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7C32D" w14:textId="77777777" w:rsidR="00EF7A62" w:rsidRPr="00EF7A62" w:rsidRDefault="00EF7A62" w:rsidP="00635AD8">
      <w:pPr>
        <w:ind w:left="3540"/>
        <w:jc w:val="both"/>
        <w:rPr>
          <w:rFonts w:asciiTheme="majorHAnsi" w:eastAsia="Times New Roman" w:hAnsiTheme="majorHAnsi" w:cstheme="majorHAnsi"/>
          <w:b/>
        </w:rPr>
      </w:pPr>
    </w:p>
    <w:p w14:paraId="06D484E3" w14:textId="4DB7FC96" w:rsidR="00635AD8" w:rsidRPr="00EF7A62" w:rsidRDefault="00635AD8" w:rsidP="00EF7A62">
      <w:pPr>
        <w:tabs>
          <w:tab w:val="left" w:pos="4300"/>
          <w:tab w:val="left" w:pos="5202"/>
          <w:tab w:val="left" w:pos="6102"/>
          <w:tab w:val="left" w:pos="7002"/>
          <w:tab w:val="left" w:pos="7902"/>
          <w:tab w:val="left" w:pos="8802"/>
        </w:tabs>
        <w:ind w:left="3540"/>
        <w:jc w:val="both"/>
        <w:rPr>
          <w:rFonts w:asciiTheme="majorHAnsi" w:hAnsiTheme="majorHAnsi" w:cstheme="majorHAnsi"/>
          <w:b/>
          <w:color w:val="FF0000"/>
        </w:rPr>
      </w:pPr>
      <w:r w:rsidRPr="00EF7A62">
        <w:rPr>
          <w:rFonts w:asciiTheme="majorHAnsi" w:eastAsia="Times New Roman" w:hAnsiTheme="majorHAnsi" w:cstheme="majorHAnsi"/>
          <w:b/>
        </w:rPr>
        <w:t xml:space="preserve">CONTRATO </w:t>
      </w:r>
      <w:r w:rsidR="007B3498" w:rsidRPr="00EF7A62">
        <w:rPr>
          <w:rFonts w:asciiTheme="majorHAnsi" w:eastAsia="Times New Roman" w:hAnsiTheme="majorHAnsi" w:cstheme="majorHAnsi"/>
          <w:b/>
        </w:rPr>
        <w:t xml:space="preserve">ADMINISTRATIVO </w:t>
      </w:r>
      <w:r w:rsidRPr="00EF7A62">
        <w:rPr>
          <w:rFonts w:asciiTheme="majorHAnsi" w:eastAsia="Times New Roman" w:hAnsiTheme="majorHAnsi" w:cstheme="majorHAnsi"/>
          <w:b/>
        </w:rPr>
        <w:t xml:space="preserve">Nº </w:t>
      </w:r>
      <w:r w:rsidR="007B3498" w:rsidRPr="00EF7A62">
        <w:rPr>
          <w:rFonts w:asciiTheme="majorHAnsi" w:eastAsia="Times New Roman" w:hAnsiTheme="majorHAnsi" w:cstheme="majorHAnsi"/>
          <w:b/>
        </w:rPr>
        <w:t>XXXX</w:t>
      </w:r>
      <w:r w:rsidRPr="00EF7A62">
        <w:rPr>
          <w:rFonts w:asciiTheme="majorHAnsi" w:eastAsia="Times New Roman" w:hAnsiTheme="majorHAnsi" w:cstheme="majorHAnsi"/>
          <w:b/>
        </w:rPr>
        <w:t>/202</w:t>
      </w:r>
      <w:r w:rsidR="007B3498" w:rsidRPr="00EF7A62">
        <w:rPr>
          <w:rFonts w:asciiTheme="majorHAnsi" w:eastAsia="Times New Roman" w:hAnsiTheme="majorHAnsi" w:cstheme="majorHAnsi"/>
          <w:b/>
        </w:rPr>
        <w:t>3</w:t>
      </w:r>
      <w:r w:rsidRPr="00EF7A62">
        <w:rPr>
          <w:rFonts w:asciiTheme="majorHAnsi" w:eastAsia="Times New Roman" w:hAnsiTheme="majorHAnsi" w:cstheme="majorHAnsi"/>
          <w:b/>
        </w:rPr>
        <w:t xml:space="preserve">, QUE FAZEM ENTRE SI O BANCO CENTRAL DO BRASIL E A EMPRESA </w:t>
      </w:r>
      <w:r w:rsidR="00472CF3" w:rsidRPr="00EF7A62">
        <w:rPr>
          <w:rFonts w:asciiTheme="majorHAnsi" w:eastAsia="Times New Roman" w:hAnsiTheme="majorHAnsi" w:cstheme="majorHAnsi"/>
          <w:b/>
        </w:rPr>
        <w:t xml:space="preserve">EATON INDÚSTRIA E COMÉRCIO DE PRODUTOS ELÉTRICOS E SERVIÇOS LTDA. </w:t>
      </w:r>
      <w:r w:rsidRPr="00EF7A62">
        <w:rPr>
          <w:rFonts w:asciiTheme="majorHAnsi" w:eastAsia="Times New Roman" w:hAnsiTheme="majorHAnsi" w:cstheme="majorHAnsi"/>
          <w:b/>
        </w:rPr>
        <w:t xml:space="preserve"> </w:t>
      </w:r>
    </w:p>
    <w:p w14:paraId="21FAAF04" w14:textId="2661E295" w:rsidR="00635AD8" w:rsidRDefault="00635AD8" w:rsidP="00635AD8">
      <w:pPr>
        <w:spacing w:after="120" w:line="360" w:lineRule="auto"/>
        <w:ind w:right="-15"/>
        <w:jc w:val="both"/>
        <w:rPr>
          <w:rFonts w:asciiTheme="majorHAnsi" w:hAnsiTheme="majorHAnsi" w:cstheme="majorHAnsi"/>
          <w:b/>
          <w:color w:val="FF0000"/>
        </w:rPr>
      </w:pPr>
    </w:p>
    <w:p w14:paraId="143E2AAD" w14:textId="77777777" w:rsidR="00EF7A62" w:rsidRPr="00EF7A62" w:rsidRDefault="00EF7A62" w:rsidP="00635AD8">
      <w:pPr>
        <w:spacing w:after="120" w:line="360" w:lineRule="auto"/>
        <w:ind w:right="-15"/>
        <w:jc w:val="both"/>
        <w:rPr>
          <w:rFonts w:asciiTheme="majorHAnsi" w:hAnsiTheme="majorHAnsi" w:cstheme="majorHAnsi"/>
          <w:b/>
          <w:color w:val="FF0000"/>
        </w:rPr>
      </w:pPr>
    </w:p>
    <w:p w14:paraId="2918E8EC" w14:textId="4D4D7CBC" w:rsidR="00635AD8" w:rsidRDefault="00635AD8" w:rsidP="00EF7A62">
      <w:pPr>
        <w:tabs>
          <w:tab w:val="left" w:pos="1418"/>
        </w:tabs>
        <w:spacing w:before="120" w:after="120" w:line="276" w:lineRule="auto"/>
        <w:jc w:val="both"/>
        <w:rPr>
          <w:rFonts w:asciiTheme="majorHAnsi" w:eastAsia="Times New Roman" w:hAnsiTheme="majorHAnsi" w:cstheme="majorHAnsi"/>
        </w:rPr>
      </w:pPr>
      <w:r w:rsidRPr="00EF7A62">
        <w:rPr>
          <w:rFonts w:asciiTheme="majorHAnsi" w:eastAsia="Times New Roman" w:hAnsiTheme="majorHAnsi" w:cstheme="majorHAnsi"/>
        </w:rPr>
        <w:tab/>
      </w:r>
      <w:r w:rsidRPr="00EF7A62">
        <w:rPr>
          <w:rFonts w:asciiTheme="majorHAnsi" w:hAnsiTheme="majorHAnsi" w:cstheme="majorHAnsi"/>
        </w:rPr>
        <w:t xml:space="preserve">O </w:t>
      </w:r>
      <w:r w:rsidRPr="00EF7A62">
        <w:rPr>
          <w:rFonts w:asciiTheme="majorHAnsi" w:hAnsiTheme="majorHAnsi" w:cstheme="majorHAnsi"/>
          <w:b/>
        </w:rPr>
        <w:t>BANCO CENTRAL DO BRASIL</w:t>
      </w:r>
      <w:r w:rsidRPr="00EF7A62">
        <w:rPr>
          <w:rFonts w:asciiTheme="majorHAnsi" w:hAnsiTheme="majorHAnsi" w:cstheme="majorHAnsi"/>
        </w:rPr>
        <w:t xml:space="preserve">, autarquia federal criada pela Lei nº 4.595, de 31 de dezembro de 1964, </w:t>
      </w:r>
      <w:r w:rsidR="0083091A" w:rsidRPr="00EF7A62">
        <w:rPr>
          <w:rFonts w:asciiTheme="majorHAnsi" w:hAnsiTheme="majorHAnsi" w:cstheme="majorHAnsi"/>
        </w:rPr>
        <w:t>por intermédio de sua Regional em</w:t>
      </w:r>
      <w:r w:rsidRPr="00EF7A62">
        <w:rPr>
          <w:rFonts w:asciiTheme="majorHAnsi" w:hAnsiTheme="majorHAnsi" w:cstheme="majorHAnsi"/>
          <w:color w:val="000000"/>
        </w:rPr>
        <w:t xml:space="preserve"> São Paulo, </w:t>
      </w:r>
      <w:r w:rsidR="0083091A" w:rsidRPr="00EF7A62">
        <w:rPr>
          <w:rFonts w:asciiTheme="majorHAnsi" w:hAnsiTheme="majorHAnsi" w:cstheme="majorHAnsi"/>
          <w:color w:val="000000"/>
        </w:rPr>
        <w:t xml:space="preserve">com sede </w:t>
      </w:r>
      <w:r w:rsidRPr="00EF7A62">
        <w:rPr>
          <w:rFonts w:asciiTheme="majorHAnsi" w:hAnsiTheme="majorHAnsi" w:cstheme="majorHAnsi"/>
          <w:color w:val="000000"/>
        </w:rPr>
        <w:t xml:space="preserve">na </w:t>
      </w:r>
      <w:r w:rsidR="00010188" w:rsidRPr="00EF7A62">
        <w:rPr>
          <w:rFonts w:asciiTheme="majorHAnsi" w:hAnsiTheme="majorHAnsi" w:cstheme="majorHAnsi"/>
          <w:color w:val="000000"/>
        </w:rPr>
        <w:t>Av</w:t>
      </w:r>
      <w:r w:rsidRPr="00EF7A62">
        <w:rPr>
          <w:rFonts w:asciiTheme="majorHAnsi" w:hAnsiTheme="majorHAnsi" w:cstheme="majorHAnsi"/>
          <w:color w:val="000000"/>
        </w:rPr>
        <w:t>. Paulista, 1804, inscrit</w:t>
      </w:r>
      <w:r w:rsidR="0083091A" w:rsidRPr="00EF7A62">
        <w:rPr>
          <w:rFonts w:asciiTheme="majorHAnsi" w:hAnsiTheme="majorHAnsi" w:cstheme="majorHAnsi"/>
          <w:color w:val="000000"/>
        </w:rPr>
        <w:t>a</w:t>
      </w:r>
      <w:r w:rsidRPr="00EF7A62">
        <w:rPr>
          <w:rFonts w:asciiTheme="majorHAnsi" w:hAnsiTheme="majorHAnsi" w:cstheme="majorHAnsi"/>
          <w:color w:val="000000"/>
        </w:rPr>
        <w:t xml:space="preserve"> no CNPJ sob o nº 00.038.166/0009-54</w:t>
      </w:r>
      <w:r w:rsidRPr="00EF7A62">
        <w:rPr>
          <w:rFonts w:asciiTheme="majorHAnsi" w:hAnsiTheme="majorHAnsi" w:cstheme="majorHAnsi"/>
        </w:rPr>
        <w:t>, neste ato representad</w:t>
      </w:r>
      <w:r w:rsidR="0083091A" w:rsidRPr="00EF7A62">
        <w:rPr>
          <w:rFonts w:asciiTheme="majorHAnsi" w:hAnsiTheme="majorHAnsi" w:cstheme="majorHAnsi"/>
        </w:rPr>
        <w:t>a</w:t>
      </w:r>
      <w:r w:rsidRPr="00EF7A62">
        <w:rPr>
          <w:rFonts w:asciiTheme="majorHAnsi" w:hAnsiTheme="majorHAnsi" w:cstheme="majorHAnsi"/>
        </w:rPr>
        <w:t xml:space="preserve"> </w:t>
      </w:r>
      <w:r w:rsidRPr="00EF7A62">
        <w:rPr>
          <w:rFonts w:asciiTheme="majorHAnsi" w:hAnsiTheme="majorHAnsi" w:cstheme="majorHAnsi"/>
          <w:color w:val="000000"/>
        </w:rPr>
        <w:t>pelo Gerente Administrativo Regional em São Paulo</w:t>
      </w:r>
      <w:r w:rsidRPr="00EF7A62">
        <w:rPr>
          <w:rFonts w:asciiTheme="majorHAnsi" w:hAnsiTheme="majorHAnsi" w:cstheme="majorHAnsi"/>
        </w:rPr>
        <w:t>,</w:t>
      </w:r>
      <w:r w:rsidR="00472CF3" w:rsidRPr="00EF7A62">
        <w:rPr>
          <w:rFonts w:asciiTheme="majorHAnsi" w:hAnsiTheme="majorHAnsi" w:cstheme="majorHAnsi"/>
        </w:rPr>
        <w:t xml:space="preserve"> </w:t>
      </w:r>
      <w:r w:rsidR="00472CF3" w:rsidRPr="00EF7A62">
        <w:rPr>
          <w:rFonts w:asciiTheme="majorHAnsi" w:hAnsiTheme="majorHAnsi" w:cstheme="majorHAnsi"/>
          <w:b/>
        </w:rPr>
        <w:t>Sr. EDRIC MARTINS UEDA</w:t>
      </w:r>
      <w:r w:rsidR="00472CF3" w:rsidRPr="00EF7A62">
        <w:rPr>
          <w:rFonts w:asciiTheme="majorHAnsi" w:hAnsiTheme="majorHAnsi" w:cstheme="majorHAnsi"/>
        </w:rPr>
        <w:t xml:space="preserve">, </w:t>
      </w:r>
      <w:r w:rsidR="0083091A" w:rsidRPr="00EF7A62">
        <w:rPr>
          <w:rFonts w:asciiTheme="majorHAnsi" w:hAnsiTheme="majorHAnsi" w:cstheme="majorHAnsi"/>
        </w:rPr>
        <w:t>nomeado pela Portaria nº 101.608, de 4 de fevereiro de 2019, portador da M</w:t>
      </w:r>
      <w:r w:rsidR="00472CF3" w:rsidRPr="00EF7A62">
        <w:rPr>
          <w:rFonts w:asciiTheme="majorHAnsi" w:hAnsiTheme="majorHAnsi" w:cstheme="majorHAnsi"/>
        </w:rPr>
        <w:t xml:space="preserve">atrícula </w:t>
      </w:r>
      <w:r w:rsidR="0083091A" w:rsidRPr="00EF7A62">
        <w:rPr>
          <w:rFonts w:asciiTheme="majorHAnsi" w:hAnsiTheme="majorHAnsi" w:cstheme="majorHAnsi"/>
        </w:rPr>
        <w:t>Funcional</w:t>
      </w:r>
      <w:r w:rsidR="00472CF3" w:rsidRPr="00EF7A62">
        <w:rPr>
          <w:rFonts w:asciiTheme="majorHAnsi" w:hAnsiTheme="majorHAnsi" w:cstheme="majorHAnsi"/>
        </w:rPr>
        <w:t xml:space="preserve"> nº 2.695.046-4</w:t>
      </w:r>
      <w:r w:rsidR="0083091A" w:rsidRPr="00EF7A62">
        <w:rPr>
          <w:rFonts w:asciiTheme="majorHAnsi" w:hAnsiTheme="majorHAnsi" w:cstheme="majorHAnsi"/>
        </w:rPr>
        <w:t xml:space="preserve">, doravante denominado, simplesmente </w:t>
      </w:r>
      <w:r w:rsidR="0083091A" w:rsidRPr="00EF7A62">
        <w:rPr>
          <w:rFonts w:asciiTheme="majorHAnsi" w:hAnsiTheme="majorHAnsi" w:cstheme="majorHAnsi"/>
          <w:b/>
          <w:bCs/>
        </w:rPr>
        <w:t>CONTRATANTE</w:t>
      </w:r>
      <w:r w:rsidR="0083091A" w:rsidRPr="00EF7A62">
        <w:rPr>
          <w:rFonts w:asciiTheme="majorHAnsi" w:hAnsiTheme="majorHAnsi" w:cstheme="majorHAnsi"/>
          <w:b/>
        </w:rPr>
        <w:t>,</w:t>
      </w:r>
      <w:r w:rsidR="00C821D9" w:rsidRPr="00EF7A62">
        <w:rPr>
          <w:rFonts w:asciiTheme="majorHAnsi" w:eastAsia="Times New Roman" w:hAnsiTheme="majorHAnsi" w:cstheme="majorHAnsi"/>
        </w:rPr>
        <w:t xml:space="preserve"> e a</w:t>
      </w:r>
      <w:r w:rsidRPr="00EF7A62">
        <w:rPr>
          <w:rFonts w:asciiTheme="majorHAnsi" w:eastAsia="Times New Roman" w:hAnsiTheme="majorHAnsi" w:cstheme="majorHAnsi"/>
        </w:rPr>
        <w:t xml:space="preserve"> </w:t>
      </w:r>
      <w:r w:rsidR="00472CF3" w:rsidRPr="00EF7A62">
        <w:rPr>
          <w:rFonts w:asciiTheme="majorHAnsi" w:eastAsia="Times New Roman" w:hAnsiTheme="majorHAnsi" w:cstheme="majorHAnsi"/>
          <w:b/>
        </w:rPr>
        <w:t>EATON INDÚSTRIA E COMÉRCIO DE PRODUTOS ELÉTRICOS E SERVIÇOS LTDA.</w:t>
      </w:r>
      <w:r w:rsidR="00C821D9" w:rsidRPr="00EF7A62">
        <w:rPr>
          <w:rFonts w:asciiTheme="majorHAnsi" w:eastAsia="Times New Roman" w:hAnsiTheme="majorHAnsi" w:cstheme="majorHAnsi"/>
        </w:rPr>
        <w:t xml:space="preserve"> inscrita</w:t>
      </w:r>
      <w:r w:rsidRPr="00EF7A62">
        <w:rPr>
          <w:rFonts w:asciiTheme="majorHAnsi" w:eastAsia="Times New Roman" w:hAnsiTheme="majorHAnsi" w:cstheme="majorHAnsi"/>
        </w:rPr>
        <w:t xml:space="preserve"> no CNPJ/MF sob o nº </w:t>
      </w:r>
      <w:r w:rsidR="00C821D9" w:rsidRPr="00EF7A62">
        <w:rPr>
          <w:rFonts w:asciiTheme="majorHAnsi" w:eastAsia="Times New Roman" w:hAnsiTheme="majorHAnsi" w:cstheme="majorHAnsi"/>
        </w:rPr>
        <w:t>01.601.851.0003-14</w:t>
      </w:r>
      <w:r w:rsidRPr="00EF7A62">
        <w:rPr>
          <w:rFonts w:asciiTheme="majorHAnsi" w:eastAsia="Times New Roman" w:hAnsiTheme="majorHAnsi" w:cstheme="majorHAnsi"/>
        </w:rPr>
        <w:t>, sediada</w:t>
      </w:r>
      <w:r w:rsidR="00C821D9" w:rsidRPr="00EF7A62">
        <w:rPr>
          <w:rFonts w:asciiTheme="majorHAnsi" w:eastAsia="Times New Roman" w:hAnsiTheme="majorHAnsi" w:cstheme="majorHAnsi"/>
        </w:rPr>
        <w:t xml:space="preserve"> na </w:t>
      </w:r>
      <w:r w:rsidR="00C821D9" w:rsidRPr="00EF7A62">
        <w:rPr>
          <w:rFonts w:asciiTheme="majorHAnsi" w:hAnsiTheme="majorHAnsi" w:cstheme="majorHAnsi"/>
        </w:rPr>
        <w:t>Rodovia Marechal Rondon, S/N, Km 125</w:t>
      </w:r>
      <w:r w:rsidR="002B418D" w:rsidRPr="00EF7A62">
        <w:rPr>
          <w:rFonts w:asciiTheme="majorHAnsi" w:hAnsiTheme="majorHAnsi" w:cstheme="majorHAnsi"/>
        </w:rPr>
        <w:t>, Galpão</w:t>
      </w:r>
      <w:r w:rsidR="00C821D9" w:rsidRPr="00EF7A62">
        <w:rPr>
          <w:rFonts w:asciiTheme="majorHAnsi" w:hAnsiTheme="majorHAnsi" w:cstheme="majorHAnsi"/>
        </w:rPr>
        <w:t xml:space="preserve"> E, Bairro Soamin, Porto Feliz, SP, CEP 18540-000,</w:t>
      </w:r>
      <w:r w:rsidRPr="00EF7A62">
        <w:rPr>
          <w:rFonts w:asciiTheme="majorHAnsi" w:eastAsia="Times New Roman" w:hAnsiTheme="majorHAnsi" w:cstheme="majorHAnsi"/>
        </w:rPr>
        <w:t xml:space="preserve"> doravante designada </w:t>
      </w:r>
      <w:r w:rsidRPr="00EF7A62">
        <w:rPr>
          <w:rFonts w:asciiTheme="majorHAnsi" w:eastAsia="Times New Roman" w:hAnsiTheme="majorHAnsi" w:cstheme="majorHAnsi"/>
          <w:b/>
        </w:rPr>
        <w:t>CONTRATADA</w:t>
      </w:r>
      <w:r w:rsidRPr="00EF7A62">
        <w:rPr>
          <w:rFonts w:asciiTheme="majorHAnsi" w:eastAsia="Times New Roman" w:hAnsiTheme="majorHAnsi" w:cstheme="majorHAnsi"/>
        </w:rPr>
        <w:t xml:space="preserve">, neste ato representada pelo </w:t>
      </w:r>
      <w:r w:rsidRPr="00EF7A62">
        <w:rPr>
          <w:rFonts w:asciiTheme="majorHAnsi" w:eastAsia="Times New Roman" w:hAnsiTheme="majorHAnsi" w:cstheme="majorHAnsi"/>
          <w:b/>
          <w:highlight w:val="yellow"/>
        </w:rPr>
        <w:t>Sr.</w:t>
      </w:r>
      <w:r w:rsidR="002B418D" w:rsidRPr="00EF7A62">
        <w:rPr>
          <w:rFonts w:asciiTheme="majorHAnsi" w:eastAsia="Times New Roman" w:hAnsiTheme="majorHAnsi" w:cstheme="majorHAnsi"/>
          <w:highlight w:val="yellow"/>
        </w:rPr>
        <w:t xml:space="preserve"> </w:t>
      </w:r>
      <w:r w:rsidR="00E867B7" w:rsidRPr="00EF7A62">
        <w:rPr>
          <w:rFonts w:asciiTheme="majorHAnsi" w:eastAsia="Times New Roman" w:hAnsiTheme="majorHAnsi" w:cstheme="majorHAnsi"/>
          <w:b/>
          <w:highlight w:val="yellow"/>
        </w:rPr>
        <w:t>MÁRCIO RIGATO HERNANDES</w:t>
      </w:r>
      <w:r w:rsidR="002B418D" w:rsidRPr="00EF7A62">
        <w:rPr>
          <w:rFonts w:asciiTheme="majorHAnsi" w:eastAsia="Times New Roman" w:hAnsiTheme="majorHAnsi" w:cstheme="majorHAnsi"/>
          <w:b/>
          <w:highlight w:val="yellow"/>
        </w:rPr>
        <w:t xml:space="preserve"> </w:t>
      </w:r>
      <w:r w:rsidR="00163422" w:rsidRPr="00EF7A62">
        <w:rPr>
          <w:rFonts w:asciiTheme="majorHAnsi" w:eastAsia="Times New Roman" w:hAnsiTheme="majorHAnsi" w:cstheme="majorHAnsi"/>
          <w:highlight w:val="yellow"/>
        </w:rPr>
        <w:t>e pelo</w:t>
      </w:r>
      <w:r w:rsidR="00163422" w:rsidRPr="00EF7A62">
        <w:rPr>
          <w:rFonts w:asciiTheme="majorHAnsi" w:eastAsia="Times New Roman" w:hAnsiTheme="majorHAnsi" w:cstheme="majorHAnsi"/>
          <w:b/>
          <w:highlight w:val="yellow"/>
        </w:rPr>
        <w:t xml:space="preserve"> Sr.</w:t>
      </w:r>
      <w:r w:rsidR="002B418D" w:rsidRPr="00EF7A62">
        <w:rPr>
          <w:rFonts w:asciiTheme="majorHAnsi" w:eastAsia="Times New Roman" w:hAnsiTheme="majorHAnsi" w:cstheme="majorHAnsi"/>
          <w:b/>
          <w:highlight w:val="yellow"/>
        </w:rPr>
        <w:t xml:space="preserve"> RONARO MAURÍ</w:t>
      </w:r>
      <w:r w:rsidR="004C2317" w:rsidRPr="00EF7A62">
        <w:rPr>
          <w:rFonts w:asciiTheme="majorHAnsi" w:eastAsia="Times New Roman" w:hAnsiTheme="majorHAnsi" w:cstheme="majorHAnsi"/>
          <w:b/>
          <w:highlight w:val="yellow"/>
        </w:rPr>
        <w:t>CIO FERREIRA DA GLÓ</w:t>
      </w:r>
      <w:r w:rsidR="002B418D" w:rsidRPr="00EF7A62">
        <w:rPr>
          <w:rFonts w:asciiTheme="majorHAnsi" w:eastAsia="Times New Roman" w:hAnsiTheme="majorHAnsi" w:cstheme="majorHAnsi"/>
          <w:b/>
          <w:highlight w:val="yellow"/>
        </w:rPr>
        <w:t>RIA E SILVA</w:t>
      </w:r>
      <w:r w:rsidRPr="00EF7A62">
        <w:rPr>
          <w:rFonts w:asciiTheme="majorHAnsi" w:eastAsia="Times New Roman" w:hAnsiTheme="majorHAnsi" w:cstheme="majorHAnsi"/>
          <w:highlight w:val="yellow"/>
        </w:rPr>
        <w:t xml:space="preserve">, </w:t>
      </w:r>
      <w:r w:rsidR="0083091A" w:rsidRPr="00EF7A62">
        <w:rPr>
          <w:rFonts w:asciiTheme="majorHAnsi" w:eastAsia="Times New Roman" w:hAnsiTheme="majorHAnsi" w:cstheme="majorHAnsi"/>
          <w:highlight w:val="yellow"/>
        </w:rPr>
        <w:t>conforme procuração apresentada nos autos</w:t>
      </w:r>
      <w:r w:rsidR="0083091A" w:rsidRPr="00EF7A62">
        <w:rPr>
          <w:rFonts w:asciiTheme="majorHAnsi" w:eastAsia="Times New Roman" w:hAnsiTheme="majorHAnsi" w:cstheme="majorHAnsi"/>
        </w:rPr>
        <w:t xml:space="preserve">, </w:t>
      </w:r>
      <w:r w:rsidRPr="00EF7A62">
        <w:rPr>
          <w:rFonts w:asciiTheme="majorHAnsi" w:eastAsia="Times New Roman" w:hAnsiTheme="majorHAnsi" w:cstheme="majorHAnsi"/>
        </w:rPr>
        <w:t xml:space="preserve">tendo em vista o que consta no Processo nº </w:t>
      </w:r>
      <w:r w:rsidR="0083091A" w:rsidRPr="00EF7A62">
        <w:rPr>
          <w:rFonts w:asciiTheme="majorHAnsi" w:eastAsia="Times New Roman" w:hAnsiTheme="majorHAnsi" w:cstheme="majorHAnsi"/>
        </w:rPr>
        <w:t>249.440</w:t>
      </w:r>
      <w:r w:rsidRPr="00EF7A62">
        <w:rPr>
          <w:rFonts w:asciiTheme="majorHAnsi" w:eastAsia="Times New Roman" w:hAnsiTheme="majorHAnsi" w:cstheme="majorHAnsi"/>
        </w:rPr>
        <w:t xml:space="preserve"> e em observância às disposições da </w:t>
      </w:r>
      <w:r w:rsidR="0083091A" w:rsidRPr="00EF7A62">
        <w:rPr>
          <w:rFonts w:asciiTheme="majorHAnsi" w:eastAsia="Times New Roman" w:hAnsiTheme="majorHAnsi" w:cstheme="majorHAnsi"/>
        </w:rPr>
        <w:t xml:space="preserve">Lei nº 14.133, de 1º de abril de 2021, e demais legislação aplicável, resolvem celebrar o presente Termo de Contrato, decorrente da </w:t>
      </w:r>
      <w:r w:rsidR="0083601C" w:rsidRPr="00EF7A62">
        <w:rPr>
          <w:rFonts w:asciiTheme="majorHAnsi" w:eastAsia="Times New Roman" w:hAnsiTheme="majorHAnsi" w:cstheme="majorHAnsi"/>
        </w:rPr>
        <w:t>Inexigibilidade</w:t>
      </w:r>
      <w:r w:rsidR="0083091A" w:rsidRPr="00EF7A62">
        <w:rPr>
          <w:rFonts w:asciiTheme="majorHAnsi" w:eastAsia="Times New Roman" w:hAnsiTheme="majorHAnsi" w:cstheme="majorHAnsi"/>
        </w:rPr>
        <w:t xml:space="preserve"> de Licitação </w:t>
      </w:r>
      <w:r w:rsidR="0083091A" w:rsidRPr="00EF7A62">
        <w:rPr>
          <w:rFonts w:asciiTheme="majorHAnsi" w:eastAsia="Times New Roman" w:hAnsiTheme="majorHAnsi" w:cstheme="majorHAnsi"/>
          <w:highlight w:val="yellow"/>
        </w:rPr>
        <w:t>nº XXXX/2023</w:t>
      </w:r>
      <w:r w:rsidR="0083091A" w:rsidRPr="00EF7A62">
        <w:rPr>
          <w:rFonts w:asciiTheme="majorHAnsi" w:eastAsia="Times New Roman" w:hAnsiTheme="majorHAnsi" w:cstheme="majorHAnsi"/>
        </w:rPr>
        <w:t>, mediante as cláusulas e condições a seguir enunciadas.</w:t>
      </w:r>
    </w:p>
    <w:p w14:paraId="30B70F5D" w14:textId="77777777" w:rsidR="00EF7A62" w:rsidRPr="00EF7A62" w:rsidRDefault="00EF7A62" w:rsidP="00EF7A62">
      <w:pPr>
        <w:tabs>
          <w:tab w:val="left" w:pos="1418"/>
        </w:tabs>
        <w:spacing w:before="120" w:after="120" w:line="276" w:lineRule="auto"/>
        <w:jc w:val="both"/>
        <w:rPr>
          <w:rFonts w:asciiTheme="majorHAnsi" w:eastAsia="Times New Roman" w:hAnsiTheme="majorHAnsi" w:cstheme="majorHAnsi"/>
        </w:rPr>
      </w:pPr>
    </w:p>
    <w:p w14:paraId="2B2EE6D2" w14:textId="77777777" w:rsidR="001662FC" w:rsidRPr="00EF7A62"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EF7A62">
        <w:rPr>
          <w:rFonts w:asciiTheme="majorHAnsi" w:eastAsia="Times New Roman" w:hAnsiTheme="majorHAnsi" w:cstheme="majorHAnsi"/>
          <w:b/>
          <w:bCs/>
        </w:rPr>
        <w:t>CLÁUSULA PRIMEIRA – OBJETO (</w:t>
      </w:r>
      <w:hyperlink r:id="rId11" w:anchor="art92" w:history="1">
        <w:r w:rsidRPr="00EF7A62">
          <w:rPr>
            <w:rFonts w:asciiTheme="majorHAnsi" w:eastAsia="Times New Roman" w:hAnsiTheme="majorHAnsi" w:cstheme="majorHAnsi"/>
            <w:b/>
            <w:bCs/>
          </w:rPr>
          <w:t>art. 92, I e II</w:t>
        </w:r>
      </w:hyperlink>
      <w:r w:rsidRPr="00EF7A62">
        <w:rPr>
          <w:rFonts w:asciiTheme="majorHAnsi" w:eastAsia="Times New Roman" w:hAnsiTheme="majorHAnsi" w:cstheme="majorHAnsi"/>
          <w:b/>
          <w:bCs/>
        </w:rPr>
        <w:t>)</w:t>
      </w:r>
    </w:p>
    <w:p w14:paraId="4159E154" w14:textId="253231BC" w:rsidR="001662FC" w:rsidRPr="00EF7A62" w:rsidRDefault="001662FC" w:rsidP="00BA3AD8">
      <w:pPr>
        <w:pStyle w:val="Nivel2"/>
        <w:numPr>
          <w:ilvl w:val="1"/>
          <w:numId w:val="1"/>
        </w:numPr>
        <w:spacing w:afterLines="50" w:line="240" w:lineRule="auto"/>
        <w:ind w:left="0" w:firstLine="0"/>
        <w:rPr>
          <w:rFonts w:asciiTheme="majorHAnsi" w:hAnsiTheme="majorHAnsi" w:cstheme="majorHAnsi"/>
          <w:sz w:val="24"/>
          <w:szCs w:val="24"/>
        </w:rPr>
      </w:pPr>
      <w:r w:rsidRPr="00EF7A62">
        <w:rPr>
          <w:rFonts w:asciiTheme="majorHAnsi" w:hAnsiTheme="majorHAnsi" w:cstheme="majorHAnsi"/>
          <w:sz w:val="24"/>
          <w:szCs w:val="24"/>
        </w:rPr>
        <w:t xml:space="preserve">O objeto do presente instrumento é a </w:t>
      </w:r>
      <w:r w:rsidR="00923769" w:rsidRPr="00EF7A62">
        <w:rPr>
          <w:rFonts w:asciiTheme="majorHAnsi" w:hAnsiTheme="majorHAnsi" w:cstheme="majorHAnsi"/>
          <w:color w:val="000000" w:themeColor="text1"/>
          <w:sz w:val="24"/>
          <w:szCs w:val="24"/>
        </w:rPr>
        <w:t xml:space="preserve">aquisição de materiais para a revitalização dos dois Nobreaks (sistema de fornecimento ininterrupto de energia) existentes nas dependências do Edifício do Banco Central do Brasil em São Paulo, </w:t>
      </w:r>
      <w:r w:rsidR="008C37A5" w:rsidRPr="00EF7A62">
        <w:rPr>
          <w:rFonts w:asciiTheme="majorHAnsi" w:hAnsiTheme="majorHAnsi" w:cstheme="majorHAnsi"/>
          <w:color w:val="000000" w:themeColor="text1"/>
          <w:sz w:val="24"/>
          <w:szCs w:val="24"/>
        </w:rPr>
        <w:t>abrangendo o serviço de troca das peças, com manutenção corretiva e garantia técnica de 60 meses, nas condições estabelecidas no Termo de Referência.</w:t>
      </w:r>
    </w:p>
    <w:p w14:paraId="30262198" w14:textId="77777777" w:rsidR="001662FC" w:rsidRPr="00EF7A62" w:rsidRDefault="001662FC" w:rsidP="00BA3AD8">
      <w:pPr>
        <w:pStyle w:val="Nivel2"/>
        <w:numPr>
          <w:ilvl w:val="1"/>
          <w:numId w:val="1"/>
        </w:numPr>
        <w:spacing w:afterLines="50" w:line="240" w:lineRule="auto"/>
        <w:ind w:left="425" w:firstLine="0"/>
        <w:rPr>
          <w:rFonts w:asciiTheme="majorHAnsi" w:hAnsiTheme="majorHAnsi" w:cstheme="majorHAnsi"/>
          <w:sz w:val="24"/>
          <w:szCs w:val="24"/>
        </w:rPr>
      </w:pPr>
      <w:r w:rsidRPr="00EF7A62">
        <w:rPr>
          <w:rFonts w:asciiTheme="majorHAnsi" w:hAnsiTheme="majorHAnsi" w:cstheme="majorHAnsi"/>
          <w:sz w:val="24"/>
          <w:szCs w:val="24"/>
        </w:rPr>
        <w:t>Objeto da contratação:</w:t>
      </w:r>
    </w:p>
    <w:p w14:paraId="5E032888" w14:textId="77777777" w:rsidR="00BA3AD8" w:rsidRDefault="00BA3AD8" w:rsidP="00923769">
      <w:pPr>
        <w:pStyle w:val="Nivel2"/>
        <w:numPr>
          <w:ilvl w:val="0"/>
          <w:numId w:val="0"/>
        </w:numPr>
        <w:spacing w:afterLines="120" w:after="288" w:line="312" w:lineRule="auto"/>
        <w:ind w:left="567"/>
        <w:rPr>
          <w:rFonts w:ascii="Times New Roman" w:hAnsi="Times New Roman"/>
          <w:sz w:val="24"/>
          <w:szCs w:val="24"/>
        </w:rPr>
        <w:sectPr w:rsidR="00BA3AD8" w:rsidSect="00EF7A62">
          <w:headerReference w:type="default" r:id="rId12"/>
          <w:footerReference w:type="default" r:id="rId13"/>
          <w:headerReference w:type="first" r:id="rId14"/>
          <w:footerReference w:type="first" r:id="rId15"/>
          <w:pgSz w:w="11906" w:h="16838" w:code="9"/>
          <w:pgMar w:top="2268" w:right="851" w:bottom="1134" w:left="1701" w:header="567" w:footer="567" w:gutter="0"/>
          <w:cols w:space="708"/>
          <w:titlePg/>
          <w:docGrid w:linePitch="360"/>
        </w:sect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60"/>
        <w:gridCol w:w="1560"/>
        <w:gridCol w:w="1417"/>
        <w:gridCol w:w="1276"/>
        <w:gridCol w:w="1559"/>
      </w:tblGrid>
      <w:tr w:rsidR="00923769" w:rsidRPr="0020168A" w14:paraId="7781831A" w14:textId="77777777" w:rsidTr="00B42E2A">
        <w:trPr>
          <w:trHeight w:val="70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1D73D" w14:textId="77777777" w:rsidR="00923769" w:rsidRPr="00A3015E" w:rsidRDefault="00923769" w:rsidP="00B42E2A">
            <w:pPr>
              <w:pStyle w:val="Nivel010"/>
              <w:rPr>
                <w:rFonts w:ascii="Times New Roman" w:hAnsi="Times New Roman"/>
                <w:sz w:val="16"/>
                <w:szCs w:val="16"/>
              </w:rPr>
            </w:pPr>
            <w:r w:rsidRPr="00A3015E">
              <w:rPr>
                <w:rFonts w:ascii="Times New Roman" w:hAnsi="Times New Roman"/>
                <w:sz w:val="16"/>
                <w:szCs w:val="16"/>
              </w:rPr>
              <w:t>ITEM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3B0E83" w14:textId="77777777" w:rsidR="00923769" w:rsidRPr="00A3015E" w:rsidRDefault="00923769" w:rsidP="00B42E2A">
            <w:pPr>
              <w:pStyle w:val="Nivel010"/>
              <w:rPr>
                <w:rFonts w:ascii="Times New Roman" w:hAnsi="Times New Roman"/>
                <w:sz w:val="16"/>
                <w:szCs w:val="16"/>
              </w:rPr>
            </w:pPr>
            <w:r w:rsidRPr="00A3015E">
              <w:rPr>
                <w:rFonts w:ascii="Times New Roman" w:hAnsi="Times New Roman"/>
                <w:sz w:val="16"/>
                <w:szCs w:val="16"/>
              </w:rPr>
              <w:t>ESPECIFICAÇÃO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A878C7" w14:textId="7D4D86E0" w:rsidR="00923769" w:rsidRPr="00A3015E" w:rsidRDefault="00923769" w:rsidP="00B42E2A">
            <w:pPr>
              <w:pStyle w:val="Nivel010"/>
              <w:rPr>
                <w:rFonts w:ascii="Times New Roman" w:hAnsi="Times New Roman"/>
                <w:sz w:val="16"/>
                <w:szCs w:val="16"/>
                <w:highlight w:val="yellow"/>
              </w:rPr>
            </w:pPr>
            <w:r w:rsidRPr="00A3015E">
              <w:rPr>
                <w:rFonts w:ascii="Times New Roman" w:hAnsi="Times New Roman"/>
                <w:sz w:val="16"/>
                <w:szCs w:val="16"/>
                <w:highlight w:val="yellow"/>
              </w:rPr>
              <w:t xml:space="preserve">PART NUMBER ***Não </w:t>
            </w:r>
            <w:r w:rsidR="00A3015E" w:rsidRPr="00A3015E">
              <w:rPr>
                <w:rFonts w:ascii="Times New Roman" w:hAnsi="Times New Roman"/>
                <w:sz w:val="16"/>
                <w:szCs w:val="16"/>
                <w:highlight w:val="yellow"/>
              </w:rPr>
              <w:t>foi inserido o CATMAT***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E452E" w14:textId="77777777" w:rsidR="00923769" w:rsidRPr="00A3015E" w:rsidRDefault="00923769" w:rsidP="00B42E2A">
            <w:pPr>
              <w:pStyle w:val="Nivel010"/>
              <w:rPr>
                <w:rFonts w:ascii="Times New Roman" w:hAnsi="Times New Roman"/>
                <w:sz w:val="16"/>
                <w:szCs w:val="16"/>
              </w:rPr>
            </w:pPr>
            <w:r w:rsidRPr="00A3015E">
              <w:rPr>
                <w:rFonts w:ascii="Times New Roman" w:hAnsi="Times New Roman"/>
                <w:sz w:val="16"/>
                <w:szCs w:val="16"/>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20DC37" w14:textId="77777777" w:rsidR="00923769" w:rsidRPr="00A3015E" w:rsidRDefault="00923769" w:rsidP="00B42E2A">
            <w:pPr>
              <w:pStyle w:val="Nivel010"/>
              <w:rPr>
                <w:rFonts w:ascii="Times New Roman" w:hAnsi="Times New Roman"/>
                <w:sz w:val="16"/>
                <w:szCs w:val="16"/>
              </w:rPr>
            </w:pPr>
            <w:r w:rsidRPr="00A3015E">
              <w:rPr>
                <w:rFonts w:ascii="Times New Roman" w:hAnsi="Times New Roman"/>
                <w:sz w:val="16"/>
                <w:szCs w:val="16"/>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ACF00B" w14:textId="77777777" w:rsidR="00923769" w:rsidRPr="00A3015E" w:rsidRDefault="00923769" w:rsidP="00B42E2A">
            <w:pPr>
              <w:pStyle w:val="Nivel010"/>
              <w:rPr>
                <w:rFonts w:ascii="Times New Roman" w:hAnsi="Times New Roman"/>
                <w:sz w:val="16"/>
                <w:szCs w:val="16"/>
              </w:rPr>
            </w:pPr>
            <w:r w:rsidRPr="00A3015E">
              <w:rPr>
                <w:rFonts w:ascii="Times New Roman" w:hAnsi="Times New Roman"/>
                <w:sz w:val="16"/>
                <w:szCs w:val="16"/>
              </w:rPr>
              <w:t>VALOR TOTAL</w:t>
            </w:r>
          </w:p>
        </w:tc>
      </w:tr>
      <w:tr w:rsidR="00923769" w:rsidRPr="0020168A" w14:paraId="1AAEA3C7"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8F639F"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DA940"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FAN, 172X150X51 MM, 415 CFM</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2B199"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151101091-001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42102"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32F2E"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R$ 1.669,96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5CF4E"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R$ 26.719,36</w:t>
            </w:r>
          </w:p>
        </w:tc>
      </w:tr>
      <w:tr w:rsidR="00923769" w:rsidRPr="0020168A" w14:paraId="5C64982A"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DC4DD"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1.2</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61545"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POWER SUPPLY UPM 9395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AE0BF"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744-A4651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CA958"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98A63"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R$ 8.589,23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7E9D47"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R$ 34.356,92</w:t>
            </w:r>
          </w:p>
        </w:tc>
      </w:tr>
      <w:tr w:rsidR="00923769" w:rsidRPr="0020168A" w14:paraId="3B248FF9"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2E6844"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1.3</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2A67D"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BANDEJA DE CAPACITORES AC</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9BC36"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P-103001100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6434D"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0C48E"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R$ 7.631,07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13E6B"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R$ 15.262,14</w:t>
            </w:r>
          </w:p>
        </w:tc>
      </w:tr>
      <w:tr w:rsidR="00923769" w:rsidRPr="0020168A" w14:paraId="1067A259"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B41C1A"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1.4</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6C05B"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BANDEJA DC CAP UPM 9395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E0B4B"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106711342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42AD8"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C57D6"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R$ 10.652,88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2B5DD"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R$ 21.305,76</w:t>
            </w:r>
          </w:p>
        </w:tc>
      </w:tr>
      <w:tr w:rsidR="00923769" w:rsidRPr="0020168A" w14:paraId="4896BBC7"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BF99C"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1.5</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3C83D" w14:textId="77777777" w:rsidR="00923769" w:rsidRPr="00A3015E" w:rsidRDefault="00923769" w:rsidP="00B42E2A">
            <w:pPr>
              <w:pStyle w:val="Nivel010"/>
              <w:rPr>
                <w:rFonts w:ascii="Times New Roman" w:hAnsi="Times New Roman"/>
                <w:b w:val="0"/>
                <w:bCs w:val="0"/>
                <w:sz w:val="16"/>
                <w:szCs w:val="16"/>
                <w:lang w:val="en-US"/>
              </w:rPr>
            </w:pPr>
            <w:r w:rsidRPr="00A3015E">
              <w:rPr>
                <w:rFonts w:ascii="Times New Roman" w:hAnsi="Times New Roman"/>
                <w:b w:val="0"/>
                <w:bCs w:val="0"/>
                <w:sz w:val="16"/>
                <w:szCs w:val="16"/>
                <w:lang w:val="en-US"/>
              </w:rPr>
              <w:t>CAP, AL ELECT, 64000UF, ST1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59BA8"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120105088-001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17186"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CCDF7"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R$ 642,89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63D9F"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R$ 2.571,56</w:t>
            </w:r>
          </w:p>
        </w:tc>
      </w:tr>
      <w:tr w:rsidR="00923769" w:rsidRPr="0020168A" w14:paraId="599D7B91"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E91EA"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1.6</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0A8EF"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PCBAS 9395 RFI BOARD</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D9405"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1027174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44A53"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42913"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R$ 1.956,94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865FD" w14:textId="77777777" w:rsidR="00923769" w:rsidRPr="00A3015E" w:rsidRDefault="00923769" w:rsidP="00B42E2A">
            <w:pPr>
              <w:pStyle w:val="Nivel010"/>
              <w:rPr>
                <w:rFonts w:ascii="Times New Roman" w:eastAsia="Arial" w:hAnsi="Times New Roman"/>
                <w:b w:val="0"/>
                <w:bCs w:val="0"/>
                <w:sz w:val="16"/>
                <w:szCs w:val="16"/>
              </w:rPr>
            </w:pPr>
            <w:r w:rsidRPr="00A3015E">
              <w:rPr>
                <w:rFonts w:ascii="Times New Roman" w:hAnsi="Times New Roman"/>
                <w:b w:val="0"/>
                <w:bCs w:val="0"/>
                <w:sz w:val="16"/>
                <w:szCs w:val="16"/>
              </w:rPr>
              <w:t>R$ 7.827,76</w:t>
            </w:r>
          </w:p>
        </w:tc>
      </w:tr>
      <w:tr w:rsidR="00923769" w:rsidRPr="00F47309" w14:paraId="0B0A1320"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A4FA8"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1.7</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E9BAC"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ISBM PS ASSY TRIDENT 9395/ET</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705CC"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744-B0223</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66E19" w14:textId="77777777" w:rsidR="00923769" w:rsidRPr="00A3015E" w:rsidRDefault="00923769" w:rsidP="00EA70EE">
            <w:pPr>
              <w:pStyle w:val="Nivel010"/>
              <w:jc w:val="center"/>
              <w:rPr>
                <w:rFonts w:ascii="Times New Roman" w:hAnsi="Times New Roman"/>
                <w:b w:val="0"/>
                <w:bCs w:val="0"/>
                <w:sz w:val="16"/>
                <w:szCs w:val="16"/>
                <w:lang w:val="de-DE"/>
              </w:rPr>
            </w:pPr>
            <w:r w:rsidRPr="00A3015E">
              <w:rPr>
                <w:rFonts w:ascii="Times New Roman" w:hAnsi="Times New Roman"/>
                <w:b w:val="0"/>
                <w:bCs w:val="0"/>
                <w:sz w:val="16"/>
                <w:szCs w:val="16"/>
                <w:lang w:val="de-DE"/>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AB330"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R$ 5.145,03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906E3" w14:textId="77777777" w:rsidR="00923769" w:rsidRPr="00A3015E" w:rsidRDefault="00923769" w:rsidP="00B42E2A">
            <w:pPr>
              <w:pStyle w:val="Nivel010"/>
              <w:rPr>
                <w:rFonts w:ascii="Times New Roman" w:eastAsia="Arial" w:hAnsi="Times New Roman"/>
                <w:b w:val="0"/>
                <w:bCs w:val="0"/>
                <w:sz w:val="16"/>
                <w:szCs w:val="16"/>
                <w:lang w:val="de-DE"/>
              </w:rPr>
            </w:pPr>
            <w:r w:rsidRPr="00A3015E">
              <w:rPr>
                <w:rFonts w:ascii="Times New Roman" w:hAnsi="Times New Roman"/>
                <w:b w:val="0"/>
                <w:bCs w:val="0"/>
                <w:sz w:val="16"/>
                <w:szCs w:val="16"/>
              </w:rPr>
              <w:t>R$ 20.580,12</w:t>
            </w:r>
          </w:p>
        </w:tc>
      </w:tr>
      <w:tr w:rsidR="00923769" w:rsidRPr="00F47309" w14:paraId="2F21B9CF"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C723E"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1.8</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7702A"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VENTILADOR ISBM 9395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6EB93"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151101079-001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84AF6" w14:textId="77777777" w:rsidR="00923769" w:rsidRPr="00A3015E" w:rsidRDefault="00923769" w:rsidP="00EA70EE">
            <w:pPr>
              <w:pStyle w:val="Nivel010"/>
              <w:jc w:val="center"/>
              <w:rPr>
                <w:rFonts w:ascii="Times New Roman" w:hAnsi="Times New Roman"/>
                <w:b w:val="0"/>
                <w:bCs w:val="0"/>
                <w:sz w:val="16"/>
                <w:szCs w:val="16"/>
                <w:lang w:val="de-DE"/>
              </w:rPr>
            </w:pPr>
            <w:r w:rsidRPr="00A3015E">
              <w:rPr>
                <w:rFonts w:ascii="Times New Roman" w:hAnsi="Times New Roman"/>
                <w:b w:val="0"/>
                <w:bCs w:val="0"/>
                <w:sz w:val="16"/>
                <w:szCs w:val="16"/>
                <w:lang w:val="de-DE"/>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069B3"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R$ 568,75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3E9EB" w14:textId="77777777" w:rsidR="00923769" w:rsidRPr="00A3015E" w:rsidRDefault="00923769" w:rsidP="00B42E2A">
            <w:pPr>
              <w:pStyle w:val="Nivel010"/>
              <w:rPr>
                <w:rFonts w:ascii="Times New Roman" w:eastAsia="Arial" w:hAnsi="Times New Roman"/>
                <w:b w:val="0"/>
                <w:bCs w:val="0"/>
                <w:sz w:val="16"/>
                <w:szCs w:val="16"/>
                <w:lang w:val="de-DE"/>
              </w:rPr>
            </w:pPr>
            <w:r w:rsidRPr="00A3015E">
              <w:rPr>
                <w:rFonts w:ascii="Times New Roman" w:hAnsi="Times New Roman"/>
                <w:b w:val="0"/>
                <w:bCs w:val="0"/>
                <w:sz w:val="16"/>
                <w:szCs w:val="16"/>
              </w:rPr>
              <w:t>R$ 2.275,00</w:t>
            </w:r>
          </w:p>
        </w:tc>
      </w:tr>
      <w:tr w:rsidR="00923769" w:rsidRPr="00F47309" w14:paraId="6125A009"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20115"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1.9</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05606"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Filtro de Ar UPM</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10463"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151201044-001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22C7F" w14:textId="77777777" w:rsidR="00923769" w:rsidRPr="00A3015E" w:rsidRDefault="00923769" w:rsidP="00EA70EE">
            <w:pPr>
              <w:pStyle w:val="Nivel010"/>
              <w:jc w:val="center"/>
              <w:rPr>
                <w:rFonts w:ascii="Times New Roman" w:hAnsi="Times New Roman"/>
                <w:b w:val="0"/>
                <w:bCs w:val="0"/>
                <w:sz w:val="16"/>
                <w:szCs w:val="16"/>
                <w:lang w:val="de-DE"/>
              </w:rPr>
            </w:pPr>
            <w:r w:rsidRPr="00A3015E">
              <w:rPr>
                <w:rFonts w:ascii="Times New Roman" w:hAnsi="Times New Roman"/>
                <w:b w:val="0"/>
                <w:bCs w:val="0"/>
                <w:sz w:val="16"/>
                <w:szCs w:val="16"/>
                <w:lang w:val="de-DE"/>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1D894"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R$ 347,64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E9ACD" w14:textId="77777777" w:rsidR="00923769" w:rsidRPr="00A3015E" w:rsidRDefault="00923769" w:rsidP="00B42E2A">
            <w:pPr>
              <w:pStyle w:val="Nivel010"/>
              <w:rPr>
                <w:rFonts w:ascii="Times New Roman" w:eastAsia="Arial" w:hAnsi="Times New Roman"/>
                <w:b w:val="0"/>
                <w:bCs w:val="0"/>
                <w:sz w:val="16"/>
                <w:szCs w:val="16"/>
                <w:lang w:val="de-DE"/>
              </w:rPr>
            </w:pPr>
            <w:r w:rsidRPr="00A3015E">
              <w:rPr>
                <w:rFonts w:ascii="Times New Roman" w:hAnsi="Times New Roman"/>
                <w:b w:val="0"/>
                <w:bCs w:val="0"/>
                <w:sz w:val="16"/>
                <w:szCs w:val="16"/>
              </w:rPr>
              <w:t>R$ 695,28</w:t>
            </w:r>
          </w:p>
        </w:tc>
      </w:tr>
      <w:tr w:rsidR="00923769" w:rsidRPr="00F47309" w14:paraId="58E1B5DF"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952F5"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1.10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06B19"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Filtro de Ar ISBM 1100</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9A615"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151201043-001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51AD1" w14:textId="77777777" w:rsidR="00923769" w:rsidRPr="00A3015E" w:rsidRDefault="00923769" w:rsidP="00EA70EE">
            <w:pPr>
              <w:pStyle w:val="Nivel010"/>
              <w:jc w:val="center"/>
              <w:rPr>
                <w:rFonts w:ascii="Times New Roman" w:hAnsi="Times New Roman"/>
                <w:b w:val="0"/>
                <w:bCs w:val="0"/>
                <w:sz w:val="16"/>
                <w:szCs w:val="16"/>
                <w:lang w:val="de-DE"/>
              </w:rPr>
            </w:pPr>
            <w:r w:rsidRPr="00A3015E">
              <w:rPr>
                <w:rFonts w:ascii="Times New Roman" w:hAnsi="Times New Roman"/>
                <w:b w:val="0"/>
                <w:bCs w:val="0"/>
                <w:sz w:val="16"/>
                <w:szCs w:val="16"/>
                <w:lang w:val="de-DE"/>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29DB1" w14:textId="77777777" w:rsidR="00923769" w:rsidRPr="00A3015E" w:rsidRDefault="00923769" w:rsidP="00B42E2A">
            <w:pPr>
              <w:pStyle w:val="Nivel010"/>
              <w:rPr>
                <w:rFonts w:ascii="Times New Roman" w:hAnsi="Times New Roman"/>
                <w:b w:val="0"/>
                <w:bCs w:val="0"/>
                <w:sz w:val="16"/>
                <w:szCs w:val="16"/>
                <w:lang w:val="de-DE"/>
              </w:rPr>
            </w:pPr>
            <w:r w:rsidRPr="00A3015E">
              <w:rPr>
                <w:rFonts w:ascii="Times New Roman" w:hAnsi="Times New Roman"/>
                <w:b w:val="0"/>
                <w:bCs w:val="0"/>
                <w:sz w:val="16"/>
                <w:szCs w:val="16"/>
                <w:lang w:val="de-DE"/>
              </w:rPr>
              <w:t>R$ 281,55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85A01" w14:textId="77777777" w:rsidR="00923769" w:rsidRPr="00A3015E" w:rsidRDefault="00923769" w:rsidP="00B42E2A">
            <w:pPr>
              <w:pStyle w:val="Nivel010"/>
              <w:rPr>
                <w:rFonts w:ascii="Times New Roman" w:eastAsia="Arial" w:hAnsi="Times New Roman"/>
                <w:b w:val="0"/>
                <w:bCs w:val="0"/>
                <w:sz w:val="16"/>
                <w:szCs w:val="16"/>
                <w:lang w:val="de-DE"/>
              </w:rPr>
            </w:pPr>
            <w:r w:rsidRPr="00A3015E">
              <w:rPr>
                <w:rFonts w:ascii="Times New Roman" w:hAnsi="Times New Roman"/>
                <w:b w:val="0"/>
                <w:bCs w:val="0"/>
                <w:sz w:val="16"/>
                <w:szCs w:val="16"/>
              </w:rPr>
              <w:t>R$ 563,10</w:t>
            </w:r>
          </w:p>
        </w:tc>
      </w:tr>
      <w:tr w:rsidR="00923769" w:rsidRPr="00235EEA" w14:paraId="1671F0E8" w14:textId="77777777" w:rsidTr="00B42E2A">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B2039"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2.1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02058"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Mão de obra para Retrofit 9395-275KVA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5B08D" w14:textId="77777777" w:rsidR="00923769" w:rsidRPr="00A3015E" w:rsidRDefault="00923769" w:rsidP="00B42E2A">
            <w:pPr>
              <w:pStyle w:val="Nivel010"/>
              <w:rPr>
                <w:rFonts w:ascii="Times New Roman" w:hAnsi="Times New Roman"/>
                <w:b w:val="0"/>
                <w:bCs w:val="0"/>
                <w:sz w:val="16"/>
                <w:szCs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2F03C" w14:textId="77777777" w:rsidR="00923769" w:rsidRPr="00A3015E" w:rsidRDefault="00923769" w:rsidP="00EA70EE">
            <w:pPr>
              <w:pStyle w:val="Nivel010"/>
              <w:jc w:val="center"/>
              <w:rPr>
                <w:rFonts w:ascii="Times New Roman" w:hAnsi="Times New Roman"/>
                <w:b w:val="0"/>
                <w:bCs w:val="0"/>
                <w:sz w:val="16"/>
                <w:szCs w:val="16"/>
              </w:rPr>
            </w:pPr>
            <w:r w:rsidRPr="00A3015E">
              <w:rPr>
                <w:rFonts w:ascii="Times New Roman" w:hAnsi="Times New Roman"/>
                <w:b w:val="0"/>
                <w:bCs w:val="0"/>
                <w:sz w:val="16"/>
                <w:szCs w:val="16"/>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6ED90"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R$ 4.445,28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476E4" w14:textId="77777777" w:rsidR="00923769" w:rsidRPr="00A3015E" w:rsidRDefault="00923769" w:rsidP="00B42E2A">
            <w:pPr>
              <w:pStyle w:val="Nivel010"/>
              <w:rPr>
                <w:rFonts w:ascii="Times New Roman" w:hAnsi="Times New Roman"/>
                <w:b w:val="0"/>
                <w:bCs w:val="0"/>
                <w:sz w:val="16"/>
                <w:szCs w:val="16"/>
              </w:rPr>
            </w:pPr>
            <w:r w:rsidRPr="00A3015E">
              <w:rPr>
                <w:rFonts w:ascii="Times New Roman" w:hAnsi="Times New Roman"/>
                <w:b w:val="0"/>
                <w:bCs w:val="0"/>
                <w:sz w:val="16"/>
                <w:szCs w:val="16"/>
              </w:rPr>
              <w:t>R$ 8.890,56</w:t>
            </w:r>
          </w:p>
        </w:tc>
      </w:tr>
      <w:tr w:rsidR="00A3015E" w:rsidRPr="00235EEA" w14:paraId="65F0AED1" w14:textId="77777777" w:rsidTr="00EA70EE">
        <w:trPr>
          <w:trHeight w:val="215"/>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F1C73" w14:textId="4C3B573B" w:rsidR="00A3015E" w:rsidRPr="00A3015E" w:rsidRDefault="00A3015E" w:rsidP="00A3015E">
            <w:pPr>
              <w:pStyle w:val="Nivel010"/>
              <w:rPr>
                <w:rFonts w:ascii="Times New Roman" w:hAnsi="Times New Roman"/>
                <w:b w:val="0"/>
                <w:bCs w:val="0"/>
                <w:sz w:val="16"/>
                <w:szCs w:val="16"/>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3206B" w14:textId="2D37AED8" w:rsidR="00A3015E" w:rsidRPr="00A3015E" w:rsidRDefault="00A3015E" w:rsidP="00A3015E">
            <w:pPr>
              <w:pStyle w:val="Nivel010"/>
              <w:jc w:val="center"/>
              <w:rPr>
                <w:rFonts w:ascii="Times New Roman" w:hAnsi="Times New Roman"/>
                <w:b w:val="0"/>
                <w:bCs w:val="0"/>
                <w:sz w:val="16"/>
                <w:szCs w:val="16"/>
              </w:rPr>
            </w:pPr>
            <w:r w:rsidRPr="004F0D30">
              <w:t>Valor Total Geral</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FB55C" w14:textId="77777777" w:rsidR="00A3015E" w:rsidRPr="00A3015E" w:rsidRDefault="00A3015E" w:rsidP="00A3015E">
            <w:pPr>
              <w:pStyle w:val="Nivel010"/>
              <w:rPr>
                <w:rFonts w:ascii="Times New Roman" w:hAnsi="Times New Roman"/>
                <w:b w:val="0"/>
                <w:bCs w:val="0"/>
                <w:sz w:val="16"/>
                <w:szCs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D7A70" w14:textId="77777777" w:rsidR="00A3015E" w:rsidRPr="00A3015E" w:rsidRDefault="00A3015E" w:rsidP="00A3015E">
            <w:pPr>
              <w:pStyle w:val="Nivel010"/>
              <w:rPr>
                <w:rFonts w:ascii="Times New Roman" w:hAnsi="Times New Roman"/>
                <w:b w:val="0"/>
                <w:bCs w:val="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F09CF" w14:textId="71A0C311" w:rsidR="00A3015E" w:rsidRPr="00A3015E" w:rsidRDefault="00A3015E" w:rsidP="00A3015E">
            <w:pPr>
              <w:pStyle w:val="Nivel010"/>
              <w:rPr>
                <w:rFonts w:ascii="Times New Roman" w:hAnsi="Times New Roman"/>
                <w:b w:val="0"/>
                <w:bCs w:val="0"/>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80BFD" w14:textId="7043BC6E" w:rsidR="00A3015E" w:rsidRPr="00A3015E" w:rsidRDefault="00A3015E" w:rsidP="00A3015E">
            <w:pPr>
              <w:pStyle w:val="Nivel010"/>
              <w:rPr>
                <w:rFonts w:ascii="Times New Roman" w:hAnsi="Times New Roman"/>
                <w:b w:val="0"/>
                <w:bCs w:val="0"/>
                <w:sz w:val="16"/>
                <w:szCs w:val="16"/>
              </w:rPr>
            </w:pPr>
            <w:r w:rsidRPr="004F0D30">
              <w:t>R$ 141.047,56</w:t>
            </w:r>
          </w:p>
        </w:tc>
      </w:tr>
    </w:tbl>
    <w:p w14:paraId="50D963AD" w14:textId="77777777" w:rsidR="00923769" w:rsidRPr="001662FC" w:rsidRDefault="00923769" w:rsidP="00923769">
      <w:pPr>
        <w:pStyle w:val="Nivel2"/>
        <w:numPr>
          <w:ilvl w:val="0"/>
          <w:numId w:val="0"/>
        </w:numPr>
        <w:spacing w:afterLines="120" w:after="288" w:line="312" w:lineRule="auto"/>
        <w:ind w:left="567"/>
        <w:rPr>
          <w:rFonts w:ascii="Times New Roman" w:hAnsi="Times New Roman"/>
          <w:sz w:val="24"/>
          <w:szCs w:val="24"/>
        </w:rPr>
      </w:pPr>
    </w:p>
    <w:p w14:paraId="6FB3728F" w14:textId="7B112F5B" w:rsidR="001662FC" w:rsidRPr="00BA3AD8" w:rsidRDefault="008C37A5" w:rsidP="00BA3AD8">
      <w:pPr>
        <w:pStyle w:val="Nivel2"/>
        <w:numPr>
          <w:ilvl w:val="1"/>
          <w:numId w:val="1"/>
        </w:numPr>
        <w:spacing w:afterLines="50" w:line="240" w:lineRule="auto"/>
        <w:ind w:left="0" w:firstLine="0"/>
        <w:rPr>
          <w:rFonts w:asciiTheme="majorHAnsi" w:hAnsiTheme="majorHAnsi" w:cstheme="majorHAnsi"/>
          <w:sz w:val="24"/>
          <w:szCs w:val="24"/>
          <w:lang w:val="x-none"/>
        </w:rPr>
      </w:pPr>
      <w:r w:rsidRPr="00BA3AD8">
        <w:rPr>
          <w:rFonts w:asciiTheme="majorHAnsi" w:hAnsiTheme="majorHAnsi" w:cstheme="majorHAnsi"/>
          <w:sz w:val="24"/>
          <w:szCs w:val="24"/>
        </w:rPr>
        <w:t>Caso haja divergência entre as condições da proposta (orçamento) da contratada e as constantes do Termo de Referência, prevalecem estas últimas.</w:t>
      </w:r>
    </w:p>
    <w:p w14:paraId="34E48E63" w14:textId="5E241DEA" w:rsidR="008C37A5" w:rsidRPr="00BA3AD8" w:rsidRDefault="008C37A5" w:rsidP="00BA3AD8">
      <w:pPr>
        <w:pStyle w:val="Nivel2"/>
        <w:numPr>
          <w:ilvl w:val="1"/>
          <w:numId w:val="1"/>
        </w:numPr>
        <w:spacing w:afterLines="50" w:line="240" w:lineRule="auto"/>
        <w:ind w:left="0" w:firstLine="0"/>
        <w:rPr>
          <w:rFonts w:asciiTheme="majorHAnsi" w:hAnsiTheme="majorHAnsi" w:cstheme="majorHAnsi"/>
          <w:sz w:val="24"/>
          <w:szCs w:val="24"/>
          <w:lang w:val="x-none"/>
        </w:rPr>
      </w:pPr>
      <w:r w:rsidRPr="00BA3AD8">
        <w:rPr>
          <w:rFonts w:asciiTheme="majorHAnsi" w:hAnsiTheme="majorHAnsi" w:cstheme="majorHAnsi"/>
          <w:sz w:val="24"/>
          <w:szCs w:val="24"/>
        </w:rPr>
        <w:t>Vinculam esta contratação, independentemente de transcrição:</w:t>
      </w:r>
    </w:p>
    <w:p w14:paraId="523EC545" w14:textId="77777777" w:rsidR="001662FC" w:rsidRPr="001662FC" w:rsidRDefault="001662FC" w:rsidP="00BA3AD8">
      <w:pPr>
        <w:pStyle w:val="Nvel3-R"/>
        <w:spacing w:line="240" w:lineRule="auto"/>
        <w:ind w:left="425" w:firstLine="0"/>
        <w:rPr>
          <w:lang w:val="x-none"/>
        </w:rPr>
      </w:pPr>
      <w:r w:rsidRPr="00BA3AD8">
        <w:rPr>
          <w:rFonts w:asciiTheme="majorHAnsi" w:hAnsiTheme="majorHAnsi" w:cstheme="majorHAnsi"/>
          <w:i w:val="0"/>
          <w:color w:val="auto"/>
          <w:sz w:val="24"/>
          <w:szCs w:val="24"/>
        </w:rPr>
        <w:t>O Termo de Referência</w:t>
      </w:r>
      <w:r w:rsidRPr="00BA3AD8">
        <w:rPr>
          <w:color w:val="auto"/>
        </w:rPr>
        <w:t>;</w:t>
      </w:r>
    </w:p>
    <w:p w14:paraId="4D22C281" w14:textId="02ECE6A7" w:rsidR="001662FC" w:rsidRPr="00BA3AD8" w:rsidRDefault="001662FC" w:rsidP="00BA3AD8">
      <w:pPr>
        <w:pStyle w:val="Nvel3-R"/>
        <w:spacing w:line="240" w:lineRule="auto"/>
        <w:ind w:left="425" w:firstLine="0"/>
        <w:rPr>
          <w:rFonts w:asciiTheme="majorHAnsi" w:hAnsiTheme="majorHAnsi" w:cstheme="majorHAnsi"/>
          <w:i w:val="0"/>
          <w:color w:val="auto"/>
          <w:sz w:val="24"/>
          <w:szCs w:val="24"/>
        </w:rPr>
      </w:pPr>
      <w:r w:rsidRPr="00BA3AD8">
        <w:rPr>
          <w:rFonts w:asciiTheme="majorHAnsi" w:hAnsiTheme="majorHAnsi" w:cstheme="majorHAnsi"/>
          <w:i w:val="0"/>
          <w:color w:val="auto"/>
          <w:sz w:val="24"/>
          <w:szCs w:val="24"/>
        </w:rPr>
        <w:t xml:space="preserve">A Autorização de Contratação Direta e o Aviso de </w:t>
      </w:r>
      <w:r w:rsidR="00815D8D" w:rsidRPr="00BA3AD8">
        <w:rPr>
          <w:rFonts w:asciiTheme="majorHAnsi" w:hAnsiTheme="majorHAnsi" w:cstheme="majorHAnsi"/>
          <w:i w:val="0"/>
          <w:color w:val="auto"/>
          <w:sz w:val="24"/>
          <w:szCs w:val="24"/>
        </w:rPr>
        <w:t>Inexigibilidade</w:t>
      </w:r>
      <w:r w:rsidRPr="00BA3AD8">
        <w:rPr>
          <w:rFonts w:asciiTheme="majorHAnsi" w:hAnsiTheme="majorHAnsi" w:cstheme="majorHAnsi"/>
          <w:i w:val="0"/>
          <w:color w:val="auto"/>
          <w:sz w:val="24"/>
          <w:szCs w:val="24"/>
        </w:rPr>
        <w:t xml:space="preserve"> Eletrônic</w:t>
      </w:r>
      <w:r w:rsidR="00815D8D" w:rsidRPr="00BA3AD8">
        <w:rPr>
          <w:rFonts w:asciiTheme="majorHAnsi" w:hAnsiTheme="majorHAnsi" w:cstheme="majorHAnsi"/>
          <w:i w:val="0"/>
          <w:color w:val="auto"/>
          <w:sz w:val="24"/>
          <w:szCs w:val="24"/>
        </w:rPr>
        <w:t>o</w:t>
      </w:r>
      <w:r w:rsidRPr="00BA3AD8">
        <w:rPr>
          <w:rFonts w:asciiTheme="majorHAnsi" w:hAnsiTheme="majorHAnsi" w:cstheme="majorHAnsi"/>
          <w:i w:val="0"/>
          <w:color w:val="auto"/>
          <w:sz w:val="24"/>
          <w:szCs w:val="24"/>
        </w:rPr>
        <w:t>;</w:t>
      </w:r>
    </w:p>
    <w:p w14:paraId="498CB1EB" w14:textId="77777777" w:rsidR="001662FC" w:rsidRPr="00BA3AD8" w:rsidRDefault="001662FC" w:rsidP="00BA3AD8">
      <w:pPr>
        <w:pStyle w:val="Nvel3-R"/>
        <w:spacing w:line="240" w:lineRule="auto"/>
        <w:ind w:left="425" w:firstLine="0"/>
        <w:rPr>
          <w:rFonts w:asciiTheme="majorHAnsi" w:hAnsiTheme="majorHAnsi" w:cstheme="majorHAnsi"/>
          <w:i w:val="0"/>
          <w:color w:val="auto"/>
          <w:sz w:val="24"/>
          <w:szCs w:val="24"/>
        </w:rPr>
      </w:pPr>
      <w:r w:rsidRPr="00BA3AD8">
        <w:rPr>
          <w:rFonts w:asciiTheme="majorHAnsi" w:hAnsiTheme="majorHAnsi" w:cstheme="majorHAnsi"/>
          <w:i w:val="0"/>
          <w:color w:val="auto"/>
          <w:sz w:val="24"/>
          <w:szCs w:val="24"/>
        </w:rPr>
        <w:t>A Proposta do contratado;</w:t>
      </w:r>
    </w:p>
    <w:p w14:paraId="35926328" w14:textId="0933C264" w:rsidR="001662FC" w:rsidRDefault="001662FC" w:rsidP="00BA3AD8">
      <w:pPr>
        <w:pStyle w:val="Nvel3-R"/>
        <w:spacing w:line="240" w:lineRule="auto"/>
        <w:ind w:left="425" w:firstLine="0"/>
        <w:rPr>
          <w:rFonts w:asciiTheme="majorHAnsi" w:hAnsiTheme="majorHAnsi" w:cstheme="majorHAnsi"/>
          <w:i w:val="0"/>
          <w:color w:val="auto"/>
          <w:sz w:val="24"/>
          <w:szCs w:val="24"/>
        </w:rPr>
      </w:pPr>
      <w:r w:rsidRPr="00BA3AD8">
        <w:rPr>
          <w:rFonts w:asciiTheme="majorHAnsi" w:hAnsiTheme="majorHAnsi" w:cstheme="majorHAnsi"/>
          <w:i w:val="0"/>
          <w:color w:val="auto"/>
          <w:sz w:val="24"/>
          <w:szCs w:val="24"/>
        </w:rPr>
        <w:t>Eventuais anexos dos documentos supracitados.</w:t>
      </w:r>
    </w:p>
    <w:p w14:paraId="21B51EDE" w14:textId="4B02E615" w:rsidR="00BA3AD8" w:rsidRDefault="00BA3AD8" w:rsidP="00BA3AD8">
      <w:pPr>
        <w:pStyle w:val="Nvel2-Red"/>
        <w:numPr>
          <w:ilvl w:val="0"/>
          <w:numId w:val="0"/>
        </w:numPr>
      </w:pPr>
    </w:p>
    <w:p w14:paraId="4BF2C6C1" w14:textId="77777777" w:rsidR="001662FC" w:rsidRPr="00BA3AD8"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BA3AD8">
        <w:rPr>
          <w:rFonts w:asciiTheme="majorHAnsi" w:eastAsia="Times New Roman" w:hAnsiTheme="majorHAnsi" w:cstheme="majorHAnsi"/>
          <w:b/>
          <w:bCs/>
        </w:rPr>
        <w:t>CLÁUSULA SEGUNDA – VIGÊNCIA E PRORROGAÇÃO</w:t>
      </w:r>
    </w:p>
    <w:p w14:paraId="3BBFB00E" w14:textId="505CF371" w:rsidR="001662FC" w:rsidRPr="00A9173E" w:rsidRDefault="001662FC" w:rsidP="00033FED">
      <w:pPr>
        <w:pStyle w:val="Nvel2-Red"/>
        <w:numPr>
          <w:ilvl w:val="1"/>
          <w:numId w:val="18"/>
        </w:numPr>
        <w:spacing w:afterLines="50" w:line="240" w:lineRule="auto"/>
        <w:ind w:left="0" w:firstLine="0"/>
        <w:rPr>
          <w:rFonts w:asciiTheme="majorHAnsi" w:hAnsiTheme="majorHAnsi" w:cstheme="majorHAnsi"/>
          <w:i w:val="0"/>
          <w:color w:val="auto"/>
          <w:sz w:val="24"/>
          <w:szCs w:val="24"/>
        </w:rPr>
      </w:pPr>
      <w:r w:rsidRPr="00A9173E">
        <w:rPr>
          <w:rFonts w:asciiTheme="majorHAnsi" w:hAnsiTheme="majorHAnsi" w:cstheme="majorHAnsi"/>
          <w:i w:val="0"/>
          <w:color w:val="auto"/>
          <w:sz w:val="24"/>
          <w:szCs w:val="24"/>
        </w:rPr>
        <w:t xml:space="preserve">O prazo de vigência da contratação é de </w:t>
      </w:r>
      <w:r w:rsidR="00A162F7" w:rsidRPr="00A9173E">
        <w:rPr>
          <w:rFonts w:asciiTheme="majorHAnsi" w:hAnsiTheme="majorHAnsi" w:cstheme="majorHAnsi"/>
          <w:i w:val="0"/>
          <w:color w:val="auto"/>
          <w:sz w:val="24"/>
          <w:szCs w:val="24"/>
        </w:rPr>
        <w:t>360 (trezentos e sessenta) dias corridos contados</w:t>
      </w:r>
      <w:r w:rsidR="00BA3AD8" w:rsidRPr="00A9173E">
        <w:rPr>
          <w:rFonts w:asciiTheme="majorHAnsi" w:hAnsiTheme="majorHAnsi" w:cstheme="majorHAnsi"/>
          <w:i w:val="0"/>
          <w:color w:val="auto"/>
          <w:sz w:val="24"/>
          <w:szCs w:val="24"/>
        </w:rPr>
        <w:t xml:space="preserve"> </w:t>
      </w:r>
      <w:r w:rsidR="00A162F7" w:rsidRPr="00A9173E">
        <w:rPr>
          <w:rFonts w:asciiTheme="majorHAnsi" w:hAnsiTheme="majorHAnsi" w:cstheme="majorHAnsi"/>
          <w:i w:val="0"/>
          <w:color w:val="auto"/>
          <w:sz w:val="24"/>
          <w:szCs w:val="24"/>
        </w:rPr>
        <w:t>da assinatura do contrato</w:t>
      </w:r>
      <w:r w:rsidRPr="00A9173E">
        <w:rPr>
          <w:rFonts w:asciiTheme="majorHAnsi" w:hAnsiTheme="majorHAnsi" w:cstheme="majorHAnsi"/>
          <w:i w:val="0"/>
          <w:color w:val="auto"/>
          <w:sz w:val="24"/>
          <w:szCs w:val="24"/>
        </w:rPr>
        <w:t xml:space="preserve">, na forma do </w:t>
      </w:r>
      <w:hyperlink r:id="rId16" w:anchor="art105" w:history="1">
        <w:r w:rsidRPr="00A9173E">
          <w:rPr>
            <w:rFonts w:asciiTheme="majorHAnsi" w:hAnsiTheme="majorHAnsi" w:cstheme="majorHAnsi"/>
            <w:i w:val="0"/>
            <w:color w:val="auto"/>
            <w:sz w:val="24"/>
            <w:szCs w:val="24"/>
          </w:rPr>
          <w:t>artigo 105 da Lei n° 14.133, de 2021</w:t>
        </w:r>
      </w:hyperlink>
      <w:r w:rsidRPr="00A9173E">
        <w:rPr>
          <w:rFonts w:asciiTheme="majorHAnsi" w:hAnsiTheme="majorHAnsi" w:cstheme="majorHAnsi"/>
          <w:i w:val="0"/>
          <w:color w:val="auto"/>
          <w:sz w:val="24"/>
          <w:szCs w:val="24"/>
        </w:rPr>
        <w:t>.</w:t>
      </w:r>
    </w:p>
    <w:p w14:paraId="43D1F00A" w14:textId="77777777" w:rsidR="001662FC" w:rsidRPr="00BA3AD8" w:rsidRDefault="001662FC" w:rsidP="00BA3AD8">
      <w:pPr>
        <w:pStyle w:val="Nvel3-R"/>
        <w:spacing w:line="240" w:lineRule="auto"/>
        <w:ind w:left="425" w:firstLine="0"/>
        <w:rPr>
          <w:rFonts w:asciiTheme="majorHAnsi" w:hAnsiTheme="majorHAnsi" w:cstheme="majorHAnsi"/>
          <w:i w:val="0"/>
          <w:color w:val="auto"/>
          <w:sz w:val="24"/>
          <w:szCs w:val="24"/>
        </w:rPr>
      </w:pPr>
      <w:r w:rsidRPr="00BA3AD8">
        <w:rPr>
          <w:rFonts w:asciiTheme="majorHAnsi" w:hAnsiTheme="majorHAnsi" w:cstheme="majorHAnsi"/>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486A199" w14:textId="77777777" w:rsidR="001662FC" w:rsidRPr="001662FC" w:rsidRDefault="001662FC" w:rsidP="001662FC">
      <w:pPr>
        <w:pStyle w:val="Nivel2"/>
        <w:numPr>
          <w:ilvl w:val="0"/>
          <w:numId w:val="0"/>
        </w:numPr>
        <w:ind w:left="567"/>
        <w:rPr>
          <w:rFonts w:ascii="Times New Roman" w:hAnsi="Times New Roman"/>
          <w:sz w:val="24"/>
          <w:szCs w:val="24"/>
        </w:rPr>
      </w:pPr>
    </w:p>
    <w:p w14:paraId="5BF22D31" w14:textId="77777777" w:rsidR="001662FC" w:rsidRPr="00A9173E"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A9173E">
        <w:rPr>
          <w:rFonts w:asciiTheme="majorHAnsi" w:eastAsia="Times New Roman" w:hAnsiTheme="majorHAnsi" w:cstheme="majorHAnsi"/>
          <w:b/>
          <w:bCs/>
        </w:rPr>
        <w:t>CLÁUSULA TERCEIRA – MODELOS DE EXECUÇÃO E GESTÃO CONTRATUAIS (</w:t>
      </w:r>
      <w:hyperlink r:id="rId17" w:anchor="art92" w:history="1">
        <w:r w:rsidRPr="00A9173E">
          <w:rPr>
            <w:rFonts w:asciiTheme="majorHAnsi" w:eastAsia="Times New Roman" w:hAnsiTheme="majorHAnsi" w:cstheme="majorHAnsi"/>
            <w:b/>
            <w:bCs/>
          </w:rPr>
          <w:t>art. 92, IV, VII e XVIII)</w:t>
        </w:r>
      </w:hyperlink>
    </w:p>
    <w:p w14:paraId="74BC9CFF" w14:textId="6841EDB7" w:rsidR="001662FC" w:rsidRPr="00A9173E" w:rsidRDefault="001662FC" w:rsidP="00033FED">
      <w:pPr>
        <w:pStyle w:val="Nvel2-Red"/>
        <w:numPr>
          <w:ilvl w:val="1"/>
          <w:numId w:val="19"/>
        </w:numPr>
        <w:spacing w:afterLines="50" w:line="240" w:lineRule="auto"/>
        <w:ind w:left="0" w:firstLine="0"/>
        <w:rPr>
          <w:rFonts w:asciiTheme="majorHAnsi" w:hAnsiTheme="majorHAnsi" w:cstheme="majorHAnsi"/>
          <w:i w:val="0"/>
          <w:color w:val="auto"/>
          <w:sz w:val="24"/>
          <w:szCs w:val="24"/>
        </w:rPr>
      </w:pPr>
      <w:r w:rsidRPr="00A9173E">
        <w:rPr>
          <w:rFonts w:asciiTheme="majorHAnsi" w:hAnsiTheme="majorHAnsi" w:cstheme="majorHAnsi"/>
          <w:i w:val="0"/>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44496B3C" w14:textId="77777777" w:rsidR="00A9173E" w:rsidRPr="00A9173E" w:rsidRDefault="00A9173E" w:rsidP="00A9173E">
      <w:pPr>
        <w:pStyle w:val="Nvel2-Red"/>
        <w:numPr>
          <w:ilvl w:val="0"/>
          <w:numId w:val="0"/>
        </w:numPr>
        <w:spacing w:afterLines="50" w:line="240" w:lineRule="auto"/>
        <w:rPr>
          <w:rFonts w:asciiTheme="majorHAnsi" w:hAnsiTheme="majorHAnsi" w:cstheme="majorHAnsi"/>
          <w:i w:val="0"/>
          <w:color w:val="auto"/>
          <w:sz w:val="24"/>
          <w:szCs w:val="24"/>
        </w:rPr>
      </w:pPr>
    </w:p>
    <w:p w14:paraId="02DFC792" w14:textId="77777777" w:rsidR="001662FC" w:rsidRPr="00A9173E"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A9173E">
        <w:rPr>
          <w:rFonts w:asciiTheme="majorHAnsi" w:eastAsia="Times New Roman" w:hAnsiTheme="majorHAnsi" w:cstheme="majorHAnsi"/>
          <w:b/>
          <w:bCs/>
        </w:rPr>
        <w:t>CLÁUSULA QUARTA – SUBCONTRATAÇÃO</w:t>
      </w:r>
    </w:p>
    <w:p w14:paraId="5DF7D2ED" w14:textId="4FA3A9E6" w:rsidR="001662FC" w:rsidRPr="00A9173E" w:rsidRDefault="001662FC" w:rsidP="00033FED">
      <w:pPr>
        <w:pStyle w:val="Nvel2-Red"/>
        <w:numPr>
          <w:ilvl w:val="1"/>
          <w:numId w:val="20"/>
        </w:numPr>
        <w:spacing w:afterLines="50" w:line="240" w:lineRule="auto"/>
        <w:ind w:left="0" w:firstLine="0"/>
        <w:rPr>
          <w:rFonts w:asciiTheme="majorHAnsi" w:hAnsiTheme="majorHAnsi" w:cstheme="majorHAnsi"/>
          <w:i w:val="0"/>
          <w:color w:val="auto"/>
          <w:sz w:val="24"/>
          <w:szCs w:val="24"/>
        </w:rPr>
      </w:pPr>
      <w:r w:rsidRPr="00A9173E">
        <w:rPr>
          <w:rFonts w:asciiTheme="majorHAnsi" w:hAnsiTheme="majorHAnsi" w:cstheme="majorHAnsi"/>
          <w:i w:val="0"/>
          <w:color w:val="auto"/>
          <w:sz w:val="24"/>
          <w:szCs w:val="24"/>
        </w:rPr>
        <w:t>Não será admitida a subcontratação do objeto contratual.</w:t>
      </w:r>
    </w:p>
    <w:p w14:paraId="54B9B2DF" w14:textId="77777777" w:rsidR="00A9173E" w:rsidRPr="00A9173E" w:rsidRDefault="00A9173E" w:rsidP="00A9173E">
      <w:pPr>
        <w:pStyle w:val="Nvel2-Red"/>
        <w:numPr>
          <w:ilvl w:val="0"/>
          <w:numId w:val="0"/>
        </w:numPr>
        <w:spacing w:afterLines="50" w:line="240" w:lineRule="auto"/>
        <w:rPr>
          <w:rFonts w:asciiTheme="majorHAnsi" w:hAnsiTheme="majorHAnsi" w:cstheme="majorHAnsi"/>
          <w:i w:val="0"/>
          <w:color w:val="auto"/>
          <w:sz w:val="24"/>
          <w:szCs w:val="24"/>
        </w:rPr>
      </w:pPr>
    </w:p>
    <w:p w14:paraId="60CA4E77" w14:textId="77777777" w:rsidR="001662FC" w:rsidRPr="00A9173E"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A9173E">
        <w:rPr>
          <w:rFonts w:asciiTheme="majorHAnsi" w:eastAsia="Times New Roman" w:hAnsiTheme="majorHAnsi" w:cstheme="majorHAnsi"/>
          <w:b/>
          <w:bCs/>
        </w:rPr>
        <w:t>CLÁUSULA QUINTA - PREÇO</w:t>
      </w:r>
    </w:p>
    <w:p w14:paraId="4DCD82D4" w14:textId="295FE4F3" w:rsidR="001662FC" w:rsidRPr="00A9173E" w:rsidRDefault="001662FC" w:rsidP="00033FED">
      <w:pPr>
        <w:pStyle w:val="Nvel2-Red"/>
        <w:numPr>
          <w:ilvl w:val="1"/>
          <w:numId w:val="22"/>
        </w:numPr>
        <w:spacing w:afterLines="50" w:line="240" w:lineRule="auto"/>
        <w:ind w:left="0" w:firstLine="0"/>
        <w:rPr>
          <w:rFonts w:asciiTheme="majorHAnsi" w:hAnsiTheme="majorHAnsi" w:cstheme="majorHAnsi"/>
          <w:i w:val="0"/>
          <w:color w:val="auto"/>
          <w:sz w:val="24"/>
          <w:szCs w:val="24"/>
        </w:rPr>
      </w:pPr>
      <w:r w:rsidRPr="00A9173E">
        <w:rPr>
          <w:rFonts w:asciiTheme="majorHAnsi" w:hAnsiTheme="majorHAnsi" w:cstheme="majorHAnsi"/>
          <w:i w:val="0"/>
          <w:color w:val="auto"/>
          <w:sz w:val="24"/>
          <w:szCs w:val="24"/>
        </w:rPr>
        <w:t xml:space="preserve">O valor total da contratação é de </w:t>
      </w:r>
      <w:r w:rsidR="00A162F7" w:rsidRPr="00A9173E">
        <w:rPr>
          <w:rFonts w:asciiTheme="majorHAnsi" w:hAnsiTheme="majorHAnsi" w:cstheme="majorHAnsi"/>
          <w:i w:val="0"/>
          <w:color w:val="auto"/>
          <w:sz w:val="24"/>
          <w:szCs w:val="24"/>
        </w:rPr>
        <w:t>R$ 141.047,56 (cento e quarenta e um mil quarenta e sete reais e cinquenta e seis centavos).</w:t>
      </w:r>
    </w:p>
    <w:p w14:paraId="6020CFF0" w14:textId="0BB10258" w:rsidR="001662FC" w:rsidRDefault="001662FC" w:rsidP="00033FED">
      <w:pPr>
        <w:pStyle w:val="Nvel2-Red"/>
        <w:numPr>
          <w:ilvl w:val="1"/>
          <w:numId w:val="17"/>
        </w:numPr>
        <w:spacing w:afterLines="50" w:line="240" w:lineRule="auto"/>
        <w:ind w:left="0" w:firstLine="0"/>
        <w:rPr>
          <w:rFonts w:asciiTheme="majorHAnsi" w:hAnsiTheme="majorHAnsi" w:cstheme="majorHAnsi"/>
          <w:i w:val="0"/>
          <w:color w:val="auto"/>
          <w:sz w:val="24"/>
          <w:szCs w:val="24"/>
        </w:rPr>
      </w:pPr>
      <w:r w:rsidRPr="00A9173E">
        <w:rPr>
          <w:rFonts w:asciiTheme="majorHAnsi" w:hAnsiTheme="majorHAnsi" w:cstheme="majorHAnsi"/>
          <w:i w:val="0"/>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B39D39" w14:textId="77777777" w:rsidR="00A9173E" w:rsidRPr="00A9173E" w:rsidRDefault="00A9173E" w:rsidP="00A9173E">
      <w:pPr>
        <w:pStyle w:val="Nvel2-Red"/>
        <w:numPr>
          <w:ilvl w:val="0"/>
          <w:numId w:val="0"/>
        </w:numPr>
        <w:spacing w:afterLines="50" w:line="240" w:lineRule="auto"/>
        <w:rPr>
          <w:rFonts w:asciiTheme="majorHAnsi" w:hAnsiTheme="majorHAnsi" w:cstheme="majorHAnsi"/>
          <w:i w:val="0"/>
          <w:color w:val="auto"/>
          <w:sz w:val="24"/>
          <w:szCs w:val="24"/>
        </w:rPr>
      </w:pPr>
    </w:p>
    <w:p w14:paraId="5F6246D5" w14:textId="77777777" w:rsidR="001662FC" w:rsidRPr="00A9173E"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A9173E">
        <w:rPr>
          <w:rFonts w:asciiTheme="majorHAnsi" w:eastAsia="Times New Roman" w:hAnsiTheme="majorHAnsi" w:cstheme="majorHAnsi"/>
          <w:b/>
          <w:bCs/>
        </w:rPr>
        <w:t>CLÁUSULA SEXTA - PAGAMENTO (</w:t>
      </w:r>
      <w:hyperlink r:id="rId18" w:anchor="art92" w:history="1">
        <w:r w:rsidRPr="00A9173E">
          <w:rPr>
            <w:rFonts w:asciiTheme="majorHAnsi" w:eastAsia="Times New Roman" w:hAnsiTheme="majorHAnsi" w:cstheme="majorHAnsi"/>
            <w:b/>
            <w:bCs/>
          </w:rPr>
          <w:t>art. 92, V e VI</w:t>
        </w:r>
      </w:hyperlink>
      <w:r w:rsidRPr="00A9173E">
        <w:rPr>
          <w:rFonts w:asciiTheme="majorHAnsi" w:eastAsia="Times New Roman" w:hAnsiTheme="majorHAnsi" w:cstheme="majorHAnsi"/>
          <w:b/>
          <w:bCs/>
        </w:rPr>
        <w:t>)</w:t>
      </w:r>
    </w:p>
    <w:p w14:paraId="584447BF" w14:textId="47308857" w:rsidR="001662FC" w:rsidRPr="00DD029B" w:rsidRDefault="001662FC" w:rsidP="00033FED">
      <w:pPr>
        <w:pStyle w:val="Nvel2-Red"/>
        <w:numPr>
          <w:ilvl w:val="1"/>
          <w:numId w:val="24"/>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O prazo para pagamento ao contratado e demais condições a ele referentes encontram-se definidos no Termo de Referência, anexo a este Contrato.</w:t>
      </w:r>
    </w:p>
    <w:p w14:paraId="2BEB4CCB" w14:textId="77777777" w:rsidR="00A9173E" w:rsidRPr="00A9173E" w:rsidRDefault="00A9173E" w:rsidP="00A9173E">
      <w:pPr>
        <w:pStyle w:val="Nvel2-Red"/>
        <w:numPr>
          <w:ilvl w:val="0"/>
          <w:numId w:val="0"/>
        </w:numPr>
        <w:spacing w:afterLines="50" w:line="240" w:lineRule="auto"/>
        <w:rPr>
          <w:rFonts w:asciiTheme="majorHAnsi" w:hAnsiTheme="majorHAnsi" w:cstheme="majorHAnsi"/>
          <w:i w:val="0"/>
          <w:color w:val="auto"/>
          <w:sz w:val="24"/>
          <w:szCs w:val="24"/>
        </w:rPr>
      </w:pPr>
    </w:p>
    <w:p w14:paraId="4E815994" w14:textId="77777777" w:rsidR="001662FC" w:rsidRPr="00DD029B"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DD029B">
        <w:rPr>
          <w:rFonts w:asciiTheme="majorHAnsi" w:eastAsia="Times New Roman" w:hAnsiTheme="majorHAnsi" w:cstheme="majorHAnsi"/>
          <w:b/>
          <w:bCs/>
        </w:rPr>
        <w:t>CLÁUSULA SÉTIMA - REAJUSTE (</w:t>
      </w:r>
      <w:hyperlink r:id="rId19" w:anchor="art92" w:history="1">
        <w:r w:rsidRPr="00DD029B">
          <w:rPr>
            <w:rFonts w:asciiTheme="majorHAnsi" w:eastAsia="Times New Roman" w:hAnsiTheme="majorHAnsi" w:cstheme="majorHAnsi"/>
            <w:b/>
            <w:bCs/>
          </w:rPr>
          <w:t>art. 92, V)</w:t>
        </w:r>
      </w:hyperlink>
    </w:p>
    <w:p w14:paraId="535671E2" w14:textId="7959EDFC" w:rsidR="001662FC" w:rsidRPr="00DD029B" w:rsidRDefault="001662FC" w:rsidP="00033FED">
      <w:pPr>
        <w:pStyle w:val="Nvel2-Red"/>
        <w:numPr>
          <w:ilvl w:val="1"/>
          <w:numId w:val="23"/>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 xml:space="preserve">Os preços inicialmente contratados são fixos e irreajustáveis no prazo de um ano contado da data do orçamento estimado, em </w:t>
      </w:r>
      <w:r w:rsidR="00A162F7" w:rsidRPr="00DD029B">
        <w:rPr>
          <w:rFonts w:asciiTheme="majorHAnsi" w:hAnsiTheme="majorHAnsi" w:cstheme="majorHAnsi"/>
          <w:i w:val="0"/>
          <w:color w:val="auto"/>
          <w:sz w:val="24"/>
          <w:szCs w:val="24"/>
        </w:rPr>
        <w:t>21</w:t>
      </w:r>
      <w:r w:rsidRPr="00DD029B">
        <w:rPr>
          <w:rFonts w:asciiTheme="majorHAnsi" w:hAnsiTheme="majorHAnsi" w:cstheme="majorHAnsi"/>
          <w:i w:val="0"/>
          <w:color w:val="auto"/>
          <w:sz w:val="24"/>
          <w:szCs w:val="24"/>
        </w:rPr>
        <w:t>/</w:t>
      </w:r>
      <w:r w:rsidR="00A162F7" w:rsidRPr="00DD029B">
        <w:rPr>
          <w:rFonts w:asciiTheme="majorHAnsi" w:hAnsiTheme="majorHAnsi" w:cstheme="majorHAnsi"/>
          <w:i w:val="0"/>
          <w:color w:val="auto"/>
          <w:sz w:val="24"/>
          <w:szCs w:val="24"/>
        </w:rPr>
        <w:t>7</w:t>
      </w:r>
      <w:r w:rsidRPr="00DD029B">
        <w:rPr>
          <w:rFonts w:asciiTheme="majorHAnsi" w:hAnsiTheme="majorHAnsi" w:cstheme="majorHAnsi"/>
          <w:i w:val="0"/>
          <w:color w:val="auto"/>
          <w:sz w:val="24"/>
          <w:szCs w:val="24"/>
        </w:rPr>
        <w:t>/</w:t>
      </w:r>
      <w:r w:rsidR="00A162F7" w:rsidRPr="00DD029B">
        <w:rPr>
          <w:rFonts w:asciiTheme="majorHAnsi" w:hAnsiTheme="majorHAnsi" w:cstheme="majorHAnsi"/>
          <w:i w:val="0"/>
          <w:color w:val="auto"/>
          <w:sz w:val="24"/>
          <w:szCs w:val="24"/>
        </w:rPr>
        <w:t>2023</w:t>
      </w:r>
      <w:r w:rsidRPr="00DD029B">
        <w:rPr>
          <w:rFonts w:asciiTheme="majorHAnsi" w:hAnsiTheme="majorHAnsi" w:cstheme="majorHAnsi"/>
          <w:i w:val="0"/>
          <w:color w:val="auto"/>
          <w:sz w:val="24"/>
          <w:szCs w:val="24"/>
        </w:rPr>
        <w:t xml:space="preserve"> (</w:t>
      </w:r>
      <w:r w:rsidR="00A162F7" w:rsidRPr="00DD029B">
        <w:rPr>
          <w:rFonts w:asciiTheme="majorHAnsi" w:hAnsiTheme="majorHAnsi" w:cstheme="majorHAnsi"/>
          <w:i w:val="0"/>
          <w:color w:val="auto"/>
          <w:sz w:val="24"/>
          <w:szCs w:val="24"/>
        </w:rPr>
        <w:t>vinte e um de julho de dois mil e vinte e três</w:t>
      </w:r>
      <w:r w:rsidRPr="00DD029B">
        <w:rPr>
          <w:rFonts w:asciiTheme="majorHAnsi" w:hAnsiTheme="majorHAnsi" w:cstheme="majorHAnsi"/>
          <w:i w:val="0"/>
          <w:color w:val="auto"/>
          <w:sz w:val="24"/>
          <w:szCs w:val="24"/>
        </w:rPr>
        <w:t>).</w:t>
      </w:r>
    </w:p>
    <w:p w14:paraId="365BD341" w14:textId="43C50A3B"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 xml:space="preserve">Após o interregno de um ano, e independentemente de pedido do contratado, os preços iniciais serão reajustados, mediante a aplicação, pelo contratante, do índice </w:t>
      </w:r>
      <w:r w:rsidR="00A162F7" w:rsidRPr="00DD029B">
        <w:rPr>
          <w:rFonts w:asciiTheme="majorHAnsi" w:hAnsiTheme="majorHAnsi" w:cstheme="majorHAnsi"/>
          <w:i w:val="0"/>
          <w:color w:val="auto"/>
          <w:sz w:val="24"/>
          <w:szCs w:val="24"/>
        </w:rPr>
        <w:t xml:space="preserve">IPCA – Índice Nacional de Preços ao Consumidor Amplo, </w:t>
      </w:r>
      <w:r w:rsidRPr="00DD029B">
        <w:rPr>
          <w:rFonts w:asciiTheme="majorHAnsi" w:hAnsiTheme="majorHAnsi" w:cstheme="majorHAnsi"/>
          <w:i w:val="0"/>
          <w:color w:val="auto"/>
          <w:sz w:val="24"/>
          <w:szCs w:val="24"/>
        </w:rPr>
        <w:t>exclusivamente para as obrigações iniciadas e concluídas após a ocorrência da anualidade.</w:t>
      </w:r>
    </w:p>
    <w:p w14:paraId="7BC42A85" w14:textId="77777777"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Nos reajustes subsequentes ao primeiro, o interregno mínimo de um ano será contado a partir dos efeitos financeiros do último reajuste.</w:t>
      </w:r>
    </w:p>
    <w:p w14:paraId="2FA01C37" w14:textId="77777777"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C673309" w14:textId="77777777"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Nas aferições finais, o(s) índice(s) utilizado(s) para reajuste será(ão), obrigatoriamente, o(s) definitivo(s).</w:t>
      </w:r>
    </w:p>
    <w:p w14:paraId="0E1DBDEF" w14:textId="77777777"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60C2F40" w14:textId="77777777" w:rsidR="001662FC" w:rsidRPr="00DD029B" w:rsidRDefault="001662FC" w:rsidP="00033FED">
      <w:pPr>
        <w:pStyle w:val="Nvel2-Red"/>
        <w:numPr>
          <w:ilvl w:val="1"/>
          <w:numId w:val="21"/>
        </w:numPr>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 xml:space="preserve">Na ausência de previsão legal quanto ao índice substituto, as partes elegerão novo índice oficial, para reajustamento do preço do valor remanescente, por meio de termo aditivo. </w:t>
      </w:r>
    </w:p>
    <w:p w14:paraId="3C7D7148" w14:textId="19EF6136" w:rsidR="001662FC" w:rsidRDefault="001662FC" w:rsidP="00DD029B">
      <w:pPr>
        <w:pStyle w:val="Nvel2-Red"/>
        <w:spacing w:afterLines="50" w:line="240" w:lineRule="auto"/>
        <w:ind w:left="0" w:firstLine="0"/>
        <w:rPr>
          <w:rFonts w:asciiTheme="majorHAnsi" w:hAnsiTheme="majorHAnsi" w:cstheme="majorHAnsi"/>
          <w:i w:val="0"/>
          <w:color w:val="auto"/>
          <w:sz w:val="24"/>
          <w:szCs w:val="24"/>
        </w:rPr>
      </w:pPr>
      <w:r w:rsidRPr="00DD029B">
        <w:rPr>
          <w:rFonts w:asciiTheme="majorHAnsi" w:hAnsiTheme="majorHAnsi" w:cstheme="majorHAnsi"/>
          <w:i w:val="0"/>
          <w:color w:val="auto"/>
          <w:sz w:val="24"/>
          <w:szCs w:val="24"/>
        </w:rPr>
        <w:t>O reajuste será realizado por apostilamento.</w:t>
      </w:r>
    </w:p>
    <w:p w14:paraId="0F711D9A" w14:textId="77777777" w:rsidR="00914F61" w:rsidRPr="00DD029B" w:rsidRDefault="00914F61" w:rsidP="00914F61">
      <w:pPr>
        <w:pStyle w:val="Nvel2-Red"/>
        <w:numPr>
          <w:ilvl w:val="0"/>
          <w:numId w:val="0"/>
        </w:numPr>
        <w:spacing w:afterLines="50" w:line="240" w:lineRule="auto"/>
        <w:rPr>
          <w:rFonts w:asciiTheme="majorHAnsi" w:hAnsiTheme="majorHAnsi" w:cstheme="majorHAnsi"/>
          <w:i w:val="0"/>
          <w:color w:val="auto"/>
          <w:sz w:val="24"/>
          <w:szCs w:val="24"/>
        </w:rPr>
      </w:pPr>
    </w:p>
    <w:p w14:paraId="336FB87D" w14:textId="77777777" w:rsidR="001662FC" w:rsidRPr="00914F6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14F61">
        <w:rPr>
          <w:rFonts w:asciiTheme="majorHAnsi" w:eastAsia="Times New Roman" w:hAnsiTheme="majorHAnsi" w:cstheme="majorHAnsi"/>
          <w:b/>
          <w:bCs/>
        </w:rPr>
        <w:t>CLÁUSULA OITAVA - OBRIGAÇÕES DO CONTRATANTE (</w:t>
      </w:r>
      <w:hyperlink r:id="rId20" w:anchor="art92" w:history="1">
        <w:r w:rsidRPr="00914F61">
          <w:rPr>
            <w:rFonts w:asciiTheme="majorHAnsi" w:eastAsia="Times New Roman" w:hAnsiTheme="majorHAnsi" w:cstheme="majorHAnsi"/>
            <w:b/>
            <w:bCs/>
          </w:rPr>
          <w:t>art. 92, X, XI e XIV</w:t>
        </w:r>
      </w:hyperlink>
      <w:r w:rsidRPr="00914F61">
        <w:rPr>
          <w:rFonts w:asciiTheme="majorHAnsi" w:eastAsia="Times New Roman" w:hAnsiTheme="majorHAnsi" w:cstheme="majorHAnsi"/>
          <w:b/>
          <w:bCs/>
        </w:rPr>
        <w:t>)</w:t>
      </w:r>
    </w:p>
    <w:p w14:paraId="60056B60" w14:textId="77777777" w:rsidR="001662FC" w:rsidRPr="00914F61" w:rsidRDefault="001662FC" w:rsidP="00033FED">
      <w:pPr>
        <w:pStyle w:val="Nvel2-Red"/>
        <w:numPr>
          <w:ilvl w:val="1"/>
          <w:numId w:val="25"/>
        </w:numPr>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São obrigações do Contratante:</w:t>
      </w:r>
    </w:p>
    <w:p w14:paraId="4AF52528"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Exigir o cumprimento de todas as obrigações assumidas pelo Contratado, de acordo com o contrato e seus anexos;</w:t>
      </w:r>
    </w:p>
    <w:p w14:paraId="399F3CDC"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Receber o objeto no prazo e condições estabelecidas no Termo de Referência;</w:t>
      </w:r>
    </w:p>
    <w:p w14:paraId="2CEE88C8"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Notificar o Contratado, por escrito, sobre vícios, defeitos ou incorreções verificadas no objeto fornecido, para que seja por ele substituído, reparado ou corrigido, no total ou em parte, às suas expensas;</w:t>
      </w:r>
    </w:p>
    <w:p w14:paraId="560237B9"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lastRenderedPageBreak/>
        <w:t>Acompanhar e fiscalizar a execução do contrato e o cumprimento das obrigações pelo Contratado;</w:t>
      </w:r>
    </w:p>
    <w:p w14:paraId="2E209098"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Efetuar o pagamento ao Contratado do valor correspondente ao fornecimento do objeto, no prazo, forma e condições estabelecidos no presente Contrato e no Termo de Referência.</w:t>
      </w:r>
    </w:p>
    <w:p w14:paraId="3257EFA3"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 xml:space="preserve">Aplicar ao Contratado as sanções previstas na lei e neste Contrato; </w:t>
      </w:r>
    </w:p>
    <w:p w14:paraId="72910093" w14:textId="3590798F"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 xml:space="preserve">Cientificar </w:t>
      </w:r>
      <w:r w:rsidR="00A0743E" w:rsidRPr="00914F61">
        <w:rPr>
          <w:rFonts w:asciiTheme="majorHAnsi" w:hAnsiTheme="majorHAnsi" w:cstheme="majorHAnsi"/>
          <w:i w:val="0"/>
          <w:color w:val="auto"/>
          <w:sz w:val="24"/>
          <w:szCs w:val="24"/>
        </w:rPr>
        <w:t>o seu órgão de representação judicial para adoção</w:t>
      </w:r>
      <w:r w:rsidRPr="00914F61">
        <w:rPr>
          <w:rFonts w:asciiTheme="majorHAnsi" w:hAnsiTheme="majorHAnsi" w:cstheme="majorHAnsi"/>
          <w:i w:val="0"/>
          <w:color w:val="auto"/>
          <w:sz w:val="24"/>
          <w:szCs w:val="24"/>
        </w:rPr>
        <w:t xml:space="preserve"> das medidas cabíveis quando do descumprimento de obrigações pelo Contratado;</w:t>
      </w:r>
    </w:p>
    <w:p w14:paraId="3FD008BB"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EBB531" w14:textId="3BC8CCD8" w:rsidR="001662FC" w:rsidRPr="00914F61" w:rsidRDefault="001662FC" w:rsidP="00914F61">
      <w:pPr>
        <w:pStyle w:val="Nvel3-R"/>
        <w:spacing w:line="240" w:lineRule="auto"/>
        <w:ind w:left="425" w:firstLine="0"/>
        <w:rPr>
          <w:rFonts w:asciiTheme="majorHAnsi" w:hAnsiTheme="majorHAnsi" w:cstheme="majorHAnsi"/>
          <w:b/>
          <w:bCs/>
          <w:i w:val="0"/>
          <w:color w:val="auto"/>
          <w:sz w:val="24"/>
          <w:szCs w:val="24"/>
        </w:rPr>
      </w:pPr>
      <w:r w:rsidRPr="00914F61">
        <w:rPr>
          <w:rFonts w:asciiTheme="majorHAnsi" w:hAnsiTheme="majorHAnsi" w:cstheme="majorHAnsi"/>
          <w:i w:val="0"/>
          <w:color w:val="auto"/>
          <w:sz w:val="24"/>
          <w:szCs w:val="24"/>
        </w:rPr>
        <w:t xml:space="preserve"> A Administração terá o prazo de </w:t>
      </w:r>
      <w:r w:rsidR="00454DEB" w:rsidRPr="00914F61">
        <w:rPr>
          <w:rFonts w:asciiTheme="majorHAnsi" w:hAnsiTheme="majorHAnsi" w:cstheme="majorHAnsi"/>
          <w:i w:val="0"/>
          <w:color w:val="auto"/>
          <w:sz w:val="24"/>
          <w:szCs w:val="24"/>
        </w:rPr>
        <w:t>um mês</w:t>
      </w:r>
      <w:r w:rsidRPr="00914F61">
        <w:rPr>
          <w:rFonts w:asciiTheme="majorHAnsi" w:hAnsiTheme="majorHAnsi" w:cstheme="majorHAnsi"/>
          <w:i w:val="0"/>
          <w:color w:val="auto"/>
          <w:sz w:val="24"/>
          <w:szCs w:val="24"/>
        </w:rPr>
        <w:t xml:space="preserve">, a contar da data do protocolo do requerimento para decidir, admitida a prorrogação motivada, por igual período. </w:t>
      </w:r>
    </w:p>
    <w:p w14:paraId="2F92E8AD" w14:textId="79FEA812"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 xml:space="preserve">Responder eventuais pedidos de reestabelecimento do equilíbrio econômico-financeiro feitos pelo contratado no prazo máximo de </w:t>
      </w:r>
      <w:r w:rsidR="00454DEB" w:rsidRPr="00914F61">
        <w:rPr>
          <w:rFonts w:asciiTheme="majorHAnsi" w:hAnsiTheme="majorHAnsi" w:cstheme="majorHAnsi"/>
          <w:i w:val="0"/>
          <w:color w:val="auto"/>
          <w:sz w:val="24"/>
          <w:szCs w:val="24"/>
        </w:rPr>
        <w:t>um mês.</w:t>
      </w:r>
    </w:p>
    <w:p w14:paraId="31F50074" w14:textId="77777777" w:rsidR="001662FC" w:rsidRPr="00914F61"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Notificar os emitentes das garantias quanto ao início de processo administrativo para apuração de descumprimento de cláusulas contratuais.</w:t>
      </w:r>
    </w:p>
    <w:p w14:paraId="1F1F202F" w14:textId="32354E81" w:rsidR="001662FC" w:rsidRDefault="001662FC" w:rsidP="00914F61">
      <w:pPr>
        <w:pStyle w:val="Nvel2-Red"/>
        <w:spacing w:afterLines="50" w:line="240" w:lineRule="auto"/>
        <w:ind w:left="0" w:firstLine="0"/>
        <w:rPr>
          <w:rFonts w:asciiTheme="majorHAnsi" w:hAnsiTheme="majorHAnsi" w:cstheme="majorHAnsi"/>
          <w:i w:val="0"/>
          <w:color w:val="auto"/>
          <w:sz w:val="24"/>
          <w:szCs w:val="24"/>
        </w:rPr>
      </w:pPr>
      <w:r w:rsidRPr="00914F61">
        <w:rPr>
          <w:rFonts w:asciiTheme="majorHAnsi" w:hAnsiTheme="majorHAnsi" w:cstheme="majorHAnsi"/>
          <w:i w:val="0"/>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1180F5" w14:textId="77777777" w:rsidR="00914F61" w:rsidRPr="00914F61" w:rsidRDefault="00914F61" w:rsidP="00914F61">
      <w:pPr>
        <w:pStyle w:val="Nvel2-Red"/>
        <w:numPr>
          <w:ilvl w:val="0"/>
          <w:numId w:val="0"/>
        </w:numPr>
        <w:spacing w:afterLines="50" w:line="240" w:lineRule="auto"/>
        <w:rPr>
          <w:rFonts w:asciiTheme="majorHAnsi" w:hAnsiTheme="majorHAnsi" w:cstheme="majorHAnsi"/>
          <w:i w:val="0"/>
          <w:color w:val="auto"/>
          <w:sz w:val="24"/>
          <w:szCs w:val="24"/>
        </w:rPr>
      </w:pPr>
    </w:p>
    <w:p w14:paraId="08226DD7" w14:textId="77777777" w:rsidR="001662FC" w:rsidRPr="00C26607"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C26607">
        <w:rPr>
          <w:rFonts w:asciiTheme="majorHAnsi" w:eastAsia="Times New Roman" w:hAnsiTheme="majorHAnsi" w:cstheme="majorHAnsi"/>
          <w:b/>
          <w:bCs/>
        </w:rPr>
        <w:t>CLÁUSULA NONA - OBRIGAÇÕES DO CONTRATADO (</w:t>
      </w:r>
      <w:hyperlink r:id="rId21" w:anchor="art92" w:history="1">
        <w:r w:rsidRPr="00C26607">
          <w:rPr>
            <w:rFonts w:asciiTheme="majorHAnsi" w:eastAsia="Times New Roman" w:hAnsiTheme="majorHAnsi" w:cstheme="majorHAnsi"/>
            <w:b/>
            <w:bCs/>
          </w:rPr>
          <w:t>art. 92, XIV, XVI e XVII)</w:t>
        </w:r>
      </w:hyperlink>
    </w:p>
    <w:p w14:paraId="2BDC7E83" w14:textId="77777777" w:rsidR="001662FC" w:rsidRPr="00C26607" w:rsidRDefault="001662FC" w:rsidP="00033FED">
      <w:pPr>
        <w:pStyle w:val="Nvel2-Red"/>
        <w:numPr>
          <w:ilvl w:val="1"/>
          <w:numId w:val="26"/>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3BE25B9"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Responsabilizar-se pelos vícios e danos decorrentes do objeto, de acordo com o Código de Defesa do Consumidor (</w:t>
      </w:r>
      <w:hyperlink r:id="rId22" w:history="1">
        <w:r w:rsidRPr="00C26607">
          <w:rPr>
            <w:rFonts w:asciiTheme="majorHAnsi" w:hAnsiTheme="majorHAnsi" w:cstheme="majorHAnsi"/>
            <w:i w:val="0"/>
            <w:color w:val="auto"/>
            <w:sz w:val="24"/>
            <w:szCs w:val="24"/>
          </w:rPr>
          <w:t>Lei nº 8.078, de 1990</w:t>
        </w:r>
      </w:hyperlink>
      <w:r w:rsidRPr="00C26607">
        <w:rPr>
          <w:rFonts w:asciiTheme="majorHAnsi" w:hAnsiTheme="majorHAnsi" w:cstheme="majorHAnsi"/>
          <w:i w:val="0"/>
          <w:color w:val="auto"/>
          <w:sz w:val="24"/>
          <w:szCs w:val="24"/>
        </w:rPr>
        <w:t>);</w:t>
      </w:r>
    </w:p>
    <w:p w14:paraId="30B9DA16"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lastRenderedPageBreak/>
        <w:t>Comunicar ao contratante, no prazo máximo de 24 (vinte e quatro) horas que antecede a data da entrega, os motivos que impossibilitem o cumprimento do prazo previsto, com a devida comprovação;</w:t>
      </w:r>
    </w:p>
    <w:p w14:paraId="64F05A74"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Atender às determinações regulares emitidas pelo fiscal ou gestor do contrato ou autoridade superior (</w:t>
      </w:r>
      <w:hyperlink r:id="rId23" w:anchor="art137" w:history="1">
        <w:r w:rsidRPr="00C26607">
          <w:rPr>
            <w:rFonts w:asciiTheme="majorHAnsi" w:hAnsiTheme="majorHAnsi" w:cstheme="majorHAnsi"/>
            <w:i w:val="0"/>
            <w:color w:val="auto"/>
            <w:sz w:val="24"/>
            <w:szCs w:val="24"/>
          </w:rPr>
          <w:t>art. 137, II, da Lei n.º 14.133, de 2021</w:t>
        </w:r>
      </w:hyperlink>
      <w:r w:rsidRPr="00C26607">
        <w:rPr>
          <w:rFonts w:asciiTheme="majorHAnsi" w:hAnsiTheme="majorHAnsi" w:cstheme="majorHAnsi"/>
          <w:i w:val="0"/>
          <w:color w:val="auto"/>
          <w:sz w:val="24"/>
          <w:szCs w:val="24"/>
        </w:rPr>
        <w:t>) e prestar todo esclarecimento ou informação por eles solicitados;</w:t>
      </w:r>
    </w:p>
    <w:p w14:paraId="73CAF386"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BED3E49"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7B51DB"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002883"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E1ED6EB"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Comunicar ao Fiscal do contrato, no prazo de 24 (vinte e quatro) horas, qualquer ocorrência anormal ou acidente que se verifique no local da execução do objeto contratual.</w:t>
      </w:r>
    </w:p>
    <w:p w14:paraId="0027F175"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Paralisar, por determinação do contratante, qualquer atividade que não esteja sendo executada de acordo com a boa técnica ou que ponha em risco a segurança de pessoas ou bens de terceiros.</w:t>
      </w:r>
    </w:p>
    <w:p w14:paraId="1766CCBB"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lastRenderedPageBreak/>
        <w:t>Manter durante toda a vigência do contrato, em compatibilidade com as obrigações assumidas, todas as condições exigidas para qualificação na contratação direta;</w:t>
      </w:r>
    </w:p>
    <w:p w14:paraId="5DC8D064"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C26607">
          <w:rPr>
            <w:rFonts w:asciiTheme="majorHAnsi" w:hAnsiTheme="majorHAnsi" w:cstheme="majorHAnsi"/>
            <w:i w:val="0"/>
            <w:color w:val="auto"/>
            <w:sz w:val="24"/>
            <w:szCs w:val="24"/>
          </w:rPr>
          <w:t>art. 116, da Lei n.º 14.133, de 2021</w:t>
        </w:r>
      </w:hyperlink>
      <w:r w:rsidRPr="00C26607">
        <w:rPr>
          <w:rFonts w:asciiTheme="majorHAnsi" w:hAnsiTheme="majorHAnsi" w:cstheme="majorHAnsi"/>
          <w:i w:val="0"/>
          <w:color w:val="auto"/>
          <w:sz w:val="24"/>
          <w:szCs w:val="24"/>
        </w:rPr>
        <w:t>);</w:t>
      </w:r>
    </w:p>
    <w:p w14:paraId="7BEF65D8"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Comprovar a reserva de cargos a que se refere a cláusula acima, no prazo fixado pelo fiscal do contrato, com a indicação dos empregados que preencheram as referidas vagas (</w:t>
      </w:r>
      <w:hyperlink r:id="rId25" w:anchor="art116" w:history="1">
        <w:r w:rsidRPr="00C26607">
          <w:rPr>
            <w:rFonts w:asciiTheme="majorHAnsi" w:hAnsiTheme="majorHAnsi" w:cstheme="majorHAnsi"/>
            <w:i w:val="0"/>
            <w:color w:val="auto"/>
            <w:sz w:val="24"/>
            <w:szCs w:val="24"/>
          </w:rPr>
          <w:t>art. 116, parágrafo único, da Lei n.º 14.133, de 2021</w:t>
        </w:r>
      </w:hyperlink>
      <w:r w:rsidRPr="00C26607">
        <w:rPr>
          <w:rFonts w:asciiTheme="majorHAnsi" w:hAnsiTheme="majorHAnsi" w:cstheme="majorHAnsi"/>
          <w:i w:val="0"/>
          <w:color w:val="auto"/>
          <w:sz w:val="24"/>
          <w:szCs w:val="24"/>
        </w:rPr>
        <w:t>);</w:t>
      </w:r>
    </w:p>
    <w:p w14:paraId="2A2319DD"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  Guardar sigilo sobre todas as informações obtidas em decorrência do cumprimento do contrato; </w:t>
      </w:r>
    </w:p>
    <w:p w14:paraId="1FA3F9A5"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C26607">
          <w:rPr>
            <w:rFonts w:asciiTheme="majorHAnsi" w:hAnsiTheme="majorHAnsi" w:cstheme="majorHAnsi"/>
            <w:i w:val="0"/>
            <w:color w:val="auto"/>
            <w:sz w:val="24"/>
            <w:szCs w:val="24"/>
          </w:rPr>
          <w:t>art. 124, II, d, da Lei nº 14.133, de 2021.</w:t>
        </w:r>
      </w:hyperlink>
    </w:p>
    <w:p w14:paraId="70ACF7EB"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Cumprir, além dos postulados legais vigentes de âmbito federal, estadual ou municipal, as normas de segurança do contratante;</w:t>
      </w:r>
    </w:p>
    <w:p w14:paraId="36AFEF6D"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bookmarkStart w:id="0" w:name="_Ref118293001"/>
      <w:r w:rsidRPr="00C26607">
        <w:rPr>
          <w:rFonts w:asciiTheme="majorHAnsi" w:hAnsiTheme="majorHAnsi" w:cstheme="majorHAnsi"/>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16810895"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6F3309C1"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140A11D9" w14:textId="77777777" w:rsidR="001662FC" w:rsidRPr="00C26607" w:rsidRDefault="001662FC" w:rsidP="00C26607">
      <w:pPr>
        <w:pStyle w:val="Nvel2-Red"/>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Submeter previamente, por escrito, ao contratante, para análise e aprovação, quaisquer mudanças nos métodos executivos que fujam às especificações do memorial descritivo ou instrumento congênere.</w:t>
      </w:r>
    </w:p>
    <w:p w14:paraId="615B787D" w14:textId="70468E55" w:rsidR="001662FC" w:rsidRDefault="001662FC" w:rsidP="00C26607">
      <w:pPr>
        <w:pStyle w:val="Nvel2-Red"/>
        <w:spacing w:afterLines="50" w:line="240" w:lineRule="auto"/>
        <w:ind w:left="0" w:firstLine="0"/>
        <w:rPr>
          <w:rFonts w:asciiTheme="majorHAnsi" w:hAnsiTheme="majorHAnsi" w:cstheme="majorHAnsi"/>
          <w:i w:val="0"/>
          <w:color w:val="auto"/>
          <w:sz w:val="24"/>
          <w:szCs w:val="24"/>
        </w:rPr>
      </w:pPr>
      <w:bookmarkStart w:id="1" w:name="_Ref118293030"/>
      <w:r w:rsidRPr="00C26607">
        <w:rPr>
          <w:rFonts w:asciiTheme="majorHAnsi" w:hAnsiTheme="majorHAnsi" w:cstheme="majorHAnsi"/>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5DCF3B18" w14:textId="2ECDCCD1" w:rsidR="00C26607" w:rsidRDefault="00C26607" w:rsidP="00C26607">
      <w:pPr>
        <w:pStyle w:val="Nvel2-Red"/>
        <w:numPr>
          <w:ilvl w:val="0"/>
          <w:numId w:val="0"/>
        </w:numPr>
        <w:spacing w:afterLines="50" w:line="240" w:lineRule="auto"/>
        <w:rPr>
          <w:rFonts w:asciiTheme="majorHAnsi" w:hAnsiTheme="majorHAnsi" w:cstheme="majorHAnsi"/>
          <w:i w:val="0"/>
          <w:color w:val="auto"/>
          <w:sz w:val="24"/>
          <w:szCs w:val="24"/>
        </w:rPr>
      </w:pPr>
    </w:p>
    <w:p w14:paraId="0D2A3844" w14:textId="77777777" w:rsidR="001662FC" w:rsidRPr="00C26607"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C26607">
        <w:rPr>
          <w:rFonts w:asciiTheme="majorHAnsi" w:eastAsia="Times New Roman" w:hAnsiTheme="majorHAnsi" w:cstheme="majorHAnsi"/>
          <w:b/>
          <w:bCs/>
        </w:rPr>
        <w:t>CLÁUSULA DÉCIMA– GARANTIA DE EXECUÇÃO (</w:t>
      </w:r>
      <w:hyperlink r:id="rId27" w:anchor="art92" w:history="1">
        <w:r w:rsidRPr="00C26607">
          <w:rPr>
            <w:rFonts w:asciiTheme="majorHAnsi" w:eastAsia="Times New Roman" w:hAnsiTheme="majorHAnsi" w:cstheme="majorHAnsi"/>
            <w:b/>
            <w:bCs/>
          </w:rPr>
          <w:t>art. 92, XII</w:t>
        </w:r>
      </w:hyperlink>
      <w:r w:rsidRPr="00C26607">
        <w:rPr>
          <w:rFonts w:asciiTheme="majorHAnsi" w:eastAsia="Times New Roman" w:hAnsiTheme="majorHAnsi" w:cstheme="majorHAnsi"/>
          <w:b/>
          <w:bCs/>
        </w:rPr>
        <w:t>)</w:t>
      </w:r>
    </w:p>
    <w:p w14:paraId="1E870E1A" w14:textId="4C974E9F" w:rsidR="00FD7B14" w:rsidRPr="005E208E" w:rsidRDefault="001662FC" w:rsidP="00033FED">
      <w:pPr>
        <w:pStyle w:val="Nvel2-Red"/>
        <w:numPr>
          <w:ilvl w:val="1"/>
          <w:numId w:val="29"/>
        </w:numPr>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A contratação conta com garantia de execução do contrato, nos moldes do </w:t>
      </w:r>
      <w:hyperlink r:id="rId28" w:anchor="art96" w:history="1">
        <w:r w:rsidRPr="005E208E">
          <w:rPr>
            <w:rFonts w:asciiTheme="majorHAnsi" w:hAnsiTheme="majorHAnsi" w:cstheme="majorHAnsi"/>
            <w:i w:val="0"/>
            <w:color w:val="auto"/>
            <w:sz w:val="24"/>
            <w:szCs w:val="24"/>
          </w:rPr>
          <w:t>art. 96, combinado com art. 101, ambos da Lei nº 14.133, de 2021</w:t>
        </w:r>
      </w:hyperlink>
      <w:r w:rsidRPr="005E208E">
        <w:rPr>
          <w:rFonts w:asciiTheme="majorHAnsi" w:hAnsiTheme="majorHAnsi" w:cstheme="majorHAnsi"/>
          <w:i w:val="0"/>
          <w:color w:val="auto"/>
          <w:sz w:val="24"/>
          <w:szCs w:val="24"/>
        </w:rPr>
        <w:t>, na</w:t>
      </w:r>
      <w:r w:rsidR="004D5047" w:rsidRPr="005E208E">
        <w:rPr>
          <w:rFonts w:asciiTheme="majorHAnsi" w:hAnsiTheme="majorHAnsi" w:cstheme="majorHAnsi"/>
          <w:i w:val="0"/>
          <w:color w:val="auto"/>
          <w:sz w:val="24"/>
          <w:szCs w:val="24"/>
        </w:rPr>
        <w:t>s</w:t>
      </w:r>
      <w:r w:rsidRPr="005E208E">
        <w:rPr>
          <w:rFonts w:asciiTheme="majorHAnsi" w:hAnsiTheme="majorHAnsi" w:cstheme="majorHAnsi"/>
          <w:i w:val="0"/>
          <w:color w:val="auto"/>
          <w:sz w:val="24"/>
          <w:szCs w:val="24"/>
        </w:rPr>
        <w:t xml:space="preserve"> modalidade</w:t>
      </w:r>
      <w:r w:rsidR="004D5047" w:rsidRPr="005E208E">
        <w:rPr>
          <w:rFonts w:asciiTheme="majorHAnsi" w:hAnsiTheme="majorHAnsi" w:cstheme="majorHAnsi"/>
          <w:i w:val="0"/>
          <w:color w:val="auto"/>
          <w:sz w:val="24"/>
          <w:szCs w:val="24"/>
        </w:rPr>
        <w:t>s</w:t>
      </w:r>
      <w:r w:rsidRPr="005E208E">
        <w:rPr>
          <w:rFonts w:asciiTheme="majorHAnsi" w:hAnsiTheme="majorHAnsi" w:cstheme="majorHAnsi"/>
          <w:i w:val="0"/>
          <w:color w:val="auto"/>
          <w:sz w:val="24"/>
          <w:szCs w:val="24"/>
        </w:rPr>
        <w:t xml:space="preserve"> </w:t>
      </w:r>
      <w:r w:rsidR="00B30954" w:rsidRPr="005E208E">
        <w:rPr>
          <w:rFonts w:asciiTheme="majorHAnsi" w:hAnsiTheme="majorHAnsi" w:cstheme="majorHAnsi"/>
          <w:i w:val="0"/>
          <w:color w:val="auto"/>
          <w:sz w:val="24"/>
          <w:szCs w:val="24"/>
        </w:rPr>
        <w:t xml:space="preserve">de </w:t>
      </w:r>
      <w:r w:rsidR="004D5047" w:rsidRPr="005E208E">
        <w:rPr>
          <w:rFonts w:asciiTheme="majorHAnsi" w:hAnsiTheme="majorHAnsi" w:cstheme="majorHAnsi"/>
          <w:i w:val="0"/>
          <w:color w:val="auto"/>
          <w:sz w:val="24"/>
          <w:szCs w:val="24"/>
        </w:rPr>
        <w:t>caução</w:t>
      </w:r>
      <w:r w:rsidR="00B30954" w:rsidRPr="005E208E">
        <w:rPr>
          <w:rFonts w:asciiTheme="majorHAnsi" w:hAnsiTheme="majorHAnsi" w:cstheme="majorHAnsi"/>
          <w:i w:val="0"/>
          <w:color w:val="auto"/>
          <w:sz w:val="24"/>
          <w:szCs w:val="24"/>
        </w:rPr>
        <w:t xml:space="preserve"> ou</w:t>
      </w:r>
      <w:r w:rsidR="004D5047" w:rsidRPr="005E208E">
        <w:rPr>
          <w:rFonts w:asciiTheme="majorHAnsi" w:hAnsiTheme="majorHAnsi" w:cstheme="majorHAnsi"/>
          <w:i w:val="0"/>
          <w:color w:val="auto"/>
          <w:sz w:val="24"/>
          <w:szCs w:val="24"/>
        </w:rPr>
        <w:t xml:space="preserve"> fiança bancária</w:t>
      </w:r>
      <w:r w:rsidR="00B30954" w:rsidRPr="005E208E">
        <w:rPr>
          <w:rFonts w:asciiTheme="majorHAnsi" w:hAnsiTheme="majorHAnsi" w:cstheme="majorHAnsi"/>
          <w:i w:val="0"/>
          <w:color w:val="auto"/>
          <w:sz w:val="24"/>
          <w:szCs w:val="24"/>
        </w:rPr>
        <w:t xml:space="preserve"> ou, ainda, seguro-garantia</w:t>
      </w:r>
      <w:r w:rsidRPr="005E208E">
        <w:rPr>
          <w:rFonts w:asciiTheme="majorHAnsi" w:hAnsiTheme="majorHAnsi" w:cstheme="majorHAnsi"/>
          <w:i w:val="0"/>
          <w:color w:val="auto"/>
          <w:sz w:val="24"/>
          <w:szCs w:val="24"/>
        </w:rPr>
        <w:t xml:space="preserve">, em valor correspondente a </w:t>
      </w:r>
      <w:r w:rsidR="00B30954" w:rsidRPr="005E208E">
        <w:rPr>
          <w:rFonts w:asciiTheme="majorHAnsi" w:hAnsiTheme="majorHAnsi" w:cstheme="majorHAnsi"/>
          <w:i w:val="0"/>
          <w:color w:val="auto"/>
          <w:sz w:val="24"/>
          <w:szCs w:val="24"/>
        </w:rPr>
        <w:t>5</w:t>
      </w:r>
      <w:r w:rsidRPr="005E208E">
        <w:rPr>
          <w:rFonts w:asciiTheme="majorHAnsi" w:hAnsiTheme="majorHAnsi" w:cstheme="majorHAnsi"/>
          <w:i w:val="0"/>
          <w:color w:val="auto"/>
          <w:sz w:val="24"/>
          <w:szCs w:val="24"/>
        </w:rPr>
        <w:t>% (</w:t>
      </w:r>
      <w:r w:rsidR="00B30954" w:rsidRPr="005E208E">
        <w:rPr>
          <w:rFonts w:asciiTheme="majorHAnsi" w:hAnsiTheme="majorHAnsi" w:cstheme="majorHAnsi"/>
          <w:i w:val="0"/>
          <w:color w:val="auto"/>
          <w:sz w:val="24"/>
          <w:szCs w:val="24"/>
        </w:rPr>
        <w:t>cinco</w:t>
      </w:r>
      <w:r w:rsidRPr="005E208E">
        <w:rPr>
          <w:rFonts w:asciiTheme="majorHAnsi" w:hAnsiTheme="majorHAnsi" w:cstheme="majorHAnsi"/>
          <w:i w:val="0"/>
          <w:color w:val="auto"/>
          <w:sz w:val="24"/>
          <w:szCs w:val="24"/>
        </w:rPr>
        <w:t xml:space="preserve"> por cento) do valor total do contrato</w:t>
      </w:r>
      <w:r w:rsidR="00FD7B14" w:rsidRPr="005E208E">
        <w:rPr>
          <w:rFonts w:asciiTheme="majorHAnsi" w:hAnsiTheme="majorHAnsi" w:cstheme="majorHAnsi"/>
          <w:i w:val="0"/>
          <w:color w:val="auto"/>
          <w:sz w:val="24"/>
          <w:szCs w:val="24"/>
        </w:rPr>
        <w:t>, acrescido do valor do bem abaixo arrolado, do qual o contratado será depositário:</w:t>
      </w:r>
    </w:p>
    <w:p w14:paraId="2654DD8C" w14:textId="3A20F462" w:rsidR="00FD7B14" w:rsidRPr="00C26607" w:rsidRDefault="00FD7B14"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Dois bancos de baterias, cada um composto por 80 monoblocos de 12V 330W, modelo PWHR12330W, totalizando 160 baterias. Valor: R$ 353.815,00.</w:t>
      </w:r>
    </w:p>
    <w:p w14:paraId="1ADB4481" w14:textId="79615709" w:rsidR="001662FC" w:rsidRPr="00C26607" w:rsidRDefault="00B30954"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Em caso de opção pelo seguro-garantia, a parte adjudicatária deverá apresentá-la, no máximo, até a data de assinatura do contrato. A garantia, nas modalidades caução e fiança bancária, deverá ser prestada em até 10 (dez) dias úteis após a assinatura do contrato.</w:t>
      </w:r>
      <w:r w:rsidR="001662FC" w:rsidRPr="00C26607">
        <w:rPr>
          <w:rFonts w:asciiTheme="majorHAnsi" w:hAnsiTheme="majorHAnsi" w:cstheme="majorHAnsi"/>
          <w:i w:val="0"/>
          <w:color w:val="auto"/>
          <w:sz w:val="24"/>
          <w:szCs w:val="24"/>
        </w:rPr>
        <w:t xml:space="preserve"> </w:t>
      </w:r>
    </w:p>
    <w:p w14:paraId="010127CA" w14:textId="57A00BA3"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Caso utilizada a modalidade de seguro-garantia, a apólice deverá ter validade durante a vigência do contrato </w:t>
      </w:r>
      <w:r w:rsidR="00B30954" w:rsidRPr="00C26607">
        <w:rPr>
          <w:rFonts w:asciiTheme="majorHAnsi" w:hAnsiTheme="majorHAnsi" w:cstheme="majorHAnsi"/>
          <w:i w:val="0"/>
          <w:color w:val="auto"/>
          <w:sz w:val="24"/>
          <w:szCs w:val="24"/>
        </w:rPr>
        <w:t>e</w:t>
      </w:r>
      <w:r w:rsidRPr="00C26607">
        <w:rPr>
          <w:rFonts w:asciiTheme="majorHAnsi" w:hAnsiTheme="majorHAnsi" w:cstheme="majorHAnsi"/>
          <w:i w:val="0"/>
          <w:color w:val="auto"/>
          <w:sz w:val="24"/>
          <w:szCs w:val="24"/>
        </w:rPr>
        <w:t xml:space="preserve"> por </w:t>
      </w:r>
      <w:r w:rsidR="00B30954" w:rsidRPr="00C26607">
        <w:rPr>
          <w:rFonts w:asciiTheme="majorHAnsi" w:hAnsiTheme="majorHAnsi" w:cstheme="majorHAnsi"/>
          <w:i w:val="0"/>
          <w:color w:val="auto"/>
          <w:sz w:val="24"/>
          <w:szCs w:val="24"/>
        </w:rPr>
        <w:t xml:space="preserve">90 </w:t>
      </w:r>
      <w:r w:rsidRPr="00C26607">
        <w:rPr>
          <w:rFonts w:asciiTheme="majorHAnsi" w:hAnsiTheme="majorHAnsi" w:cstheme="majorHAnsi"/>
          <w:i w:val="0"/>
          <w:color w:val="auto"/>
          <w:sz w:val="24"/>
          <w:szCs w:val="24"/>
        </w:rPr>
        <w:t>dias após o término da vigência contratual, permanecendo em vigor mesmo que o contratado não pague o prêmio nas datas convencionadas.</w:t>
      </w:r>
    </w:p>
    <w:p w14:paraId="246013AD"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A apólice do seguro garantia deverá acompanhar as modificações referentes à vigência do contrato principal mediante a emissão do respectivo endosso pela seguradora.</w:t>
      </w:r>
    </w:p>
    <w:p w14:paraId="14DF9C88" w14:textId="7ACAC502"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C26607">
        <w:rPr>
          <w:rFonts w:asciiTheme="majorHAnsi" w:hAnsiTheme="majorHAnsi" w:cstheme="majorHAnsi"/>
          <w:i w:val="0"/>
          <w:color w:val="auto"/>
          <w:sz w:val="24"/>
          <w:szCs w:val="24"/>
        </w:rPr>
        <w:fldChar w:fldCharType="begin"/>
      </w:r>
      <w:r w:rsidRPr="00C26607">
        <w:rPr>
          <w:rFonts w:asciiTheme="majorHAnsi" w:hAnsiTheme="majorHAnsi" w:cstheme="majorHAnsi"/>
          <w:i w:val="0"/>
          <w:color w:val="auto"/>
          <w:sz w:val="24"/>
          <w:szCs w:val="24"/>
        </w:rPr>
        <w:instrText xml:space="preserve"> REF _Ref118297051 \r \h  \* MERGEFORMAT </w:instrText>
      </w:r>
      <w:r w:rsidRPr="00C26607">
        <w:rPr>
          <w:rFonts w:asciiTheme="majorHAnsi" w:hAnsiTheme="majorHAnsi" w:cstheme="majorHAnsi"/>
          <w:i w:val="0"/>
          <w:color w:val="auto"/>
          <w:sz w:val="24"/>
          <w:szCs w:val="24"/>
        </w:rPr>
      </w:r>
      <w:r w:rsidRPr="00C26607">
        <w:rPr>
          <w:rFonts w:asciiTheme="majorHAnsi" w:hAnsiTheme="majorHAnsi" w:cstheme="majorHAnsi"/>
          <w:i w:val="0"/>
          <w:color w:val="auto"/>
          <w:sz w:val="24"/>
          <w:szCs w:val="24"/>
        </w:rPr>
        <w:fldChar w:fldCharType="separate"/>
      </w:r>
      <w:r w:rsidRPr="00C26607">
        <w:rPr>
          <w:rFonts w:asciiTheme="majorHAnsi" w:hAnsiTheme="majorHAnsi" w:cstheme="majorHAnsi"/>
          <w:i w:val="0"/>
          <w:color w:val="auto"/>
          <w:sz w:val="24"/>
          <w:szCs w:val="24"/>
        </w:rPr>
        <w:t>10.</w:t>
      </w:r>
      <w:r w:rsidR="00026C6C" w:rsidRPr="00C26607">
        <w:rPr>
          <w:rFonts w:asciiTheme="majorHAnsi" w:hAnsiTheme="majorHAnsi" w:cstheme="majorHAnsi"/>
          <w:i w:val="0"/>
          <w:color w:val="auto"/>
          <w:sz w:val="24"/>
          <w:szCs w:val="24"/>
        </w:rPr>
        <w:t>1</w:t>
      </w:r>
      <w:r w:rsidR="00040667" w:rsidRPr="00C26607">
        <w:rPr>
          <w:rFonts w:asciiTheme="majorHAnsi" w:hAnsiTheme="majorHAnsi" w:cstheme="majorHAnsi"/>
          <w:i w:val="0"/>
          <w:color w:val="auto"/>
          <w:sz w:val="24"/>
          <w:szCs w:val="24"/>
        </w:rPr>
        <w:t>2</w:t>
      </w:r>
      <w:r w:rsidRPr="00C26607">
        <w:rPr>
          <w:rFonts w:asciiTheme="majorHAnsi" w:hAnsiTheme="majorHAnsi" w:cstheme="majorHAnsi"/>
          <w:i w:val="0"/>
          <w:color w:val="auto"/>
          <w:sz w:val="24"/>
          <w:szCs w:val="24"/>
        </w:rPr>
        <w:fldChar w:fldCharType="end"/>
      </w:r>
      <w:r w:rsidRPr="00C26607">
        <w:rPr>
          <w:rFonts w:asciiTheme="majorHAnsi" w:hAnsiTheme="majorHAnsi" w:cstheme="majorHAnsi"/>
          <w:i w:val="0"/>
          <w:color w:val="auto"/>
          <w:sz w:val="24"/>
          <w:szCs w:val="24"/>
        </w:rPr>
        <w:t xml:space="preserve"> deste contrato.</w:t>
      </w:r>
    </w:p>
    <w:p w14:paraId="6184D3BA"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bookmarkStart w:id="2" w:name="_Ref118297051"/>
      <w:r w:rsidRPr="00C26607">
        <w:rPr>
          <w:rFonts w:asciiTheme="majorHAnsi" w:hAnsiTheme="majorHAnsi" w:cstheme="majorHAnsi"/>
          <w:i w:val="0"/>
          <w:color w:val="auto"/>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2"/>
    </w:p>
    <w:p w14:paraId="3FBB5F40"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bookmarkStart w:id="3" w:name="_Ref118297166"/>
      <w:r w:rsidRPr="00C26607">
        <w:rPr>
          <w:rFonts w:asciiTheme="majorHAnsi" w:hAnsiTheme="majorHAnsi" w:cstheme="majorHAnsi"/>
          <w:i w:val="0"/>
          <w:color w:val="auto"/>
          <w:sz w:val="24"/>
          <w:szCs w:val="24"/>
        </w:rPr>
        <w:t>A garantia assegurará, qualquer que seja a modalidade escolhida, o pagamento de:</w:t>
      </w:r>
      <w:bookmarkEnd w:id="3"/>
      <w:r w:rsidRPr="00C26607">
        <w:rPr>
          <w:rFonts w:asciiTheme="majorHAnsi" w:hAnsiTheme="majorHAnsi" w:cstheme="majorHAnsi"/>
          <w:i w:val="0"/>
          <w:color w:val="auto"/>
          <w:sz w:val="24"/>
          <w:szCs w:val="24"/>
        </w:rPr>
        <w:t xml:space="preserve"> </w:t>
      </w:r>
    </w:p>
    <w:p w14:paraId="1241DFC9" w14:textId="77777777" w:rsidR="001662FC" w:rsidRPr="00C26607" w:rsidRDefault="001662FC"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prejuízos advindos do não cumprimento do objeto do contrato e do não adimplemento das demais obrigações nele previstas; </w:t>
      </w:r>
    </w:p>
    <w:p w14:paraId="0432EB14" w14:textId="77777777" w:rsidR="001662FC" w:rsidRPr="00C26607" w:rsidRDefault="001662FC"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lastRenderedPageBreak/>
        <w:t xml:space="preserve">multas moratórias e punitivas aplicadas pela Administração à contratada; e  </w:t>
      </w:r>
    </w:p>
    <w:p w14:paraId="30711590" w14:textId="77777777" w:rsidR="001662FC" w:rsidRPr="00C26607" w:rsidRDefault="001662FC"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obrigações trabalhistas e previdenciárias de qualquer natureza e para com o FGTS, não adimplidas pelo contratado, quando couber.</w:t>
      </w:r>
    </w:p>
    <w:p w14:paraId="7D551119"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A modalidade seguro-garantia somente será aceita se contemplar todos os eventos indicados no item </w:t>
      </w:r>
      <w:r w:rsidRPr="00C26607">
        <w:rPr>
          <w:rFonts w:asciiTheme="majorHAnsi" w:hAnsiTheme="majorHAnsi" w:cstheme="majorHAnsi"/>
          <w:i w:val="0"/>
          <w:color w:val="auto"/>
          <w:sz w:val="24"/>
          <w:szCs w:val="24"/>
        </w:rPr>
        <w:fldChar w:fldCharType="begin"/>
      </w:r>
      <w:r w:rsidRPr="00C26607">
        <w:rPr>
          <w:rFonts w:asciiTheme="majorHAnsi" w:hAnsiTheme="majorHAnsi" w:cstheme="majorHAnsi"/>
          <w:i w:val="0"/>
          <w:color w:val="auto"/>
          <w:sz w:val="24"/>
          <w:szCs w:val="24"/>
        </w:rPr>
        <w:instrText xml:space="preserve"> REF _Ref118297166 \r \h  \* MERGEFORMAT </w:instrText>
      </w:r>
      <w:r w:rsidRPr="00C26607">
        <w:rPr>
          <w:rFonts w:asciiTheme="majorHAnsi" w:hAnsiTheme="majorHAnsi" w:cstheme="majorHAnsi"/>
          <w:i w:val="0"/>
          <w:color w:val="auto"/>
          <w:sz w:val="24"/>
          <w:szCs w:val="24"/>
        </w:rPr>
      </w:r>
      <w:r w:rsidRPr="00C26607">
        <w:rPr>
          <w:rFonts w:asciiTheme="majorHAnsi" w:hAnsiTheme="majorHAnsi" w:cstheme="majorHAnsi"/>
          <w:i w:val="0"/>
          <w:color w:val="auto"/>
          <w:sz w:val="24"/>
          <w:szCs w:val="24"/>
        </w:rPr>
        <w:fldChar w:fldCharType="separate"/>
      </w:r>
      <w:r w:rsidRPr="00C26607">
        <w:rPr>
          <w:rFonts w:asciiTheme="majorHAnsi" w:hAnsiTheme="majorHAnsi" w:cstheme="majorHAnsi"/>
          <w:i w:val="0"/>
          <w:color w:val="auto"/>
          <w:sz w:val="24"/>
          <w:szCs w:val="24"/>
        </w:rPr>
        <w:t>10.10</w:t>
      </w:r>
      <w:r w:rsidRPr="00C26607">
        <w:rPr>
          <w:rFonts w:asciiTheme="majorHAnsi" w:hAnsiTheme="majorHAnsi" w:cstheme="majorHAnsi"/>
          <w:i w:val="0"/>
          <w:color w:val="auto"/>
          <w:sz w:val="24"/>
          <w:szCs w:val="24"/>
        </w:rPr>
        <w:fldChar w:fldCharType="end"/>
      </w:r>
      <w:r w:rsidRPr="00C26607">
        <w:rPr>
          <w:rFonts w:asciiTheme="majorHAnsi" w:hAnsiTheme="majorHAnsi" w:cstheme="majorHAnsi"/>
          <w:i w:val="0"/>
          <w:color w:val="auto"/>
          <w:sz w:val="24"/>
          <w:szCs w:val="24"/>
        </w:rPr>
        <w:t xml:space="preserve">, observada a legislação que rege a matéria. </w:t>
      </w:r>
    </w:p>
    <w:p w14:paraId="437DD97A"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A garantia em dinheiro deverá ser efetuada em favor do contratante, em conta específica na Caixa Econômica Federal, com correção monetária.</w:t>
      </w:r>
    </w:p>
    <w:p w14:paraId="4E0CFEA7"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639224A2"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9" w:anchor="art.827" w:history="1">
        <w:r w:rsidRPr="00C26607">
          <w:rPr>
            <w:rFonts w:asciiTheme="majorHAnsi" w:hAnsiTheme="majorHAnsi" w:cstheme="majorHAnsi"/>
            <w:color w:val="auto"/>
          </w:rPr>
          <w:t>artigo 827 do Código Civil</w:t>
        </w:r>
      </w:hyperlink>
      <w:r w:rsidRPr="00C26607">
        <w:rPr>
          <w:rFonts w:asciiTheme="majorHAnsi" w:hAnsiTheme="majorHAnsi" w:cstheme="majorHAnsi"/>
          <w:i w:val="0"/>
          <w:color w:val="auto"/>
          <w:sz w:val="24"/>
          <w:szCs w:val="24"/>
        </w:rPr>
        <w:t>.</w:t>
      </w:r>
    </w:p>
    <w:p w14:paraId="78943E21"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No caso de alteração do valor do contrato, ou prorrogação de sua vigência, a garantia deverá ser ajustada ou renovada, seguindo os mesmos parâmetros utilizados quando da contratação. </w:t>
      </w:r>
    </w:p>
    <w:p w14:paraId="6A206BAD" w14:textId="3E319D49"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Se o valor da garantia for utilizado total ou parcialmente em pagamento de qualquer obrigação, o Contratado obriga-se a fazer a respectiva reposição no prazo máximo de </w:t>
      </w:r>
      <w:r w:rsidR="00B30954" w:rsidRPr="00C26607">
        <w:rPr>
          <w:rFonts w:asciiTheme="majorHAnsi" w:hAnsiTheme="majorHAnsi" w:cstheme="majorHAnsi"/>
          <w:i w:val="0"/>
          <w:color w:val="auto"/>
          <w:sz w:val="24"/>
          <w:szCs w:val="24"/>
        </w:rPr>
        <w:t>10</w:t>
      </w:r>
      <w:r w:rsidRPr="00C26607">
        <w:rPr>
          <w:rFonts w:asciiTheme="majorHAnsi" w:hAnsiTheme="majorHAnsi" w:cstheme="majorHAnsi"/>
          <w:i w:val="0"/>
          <w:color w:val="auto"/>
          <w:sz w:val="24"/>
          <w:szCs w:val="24"/>
        </w:rPr>
        <w:t xml:space="preserve"> (</w:t>
      </w:r>
      <w:r w:rsidR="00B30954" w:rsidRPr="00C26607">
        <w:rPr>
          <w:rFonts w:asciiTheme="majorHAnsi" w:hAnsiTheme="majorHAnsi" w:cstheme="majorHAnsi"/>
          <w:i w:val="0"/>
          <w:color w:val="auto"/>
          <w:sz w:val="24"/>
          <w:szCs w:val="24"/>
        </w:rPr>
        <w:t>dez</w:t>
      </w:r>
      <w:r w:rsidRPr="00C26607">
        <w:rPr>
          <w:rFonts w:asciiTheme="majorHAnsi" w:hAnsiTheme="majorHAnsi" w:cstheme="majorHAnsi"/>
          <w:i w:val="0"/>
          <w:color w:val="auto"/>
          <w:sz w:val="24"/>
          <w:szCs w:val="24"/>
        </w:rPr>
        <w:t>) dias úteis, contados da data em que for notificada.</w:t>
      </w:r>
    </w:p>
    <w:p w14:paraId="78CFB711"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 Contratante executará a garantia na forma prevista na legislação que rege a matéria.</w:t>
      </w:r>
    </w:p>
    <w:p w14:paraId="53AF049B" w14:textId="77777777" w:rsidR="001662FC" w:rsidRPr="00C26607" w:rsidRDefault="001662FC"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 emitente da garantia ofertada pelo contratado deverá ser notificado pelo contratante quanto ao início de processo administrativo para apuração de descumprimento de cláusulas contratuais (</w:t>
      </w:r>
      <w:hyperlink r:id="rId30" w:anchor="art137§4" w:history="1">
        <w:r w:rsidRPr="00C26607">
          <w:rPr>
            <w:rFonts w:asciiTheme="majorHAnsi" w:hAnsiTheme="majorHAnsi" w:cstheme="majorHAnsi"/>
            <w:i w:val="0"/>
            <w:color w:val="auto"/>
            <w:sz w:val="24"/>
            <w:szCs w:val="24"/>
          </w:rPr>
          <w:t>art. 137, § 4º, da Lei n.º 14.133, de 2021</w:t>
        </w:r>
      </w:hyperlink>
      <w:r w:rsidRPr="00C26607">
        <w:rPr>
          <w:rFonts w:asciiTheme="majorHAnsi" w:hAnsiTheme="majorHAnsi" w:cstheme="majorHAnsi"/>
          <w:i w:val="0"/>
          <w:color w:val="auto"/>
          <w:sz w:val="24"/>
          <w:szCs w:val="24"/>
        </w:rPr>
        <w:t>).</w:t>
      </w:r>
    </w:p>
    <w:p w14:paraId="7C508AD7" w14:textId="77777777" w:rsidR="001662FC" w:rsidRPr="00C26607" w:rsidRDefault="001662FC" w:rsidP="00C26607">
      <w:pPr>
        <w:pStyle w:val="Nvel3-R"/>
        <w:spacing w:line="240" w:lineRule="auto"/>
        <w:ind w:left="425"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Caso se trate da modalidade seguro-garantia, ocorrido o sinistro durante a vigência da apólice, sua caracterização e comunicação poderão ocorrer fora desta vigência, não caracterizando fato que justifique a negativa do sinistro, desde que </w:t>
      </w:r>
      <w:r w:rsidRPr="00C26607">
        <w:rPr>
          <w:rFonts w:asciiTheme="majorHAnsi" w:hAnsiTheme="majorHAnsi" w:cstheme="majorHAnsi"/>
          <w:i w:val="0"/>
          <w:color w:val="auto"/>
          <w:sz w:val="24"/>
          <w:szCs w:val="24"/>
        </w:rPr>
        <w:lastRenderedPageBreak/>
        <w:t xml:space="preserve">respeitados os prazos prescricionais aplicados ao contrato de seguro, nos termos do </w:t>
      </w:r>
      <w:hyperlink r:id="rId31" w:anchor="art20" w:history="1">
        <w:r w:rsidRPr="00C26607">
          <w:rPr>
            <w:rFonts w:asciiTheme="majorHAnsi" w:hAnsiTheme="majorHAnsi" w:cstheme="majorHAnsi"/>
            <w:i w:val="0"/>
            <w:color w:val="auto"/>
            <w:sz w:val="24"/>
            <w:szCs w:val="24"/>
          </w:rPr>
          <w:t>art. 20 da Circular Susep n° 662, de 11 de abril de 2022</w:t>
        </w:r>
      </w:hyperlink>
      <w:r w:rsidRPr="00C26607">
        <w:rPr>
          <w:rFonts w:asciiTheme="majorHAnsi" w:hAnsiTheme="majorHAnsi" w:cstheme="majorHAnsi"/>
          <w:i w:val="0"/>
          <w:color w:val="auto"/>
          <w:sz w:val="24"/>
          <w:szCs w:val="24"/>
        </w:rPr>
        <w:t>.</w:t>
      </w:r>
    </w:p>
    <w:p w14:paraId="38EB66D2"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9D464ED"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A garantia somente será liberada ou restituída após a fiel execução do contrato ou após a sua extinção por culpa exclusiva da Administração e, quando em dinheiro, será atualizada monetariamente.</w:t>
      </w:r>
    </w:p>
    <w:p w14:paraId="24309B63"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 xml:space="preserve">O garantidor não é parte para figurar em processo administrativo instaurado pelo contratante com o objetivo de apurar prejuízos e/ou aplicar sanções à contratada. </w:t>
      </w:r>
    </w:p>
    <w:p w14:paraId="77C5DCC9" w14:textId="77777777" w:rsidR="001662FC" w:rsidRPr="00C26607"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O contratado autoriza o contratante a reter, a qualquer tempo, a garantia, na forma prevista neste Contrato.</w:t>
      </w:r>
    </w:p>
    <w:p w14:paraId="7CB3F138" w14:textId="3A814566" w:rsidR="001662FC"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C26607">
        <w:rPr>
          <w:rFonts w:asciiTheme="majorHAnsi" w:hAnsiTheme="majorHAnsi" w:cstheme="majorHAnsi"/>
          <w:i w:val="0"/>
          <w:color w:val="auto"/>
          <w:sz w:val="24"/>
          <w:szCs w:val="24"/>
        </w:rPr>
        <w:t>A garantia de execução é independente de eventual garantia do produto prevista especificamente no Termo de Referência.</w:t>
      </w:r>
    </w:p>
    <w:p w14:paraId="0C503BB1" w14:textId="77777777" w:rsidR="00C26607" w:rsidRPr="00C26607" w:rsidRDefault="00C26607" w:rsidP="00C26607">
      <w:pPr>
        <w:pStyle w:val="Nvel2-Red"/>
        <w:numPr>
          <w:ilvl w:val="0"/>
          <w:numId w:val="0"/>
        </w:numPr>
        <w:spacing w:afterLines="50" w:line="240" w:lineRule="auto"/>
        <w:rPr>
          <w:rFonts w:asciiTheme="majorHAnsi" w:hAnsiTheme="majorHAnsi" w:cstheme="majorHAnsi"/>
          <w:i w:val="0"/>
          <w:color w:val="auto"/>
          <w:sz w:val="24"/>
          <w:szCs w:val="24"/>
        </w:rPr>
      </w:pPr>
    </w:p>
    <w:p w14:paraId="1E39E842" w14:textId="77777777" w:rsidR="001662FC" w:rsidRPr="00C26607"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C26607">
        <w:rPr>
          <w:rFonts w:asciiTheme="majorHAnsi" w:eastAsia="Times New Roman" w:hAnsiTheme="majorHAnsi" w:cstheme="majorHAnsi"/>
          <w:b/>
          <w:bCs/>
        </w:rPr>
        <w:t>CLÁUSULA DÉCIMA PRIMEIRA – INFRAÇÕES E SANÇÕES ADMINISTRATIVAS (</w:t>
      </w:r>
      <w:hyperlink r:id="rId32" w:anchor="art92" w:history="1">
        <w:r w:rsidRPr="00C26607">
          <w:rPr>
            <w:rFonts w:asciiTheme="majorHAnsi" w:eastAsia="Times New Roman" w:hAnsiTheme="majorHAnsi" w:cstheme="majorHAnsi"/>
            <w:b/>
            <w:bCs/>
          </w:rPr>
          <w:t>art. 92, XIV</w:t>
        </w:r>
      </w:hyperlink>
      <w:r w:rsidRPr="00C26607">
        <w:rPr>
          <w:rFonts w:asciiTheme="majorHAnsi" w:eastAsia="Times New Roman" w:hAnsiTheme="majorHAnsi" w:cstheme="majorHAnsi"/>
          <w:b/>
          <w:bCs/>
        </w:rPr>
        <w:t>)</w:t>
      </w:r>
    </w:p>
    <w:p w14:paraId="2E8FE9A5" w14:textId="77777777" w:rsidR="001662FC" w:rsidRPr="005E208E" w:rsidRDefault="001662FC" w:rsidP="00033FED">
      <w:pPr>
        <w:pStyle w:val="Nvel2-Red"/>
        <w:numPr>
          <w:ilvl w:val="1"/>
          <w:numId w:val="28"/>
        </w:numPr>
        <w:spacing w:afterLines="50" w:line="240" w:lineRule="auto"/>
        <w:ind w:left="0" w:firstLine="0"/>
        <w:rPr>
          <w:rFonts w:asciiTheme="majorHAnsi" w:hAnsiTheme="majorHAnsi" w:cstheme="majorHAnsi"/>
          <w:i w:val="0"/>
          <w:color w:val="auto"/>
          <w:sz w:val="24"/>
          <w:szCs w:val="24"/>
        </w:rPr>
      </w:pPr>
      <w:bookmarkStart w:id="4" w:name="_Ref131169316"/>
      <w:r w:rsidRPr="005E208E">
        <w:rPr>
          <w:rFonts w:asciiTheme="majorHAnsi" w:hAnsiTheme="majorHAnsi" w:cstheme="majorHAnsi"/>
          <w:i w:val="0"/>
          <w:color w:val="auto"/>
          <w:sz w:val="24"/>
          <w:szCs w:val="24"/>
        </w:rPr>
        <w:t xml:space="preserve">Comete infração administrativa, nos termos da </w:t>
      </w:r>
      <w:hyperlink r:id="rId33" w:history="1">
        <w:r w:rsidRPr="005E208E">
          <w:rPr>
            <w:rFonts w:asciiTheme="majorHAnsi" w:hAnsiTheme="majorHAnsi" w:cstheme="majorHAnsi"/>
            <w:i w:val="0"/>
            <w:color w:val="auto"/>
            <w:sz w:val="24"/>
            <w:szCs w:val="24"/>
          </w:rPr>
          <w:t>Lei nº 14.133, de 2021</w:t>
        </w:r>
      </w:hyperlink>
      <w:r w:rsidRPr="005E208E">
        <w:rPr>
          <w:rFonts w:asciiTheme="majorHAnsi" w:hAnsiTheme="majorHAnsi" w:cstheme="majorHAnsi"/>
          <w:i w:val="0"/>
          <w:color w:val="auto"/>
          <w:sz w:val="24"/>
          <w:szCs w:val="24"/>
        </w:rPr>
        <w:t>, o contratado que:</w:t>
      </w:r>
      <w:bookmarkEnd w:id="4"/>
    </w:p>
    <w:p w14:paraId="62032539"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der causa à inexecução parcial do contrato;</w:t>
      </w:r>
    </w:p>
    <w:p w14:paraId="2DB7E415"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der causa à inexecução parcial do contrato que cause grave dano à Administração ou ao funcionamento dos serviços públicos ou ao interesse coletivo;</w:t>
      </w:r>
    </w:p>
    <w:p w14:paraId="02B5D472"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der causa à inexecução total do contrato;</w:t>
      </w:r>
    </w:p>
    <w:p w14:paraId="14A3D296"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ensejar o retardamento da execução ou da entrega do objeto da contratação sem motivo justificado;</w:t>
      </w:r>
    </w:p>
    <w:p w14:paraId="6BD28EAC"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apresentar documentação falsa ou prestar declaração falsa durante a execução do contrato;</w:t>
      </w:r>
    </w:p>
    <w:p w14:paraId="07B84696"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praticar ato fraudulento na execução do contrato;</w:t>
      </w:r>
    </w:p>
    <w:p w14:paraId="4378A3C3" w14:textId="77777777"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comportar-se de modo inidôneo ou cometer fraude de qualquer natureza;</w:t>
      </w:r>
    </w:p>
    <w:p w14:paraId="062F3D52" w14:textId="22877D78" w:rsidR="001662FC" w:rsidRPr="005E208E" w:rsidRDefault="001662FC" w:rsidP="00033FED">
      <w:pPr>
        <w:numPr>
          <w:ilvl w:val="2"/>
          <w:numId w:val="14"/>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praticar ato lesivo previsto no art. 5º da Lei nº 12.846, de 1º de agosto de 2013.</w:t>
      </w:r>
    </w:p>
    <w:p w14:paraId="5D501F38" w14:textId="77777777" w:rsidR="001662FC" w:rsidRPr="005E208E" w:rsidRDefault="001662FC" w:rsidP="00033FED">
      <w:pPr>
        <w:pStyle w:val="Nvel2-Red"/>
        <w:numPr>
          <w:ilvl w:val="1"/>
          <w:numId w:val="27"/>
        </w:numPr>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Serão aplicadas ao contratado que incorrer nas infrações acima descritas as seguintes sanções:</w:t>
      </w:r>
    </w:p>
    <w:p w14:paraId="65CA9C88" w14:textId="77777777" w:rsidR="001662FC" w:rsidRPr="005E208E" w:rsidRDefault="001662FC" w:rsidP="00033FED">
      <w:pPr>
        <w:pStyle w:val="PargrafodaLista"/>
        <w:numPr>
          <w:ilvl w:val="0"/>
          <w:numId w:val="16"/>
        </w:numPr>
        <w:suppressAutoHyphens/>
        <w:spacing w:before="120" w:afterLines="120" w:after="288" w:line="312" w:lineRule="auto"/>
        <w:ind w:left="426" w:firstLine="0"/>
        <w:jc w:val="both"/>
        <w:rPr>
          <w:rFonts w:asciiTheme="majorHAnsi" w:eastAsia="Arial" w:hAnsiTheme="majorHAnsi" w:cstheme="majorHAnsi"/>
        </w:rPr>
      </w:pPr>
      <w:r w:rsidRPr="005E208E">
        <w:rPr>
          <w:rFonts w:asciiTheme="majorHAnsi" w:eastAsia="Arial" w:hAnsiTheme="majorHAnsi" w:cstheme="majorHAnsi"/>
          <w:b/>
          <w:bCs/>
        </w:rPr>
        <w:t>Advertência</w:t>
      </w:r>
      <w:r w:rsidRPr="005E208E">
        <w:rPr>
          <w:rFonts w:asciiTheme="majorHAnsi" w:eastAsia="Arial" w:hAnsiTheme="majorHAnsi" w:cstheme="majorHAnsi"/>
        </w:rPr>
        <w:t>, quando o contratado der causa à inexecução parcial do contrato, sempre que não se justificar a imposição de penalidade mais grave (</w:t>
      </w:r>
      <w:hyperlink r:id="rId34" w:anchor="art156§2" w:history="1">
        <w:r w:rsidRPr="005E208E">
          <w:rPr>
            <w:rStyle w:val="Hyperlink"/>
            <w:rFonts w:asciiTheme="majorHAnsi" w:eastAsia="Arial" w:hAnsiTheme="majorHAnsi" w:cstheme="majorHAnsi"/>
          </w:rPr>
          <w:t xml:space="preserve">art. 156, §2º, da </w:t>
        </w:r>
        <w:bookmarkStart w:id="5" w:name="_Hlk114504069"/>
        <w:r w:rsidRPr="005E208E">
          <w:rPr>
            <w:rStyle w:val="Hyperlink"/>
            <w:rFonts w:asciiTheme="majorHAnsi" w:eastAsia="Arial" w:hAnsiTheme="majorHAnsi" w:cstheme="majorHAnsi"/>
          </w:rPr>
          <w:t>Lei nº 14.133, de 2021</w:t>
        </w:r>
        <w:bookmarkEnd w:id="5"/>
      </w:hyperlink>
      <w:r w:rsidRPr="005E208E">
        <w:rPr>
          <w:rFonts w:asciiTheme="majorHAnsi" w:eastAsia="Arial" w:hAnsiTheme="majorHAnsi" w:cstheme="majorHAnsi"/>
        </w:rPr>
        <w:t>);</w:t>
      </w:r>
    </w:p>
    <w:p w14:paraId="28E3EA8B" w14:textId="77777777" w:rsidR="001662FC" w:rsidRPr="005E208E" w:rsidRDefault="001662FC" w:rsidP="00033FED">
      <w:pPr>
        <w:pStyle w:val="PargrafodaLista"/>
        <w:numPr>
          <w:ilvl w:val="0"/>
          <w:numId w:val="16"/>
        </w:numPr>
        <w:suppressAutoHyphens/>
        <w:spacing w:before="120" w:afterLines="120" w:after="288" w:line="312" w:lineRule="auto"/>
        <w:ind w:left="426" w:firstLine="0"/>
        <w:jc w:val="both"/>
        <w:rPr>
          <w:rFonts w:asciiTheme="majorHAnsi" w:eastAsia="Arial" w:hAnsiTheme="majorHAnsi" w:cstheme="majorHAnsi"/>
        </w:rPr>
      </w:pPr>
      <w:r w:rsidRPr="005E208E">
        <w:rPr>
          <w:rFonts w:asciiTheme="majorHAnsi" w:eastAsia="Arial" w:hAnsiTheme="majorHAnsi" w:cstheme="majorHAnsi"/>
          <w:b/>
          <w:bCs/>
        </w:rPr>
        <w:t>Impedimento de licitar e contratar</w:t>
      </w:r>
      <w:r w:rsidRPr="005E208E">
        <w:rPr>
          <w:rFonts w:asciiTheme="majorHAnsi" w:eastAsia="Arial" w:hAnsiTheme="majorHAnsi" w:cstheme="majorHAnsi"/>
        </w:rPr>
        <w:t>, quando praticadas as condutas descritas nas alíneas “b”, “c” e “d” do subitem acima deste Contrato, sempre que não se justificar a imposição de penalidade mais grave (</w:t>
      </w:r>
      <w:hyperlink r:id="rId35" w:anchor="art156§4" w:history="1">
        <w:r w:rsidRPr="005E208E">
          <w:rPr>
            <w:rStyle w:val="Hyperlink"/>
            <w:rFonts w:asciiTheme="majorHAnsi" w:eastAsia="Arial" w:hAnsiTheme="majorHAnsi" w:cstheme="majorHAnsi"/>
          </w:rPr>
          <w:t>art. 156, § 4º, da Lei nº 14.133, de 2021</w:t>
        </w:r>
      </w:hyperlink>
      <w:r w:rsidRPr="005E208E">
        <w:rPr>
          <w:rFonts w:asciiTheme="majorHAnsi" w:eastAsia="Arial" w:hAnsiTheme="majorHAnsi" w:cstheme="majorHAnsi"/>
        </w:rPr>
        <w:t>);</w:t>
      </w:r>
    </w:p>
    <w:p w14:paraId="4AA9A7DE" w14:textId="77777777" w:rsidR="001662FC" w:rsidRPr="005E208E" w:rsidRDefault="001662FC" w:rsidP="00033FED">
      <w:pPr>
        <w:pStyle w:val="PargrafodaLista"/>
        <w:numPr>
          <w:ilvl w:val="0"/>
          <w:numId w:val="16"/>
        </w:numPr>
        <w:suppressAutoHyphens/>
        <w:spacing w:before="120" w:afterLines="120" w:after="288" w:line="312" w:lineRule="auto"/>
        <w:ind w:left="426" w:firstLine="0"/>
        <w:jc w:val="both"/>
        <w:rPr>
          <w:rFonts w:asciiTheme="majorHAnsi" w:eastAsia="Arial" w:hAnsiTheme="majorHAnsi" w:cstheme="majorHAnsi"/>
        </w:rPr>
      </w:pPr>
      <w:r w:rsidRPr="005E208E">
        <w:rPr>
          <w:rFonts w:asciiTheme="majorHAnsi" w:eastAsia="Arial" w:hAnsiTheme="majorHAnsi" w:cstheme="majorHAnsi"/>
          <w:b/>
          <w:bCs/>
        </w:rPr>
        <w:t>Declaração de inidoneidade para licitar e contratar</w:t>
      </w:r>
      <w:r w:rsidRPr="005E208E">
        <w:rPr>
          <w:rFonts w:asciiTheme="majorHAnsi" w:eastAsia="Arial" w:hAnsiTheme="majorHAnsi" w:cstheme="majorHAnsi"/>
        </w:rPr>
        <w:t>, quando praticadas as condutas descritas nas alíneas “e”, “f”, “g” e “h” do subitem acima deste Contrato, bem como nas alíneas “b”, “c” e “d”, que justifiquem a imposição de penalidade mais grave (</w:t>
      </w:r>
      <w:hyperlink r:id="rId36" w:anchor="art156§5" w:history="1">
        <w:r w:rsidRPr="005E208E">
          <w:rPr>
            <w:rStyle w:val="Hyperlink"/>
            <w:rFonts w:asciiTheme="majorHAnsi" w:eastAsia="Arial" w:hAnsiTheme="majorHAnsi" w:cstheme="majorHAnsi"/>
          </w:rPr>
          <w:t>art. 156, §5º, da Lei nº 14.133, de 2021</w:t>
        </w:r>
      </w:hyperlink>
      <w:r w:rsidRPr="005E208E">
        <w:rPr>
          <w:rFonts w:asciiTheme="majorHAnsi" w:eastAsia="Arial" w:hAnsiTheme="majorHAnsi" w:cstheme="majorHAnsi"/>
        </w:rPr>
        <w:t>).</w:t>
      </w:r>
    </w:p>
    <w:p w14:paraId="6999D387" w14:textId="77777777" w:rsidR="001662FC" w:rsidRPr="005E208E" w:rsidRDefault="001662FC" w:rsidP="00033FED">
      <w:pPr>
        <w:pStyle w:val="PargrafodaLista"/>
        <w:numPr>
          <w:ilvl w:val="0"/>
          <w:numId w:val="16"/>
        </w:numPr>
        <w:suppressAutoHyphens/>
        <w:spacing w:before="120" w:afterLines="120" w:after="288" w:line="312" w:lineRule="auto"/>
        <w:ind w:left="426" w:firstLine="0"/>
        <w:jc w:val="both"/>
        <w:rPr>
          <w:rFonts w:asciiTheme="majorHAnsi" w:eastAsia="Arial" w:hAnsiTheme="majorHAnsi" w:cstheme="majorHAnsi"/>
        </w:rPr>
      </w:pPr>
      <w:r w:rsidRPr="005E208E">
        <w:rPr>
          <w:rFonts w:asciiTheme="majorHAnsi" w:eastAsia="Arial" w:hAnsiTheme="majorHAnsi" w:cstheme="majorHAnsi"/>
          <w:b/>
          <w:bCs/>
        </w:rPr>
        <w:t>Multa:</w:t>
      </w:r>
    </w:p>
    <w:p w14:paraId="4773765E" w14:textId="1B382E24" w:rsidR="001662FC" w:rsidRPr="00AC6D8F" w:rsidRDefault="001662FC" w:rsidP="00033FED">
      <w:pPr>
        <w:pStyle w:val="PargrafodaLista"/>
        <w:numPr>
          <w:ilvl w:val="1"/>
          <w:numId w:val="16"/>
        </w:numPr>
        <w:suppressAutoHyphens/>
        <w:spacing w:before="120" w:afterLines="120" w:after="288" w:line="312" w:lineRule="auto"/>
        <w:ind w:left="1134" w:firstLine="0"/>
        <w:jc w:val="both"/>
        <w:rPr>
          <w:rFonts w:asciiTheme="majorHAnsi" w:eastAsia="Arial" w:hAnsiTheme="majorHAnsi" w:cstheme="majorHAnsi"/>
          <w:color w:val="000000" w:themeColor="text1"/>
        </w:rPr>
      </w:pPr>
      <w:r w:rsidRPr="005E208E">
        <w:rPr>
          <w:rFonts w:asciiTheme="majorHAnsi" w:eastAsia="Arial" w:hAnsiTheme="majorHAnsi" w:cstheme="majorHAnsi"/>
          <w:color w:val="000000" w:themeColor="text1"/>
        </w:rPr>
        <w:t xml:space="preserve">Moratória </w:t>
      </w:r>
      <w:r w:rsidRPr="00AC6D8F">
        <w:rPr>
          <w:rFonts w:asciiTheme="majorHAnsi" w:eastAsia="Arial" w:hAnsiTheme="majorHAnsi" w:cstheme="majorHAnsi"/>
          <w:color w:val="000000" w:themeColor="text1"/>
        </w:rPr>
        <w:t xml:space="preserve">de </w:t>
      </w:r>
      <w:r w:rsidR="00026C6C" w:rsidRPr="00AC6D8F">
        <w:rPr>
          <w:rFonts w:asciiTheme="majorHAnsi" w:eastAsia="Arial" w:hAnsiTheme="majorHAnsi" w:cstheme="majorHAnsi"/>
          <w:color w:val="000000" w:themeColor="text1"/>
        </w:rPr>
        <w:t>0,</w:t>
      </w:r>
      <w:r w:rsidR="00040667" w:rsidRPr="00AC6D8F">
        <w:rPr>
          <w:rFonts w:asciiTheme="majorHAnsi" w:eastAsia="Arial" w:hAnsiTheme="majorHAnsi" w:cstheme="majorHAnsi"/>
          <w:color w:val="000000" w:themeColor="text1"/>
        </w:rPr>
        <w:t>5</w:t>
      </w:r>
      <w:r w:rsidR="00026C6C" w:rsidRPr="00AC6D8F">
        <w:rPr>
          <w:rFonts w:asciiTheme="majorHAnsi" w:eastAsia="Arial" w:hAnsiTheme="majorHAnsi" w:cstheme="majorHAnsi"/>
          <w:color w:val="000000" w:themeColor="text1"/>
        </w:rPr>
        <w:t>% (</w:t>
      </w:r>
      <w:r w:rsidR="00040667" w:rsidRPr="00AC6D8F">
        <w:rPr>
          <w:rFonts w:asciiTheme="majorHAnsi" w:eastAsia="Arial" w:hAnsiTheme="majorHAnsi" w:cstheme="majorHAnsi"/>
          <w:color w:val="000000" w:themeColor="text1"/>
        </w:rPr>
        <w:t>cinco</w:t>
      </w:r>
      <w:r w:rsidR="00026C6C" w:rsidRPr="00AC6D8F">
        <w:rPr>
          <w:rFonts w:asciiTheme="majorHAnsi" w:eastAsia="Arial" w:hAnsiTheme="majorHAnsi" w:cstheme="majorHAnsi"/>
          <w:color w:val="000000" w:themeColor="text1"/>
        </w:rPr>
        <w:t xml:space="preserve"> décimos por cento)</w:t>
      </w:r>
      <w:r w:rsidRPr="00AC6D8F">
        <w:rPr>
          <w:rFonts w:asciiTheme="majorHAnsi" w:eastAsia="Arial" w:hAnsiTheme="majorHAnsi" w:cstheme="majorHAnsi"/>
          <w:color w:val="000000" w:themeColor="text1"/>
        </w:rPr>
        <w:t xml:space="preserve"> por dia de atraso injustificado sobre o valor da parcela inadimplida, até o limite de </w:t>
      </w:r>
      <w:r w:rsidR="00026C6C" w:rsidRPr="00AC6D8F">
        <w:rPr>
          <w:rFonts w:asciiTheme="majorHAnsi" w:eastAsia="Arial" w:hAnsiTheme="majorHAnsi" w:cstheme="majorHAnsi"/>
          <w:color w:val="000000" w:themeColor="text1"/>
        </w:rPr>
        <w:t>15</w:t>
      </w:r>
      <w:r w:rsidRPr="00AC6D8F">
        <w:rPr>
          <w:rFonts w:asciiTheme="majorHAnsi" w:eastAsia="Arial" w:hAnsiTheme="majorHAnsi" w:cstheme="majorHAnsi"/>
          <w:color w:val="000000" w:themeColor="text1"/>
        </w:rPr>
        <w:t xml:space="preserve"> (</w:t>
      </w:r>
      <w:r w:rsidR="00026C6C" w:rsidRPr="00AC6D8F">
        <w:rPr>
          <w:rFonts w:asciiTheme="majorHAnsi" w:eastAsia="Arial" w:hAnsiTheme="majorHAnsi" w:cstheme="majorHAnsi"/>
          <w:color w:val="000000" w:themeColor="text1"/>
        </w:rPr>
        <w:t>quinze</w:t>
      </w:r>
      <w:r w:rsidRPr="00AC6D8F">
        <w:rPr>
          <w:rFonts w:asciiTheme="majorHAnsi" w:eastAsia="Arial" w:hAnsiTheme="majorHAnsi" w:cstheme="majorHAnsi"/>
          <w:color w:val="000000" w:themeColor="text1"/>
        </w:rPr>
        <w:t>) dias;</w:t>
      </w:r>
    </w:p>
    <w:p w14:paraId="3390CE37" w14:textId="12AF69B0" w:rsidR="001662FC" w:rsidRPr="00AC6D8F" w:rsidRDefault="001662FC" w:rsidP="00033FED">
      <w:pPr>
        <w:pStyle w:val="PargrafodaLista"/>
        <w:numPr>
          <w:ilvl w:val="1"/>
          <w:numId w:val="16"/>
        </w:numPr>
        <w:suppressAutoHyphens/>
        <w:spacing w:before="120" w:afterLines="120" w:after="288" w:line="312" w:lineRule="auto"/>
        <w:ind w:left="1134" w:firstLine="0"/>
        <w:jc w:val="both"/>
        <w:rPr>
          <w:rFonts w:asciiTheme="majorHAnsi" w:eastAsia="Arial" w:hAnsiTheme="majorHAnsi" w:cstheme="majorHAnsi"/>
          <w:color w:val="000000" w:themeColor="text1"/>
        </w:rPr>
      </w:pPr>
      <w:r w:rsidRPr="00AC6D8F">
        <w:rPr>
          <w:rFonts w:asciiTheme="majorHAnsi" w:eastAsia="Arial" w:hAnsiTheme="majorHAnsi" w:cstheme="majorHAnsi"/>
          <w:color w:val="000000" w:themeColor="text1"/>
        </w:rPr>
        <w:t xml:space="preserve">Moratória de </w:t>
      </w:r>
      <w:r w:rsidR="00026C6C" w:rsidRPr="00AC6D8F">
        <w:rPr>
          <w:rFonts w:asciiTheme="majorHAnsi" w:eastAsia="Arial" w:hAnsiTheme="majorHAnsi" w:cstheme="majorHAnsi"/>
          <w:color w:val="000000" w:themeColor="text1"/>
        </w:rPr>
        <w:t>0,</w:t>
      </w:r>
      <w:r w:rsidR="00040667" w:rsidRPr="00AC6D8F">
        <w:rPr>
          <w:rFonts w:asciiTheme="majorHAnsi" w:eastAsia="Arial" w:hAnsiTheme="majorHAnsi" w:cstheme="majorHAnsi"/>
          <w:color w:val="000000" w:themeColor="text1"/>
        </w:rPr>
        <w:t>5</w:t>
      </w:r>
      <w:r w:rsidR="00026C6C" w:rsidRPr="00AC6D8F">
        <w:rPr>
          <w:rFonts w:asciiTheme="majorHAnsi" w:eastAsia="Arial" w:hAnsiTheme="majorHAnsi" w:cstheme="majorHAnsi"/>
          <w:color w:val="000000" w:themeColor="text1"/>
        </w:rPr>
        <w:t>% (</w:t>
      </w:r>
      <w:r w:rsidR="00040667" w:rsidRPr="00AC6D8F">
        <w:rPr>
          <w:rFonts w:asciiTheme="majorHAnsi" w:eastAsia="Arial" w:hAnsiTheme="majorHAnsi" w:cstheme="majorHAnsi"/>
          <w:color w:val="000000" w:themeColor="text1"/>
        </w:rPr>
        <w:t>cinco décimos</w:t>
      </w:r>
      <w:r w:rsidR="00026C6C" w:rsidRPr="00AC6D8F">
        <w:rPr>
          <w:rFonts w:asciiTheme="majorHAnsi" w:eastAsia="Arial" w:hAnsiTheme="majorHAnsi" w:cstheme="majorHAnsi"/>
          <w:color w:val="000000" w:themeColor="text1"/>
        </w:rPr>
        <w:t xml:space="preserve"> por cento) por dia de atraso injustificado sobre o valor total do contrato, até o máximo de 2% (dois por cento)</w:t>
      </w:r>
      <w:r w:rsidRPr="00AC6D8F">
        <w:rPr>
          <w:rFonts w:asciiTheme="majorHAnsi" w:eastAsia="Arial" w:hAnsiTheme="majorHAnsi" w:cstheme="majorHAnsi"/>
          <w:color w:val="000000" w:themeColor="text1"/>
        </w:rPr>
        <w:t>, pela inobservância do prazo fixado para apresentação, suplementação ou reposição da garantia.</w:t>
      </w:r>
    </w:p>
    <w:p w14:paraId="5543D431" w14:textId="0927F306" w:rsidR="001662FC" w:rsidRPr="00AC6D8F" w:rsidRDefault="001662FC" w:rsidP="00033FED">
      <w:pPr>
        <w:pStyle w:val="PargrafodaLista"/>
        <w:numPr>
          <w:ilvl w:val="2"/>
          <w:numId w:val="16"/>
        </w:numPr>
        <w:suppressAutoHyphens/>
        <w:spacing w:before="120" w:afterLines="120" w:after="288" w:line="312" w:lineRule="auto"/>
        <w:ind w:left="1560" w:hanging="5"/>
        <w:jc w:val="both"/>
        <w:rPr>
          <w:rFonts w:asciiTheme="majorHAnsi" w:eastAsia="Arial" w:hAnsiTheme="majorHAnsi" w:cstheme="majorHAnsi"/>
          <w:color w:val="000000" w:themeColor="text1"/>
        </w:rPr>
      </w:pPr>
      <w:r w:rsidRPr="00AC6D8F">
        <w:rPr>
          <w:rFonts w:asciiTheme="majorHAnsi" w:eastAsia="Arial" w:hAnsiTheme="majorHAnsi" w:cstheme="majorHAnsi"/>
          <w:color w:val="000000" w:themeColor="text1"/>
        </w:rPr>
        <w:t xml:space="preserve">O atraso superior a </w:t>
      </w:r>
      <w:r w:rsidR="00026C6C" w:rsidRPr="00AC6D8F">
        <w:rPr>
          <w:rFonts w:asciiTheme="majorHAnsi" w:eastAsia="Arial" w:hAnsiTheme="majorHAnsi" w:cstheme="majorHAnsi"/>
          <w:color w:val="000000" w:themeColor="text1"/>
        </w:rPr>
        <w:t>25 (vinte e cinco) dias autoriza a Administração a promover a rescisão do contrato por descumprimento ou cumprimento irregular de suas cláusulas, conforme dispõe o inciso I do art. 137 da Lei n. 14.133, de 2021</w:t>
      </w:r>
      <w:r w:rsidRPr="00AC6D8F">
        <w:rPr>
          <w:rFonts w:asciiTheme="majorHAnsi" w:eastAsia="Arial" w:hAnsiTheme="majorHAnsi" w:cstheme="majorHAnsi"/>
          <w:color w:val="000000" w:themeColor="text1"/>
        </w:rPr>
        <w:t xml:space="preserve">. </w:t>
      </w:r>
    </w:p>
    <w:p w14:paraId="26304F31" w14:textId="66B8E6DD" w:rsidR="001662FC" w:rsidRPr="005E208E" w:rsidRDefault="00026C6C" w:rsidP="00033FED">
      <w:pPr>
        <w:pStyle w:val="PargrafodaLista"/>
        <w:numPr>
          <w:ilvl w:val="1"/>
          <w:numId w:val="16"/>
        </w:numPr>
        <w:suppressAutoHyphens/>
        <w:spacing w:before="120" w:afterLines="120" w:after="288" w:line="312" w:lineRule="auto"/>
        <w:ind w:left="1134" w:firstLine="0"/>
        <w:jc w:val="both"/>
        <w:rPr>
          <w:rFonts w:asciiTheme="majorHAnsi" w:eastAsia="Arial" w:hAnsiTheme="majorHAnsi" w:cstheme="majorHAnsi"/>
        </w:rPr>
      </w:pPr>
      <w:r w:rsidRPr="00AC6D8F">
        <w:rPr>
          <w:rFonts w:asciiTheme="majorHAnsi" w:eastAsia="Arial" w:hAnsiTheme="majorHAnsi" w:cstheme="majorHAnsi"/>
        </w:rPr>
        <w:t>Compensatória de 0,</w:t>
      </w:r>
      <w:r w:rsidR="00040667" w:rsidRPr="00AC6D8F">
        <w:rPr>
          <w:rFonts w:asciiTheme="majorHAnsi" w:eastAsia="Arial" w:hAnsiTheme="majorHAnsi" w:cstheme="majorHAnsi"/>
        </w:rPr>
        <w:t>5</w:t>
      </w:r>
      <w:r w:rsidRPr="00AC6D8F">
        <w:rPr>
          <w:rFonts w:asciiTheme="majorHAnsi" w:eastAsia="Arial" w:hAnsiTheme="majorHAnsi" w:cstheme="majorHAnsi"/>
        </w:rPr>
        <w:t>% (</w:t>
      </w:r>
      <w:r w:rsidR="00040667" w:rsidRPr="00AC6D8F">
        <w:rPr>
          <w:rFonts w:asciiTheme="majorHAnsi" w:eastAsia="Arial" w:hAnsiTheme="majorHAnsi" w:cstheme="majorHAnsi"/>
        </w:rPr>
        <w:t xml:space="preserve">cinco </w:t>
      </w:r>
      <w:r w:rsidRPr="00AC6D8F">
        <w:rPr>
          <w:rFonts w:asciiTheme="majorHAnsi" w:eastAsia="Arial" w:hAnsiTheme="majorHAnsi" w:cstheme="majorHAnsi"/>
        </w:rPr>
        <w:t>décimo</w:t>
      </w:r>
      <w:r w:rsidR="00040667" w:rsidRPr="00AC6D8F">
        <w:rPr>
          <w:rFonts w:asciiTheme="majorHAnsi" w:eastAsia="Arial" w:hAnsiTheme="majorHAnsi" w:cstheme="majorHAnsi"/>
        </w:rPr>
        <w:t>s</w:t>
      </w:r>
      <w:r w:rsidRPr="00AC6D8F">
        <w:rPr>
          <w:rFonts w:asciiTheme="majorHAnsi" w:eastAsia="Arial" w:hAnsiTheme="majorHAnsi" w:cstheme="majorHAnsi"/>
        </w:rPr>
        <w:t xml:space="preserve"> por cento) até</w:t>
      </w:r>
      <w:r w:rsidRPr="005E208E">
        <w:rPr>
          <w:rFonts w:asciiTheme="majorHAnsi" w:eastAsia="Arial" w:hAnsiTheme="majorHAnsi" w:cstheme="majorHAnsi"/>
        </w:rPr>
        <w:t xml:space="preserve"> 15% (quinze por cento) sobre o valor total do contrato, no caso de inexecução total do </w:t>
      </w:r>
      <w:r w:rsidRPr="005E208E">
        <w:rPr>
          <w:rFonts w:asciiTheme="majorHAnsi" w:eastAsia="Arial" w:hAnsiTheme="majorHAnsi" w:cstheme="majorHAnsi"/>
          <w:color w:val="000000" w:themeColor="text1"/>
        </w:rPr>
        <w:t>objeto</w:t>
      </w:r>
      <w:r w:rsidR="001662FC" w:rsidRPr="005E208E">
        <w:rPr>
          <w:rFonts w:asciiTheme="majorHAnsi" w:eastAsia="Arial" w:hAnsiTheme="majorHAnsi" w:cstheme="majorHAnsi"/>
        </w:rPr>
        <w:t>.</w:t>
      </w:r>
    </w:p>
    <w:p w14:paraId="12F57A02"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A aplicação das sanções previstas neste Contrato não exclui, em hipótese alguma, a obrigação de reparação integral do dano causado ao Contratante (</w:t>
      </w:r>
      <w:hyperlink r:id="rId37" w:anchor="art156§9" w:history="1">
        <w:r w:rsidRPr="005E208E">
          <w:rPr>
            <w:rFonts w:asciiTheme="majorHAnsi" w:hAnsiTheme="majorHAnsi" w:cstheme="majorHAnsi"/>
            <w:i w:val="0"/>
            <w:color w:val="auto"/>
            <w:sz w:val="24"/>
            <w:szCs w:val="24"/>
          </w:rPr>
          <w:t>art. 156, §9º, da Lei nº 14.133, de 2021</w:t>
        </w:r>
      </w:hyperlink>
      <w:r w:rsidRPr="005E208E">
        <w:rPr>
          <w:rFonts w:asciiTheme="majorHAnsi" w:hAnsiTheme="majorHAnsi" w:cstheme="majorHAnsi"/>
          <w:i w:val="0"/>
          <w:color w:val="auto"/>
          <w:sz w:val="24"/>
          <w:szCs w:val="24"/>
        </w:rPr>
        <w:t>)</w:t>
      </w:r>
    </w:p>
    <w:p w14:paraId="6E566681"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lastRenderedPageBreak/>
        <w:t>Todas as sanções previstas neste Contrato poderão ser aplicadas cumulativamente com a multa (</w:t>
      </w:r>
      <w:hyperlink r:id="rId38" w:anchor="art156§7" w:history="1">
        <w:r w:rsidRPr="005E208E">
          <w:rPr>
            <w:rFonts w:asciiTheme="majorHAnsi" w:hAnsiTheme="majorHAnsi" w:cstheme="majorHAnsi"/>
            <w:i w:val="0"/>
            <w:color w:val="auto"/>
            <w:sz w:val="24"/>
            <w:szCs w:val="24"/>
          </w:rPr>
          <w:t>art. 156, §7º, da Lei nº 14.133, de 2021</w:t>
        </w:r>
      </w:hyperlink>
      <w:r w:rsidRPr="005E208E">
        <w:rPr>
          <w:rFonts w:asciiTheme="majorHAnsi" w:hAnsiTheme="majorHAnsi" w:cstheme="majorHAnsi"/>
          <w:i w:val="0"/>
          <w:color w:val="auto"/>
          <w:sz w:val="24"/>
          <w:szCs w:val="24"/>
        </w:rPr>
        <w:t>).</w:t>
      </w:r>
    </w:p>
    <w:p w14:paraId="03A76385" w14:textId="77777777" w:rsidR="001662FC" w:rsidRPr="005E208E" w:rsidRDefault="001662FC" w:rsidP="005E208E">
      <w:pPr>
        <w:pStyle w:val="Nvel3-R"/>
        <w:spacing w:line="240" w:lineRule="auto"/>
        <w:ind w:left="425"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Antes da aplicação da multa será facultada a defesa do interessado no prazo de 15 (quinze) dias úteis, contado da data de sua intimação (</w:t>
      </w:r>
      <w:hyperlink r:id="rId39" w:anchor="art157" w:history="1">
        <w:r w:rsidRPr="005E208E">
          <w:rPr>
            <w:rFonts w:asciiTheme="majorHAnsi" w:hAnsiTheme="majorHAnsi" w:cstheme="majorHAnsi"/>
            <w:i w:val="0"/>
            <w:color w:val="auto"/>
          </w:rPr>
          <w:t>art. 157, da Lei nº 14.133, de 2021</w:t>
        </w:r>
      </w:hyperlink>
      <w:r w:rsidRPr="005E208E">
        <w:rPr>
          <w:rFonts w:asciiTheme="majorHAnsi" w:hAnsiTheme="majorHAnsi" w:cstheme="majorHAnsi"/>
          <w:i w:val="0"/>
          <w:color w:val="auto"/>
          <w:sz w:val="24"/>
          <w:szCs w:val="24"/>
        </w:rPr>
        <w:t>)</w:t>
      </w:r>
    </w:p>
    <w:p w14:paraId="47A19425" w14:textId="77777777" w:rsidR="001662FC" w:rsidRPr="005E208E" w:rsidRDefault="001662FC" w:rsidP="005E208E">
      <w:pPr>
        <w:pStyle w:val="Nvel3-R"/>
        <w:spacing w:line="240" w:lineRule="auto"/>
        <w:ind w:left="425"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5E208E">
          <w:rPr>
            <w:rFonts w:asciiTheme="majorHAnsi" w:hAnsiTheme="majorHAnsi" w:cstheme="majorHAnsi"/>
            <w:i w:val="0"/>
            <w:color w:val="auto"/>
          </w:rPr>
          <w:t>art. 156, §8º, da Lei nº 14.133, de 2021</w:t>
        </w:r>
      </w:hyperlink>
      <w:r w:rsidRPr="005E208E">
        <w:rPr>
          <w:rFonts w:asciiTheme="majorHAnsi" w:hAnsiTheme="majorHAnsi" w:cstheme="majorHAnsi"/>
          <w:i w:val="0"/>
          <w:color w:val="auto"/>
          <w:sz w:val="24"/>
          <w:szCs w:val="24"/>
        </w:rPr>
        <w:t>).</w:t>
      </w:r>
    </w:p>
    <w:p w14:paraId="1CBD3D70" w14:textId="56DE4FB2" w:rsidR="001662FC" w:rsidRPr="005E208E" w:rsidRDefault="001662FC" w:rsidP="005E208E">
      <w:pPr>
        <w:pStyle w:val="Nvel3-R"/>
        <w:spacing w:line="240" w:lineRule="auto"/>
        <w:ind w:left="425"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Previamente ao encaminhamento à cobrança judicial, a multa poderá ser recolhida administrativamente no prazo máximo de </w:t>
      </w:r>
      <w:r w:rsidR="000F69FF" w:rsidRPr="005E208E">
        <w:rPr>
          <w:rFonts w:asciiTheme="majorHAnsi" w:hAnsiTheme="majorHAnsi" w:cstheme="majorHAnsi"/>
          <w:i w:val="0"/>
          <w:color w:val="auto"/>
          <w:sz w:val="24"/>
          <w:szCs w:val="24"/>
        </w:rPr>
        <w:t xml:space="preserve">5 (cinco) </w:t>
      </w:r>
      <w:r w:rsidRPr="005E208E">
        <w:rPr>
          <w:rFonts w:asciiTheme="majorHAnsi" w:hAnsiTheme="majorHAnsi" w:cstheme="majorHAnsi"/>
          <w:i w:val="0"/>
          <w:color w:val="auto"/>
          <w:sz w:val="24"/>
          <w:szCs w:val="24"/>
        </w:rPr>
        <w:t>dias, a contar da data do recebimento da comunicação enviada pela autoridade competente.</w:t>
      </w:r>
      <w:bookmarkStart w:id="6" w:name="_Hlk78351618"/>
      <w:bookmarkEnd w:id="6"/>
    </w:p>
    <w:p w14:paraId="22EABE0B"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A aplicação das sanções realizar-se-á em processo administrativo que assegure o contraditório e a ampla defesa ao Contratado, observando-se o procedimento previsto no caput e parágrafos do </w:t>
      </w:r>
      <w:hyperlink r:id="rId41" w:anchor="art158" w:history="1">
        <w:r w:rsidRPr="005E208E">
          <w:rPr>
            <w:rFonts w:asciiTheme="majorHAnsi" w:hAnsiTheme="majorHAnsi" w:cstheme="majorHAnsi"/>
            <w:i w:val="0"/>
            <w:color w:val="auto"/>
          </w:rPr>
          <w:t>art. 158 da Lei nº 14.133, de 2021</w:t>
        </w:r>
      </w:hyperlink>
      <w:r w:rsidRPr="005E208E">
        <w:rPr>
          <w:rFonts w:asciiTheme="majorHAnsi" w:hAnsiTheme="majorHAnsi" w:cstheme="majorHAnsi"/>
          <w:i w:val="0"/>
          <w:color w:val="auto"/>
          <w:sz w:val="24"/>
          <w:szCs w:val="24"/>
        </w:rPr>
        <w:t>, para as penalidades de impedimento de licitar e contratar e de declaração de inidoneidade para licitar ou contratar.</w:t>
      </w:r>
    </w:p>
    <w:p w14:paraId="228962FF"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Na aplicação das sanções serão considerados (</w:t>
      </w:r>
      <w:hyperlink r:id="rId42" w:anchor="art156§1" w:history="1">
        <w:r w:rsidRPr="005E208E">
          <w:rPr>
            <w:rFonts w:asciiTheme="majorHAnsi" w:hAnsiTheme="majorHAnsi" w:cstheme="majorHAnsi"/>
            <w:i w:val="0"/>
            <w:color w:val="auto"/>
          </w:rPr>
          <w:t>art. 156, §1º, da Lei nº 14.133, de 2021</w:t>
        </w:r>
      </w:hyperlink>
      <w:r w:rsidRPr="005E208E">
        <w:rPr>
          <w:rFonts w:asciiTheme="majorHAnsi" w:hAnsiTheme="majorHAnsi" w:cstheme="majorHAnsi"/>
          <w:i w:val="0"/>
          <w:color w:val="auto"/>
          <w:sz w:val="24"/>
          <w:szCs w:val="24"/>
        </w:rPr>
        <w:t>):</w:t>
      </w:r>
    </w:p>
    <w:p w14:paraId="0BA7908E" w14:textId="77777777" w:rsidR="001662FC" w:rsidRPr="005E208E" w:rsidRDefault="001662FC" w:rsidP="00033FED">
      <w:pPr>
        <w:numPr>
          <w:ilvl w:val="2"/>
          <w:numId w:val="30"/>
        </w:numPr>
        <w:suppressAutoHyphens/>
        <w:spacing w:before="120" w:afterLines="50" w:after="120"/>
        <w:ind w:left="426" w:firstLine="11"/>
        <w:jc w:val="both"/>
        <w:rPr>
          <w:rFonts w:asciiTheme="majorHAnsi" w:eastAsia="Arial" w:hAnsiTheme="majorHAnsi" w:cstheme="majorHAnsi"/>
        </w:rPr>
      </w:pPr>
      <w:r w:rsidRPr="005E208E">
        <w:rPr>
          <w:rFonts w:asciiTheme="majorHAnsi" w:eastAsia="Arial" w:hAnsiTheme="majorHAnsi" w:cstheme="majorHAnsi"/>
        </w:rPr>
        <w:t>a natureza e a gravidade da infração cometida;</w:t>
      </w:r>
    </w:p>
    <w:p w14:paraId="366148BD" w14:textId="77777777" w:rsidR="001662FC" w:rsidRPr="005E208E" w:rsidRDefault="001662FC" w:rsidP="00033FED">
      <w:pPr>
        <w:numPr>
          <w:ilvl w:val="2"/>
          <w:numId w:val="30"/>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as peculiaridades do caso concreto;</w:t>
      </w:r>
    </w:p>
    <w:p w14:paraId="4D305A7E" w14:textId="77777777" w:rsidR="001662FC" w:rsidRPr="005E208E" w:rsidRDefault="001662FC" w:rsidP="00033FED">
      <w:pPr>
        <w:numPr>
          <w:ilvl w:val="2"/>
          <w:numId w:val="30"/>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as circunstâncias agravantes ou atenuantes;</w:t>
      </w:r>
    </w:p>
    <w:p w14:paraId="530C79D3" w14:textId="77777777" w:rsidR="001662FC" w:rsidRPr="005E208E" w:rsidRDefault="001662FC" w:rsidP="00033FED">
      <w:pPr>
        <w:numPr>
          <w:ilvl w:val="2"/>
          <w:numId w:val="30"/>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os danos que dela provierem para o Contratante;</w:t>
      </w:r>
    </w:p>
    <w:p w14:paraId="20AA7CA1" w14:textId="77777777" w:rsidR="001662FC" w:rsidRPr="005E208E" w:rsidRDefault="001662FC" w:rsidP="00033FED">
      <w:pPr>
        <w:numPr>
          <w:ilvl w:val="2"/>
          <w:numId w:val="30"/>
        </w:numPr>
        <w:suppressAutoHyphens/>
        <w:spacing w:before="120" w:afterLines="50" w:after="120"/>
        <w:ind w:left="425" w:firstLine="0"/>
        <w:jc w:val="both"/>
        <w:rPr>
          <w:rFonts w:asciiTheme="majorHAnsi" w:eastAsia="Arial" w:hAnsiTheme="majorHAnsi" w:cstheme="majorHAnsi"/>
        </w:rPr>
      </w:pPr>
      <w:r w:rsidRPr="005E208E">
        <w:rPr>
          <w:rFonts w:asciiTheme="majorHAnsi" w:eastAsia="Arial" w:hAnsiTheme="majorHAnsi" w:cstheme="majorHAnsi"/>
        </w:rPr>
        <w:t>a implantação ou o aperfeiçoamento de programa de integridade, conforme normas e orientações dos órgãos de controle.</w:t>
      </w:r>
    </w:p>
    <w:p w14:paraId="477BF252"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Os atos previstos como infrações administrativas na </w:t>
      </w:r>
      <w:hyperlink r:id="rId43" w:history="1">
        <w:r w:rsidRPr="005E208E">
          <w:rPr>
            <w:rFonts w:asciiTheme="majorHAnsi" w:hAnsiTheme="majorHAnsi" w:cstheme="majorHAnsi"/>
            <w:i w:val="0"/>
            <w:color w:val="auto"/>
          </w:rPr>
          <w:t>Lei nº 14.133, de 2021</w:t>
        </w:r>
      </w:hyperlink>
      <w:r w:rsidRPr="005E208E">
        <w:rPr>
          <w:rFonts w:asciiTheme="majorHAnsi" w:hAnsiTheme="majorHAnsi" w:cstheme="majorHAnsi"/>
          <w:i w:val="0"/>
          <w:color w:val="auto"/>
          <w:sz w:val="24"/>
          <w:szCs w:val="24"/>
        </w:rPr>
        <w:t xml:space="preserve">, ou em outras leis de licitações e contratos da Administração Pública que também sejam tipificados como atos lesivos na </w:t>
      </w:r>
      <w:hyperlink r:id="rId44" w:history="1">
        <w:r w:rsidRPr="005E208E">
          <w:rPr>
            <w:rFonts w:asciiTheme="majorHAnsi" w:hAnsiTheme="majorHAnsi" w:cstheme="majorHAnsi"/>
            <w:i w:val="0"/>
            <w:color w:val="auto"/>
            <w:sz w:val="24"/>
            <w:szCs w:val="24"/>
          </w:rPr>
          <w:t>Lei nº 12.846, de 2013</w:t>
        </w:r>
      </w:hyperlink>
      <w:r w:rsidRPr="005E208E">
        <w:rPr>
          <w:rFonts w:asciiTheme="majorHAnsi" w:hAnsiTheme="majorHAnsi" w:cstheme="majorHAnsi"/>
          <w:i w:val="0"/>
          <w:color w:val="auto"/>
          <w:sz w:val="24"/>
          <w:szCs w:val="24"/>
        </w:rPr>
        <w:t>, serão apurados e julgados conjuntamente, nos mesmos autos, observados o rito procedimental e autoridade competente definidos na referida Lei (</w:t>
      </w:r>
      <w:hyperlink r:id="rId45" w:history="1">
        <w:r w:rsidRPr="005E208E">
          <w:rPr>
            <w:rFonts w:asciiTheme="majorHAnsi" w:hAnsiTheme="majorHAnsi" w:cstheme="majorHAnsi"/>
            <w:i w:val="0"/>
            <w:color w:val="auto"/>
            <w:sz w:val="24"/>
            <w:szCs w:val="24"/>
          </w:rPr>
          <w:t>art. 159</w:t>
        </w:r>
      </w:hyperlink>
      <w:r w:rsidRPr="005E208E">
        <w:rPr>
          <w:rFonts w:asciiTheme="majorHAnsi" w:hAnsiTheme="majorHAnsi" w:cstheme="majorHAnsi"/>
          <w:i w:val="0"/>
          <w:color w:val="auto"/>
          <w:sz w:val="24"/>
          <w:szCs w:val="24"/>
        </w:rPr>
        <w:t>).</w:t>
      </w:r>
    </w:p>
    <w:p w14:paraId="790C18B7"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w:t>
      </w:r>
      <w:r w:rsidRPr="005E208E">
        <w:rPr>
          <w:rFonts w:asciiTheme="majorHAnsi" w:hAnsiTheme="majorHAnsi" w:cstheme="majorHAnsi"/>
          <w:i w:val="0"/>
          <w:color w:val="auto"/>
          <w:sz w:val="24"/>
          <w:szCs w:val="24"/>
        </w:rPr>
        <w:lastRenderedPageBreak/>
        <w:t>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5E208E">
          <w:rPr>
            <w:rFonts w:asciiTheme="majorHAnsi" w:hAnsiTheme="majorHAnsi" w:cstheme="majorHAnsi"/>
            <w:i w:val="0"/>
            <w:color w:val="auto"/>
            <w:sz w:val="24"/>
            <w:szCs w:val="24"/>
          </w:rPr>
          <w:t>art. 160, da Lei nº 14.133, de 2021</w:t>
        </w:r>
      </w:hyperlink>
      <w:r w:rsidRPr="005E208E">
        <w:rPr>
          <w:rFonts w:asciiTheme="majorHAnsi" w:hAnsiTheme="majorHAnsi" w:cstheme="majorHAnsi"/>
          <w:i w:val="0"/>
          <w:color w:val="auto"/>
          <w:sz w:val="24"/>
          <w:szCs w:val="24"/>
        </w:rPr>
        <w:t>).</w:t>
      </w:r>
    </w:p>
    <w:p w14:paraId="601D1805"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r w:rsidRPr="005E208E">
          <w:rPr>
            <w:rFonts w:asciiTheme="majorHAnsi" w:hAnsiTheme="majorHAnsi" w:cstheme="majorHAnsi"/>
            <w:i w:val="0"/>
            <w:color w:val="auto"/>
            <w:sz w:val="24"/>
            <w:szCs w:val="24"/>
          </w:rPr>
          <w:t>Art. 161, da Lei nº 14.133, de 2021</w:t>
        </w:r>
      </w:hyperlink>
      <w:r w:rsidRPr="005E208E">
        <w:rPr>
          <w:rFonts w:asciiTheme="majorHAnsi" w:hAnsiTheme="majorHAnsi" w:cstheme="majorHAnsi"/>
          <w:i w:val="0"/>
          <w:color w:val="auto"/>
          <w:sz w:val="24"/>
          <w:szCs w:val="24"/>
        </w:rPr>
        <w:t>).</w:t>
      </w:r>
    </w:p>
    <w:p w14:paraId="572F5540" w14:textId="77777777" w:rsidR="001662FC" w:rsidRPr="005E208E"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As sanções de impedimento de licitar e contratar e declaração de inidoneidade para licitar ou contratar são passíveis de reabilitação na forma do </w:t>
      </w:r>
      <w:hyperlink r:id="rId48" w:anchor="163" w:history="1">
        <w:r w:rsidRPr="005E208E">
          <w:rPr>
            <w:rFonts w:asciiTheme="majorHAnsi" w:hAnsiTheme="majorHAnsi" w:cstheme="majorHAnsi"/>
            <w:i w:val="0"/>
            <w:color w:val="auto"/>
            <w:sz w:val="24"/>
            <w:szCs w:val="24"/>
          </w:rPr>
          <w:t>art. 163 da Lei nº 14.133/21</w:t>
        </w:r>
      </w:hyperlink>
      <w:r w:rsidRPr="005E208E">
        <w:rPr>
          <w:rFonts w:asciiTheme="majorHAnsi" w:hAnsiTheme="majorHAnsi" w:cstheme="majorHAnsi"/>
          <w:i w:val="0"/>
          <w:color w:val="auto"/>
          <w:sz w:val="24"/>
          <w:szCs w:val="24"/>
        </w:rPr>
        <w:t>.</w:t>
      </w:r>
    </w:p>
    <w:p w14:paraId="4DE6657F" w14:textId="313640B8" w:rsidR="001662FC" w:rsidRDefault="001662FC" w:rsidP="005E208E">
      <w:pPr>
        <w:pStyle w:val="Nvel2-Red"/>
        <w:spacing w:afterLines="50" w:line="240" w:lineRule="auto"/>
        <w:ind w:left="0" w:firstLine="0"/>
        <w:rPr>
          <w:rFonts w:asciiTheme="majorHAnsi" w:hAnsiTheme="majorHAnsi" w:cstheme="majorHAnsi"/>
          <w:i w:val="0"/>
          <w:color w:val="auto"/>
          <w:sz w:val="24"/>
          <w:szCs w:val="24"/>
        </w:rPr>
      </w:pPr>
      <w:r w:rsidRPr="005E208E">
        <w:rPr>
          <w:rFonts w:asciiTheme="majorHAnsi" w:hAnsiTheme="majorHAnsi" w:cstheme="majorHAnsi"/>
          <w:i w:val="0"/>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9" w:history="1">
        <w:r w:rsidRPr="005E208E">
          <w:rPr>
            <w:rFonts w:asciiTheme="majorHAnsi" w:hAnsiTheme="majorHAnsi" w:cstheme="majorHAnsi"/>
            <w:i w:val="0"/>
            <w:color w:val="auto"/>
            <w:sz w:val="24"/>
            <w:szCs w:val="24"/>
          </w:rPr>
          <w:t>Normativa SEGES/ME nº 26, de 13 de abril de 2022</w:t>
        </w:r>
      </w:hyperlink>
      <w:r w:rsidRPr="005E208E">
        <w:rPr>
          <w:rFonts w:asciiTheme="majorHAnsi" w:hAnsiTheme="majorHAnsi" w:cstheme="majorHAnsi"/>
          <w:i w:val="0"/>
          <w:color w:val="auto"/>
          <w:sz w:val="24"/>
          <w:szCs w:val="24"/>
        </w:rPr>
        <w:t xml:space="preserve">. </w:t>
      </w:r>
    </w:p>
    <w:p w14:paraId="095DB02C" w14:textId="77777777" w:rsidR="005E208E" w:rsidRPr="005E208E" w:rsidRDefault="005E208E" w:rsidP="005E208E">
      <w:pPr>
        <w:pStyle w:val="Nvel2-Red"/>
        <w:numPr>
          <w:ilvl w:val="0"/>
          <w:numId w:val="0"/>
        </w:numPr>
        <w:spacing w:afterLines="50" w:line="240" w:lineRule="auto"/>
        <w:rPr>
          <w:rFonts w:asciiTheme="majorHAnsi" w:hAnsiTheme="majorHAnsi" w:cstheme="majorHAnsi"/>
          <w:i w:val="0"/>
          <w:color w:val="auto"/>
          <w:sz w:val="24"/>
          <w:szCs w:val="24"/>
        </w:rPr>
      </w:pPr>
    </w:p>
    <w:p w14:paraId="1AD08C89"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t>CLÁUSULA DÉCIMA SEGUNDA– DA EXTINÇÃO CONTRATUAL (</w:t>
      </w:r>
      <w:hyperlink r:id="rId50" w:anchor="art92" w:history="1">
        <w:r w:rsidRPr="009A10F1">
          <w:rPr>
            <w:rFonts w:asciiTheme="majorHAnsi" w:eastAsia="Times New Roman" w:hAnsiTheme="majorHAnsi" w:cstheme="majorHAnsi"/>
            <w:b/>
            <w:bCs/>
          </w:rPr>
          <w:t>art. 92, XIX</w:t>
        </w:r>
      </w:hyperlink>
      <w:r w:rsidRPr="009A10F1">
        <w:rPr>
          <w:rFonts w:asciiTheme="majorHAnsi" w:eastAsia="Times New Roman" w:hAnsiTheme="majorHAnsi" w:cstheme="majorHAnsi"/>
          <w:b/>
          <w:bCs/>
        </w:rPr>
        <w:t>)</w:t>
      </w:r>
    </w:p>
    <w:p w14:paraId="4DAC1D9D" w14:textId="77777777" w:rsidR="001662FC" w:rsidRPr="009A10F1" w:rsidRDefault="001662FC" w:rsidP="00033FED">
      <w:pPr>
        <w:pStyle w:val="Nvel2-Red"/>
        <w:numPr>
          <w:ilvl w:val="1"/>
          <w:numId w:val="31"/>
        </w:numPr>
        <w:spacing w:afterLines="50" w:line="240" w:lineRule="auto"/>
        <w:ind w:left="0" w:firstLine="0"/>
        <w:rPr>
          <w:rFonts w:asciiTheme="majorHAnsi" w:hAnsiTheme="majorHAnsi" w:cstheme="majorHAnsi"/>
          <w:i w:val="0"/>
          <w:color w:val="auto"/>
          <w:sz w:val="24"/>
          <w:szCs w:val="24"/>
        </w:rPr>
      </w:pPr>
      <w:bookmarkStart w:id="7" w:name="_Hlk133502024"/>
      <w:r w:rsidRPr="009A10F1">
        <w:rPr>
          <w:rFonts w:asciiTheme="majorHAnsi" w:hAnsiTheme="majorHAnsi" w:cstheme="majorHAnsi"/>
          <w:i w:val="0"/>
          <w:color w:val="auto"/>
          <w:sz w:val="24"/>
          <w:szCs w:val="24"/>
        </w:rPr>
        <w:t>O contrato será extinto quando cumpridas as obrigações de ambas as partes, ainda que isso ocorra antes do prazo estipulado para tanto.</w:t>
      </w:r>
    </w:p>
    <w:p w14:paraId="5EF8F290" w14:textId="77777777" w:rsidR="001662FC" w:rsidRPr="009A10F1" w:rsidRDefault="001662FC" w:rsidP="009A10F1">
      <w:pPr>
        <w:pStyle w:val="Nvel2-Red"/>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bookmarkEnd w:id="7"/>
    <w:p w14:paraId="0F7E790C"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Quando a não conclusão do contrato referida no item anterior decorrer de culpa do contratado:</w:t>
      </w:r>
    </w:p>
    <w:p w14:paraId="01F68912" w14:textId="77777777" w:rsidR="001662FC" w:rsidRPr="009A10F1" w:rsidRDefault="001662FC" w:rsidP="00033FED">
      <w:pPr>
        <w:pStyle w:val="PargrafodaLista"/>
        <w:numPr>
          <w:ilvl w:val="0"/>
          <w:numId w:val="13"/>
        </w:numPr>
        <w:tabs>
          <w:tab w:val="clear" w:pos="0"/>
        </w:tabs>
        <w:suppressAutoHyphens/>
        <w:spacing w:before="120" w:afterLines="50" w:after="120"/>
        <w:ind w:left="1134" w:firstLine="0"/>
        <w:jc w:val="both"/>
        <w:rPr>
          <w:rFonts w:asciiTheme="majorHAnsi" w:eastAsia="Arial" w:hAnsiTheme="majorHAnsi" w:cstheme="majorHAnsi"/>
          <w:color w:val="000000" w:themeColor="text1"/>
        </w:rPr>
      </w:pPr>
      <w:r w:rsidRPr="009A10F1">
        <w:rPr>
          <w:rFonts w:asciiTheme="majorHAnsi" w:eastAsia="Arial" w:hAnsiTheme="majorHAnsi" w:cstheme="majorHAnsi"/>
          <w:color w:val="000000" w:themeColor="text1"/>
        </w:rPr>
        <w:t xml:space="preserve">ficará ele constituído em mora, sendo-lhe aplicáveis as respectivas sanções administrativas; e  </w:t>
      </w:r>
    </w:p>
    <w:p w14:paraId="69F5247E" w14:textId="77777777" w:rsidR="001662FC" w:rsidRPr="009A10F1" w:rsidRDefault="001662FC" w:rsidP="00033FED">
      <w:pPr>
        <w:pStyle w:val="PargrafodaLista"/>
        <w:numPr>
          <w:ilvl w:val="0"/>
          <w:numId w:val="13"/>
        </w:numPr>
        <w:tabs>
          <w:tab w:val="clear" w:pos="0"/>
        </w:tabs>
        <w:suppressAutoHyphens/>
        <w:spacing w:before="120" w:afterLines="50" w:after="120"/>
        <w:ind w:left="1134" w:firstLine="0"/>
        <w:jc w:val="both"/>
        <w:rPr>
          <w:rFonts w:asciiTheme="majorHAnsi" w:eastAsia="Arial" w:hAnsiTheme="majorHAnsi" w:cstheme="majorHAnsi"/>
          <w:color w:val="000000" w:themeColor="text1"/>
        </w:rPr>
      </w:pPr>
      <w:r w:rsidRPr="009A10F1">
        <w:rPr>
          <w:rFonts w:asciiTheme="majorHAnsi" w:eastAsia="Arial" w:hAnsiTheme="majorHAnsi" w:cstheme="majorHAnsi"/>
          <w:color w:val="000000" w:themeColor="text1"/>
        </w:rPr>
        <w:t>poderá a Administração optar pela extinção do contrato e, nesse caso, adotará as medidas admitidas em lei para a continuidade da execução contratual.</w:t>
      </w:r>
    </w:p>
    <w:p w14:paraId="78A0CBDA" w14:textId="28193280" w:rsidR="001662FC" w:rsidRPr="009A10F1" w:rsidRDefault="000F69FF" w:rsidP="009A10F1">
      <w:pPr>
        <w:pStyle w:val="Nvel2-Red"/>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O</w:t>
      </w:r>
      <w:r w:rsidR="001662FC" w:rsidRPr="009A10F1">
        <w:rPr>
          <w:rFonts w:asciiTheme="majorHAnsi" w:hAnsiTheme="majorHAnsi" w:cstheme="majorHAnsi"/>
          <w:i w:val="0"/>
          <w:color w:val="auto"/>
          <w:sz w:val="24"/>
          <w:szCs w:val="24"/>
        </w:rPr>
        <w:t xml:space="preserve"> contrato poderá ser extinto antes de cumpridas as obrigações nele estipuladas, ou antes do prazo nele fixado, por algum dos motivos previstos no </w:t>
      </w:r>
      <w:hyperlink r:id="rId51" w:anchor="art137">
        <w:r w:rsidR="001662FC" w:rsidRPr="009A10F1">
          <w:rPr>
            <w:rFonts w:asciiTheme="majorHAnsi" w:hAnsiTheme="majorHAnsi" w:cstheme="majorHAnsi"/>
            <w:i w:val="0"/>
            <w:color w:val="auto"/>
          </w:rPr>
          <w:t>artigo 137 da Lei nº 14.133/21</w:t>
        </w:r>
      </w:hyperlink>
      <w:r w:rsidR="001662FC" w:rsidRPr="009A10F1">
        <w:rPr>
          <w:rFonts w:asciiTheme="majorHAnsi" w:hAnsiTheme="majorHAnsi" w:cstheme="majorHAnsi"/>
          <w:i w:val="0"/>
          <w:color w:val="auto"/>
          <w:sz w:val="24"/>
          <w:szCs w:val="24"/>
        </w:rPr>
        <w:t>, bem como amigavelmente, assegurados o contraditório e a ampla defesa.</w:t>
      </w:r>
    </w:p>
    <w:p w14:paraId="4BB957D1"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 xml:space="preserve">Nesta hipótese, aplicam-se também os </w:t>
      </w:r>
      <w:hyperlink r:id="rId52" w:anchor="art138">
        <w:r w:rsidRPr="009A10F1">
          <w:rPr>
            <w:rFonts w:asciiTheme="majorHAnsi" w:hAnsiTheme="majorHAnsi" w:cstheme="majorHAnsi"/>
            <w:i w:val="0"/>
            <w:color w:val="auto"/>
          </w:rPr>
          <w:t>artigos 138 e 139 da mesma Lei</w:t>
        </w:r>
      </w:hyperlink>
      <w:r w:rsidRPr="009A10F1">
        <w:rPr>
          <w:rFonts w:asciiTheme="majorHAnsi" w:hAnsiTheme="majorHAnsi" w:cstheme="majorHAnsi"/>
          <w:i w:val="0"/>
          <w:color w:val="auto"/>
          <w:sz w:val="24"/>
          <w:szCs w:val="24"/>
        </w:rPr>
        <w:t>.</w:t>
      </w:r>
    </w:p>
    <w:p w14:paraId="206ABCE0"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A alteração social ou a modificação da finalidade ou da estrutura da empresa não ensejará a extinção se não restringir sua capacidade de concluir o contrato.</w:t>
      </w:r>
    </w:p>
    <w:p w14:paraId="39DCAFF2" w14:textId="77777777" w:rsidR="001662FC" w:rsidRPr="009A10F1" w:rsidRDefault="001662FC" w:rsidP="009A10F1">
      <w:pPr>
        <w:pStyle w:val="Nivel4"/>
        <w:numPr>
          <w:ilvl w:val="3"/>
          <w:numId w:val="1"/>
        </w:numPr>
        <w:spacing w:afterLines="50" w:line="240" w:lineRule="auto"/>
        <w:ind w:left="1134" w:firstLine="0"/>
        <w:rPr>
          <w:rFonts w:asciiTheme="majorHAnsi" w:hAnsiTheme="majorHAnsi" w:cstheme="majorHAnsi"/>
          <w:sz w:val="24"/>
          <w:szCs w:val="24"/>
        </w:rPr>
      </w:pPr>
      <w:r w:rsidRPr="009A10F1">
        <w:rPr>
          <w:rFonts w:asciiTheme="majorHAnsi" w:hAnsiTheme="majorHAnsi" w:cstheme="majorHAnsi"/>
          <w:color w:val="000000" w:themeColor="text1"/>
          <w:sz w:val="24"/>
          <w:szCs w:val="24"/>
        </w:rPr>
        <w:t xml:space="preserve">Se a operação </w:t>
      </w:r>
      <w:r w:rsidRPr="009A10F1">
        <w:rPr>
          <w:rFonts w:asciiTheme="majorHAnsi" w:hAnsiTheme="majorHAnsi" w:cstheme="majorHAnsi"/>
          <w:sz w:val="24"/>
          <w:szCs w:val="24"/>
        </w:rPr>
        <w:t>implicar mudança da pessoa jurídica contratada, deverá ser formalizado termo aditivo para alteração subjetiva.</w:t>
      </w:r>
    </w:p>
    <w:p w14:paraId="6256B732" w14:textId="77777777" w:rsidR="001662FC" w:rsidRPr="009A10F1" w:rsidRDefault="001662FC" w:rsidP="009A10F1">
      <w:pPr>
        <w:pStyle w:val="Nvel2-Red"/>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O termo de extinção, sempre que possível, será precedido:</w:t>
      </w:r>
    </w:p>
    <w:p w14:paraId="33BEE2AA"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Balanço dos eventos contratuais já cumpridos ou parcialmente cumpridos;</w:t>
      </w:r>
    </w:p>
    <w:p w14:paraId="3D0A6402"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Relação dos pagamentos já efetuados e ainda devidos;</w:t>
      </w:r>
    </w:p>
    <w:p w14:paraId="52AB68CF" w14:textId="77777777"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Indenizações e multas.</w:t>
      </w:r>
    </w:p>
    <w:p w14:paraId="14E09D00" w14:textId="77777777" w:rsidR="001662FC" w:rsidRPr="009A10F1" w:rsidRDefault="001662FC" w:rsidP="009A10F1">
      <w:pPr>
        <w:pStyle w:val="Nvel2-Red"/>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A extinção do contrato não configura óbice para o reconhecimento do desequilíbrio econômico-financeiro, hipótese em que será concedida indenização por meio de termo indenizatório (</w:t>
      </w:r>
      <w:hyperlink r:id="rId53" w:anchor="art131">
        <w:r w:rsidRPr="009A10F1">
          <w:rPr>
            <w:rFonts w:asciiTheme="majorHAnsi" w:hAnsiTheme="majorHAnsi" w:cstheme="majorHAnsi"/>
            <w:i w:val="0"/>
            <w:color w:val="auto"/>
          </w:rPr>
          <w:t>art. 131, caput, da Lei n.º 14.133, de 2021</w:t>
        </w:r>
      </w:hyperlink>
      <w:r w:rsidRPr="009A10F1">
        <w:rPr>
          <w:rFonts w:asciiTheme="majorHAnsi" w:hAnsiTheme="majorHAnsi" w:cstheme="majorHAnsi"/>
          <w:i w:val="0"/>
          <w:color w:val="auto"/>
          <w:sz w:val="24"/>
          <w:szCs w:val="24"/>
        </w:rPr>
        <w:t xml:space="preserve">). </w:t>
      </w:r>
    </w:p>
    <w:p w14:paraId="07F3CDA3" w14:textId="77777777" w:rsidR="001662FC" w:rsidRPr="009A10F1" w:rsidRDefault="001662FC" w:rsidP="009A10F1">
      <w:pPr>
        <w:pStyle w:val="Nvel2-Red"/>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O contrato poderá ser extinto:</w:t>
      </w:r>
    </w:p>
    <w:p w14:paraId="2F24A861" w14:textId="44B73C38" w:rsidR="001662FC" w:rsidRPr="009A10F1"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2C5C53A0" w14:textId="7BB48E63" w:rsidR="001662FC" w:rsidRDefault="001662FC" w:rsidP="009A10F1">
      <w:pPr>
        <w:pStyle w:val="Nvel3-R"/>
        <w:spacing w:line="240" w:lineRule="auto"/>
        <w:ind w:left="425"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58C76306" w14:textId="77777777" w:rsidR="00033FED" w:rsidRPr="009A10F1" w:rsidRDefault="00033FED" w:rsidP="00033FED">
      <w:pPr>
        <w:pStyle w:val="Nvel3-R"/>
        <w:numPr>
          <w:ilvl w:val="0"/>
          <w:numId w:val="0"/>
        </w:numPr>
        <w:spacing w:line="240" w:lineRule="auto"/>
        <w:ind w:left="425"/>
        <w:rPr>
          <w:rFonts w:asciiTheme="majorHAnsi" w:hAnsiTheme="majorHAnsi" w:cstheme="majorHAnsi"/>
          <w:i w:val="0"/>
          <w:color w:val="auto"/>
          <w:sz w:val="24"/>
          <w:szCs w:val="24"/>
        </w:rPr>
      </w:pPr>
    </w:p>
    <w:p w14:paraId="6D00F86A"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lastRenderedPageBreak/>
        <w:t>CLÁUSULA DÉCIMA TERCEIRA – DOTAÇÃO ORÇAMENTÁRIA (</w:t>
      </w:r>
      <w:hyperlink r:id="rId54" w:anchor="art92" w:history="1">
        <w:r w:rsidRPr="009A10F1">
          <w:rPr>
            <w:rFonts w:asciiTheme="majorHAnsi" w:eastAsia="Times New Roman" w:hAnsiTheme="majorHAnsi" w:cstheme="majorHAnsi"/>
            <w:b/>
            <w:bCs/>
          </w:rPr>
          <w:t>art. 92, VIII</w:t>
        </w:r>
      </w:hyperlink>
      <w:r w:rsidRPr="009A10F1">
        <w:rPr>
          <w:rFonts w:asciiTheme="majorHAnsi" w:eastAsia="Times New Roman" w:hAnsiTheme="majorHAnsi" w:cstheme="majorHAnsi"/>
          <w:b/>
          <w:bCs/>
        </w:rPr>
        <w:t>)</w:t>
      </w:r>
    </w:p>
    <w:p w14:paraId="5946EBCC" w14:textId="77777777" w:rsidR="001662FC" w:rsidRPr="00033FED" w:rsidRDefault="001662FC" w:rsidP="00033FED">
      <w:pPr>
        <w:pStyle w:val="Nvel2-Red"/>
        <w:numPr>
          <w:ilvl w:val="1"/>
          <w:numId w:val="34"/>
        </w:numPr>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As despesas decorrentes da presente contratação correrão à conta de recursos específicos consignados no Orçamento Geral da União deste exercício, na dotação abaixo discriminada: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560"/>
      </w:tblGrid>
      <w:tr w:rsidR="000F69FF" w:rsidRPr="00C1409C" w14:paraId="5763FBB0" w14:textId="77777777" w:rsidTr="000F69FF">
        <w:trPr>
          <w:trHeight w:val="284"/>
          <w:jc w:val="center"/>
        </w:trPr>
        <w:tc>
          <w:tcPr>
            <w:tcW w:w="3823" w:type="dxa"/>
            <w:vAlign w:val="center"/>
          </w:tcPr>
          <w:p w14:paraId="5DCB4C9E"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Unidade Gestora Responsável</w:t>
            </w:r>
          </w:p>
        </w:tc>
        <w:tc>
          <w:tcPr>
            <w:tcW w:w="2967" w:type="dxa"/>
            <w:vAlign w:val="center"/>
          </w:tcPr>
          <w:p w14:paraId="5B473FB5" w14:textId="726DA444" w:rsidR="000F69FF" w:rsidRPr="009A10F1" w:rsidRDefault="000F69FF" w:rsidP="006A1638">
            <w:pPr>
              <w:ind w:firstLine="1418"/>
              <w:jc w:val="right"/>
              <w:rPr>
                <w:rFonts w:asciiTheme="majorHAnsi" w:hAnsiTheme="majorHAnsi" w:cstheme="majorHAnsi"/>
                <w:sz w:val="20"/>
                <w:szCs w:val="20"/>
              </w:rPr>
            </w:pPr>
            <w:r w:rsidRPr="009A10F1">
              <w:rPr>
                <w:rFonts w:asciiTheme="majorHAnsi" w:hAnsiTheme="majorHAnsi" w:cstheme="majorHAnsi"/>
                <w:sz w:val="20"/>
                <w:szCs w:val="20"/>
              </w:rPr>
              <w:t>173.057</w:t>
            </w:r>
          </w:p>
        </w:tc>
      </w:tr>
      <w:tr w:rsidR="000F69FF" w:rsidRPr="00C1409C" w14:paraId="59754EB7" w14:textId="77777777" w:rsidTr="000F69FF">
        <w:trPr>
          <w:trHeight w:val="284"/>
          <w:jc w:val="center"/>
        </w:trPr>
        <w:tc>
          <w:tcPr>
            <w:tcW w:w="3823" w:type="dxa"/>
            <w:vAlign w:val="center"/>
          </w:tcPr>
          <w:p w14:paraId="31BB6F39"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Fonte</w:t>
            </w:r>
          </w:p>
        </w:tc>
        <w:tc>
          <w:tcPr>
            <w:tcW w:w="2967" w:type="dxa"/>
            <w:vAlign w:val="center"/>
          </w:tcPr>
          <w:p w14:paraId="7EA6A0D7" w14:textId="05D258E7" w:rsidR="000F69FF" w:rsidRPr="009A10F1" w:rsidRDefault="000F69FF" w:rsidP="006A1638">
            <w:pPr>
              <w:ind w:firstLine="1418"/>
              <w:jc w:val="right"/>
              <w:rPr>
                <w:rFonts w:asciiTheme="majorHAnsi" w:hAnsiTheme="majorHAnsi" w:cstheme="majorHAnsi"/>
                <w:sz w:val="20"/>
                <w:szCs w:val="20"/>
              </w:rPr>
            </w:pPr>
            <w:r w:rsidRPr="009A10F1">
              <w:rPr>
                <w:rFonts w:asciiTheme="majorHAnsi" w:hAnsiTheme="majorHAnsi" w:cstheme="majorHAnsi"/>
                <w:sz w:val="20"/>
                <w:szCs w:val="20"/>
              </w:rPr>
              <w:t>1.000</w:t>
            </w:r>
          </w:p>
        </w:tc>
      </w:tr>
      <w:tr w:rsidR="000F69FF" w:rsidRPr="00C1409C" w14:paraId="07B0FD15" w14:textId="77777777" w:rsidTr="000F69FF">
        <w:trPr>
          <w:trHeight w:val="284"/>
          <w:jc w:val="center"/>
        </w:trPr>
        <w:tc>
          <w:tcPr>
            <w:tcW w:w="3823" w:type="dxa"/>
            <w:vAlign w:val="center"/>
          </w:tcPr>
          <w:p w14:paraId="0459B101"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Programa de Trabalho Resumido (PTR)</w:t>
            </w:r>
          </w:p>
        </w:tc>
        <w:tc>
          <w:tcPr>
            <w:tcW w:w="2967" w:type="dxa"/>
            <w:vAlign w:val="center"/>
          </w:tcPr>
          <w:p w14:paraId="7FE823C3" w14:textId="7343A9B4" w:rsidR="000F69FF" w:rsidRPr="009A10F1" w:rsidRDefault="000F69FF" w:rsidP="006A1638">
            <w:pPr>
              <w:ind w:firstLine="1418"/>
              <w:jc w:val="right"/>
              <w:rPr>
                <w:rFonts w:asciiTheme="majorHAnsi" w:hAnsiTheme="majorHAnsi" w:cstheme="majorHAnsi"/>
                <w:sz w:val="20"/>
                <w:szCs w:val="20"/>
              </w:rPr>
            </w:pPr>
            <w:r w:rsidRPr="009A10F1">
              <w:rPr>
                <w:rFonts w:asciiTheme="majorHAnsi" w:hAnsiTheme="majorHAnsi" w:cstheme="majorHAnsi"/>
                <w:sz w:val="20"/>
                <w:szCs w:val="20"/>
              </w:rPr>
              <w:t>203.810</w:t>
            </w:r>
          </w:p>
        </w:tc>
      </w:tr>
      <w:tr w:rsidR="000F69FF" w:rsidRPr="00992F26" w14:paraId="416070FD" w14:textId="77777777" w:rsidTr="000F69FF">
        <w:trPr>
          <w:trHeight w:val="284"/>
          <w:jc w:val="center"/>
        </w:trPr>
        <w:tc>
          <w:tcPr>
            <w:tcW w:w="3823" w:type="dxa"/>
            <w:vAlign w:val="center"/>
          </w:tcPr>
          <w:p w14:paraId="2BE9D13E"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 xml:space="preserve">Código Orçamentário </w:t>
            </w:r>
          </w:p>
        </w:tc>
        <w:tc>
          <w:tcPr>
            <w:tcW w:w="2967" w:type="dxa"/>
            <w:vAlign w:val="center"/>
          </w:tcPr>
          <w:p w14:paraId="440CFD5B" w14:textId="77777777" w:rsidR="000F69FF" w:rsidRPr="009A10F1" w:rsidRDefault="000F69FF" w:rsidP="006A1638">
            <w:pPr>
              <w:ind w:firstLine="1418"/>
              <w:jc w:val="right"/>
              <w:rPr>
                <w:rFonts w:asciiTheme="majorHAnsi" w:hAnsiTheme="majorHAnsi" w:cstheme="majorHAnsi"/>
                <w:sz w:val="20"/>
                <w:szCs w:val="20"/>
                <w:highlight w:val="yellow"/>
              </w:rPr>
            </w:pPr>
            <w:r w:rsidRPr="009A10F1">
              <w:rPr>
                <w:rFonts w:asciiTheme="majorHAnsi" w:hAnsiTheme="majorHAnsi" w:cstheme="majorHAnsi"/>
                <w:sz w:val="20"/>
                <w:szCs w:val="20"/>
              </w:rPr>
              <w:t>76.17.2.001-4</w:t>
            </w:r>
          </w:p>
        </w:tc>
      </w:tr>
      <w:tr w:rsidR="000F69FF" w:rsidRPr="00992F26" w14:paraId="195B471B" w14:textId="77777777" w:rsidTr="000F69FF">
        <w:trPr>
          <w:trHeight w:val="284"/>
          <w:jc w:val="center"/>
        </w:trPr>
        <w:tc>
          <w:tcPr>
            <w:tcW w:w="3823" w:type="dxa"/>
            <w:vAlign w:val="center"/>
          </w:tcPr>
          <w:p w14:paraId="2BDB6716"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 xml:space="preserve">Conta </w:t>
            </w:r>
          </w:p>
        </w:tc>
        <w:tc>
          <w:tcPr>
            <w:tcW w:w="2967" w:type="dxa"/>
            <w:vAlign w:val="center"/>
          </w:tcPr>
          <w:p w14:paraId="1B0E9448" w14:textId="77777777" w:rsidR="000F69FF" w:rsidRPr="009A10F1" w:rsidRDefault="000F69FF" w:rsidP="006A1638">
            <w:pPr>
              <w:ind w:firstLine="1418"/>
              <w:jc w:val="right"/>
              <w:rPr>
                <w:rFonts w:asciiTheme="majorHAnsi" w:hAnsiTheme="majorHAnsi" w:cstheme="majorHAnsi"/>
                <w:sz w:val="20"/>
                <w:szCs w:val="20"/>
                <w:highlight w:val="yellow"/>
              </w:rPr>
            </w:pPr>
            <w:r w:rsidRPr="009A10F1">
              <w:rPr>
                <w:rFonts w:asciiTheme="majorHAnsi" w:hAnsiTheme="majorHAnsi" w:cstheme="majorHAnsi"/>
                <w:sz w:val="20"/>
                <w:szCs w:val="20"/>
              </w:rPr>
              <w:t>4030.16.02-4</w:t>
            </w:r>
          </w:p>
        </w:tc>
      </w:tr>
      <w:tr w:rsidR="000F69FF" w:rsidRPr="00992F26" w14:paraId="4184F291" w14:textId="77777777" w:rsidTr="000F69FF">
        <w:trPr>
          <w:trHeight w:val="284"/>
          <w:jc w:val="center"/>
        </w:trPr>
        <w:tc>
          <w:tcPr>
            <w:tcW w:w="3823" w:type="dxa"/>
            <w:vAlign w:val="center"/>
          </w:tcPr>
          <w:p w14:paraId="5DC38C15"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 xml:space="preserve">Classificação Funcional Programática </w:t>
            </w:r>
          </w:p>
        </w:tc>
        <w:tc>
          <w:tcPr>
            <w:tcW w:w="2967" w:type="dxa"/>
            <w:vAlign w:val="center"/>
          </w:tcPr>
          <w:p w14:paraId="31E1E117" w14:textId="77777777" w:rsidR="000F69FF" w:rsidRPr="009A10F1" w:rsidRDefault="000F69FF" w:rsidP="006A1638">
            <w:pPr>
              <w:ind w:firstLine="1418"/>
              <w:jc w:val="right"/>
              <w:rPr>
                <w:rFonts w:asciiTheme="majorHAnsi" w:hAnsiTheme="majorHAnsi" w:cstheme="majorHAnsi"/>
                <w:sz w:val="20"/>
                <w:szCs w:val="20"/>
                <w:highlight w:val="yellow"/>
              </w:rPr>
            </w:pPr>
            <w:r w:rsidRPr="009A10F1">
              <w:rPr>
                <w:rFonts w:asciiTheme="majorHAnsi" w:hAnsiTheme="majorHAnsi" w:cstheme="majorHAnsi"/>
                <w:sz w:val="20"/>
                <w:szCs w:val="20"/>
              </w:rPr>
              <w:t>04.122.0032.2000.0001</w:t>
            </w:r>
          </w:p>
        </w:tc>
      </w:tr>
      <w:tr w:rsidR="000F69FF" w:rsidRPr="00992F26" w14:paraId="1524DC58" w14:textId="77777777" w:rsidTr="000F69FF">
        <w:trPr>
          <w:trHeight w:val="284"/>
          <w:jc w:val="center"/>
        </w:trPr>
        <w:tc>
          <w:tcPr>
            <w:tcW w:w="3823" w:type="dxa"/>
            <w:vAlign w:val="center"/>
          </w:tcPr>
          <w:p w14:paraId="245A7BE5" w14:textId="77777777" w:rsidR="000F69FF" w:rsidRPr="009A10F1" w:rsidRDefault="000F69FF" w:rsidP="006A1638">
            <w:pPr>
              <w:rPr>
                <w:rFonts w:asciiTheme="majorHAnsi" w:hAnsiTheme="majorHAnsi" w:cstheme="majorHAnsi"/>
                <w:sz w:val="20"/>
                <w:szCs w:val="20"/>
              </w:rPr>
            </w:pPr>
            <w:r w:rsidRPr="009A10F1">
              <w:rPr>
                <w:rFonts w:asciiTheme="majorHAnsi" w:hAnsiTheme="majorHAnsi" w:cstheme="majorHAnsi"/>
                <w:sz w:val="20"/>
                <w:szCs w:val="20"/>
              </w:rPr>
              <w:t xml:space="preserve">Natureza de Despesa </w:t>
            </w:r>
          </w:p>
        </w:tc>
        <w:tc>
          <w:tcPr>
            <w:tcW w:w="2967" w:type="dxa"/>
            <w:vAlign w:val="center"/>
          </w:tcPr>
          <w:p w14:paraId="3E4FC427" w14:textId="77777777" w:rsidR="000F69FF" w:rsidRPr="009A10F1" w:rsidRDefault="000F69FF" w:rsidP="006A1638">
            <w:pPr>
              <w:ind w:firstLine="1418"/>
              <w:jc w:val="right"/>
              <w:rPr>
                <w:rFonts w:asciiTheme="majorHAnsi" w:hAnsiTheme="majorHAnsi" w:cstheme="majorHAnsi"/>
                <w:sz w:val="20"/>
                <w:szCs w:val="20"/>
                <w:highlight w:val="yellow"/>
              </w:rPr>
            </w:pPr>
            <w:r w:rsidRPr="009A10F1">
              <w:rPr>
                <w:rFonts w:asciiTheme="majorHAnsi" w:hAnsiTheme="majorHAnsi" w:cstheme="majorHAnsi"/>
                <w:sz w:val="20"/>
                <w:szCs w:val="20"/>
              </w:rPr>
              <w:t>3390.39</w:t>
            </w:r>
          </w:p>
        </w:tc>
      </w:tr>
    </w:tbl>
    <w:p w14:paraId="3BF17CCA" w14:textId="43D896E7" w:rsidR="001662FC" w:rsidRDefault="001662FC" w:rsidP="00033FED">
      <w:pPr>
        <w:pStyle w:val="Nvel2-Red"/>
        <w:numPr>
          <w:ilvl w:val="1"/>
          <w:numId w:val="32"/>
        </w:numPr>
        <w:spacing w:afterLines="50" w:line="240" w:lineRule="auto"/>
        <w:ind w:left="0" w:firstLine="0"/>
        <w:rPr>
          <w:rFonts w:asciiTheme="majorHAnsi" w:hAnsiTheme="majorHAnsi" w:cstheme="majorHAnsi"/>
          <w:i w:val="0"/>
          <w:color w:val="auto"/>
          <w:sz w:val="24"/>
          <w:szCs w:val="24"/>
        </w:rPr>
      </w:pPr>
      <w:r w:rsidRPr="009A10F1">
        <w:rPr>
          <w:rFonts w:asciiTheme="majorHAnsi" w:hAnsiTheme="majorHAnsi" w:cstheme="majorHAnsi"/>
          <w:i w:val="0"/>
          <w:color w:val="auto"/>
          <w:sz w:val="24"/>
          <w:szCs w:val="24"/>
        </w:rPr>
        <w:t>A dotação relativa aos exercícios financeiros subsequentes será indicada após aprovação da Lei Orçamentária respectiva e liberação dos créditos correspondentes, mediante apostilamento.</w:t>
      </w:r>
    </w:p>
    <w:p w14:paraId="6721EDE3" w14:textId="77777777" w:rsidR="00033FED" w:rsidRPr="009A10F1" w:rsidRDefault="00033FED" w:rsidP="00033FED">
      <w:pPr>
        <w:pStyle w:val="Nvel2-Red"/>
        <w:numPr>
          <w:ilvl w:val="0"/>
          <w:numId w:val="0"/>
        </w:numPr>
        <w:spacing w:afterLines="50" w:line="240" w:lineRule="auto"/>
        <w:rPr>
          <w:rFonts w:asciiTheme="majorHAnsi" w:hAnsiTheme="majorHAnsi" w:cstheme="majorHAnsi"/>
          <w:i w:val="0"/>
          <w:color w:val="auto"/>
          <w:sz w:val="24"/>
          <w:szCs w:val="24"/>
        </w:rPr>
      </w:pPr>
    </w:p>
    <w:p w14:paraId="3A4D1EDC"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t>CLÁUSULA DÉCIMA QUARTA – DOS CASOS OMISSOS (</w:t>
      </w:r>
      <w:hyperlink r:id="rId55" w:anchor="art92" w:history="1">
        <w:r w:rsidRPr="009A10F1">
          <w:rPr>
            <w:rFonts w:asciiTheme="majorHAnsi" w:eastAsia="Times New Roman" w:hAnsiTheme="majorHAnsi" w:cstheme="majorHAnsi"/>
            <w:b/>
            <w:bCs/>
          </w:rPr>
          <w:t>art. 92, III</w:t>
        </w:r>
      </w:hyperlink>
      <w:r w:rsidRPr="009A10F1">
        <w:rPr>
          <w:rFonts w:asciiTheme="majorHAnsi" w:eastAsia="Times New Roman" w:hAnsiTheme="majorHAnsi" w:cstheme="majorHAnsi"/>
          <w:b/>
          <w:bCs/>
        </w:rPr>
        <w:t>)</w:t>
      </w:r>
    </w:p>
    <w:p w14:paraId="3BA5B0B8" w14:textId="2AF3264A" w:rsidR="001662FC" w:rsidRDefault="001662FC" w:rsidP="00033FED">
      <w:pPr>
        <w:pStyle w:val="Nvel2-Red"/>
        <w:numPr>
          <w:ilvl w:val="1"/>
          <w:numId w:val="36"/>
        </w:numPr>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 xml:space="preserve">Os casos omissos serão decididos pelo contratante, segundo as disposições contidas na Lei </w:t>
      </w:r>
      <w:hyperlink r:id="rId56" w:history="1">
        <w:r w:rsidRPr="00033FED">
          <w:rPr>
            <w:rFonts w:asciiTheme="majorHAnsi" w:hAnsiTheme="majorHAnsi" w:cstheme="majorHAnsi"/>
            <w:i w:val="0"/>
            <w:color w:val="auto"/>
            <w:sz w:val="24"/>
            <w:szCs w:val="24"/>
          </w:rPr>
          <w:t>nº 14.133, de 2021</w:t>
        </w:r>
      </w:hyperlink>
      <w:r w:rsidRPr="00033FED">
        <w:rPr>
          <w:rFonts w:asciiTheme="majorHAnsi" w:hAnsiTheme="majorHAnsi" w:cstheme="majorHAnsi"/>
          <w:i w:val="0"/>
          <w:color w:val="auto"/>
          <w:sz w:val="24"/>
          <w:szCs w:val="24"/>
        </w:rPr>
        <w:t xml:space="preserve">, e demais normas federais aplicáveis e, subsidiariamente, segundo as disposições contidas na </w:t>
      </w:r>
      <w:hyperlink r:id="rId57" w:history="1">
        <w:r w:rsidRPr="00033FED">
          <w:rPr>
            <w:rFonts w:asciiTheme="majorHAnsi" w:hAnsiTheme="majorHAnsi" w:cstheme="majorHAnsi"/>
            <w:i w:val="0"/>
            <w:color w:val="auto"/>
            <w:sz w:val="24"/>
            <w:szCs w:val="24"/>
          </w:rPr>
          <w:t>Lei nº 8.078, de 1990 – Código de Defesa do Consumidor</w:t>
        </w:r>
      </w:hyperlink>
      <w:r w:rsidRPr="00033FED">
        <w:rPr>
          <w:rFonts w:asciiTheme="majorHAnsi" w:hAnsiTheme="majorHAnsi" w:cstheme="majorHAnsi"/>
          <w:i w:val="0"/>
          <w:color w:val="auto"/>
          <w:sz w:val="24"/>
          <w:szCs w:val="24"/>
        </w:rPr>
        <w:t xml:space="preserve"> – e normas e princípios gerais dos contratos.</w:t>
      </w:r>
    </w:p>
    <w:p w14:paraId="4D10ADF0" w14:textId="77777777" w:rsidR="00033FED" w:rsidRPr="00033FED" w:rsidRDefault="00033FED" w:rsidP="00033FED">
      <w:pPr>
        <w:pStyle w:val="Nvel2-Red"/>
        <w:numPr>
          <w:ilvl w:val="0"/>
          <w:numId w:val="0"/>
        </w:numPr>
        <w:spacing w:afterLines="50" w:line="240" w:lineRule="auto"/>
        <w:rPr>
          <w:rFonts w:asciiTheme="majorHAnsi" w:hAnsiTheme="majorHAnsi" w:cstheme="majorHAnsi"/>
          <w:i w:val="0"/>
          <w:color w:val="auto"/>
          <w:sz w:val="24"/>
          <w:szCs w:val="24"/>
        </w:rPr>
      </w:pPr>
    </w:p>
    <w:p w14:paraId="5E7951AB"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t>CLÁUSULA DÉCIMA QUINTA – ALTERAÇÕES</w:t>
      </w:r>
    </w:p>
    <w:p w14:paraId="6F3EEA41" w14:textId="77777777" w:rsidR="001662FC" w:rsidRPr="00033FED" w:rsidRDefault="001662FC" w:rsidP="00033FED">
      <w:pPr>
        <w:pStyle w:val="Nvel2-Red"/>
        <w:numPr>
          <w:ilvl w:val="1"/>
          <w:numId w:val="35"/>
        </w:numPr>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 xml:space="preserve">Eventuais alterações contratuais reger-se-ão pela disciplina dos </w:t>
      </w:r>
      <w:hyperlink r:id="rId58" w:anchor="art124" w:history="1">
        <w:r w:rsidRPr="00033FED">
          <w:rPr>
            <w:rFonts w:asciiTheme="majorHAnsi" w:hAnsiTheme="majorHAnsi" w:cstheme="majorHAnsi"/>
            <w:i w:val="0"/>
            <w:color w:val="auto"/>
            <w:sz w:val="24"/>
            <w:szCs w:val="24"/>
          </w:rPr>
          <w:t>arts. 124 e seguintes da Lei nº 14.133, de 2021</w:t>
        </w:r>
      </w:hyperlink>
      <w:r w:rsidRPr="00033FED">
        <w:rPr>
          <w:rFonts w:asciiTheme="majorHAnsi" w:hAnsiTheme="majorHAnsi" w:cstheme="majorHAnsi"/>
          <w:i w:val="0"/>
          <w:color w:val="auto"/>
          <w:sz w:val="24"/>
          <w:szCs w:val="24"/>
        </w:rPr>
        <w:t>.</w:t>
      </w:r>
    </w:p>
    <w:p w14:paraId="5BADB759" w14:textId="77777777" w:rsidR="001662FC" w:rsidRPr="00033FED" w:rsidRDefault="001662FC" w:rsidP="00033FED">
      <w:pPr>
        <w:pStyle w:val="Nvel2-Red"/>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325FB55D" w14:textId="77777777" w:rsidR="001662FC" w:rsidRPr="00033FED" w:rsidRDefault="001662FC" w:rsidP="00033FED">
      <w:pPr>
        <w:pStyle w:val="Nvel2-Red"/>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CBD7712" w14:textId="3EBCAD5E" w:rsidR="001662FC" w:rsidRDefault="001662FC" w:rsidP="00033FED">
      <w:pPr>
        <w:pStyle w:val="Nvel2-Red"/>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 xml:space="preserve">Registros que não caracterizam alteração do contrato podem ser realizados por simples apostila, dispensada a celebração de termo aditivo, na forma do </w:t>
      </w:r>
      <w:hyperlink r:id="rId59" w:anchor="art136" w:history="1">
        <w:r w:rsidRPr="00033FED">
          <w:rPr>
            <w:rFonts w:asciiTheme="majorHAnsi" w:hAnsiTheme="majorHAnsi" w:cstheme="majorHAnsi"/>
            <w:i w:val="0"/>
            <w:color w:val="auto"/>
            <w:sz w:val="24"/>
            <w:szCs w:val="24"/>
          </w:rPr>
          <w:t>art. 136 da Lei nº 14.133, de 2021</w:t>
        </w:r>
      </w:hyperlink>
      <w:r w:rsidRPr="00033FED">
        <w:rPr>
          <w:rFonts w:asciiTheme="majorHAnsi" w:hAnsiTheme="majorHAnsi" w:cstheme="majorHAnsi"/>
          <w:i w:val="0"/>
          <w:color w:val="auto"/>
          <w:sz w:val="24"/>
          <w:szCs w:val="24"/>
        </w:rPr>
        <w:t>.</w:t>
      </w:r>
    </w:p>
    <w:p w14:paraId="6753CED4" w14:textId="77777777" w:rsidR="00033FED" w:rsidRPr="00033FED" w:rsidRDefault="00033FED" w:rsidP="00033FED">
      <w:pPr>
        <w:pStyle w:val="Nvel2-Red"/>
        <w:numPr>
          <w:ilvl w:val="0"/>
          <w:numId w:val="0"/>
        </w:numPr>
        <w:spacing w:afterLines="50" w:line="240" w:lineRule="auto"/>
        <w:rPr>
          <w:rFonts w:asciiTheme="majorHAnsi" w:hAnsiTheme="majorHAnsi" w:cstheme="majorHAnsi"/>
          <w:i w:val="0"/>
          <w:color w:val="auto"/>
          <w:sz w:val="24"/>
          <w:szCs w:val="24"/>
        </w:rPr>
      </w:pPr>
    </w:p>
    <w:p w14:paraId="2B8DAF8D"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lastRenderedPageBreak/>
        <w:t>CLÁUSULA DÉCIMA SEXTA – PUBLICAÇÃO</w:t>
      </w:r>
    </w:p>
    <w:p w14:paraId="75948F08" w14:textId="3CBE5F5F" w:rsidR="001662FC" w:rsidRDefault="001662FC" w:rsidP="00033FED">
      <w:pPr>
        <w:pStyle w:val="Nvel2-Red"/>
        <w:numPr>
          <w:ilvl w:val="1"/>
          <w:numId w:val="38"/>
        </w:numPr>
        <w:spacing w:afterLines="50" w:line="240" w:lineRule="auto"/>
        <w:ind w:left="0" w:firstLine="0"/>
        <w:rPr>
          <w:rFonts w:asciiTheme="majorHAnsi" w:hAnsiTheme="majorHAnsi" w:cstheme="majorHAnsi"/>
          <w:i w:val="0"/>
          <w:color w:val="auto"/>
          <w:sz w:val="24"/>
          <w:szCs w:val="24"/>
        </w:rPr>
      </w:pPr>
      <w:r w:rsidRPr="00033FED">
        <w:rPr>
          <w:rFonts w:asciiTheme="majorHAnsi" w:hAnsiTheme="majorHAnsi" w:cstheme="majorHAnsi"/>
          <w:i w:val="0"/>
          <w:color w:val="auto"/>
          <w:sz w:val="24"/>
          <w:szCs w:val="24"/>
        </w:rPr>
        <w:t xml:space="preserve">Incumbirá ao contratante divulgar o presente instrumento no Portal Nacional de Contratações Públicas (PNCP), na forma prevista no </w:t>
      </w:r>
      <w:hyperlink r:id="rId60" w:anchor="art94" w:history="1">
        <w:r w:rsidRPr="00033FED">
          <w:rPr>
            <w:rFonts w:asciiTheme="majorHAnsi" w:hAnsiTheme="majorHAnsi" w:cstheme="majorHAnsi"/>
            <w:i w:val="0"/>
            <w:color w:val="auto"/>
            <w:sz w:val="24"/>
            <w:szCs w:val="24"/>
          </w:rPr>
          <w:t>art. 94 da Lei 14.133, de 2021</w:t>
        </w:r>
      </w:hyperlink>
      <w:r w:rsidRPr="00033FED">
        <w:rPr>
          <w:rFonts w:asciiTheme="majorHAnsi" w:hAnsiTheme="majorHAnsi" w:cstheme="majorHAnsi"/>
          <w:i w:val="0"/>
          <w:color w:val="auto"/>
          <w:sz w:val="24"/>
          <w:szCs w:val="24"/>
        </w:rPr>
        <w:t xml:space="preserve">, bem como no respectivo sítio oficial na Internet, em atenção ao art. 91, caput, da Lei n.º 14.133, de 2021, e ao </w:t>
      </w:r>
      <w:hyperlink r:id="rId61" w:anchor="art8§2" w:history="1">
        <w:r w:rsidRPr="00033FED">
          <w:rPr>
            <w:rFonts w:asciiTheme="majorHAnsi" w:hAnsiTheme="majorHAnsi" w:cstheme="majorHAnsi"/>
            <w:i w:val="0"/>
            <w:color w:val="auto"/>
            <w:sz w:val="24"/>
            <w:szCs w:val="24"/>
          </w:rPr>
          <w:t>art. 8º, §2º, da Lei n. 12.527, de 2011</w:t>
        </w:r>
      </w:hyperlink>
      <w:r w:rsidRPr="00033FED">
        <w:rPr>
          <w:rFonts w:asciiTheme="majorHAnsi" w:hAnsiTheme="majorHAnsi" w:cstheme="majorHAnsi"/>
          <w:i w:val="0"/>
          <w:color w:val="auto"/>
          <w:sz w:val="24"/>
          <w:szCs w:val="24"/>
        </w:rPr>
        <w:t xml:space="preserve">, c/c </w:t>
      </w:r>
      <w:hyperlink r:id="rId62" w:anchor="art7§3" w:history="1">
        <w:r w:rsidRPr="00033FED">
          <w:rPr>
            <w:rFonts w:asciiTheme="majorHAnsi" w:hAnsiTheme="majorHAnsi" w:cstheme="majorHAnsi"/>
            <w:i w:val="0"/>
            <w:color w:val="auto"/>
            <w:sz w:val="24"/>
            <w:szCs w:val="24"/>
          </w:rPr>
          <w:t>art. 7º, §3º, inciso V, do Decreto n. 7.724, de 2012</w:t>
        </w:r>
      </w:hyperlink>
      <w:r w:rsidRPr="00033FED">
        <w:rPr>
          <w:rFonts w:asciiTheme="majorHAnsi" w:hAnsiTheme="majorHAnsi" w:cstheme="majorHAnsi"/>
          <w:i w:val="0"/>
          <w:color w:val="auto"/>
          <w:sz w:val="24"/>
          <w:szCs w:val="24"/>
        </w:rPr>
        <w:t>.</w:t>
      </w:r>
    </w:p>
    <w:p w14:paraId="6E5D89FD" w14:textId="77777777" w:rsidR="00033FED" w:rsidRPr="00033FED" w:rsidRDefault="00033FED" w:rsidP="00033FED">
      <w:pPr>
        <w:pStyle w:val="Nvel2-Red"/>
        <w:numPr>
          <w:ilvl w:val="0"/>
          <w:numId w:val="0"/>
        </w:numPr>
        <w:spacing w:afterLines="50" w:line="240" w:lineRule="auto"/>
        <w:rPr>
          <w:rFonts w:asciiTheme="majorHAnsi" w:hAnsiTheme="majorHAnsi" w:cstheme="majorHAnsi"/>
          <w:i w:val="0"/>
          <w:color w:val="auto"/>
          <w:sz w:val="24"/>
          <w:szCs w:val="24"/>
        </w:rPr>
      </w:pPr>
    </w:p>
    <w:p w14:paraId="5F402BCD" w14:textId="77777777" w:rsidR="001662FC" w:rsidRPr="009A10F1" w:rsidRDefault="001662FC" w:rsidP="00033FED">
      <w:pPr>
        <w:numPr>
          <w:ilvl w:val="0"/>
          <w:numId w:val="15"/>
        </w:numPr>
        <w:spacing w:before="120" w:afterLines="120" w:after="288" w:line="312" w:lineRule="auto"/>
        <w:ind w:left="0" w:firstLine="0"/>
        <w:jc w:val="both"/>
        <w:rPr>
          <w:rFonts w:asciiTheme="majorHAnsi" w:eastAsia="Times New Roman" w:hAnsiTheme="majorHAnsi" w:cstheme="majorHAnsi"/>
          <w:b/>
          <w:bCs/>
        </w:rPr>
      </w:pPr>
      <w:r w:rsidRPr="009A10F1">
        <w:rPr>
          <w:rFonts w:asciiTheme="majorHAnsi" w:eastAsia="Times New Roman" w:hAnsiTheme="majorHAnsi" w:cstheme="majorHAnsi"/>
          <w:b/>
          <w:bCs/>
        </w:rPr>
        <w:t>CLÁUSULA DÉCIMA SÉTIMA– FORO (</w:t>
      </w:r>
      <w:hyperlink r:id="rId63" w:anchor="art92§1" w:history="1">
        <w:r w:rsidRPr="009A10F1">
          <w:rPr>
            <w:rFonts w:asciiTheme="majorHAnsi" w:eastAsia="Times New Roman" w:hAnsiTheme="majorHAnsi" w:cstheme="majorHAnsi"/>
            <w:b/>
            <w:bCs/>
          </w:rPr>
          <w:t>art. 92, §1º</w:t>
        </w:r>
      </w:hyperlink>
      <w:r w:rsidRPr="009A10F1">
        <w:rPr>
          <w:rFonts w:asciiTheme="majorHAnsi" w:eastAsia="Times New Roman" w:hAnsiTheme="majorHAnsi" w:cstheme="majorHAnsi"/>
          <w:b/>
          <w:bCs/>
        </w:rPr>
        <w:t>)</w:t>
      </w:r>
    </w:p>
    <w:p w14:paraId="7818F947" w14:textId="79EAFABC" w:rsidR="00E242C0" w:rsidRPr="00033FED" w:rsidRDefault="001662FC" w:rsidP="00033FED">
      <w:pPr>
        <w:pStyle w:val="Nvel2-Red"/>
        <w:numPr>
          <w:ilvl w:val="1"/>
          <w:numId w:val="37"/>
        </w:numPr>
        <w:spacing w:afterLines="50" w:line="240" w:lineRule="auto"/>
        <w:ind w:left="0" w:firstLine="0"/>
        <w:rPr>
          <w:rFonts w:ascii="Times New Roman" w:eastAsia="Times New Roman" w:hAnsi="Times New Roman" w:cs="Times New Roman"/>
        </w:rPr>
      </w:pPr>
      <w:r w:rsidRPr="00033FED">
        <w:rPr>
          <w:rFonts w:asciiTheme="majorHAnsi" w:hAnsiTheme="majorHAnsi" w:cstheme="majorHAnsi"/>
          <w:i w:val="0"/>
          <w:color w:val="auto"/>
          <w:sz w:val="24"/>
          <w:szCs w:val="24"/>
        </w:rPr>
        <w:t>Fica eleit</w:t>
      </w:r>
      <w:r w:rsidR="00CD436E" w:rsidRPr="00033FED">
        <w:rPr>
          <w:rFonts w:asciiTheme="majorHAnsi" w:hAnsiTheme="majorHAnsi" w:cstheme="majorHAnsi"/>
          <w:i w:val="0"/>
          <w:color w:val="auto"/>
          <w:sz w:val="24"/>
          <w:szCs w:val="24"/>
        </w:rPr>
        <w:t>a</w:t>
      </w:r>
      <w:r w:rsidRPr="00033FED">
        <w:rPr>
          <w:rFonts w:asciiTheme="majorHAnsi" w:hAnsiTheme="majorHAnsi" w:cstheme="majorHAnsi"/>
          <w:i w:val="0"/>
          <w:color w:val="auto"/>
          <w:sz w:val="24"/>
          <w:szCs w:val="24"/>
        </w:rPr>
        <w:t xml:space="preserve"> </w:t>
      </w:r>
      <w:r w:rsidR="00CD436E" w:rsidRPr="00033FED">
        <w:rPr>
          <w:rFonts w:asciiTheme="majorHAnsi" w:hAnsiTheme="majorHAnsi" w:cstheme="majorHAnsi"/>
          <w:i w:val="0"/>
          <w:color w:val="auto"/>
          <w:sz w:val="24"/>
          <w:szCs w:val="24"/>
        </w:rPr>
        <w:t>a 1ª Subseção Judiciária de São Paulo (SP) - Justiça Federal - para dirimir os litígios que decorrerem da execução deste Termo de Contrato que não possam ser compostos pela conciliação, conforme art. 92, §1º, da Lei nº 14.133/2021</w:t>
      </w:r>
      <w:r w:rsidRPr="00033FED">
        <w:rPr>
          <w:rFonts w:asciiTheme="majorHAnsi" w:hAnsiTheme="majorHAnsi" w:cstheme="majorHAnsi"/>
          <w:i w:val="0"/>
          <w:color w:val="auto"/>
          <w:sz w:val="24"/>
          <w:szCs w:val="24"/>
        </w:rPr>
        <w:t>.</w:t>
      </w:r>
    </w:p>
    <w:p w14:paraId="71201FE3" w14:textId="77777777" w:rsidR="00E242C0" w:rsidRPr="00E242C0" w:rsidRDefault="00E242C0" w:rsidP="00E242C0">
      <w:pPr>
        <w:jc w:val="right"/>
        <w:rPr>
          <w:rFonts w:ascii="Times New Roman" w:eastAsia="Times New Roman" w:hAnsi="Times New Roman" w:cs="Times New Roman"/>
        </w:rPr>
      </w:pPr>
    </w:p>
    <w:p w14:paraId="7874347B" w14:textId="264E343F" w:rsidR="00635AD8" w:rsidRPr="00983A85" w:rsidRDefault="00E242C0" w:rsidP="00E242C0">
      <w:pPr>
        <w:spacing w:after="120" w:line="360" w:lineRule="auto"/>
        <w:ind w:right="-15"/>
        <w:jc w:val="right"/>
        <w:rPr>
          <w:rFonts w:ascii="Times New Roman" w:hAnsi="Times New Roman" w:cs="Times New Roman"/>
        </w:rPr>
      </w:pPr>
      <w:r w:rsidRPr="00983A85">
        <w:rPr>
          <w:rFonts w:ascii="Times New Roman" w:hAnsi="Times New Roman" w:cs="Times New Roman"/>
        </w:rPr>
        <w:t>São Paulo,</w:t>
      </w:r>
      <w:r w:rsidR="00635AD8" w:rsidRPr="00983A85">
        <w:rPr>
          <w:rFonts w:ascii="Times New Roman" w:hAnsi="Times New Roman" w:cs="Times New Roman"/>
        </w:rPr>
        <w:t xml:space="preserve"> </w:t>
      </w:r>
      <w:r w:rsidR="000F69FF" w:rsidRPr="000F69FF">
        <w:rPr>
          <w:rFonts w:ascii="Times New Roman" w:hAnsi="Times New Roman" w:cs="Times New Roman"/>
          <w:highlight w:val="yellow"/>
        </w:rPr>
        <w:t>XX</w:t>
      </w:r>
      <w:r w:rsidR="006A4F4A" w:rsidRPr="000F69FF">
        <w:rPr>
          <w:rFonts w:ascii="Times New Roman" w:hAnsi="Times New Roman" w:cs="Times New Roman"/>
          <w:highlight w:val="yellow"/>
        </w:rPr>
        <w:t xml:space="preserve"> de </w:t>
      </w:r>
      <w:r w:rsidR="000F69FF" w:rsidRPr="000F69FF">
        <w:rPr>
          <w:rFonts w:ascii="Times New Roman" w:hAnsi="Times New Roman" w:cs="Times New Roman"/>
          <w:highlight w:val="yellow"/>
        </w:rPr>
        <w:t>dezembro</w:t>
      </w:r>
      <w:r w:rsidR="006A4F4A" w:rsidRPr="000F69FF">
        <w:rPr>
          <w:rFonts w:ascii="Times New Roman" w:hAnsi="Times New Roman" w:cs="Times New Roman"/>
          <w:highlight w:val="yellow"/>
        </w:rPr>
        <w:t xml:space="preserve"> de 202</w:t>
      </w:r>
      <w:r w:rsidR="000F69FF" w:rsidRPr="000F69FF">
        <w:rPr>
          <w:rFonts w:ascii="Times New Roman" w:hAnsi="Times New Roman" w:cs="Times New Roman"/>
          <w:highlight w:val="yellow"/>
        </w:rPr>
        <w:t>3</w:t>
      </w:r>
      <w:r w:rsidRPr="00983A85">
        <w:rPr>
          <w:rFonts w:ascii="Times New Roman" w:hAnsi="Times New Roman" w:cs="Times New Roman"/>
        </w:rPr>
        <w:t>.</w:t>
      </w:r>
    </w:p>
    <w:p w14:paraId="1D0E5DFA" w14:textId="77777777" w:rsidR="00635AD8" w:rsidRPr="00ED6B3A" w:rsidRDefault="00635AD8" w:rsidP="00635AD8">
      <w:pPr>
        <w:spacing w:after="120"/>
        <w:jc w:val="both"/>
        <w:rPr>
          <w:rFonts w:ascii="Arial" w:hAnsi="Arial" w:cs="Arial"/>
          <w:bCs/>
          <w:sz w:val="20"/>
          <w:szCs w:val="20"/>
        </w:rPr>
      </w:pPr>
    </w:p>
    <w:p w14:paraId="244E4CB6" w14:textId="77777777" w:rsidR="006A4F4A" w:rsidRDefault="006A4F4A" w:rsidP="006A4F4A">
      <w:pPr>
        <w:spacing w:after="120"/>
        <w:rPr>
          <w:bCs/>
          <w:szCs w:val="20"/>
        </w:rPr>
      </w:pPr>
    </w:p>
    <w:p w14:paraId="6AE19930" w14:textId="77777777" w:rsidR="006A4F4A" w:rsidRPr="00EE4D25" w:rsidRDefault="006A4F4A" w:rsidP="006A4F4A">
      <w:pPr>
        <w:spacing w:after="120"/>
        <w:rPr>
          <w:bCs/>
          <w:szCs w:val="20"/>
        </w:rPr>
      </w:pPr>
    </w:p>
    <w:p w14:paraId="6BBEB3AE" w14:textId="373A2755" w:rsidR="006A4F4A" w:rsidRPr="00033FED" w:rsidRDefault="006A4F4A" w:rsidP="006A4F4A">
      <w:pPr>
        <w:rPr>
          <w:rFonts w:asciiTheme="majorHAnsi" w:hAnsiTheme="majorHAnsi" w:cstheme="majorHAnsi"/>
          <w:b/>
          <w:bCs/>
          <w:szCs w:val="20"/>
        </w:rPr>
      </w:pPr>
      <w:r w:rsidRPr="00033FED">
        <w:rPr>
          <w:rFonts w:asciiTheme="majorHAnsi" w:hAnsiTheme="majorHAnsi" w:cstheme="majorHAnsi"/>
          <w:b/>
          <w:bCs/>
          <w:szCs w:val="20"/>
        </w:rPr>
        <w:t xml:space="preserve">____________________________                                          </w:t>
      </w:r>
      <w:r w:rsidR="00273322" w:rsidRPr="00033FED">
        <w:rPr>
          <w:rFonts w:asciiTheme="majorHAnsi" w:hAnsiTheme="majorHAnsi" w:cstheme="majorHAnsi"/>
          <w:b/>
          <w:bCs/>
          <w:szCs w:val="20"/>
        </w:rPr>
        <w:t xml:space="preserve">    _</w:t>
      </w:r>
      <w:r w:rsidRPr="00033FED">
        <w:rPr>
          <w:rFonts w:asciiTheme="majorHAnsi" w:hAnsiTheme="majorHAnsi" w:cstheme="majorHAnsi"/>
          <w:b/>
          <w:bCs/>
          <w:szCs w:val="20"/>
        </w:rPr>
        <w:t>____________________________</w:t>
      </w:r>
    </w:p>
    <w:p w14:paraId="0E00141F" w14:textId="3930EB58" w:rsidR="006A4F4A" w:rsidRPr="00033FED" w:rsidRDefault="006A4F4A" w:rsidP="006A4F4A">
      <w:pPr>
        <w:rPr>
          <w:rFonts w:asciiTheme="majorHAnsi" w:hAnsiTheme="majorHAnsi" w:cstheme="majorHAnsi"/>
          <w:bCs/>
          <w:szCs w:val="20"/>
        </w:rPr>
      </w:pPr>
      <w:r w:rsidRPr="00033FED">
        <w:rPr>
          <w:rFonts w:asciiTheme="majorHAnsi" w:hAnsiTheme="majorHAnsi" w:cstheme="majorHAnsi"/>
          <w:b/>
          <w:bCs/>
          <w:szCs w:val="20"/>
        </w:rPr>
        <w:t xml:space="preserve">BCB                                                                                         </w:t>
      </w:r>
      <w:r w:rsidR="00273322" w:rsidRPr="00033FED">
        <w:rPr>
          <w:rFonts w:asciiTheme="majorHAnsi" w:hAnsiTheme="majorHAnsi" w:cstheme="majorHAnsi"/>
          <w:b/>
          <w:bCs/>
          <w:szCs w:val="20"/>
        </w:rPr>
        <w:t xml:space="preserve">            </w:t>
      </w:r>
      <w:r w:rsidRPr="00033FED">
        <w:rPr>
          <w:rFonts w:asciiTheme="majorHAnsi" w:hAnsiTheme="majorHAnsi" w:cstheme="majorHAnsi"/>
          <w:b/>
          <w:szCs w:val="20"/>
        </w:rPr>
        <w:t>CONTRATADA</w:t>
      </w:r>
      <w:bookmarkStart w:id="8" w:name="_GoBack"/>
      <w:bookmarkEnd w:id="8"/>
    </w:p>
    <w:p w14:paraId="3410B11E" w14:textId="77777777" w:rsidR="006A4F4A" w:rsidRPr="00033FED" w:rsidRDefault="006A4F4A" w:rsidP="006A4F4A">
      <w:pPr>
        <w:jc w:val="right"/>
        <w:rPr>
          <w:rFonts w:asciiTheme="majorHAnsi" w:hAnsiTheme="majorHAnsi" w:cstheme="majorHAnsi"/>
          <w:bCs/>
          <w:szCs w:val="20"/>
        </w:rPr>
      </w:pPr>
    </w:p>
    <w:p w14:paraId="7F67AD27" w14:textId="77777777" w:rsidR="006A4F4A" w:rsidRPr="00033FED" w:rsidRDefault="006A4F4A" w:rsidP="006A4F4A">
      <w:pPr>
        <w:jc w:val="right"/>
        <w:rPr>
          <w:rFonts w:asciiTheme="majorHAnsi" w:hAnsiTheme="majorHAnsi" w:cstheme="majorHAnsi"/>
          <w:bCs/>
          <w:szCs w:val="20"/>
        </w:rPr>
      </w:pPr>
    </w:p>
    <w:p w14:paraId="476AA887" w14:textId="77777777" w:rsidR="006A4F4A" w:rsidRPr="00033FED" w:rsidRDefault="006A4F4A" w:rsidP="006A4F4A">
      <w:pPr>
        <w:jc w:val="right"/>
        <w:rPr>
          <w:rFonts w:asciiTheme="majorHAnsi" w:hAnsiTheme="majorHAnsi" w:cstheme="majorHAnsi"/>
          <w:bCs/>
          <w:szCs w:val="20"/>
        </w:rPr>
      </w:pPr>
    </w:p>
    <w:p w14:paraId="61D02A84" w14:textId="77777777" w:rsidR="006A4F4A" w:rsidRPr="00033FED" w:rsidRDefault="006A4F4A" w:rsidP="006A4F4A">
      <w:pPr>
        <w:jc w:val="right"/>
        <w:rPr>
          <w:rFonts w:asciiTheme="majorHAnsi" w:hAnsiTheme="majorHAnsi" w:cstheme="majorHAnsi"/>
          <w:b/>
          <w:szCs w:val="20"/>
        </w:rPr>
      </w:pPr>
      <w:r w:rsidRPr="00033FED">
        <w:rPr>
          <w:rFonts w:asciiTheme="majorHAnsi" w:hAnsiTheme="majorHAnsi" w:cstheme="majorHAnsi"/>
          <w:b/>
          <w:szCs w:val="20"/>
        </w:rPr>
        <w:t>_____________________________</w:t>
      </w:r>
    </w:p>
    <w:p w14:paraId="243B5C6C" w14:textId="7404DA78" w:rsidR="006A4F4A" w:rsidRPr="00033FED" w:rsidRDefault="006A4F4A" w:rsidP="006A4F4A">
      <w:pPr>
        <w:jc w:val="center"/>
        <w:rPr>
          <w:rFonts w:asciiTheme="majorHAnsi" w:hAnsiTheme="majorHAnsi" w:cstheme="majorHAnsi"/>
          <w:b/>
          <w:szCs w:val="20"/>
        </w:rPr>
      </w:pPr>
      <w:r w:rsidRPr="00033FED">
        <w:rPr>
          <w:rFonts w:asciiTheme="majorHAnsi" w:hAnsiTheme="majorHAnsi" w:cstheme="majorHAnsi"/>
          <w:bCs/>
          <w:szCs w:val="20"/>
        </w:rPr>
        <w:t xml:space="preserve">                                                                    </w:t>
      </w:r>
      <w:r w:rsidR="00273322" w:rsidRPr="00033FED">
        <w:rPr>
          <w:rFonts w:asciiTheme="majorHAnsi" w:hAnsiTheme="majorHAnsi" w:cstheme="majorHAnsi"/>
          <w:bCs/>
          <w:szCs w:val="20"/>
        </w:rPr>
        <w:t xml:space="preserve">   </w:t>
      </w:r>
      <w:r w:rsidRPr="00033FED">
        <w:rPr>
          <w:rFonts w:asciiTheme="majorHAnsi" w:hAnsiTheme="majorHAnsi" w:cstheme="majorHAnsi"/>
          <w:b/>
          <w:szCs w:val="20"/>
        </w:rPr>
        <w:t>CONTRATADA</w:t>
      </w:r>
    </w:p>
    <w:p w14:paraId="145560EC" w14:textId="77777777" w:rsidR="006A4F4A" w:rsidRPr="00033FED" w:rsidRDefault="006A4F4A" w:rsidP="006A4F4A">
      <w:pPr>
        <w:spacing w:after="120"/>
        <w:rPr>
          <w:rFonts w:asciiTheme="majorHAnsi" w:hAnsiTheme="majorHAnsi" w:cstheme="majorHAnsi"/>
          <w:szCs w:val="20"/>
        </w:rPr>
      </w:pPr>
    </w:p>
    <w:p w14:paraId="38F3FDD5" w14:textId="282ECDF5" w:rsidR="00033FED" w:rsidRDefault="006A4F4A" w:rsidP="00033FED">
      <w:pPr>
        <w:spacing w:after="120"/>
        <w:rPr>
          <w:rFonts w:asciiTheme="majorHAnsi" w:hAnsiTheme="majorHAnsi" w:cstheme="majorHAnsi"/>
          <w:b/>
          <w:szCs w:val="20"/>
        </w:rPr>
      </w:pPr>
      <w:r w:rsidRPr="00033FED">
        <w:rPr>
          <w:rFonts w:asciiTheme="majorHAnsi" w:hAnsiTheme="majorHAnsi" w:cstheme="majorHAnsi"/>
          <w:b/>
          <w:szCs w:val="20"/>
        </w:rPr>
        <w:t>TESTEMUNHAS:</w:t>
      </w:r>
    </w:p>
    <w:p w14:paraId="1CBE34B2" w14:textId="7B8C982D" w:rsidR="00033FED" w:rsidRDefault="00033FED" w:rsidP="00033FED">
      <w:pPr>
        <w:spacing w:after="120"/>
        <w:rPr>
          <w:rFonts w:asciiTheme="majorHAnsi" w:hAnsiTheme="majorHAnsi" w:cstheme="majorHAnsi"/>
          <w:b/>
          <w:szCs w:val="20"/>
        </w:rPr>
      </w:pPr>
    </w:p>
    <w:p w14:paraId="6AC8166D" w14:textId="77777777" w:rsidR="006A4F4A" w:rsidRPr="00033FED" w:rsidRDefault="006A4F4A" w:rsidP="006A4F4A">
      <w:pPr>
        <w:keepNext/>
        <w:spacing w:line="264" w:lineRule="auto"/>
        <w:outlineLvl w:val="0"/>
        <w:rPr>
          <w:rFonts w:asciiTheme="majorHAnsi" w:hAnsiTheme="majorHAnsi" w:cstheme="majorHAnsi"/>
          <w:b/>
          <w:bCs/>
        </w:rPr>
      </w:pPr>
    </w:p>
    <w:p w14:paraId="191139F4" w14:textId="77777777" w:rsidR="006A4F4A" w:rsidRPr="00033FED" w:rsidRDefault="006A4F4A" w:rsidP="006A4F4A">
      <w:pPr>
        <w:keepNext/>
        <w:spacing w:line="264" w:lineRule="auto"/>
        <w:outlineLvl w:val="0"/>
        <w:rPr>
          <w:rFonts w:asciiTheme="majorHAnsi" w:hAnsiTheme="majorHAnsi" w:cstheme="majorHAnsi"/>
          <w:b/>
          <w:bCs/>
        </w:rPr>
      </w:pPr>
    </w:p>
    <w:p w14:paraId="44E8FDE9" w14:textId="77777777" w:rsidR="006A4F4A" w:rsidRPr="00EE4D25" w:rsidRDefault="006A4F4A" w:rsidP="006A4F4A">
      <w:pPr>
        <w:keepNext/>
        <w:spacing w:line="264" w:lineRule="auto"/>
        <w:outlineLvl w:val="0"/>
        <w:rPr>
          <w:sz w:val="28"/>
        </w:rPr>
      </w:pPr>
      <w:r w:rsidRPr="00033FED">
        <w:rPr>
          <w:rFonts w:asciiTheme="majorHAnsi" w:hAnsiTheme="majorHAnsi" w:cstheme="majorHAnsi"/>
          <w:b/>
          <w:bCs/>
        </w:rPr>
        <w:t>____________________________</w:t>
      </w:r>
      <w:r>
        <w:rPr>
          <w:b/>
          <w:bCs/>
        </w:rPr>
        <w:t xml:space="preserve">                                            </w:t>
      </w:r>
      <w:r w:rsidRPr="00D254F3">
        <w:rPr>
          <w:b/>
          <w:bCs/>
        </w:rPr>
        <w:t>__________________</w:t>
      </w:r>
      <w:r>
        <w:rPr>
          <w:b/>
          <w:bCs/>
        </w:rPr>
        <w:t>___</w:t>
      </w:r>
      <w:r w:rsidRPr="00D254F3">
        <w:rPr>
          <w:b/>
          <w:bCs/>
        </w:rPr>
        <w:t>_______</w:t>
      </w:r>
    </w:p>
    <w:sectPr w:rsidR="006A4F4A" w:rsidRPr="00EE4D25" w:rsidSect="00BA3AD8">
      <w:pgSz w:w="11906" w:h="16838" w:code="9"/>
      <w:pgMar w:top="1134" w:right="851" w:bottom="1134" w:left="1701" w:header="567"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C9341B" w16cid:durableId="274AD378"/>
  <w16cid:commentId w16cid:paraId="3722DB7E" w16cid:durableId="274AD80E"/>
  <w16cid:commentId w16cid:paraId="5B92556C" w16cid:durableId="274AD9A8"/>
  <w16cid:commentId w16cid:paraId="17E3EDF9" w16cid:durableId="274ADA08"/>
  <w16cid:commentId w16cid:paraId="1E2D25DA" w16cid:durableId="274ADA81"/>
  <w16cid:commentId w16cid:paraId="4511DF1B" w16cid:durableId="274ADAAD"/>
  <w16cid:commentId w16cid:paraId="59A8F084" w16cid:durableId="274ADAF4"/>
  <w16cid:commentId w16cid:paraId="411FCC66" w16cid:durableId="274ADB38"/>
  <w16cid:commentId w16cid:paraId="788D5E0A" w16cid:durableId="274ADBC2"/>
  <w16cid:commentId w16cid:paraId="4FC5F4F9" w16cid:durableId="274B0672"/>
  <w16cid:commentId w16cid:paraId="537A2C22" w16cid:durableId="274B0983"/>
  <w16cid:commentId w16cid:paraId="6779CE8B" w16cid:durableId="274B0ABA"/>
  <w16cid:commentId w16cid:paraId="5FDE1AFE" w16cid:durableId="274B0B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75E75" w14:textId="77777777" w:rsidR="007C51AE" w:rsidRDefault="007C51AE">
      <w:r>
        <w:separator/>
      </w:r>
    </w:p>
  </w:endnote>
  <w:endnote w:type="continuationSeparator" w:id="0">
    <w:p w14:paraId="01EE740C" w14:textId="77777777" w:rsidR="007C51AE" w:rsidRDefault="007C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1192432"/>
      <w:docPartObj>
        <w:docPartGallery w:val="Page Numbers (Bottom of Page)"/>
        <w:docPartUnique/>
      </w:docPartObj>
    </w:sdtPr>
    <w:sdtContent>
      <w:p w14:paraId="5F23A881" w14:textId="64D81823" w:rsidR="009A10F1" w:rsidRDefault="009A10F1">
        <w:pPr>
          <w:pStyle w:val="Rodap"/>
          <w:jc w:val="center"/>
        </w:pPr>
        <w:r>
          <w:fldChar w:fldCharType="begin"/>
        </w:r>
        <w:r>
          <w:instrText>PAGE   \* MERGEFORMAT</w:instrText>
        </w:r>
        <w:r>
          <w:fldChar w:fldCharType="separate"/>
        </w:r>
        <w:r w:rsidR="00AC6D8F">
          <w:rPr>
            <w:noProof/>
          </w:rPr>
          <w:t>12</w:t>
        </w:r>
        <w:r>
          <w:fldChar w:fldCharType="end"/>
        </w:r>
      </w:p>
    </w:sdtContent>
  </w:sdt>
  <w:p w14:paraId="0218286F" w14:textId="77777777" w:rsidR="009A10F1" w:rsidRDefault="009A10F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876981"/>
      <w:docPartObj>
        <w:docPartGallery w:val="Page Numbers (Bottom of Page)"/>
        <w:docPartUnique/>
      </w:docPartObj>
    </w:sdtPr>
    <w:sdtContent>
      <w:p w14:paraId="45616219" w14:textId="3FA021FA" w:rsidR="00DD029B" w:rsidRDefault="00DD029B">
        <w:pPr>
          <w:pStyle w:val="Rodap"/>
          <w:jc w:val="center"/>
        </w:pPr>
        <w:r>
          <w:fldChar w:fldCharType="begin"/>
        </w:r>
        <w:r>
          <w:instrText>PAGE   \* MERGEFORMAT</w:instrText>
        </w:r>
        <w:r>
          <w:fldChar w:fldCharType="separate"/>
        </w:r>
        <w:r w:rsidR="00AC6D8F">
          <w:rPr>
            <w:noProof/>
          </w:rPr>
          <w:t>2</w:t>
        </w:r>
        <w:r>
          <w:fldChar w:fldCharType="end"/>
        </w:r>
      </w:p>
    </w:sdtContent>
  </w:sdt>
  <w:p w14:paraId="75A14881" w14:textId="77777777" w:rsidR="00DD029B" w:rsidRDefault="00DD02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AADF3" w14:textId="77777777" w:rsidR="007C51AE" w:rsidRDefault="007C51AE">
      <w:r>
        <w:separator/>
      </w:r>
    </w:p>
  </w:footnote>
  <w:footnote w:type="continuationSeparator" w:id="0">
    <w:p w14:paraId="3DC45A25" w14:textId="77777777" w:rsidR="007C51AE" w:rsidRDefault="007C5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276C4" w14:textId="77777777" w:rsidR="00EF7A62" w:rsidRDefault="00EF7A62" w:rsidP="00EF7A62">
    <w:pPr>
      <w:pStyle w:val="Cabealho"/>
      <w:rPr>
        <w:rFonts w:ascii="Arial" w:hAnsi="Arial" w:cs="Arial"/>
      </w:rPr>
    </w:pPr>
    <w:r>
      <w:rPr>
        <w:rFonts w:ascii="Arial" w:hAnsi="Arial" w:cs="Arial"/>
        <w:noProof/>
        <w:sz w:val="20"/>
      </w:rPr>
      <w:drawing>
        <wp:anchor distT="0" distB="0" distL="114300" distR="114300" simplePos="0" relativeHeight="251659264" behindDoc="1" locked="0" layoutInCell="1" allowOverlap="1" wp14:anchorId="5C2E3EDB" wp14:editId="752E513D">
          <wp:simplePos x="0" y="0"/>
          <wp:positionH relativeFrom="column">
            <wp:align>center</wp:align>
          </wp:positionH>
          <wp:positionV relativeFrom="paragraph">
            <wp:posOffset>-175718</wp:posOffset>
          </wp:positionV>
          <wp:extent cx="2772000" cy="716400"/>
          <wp:effectExtent l="0" t="0" r="0" b="7620"/>
          <wp:wrapNone/>
          <wp:docPr id="1" name="Imagem 1"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0" cy="71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230416" w14:textId="77777777" w:rsidR="00EF7A62" w:rsidRDefault="00EF7A62" w:rsidP="00EF7A62">
    <w:pPr>
      <w:pBdr>
        <w:bottom w:val="single" w:sz="2" w:space="1" w:color="auto"/>
      </w:pBdr>
      <w:spacing w:line="264" w:lineRule="auto"/>
      <w:rPr>
        <w:rFonts w:ascii="Arial" w:hAnsi="Arial" w:cs="Arial"/>
        <w:sz w:val="18"/>
      </w:rPr>
    </w:pPr>
  </w:p>
  <w:p w14:paraId="6C609363" w14:textId="77777777" w:rsidR="00EF7A62" w:rsidRDefault="00EF7A62" w:rsidP="00EF7A62">
    <w:pPr>
      <w:pBdr>
        <w:bottom w:val="single" w:sz="2" w:space="1" w:color="auto"/>
      </w:pBdr>
      <w:spacing w:line="264" w:lineRule="auto"/>
      <w:rPr>
        <w:rFonts w:ascii="Arial" w:hAnsi="Arial" w:cs="Arial"/>
        <w:sz w:val="18"/>
      </w:rPr>
    </w:pPr>
  </w:p>
  <w:p w14:paraId="50031D2C" w14:textId="77777777" w:rsidR="00EF7A62" w:rsidRDefault="00EF7A62" w:rsidP="00EF7A62">
    <w:pPr>
      <w:pBdr>
        <w:bottom w:val="single" w:sz="2" w:space="1" w:color="auto"/>
      </w:pBdr>
      <w:spacing w:line="264" w:lineRule="auto"/>
      <w:rPr>
        <w:rFonts w:ascii="Arial" w:hAnsi="Arial" w:cs="Arial"/>
        <w:sz w:val="18"/>
      </w:rPr>
    </w:pPr>
  </w:p>
  <w:p w14:paraId="22830384" w14:textId="0D8D05C1" w:rsidR="00EF7A62" w:rsidRDefault="00EF7A62" w:rsidP="00EF7A62">
    <w:pPr>
      <w:pBdr>
        <w:bottom w:val="single" w:sz="2" w:space="1" w:color="auto"/>
      </w:pBdr>
      <w:spacing w:line="264" w:lineRule="auto"/>
      <w:jc w:val="center"/>
      <w:rPr>
        <w:rFonts w:ascii="Arial" w:hAnsi="Arial" w:cs="Arial"/>
        <w:sz w:val="18"/>
      </w:rPr>
    </w:pPr>
    <w:r w:rsidRPr="004C0D4C">
      <w:rPr>
        <w:rFonts w:ascii="Arial" w:hAnsi="Arial" w:cs="Arial"/>
        <w:sz w:val="18"/>
      </w:rPr>
      <w:t xml:space="preserve">CONTRATO </w:t>
    </w:r>
    <w:r>
      <w:rPr>
        <w:rFonts w:ascii="Arial" w:hAnsi="Arial" w:cs="Arial"/>
        <w:sz w:val="18"/>
      </w:rPr>
      <w:t>ADMINISTRATIVO</w:t>
    </w:r>
    <w:r w:rsidRPr="004C0D4C">
      <w:rPr>
        <w:rFonts w:ascii="Arial" w:hAnsi="Arial" w:cs="Arial"/>
        <w:sz w:val="18"/>
      </w:rPr>
      <w:t xml:space="preserve"> nº </w:t>
    </w:r>
    <w:r w:rsidRPr="00EF7A62">
      <w:rPr>
        <w:rFonts w:ascii="Arial" w:hAnsi="Arial" w:cs="Arial"/>
        <w:sz w:val="18"/>
        <w:highlight w:val="yellow"/>
      </w:rPr>
      <w:t>xxx</w:t>
    </w:r>
    <w:r w:rsidRPr="004C0D4C">
      <w:rPr>
        <w:rFonts w:ascii="Arial" w:hAnsi="Arial" w:cs="Arial"/>
        <w:sz w:val="18"/>
      </w:rPr>
      <w:t>/2023</w:t>
    </w:r>
  </w:p>
  <w:p w14:paraId="172AB353" w14:textId="77777777" w:rsidR="00EF7A62" w:rsidRDefault="00EF7A62" w:rsidP="00EF7A62">
    <w:pPr>
      <w:pBdr>
        <w:bottom w:val="single" w:sz="2" w:space="1" w:color="auto"/>
      </w:pBdr>
      <w:spacing w:line="264" w:lineRule="auto"/>
      <w:rPr>
        <w:rFonts w:ascii="Arial" w:hAnsi="Arial" w:cs="Arial"/>
        <w:sz w:val="18"/>
      </w:rPr>
    </w:pPr>
  </w:p>
  <w:p w14:paraId="4499EA16" w14:textId="674D4164" w:rsidR="000D3539" w:rsidRPr="00EF7A62" w:rsidRDefault="000D3539" w:rsidP="00EF7A6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08306" w14:textId="77777777" w:rsidR="00EF7A62" w:rsidRDefault="00EF7A62" w:rsidP="00EF7A62">
    <w:pPr>
      <w:pStyle w:val="Cabealho"/>
      <w:rPr>
        <w:rFonts w:ascii="Arial" w:hAnsi="Arial" w:cs="Arial"/>
      </w:rPr>
    </w:pPr>
    <w:r>
      <w:rPr>
        <w:rFonts w:ascii="Arial" w:hAnsi="Arial" w:cs="Arial"/>
        <w:noProof/>
        <w:sz w:val="20"/>
      </w:rPr>
      <w:drawing>
        <wp:anchor distT="0" distB="0" distL="114300" distR="114300" simplePos="0" relativeHeight="251661312" behindDoc="1" locked="0" layoutInCell="1" allowOverlap="1" wp14:anchorId="72EF71B7" wp14:editId="66EA6C91">
          <wp:simplePos x="0" y="0"/>
          <wp:positionH relativeFrom="column">
            <wp:align>center</wp:align>
          </wp:positionH>
          <wp:positionV relativeFrom="paragraph">
            <wp:posOffset>-175718</wp:posOffset>
          </wp:positionV>
          <wp:extent cx="2772000" cy="716400"/>
          <wp:effectExtent l="0" t="0" r="0" b="7620"/>
          <wp:wrapNone/>
          <wp:docPr id="2" name="Imagem 2"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ura1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0" cy="71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1F5945" w14:textId="77777777" w:rsidR="00EF7A62" w:rsidRDefault="00EF7A62" w:rsidP="00EF7A62">
    <w:pPr>
      <w:pBdr>
        <w:bottom w:val="single" w:sz="2" w:space="1" w:color="auto"/>
      </w:pBdr>
      <w:spacing w:line="264" w:lineRule="auto"/>
      <w:rPr>
        <w:rFonts w:ascii="Arial" w:hAnsi="Arial" w:cs="Arial"/>
        <w:sz w:val="18"/>
      </w:rPr>
    </w:pPr>
  </w:p>
  <w:p w14:paraId="6DB0689B" w14:textId="77777777" w:rsidR="00EF7A62" w:rsidRDefault="00EF7A62" w:rsidP="00EF7A62">
    <w:pPr>
      <w:pBdr>
        <w:bottom w:val="single" w:sz="2" w:space="1" w:color="auto"/>
      </w:pBdr>
      <w:spacing w:line="264" w:lineRule="auto"/>
      <w:rPr>
        <w:rFonts w:ascii="Arial" w:hAnsi="Arial" w:cs="Arial"/>
        <w:sz w:val="18"/>
      </w:rPr>
    </w:pPr>
  </w:p>
  <w:p w14:paraId="23A9F986" w14:textId="77777777" w:rsidR="00EF7A62" w:rsidRDefault="00EF7A62" w:rsidP="00EF7A62">
    <w:pPr>
      <w:pBdr>
        <w:bottom w:val="single" w:sz="2" w:space="1" w:color="auto"/>
      </w:pBdr>
      <w:spacing w:line="264" w:lineRule="auto"/>
      <w:rPr>
        <w:rFonts w:ascii="Arial" w:hAnsi="Arial" w:cs="Arial"/>
        <w:sz w:val="18"/>
      </w:rPr>
    </w:pPr>
  </w:p>
  <w:p w14:paraId="4AD63CDB" w14:textId="77777777" w:rsidR="00EF7A62" w:rsidRPr="00EF7A62" w:rsidRDefault="00EF7A62" w:rsidP="00EF7A62">
    <w:pPr>
      <w:pBdr>
        <w:bottom w:val="single" w:sz="2" w:space="1" w:color="auto"/>
      </w:pBdr>
      <w:spacing w:line="264" w:lineRule="auto"/>
      <w:jc w:val="center"/>
      <w:rPr>
        <w:rFonts w:asciiTheme="majorHAnsi" w:hAnsiTheme="majorHAnsi" w:cstheme="majorHAnsi"/>
        <w:sz w:val="20"/>
        <w:szCs w:val="20"/>
      </w:rPr>
    </w:pPr>
    <w:r w:rsidRPr="00EF7A62">
      <w:rPr>
        <w:rFonts w:asciiTheme="majorHAnsi" w:hAnsiTheme="majorHAnsi" w:cstheme="majorHAnsi"/>
        <w:sz w:val="20"/>
        <w:szCs w:val="20"/>
      </w:rPr>
      <w:t>CONTRATO ADMINISTRATIVO nº 4601/2023</w:t>
    </w:r>
  </w:p>
  <w:p w14:paraId="17E979B9" w14:textId="77777777" w:rsidR="00EF7A62" w:rsidRDefault="00EF7A62" w:rsidP="00EF7A62">
    <w:pPr>
      <w:pBdr>
        <w:bottom w:val="single" w:sz="2" w:space="1" w:color="auto"/>
      </w:pBdr>
      <w:spacing w:line="264" w:lineRule="auto"/>
      <w:rPr>
        <w:rFonts w:ascii="Arial" w:hAnsi="Arial" w:cs="Arial"/>
        <w:sz w:val="18"/>
      </w:rPr>
    </w:pPr>
  </w:p>
  <w:p w14:paraId="163503FC" w14:textId="5B434EBD" w:rsidR="000D3539" w:rsidRPr="00EF7A62" w:rsidRDefault="000D3539" w:rsidP="00EF7A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0E5654E2"/>
    <w:lvl w:ilvl="0">
      <w:start w:val="1"/>
      <w:numFmt w:val="decimal"/>
      <w:lvlText w:val="%1."/>
      <w:lvlJc w:val="left"/>
      <w:pPr>
        <w:ind w:left="360" w:hanging="360"/>
      </w:pPr>
      <w:rPr>
        <w:rFonts w:hint="default"/>
        <w:b/>
      </w:rPr>
    </w:lvl>
    <w:lvl w:ilvl="1">
      <w:start w:val="1"/>
      <w:numFmt w:val="decimal"/>
      <w:pStyle w:val="Nvel2-Red"/>
      <w:lvlText w:val="%1.%2."/>
      <w:lvlJc w:val="left"/>
      <w:pPr>
        <w:ind w:left="858" w:hanging="432"/>
      </w:pPr>
      <w:rPr>
        <w:rFonts w:asciiTheme="majorHAnsi" w:hAnsiTheme="majorHAnsi" w:cstheme="majorHAnsi" w:hint="default"/>
        <w:b w:val="0"/>
        <w:i w:val="0"/>
        <w:strike w:val="0"/>
        <w:color w:val="auto"/>
        <w:sz w:val="24"/>
        <w:szCs w:val="24"/>
        <w:u w:val="none"/>
      </w:rPr>
    </w:lvl>
    <w:lvl w:ilvl="2">
      <w:start w:val="1"/>
      <w:numFmt w:val="decimal"/>
      <w:pStyle w:val="Nvel3-R"/>
      <w:lvlText w:val="%1.%2.%3."/>
      <w:lvlJc w:val="left"/>
      <w:pPr>
        <w:ind w:left="1638" w:hanging="504"/>
      </w:pPr>
      <w:rPr>
        <w:rFonts w:asciiTheme="majorHAnsi" w:hAnsiTheme="majorHAnsi" w:cstheme="majorHAnsi"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312FB3"/>
    <w:multiLevelType w:val="multilevel"/>
    <w:tmpl w:val="619ABCDE"/>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lvlText w:val="%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68C47C2"/>
    <w:multiLevelType w:val="multilevel"/>
    <w:tmpl w:val="28C8E176"/>
    <w:lvl w:ilvl="0">
      <w:start w:val="1"/>
      <w:numFmt w:val="decimal"/>
      <w:pStyle w:val="EditalAnaltico1"/>
      <w:lvlText w:val="%1."/>
      <w:lvlJc w:val="left"/>
      <w:pPr>
        <w:tabs>
          <w:tab w:val="num" w:pos="851"/>
        </w:tabs>
        <w:ind w:left="851" w:hanging="851"/>
      </w:pPr>
      <w:rPr>
        <w:rFonts w:hint="default"/>
      </w:rPr>
    </w:lvl>
    <w:lvl w:ilvl="1">
      <w:start w:val="1"/>
      <w:numFmt w:val="decimal"/>
      <w:pStyle w:val="EditalAnaltico2"/>
      <w:lvlText w:val="%1.%2."/>
      <w:lvlJc w:val="left"/>
      <w:pPr>
        <w:tabs>
          <w:tab w:val="num" w:pos="992"/>
        </w:tabs>
        <w:ind w:left="992" w:hanging="851"/>
      </w:pPr>
      <w:rPr>
        <w:rFonts w:hint="default"/>
      </w:rPr>
    </w:lvl>
    <w:lvl w:ilvl="2">
      <w:start w:val="1"/>
      <w:numFmt w:val="decimal"/>
      <w:pStyle w:val="EditalAnaltico3"/>
      <w:lvlText w:val="%1.%2.%3."/>
      <w:lvlJc w:val="left"/>
      <w:pPr>
        <w:tabs>
          <w:tab w:val="num" w:pos="851"/>
        </w:tabs>
        <w:ind w:left="851"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2D50BD24"/>
    <w:lvl w:ilvl="0">
      <w:start w:val="1"/>
      <w:numFmt w:val="decimal"/>
      <w:pStyle w:val="Nivel01"/>
      <w:suff w:val="space"/>
      <w:lvlText w:val="%1."/>
      <w:lvlJc w:val="left"/>
      <w:pPr>
        <w:ind w:left="0" w:firstLine="0"/>
      </w:pPr>
      <w:rPr>
        <w:rFonts w:ascii="Times New Roman" w:hAnsi="Times New Roman" w:cs="Times New Roman" w:hint="default"/>
        <w:b/>
        <w:i w:val="0"/>
        <w:sz w:val="24"/>
        <w:szCs w:val="24"/>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ascii="Times New Roman" w:hAnsi="Times New Roman" w:cs="Times New Roman" w:hint="default"/>
        <w:b w:val="0"/>
        <w:i w:val="0"/>
        <w:sz w:val="24"/>
        <w:szCs w:val="24"/>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C5C5D23"/>
    <w:multiLevelType w:val="hybridMultilevel"/>
    <w:tmpl w:val="8FFAD802"/>
    <w:lvl w:ilvl="0" w:tplc="C2B40DD4">
      <w:start w:val="2"/>
      <w:numFmt w:val="decimal"/>
      <w:lvlText w:val="%1."/>
      <w:lvlJc w:val="left"/>
      <w:pPr>
        <w:ind w:left="720" w:hanging="360"/>
      </w:pPr>
      <w:rPr>
        <w:rFonts w:hint="default"/>
      </w:rPr>
    </w:lvl>
    <w:lvl w:ilvl="1" w:tplc="04160019" w:tentative="1">
      <w:start w:val="1"/>
      <w:numFmt w:val="lowerLetter"/>
      <w:pStyle w:val="Numero2"/>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0"/>
  </w:num>
  <w:num w:numId="3">
    <w:abstractNumId w:val="14"/>
  </w:num>
  <w:num w:numId="4">
    <w:abstractNumId w:val="15"/>
  </w:num>
  <w:num w:numId="5">
    <w:abstractNumId w:val="8"/>
  </w:num>
  <w:num w:numId="6">
    <w:abstractNumId w:val="5"/>
  </w:num>
  <w:num w:numId="7">
    <w:abstractNumId w:val="9"/>
  </w:num>
  <w:num w:numId="8">
    <w:abstractNumId w:val="12"/>
  </w:num>
  <w:num w:numId="9">
    <w:abstractNumId w:val="10"/>
  </w:num>
  <w:num w:numId="10">
    <w:abstractNumId w:val="7"/>
  </w:num>
  <w:num w:numId="11">
    <w:abstractNumId w:val="11"/>
  </w:num>
  <w:num w:numId="12">
    <w:abstractNumId w:val="13"/>
  </w:num>
  <w:num w:numId="13">
    <w:abstractNumId w:val="1"/>
  </w:num>
  <w:num w:numId="14">
    <w:abstractNumId w:val="16"/>
  </w:num>
  <w:num w:numId="1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3"/>
  </w:num>
  <w:num w:numId="1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3"/>
  </w:num>
  <w:num w:numId="34">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19C6"/>
    <w:rsid w:val="0000236D"/>
    <w:rsid w:val="00003298"/>
    <w:rsid w:val="000066C8"/>
    <w:rsid w:val="00007C1A"/>
    <w:rsid w:val="00010188"/>
    <w:rsid w:val="00011390"/>
    <w:rsid w:val="000122C1"/>
    <w:rsid w:val="00012A11"/>
    <w:rsid w:val="00014236"/>
    <w:rsid w:val="00014E7A"/>
    <w:rsid w:val="00014FC0"/>
    <w:rsid w:val="00015D4B"/>
    <w:rsid w:val="0002260C"/>
    <w:rsid w:val="0002306D"/>
    <w:rsid w:val="00023CDD"/>
    <w:rsid w:val="000242C8"/>
    <w:rsid w:val="00024FC2"/>
    <w:rsid w:val="00026C6C"/>
    <w:rsid w:val="00027155"/>
    <w:rsid w:val="00027933"/>
    <w:rsid w:val="00027A5D"/>
    <w:rsid w:val="000318BA"/>
    <w:rsid w:val="000321F5"/>
    <w:rsid w:val="000335F5"/>
    <w:rsid w:val="00033FED"/>
    <w:rsid w:val="00034A29"/>
    <w:rsid w:val="00035D80"/>
    <w:rsid w:val="00037C97"/>
    <w:rsid w:val="00040667"/>
    <w:rsid w:val="00040957"/>
    <w:rsid w:val="00040D0F"/>
    <w:rsid w:val="00042714"/>
    <w:rsid w:val="0004434E"/>
    <w:rsid w:val="00044CF4"/>
    <w:rsid w:val="000452C7"/>
    <w:rsid w:val="0004586D"/>
    <w:rsid w:val="00047D73"/>
    <w:rsid w:val="0005004B"/>
    <w:rsid w:val="00050712"/>
    <w:rsid w:val="00050EA0"/>
    <w:rsid w:val="000518EF"/>
    <w:rsid w:val="000526DD"/>
    <w:rsid w:val="00053E65"/>
    <w:rsid w:val="00055F99"/>
    <w:rsid w:val="0005601D"/>
    <w:rsid w:val="00056433"/>
    <w:rsid w:val="00060256"/>
    <w:rsid w:val="00060414"/>
    <w:rsid w:val="00061553"/>
    <w:rsid w:val="0006155E"/>
    <w:rsid w:val="00061DA5"/>
    <w:rsid w:val="0006239C"/>
    <w:rsid w:val="00062853"/>
    <w:rsid w:val="000633EF"/>
    <w:rsid w:val="0006419C"/>
    <w:rsid w:val="0006504E"/>
    <w:rsid w:val="0006537A"/>
    <w:rsid w:val="000670EC"/>
    <w:rsid w:val="000677A2"/>
    <w:rsid w:val="000709FF"/>
    <w:rsid w:val="00070EA5"/>
    <w:rsid w:val="00070FD8"/>
    <w:rsid w:val="000729D3"/>
    <w:rsid w:val="00073182"/>
    <w:rsid w:val="00073E63"/>
    <w:rsid w:val="00076CBC"/>
    <w:rsid w:val="0007709E"/>
    <w:rsid w:val="0007712A"/>
    <w:rsid w:val="000779C7"/>
    <w:rsid w:val="0008031D"/>
    <w:rsid w:val="00080B53"/>
    <w:rsid w:val="00081098"/>
    <w:rsid w:val="0008276E"/>
    <w:rsid w:val="00082DC7"/>
    <w:rsid w:val="00082F9A"/>
    <w:rsid w:val="00086D55"/>
    <w:rsid w:val="000872C8"/>
    <w:rsid w:val="00087EF2"/>
    <w:rsid w:val="000902AA"/>
    <w:rsid w:val="00090425"/>
    <w:rsid w:val="00090F5D"/>
    <w:rsid w:val="000917F6"/>
    <w:rsid w:val="00091897"/>
    <w:rsid w:val="00092759"/>
    <w:rsid w:val="00094321"/>
    <w:rsid w:val="00094A8E"/>
    <w:rsid w:val="000962F4"/>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D1C24"/>
    <w:rsid w:val="000D239E"/>
    <w:rsid w:val="000D2A6B"/>
    <w:rsid w:val="000D2AC3"/>
    <w:rsid w:val="000D3539"/>
    <w:rsid w:val="000D4159"/>
    <w:rsid w:val="000D5774"/>
    <w:rsid w:val="000E4C1B"/>
    <w:rsid w:val="000E610F"/>
    <w:rsid w:val="000E7EB8"/>
    <w:rsid w:val="000F0A2E"/>
    <w:rsid w:val="000F113C"/>
    <w:rsid w:val="000F1290"/>
    <w:rsid w:val="000F1C1C"/>
    <w:rsid w:val="000F2B66"/>
    <w:rsid w:val="000F2D6D"/>
    <w:rsid w:val="000F4088"/>
    <w:rsid w:val="000F4F96"/>
    <w:rsid w:val="000F5A07"/>
    <w:rsid w:val="000F661A"/>
    <w:rsid w:val="000F69FF"/>
    <w:rsid w:val="000F74B5"/>
    <w:rsid w:val="001003FA"/>
    <w:rsid w:val="0010044D"/>
    <w:rsid w:val="00100990"/>
    <w:rsid w:val="00100BD1"/>
    <w:rsid w:val="001011D5"/>
    <w:rsid w:val="00103461"/>
    <w:rsid w:val="00105707"/>
    <w:rsid w:val="00106B39"/>
    <w:rsid w:val="00110305"/>
    <w:rsid w:val="001103FF"/>
    <w:rsid w:val="00112A6A"/>
    <w:rsid w:val="00112ABD"/>
    <w:rsid w:val="00113EEB"/>
    <w:rsid w:val="00114C63"/>
    <w:rsid w:val="00115429"/>
    <w:rsid w:val="0011575E"/>
    <w:rsid w:val="00117785"/>
    <w:rsid w:val="00120DAD"/>
    <w:rsid w:val="001219B0"/>
    <w:rsid w:val="00121E12"/>
    <w:rsid w:val="00122C50"/>
    <w:rsid w:val="00124736"/>
    <w:rsid w:val="00124990"/>
    <w:rsid w:val="00124FB7"/>
    <w:rsid w:val="001304C0"/>
    <w:rsid w:val="001305EC"/>
    <w:rsid w:val="001315F2"/>
    <w:rsid w:val="00132231"/>
    <w:rsid w:val="00132DC2"/>
    <w:rsid w:val="00133148"/>
    <w:rsid w:val="00134022"/>
    <w:rsid w:val="001342C0"/>
    <w:rsid w:val="00134FE4"/>
    <w:rsid w:val="00135CCD"/>
    <w:rsid w:val="0014004B"/>
    <w:rsid w:val="00140A41"/>
    <w:rsid w:val="0014191E"/>
    <w:rsid w:val="0014325E"/>
    <w:rsid w:val="00143845"/>
    <w:rsid w:val="001467C1"/>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422"/>
    <w:rsid w:val="0016418C"/>
    <w:rsid w:val="001648FB"/>
    <w:rsid w:val="00164CC3"/>
    <w:rsid w:val="0016584A"/>
    <w:rsid w:val="001662FC"/>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865EA"/>
    <w:rsid w:val="001904A8"/>
    <w:rsid w:val="00191140"/>
    <w:rsid w:val="00194866"/>
    <w:rsid w:val="00194F7C"/>
    <w:rsid w:val="001959DA"/>
    <w:rsid w:val="001A0186"/>
    <w:rsid w:val="001A13FA"/>
    <w:rsid w:val="001A1732"/>
    <w:rsid w:val="001A2CE9"/>
    <w:rsid w:val="001A3A05"/>
    <w:rsid w:val="001A3ADF"/>
    <w:rsid w:val="001A3E18"/>
    <w:rsid w:val="001A4462"/>
    <w:rsid w:val="001A792E"/>
    <w:rsid w:val="001B003C"/>
    <w:rsid w:val="001B005B"/>
    <w:rsid w:val="001B1976"/>
    <w:rsid w:val="001B2538"/>
    <w:rsid w:val="001B3448"/>
    <w:rsid w:val="001B6423"/>
    <w:rsid w:val="001C11C5"/>
    <w:rsid w:val="001C2C97"/>
    <w:rsid w:val="001C2E71"/>
    <w:rsid w:val="001C3F32"/>
    <w:rsid w:val="001C48B6"/>
    <w:rsid w:val="001C4C04"/>
    <w:rsid w:val="001C5FEE"/>
    <w:rsid w:val="001C6232"/>
    <w:rsid w:val="001C694F"/>
    <w:rsid w:val="001C721E"/>
    <w:rsid w:val="001D28CC"/>
    <w:rsid w:val="001D2907"/>
    <w:rsid w:val="001D2FE2"/>
    <w:rsid w:val="001D3305"/>
    <w:rsid w:val="001D3368"/>
    <w:rsid w:val="001D3BA3"/>
    <w:rsid w:val="001D4665"/>
    <w:rsid w:val="001D4A3B"/>
    <w:rsid w:val="001D6EE5"/>
    <w:rsid w:val="001E093F"/>
    <w:rsid w:val="001E1D6B"/>
    <w:rsid w:val="001E2495"/>
    <w:rsid w:val="001E2E97"/>
    <w:rsid w:val="001E3AAF"/>
    <w:rsid w:val="001E40D3"/>
    <w:rsid w:val="001E60BA"/>
    <w:rsid w:val="001F0A6E"/>
    <w:rsid w:val="001F0E4E"/>
    <w:rsid w:val="001F39FA"/>
    <w:rsid w:val="001F3D70"/>
    <w:rsid w:val="001F4910"/>
    <w:rsid w:val="001F4C3C"/>
    <w:rsid w:val="001F64CF"/>
    <w:rsid w:val="001F66DD"/>
    <w:rsid w:val="001F7607"/>
    <w:rsid w:val="0020019F"/>
    <w:rsid w:val="00200A4B"/>
    <w:rsid w:val="00201F24"/>
    <w:rsid w:val="002022EE"/>
    <w:rsid w:val="00202A04"/>
    <w:rsid w:val="00202BFE"/>
    <w:rsid w:val="00205034"/>
    <w:rsid w:val="00205197"/>
    <w:rsid w:val="0020593D"/>
    <w:rsid w:val="00205B37"/>
    <w:rsid w:val="00205F6E"/>
    <w:rsid w:val="00206118"/>
    <w:rsid w:val="00207B98"/>
    <w:rsid w:val="00210001"/>
    <w:rsid w:val="0021106D"/>
    <w:rsid w:val="00213E2F"/>
    <w:rsid w:val="00220D79"/>
    <w:rsid w:val="00220FFE"/>
    <w:rsid w:val="00221BA5"/>
    <w:rsid w:val="00221EC7"/>
    <w:rsid w:val="00222980"/>
    <w:rsid w:val="002241A2"/>
    <w:rsid w:val="00226038"/>
    <w:rsid w:val="002267BC"/>
    <w:rsid w:val="002268DA"/>
    <w:rsid w:val="00227861"/>
    <w:rsid w:val="00230C82"/>
    <w:rsid w:val="00231E9C"/>
    <w:rsid w:val="002322DE"/>
    <w:rsid w:val="00233D87"/>
    <w:rsid w:val="00235187"/>
    <w:rsid w:val="00240B17"/>
    <w:rsid w:val="002411D3"/>
    <w:rsid w:val="00241680"/>
    <w:rsid w:val="00241D78"/>
    <w:rsid w:val="00242263"/>
    <w:rsid w:val="00245690"/>
    <w:rsid w:val="00246DAE"/>
    <w:rsid w:val="00252859"/>
    <w:rsid w:val="00253319"/>
    <w:rsid w:val="002538B4"/>
    <w:rsid w:val="002538E3"/>
    <w:rsid w:val="00253C18"/>
    <w:rsid w:val="00253EDB"/>
    <w:rsid w:val="0025592E"/>
    <w:rsid w:val="00255C24"/>
    <w:rsid w:val="0025743A"/>
    <w:rsid w:val="00257DB8"/>
    <w:rsid w:val="00260802"/>
    <w:rsid w:val="00261723"/>
    <w:rsid w:val="00261925"/>
    <w:rsid w:val="0026386A"/>
    <w:rsid w:val="002656A2"/>
    <w:rsid w:val="00265B35"/>
    <w:rsid w:val="00267125"/>
    <w:rsid w:val="00267B22"/>
    <w:rsid w:val="0027057A"/>
    <w:rsid w:val="00271CB6"/>
    <w:rsid w:val="0027248A"/>
    <w:rsid w:val="0027301A"/>
    <w:rsid w:val="00273322"/>
    <w:rsid w:val="0027381F"/>
    <w:rsid w:val="00276ECC"/>
    <w:rsid w:val="002810B3"/>
    <w:rsid w:val="00283D51"/>
    <w:rsid w:val="00285733"/>
    <w:rsid w:val="0028765E"/>
    <w:rsid w:val="00287D22"/>
    <w:rsid w:val="0029037D"/>
    <w:rsid w:val="002923A3"/>
    <w:rsid w:val="002927E7"/>
    <w:rsid w:val="002937D4"/>
    <w:rsid w:val="00293D30"/>
    <w:rsid w:val="002961D6"/>
    <w:rsid w:val="002A0D02"/>
    <w:rsid w:val="002A127F"/>
    <w:rsid w:val="002A19C7"/>
    <w:rsid w:val="002A2278"/>
    <w:rsid w:val="002A2822"/>
    <w:rsid w:val="002A32E6"/>
    <w:rsid w:val="002A4265"/>
    <w:rsid w:val="002A51E3"/>
    <w:rsid w:val="002A5906"/>
    <w:rsid w:val="002A7330"/>
    <w:rsid w:val="002B0A65"/>
    <w:rsid w:val="002B0CF8"/>
    <w:rsid w:val="002B268E"/>
    <w:rsid w:val="002B2A87"/>
    <w:rsid w:val="002B2E88"/>
    <w:rsid w:val="002B2EE9"/>
    <w:rsid w:val="002B3ACD"/>
    <w:rsid w:val="002B418D"/>
    <w:rsid w:val="002B53C2"/>
    <w:rsid w:val="002B7727"/>
    <w:rsid w:val="002B7EB0"/>
    <w:rsid w:val="002C1258"/>
    <w:rsid w:val="002C17A8"/>
    <w:rsid w:val="002C2DAF"/>
    <w:rsid w:val="002C4E86"/>
    <w:rsid w:val="002C54C1"/>
    <w:rsid w:val="002C72B3"/>
    <w:rsid w:val="002D07BF"/>
    <w:rsid w:val="002D14AB"/>
    <w:rsid w:val="002D5122"/>
    <w:rsid w:val="002D5CA9"/>
    <w:rsid w:val="002D6984"/>
    <w:rsid w:val="002D6BF6"/>
    <w:rsid w:val="002D78B4"/>
    <w:rsid w:val="002D7C8E"/>
    <w:rsid w:val="002E15A7"/>
    <w:rsid w:val="002E160F"/>
    <w:rsid w:val="002E2074"/>
    <w:rsid w:val="002E276E"/>
    <w:rsid w:val="002E2B74"/>
    <w:rsid w:val="002E3F91"/>
    <w:rsid w:val="002E480D"/>
    <w:rsid w:val="002E5386"/>
    <w:rsid w:val="002E5F6B"/>
    <w:rsid w:val="002E6499"/>
    <w:rsid w:val="002E649F"/>
    <w:rsid w:val="002F03FE"/>
    <w:rsid w:val="002F084D"/>
    <w:rsid w:val="002F1919"/>
    <w:rsid w:val="002F308B"/>
    <w:rsid w:val="002F3A33"/>
    <w:rsid w:val="002F6672"/>
    <w:rsid w:val="00301095"/>
    <w:rsid w:val="00303DF2"/>
    <w:rsid w:val="003051D8"/>
    <w:rsid w:val="0030629C"/>
    <w:rsid w:val="00307DBE"/>
    <w:rsid w:val="003105D9"/>
    <w:rsid w:val="00310B4A"/>
    <w:rsid w:val="00313B45"/>
    <w:rsid w:val="00313E32"/>
    <w:rsid w:val="00320345"/>
    <w:rsid w:val="003203B2"/>
    <w:rsid w:val="00322A3E"/>
    <w:rsid w:val="003238C3"/>
    <w:rsid w:val="00324BCD"/>
    <w:rsid w:val="00324F30"/>
    <w:rsid w:val="00325023"/>
    <w:rsid w:val="00325BE1"/>
    <w:rsid w:val="00325FD8"/>
    <w:rsid w:val="003265B9"/>
    <w:rsid w:val="003265FC"/>
    <w:rsid w:val="00327232"/>
    <w:rsid w:val="0033103B"/>
    <w:rsid w:val="00331182"/>
    <w:rsid w:val="00331447"/>
    <w:rsid w:val="00332AB2"/>
    <w:rsid w:val="003343F8"/>
    <w:rsid w:val="0033777C"/>
    <w:rsid w:val="0033795C"/>
    <w:rsid w:val="0034018E"/>
    <w:rsid w:val="00340192"/>
    <w:rsid w:val="00340EE0"/>
    <w:rsid w:val="003412B1"/>
    <w:rsid w:val="003415B6"/>
    <w:rsid w:val="00341B71"/>
    <w:rsid w:val="00341D38"/>
    <w:rsid w:val="00342CB9"/>
    <w:rsid w:val="00343032"/>
    <w:rsid w:val="00343A5B"/>
    <w:rsid w:val="00343C3E"/>
    <w:rsid w:val="00343FE5"/>
    <w:rsid w:val="00345AA4"/>
    <w:rsid w:val="0034712C"/>
    <w:rsid w:val="0034753A"/>
    <w:rsid w:val="00347598"/>
    <w:rsid w:val="00352541"/>
    <w:rsid w:val="00353AB3"/>
    <w:rsid w:val="0035658A"/>
    <w:rsid w:val="003602E4"/>
    <w:rsid w:val="00360444"/>
    <w:rsid w:val="0036051A"/>
    <w:rsid w:val="00361C4A"/>
    <w:rsid w:val="00362847"/>
    <w:rsid w:val="00362928"/>
    <w:rsid w:val="003629E4"/>
    <w:rsid w:val="00364141"/>
    <w:rsid w:val="003648BA"/>
    <w:rsid w:val="003671ED"/>
    <w:rsid w:val="00367EF6"/>
    <w:rsid w:val="00370FE8"/>
    <w:rsid w:val="00371E7E"/>
    <w:rsid w:val="00373F2A"/>
    <w:rsid w:val="00374054"/>
    <w:rsid w:val="003751AD"/>
    <w:rsid w:val="00376421"/>
    <w:rsid w:val="00376A71"/>
    <w:rsid w:val="003777ED"/>
    <w:rsid w:val="003779A2"/>
    <w:rsid w:val="003800AF"/>
    <w:rsid w:val="0038139C"/>
    <w:rsid w:val="00381E84"/>
    <w:rsid w:val="0038245E"/>
    <w:rsid w:val="00382798"/>
    <w:rsid w:val="00383CAA"/>
    <w:rsid w:val="003842E9"/>
    <w:rsid w:val="00384DBB"/>
    <w:rsid w:val="00386157"/>
    <w:rsid w:val="00386ADE"/>
    <w:rsid w:val="00386C8D"/>
    <w:rsid w:val="00390284"/>
    <w:rsid w:val="003911FA"/>
    <w:rsid w:val="00391E14"/>
    <w:rsid w:val="003959F6"/>
    <w:rsid w:val="003963D1"/>
    <w:rsid w:val="003A2584"/>
    <w:rsid w:val="003A5367"/>
    <w:rsid w:val="003A54A7"/>
    <w:rsid w:val="003A5D8A"/>
    <w:rsid w:val="003A71A0"/>
    <w:rsid w:val="003A73C1"/>
    <w:rsid w:val="003A79B2"/>
    <w:rsid w:val="003B2B65"/>
    <w:rsid w:val="003B36DF"/>
    <w:rsid w:val="003B3F08"/>
    <w:rsid w:val="003B47AE"/>
    <w:rsid w:val="003B6345"/>
    <w:rsid w:val="003B791E"/>
    <w:rsid w:val="003C1AE5"/>
    <w:rsid w:val="003C3214"/>
    <w:rsid w:val="003C502C"/>
    <w:rsid w:val="003C609E"/>
    <w:rsid w:val="003C6275"/>
    <w:rsid w:val="003C6CE4"/>
    <w:rsid w:val="003D1078"/>
    <w:rsid w:val="003D129F"/>
    <w:rsid w:val="003D4284"/>
    <w:rsid w:val="003D4382"/>
    <w:rsid w:val="003D584E"/>
    <w:rsid w:val="003D6109"/>
    <w:rsid w:val="003D6C15"/>
    <w:rsid w:val="003E30D8"/>
    <w:rsid w:val="003E4181"/>
    <w:rsid w:val="003E4927"/>
    <w:rsid w:val="003E4D76"/>
    <w:rsid w:val="003E55B1"/>
    <w:rsid w:val="003E59F8"/>
    <w:rsid w:val="003E74B0"/>
    <w:rsid w:val="003E7DE1"/>
    <w:rsid w:val="003F004A"/>
    <w:rsid w:val="003F029F"/>
    <w:rsid w:val="003F092F"/>
    <w:rsid w:val="003F1437"/>
    <w:rsid w:val="003F185C"/>
    <w:rsid w:val="003F1DD8"/>
    <w:rsid w:val="003F2479"/>
    <w:rsid w:val="003F305B"/>
    <w:rsid w:val="003F3197"/>
    <w:rsid w:val="003F36A3"/>
    <w:rsid w:val="003F6883"/>
    <w:rsid w:val="0040443F"/>
    <w:rsid w:val="004053E1"/>
    <w:rsid w:val="00405763"/>
    <w:rsid w:val="0040661B"/>
    <w:rsid w:val="00407F1C"/>
    <w:rsid w:val="00412DCC"/>
    <w:rsid w:val="004130BD"/>
    <w:rsid w:val="00413DFC"/>
    <w:rsid w:val="0041402E"/>
    <w:rsid w:val="00414D08"/>
    <w:rsid w:val="00414DDA"/>
    <w:rsid w:val="00415523"/>
    <w:rsid w:val="00415F27"/>
    <w:rsid w:val="00416A59"/>
    <w:rsid w:val="00417982"/>
    <w:rsid w:val="00417CA8"/>
    <w:rsid w:val="0042021B"/>
    <w:rsid w:val="004202BA"/>
    <w:rsid w:val="0042190C"/>
    <w:rsid w:val="004230DE"/>
    <w:rsid w:val="00423B4A"/>
    <w:rsid w:val="00425359"/>
    <w:rsid w:val="00425856"/>
    <w:rsid w:val="0042671D"/>
    <w:rsid w:val="00427990"/>
    <w:rsid w:val="00430FD9"/>
    <w:rsid w:val="00430FDB"/>
    <w:rsid w:val="00431129"/>
    <w:rsid w:val="004316D7"/>
    <w:rsid w:val="00431740"/>
    <w:rsid w:val="00431C55"/>
    <w:rsid w:val="00431EDA"/>
    <w:rsid w:val="0043231C"/>
    <w:rsid w:val="00432470"/>
    <w:rsid w:val="004328DB"/>
    <w:rsid w:val="0043396E"/>
    <w:rsid w:val="00433A09"/>
    <w:rsid w:val="004350B5"/>
    <w:rsid w:val="00435447"/>
    <w:rsid w:val="004371CA"/>
    <w:rsid w:val="00441EA1"/>
    <w:rsid w:val="0044294C"/>
    <w:rsid w:val="004433F5"/>
    <w:rsid w:val="00445798"/>
    <w:rsid w:val="00446E40"/>
    <w:rsid w:val="0044725C"/>
    <w:rsid w:val="00447465"/>
    <w:rsid w:val="00447C4D"/>
    <w:rsid w:val="00447FB9"/>
    <w:rsid w:val="00451065"/>
    <w:rsid w:val="0045133B"/>
    <w:rsid w:val="00454DEB"/>
    <w:rsid w:val="0045540E"/>
    <w:rsid w:val="00455CBE"/>
    <w:rsid w:val="00455EB7"/>
    <w:rsid w:val="00455FD5"/>
    <w:rsid w:val="00460835"/>
    <w:rsid w:val="00460E8A"/>
    <w:rsid w:val="004617D7"/>
    <w:rsid w:val="0046230A"/>
    <w:rsid w:val="00462707"/>
    <w:rsid w:val="004627AF"/>
    <w:rsid w:val="00462C95"/>
    <w:rsid w:val="0046486A"/>
    <w:rsid w:val="00464E7E"/>
    <w:rsid w:val="0046697C"/>
    <w:rsid w:val="00466F3B"/>
    <w:rsid w:val="0046744C"/>
    <w:rsid w:val="00470BFE"/>
    <w:rsid w:val="00471443"/>
    <w:rsid w:val="00472103"/>
    <w:rsid w:val="00472CF3"/>
    <w:rsid w:val="00476C51"/>
    <w:rsid w:val="004773FC"/>
    <w:rsid w:val="00480328"/>
    <w:rsid w:val="00482163"/>
    <w:rsid w:val="004834FC"/>
    <w:rsid w:val="00483B15"/>
    <w:rsid w:val="00483FB9"/>
    <w:rsid w:val="004875F1"/>
    <w:rsid w:val="00491176"/>
    <w:rsid w:val="004919E4"/>
    <w:rsid w:val="00491F90"/>
    <w:rsid w:val="00492C93"/>
    <w:rsid w:val="00494AE7"/>
    <w:rsid w:val="00494E37"/>
    <w:rsid w:val="00495FC7"/>
    <w:rsid w:val="0049669A"/>
    <w:rsid w:val="00496AD7"/>
    <w:rsid w:val="004A3794"/>
    <w:rsid w:val="004A57D7"/>
    <w:rsid w:val="004A6AA4"/>
    <w:rsid w:val="004A781C"/>
    <w:rsid w:val="004B05B0"/>
    <w:rsid w:val="004B0CAC"/>
    <w:rsid w:val="004B19B5"/>
    <w:rsid w:val="004B1D7D"/>
    <w:rsid w:val="004B2677"/>
    <w:rsid w:val="004B3058"/>
    <w:rsid w:val="004B460A"/>
    <w:rsid w:val="004B4F03"/>
    <w:rsid w:val="004C0212"/>
    <w:rsid w:val="004C05F9"/>
    <w:rsid w:val="004C1573"/>
    <w:rsid w:val="004C2317"/>
    <w:rsid w:val="004C4681"/>
    <w:rsid w:val="004C4F8F"/>
    <w:rsid w:val="004D067A"/>
    <w:rsid w:val="004D31CA"/>
    <w:rsid w:val="004D38D3"/>
    <w:rsid w:val="004D5047"/>
    <w:rsid w:val="004D6425"/>
    <w:rsid w:val="004D715C"/>
    <w:rsid w:val="004E0194"/>
    <w:rsid w:val="004E1325"/>
    <w:rsid w:val="004E1905"/>
    <w:rsid w:val="004E1E6B"/>
    <w:rsid w:val="004E2308"/>
    <w:rsid w:val="004E2A2E"/>
    <w:rsid w:val="004E3BF3"/>
    <w:rsid w:val="004E55F0"/>
    <w:rsid w:val="004F0A3B"/>
    <w:rsid w:val="004F1294"/>
    <w:rsid w:val="004F16C1"/>
    <w:rsid w:val="004F1A89"/>
    <w:rsid w:val="004F2445"/>
    <w:rsid w:val="004F4340"/>
    <w:rsid w:val="004F56C3"/>
    <w:rsid w:val="004F5DF9"/>
    <w:rsid w:val="004F66B4"/>
    <w:rsid w:val="004F78C6"/>
    <w:rsid w:val="005009C7"/>
    <w:rsid w:val="00501790"/>
    <w:rsid w:val="0050224C"/>
    <w:rsid w:val="0050340D"/>
    <w:rsid w:val="005037A6"/>
    <w:rsid w:val="00505D37"/>
    <w:rsid w:val="005077D1"/>
    <w:rsid w:val="005104ED"/>
    <w:rsid w:val="00510960"/>
    <w:rsid w:val="00510A57"/>
    <w:rsid w:val="005128F7"/>
    <w:rsid w:val="00512D53"/>
    <w:rsid w:val="00513BC6"/>
    <w:rsid w:val="00514883"/>
    <w:rsid w:val="0051571F"/>
    <w:rsid w:val="00515BBC"/>
    <w:rsid w:val="005164CD"/>
    <w:rsid w:val="00516B66"/>
    <w:rsid w:val="00516B96"/>
    <w:rsid w:val="00517D94"/>
    <w:rsid w:val="005201AC"/>
    <w:rsid w:val="00521DA7"/>
    <w:rsid w:val="00521DFE"/>
    <w:rsid w:val="00524710"/>
    <w:rsid w:val="005268EB"/>
    <w:rsid w:val="005273E0"/>
    <w:rsid w:val="0052749E"/>
    <w:rsid w:val="00527D57"/>
    <w:rsid w:val="0053119E"/>
    <w:rsid w:val="0053132E"/>
    <w:rsid w:val="00532126"/>
    <w:rsid w:val="00532A04"/>
    <w:rsid w:val="00533735"/>
    <w:rsid w:val="00535A68"/>
    <w:rsid w:val="0054016D"/>
    <w:rsid w:val="0054077F"/>
    <w:rsid w:val="00541DB9"/>
    <w:rsid w:val="005445C9"/>
    <w:rsid w:val="00550D7B"/>
    <w:rsid w:val="005520B4"/>
    <w:rsid w:val="005539FC"/>
    <w:rsid w:val="005555D6"/>
    <w:rsid w:val="00556D01"/>
    <w:rsid w:val="00557405"/>
    <w:rsid w:val="00560149"/>
    <w:rsid w:val="00561C04"/>
    <w:rsid w:val="0056213B"/>
    <w:rsid w:val="00562331"/>
    <w:rsid w:val="00562F82"/>
    <w:rsid w:val="0056373B"/>
    <w:rsid w:val="005642DE"/>
    <w:rsid w:val="00564913"/>
    <w:rsid w:val="00564978"/>
    <w:rsid w:val="005663FC"/>
    <w:rsid w:val="00566D73"/>
    <w:rsid w:val="00567C15"/>
    <w:rsid w:val="00570B5A"/>
    <w:rsid w:val="00571716"/>
    <w:rsid w:val="0057249A"/>
    <w:rsid w:val="00572663"/>
    <w:rsid w:val="00573BD8"/>
    <w:rsid w:val="00574D98"/>
    <w:rsid w:val="00576256"/>
    <w:rsid w:val="005800D8"/>
    <w:rsid w:val="00581492"/>
    <w:rsid w:val="005846C9"/>
    <w:rsid w:val="005873FC"/>
    <w:rsid w:val="00590EAF"/>
    <w:rsid w:val="0059549E"/>
    <w:rsid w:val="00595DA6"/>
    <w:rsid w:val="00597AC2"/>
    <w:rsid w:val="00597CA8"/>
    <w:rsid w:val="005A0202"/>
    <w:rsid w:val="005A12C7"/>
    <w:rsid w:val="005A29E3"/>
    <w:rsid w:val="005A3B20"/>
    <w:rsid w:val="005A445B"/>
    <w:rsid w:val="005A507E"/>
    <w:rsid w:val="005A5A4F"/>
    <w:rsid w:val="005A5C12"/>
    <w:rsid w:val="005A640F"/>
    <w:rsid w:val="005A65CD"/>
    <w:rsid w:val="005A6A91"/>
    <w:rsid w:val="005A750C"/>
    <w:rsid w:val="005B0066"/>
    <w:rsid w:val="005B018E"/>
    <w:rsid w:val="005B07CB"/>
    <w:rsid w:val="005B22CC"/>
    <w:rsid w:val="005B24F9"/>
    <w:rsid w:val="005B3094"/>
    <w:rsid w:val="005B41F1"/>
    <w:rsid w:val="005B48F0"/>
    <w:rsid w:val="005B4D36"/>
    <w:rsid w:val="005B5D6A"/>
    <w:rsid w:val="005B785F"/>
    <w:rsid w:val="005C0A2B"/>
    <w:rsid w:val="005C3522"/>
    <w:rsid w:val="005C357B"/>
    <w:rsid w:val="005C3930"/>
    <w:rsid w:val="005C3E02"/>
    <w:rsid w:val="005C4633"/>
    <w:rsid w:val="005C76D8"/>
    <w:rsid w:val="005C7D37"/>
    <w:rsid w:val="005D6447"/>
    <w:rsid w:val="005D71B0"/>
    <w:rsid w:val="005E1321"/>
    <w:rsid w:val="005E208E"/>
    <w:rsid w:val="005E2DD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2A5D"/>
    <w:rsid w:val="00603897"/>
    <w:rsid w:val="00604FCF"/>
    <w:rsid w:val="00605670"/>
    <w:rsid w:val="00605C11"/>
    <w:rsid w:val="00606440"/>
    <w:rsid w:val="006078C2"/>
    <w:rsid w:val="00607EFD"/>
    <w:rsid w:val="00611810"/>
    <w:rsid w:val="00613538"/>
    <w:rsid w:val="0061387E"/>
    <w:rsid w:val="00614919"/>
    <w:rsid w:val="00614AA6"/>
    <w:rsid w:val="00614B9F"/>
    <w:rsid w:val="00614DE2"/>
    <w:rsid w:val="00615A36"/>
    <w:rsid w:val="00616F20"/>
    <w:rsid w:val="006171A9"/>
    <w:rsid w:val="0062051A"/>
    <w:rsid w:val="00623436"/>
    <w:rsid w:val="006243BF"/>
    <w:rsid w:val="00625D3B"/>
    <w:rsid w:val="00626502"/>
    <w:rsid w:val="00627C2F"/>
    <w:rsid w:val="00627D21"/>
    <w:rsid w:val="00630464"/>
    <w:rsid w:val="00631BA9"/>
    <w:rsid w:val="0063257C"/>
    <w:rsid w:val="00634DA1"/>
    <w:rsid w:val="00635AD8"/>
    <w:rsid w:val="00635B69"/>
    <w:rsid w:val="00637359"/>
    <w:rsid w:val="00640F39"/>
    <w:rsid w:val="0064233A"/>
    <w:rsid w:val="006427D9"/>
    <w:rsid w:val="006431A0"/>
    <w:rsid w:val="00644475"/>
    <w:rsid w:val="006477A7"/>
    <w:rsid w:val="00647C0B"/>
    <w:rsid w:val="0065019F"/>
    <w:rsid w:val="00651A2B"/>
    <w:rsid w:val="00652486"/>
    <w:rsid w:val="006536A3"/>
    <w:rsid w:val="006549BF"/>
    <w:rsid w:val="00654D37"/>
    <w:rsid w:val="00655AAF"/>
    <w:rsid w:val="00655DFF"/>
    <w:rsid w:val="006561CE"/>
    <w:rsid w:val="00656A30"/>
    <w:rsid w:val="00660577"/>
    <w:rsid w:val="006612C0"/>
    <w:rsid w:val="0066135B"/>
    <w:rsid w:val="00661946"/>
    <w:rsid w:val="00663029"/>
    <w:rsid w:val="00666139"/>
    <w:rsid w:val="006673E7"/>
    <w:rsid w:val="00667C76"/>
    <w:rsid w:val="00670172"/>
    <w:rsid w:val="00671932"/>
    <w:rsid w:val="00672293"/>
    <w:rsid w:val="00672452"/>
    <w:rsid w:val="006735EB"/>
    <w:rsid w:val="0067430C"/>
    <w:rsid w:val="00674964"/>
    <w:rsid w:val="00675A65"/>
    <w:rsid w:val="00675EF4"/>
    <w:rsid w:val="00677831"/>
    <w:rsid w:val="006779CB"/>
    <w:rsid w:val="00680B7E"/>
    <w:rsid w:val="00683B94"/>
    <w:rsid w:val="00686692"/>
    <w:rsid w:val="006866F7"/>
    <w:rsid w:val="00686767"/>
    <w:rsid w:val="006876DE"/>
    <w:rsid w:val="00691385"/>
    <w:rsid w:val="00691ED6"/>
    <w:rsid w:val="00693033"/>
    <w:rsid w:val="00693321"/>
    <w:rsid w:val="00693D2D"/>
    <w:rsid w:val="00693E34"/>
    <w:rsid w:val="00694893"/>
    <w:rsid w:val="00694DD9"/>
    <w:rsid w:val="00697671"/>
    <w:rsid w:val="006A0DCA"/>
    <w:rsid w:val="006A12B1"/>
    <w:rsid w:val="006A42C3"/>
    <w:rsid w:val="006A4F4A"/>
    <w:rsid w:val="006A5F42"/>
    <w:rsid w:val="006A6103"/>
    <w:rsid w:val="006A6690"/>
    <w:rsid w:val="006A6B84"/>
    <w:rsid w:val="006B10ED"/>
    <w:rsid w:val="006B112E"/>
    <w:rsid w:val="006B156A"/>
    <w:rsid w:val="006B194C"/>
    <w:rsid w:val="006B51B2"/>
    <w:rsid w:val="006C0D78"/>
    <w:rsid w:val="006C17A0"/>
    <w:rsid w:val="006C17D4"/>
    <w:rsid w:val="006C2CC5"/>
    <w:rsid w:val="006C5AAA"/>
    <w:rsid w:val="006C7300"/>
    <w:rsid w:val="006D04BE"/>
    <w:rsid w:val="006D1B6C"/>
    <w:rsid w:val="006D27E3"/>
    <w:rsid w:val="006D28E7"/>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B0"/>
    <w:rsid w:val="006F55FD"/>
    <w:rsid w:val="006F5EB6"/>
    <w:rsid w:val="006F62A3"/>
    <w:rsid w:val="00700CBD"/>
    <w:rsid w:val="00702245"/>
    <w:rsid w:val="007028C7"/>
    <w:rsid w:val="00704462"/>
    <w:rsid w:val="007049A5"/>
    <w:rsid w:val="007049CA"/>
    <w:rsid w:val="007055DF"/>
    <w:rsid w:val="007107DC"/>
    <w:rsid w:val="00710C7E"/>
    <w:rsid w:val="00710F3D"/>
    <w:rsid w:val="0071215E"/>
    <w:rsid w:val="007145B4"/>
    <w:rsid w:val="007164C4"/>
    <w:rsid w:val="00716ABD"/>
    <w:rsid w:val="00720D1F"/>
    <w:rsid w:val="0072169E"/>
    <w:rsid w:val="0072717B"/>
    <w:rsid w:val="00730973"/>
    <w:rsid w:val="007321C2"/>
    <w:rsid w:val="00733DE0"/>
    <w:rsid w:val="007357C5"/>
    <w:rsid w:val="00735A52"/>
    <w:rsid w:val="007366D4"/>
    <w:rsid w:val="0074032D"/>
    <w:rsid w:val="007405A7"/>
    <w:rsid w:val="007406E4"/>
    <w:rsid w:val="0074075A"/>
    <w:rsid w:val="00740911"/>
    <w:rsid w:val="00740D25"/>
    <w:rsid w:val="00741328"/>
    <w:rsid w:val="007417B1"/>
    <w:rsid w:val="00744B29"/>
    <w:rsid w:val="007457EA"/>
    <w:rsid w:val="00746073"/>
    <w:rsid w:val="00747434"/>
    <w:rsid w:val="00747CCD"/>
    <w:rsid w:val="00747D2C"/>
    <w:rsid w:val="0075654A"/>
    <w:rsid w:val="00756F76"/>
    <w:rsid w:val="0075789C"/>
    <w:rsid w:val="00761AF2"/>
    <w:rsid w:val="00763781"/>
    <w:rsid w:val="007650A8"/>
    <w:rsid w:val="00766275"/>
    <w:rsid w:val="0076696B"/>
    <w:rsid w:val="007679B9"/>
    <w:rsid w:val="007725B4"/>
    <w:rsid w:val="00773785"/>
    <w:rsid w:val="0077505F"/>
    <w:rsid w:val="00775259"/>
    <w:rsid w:val="00776216"/>
    <w:rsid w:val="007763D6"/>
    <w:rsid w:val="00776572"/>
    <w:rsid w:val="0077738D"/>
    <w:rsid w:val="007774C2"/>
    <w:rsid w:val="00777ADF"/>
    <w:rsid w:val="00787D28"/>
    <w:rsid w:val="0079000C"/>
    <w:rsid w:val="00790B3E"/>
    <w:rsid w:val="00790D93"/>
    <w:rsid w:val="00791CD7"/>
    <w:rsid w:val="00791F2C"/>
    <w:rsid w:val="00792B86"/>
    <w:rsid w:val="00792D22"/>
    <w:rsid w:val="0079430D"/>
    <w:rsid w:val="007953B9"/>
    <w:rsid w:val="0079754C"/>
    <w:rsid w:val="007A1395"/>
    <w:rsid w:val="007A22E9"/>
    <w:rsid w:val="007A24EB"/>
    <w:rsid w:val="007A282D"/>
    <w:rsid w:val="007A3B34"/>
    <w:rsid w:val="007A4F2F"/>
    <w:rsid w:val="007A6B97"/>
    <w:rsid w:val="007A7CE5"/>
    <w:rsid w:val="007B19CE"/>
    <w:rsid w:val="007B1E12"/>
    <w:rsid w:val="007B3498"/>
    <w:rsid w:val="007B3771"/>
    <w:rsid w:val="007B4C6C"/>
    <w:rsid w:val="007B547C"/>
    <w:rsid w:val="007B63FB"/>
    <w:rsid w:val="007B7A0C"/>
    <w:rsid w:val="007B7C23"/>
    <w:rsid w:val="007B7FFE"/>
    <w:rsid w:val="007C0255"/>
    <w:rsid w:val="007C052A"/>
    <w:rsid w:val="007C09C8"/>
    <w:rsid w:val="007C0C22"/>
    <w:rsid w:val="007C13ED"/>
    <w:rsid w:val="007C1651"/>
    <w:rsid w:val="007C19EA"/>
    <w:rsid w:val="007C2271"/>
    <w:rsid w:val="007C22AA"/>
    <w:rsid w:val="007C22CA"/>
    <w:rsid w:val="007C2707"/>
    <w:rsid w:val="007C51AE"/>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1F3"/>
    <w:rsid w:val="007F6AB0"/>
    <w:rsid w:val="007F77AD"/>
    <w:rsid w:val="008022D0"/>
    <w:rsid w:val="00802517"/>
    <w:rsid w:val="00802670"/>
    <w:rsid w:val="00803615"/>
    <w:rsid w:val="00803805"/>
    <w:rsid w:val="008038CE"/>
    <w:rsid w:val="00803F6B"/>
    <w:rsid w:val="00804C68"/>
    <w:rsid w:val="00805337"/>
    <w:rsid w:val="0080582D"/>
    <w:rsid w:val="008059CD"/>
    <w:rsid w:val="0080756C"/>
    <w:rsid w:val="00807FAE"/>
    <w:rsid w:val="00814515"/>
    <w:rsid w:val="008152DB"/>
    <w:rsid w:val="00815792"/>
    <w:rsid w:val="00815D8D"/>
    <w:rsid w:val="008203A8"/>
    <w:rsid w:val="00824831"/>
    <w:rsid w:val="008251AB"/>
    <w:rsid w:val="00825ABA"/>
    <w:rsid w:val="0083091A"/>
    <w:rsid w:val="00831204"/>
    <w:rsid w:val="00831208"/>
    <w:rsid w:val="00831253"/>
    <w:rsid w:val="008350D4"/>
    <w:rsid w:val="00835378"/>
    <w:rsid w:val="00835A02"/>
    <w:rsid w:val="0083601C"/>
    <w:rsid w:val="00836387"/>
    <w:rsid w:val="00837428"/>
    <w:rsid w:val="0083796E"/>
    <w:rsid w:val="00840BF1"/>
    <w:rsid w:val="00841859"/>
    <w:rsid w:val="008429CF"/>
    <w:rsid w:val="0084405B"/>
    <w:rsid w:val="008443C4"/>
    <w:rsid w:val="008446E2"/>
    <w:rsid w:val="00844CEC"/>
    <w:rsid w:val="00845630"/>
    <w:rsid w:val="0084708B"/>
    <w:rsid w:val="00847E19"/>
    <w:rsid w:val="00850CD3"/>
    <w:rsid w:val="0085112C"/>
    <w:rsid w:val="0085183E"/>
    <w:rsid w:val="00853766"/>
    <w:rsid w:val="00856B1B"/>
    <w:rsid w:val="0085724C"/>
    <w:rsid w:val="00857D58"/>
    <w:rsid w:val="008601A9"/>
    <w:rsid w:val="00860622"/>
    <w:rsid w:val="00860C62"/>
    <w:rsid w:val="00862ACD"/>
    <w:rsid w:val="0086517F"/>
    <w:rsid w:val="00865B0D"/>
    <w:rsid w:val="00867351"/>
    <w:rsid w:val="00871B33"/>
    <w:rsid w:val="00872949"/>
    <w:rsid w:val="008730BB"/>
    <w:rsid w:val="00873E83"/>
    <w:rsid w:val="008748E2"/>
    <w:rsid w:val="008753F7"/>
    <w:rsid w:val="00877391"/>
    <w:rsid w:val="00877B4E"/>
    <w:rsid w:val="00881FD4"/>
    <w:rsid w:val="00883C32"/>
    <w:rsid w:val="008844C9"/>
    <w:rsid w:val="00885CDD"/>
    <w:rsid w:val="008874C6"/>
    <w:rsid w:val="00887874"/>
    <w:rsid w:val="00887ABF"/>
    <w:rsid w:val="00887E41"/>
    <w:rsid w:val="00892D75"/>
    <w:rsid w:val="008939B9"/>
    <w:rsid w:val="008941DB"/>
    <w:rsid w:val="00895940"/>
    <w:rsid w:val="00896786"/>
    <w:rsid w:val="008A0E9B"/>
    <w:rsid w:val="008A16EA"/>
    <w:rsid w:val="008A2C5D"/>
    <w:rsid w:val="008A5209"/>
    <w:rsid w:val="008A5DDC"/>
    <w:rsid w:val="008A5FC8"/>
    <w:rsid w:val="008B09AA"/>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37A5"/>
    <w:rsid w:val="008C4B80"/>
    <w:rsid w:val="008C5036"/>
    <w:rsid w:val="008C6874"/>
    <w:rsid w:val="008D2AC6"/>
    <w:rsid w:val="008D2CAF"/>
    <w:rsid w:val="008D3ACE"/>
    <w:rsid w:val="008D51CC"/>
    <w:rsid w:val="008D648F"/>
    <w:rsid w:val="008E0316"/>
    <w:rsid w:val="008E0CD1"/>
    <w:rsid w:val="008E1CB2"/>
    <w:rsid w:val="008E3624"/>
    <w:rsid w:val="008E4A53"/>
    <w:rsid w:val="008E4D8C"/>
    <w:rsid w:val="008E4F95"/>
    <w:rsid w:val="008E5366"/>
    <w:rsid w:val="008E733A"/>
    <w:rsid w:val="008F1FC1"/>
    <w:rsid w:val="008F2238"/>
    <w:rsid w:val="008F35DC"/>
    <w:rsid w:val="008F4D52"/>
    <w:rsid w:val="008F4E41"/>
    <w:rsid w:val="008F5276"/>
    <w:rsid w:val="009015BF"/>
    <w:rsid w:val="0090408D"/>
    <w:rsid w:val="009048AD"/>
    <w:rsid w:val="00904C80"/>
    <w:rsid w:val="00904E6B"/>
    <w:rsid w:val="00905E74"/>
    <w:rsid w:val="00906EEC"/>
    <w:rsid w:val="00910AE9"/>
    <w:rsid w:val="00913F33"/>
    <w:rsid w:val="00914204"/>
    <w:rsid w:val="00914392"/>
    <w:rsid w:val="009143B2"/>
    <w:rsid w:val="00914F61"/>
    <w:rsid w:val="00915C7E"/>
    <w:rsid w:val="00915FBC"/>
    <w:rsid w:val="00916DEF"/>
    <w:rsid w:val="009206C0"/>
    <w:rsid w:val="00922606"/>
    <w:rsid w:val="00922D31"/>
    <w:rsid w:val="00923769"/>
    <w:rsid w:val="0092559F"/>
    <w:rsid w:val="0092607C"/>
    <w:rsid w:val="00930F94"/>
    <w:rsid w:val="00931141"/>
    <w:rsid w:val="00931C86"/>
    <w:rsid w:val="00934BCD"/>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978"/>
    <w:rsid w:val="00954B1B"/>
    <w:rsid w:val="009620E6"/>
    <w:rsid w:val="009623AB"/>
    <w:rsid w:val="009631C3"/>
    <w:rsid w:val="00967ED7"/>
    <w:rsid w:val="00970A6B"/>
    <w:rsid w:val="00971171"/>
    <w:rsid w:val="009713C6"/>
    <w:rsid w:val="00971D9B"/>
    <w:rsid w:val="00972DBC"/>
    <w:rsid w:val="009731EC"/>
    <w:rsid w:val="009732E9"/>
    <w:rsid w:val="009737D9"/>
    <w:rsid w:val="00974B0B"/>
    <w:rsid w:val="009763C4"/>
    <w:rsid w:val="009803F1"/>
    <w:rsid w:val="009828C6"/>
    <w:rsid w:val="00982964"/>
    <w:rsid w:val="00983A85"/>
    <w:rsid w:val="009844F7"/>
    <w:rsid w:val="00984753"/>
    <w:rsid w:val="00984AA1"/>
    <w:rsid w:val="00985462"/>
    <w:rsid w:val="009861AC"/>
    <w:rsid w:val="0099079E"/>
    <w:rsid w:val="0099189A"/>
    <w:rsid w:val="00992870"/>
    <w:rsid w:val="00993513"/>
    <w:rsid w:val="00993AB6"/>
    <w:rsid w:val="00993DDC"/>
    <w:rsid w:val="00994079"/>
    <w:rsid w:val="00995FFD"/>
    <w:rsid w:val="00997F4B"/>
    <w:rsid w:val="009A10BC"/>
    <w:rsid w:val="009A10F1"/>
    <w:rsid w:val="009A196A"/>
    <w:rsid w:val="009A244C"/>
    <w:rsid w:val="009A2B66"/>
    <w:rsid w:val="009A2BBB"/>
    <w:rsid w:val="009A3612"/>
    <w:rsid w:val="009A4059"/>
    <w:rsid w:val="009A44C8"/>
    <w:rsid w:val="009A45B0"/>
    <w:rsid w:val="009A4B10"/>
    <w:rsid w:val="009A6A6F"/>
    <w:rsid w:val="009A735F"/>
    <w:rsid w:val="009B07DC"/>
    <w:rsid w:val="009B1B69"/>
    <w:rsid w:val="009B533B"/>
    <w:rsid w:val="009B7570"/>
    <w:rsid w:val="009C1051"/>
    <w:rsid w:val="009C16FB"/>
    <w:rsid w:val="009C1933"/>
    <w:rsid w:val="009C37B1"/>
    <w:rsid w:val="009C3B95"/>
    <w:rsid w:val="009C3C80"/>
    <w:rsid w:val="009C470D"/>
    <w:rsid w:val="009C638B"/>
    <w:rsid w:val="009D217F"/>
    <w:rsid w:val="009D3626"/>
    <w:rsid w:val="009D3B66"/>
    <w:rsid w:val="009D68FB"/>
    <w:rsid w:val="009E04B3"/>
    <w:rsid w:val="009E0DFC"/>
    <w:rsid w:val="009E442B"/>
    <w:rsid w:val="009E5252"/>
    <w:rsid w:val="009E5B74"/>
    <w:rsid w:val="009E6E9A"/>
    <w:rsid w:val="009E7C14"/>
    <w:rsid w:val="009F056D"/>
    <w:rsid w:val="009F094B"/>
    <w:rsid w:val="009F0A01"/>
    <w:rsid w:val="009F3B2B"/>
    <w:rsid w:val="009F3CA2"/>
    <w:rsid w:val="009F419C"/>
    <w:rsid w:val="009F43E0"/>
    <w:rsid w:val="009F62D9"/>
    <w:rsid w:val="009F75DF"/>
    <w:rsid w:val="00A001F1"/>
    <w:rsid w:val="00A01D7B"/>
    <w:rsid w:val="00A04583"/>
    <w:rsid w:val="00A04D6C"/>
    <w:rsid w:val="00A055A5"/>
    <w:rsid w:val="00A0743E"/>
    <w:rsid w:val="00A116EB"/>
    <w:rsid w:val="00A12A7C"/>
    <w:rsid w:val="00A1330E"/>
    <w:rsid w:val="00A138DE"/>
    <w:rsid w:val="00A140F7"/>
    <w:rsid w:val="00A15328"/>
    <w:rsid w:val="00A162F7"/>
    <w:rsid w:val="00A215A8"/>
    <w:rsid w:val="00A22790"/>
    <w:rsid w:val="00A23838"/>
    <w:rsid w:val="00A23944"/>
    <w:rsid w:val="00A25FA0"/>
    <w:rsid w:val="00A2678B"/>
    <w:rsid w:val="00A3015E"/>
    <w:rsid w:val="00A30EDA"/>
    <w:rsid w:val="00A31A3C"/>
    <w:rsid w:val="00A320C1"/>
    <w:rsid w:val="00A32E8A"/>
    <w:rsid w:val="00A33E04"/>
    <w:rsid w:val="00A33F37"/>
    <w:rsid w:val="00A34A91"/>
    <w:rsid w:val="00A35C5C"/>
    <w:rsid w:val="00A36AB7"/>
    <w:rsid w:val="00A374EB"/>
    <w:rsid w:val="00A402A1"/>
    <w:rsid w:val="00A406C5"/>
    <w:rsid w:val="00A44175"/>
    <w:rsid w:val="00A45A85"/>
    <w:rsid w:val="00A469A5"/>
    <w:rsid w:val="00A475B0"/>
    <w:rsid w:val="00A50D22"/>
    <w:rsid w:val="00A512C3"/>
    <w:rsid w:val="00A5223C"/>
    <w:rsid w:val="00A528B0"/>
    <w:rsid w:val="00A54C39"/>
    <w:rsid w:val="00A54E22"/>
    <w:rsid w:val="00A55140"/>
    <w:rsid w:val="00A571FE"/>
    <w:rsid w:val="00A57DDC"/>
    <w:rsid w:val="00A60300"/>
    <w:rsid w:val="00A60395"/>
    <w:rsid w:val="00A61440"/>
    <w:rsid w:val="00A61836"/>
    <w:rsid w:val="00A6287E"/>
    <w:rsid w:val="00A6318B"/>
    <w:rsid w:val="00A64A3F"/>
    <w:rsid w:val="00A6710A"/>
    <w:rsid w:val="00A67354"/>
    <w:rsid w:val="00A7079B"/>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173E"/>
    <w:rsid w:val="00A9408B"/>
    <w:rsid w:val="00A941AB"/>
    <w:rsid w:val="00A9464D"/>
    <w:rsid w:val="00A94974"/>
    <w:rsid w:val="00A9539C"/>
    <w:rsid w:val="00A95683"/>
    <w:rsid w:val="00A95E65"/>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B613C"/>
    <w:rsid w:val="00AC2BEF"/>
    <w:rsid w:val="00AC2F08"/>
    <w:rsid w:val="00AC35B2"/>
    <w:rsid w:val="00AC4F34"/>
    <w:rsid w:val="00AC6D8F"/>
    <w:rsid w:val="00AC6EC2"/>
    <w:rsid w:val="00AD13C0"/>
    <w:rsid w:val="00AD1F3E"/>
    <w:rsid w:val="00AD2036"/>
    <w:rsid w:val="00AD22E3"/>
    <w:rsid w:val="00AD4439"/>
    <w:rsid w:val="00AD76F2"/>
    <w:rsid w:val="00AD7D03"/>
    <w:rsid w:val="00AE1224"/>
    <w:rsid w:val="00AE12C5"/>
    <w:rsid w:val="00AE1796"/>
    <w:rsid w:val="00AE18A3"/>
    <w:rsid w:val="00AE3A4B"/>
    <w:rsid w:val="00AE3A63"/>
    <w:rsid w:val="00AE4755"/>
    <w:rsid w:val="00AE5416"/>
    <w:rsid w:val="00AE5435"/>
    <w:rsid w:val="00AE645C"/>
    <w:rsid w:val="00AE6D31"/>
    <w:rsid w:val="00AF1554"/>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954"/>
    <w:rsid w:val="00B30BC2"/>
    <w:rsid w:val="00B30C63"/>
    <w:rsid w:val="00B30F3D"/>
    <w:rsid w:val="00B315B3"/>
    <w:rsid w:val="00B31645"/>
    <w:rsid w:val="00B34514"/>
    <w:rsid w:val="00B34550"/>
    <w:rsid w:val="00B34F46"/>
    <w:rsid w:val="00B35482"/>
    <w:rsid w:val="00B3755C"/>
    <w:rsid w:val="00B37837"/>
    <w:rsid w:val="00B379BC"/>
    <w:rsid w:val="00B37E79"/>
    <w:rsid w:val="00B37F7E"/>
    <w:rsid w:val="00B42043"/>
    <w:rsid w:val="00B432A0"/>
    <w:rsid w:val="00B45473"/>
    <w:rsid w:val="00B457B8"/>
    <w:rsid w:val="00B4738B"/>
    <w:rsid w:val="00B476AF"/>
    <w:rsid w:val="00B517F7"/>
    <w:rsid w:val="00B51EBF"/>
    <w:rsid w:val="00B52AFC"/>
    <w:rsid w:val="00B52EFE"/>
    <w:rsid w:val="00B53B2B"/>
    <w:rsid w:val="00B5455A"/>
    <w:rsid w:val="00B56016"/>
    <w:rsid w:val="00B57479"/>
    <w:rsid w:val="00B60331"/>
    <w:rsid w:val="00B60A8A"/>
    <w:rsid w:val="00B60DCA"/>
    <w:rsid w:val="00B61053"/>
    <w:rsid w:val="00B6305A"/>
    <w:rsid w:val="00B6369D"/>
    <w:rsid w:val="00B63C73"/>
    <w:rsid w:val="00B642C5"/>
    <w:rsid w:val="00B64EBC"/>
    <w:rsid w:val="00B66F3E"/>
    <w:rsid w:val="00B672B3"/>
    <w:rsid w:val="00B678CC"/>
    <w:rsid w:val="00B678DB"/>
    <w:rsid w:val="00B712C3"/>
    <w:rsid w:val="00B7367C"/>
    <w:rsid w:val="00B76DB6"/>
    <w:rsid w:val="00B76EA0"/>
    <w:rsid w:val="00B77761"/>
    <w:rsid w:val="00B77DBF"/>
    <w:rsid w:val="00B77E47"/>
    <w:rsid w:val="00B80269"/>
    <w:rsid w:val="00B8044D"/>
    <w:rsid w:val="00B80F79"/>
    <w:rsid w:val="00B810DF"/>
    <w:rsid w:val="00B81FBB"/>
    <w:rsid w:val="00B82058"/>
    <w:rsid w:val="00B823AE"/>
    <w:rsid w:val="00B84851"/>
    <w:rsid w:val="00B85414"/>
    <w:rsid w:val="00B902B9"/>
    <w:rsid w:val="00B90708"/>
    <w:rsid w:val="00B910E0"/>
    <w:rsid w:val="00B92C59"/>
    <w:rsid w:val="00B93BA2"/>
    <w:rsid w:val="00B95B21"/>
    <w:rsid w:val="00B95BFE"/>
    <w:rsid w:val="00B96C22"/>
    <w:rsid w:val="00B972D3"/>
    <w:rsid w:val="00BA0965"/>
    <w:rsid w:val="00BA0A72"/>
    <w:rsid w:val="00BA1705"/>
    <w:rsid w:val="00BA18C4"/>
    <w:rsid w:val="00BA2132"/>
    <w:rsid w:val="00BA3224"/>
    <w:rsid w:val="00BA3AD8"/>
    <w:rsid w:val="00BA456F"/>
    <w:rsid w:val="00BA5352"/>
    <w:rsid w:val="00BA659C"/>
    <w:rsid w:val="00BA7C4B"/>
    <w:rsid w:val="00BB1260"/>
    <w:rsid w:val="00BB4389"/>
    <w:rsid w:val="00BB61BE"/>
    <w:rsid w:val="00BC11A8"/>
    <w:rsid w:val="00BC1712"/>
    <w:rsid w:val="00BC1F08"/>
    <w:rsid w:val="00BC22AB"/>
    <w:rsid w:val="00BC2797"/>
    <w:rsid w:val="00BC2F58"/>
    <w:rsid w:val="00BC4189"/>
    <w:rsid w:val="00BC4227"/>
    <w:rsid w:val="00BC4340"/>
    <w:rsid w:val="00BC54CD"/>
    <w:rsid w:val="00BC56F5"/>
    <w:rsid w:val="00BC615D"/>
    <w:rsid w:val="00BC6CD8"/>
    <w:rsid w:val="00BD1366"/>
    <w:rsid w:val="00BD169F"/>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32A6"/>
    <w:rsid w:val="00BF010F"/>
    <w:rsid w:val="00BF0A46"/>
    <w:rsid w:val="00BF0E8E"/>
    <w:rsid w:val="00BF1A7F"/>
    <w:rsid w:val="00BF3E91"/>
    <w:rsid w:val="00BF555E"/>
    <w:rsid w:val="00BF561D"/>
    <w:rsid w:val="00BF70EF"/>
    <w:rsid w:val="00C00474"/>
    <w:rsid w:val="00C00F37"/>
    <w:rsid w:val="00C00FB1"/>
    <w:rsid w:val="00C01246"/>
    <w:rsid w:val="00C02A99"/>
    <w:rsid w:val="00C03900"/>
    <w:rsid w:val="00C03F51"/>
    <w:rsid w:val="00C05ED5"/>
    <w:rsid w:val="00C10CC7"/>
    <w:rsid w:val="00C111ED"/>
    <w:rsid w:val="00C11DF8"/>
    <w:rsid w:val="00C13225"/>
    <w:rsid w:val="00C136A2"/>
    <w:rsid w:val="00C140D0"/>
    <w:rsid w:val="00C14C86"/>
    <w:rsid w:val="00C15313"/>
    <w:rsid w:val="00C15A5F"/>
    <w:rsid w:val="00C15F63"/>
    <w:rsid w:val="00C17715"/>
    <w:rsid w:val="00C21FD0"/>
    <w:rsid w:val="00C22959"/>
    <w:rsid w:val="00C229F8"/>
    <w:rsid w:val="00C2369A"/>
    <w:rsid w:val="00C25365"/>
    <w:rsid w:val="00C25B02"/>
    <w:rsid w:val="00C26607"/>
    <w:rsid w:val="00C32247"/>
    <w:rsid w:val="00C322F1"/>
    <w:rsid w:val="00C33284"/>
    <w:rsid w:val="00C33F76"/>
    <w:rsid w:val="00C34398"/>
    <w:rsid w:val="00C343E5"/>
    <w:rsid w:val="00C351A6"/>
    <w:rsid w:val="00C35A4C"/>
    <w:rsid w:val="00C35E0D"/>
    <w:rsid w:val="00C371FA"/>
    <w:rsid w:val="00C377A2"/>
    <w:rsid w:val="00C43770"/>
    <w:rsid w:val="00C46F61"/>
    <w:rsid w:val="00C47598"/>
    <w:rsid w:val="00C47BB2"/>
    <w:rsid w:val="00C47CC5"/>
    <w:rsid w:val="00C51A32"/>
    <w:rsid w:val="00C51B1A"/>
    <w:rsid w:val="00C51C28"/>
    <w:rsid w:val="00C53456"/>
    <w:rsid w:val="00C53E6D"/>
    <w:rsid w:val="00C55EA7"/>
    <w:rsid w:val="00C57D98"/>
    <w:rsid w:val="00C60C2D"/>
    <w:rsid w:val="00C6162E"/>
    <w:rsid w:val="00C62E87"/>
    <w:rsid w:val="00C65399"/>
    <w:rsid w:val="00C65917"/>
    <w:rsid w:val="00C70043"/>
    <w:rsid w:val="00C70AA6"/>
    <w:rsid w:val="00C71B5B"/>
    <w:rsid w:val="00C71BC0"/>
    <w:rsid w:val="00C7208D"/>
    <w:rsid w:val="00C721DE"/>
    <w:rsid w:val="00C73861"/>
    <w:rsid w:val="00C7432C"/>
    <w:rsid w:val="00C75791"/>
    <w:rsid w:val="00C75F30"/>
    <w:rsid w:val="00C76304"/>
    <w:rsid w:val="00C76427"/>
    <w:rsid w:val="00C77F90"/>
    <w:rsid w:val="00C80554"/>
    <w:rsid w:val="00C821D9"/>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699A"/>
    <w:rsid w:val="00CB1877"/>
    <w:rsid w:val="00CB3201"/>
    <w:rsid w:val="00CB3415"/>
    <w:rsid w:val="00CB4329"/>
    <w:rsid w:val="00CB6290"/>
    <w:rsid w:val="00CB6829"/>
    <w:rsid w:val="00CB766B"/>
    <w:rsid w:val="00CC187B"/>
    <w:rsid w:val="00CC191C"/>
    <w:rsid w:val="00CC356D"/>
    <w:rsid w:val="00CC3FEB"/>
    <w:rsid w:val="00CC6F87"/>
    <w:rsid w:val="00CD0EF3"/>
    <w:rsid w:val="00CD109D"/>
    <w:rsid w:val="00CD1E9D"/>
    <w:rsid w:val="00CD2D54"/>
    <w:rsid w:val="00CD436E"/>
    <w:rsid w:val="00CD5288"/>
    <w:rsid w:val="00CD66E6"/>
    <w:rsid w:val="00CD6996"/>
    <w:rsid w:val="00CD6ABB"/>
    <w:rsid w:val="00CD7118"/>
    <w:rsid w:val="00CE1983"/>
    <w:rsid w:val="00CE2909"/>
    <w:rsid w:val="00CE417B"/>
    <w:rsid w:val="00CE53E5"/>
    <w:rsid w:val="00CE5CF2"/>
    <w:rsid w:val="00CE7089"/>
    <w:rsid w:val="00CE71E9"/>
    <w:rsid w:val="00CF2572"/>
    <w:rsid w:val="00CF25A1"/>
    <w:rsid w:val="00CF2FFE"/>
    <w:rsid w:val="00CF3124"/>
    <w:rsid w:val="00CF461F"/>
    <w:rsid w:val="00CF4951"/>
    <w:rsid w:val="00CF6B77"/>
    <w:rsid w:val="00CF71E3"/>
    <w:rsid w:val="00CF7F51"/>
    <w:rsid w:val="00D00A5D"/>
    <w:rsid w:val="00D00A87"/>
    <w:rsid w:val="00D01354"/>
    <w:rsid w:val="00D01910"/>
    <w:rsid w:val="00D02F2F"/>
    <w:rsid w:val="00D03CB9"/>
    <w:rsid w:val="00D05411"/>
    <w:rsid w:val="00D055F6"/>
    <w:rsid w:val="00D06476"/>
    <w:rsid w:val="00D06995"/>
    <w:rsid w:val="00D06EB4"/>
    <w:rsid w:val="00D13087"/>
    <w:rsid w:val="00D1464E"/>
    <w:rsid w:val="00D16FA0"/>
    <w:rsid w:val="00D17378"/>
    <w:rsid w:val="00D216B2"/>
    <w:rsid w:val="00D26479"/>
    <w:rsid w:val="00D26DCE"/>
    <w:rsid w:val="00D27D7D"/>
    <w:rsid w:val="00D319AD"/>
    <w:rsid w:val="00D3275F"/>
    <w:rsid w:val="00D341F3"/>
    <w:rsid w:val="00D34548"/>
    <w:rsid w:val="00D34914"/>
    <w:rsid w:val="00D36BF2"/>
    <w:rsid w:val="00D37841"/>
    <w:rsid w:val="00D37A37"/>
    <w:rsid w:val="00D4128C"/>
    <w:rsid w:val="00D421B7"/>
    <w:rsid w:val="00D4411B"/>
    <w:rsid w:val="00D44EC6"/>
    <w:rsid w:val="00D5121B"/>
    <w:rsid w:val="00D5130A"/>
    <w:rsid w:val="00D51533"/>
    <w:rsid w:val="00D51769"/>
    <w:rsid w:val="00D522D8"/>
    <w:rsid w:val="00D5491C"/>
    <w:rsid w:val="00D54CCF"/>
    <w:rsid w:val="00D554E8"/>
    <w:rsid w:val="00D55E12"/>
    <w:rsid w:val="00D5748E"/>
    <w:rsid w:val="00D60F84"/>
    <w:rsid w:val="00D612A9"/>
    <w:rsid w:val="00D633EB"/>
    <w:rsid w:val="00D6411E"/>
    <w:rsid w:val="00D64482"/>
    <w:rsid w:val="00D66935"/>
    <w:rsid w:val="00D735D0"/>
    <w:rsid w:val="00D80021"/>
    <w:rsid w:val="00D8048F"/>
    <w:rsid w:val="00D8332D"/>
    <w:rsid w:val="00D84C22"/>
    <w:rsid w:val="00D858D9"/>
    <w:rsid w:val="00D8724C"/>
    <w:rsid w:val="00D87E37"/>
    <w:rsid w:val="00D91ED0"/>
    <w:rsid w:val="00D93004"/>
    <w:rsid w:val="00D93711"/>
    <w:rsid w:val="00D938C1"/>
    <w:rsid w:val="00D942C4"/>
    <w:rsid w:val="00D95BCF"/>
    <w:rsid w:val="00D96A21"/>
    <w:rsid w:val="00D96D2A"/>
    <w:rsid w:val="00DA2C76"/>
    <w:rsid w:val="00DA466E"/>
    <w:rsid w:val="00DA47A8"/>
    <w:rsid w:val="00DA7D61"/>
    <w:rsid w:val="00DB1890"/>
    <w:rsid w:val="00DB3592"/>
    <w:rsid w:val="00DB47E5"/>
    <w:rsid w:val="00DB4C93"/>
    <w:rsid w:val="00DB5421"/>
    <w:rsid w:val="00DB64F4"/>
    <w:rsid w:val="00DC2894"/>
    <w:rsid w:val="00DC2C75"/>
    <w:rsid w:val="00DC3F8A"/>
    <w:rsid w:val="00DC795E"/>
    <w:rsid w:val="00DD029B"/>
    <w:rsid w:val="00DD1537"/>
    <w:rsid w:val="00DD3A14"/>
    <w:rsid w:val="00DD46E9"/>
    <w:rsid w:val="00DD740A"/>
    <w:rsid w:val="00DD7F26"/>
    <w:rsid w:val="00DE0D00"/>
    <w:rsid w:val="00DE16CD"/>
    <w:rsid w:val="00DE6492"/>
    <w:rsid w:val="00DF280B"/>
    <w:rsid w:val="00DF28B7"/>
    <w:rsid w:val="00DF3079"/>
    <w:rsid w:val="00DF3345"/>
    <w:rsid w:val="00DF383D"/>
    <w:rsid w:val="00DF5F6C"/>
    <w:rsid w:val="00DF68C0"/>
    <w:rsid w:val="00DF7650"/>
    <w:rsid w:val="00DF7F5A"/>
    <w:rsid w:val="00E00332"/>
    <w:rsid w:val="00E00FFD"/>
    <w:rsid w:val="00E02A02"/>
    <w:rsid w:val="00E04590"/>
    <w:rsid w:val="00E04C02"/>
    <w:rsid w:val="00E04D90"/>
    <w:rsid w:val="00E053B2"/>
    <w:rsid w:val="00E0617A"/>
    <w:rsid w:val="00E064D3"/>
    <w:rsid w:val="00E06595"/>
    <w:rsid w:val="00E10406"/>
    <w:rsid w:val="00E12316"/>
    <w:rsid w:val="00E1277F"/>
    <w:rsid w:val="00E139D5"/>
    <w:rsid w:val="00E14CA5"/>
    <w:rsid w:val="00E15202"/>
    <w:rsid w:val="00E152DF"/>
    <w:rsid w:val="00E15505"/>
    <w:rsid w:val="00E22D1B"/>
    <w:rsid w:val="00E235F5"/>
    <w:rsid w:val="00E23783"/>
    <w:rsid w:val="00E242C0"/>
    <w:rsid w:val="00E256E5"/>
    <w:rsid w:val="00E26411"/>
    <w:rsid w:val="00E27AE8"/>
    <w:rsid w:val="00E27FE9"/>
    <w:rsid w:val="00E3008F"/>
    <w:rsid w:val="00E307B6"/>
    <w:rsid w:val="00E323D5"/>
    <w:rsid w:val="00E32E9C"/>
    <w:rsid w:val="00E34EBE"/>
    <w:rsid w:val="00E34F85"/>
    <w:rsid w:val="00E350A4"/>
    <w:rsid w:val="00E40E83"/>
    <w:rsid w:val="00E41454"/>
    <w:rsid w:val="00E4196F"/>
    <w:rsid w:val="00E41A87"/>
    <w:rsid w:val="00E41AD6"/>
    <w:rsid w:val="00E42017"/>
    <w:rsid w:val="00E42730"/>
    <w:rsid w:val="00E45AB1"/>
    <w:rsid w:val="00E45C81"/>
    <w:rsid w:val="00E46268"/>
    <w:rsid w:val="00E462F2"/>
    <w:rsid w:val="00E528F9"/>
    <w:rsid w:val="00E53522"/>
    <w:rsid w:val="00E55233"/>
    <w:rsid w:val="00E55854"/>
    <w:rsid w:val="00E558DE"/>
    <w:rsid w:val="00E56707"/>
    <w:rsid w:val="00E57739"/>
    <w:rsid w:val="00E628AD"/>
    <w:rsid w:val="00E62908"/>
    <w:rsid w:val="00E64339"/>
    <w:rsid w:val="00E677BD"/>
    <w:rsid w:val="00E708BC"/>
    <w:rsid w:val="00E70C44"/>
    <w:rsid w:val="00E72B6E"/>
    <w:rsid w:val="00E74B6D"/>
    <w:rsid w:val="00E775E3"/>
    <w:rsid w:val="00E84570"/>
    <w:rsid w:val="00E8487A"/>
    <w:rsid w:val="00E867B7"/>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0EE"/>
    <w:rsid w:val="00EA714D"/>
    <w:rsid w:val="00EB19E0"/>
    <w:rsid w:val="00EB1C21"/>
    <w:rsid w:val="00EB249C"/>
    <w:rsid w:val="00EB3B36"/>
    <w:rsid w:val="00EB5754"/>
    <w:rsid w:val="00EB5A80"/>
    <w:rsid w:val="00EB780D"/>
    <w:rsid w:val="00EB7FBE"/>
    <w:rsid w:val="00EC07DD"/>
    <w:rsid w:val="00EC093F"/>
    <w:rsid w:val="00EC0D7C"/>
    <w:rsid w:val="00EC11A8"/>
    <w:rsid w:val="00EC26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E371B"/>
    <w:rsid w:val="00EF2B66"/>
    <w:rsid w:val="00EF50BE"/>
    <w:rsid w:val="00EF5D36"/>
    <w:rsid w:val="00EF66FC"/>
    <w:rsid w:val="00EF6B68"/>
    <w:rsid w:val="00EF7A62"/>
    <w:rsid w:val="00F00444"/>
    <w:rsid w:val="00F0135B"/>
    <w:rsid w:val="00F02E73"/>
    <w:rsid w:val="00F10140"/>
    <w:rsid w:val="00F10201"/>
    <w:rsid w:val="00F109C7"/>
    <w:rsid w:val="00F11BAF"/>
    <w:rsid w:val="00F11CE3"/>
    <w:rsid w:val="00F132DC"/>
    <w:rsid w:val="00F13A9A"/>
    <w:rsid w:val="00F13B27"/>
    <w:rsid w:val="00F1412D"/>
    <w:rsid w:val="00F15C07"/>
    <w:rsid w:val="00F16559"/>
    <w:rsid w:val="00F16E77"/>
    <w:rsid w:val="00F16FDF"/>
    <w:rsid w:val="00F17DCE"/>
    <w:rsid w:val="00F22750"/>
    <w:rsid w:val="00F23CA1"/>
    <w:rsid w:val="00F2401A"/>
    <w:rsid w:val="00F257BB"/>
    <w:rsid w:val="00F2646F"/>
    <w:rsid w:val="00F26E33"/>
    <w:rsid w:val="00F27E65"/>
    <w:rsid w:val="00F3086C"/>
    <w:rsid w:val="00F30EE7"/>
    <w:rsid w:val="00F318BA"/>
    <w:rsid w:val="00F31DEA"/>
    <w:rsid w:val="00F329CE"/>
    <w:rsid w:val="00F32A47"/>
    <w:rsid w:val="00F338D8"/>
    <w:rsid w:val="00F33B08"/>
    <w:rsid w:val="00F33FBB"/>
    <w:rsid w:val="00F356D2"/>
    <w:rsid w:val="00F36A95"/>
    <w:rsid w:val="00F36F01"/>
    <w:rsid w:val="00F37349"/>
    <w:rsid w:val="00F405C9"/>
    <w:rsid w:val="00F40A19"/>
    <w:rsid w:val="00F40C29"/>
    <w:rsid w:val="00F414CD"/>
    <w:rsid w:val="00F414F8"/>
    <w:rsid w:val="00F4191B"/>
    <w:rsid w:val="00F44814"/>
    <w:rsid w:val="00F44FA1"/>
    <w:rsid w:val="00F45418"/>
    <w:rsid w:val="00F47626"/>
    <w:rsid w:val="00F47CAB"/>
    <w:rsid w:val="00F50080"/>
    <w:rsid w:val="00F50275"/>
    <w:rsid w:val="00F505C7"/>
    <w:rsid w:val="00F51366"/>
    <w:rsid w:val="00F534AD"/>
    <w:rsid w:val="00F53C9E"/>
    <w:rsid w:val="00F54824"/>
    <w:rsid w:val="00F54D09"/>
    <w:rsid w:val="00F566F6"/>
    <w:rsid w:val="00F56CE1"/>
    <w:rsid w:val="00F6003E"/>
    <w:rsid w:val="00F60839"/>
    <w:rsid w:val="00F61DD5"/>
    <w:rsid w:val="00F62AE5"/>
    <w:rsid w:val="00F62C76"/>
    <w:rsid w:val="00F62D01"/>
    <w:rsid w:val="00F62EE5"/>
    <w:rsid w:val="00F63EDD"/>
    <w:rsid w:val="00F64AC5"/>
    <w:rsid w:val="00F669C5"/>
    <w:rsid w:val="00F67C1B"/>
    <w:rsid w:val="00F70195"/>
    <w:rsid w:val="00F72DEA"/>
    <w:rsid w:val="00F75340"/>
    <w:rsid w:val="00F75710"/>
    <w:rsid w:val="00F75739"/>
    <w:rsid w:val="00F75AC9"/>
    <w:rsid w:val="00F75ED1"/>
    <w:rsid w:val="00F77814"/>
    <w:rsid w:val="00F803B0"/>
    <w:rsid w:val="00F80409"/>
    <w:rsid w:val="00F80E14"/>
    <w:rsid w:val="00F80E25"/>
    <w:rsid w:val="00F81524"/>
    <w:rsid w:val="00F832D2"/>
    <w:rsid w:val="00F83362"/>
    <w:rsid w:val="00F8600C"/>
    <w:rsid w:val="00F863C1"/>
    <w:rsid w:val="00F869B7"/>
    <w:rsid w:val="00F86E68"/>
    <w:rsid w:val="00F86EF5"/>
    <w:rsid w:val="00F9005C"/>
    <w:rsid w:val="00F904AE"/>
    <w:rsid w:val="00F90826"/>
    <w:rsid w:val="00F91CBA"/>
    <w:rsid w:val="00F91DF2"/>
    <w:rsid w:val="00F91FAB"/>
    <w:rsid w:val="00F92201"/>
    <w:rsid w:val="00F92513"/>
    <w:rsid w:val="00F93386"/>
    <w:rsid w:val="00F93AEB"/>
    <w:rsid w:val="00F9506A"/>
    <w:rsid w:val="00F95B03"/>
    <w:rsid w:val="00F96026"/>
    <w:rsid w:val="00F96B57"/>
    <w:rsid w:val="00F9742F"/>
    <w:rsid w:val="00F97CE1"/>
    <w:rsid w:val="00FA0966"/>
    <w:rsid w:val="00FA41F1"/>
    <w:rsid w:val="00FA6905"/>
    <w:rsid w:val="00FA7052"/>
    <w:rsid w:val="00FA7A01"/>
    <w:rsid w:val="00FB03E9"/>
    <w:rsid w:val="00FB231E"/>
    <w:rsid w:val="00FB2F2E"/>
    <w:rsid w:val="00FB37C3"/>
    <w:rsid w:val="00FB4456"/>
    <w:rsid w:val="00FB4D43"/>
    <w:rsid w:val="00FB5485"/>
    <w:rsid w:val="00FB55D3"/>
    <w:rsid w:val="00FB5D74"/>
    <w:rsid w:val="00FB6981"/>
    <w:rsid w:val="00FB7076"/>
    <w:rsid w:val="00FC0936"/>
    <w:rsid w:val="00FC21CD"/>
    <w:rsid w:val="00FC256B"/>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D7B14"/>
    <w:rsid w:val="00FE153D"/>
    <w:rsid w:val="00FE1F28"/>
    <w:rsid w:val="00FE5BBC"/>
    <w:rsid w:val="00FE6638"/>
    <w:rsid w:val="00FF2B42"/>
    <w:rsid w:val="00FF454E"/>
    <w:rsid w:val="00FF507F"/>
    <w:rsid w:val="00FF5D4D"/>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AB49A3"/>
  <w15:docId w15:val="{FA53A8B0-9FF2-4352-AEF9-F5835139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052"/>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0">
    <w:name w:val="Nivel 01"/>
    <w:basedOn w:val="Ttulo1"/>
    <w:next w:val="Normal"/>
    <w:link w:val="Nivel01Char"/>
    <w:qFormat/>
    <w:rsid w:val="007F77AD"/>
    <w:p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0"/>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0"/>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EditalAnaltico1">
    <w:name w:val="(Edital) Analítico 1"/>
    <w:basedOn w:val="Normal"/>
    <w:rsid w:val="009F75DF"/>
    <w:pPr>
      <w:numPr>
        <w:numId w:val="10"/>
      </w:numPr>
      <w:spacing w:before="360" w:after="240"/>
      <w:jc w:val="both"/>
    </w:pPr>
    <w:rPr>
      <w:rFonts w:ascii="Times New Roman" w:eastAsia="Times New Roman" w:hAnsi="Times New Roman" w:cs="Times New Roman"/>
      <w:b/>
      <w:bCs/>
    </w:rPr>
  </w:style>
  <w:style w:type="paragraph" w:customStyle="1" w:styleId="EditalAnaltico2">
    <w:name w:val="(Edital) Analítico 2"/>
    <w:basedOn w:val="EditalAnaltico1"/>
    <w:qFormat/>
    <w:rsid w:val="009F75DF"/>
    <w:pPr>
      <w:numPr>
        <w:ilvl w:val="1"/>
      </w:numPr>
      <w:spacing w:before="0" w:after="180" w:line="264" w:lineRule="auto"/>
    </w:pPr>
    <w:rPr>
      <w:b w:val="0"/>
      <w:bCs w:val="0"/>
    </w:rPr>
  </w:style>
  <w:style w:type="paragraph" w:customStyle="1" w:styleId="EditalAnaltico3">
    <w:name w:val="(Edital) Analítico 3"/>
    <w:basedOn w:val="EditalAnaltico2"/>
    <w:rsid w:val="009F75DF"/>
    <w:pPr>
      <w:numPr>
        <w:ilvl w:val="2"/>
      </w:numPr>
    </w:pPr>
  </w:style>
  <w:style w:type="character" w:styleId="Nmerodepgina">
    <w:name w:val="page number"/>
    <w:basedOn w:val="Fontepargpadro"/>
    <w:semiHidden/>
    <w:rsid w:val="009F75DF"/>
  </w:style>
  <w:style w:type="character" w:customStyle="1" w:styleId="Nivel2Char">
    <w:name w:val="Nivel 2 Char"/>
    <w:basedOn w:val="Fontepargpadro"/>
    <w:link w:val="Nivel2"/>
    <w:rsid w:val="0005601D"/>
    <w:rPr>
      <w:rFonts w:ascii="Ecofont_Spranq_eco_Sans" w:eastAsia="Arial Unicode MS" w:hAnsi="Ecofont_Spranq_eco_Sans"/>
      <w:lang w:eastAsia="pt-BR"/>
    </w:rPr>
  </w:style>
  <w:style w:type="character" w:customStyle="1" w:styleId="PargrafodaListaChar">
    <w:name w:val="Parágrafo da Lista Char"/>
    <w:aliases w:val="Texto Char"/>
    <w:basedOn w:val="Fontepargpadro"/>
    <w:link w:val="PargrafodaLista"/>
    <w:uiPriority w:val="34"/>
    <w:locked/>
    <w:rsid w:val="00896786"/>
    <w:rPr>
      <w:rFonts w:ascii="Ecofont_Spranq_eco_Sans" w:hAnsi="Ecofont_Spranq_eco_Sans" w:cs="Tahoma"/>
      <w:sz w:val="24"/>
      <w:szCs w:val="24"/>
      <w:lang w:eastAsia="pt-BR"/>
    </w:rPr>
  </w:style>
  <w:style w:type="paragraph" w:customStyle="1" w:styleId="AnexoTtulodeAnexo">
    <w:name w:val="(Anexo) Título de Anexo"/>
    <w:basedOn w:val="Normal"/>
    <w:qFormat/>
    <w:rsid w:val="00993513"/>
    <w:pPr>
      <w:spacing w:after="360"/>
      <w:jc w:val="center"/>
    </w:pPr>
    <w:rPr>
      <w:rFonts w:ascii="Times New Roman" w:eastAsia="Times New Roman" w:hAnsi="Times New Roman" w:cs="Times New Roman"/>
      <w:b/>
      <w:bCs/>
    </w:rPr>
  </w:style>
  <w:style w:type="paragraph" w:customStyle="1" w:styleId="EditalAnaltico1N">
    <w:name w:val="(Edital) Analítico 1 (N)"/>
    <w:basedOn w:val="EditalAnaltico1"/>
    <w:rsid w:val="00993513"/>
    <w:pPr>
      <w:numPr>
        <w:numId w:val="0"/>
      </w:numPr>
      <w:tabs>
        <w:tab w:val="num" w:pos="851"/>
      </w:tabs>
      <w:spacing w:before="0" w:after="180" w:line="264" w:lineRule="auto"/>
      <w:ind w:left="851" w:hanging="851"/>
    </w:pPr>
    <w:rPr>
      <w:b w:val="0"/>
      <w:bCs w:val="0"/>
    </w:rPr>
  </w:style>
  <w:style w:type="paragraph" w:customStyle="1" w:styleId="GradeColorida-nfase11">
    <w:name w:val="Grade Colorida - Ênfase 11"/>
    <w:basedOn w:val="Normal"/>
    <w:next w:val="Normal"/>
    <w:link w:val="GradeColorida-nfase1Char"/>
    <w:uiPriority w:val="29"/>
    <w:qFormat/>
    <w:rsid w:val="00635A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uiPriority w:val="29"/>
    <w:rsid w:val="00635AD8"/>
    <w:rPr>
      <w:rFonts w:ascii="Ecofont_Spranq_eco_Sans" w:eastAsia="Calibri" w:hAnsi="Ecofont_Spranq_eco_Sans"/>
      <w:i/>
      <w:iCs/>
      <w:color w:val="000000"/>
      <w:szCs w:val="24"/>
      <w:shd w:val="clear" w:color="auto" w:fill="FFFFCC"/>
    </w:rPr>
  </w:style>
  <w:style w:type="paragraph" w:customStyle="1" w:styleId="Nivel01">
    <w:name w:val="Nivel_01"/>
    <w:basedOn w:val="Ttulo1"/>
    <w:link w:val="Nivel01Char0"/>
    <w:qFormat/>
    <w:rsid w:val="00635AD8"/>
    <w:pPr>
      <w:numPr>
        <w:numId w:val="11"/>
      </w:numPr>
      <w:tabs>
        <w:tab w:val="left" w:pos="567"/>
      </w:tabs>
      <w:spacing w:before="240"/>
      <w:jc w:val="both"/>
    </w:pPr>
    <w:rPr>
      <w:rFonts w:ascii="Ecofont_Spranq_eco_Sans" w:hAnsi="Ecofont_Spranq_eco_Sans"/>
      <w:sz w:val="32"/>
      <w:szCs w:val="32"/>
    </w:rPr>
  </w:style>
  <w:style w:type="character" w:customStyle="1" w:styleId="Nivel01Char0">
    <w:name w:val="Nivel_01 Char"/>
    <w:basedOn w:val="Ttulo1Char"/>
    <w:link w:val="Nivel01"/>
    <w:rsid w:val="00635AD8"/>
    <w:rPr>
      <w:rFonts w:ascii="Ecofont_Spranq_eco_Sans" w:eastAsiaTheme="majorEastAsia" w:hAnsi="Ecofont_Spranq_eco_Sans" w:cstheme="majorBidi"/>
      <w:b/>
      <w:bCs/>
      <w:color w:val="365F91" w:themeColor="accent1" w:themeShade="BF"/>
      <w:sz w:val="32"/>
      <w:szCs w:val="32"/>
      <w:lang w:eastAsia="pt-BR"/>
    </w:rPr>
  </w:style>
  <w:style w:type="paragraph" w:styleId="Reviso">
    <w:name w:val="Revision"/>
    <w:hidden/>
    <w:uiPriority w:val="71"/>
    <w:semiHidden/>
    <w:rsid w:val="00E323D5"/>
    <w:rPr>
      <w:rFonts w:ascii="Ecofont_Spranq_eco_Sans" w:hAnsi="Ecofont_Spranq_eco_Sans" w:cs="Tahoma"/>
      <w:sz w:val="24"/>
      <w:szCs w:val="24"/>
      <w:lang w:eastAsia="pt-BR"/>
    </w:rPr>
  </w:style>
  <w:style w:type="paragraph" w:customStyle="1" w:styleId="Numero2">
    <w:name w:val="Numero2"/>
    <w:basedOn w:val="Normal"/>
    <w:rsid w:val="001F64CF"/>
    <w:pPr>
      <w:numPr>
        <w:ilvl w:val="1"/>
        <w:numId w:val="12"/>
      </w:numPr>
      <w:tabs>
        <w:tab w:val="num" w:pos="993"/>
      </w:tabs>
      <w:suppressAutoHyphens/>
      <w:spacing w:line="360" w:lineRule="auto"/>
      <w:ind w:left="426" w:firstLine="0"/>
      <w:jc w:val="both"/>
    </w:pPr>
    <w:rPr>
      <w:rFonts w:ascii="Times New Roman" w:eastAsia="Calibri" w:hAnsi="Times New Roman" w:cs="Times New Roman"/>
      <w:lang w:eastAsia="en-US"/>
    </w:rPr>
  </w:style>
  <w:style w:type="character" w:styleId="Nmerodelinha">
    <w:name w:val="line number"/>
    <w:basedOn w:val="Fontepargpadro"/>
    <w:semiHidden/>
    <w:unhideWhenUsed/>
    <w:rsid w:val="003E59F8"/>
  </w:style>
  <w:style w:type="character" w:customStyle="1" w:styleId="MenoPendente1">
    <w:name w:val="Menção Pendente1"/>
    <w:basedOn w:val="Fontepargpadro"/>
    <w:uiPriority w:val="99"/>
    <w:semiHidden/>
    <w:unhideWhenUsed/>
    <w:rsid w:val="000F661A"/>
    <w:rPr>
      <w:color w:val="605E5C"/>
      <w:shd w:val="clear" w:color="auto" w:fill="E1DFDD"/>
    </w:rPr>
  </w:style>
  <w:style w:type="paragraph" w:customStyle="1" w:styleId="ou">
    <w:name w:val="ou"/>
    <w:basedOn w:val="PargrafodaLista"/>
    <w:link w:val="ouChar"/>
    <w:qFormat/>
    <w:rsid w:val="001662FC"/>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1662FC"/>
    <w:rPr>
      <w:rFonts w:ascii="Arial" w:eastAsiaTheme="minorHAnsi" w:hAnsi="Arial" w:cs="Arial"/>
      <w:b/>
      <w:bCs/>
      <w:i/>
      <w:iCs/>
      <w:color w:val="FF0000"/>
      <w:sz w:val="24"/>
      <w:szCs w:val="24"/>
      <w:u w:val="single"/>
      <w:lang w:eastAsia="pt-BR"/>
    </w:rPr>
  </w:style>
  <w:style w:type="paragraph" w:customStyle="1" w:styleId="Nvel2-Red">
    <w:name w:val="Nível 2 -Red"/>
    <w:basedOn w:val="Nivel2"/>
    <w:link w:val="Nvel2-RedChar"/>
    <w:qFormat/>
    <w:rsid w:val="001662FC"/>
    <w:pPr>
      <w:numPr>
        <w:numId w:val="33"/>
      </w:numPr>
    </w:pPr>
    <w:rPr>
      <w:rFonts w:ascii="Arial" w:hAnsi="Arial" w:cs="Arial"/>
      <w:i/>
      <w:iCs/>
      <w:color w:val="FF0000"/>
    </w:rPr>
  </w:style>
  <w:style w:type="paragraph" w:customStyle="1" w:styleId="Nvel3-R">
    <w:name w:val="Nível 3-R"/>
    <w:basedOn w:val="Nivel3"/>
    <w:link w:val="Nvel3-RChar"/>
    <w:qFormat/>
    <w:rsid w:val="001662FC"/>
    <w:pPr>
      <w:numPr>
        <w:numId w:val="33"/>
      </w:numPr>
    </w:pPr>
    <w:rPr>
      <w:i/>
      <w:iCs/>
      <w:color w:val="FF0000"/>
    </w:rPr>
  </w:style>
  <w:style w:type="character" w:customStyle="1" w:styleId="Nvel2-RedChar">
    <w:name w:val="Nível 2 -Red Char"/>
    <w:basedOn w:val="Nivel2Char"/>
    <w:link w:val="Nvel2-Red"/>
    <w:rsid w:val="001662FC"/>
    <w:rPr>
      <w:rFonts w:ascii="Arial" w:eastAsia="Arial Unicode MS" w:hAnsi="Arial" w:cs="Arial"/>
      <w:i/>
      <w:iCs/>
      <w:color w:val="FF0000"/>
      <w:lang w:eastAsia="pt-BR"/>
    </w:rPr>
  </w:style>
  <w:style w:type="paragraph" w:customStyle="1" w:styleId="Nvel4-R">
    <w:name w:val="Nível 4-R"/>
    <w:basedOn w:val="Nivel4"/>
    <w:link w:val="Nvel4-RChar"/>
    <w:qFormat/>
    <w:rsid w:val="001662FC"/>
    <w:pPr>
      <w:numPr>
        <w:numId w:val="33"/>
      </w:numPr>
    </w:pPr>
    <w:rPr>
      <w:rFonts w:ascii="Arial" w:hAnsi="Arial"/>
      <w:i/>
      <w:iCs/>
      <w:color w:val="FF0000"/>
    </w:rPr>
  </w:style>
  <w:style w:type="character" w:customStyle="1" w:styleId="Nivel3Char">
    <w:name w:val="Nivel 3 Char"/>
    <w:basedOn w:val="Fontepargpadro"/>
    <w:link w:val="Nivel3"/>
    <w:rsid w:val="001662FC"/>
    <w:rPr>
      <w:rFonts w:ascii="Ecofont_Spranq_eco_Sans" w:eastAsia="Arial Unicode MS" w:hAnsi="Ecofont_Spranq_eco_Sans" w:cs="Arial"/>
      <w:color w:val="000000"/>
      <w:lang w:eastAsia="pt-BR"/>
    </w:rPr>
  </w:style>
  <w:style w:type="character" w:customStyle="1" w:styleId="Nvel3-RChar">
    <w:name w:val="Nível 3-R Char"/>
    <w:basedOn w:val="Nivel3Char"/>
    <w:link w:val="Nvel3-R"/>
    <w:rsid w:val="001662FC"/>
    <w:rPr>
      <w:rFonts w:ascii="Ecofont_Spranq_eco_Sans" w:eastAsia="Arial Unicode MS" w:hAnsi="Ecofont_Spranq_eco_Sans" w:cs="Arial"/>
      <w:i/>
      <w:iCs/>
      <w:color w:val="FF0000"/>
      <w:lang w:eastAsia="pt-BR"/>
    </w:rPr>
  </w:style>
  <w:style w:type="character" w:customStyle="1" w:styleId="Nvel4-RChar">
    <w:name w:val="Nível 4-R Char"/>
    <w:basedOn w:val="Nivel4Char"/>
    <w:link w:val="Nvel4-R"/>
    <w:rsid w:val="001662FC"/>
    <w:rPr>
      <w:rFonts w:ascii="Arial" w:eastAsia="Arial Unicode MS" w:hAnsi="Arial" w:cs="Arial"/>
      <w:i/>
      <w:iCs/>
      <w:color w:val="FF0000"/>
      <w:lang w:eastAsia="pt-BR"/>
    </w:rPr>
  </w:style>
  <w:style w:type="paragraph" w:customStyle="1" w:styleId="Prembulo">
    <w:name w:val="Preâmbulo"/>
    <w:basedOn w:val="Normal"/>
    <w:link w:val="PrembuloChar"/>
    <w:qFormat/>
    <w:rsid w:val="001662F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662FC"/>
    <w:rPr>
      <w:rFonts w:ascii="Arial" w:eastAsia="Arial" w:hAnsi="Arial" w:cs="Arial"/>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4353784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19273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2002/l10406compilada.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s://www.planalto.gov.br/ccivil_03/leis/l8078compilado.htm" TargetMode="External"/><Relationship Id="rId61" Type="http://schemas.openxmlformats.org/officeDocument/2006/relationships/hyperlink" Target="https://www.planalto.gov.br/ccivil_03/_ato2011-2014/2011/lei/l12527.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in.gov.br/en/web/dou/-/circular-susep-n-662-de-11-de-abril-de-2022-392772088"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52c93ea8-e2de-466c-b401-d7fabeb9490e"/>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84D048-E8F0-46F2-8567-016E7E3D1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111</TotalTime>
  <Pages>13</Pages>
  <Words>4729</Words>
  <Characters>30522</Characters>
  <Application>Microsoft Office Word</Application>
  <DocSecurity>0</DocSecurity>
  <Lines>254</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35181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Josenilton Feitosa de Souza</cp:lastModifiedBy>
  <cp:revision>8</cp:revision>
  <cp:lastPrinted>2022-01-18T15:16:00Z</cp:lastPrinted>
  <dcterms:created xsi:type="dcterms:W3CDTF">2023-12-07T14:55:00Z</dcterms:created>
  <dcterms:modified xsi:type="dcterms:W3CDTF">2023-12-07T16:47:00Z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