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D75C4F" w14:textId="77777777" w:rsidR="00FB20D2" w:rsidRDefault="00021282" w:rsidP="00FB20D2">
      <w:pPr>
        <w:pStyle w:val="AnexoTtulodeAnexo"/>
      </w:pPr>
      <w:bookmarkStart w:id="0" w:name="_Toc148930295"/>
      <w:r>
        <w:t>TERMO DE REFERÊNCIA</w:t>
      </w:r>
    </w:p>
    <w:bookmarkEnd w:id="0"/>
    <w:p w14:paraId="06FD35F1" w14:textId="77777777" w:rsidR="006D416F" w:rsidRPr="00AC3D67" w:rsidRDefault="006D416F" w:rsidP="006D416F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/>
          <w:bCs/>
          <w:shadow/>
        </w:rPr>
      </w:pPr>
      <w:r w:rsidRPr="00AC3D67">
        <w:rPr>
          <w:b/>
          <w:bCs/>
          <w:shadow/>
        </w:rPr>
        <w:t>1.</w:t>
      </w:r>
      <w:r w:rsidRPr="00AC3D67">
        <w:rPr>
          <w:b/>
          <w:bCs/>
          <w:shadow/>
        </w:rPr>
        <w:tab/>
      </w:r>
      <w:r w:rsidRPr="00AC3D67">
        <w:rPr>
          <w:b/>
          <w:bCs/>
        </w:rPr>
        <w:t>OBJETO</w:t>
      </w:r>
    </w:p>
    <w:p w14:paraId="3B0B1FF7" w14:textId="77777777" w:rsidR="00D15DD3" w:rsidRPr="00D15DD3" w:rsidRDefault="003947A6" w:rsidP="00D15DD3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Cs/>
        </w:rPr>
      </w:pPr>
      <w:r w:rsidRPr="00D15DD3">
        <w:rPr>
          <w:bCs/>
        </w:rPr>
        <w:t xml:space="preserve">  </w:t>
      </w:r>
      <w:r w:rsidRPr="00D15DD3">
        <w:rPr>
          <w:bCs/>
        </w:rPr>
        <w:tab/>
      </w:r>
      <w:r w:rsidR="00FB3530" w:rsidRPr="00FB3530">
        <w:rPr>
          <w:bCs/>
        </w:rPr>
        <w:t xml:space="preserve">O objeto compreende a </w:t>
      </w:r>
      <w:r w:rsidR="001D5606">
        <w:rPr>
          <w:bCs/>
        </w:rPr>
        <w:t>c</w:t>
      </w:r>
      <w:r w:rsidR="005B623E" w:rsidRPr="005B623E">
        <w:rPr>
          <w:bCs/>
        </w:rPr>
        <w:t xml:space="preserve">ontratação de empresa para </w:t>
      </w:r>
      <w:r w:rsidR="00E44EB0">
        <w:rPr>
          <w:bCs/>
        </w:rPr>
        <w:t>s</w:t>
      </w:r>
      <w:r w:rsidR="00E44EB0" w:rsidRPr="00E44EB0">
        <w:rPr>
          <w:bCs/>
        </w:rPr>
        <w:t>erviço de recarga de extintores e baterias de CO2 e teste hidrostático em mangueiras de hidrante do prédio do Banco Central em Fortaleza</w:t>
      </w:r>
      <w:r w:rsidR="0075667D">
        <w:rPr>
          <w:bCs/>
        </w:rPr>
        <w:t>.</w:t>
      </w:r>
    </w:p>
    <w:p w14:paraId="34D61029" w14:textId="77777777" w:rsidR="006D416F" w:rsidRPr="00AC3D67" w:rsidRDefault="006D416F" w:rsidP="006D416F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/>
          <w:bCs/>
        </w:rPr>
      </w:pPr>
      <w:r w:rsidRPr="00AC3D67">
        <w:rPr>
          <w:b/>
          <w:bCs/>
          <w:shadow/>
        </w:rPr>
        <w:t>2.</w:t>
      </w:r>
      <w:r w:rsidRPr="00AC3D67">
        <w:rPr>
          <w:b/>
          <w:bCs/>
          <w:shadow/>
        </w:rPr>
        <w:tab/>
      </w:r>
      <w:r w:rsidRPr="00AC3D67">
        <w:rPr>
          <w:b/>
          <w:bCs/>
        </w:rPr>
        <w:t>LOCAL DE PRESTAÇÃO DOS SERVIÇOS</w:t>
      </w:r>
    </w:p>
    <w:p w14:paraId="1336CF09" w14:textId="77777777" w:rsidR="006D416F" w:rsidRPr="006D416F" w:rsidRDefault="006D416F" w:rsidP="006D416F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Cs/>
        </w:rPr>
      </w:pPr>
      <w:r w:rsidRPr="006D416F">
        <w:rPr>
          <w:bCs/>
        </w:rPr>
        <w:tab/>
        <w:t>BANCO CENTRAL DO BRASIL</w:t>
      </w:r>
    </w:p>
    <w:p w14:paraId="38B15374" w14:textId="77777777" w:rsidR="006D416F" w:rsidRPr="006D416F" w:rsidRDefault="006D416F" w:rsidP="006D416F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Cs/>
        </w:rPr>
      </w:pPr>
      <w:r w:rsidRPr="006D416F">
        <w:rPr>
          <w:bCs/>
        </w:rPr>
        <w:tab/>
        <w:t>Avenida Heráclito Graça, 273 - Centro</w:t>
      </w:r>
    </w:p>
    <w:p w14:paraId="05DB520D" w14:textId="77777777" w:rsidR="006D416F" w:rsidRPr="006D416F" w:rsidRDefault="006D416F" w:rsidP="006D416F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Cs/>
        </w:rPr>
      </w:pPr>
      <w:r w:rsidRPr="006D416F">
        <w:rPr>
          <w:bCs/>
        </w:rPr>
        <w:tab/>
        <w:t>Fortaleza – CE – CEP 60140-061</w:t>
      </w:r>
    </w:p>
    <w:p w14:paraId="49E76615" w14:textId="77777777" w:rsidR="006D416F" w:rsidRPr="006D416F" w:rsidRDefault="006D416F" w:rsidP="006D416F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Cs/>
        </w:rPr>
      </w:pPr>
      <w:r w:rsidRPr="006D416F">
        <w:rPr>
          <w:bCs/>
        </w:rPr>
        <w:tab/>
        <w:t xml:space="preserve">CNPJ: 00.038.166/0005-20 </w:t>
      </w:r>
    </w:p>
    <w:p w14:paraId="4D4417A8" w14:textId="77777777" w:rsidR="006D416F" w:rsidRDefault="00695F2E" w:rsidP="00851AA6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/>
          <w:bCs/>
        </w:rPr>
      </w:pPr>
      <w:r>
        <w:rPr>
          <w:b/>
          <w:bCs/>
        </w:rPr>
        <w:t>3</w:t>
      </w:r>
      <w:r w:rsidR="006D416F" w:rsidRPr="00AC3D67">
        <w:rPr>
          <w:b/>
          <w:bCs/>
        </w:rPr>
        <w:tab/>
        <w:t>ESPECIFICAÇÃO DOS SERVIÇOS</w:t>
      </w:r>
    </w:p>
    <w:p w14:paraId="484C74AD" w14:textId="77777777" w:rsidR="005A0FDA" w:rsidRPr="00AC3D67" w:rsidRDefault="005A0FDA" w:rsidP="00851AA6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/>
          <w:bCs/>
        </w:rPr>
      </w:pPr>
      <w:r>
        <w:rPr>
          <w:b/>
          <w:bCs/>
        </w:rPr>
        <w:tab/>
        <w:t>Mangueiras de Hidrante</w:t>
      </w:r>
      <w:r w:rsidR="00C4135E">
        <w:rPr>
          <w:b/>
          <w:bCs/>
        </w:rPr>
        <w:t xml:space="preserve"> com 15 metros</w:t>
      </w:r>
    </w:p>
    <w:p w14:paraId="3824F939" w14:textId="3A0FD9DB" w:rsidR="00FB3530" w:rsidRDefault="00FB3530" w:rsidP="00FB3530">
      <w:pPr>
        <w:ind w:left="1134" w:hanging="1134"/>
        <w:rPr>
          <w:bCs/>
        </w:rPr>
      </w:pPr>
      <w:r>
        <w:rPr>
          <w:bCs/>
        </w:rPr>
        <w:t>3</w:t>
      </w:r>
      <w:r w:rsidRPr="00851AA6">
        <w:rPr>
          <w:bCs/>
        </w:rPr>
        <w:t>.1</w:t>
      </w:r>
      <w:r w:rsidRPr="00851AA6">
        <w:rPr>
          <w:bCs/>
        </w:rPr>
        <w:tab/>
      </w:r>
      <w:r w:rsidR="002D6753">
        <w:rPr>
          <w:bCs/>
        </w:rPr>
        <w:t>Conforme informado pelo</w:t>
      </w:r>
      <w:r w:rsidR="00CD3483">
        <w:rPr>
          <w:bCs/>
        </w:rPr>
        <w:t xml:space="preserve"> </w:t>
      </w:r>
      <w:r w:rsidR="002D6753">
        <w:rPr>
          <w:bCs/>
        </w:rPr>
        <w:t>Deseg</w:t>
      </w:r>
      <w:r w:rsidR="00CD3483">
        <w:rPr>
          <w:bCs/>
        </w:rPr>
        <w:t xml:space="preserve"> em Fortaleza</w:t>
      </w:r>
      <w:r w:rsidR="002D6753">
        <w:rPr>
          <w:bCs/>
        </w:rPr>
        <w:t xml:space="preserve">, </w:t>
      </w:r>
      <w:r w:rsidR="000D0C75">
        <w:rPr>
          <w:bCs/>
        </w:rPr>
        <w:t xml:space="preserve">a quantidade total de mangueiras </w:t>
      </w:r>
      <w:r w:rsidR="00AB4CE8">
        <w:rPr>
          <w:bCs/>
        </w:rPr>
        <w:t>que precisam fazer o</w:t>
      </w:r>
      <w:r w:rsidR="00337AF4">
        <w:rPr>
          <w:bCs/>
        </w:rPr>
        <w:t xml:space="preserve"> teste hidrostático, com lavagem e tratamento químico, </w:t>
      </w:r>
      <w:r w:rsidR="000D0C75">
        <w:rPr>
          <w:bCs/>
        </w:rPr>
        <w:t xml:space="preserve">corresponde a </w:t>
      </w:r>
      <w:r w:rsidR="002D6753">
        <w:rPr>
          <w:bCs/>
        </w:rPr>
        <w:t>3</w:t>
      </w:r>
      <w:r w:rsidR="006166F5">
        <w:rPr>
          <w:bCs/>
        </w:rPr>
        <w:t>6</w:t>
      </w:r>
      <w:r w:rsidR="002D6753">
        <w:rPr>
          <w:bCs/>
        </w:rPr>
        <w:t xml:space="preserve"> (trinta e </w:t>
      </w:r>
      <w:r w:rsidR="006166F5">
        <w:rPr>
          <w:bCs/>
        </w:rPr>
        <w:t>seis</w:t>
      </w:r>
      <w:r w:rsidR="002D6753">
        <w:rPr>
          <w:bCs/>
        </w:rPr>
        <w:t>), localizadas nos diversos pavimentos do edifício.</w:t>
      </w:r>
    </w:p>
    <w:p w14:paraId="7D79DA84" w14:textId="77777777" w:rsidR="00FB3530" w:rsidRDefault="00FB3530" w:rsidP="00FB3530">
      <w:pPr>
        <w:ind w:left="1134" w:hanging="1134"/>
        <w:rPr>
          <w:bCs/>
        </w:rPr>
      </w:pPr>
      <w:r>
        <w:rPr>
          <w:bCs/>
        </w:rPr>
        <w:t>3.2</w:t>
      </w:r>
      <w:r>
        <w:rPr>
          <w:bCs/>
        </w:rPr>
        <w:tab/>
        <w:t>A</w:t>
      </w:r>
      <w:r w:rsidR="001D0210">
        <w:rPr>
          <w:bCs/>
        </w:rPr>
        <w:t xml:space="preserve"> coleta da</w:t>
      </w:r>
      <w:r w:rsidRPr="008E088A">
        <w:rPr>
          <w:bCs/>
        </w:rPr>
        <w:t xml:space="preserve">s </w:t>
      </w:r>
      <w:r w:rsidR="001D0210">
        <w:rPr>
          <w:bCs/>
        </w:rPr>
        <w:t>mangueiras</w:t>
      </w:r>
      <w:r w:rsidR="00EE5A7E">
        <w:rPr>
          <w:bCs/>
        </w:rPr>
        <w:t xml:space="preserve"> deverá ser dividida em 2</w:t>
      </w:r>
      <w:r w:rsidRPr="008E088A">
        <w:rPr>
          <w:bCs/>
        </w:rPr>
        <w:t xml:space="preserve"> lotes</w:t>
      </w:r>
      <w:r>
        <w:rPr>
          <w:bCs/>
        </w:rPr>
        <w:t>, de modo que o Banco não fique desguarnecido durante a execução dos serviços.</w:t>
      </w:r>
    </w:p>
    <w:p w14:paraId="46C0FFDA" w14:textId="4D5D5E55" w:rsidR="00FB3530" w:rsidRDefault="0064421A" w:rsidP="00FB3530">
      <w:pPr>
        <w:ind w:left="1134" w:hanging="1134"/>
        <w:rPr>
          <w:bCs/>
        </w:rPr>
      </w:pPr>
      <w:r>
        <w:rPr>
          <w:bCs/>
        </w:rPr>
        <w:t>3.</w:t>
      </w:r>
      <w:r w:rsidR="00337AF4">
        <w:rPr>
          <w:bCs/>
        </w:rPr>
        <w:t>3</w:t>
      </w:r>
      <w:r w:rsidR="00FB3530">
        <w:rPr>
          <w:bCs/>
        </w:rPr>
        <w:tab/>
        <w:t>Após sua retirada, o lote deverá ser devolvido no prazo máximo de 10 (dez) dias</w:t>
      </w:r>
      <w:r w:rsidR="00CD3483">
        <w:rPr>
          <w:bCs/>
        </w:rPr>
        <w:t xml:space="preserve"> úteis</w:t>
      </w:r>
      <w:r w:rsidR="00FB3530">
        <w:rPr>
          <w:bCs/>
        </w:rPr>
        <w:t xml:space="preserve"> para que o próximo lote possa ser retirado. </w:t>
      </w:r>
    </w:p>
    <w:p w14:paraId="75241872" w14:textId="528ECB87" w:rsidR="00337AF4" w:rsidRDefault="00337AF4" w:rsidP="00FB3530">
      <w:pPr>
        <w:ind w:left="1134" w:hanging="1134"/>
        <w:rPr>
          <w:bCs/>
        </w:rPr>
      </w:pPr>
      <w:r w:rsidRPr="00A039FE">
        <w:rPr>
          <w:bCs/>
        </w:rPr>
        <w:t>3.</w:t>
      </w:r>
      <w:r>
        <w:rPr>
          <w:bCs/>
        </w:rPr>
        <w:t>4</w:t>
      </w:r>
      <w:r w:rsidRPr="00A039FE">
        <w:rPr>
          <w:bCs/>
        </w:rPr>
        <w:tab/>
      </w:r>
      <w:r>
        <w:rPr>
          <w:bCs/>
        </w:rPr>
        <w:t>A empresa deverá fornecer certificado de inspeção das mangueiras</w:t>
      </w:r>
      <w:r w:rsidR="00CD3483">
        <w:rPr>
          <w:bCs/>
        </w:rPr>
        <w:t xml:space="preserve"> ao final.</w:t>
      </w:r>
    </w:p>
    <w:p w14:paraId="04CACDD8" w14:textId="77777777" w:rsidR="005A0FDA" w:rsidRDefault="005A0FDA" w:rsidP="00FB3530">
      <w:pPr>
        <w:ind w:left="1134" w:hanging="1134"/>
        <w:rPr>
          <w:bCs/>
        </w:rPr>
      </w:pPr>
    </w:p>
    <w:p w14:paraId="734797D4" w14:textId="77777777" w:rsidR="005A0FDA" w:rsidRDefault="005A0FDA" w:rsidP="005A0FDA">
      <w:pPr>
        <w:ind w:left="1134"/>
        <w:rPr>
          <w:b/>
          <w:bCs/>
        </w:rPr>
      </w:pPr>
      <w:r>
        <w:rPr>
          <w:b/>
          <w:bCs/>
        </w:rPr>
        <w:t>Recarga de Extintores</w:t>
      </w:r>
    </w:p>
    <w:p w14:paraId="1C98A158" w14:textId="77777777" w:rsidR="005A0FDA" w:rsidRDefault="005A0FDA" w:rsidP="005A0FDA">
      <w:pPr>
        <w:ind w:left="1134"/>
        <w:rPr>
          <w:bCs/>
        </w:rPr>
      </w:pPr>
    </w:p>
    <w:p w14:paraId="2672743A" w14:textId="7DE3CFD2" w:rsidR="005B623E" w:rsidRDefault="0064421A" w:rsidP="005B623E">
      <w:pPr>
        <w:ind w:left="1134" w:hanging="1134"/>
        <w:rPr>
          <w:bCs/>
        </w:rPr>
      </w:pPr>
      <w:r>
        <w:rPr>
          <w:bCs/>
        </w:rPr>
        <w:t>3.5</w:t>
      </w:r>
      <w:r w:rsidR="005B623E">
        <w:rPr>
          <w:bCs/>
        </w:rPr>
        <w:tab/>
        <w:t>Deverá ser realizada a r</w:t>
      </w:r>
      <w:r w:rsidR="005B623E" w:rsidRPr="005B623E">
        <w:rPr>
          <w:bCs/>
        </w:rPr>
        <w:t xml:space="preserve">ecarga de 14 cilindros de CO2 de 45kg </w:t>
      </w:r>
      <w:r w:rsidR="00F12BF2">
        <w:rPr>
          <w:bCs/>
        </w:rPr>
        <w:t xml:space="preserve">que estão </w:t>
      </w:r>
      <w:r w:rsidR="005B623E" w:rsidRPr="005B623E">
        <w:rPr>
          <w:bCs/>
        </w:rPr>
        <w:t>divididos em duas baterias, uma com 10 cilindros localizada no</w:t>
      </w:r>
      <w:r w:rsidR="005B623E">
        <w:rPr>
          <w:bCs/>
        </w:rPr>
        <w:t xml:space="preserve"> </w:t>
      </w:r>
      <w:r w:rsidR="005B623E" w:rsidRPr="005B623E">
        <w:rPr>
          <w:bCs/>
        </w:rPr>
        <w:t>subsolo e outra com 4 cilindros localizada na cobertura</w:t>
      </w:r>
      <w:r w:rsidR="001B4E73">
        <w:rPr>
          <w:bCs/>
        </w:rPr>
        <w:t xml:space="preserve"> do prédio</w:t>
      </w:r>
      <w:r w:rsidR="005B623E">
        <w:rPr>
          <w:bCs/>
        </w:rPr>
        <w:t xml:space="preserve">. A retirada </w:t>
      </w:r>
      <w:r w:rsidR="005A5921">
        <w:rPr>
          <w:bCs/>
        </w:rPr>
        <w:t>deverá ser feita em 2 (dois) lotes, o primeiro lote deve ser de metade dos cilindros da bateria do subsolo (5 cilindros) e metade dos cilindros da bateria da cobertura (2 cilindros)</w:t>
      </w:r>
      <w:r w:rsidR="005B623E">
        <w:rPr>
          <w:bCs/>
        </w:rPr>
        <w:t>.</w:t>
      </w:r>
      <w:r w:rsidR="005A5921">
        <w:rPr>
          <w:bCs/>
        </w:rPr>
        <w:t xml:space="preserve"> O outro lote só poderá ser retirado quando da entrega do primeiro</w:t>
      </w:r>
      <w:r w:rsidR="00CD3483">
        <w:rPr>
          <w:bCs/>
        </w:rPr>
        <w:t xml:space="preserve"> lote</w:t>
      </w:r>
      <w:r w:rsidR="005A5921">
        <w:rPr>
          <w:bCs/>
        </w:rPr>
        <w:t>, de modo que o Banco não fique desguarnecido durante a execução dos serviços.</w:t>
      </w:r>
    </w:p>
    <w:p w14:paraId="0FE1A4F2" w14:textId="54D03C5A" w:rsidR="0064421A" w:rsidRPr="00696051" w:rsidRDefault="0064421A" w:rsidP="005B623E">
      <w:pPr>
        <w:ind w:left="1134" w:hanging="1134"/>
        <w:rPr>
          <w:bCs/>
        </w:rPr>
      </w:pPr>
      <w:r>
        <w:rPr>
          <w:bCs/>
        </w:rPr>
        <w:t>3.6</w:t>
      </w:r>
      <w:r w:rsidR="00AD2639">
        <w:rPr>
          <w:bCs/>
        </w:rPr>
        <w:tab/>
      </w:r>
      <w:r w:rsidR="00AD2639" w:rsidRPr="001B4E73">
        <w:rPr>
          <w:bCs/>
          <w:u w:val="single"/>
        </w:rPr>
        <w:t xml:space="preserve">Na recarga dos cilindros de CO2 </w:t>
      </w:r>
      <w:r w:rsidR="00AB4CE8">
        <w:rPr>
          <w:bCs/>
          <w:u w:val="single"/>
        </w:rPr>
        <w:t>deverá estar</w:t>
      </w:r>
      <w:r w:rsidR="00AD2639" w:rsidRPr="001B4E73">
        <w:rPr>
          <w:bCs/>
          <w:u w:val="single"/>
        </w:rPr>
        <w:t xml:space="preserve"> contemplada a desmontagem e montagem dos cilindros nas baterias</w:t>
      </w:r>
      <w:r w:rsidR="001B4E73">
        <w:rPr>
          <w:bCs/>
          <w:u w:val="single"/>
        </w:rPr>
        <w:t xml:space="preserve"> pela </w:t>
      </w:r>
      <w:r w:rsidR="001B4E73" w:rsidRPr="00CD3483">
        <w:rPr>
          <w:bCs/>
          <w:u w:val="single"/>
        </w:rPr>
        <w:t>empresa</w:t>
      </w:r>
      <w:r w:rsidR="00CD3483" w:rsidRPr="00CD3483">
        <w:rPr>
          <w:bCs/>
          <w:u w:val="single"/>
        </w:rPr>
        <w:t xml:space="preserve"> contratada</w:t>
      </w:r>
      <w:r w:rsidR="00CD3483">
        <w:rPr>
          <w:bCs/>
        </w:rPr>
        <w:t>.</w:t>
      </w:r>
    </w:p>
    <w:p w14:paraId="5E81A384" w14:textId="77777777" w:rsidR="0064421A" w:rsidRDefault="0064421A" w:rsidP="00A039FE">
      <w:pPr>
        <w:ind w:left="1134" w:hanging="1134"/>
        <w:rPr>
          <w:bCs/>
        </w:rPr>
      </w:pPr>
      <w:r>
        <w:rPr>
          <w:bCs/>
        </w:rPr>
        <w:t>3.7</w:t>
      </w:r>
      <w:r>
        <w:rPr>
          <w:bCs/>
        </w:rPr>
        <w:tab/>
      </w:r>
      <w:r w:rsidRPr="0064421A">
        <w:rPr>
          <w:bCs/>
        </w:rPr>
        <w:t>Os</w:t>
      </w:r>
      <w:r w:rsidR="00AB4CE8">
        <w:rPr>
          <w:bCs/>
        </w:rPr>
        <w:t xml:space="preserve"> outros</w:t>
      </w:r>
      <w:r w:rsidRPr="0064421A">
        <w:rPr>
          <w:bCs/>
        </w:rPr>
        <w:t xml:space="preserve"> extintores que deverão ser recarregados constam da planilha abaixo, fornecida pelo Deseg, e totalizam 29</w:t>
      </w:r>
      <w:r w:rsidR="00D45C52">
        <w:rPr>
          <w:bCs/>
        </w:rPr>
        <w:t>9</w:t>
      </w:r>
      <w:r w:rsidRPr="0064421A">
        <w:rPr>
          <w:bCs/>
        </w:rPr>
        <w:t xml:space="preserve"> (duzentos e noventa</w:t>
      </w:r>
      <w:r>
        <w:rPr>
          <w:bCs/>
        </w:rPr>
        <w:t xml:space="preserve"> e </w:t>
      </w:r>
      <w:r w:rsidR="00D45C52">
        <w:rPr>
          <w:bCs/>
        </w:rPr>
        <w:t>nove</w:t>
      </w:r>
      <w:r w:rsidRPr="0064421A">
        <w:rPr>
          <w:bCs/>
        </w:rPr>
        <w:t>) extintores</w:t>
      </w:r>
      <w:r>
        <w:rPr>
          <w:bCs/>
        </w:rPr>
        <w:t>.</w:t>
      </w:r>
    </w:p>
    <w:p w14:paraId="2E6AE35C" w14:textId="77777777" w:rsidR="0064421A" w:rsidRPr="00A039FE" w:rsidRDefault="0064421A" w:rsidP="00A039FE">
      <w:pPr>
        <w:ind w:left="1134" w:hanging="1134"/>
        <w:rPr>
          <w:bCs/>
        </w:rPr>
      </w:pPr>
      <w:r>
        <w:rPr>
          <w:bCs/>
        </w:rPr>
        <w:tab/>
      </w:r>
    </w:p>
    <w:tbl>
      <w:tblPr>
        <w:tblW w:w="0" w:type="auto"/>
        <w:tblInd w:w="1477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50"/>
        <w:gridCol w:w="885"/>
        <w:gridCol w:w="886"/>
      </w:tblGrid>
      <w:tr w:rsidR="0064421A" w14:paraId="303F9875" w14:textId="77777777" w:rsidTr="00D45C52">
        <w:trPr>
          <w:trHeight w:val="253"/>
        </w:trPr>
        <w:tc>
          <w:tcPr>
            <w:tcW w:w="39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5A1032F" w14:textId="77777777" w:rsidR="0064421A" w:rsidRDefault="0064421A">
            <w:pPr>
              <w:spacing w:line="252" w:lineRule="auto"/>
              <w:jc w:val="center"/>
              <w:rPr>
                <w:color w:val="1F497D"/>
                <w:sz w:val="22"/>
                <w:szCs w:val="22"/>
              </w:rPr>
            </w:pPr>
            <w:r>
              <w:rPr>
                <w:color w:val="1F497D"/>
              </w:rPr>
              <w:t>Descrição</w:t>
            </w:r>
          </w:p>
        </w:tc>
        <w:tc>
          <w:tcPr>
            <w:tcW w:w="8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D03F5D9" w14:textId="01A919E3" w:rsidR="0064421A" w:rsidRDefault="008C7A75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</w:t>
            </w:r>
            <w:r w:rsidR="00CD3483">
              <w:rPr>
                <w:color w:val="1F497D"/>
              </w:rPr>
              <w:t>id.</w:t>
            </w:r>
          </w:p>
        </w:tc>
        <w:tc>
          <w:tcPr>
            <w:tcW w:w="88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BFB3C28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Qtd</w:t>
            </w:r>
          </w:p>
        </w:tc>
      </w:tr>
      <w:tr w:rsidR="0064421A" w14:paraId="24E5F597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2C896C0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AP 10LTS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4BF9D9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1BCD937" w14:textId="77777777" w:rsidR="0064421A" w:rsidRPr="00712868" w:rsidRDefault="0064421A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87</w:t>
            </w:r>
          </w:p>
        </w:tc>
      </w:tr>
      <w:tr w:rsidR="0064421A" w14:paraId="7D159250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50B56D5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PQ 04KG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0EECF7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AA5936D" w14:textId="77777777" w:rsidR="0064421A" w:rsidRPr="00712868" w:rsidRDefault="0064421A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03</w:t>
            </w:r>
          </w:p>
        </w:tc>
      </w:tr>
      <w:tr w:rsidR="0064421A" w14:paraId="763354BA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F9AFF79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PQ 06KG ABC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479AE7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E0E5082" w14:textId="77777777" w:rsidR="0064421A" w:rsidRPr="00712868" w:rsidRDefault="00785ED0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1</w:t>
            </w:r>
            <w:r w:rsidR="00D45C52" w:rsidRPr="00712868">
              <w:rPr>
                <w:color w:val="1F497D"/>
              </w:rPr>
              <w:t>5</w:t>
            </w:r>
          </w:p>
        </w:tc>
      </w:tr>
      <w:tr w:rsidR="0064421A" w14:paraId="6B9C4222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A466B0B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lastRenderedPageBreak/>
              <w:t>RECARGA EXTINTOR PQ 06KG BC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5480E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62A30BB" w14:textId="77777777" w:rsidR="0064421A" w:rsidRPr="00712868" w:rsidRDefault="00785ED0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55</w:t>
            </w:r>
          </w:p>
        </w:tc>
      </w:tr>
      <w:tr w:rsidR="0064421A" w14:paraId="1470FC31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4A20823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PQ 12KG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71F153C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E7E7590" w14:textId="77777777" w:rsidR="0064421A" w:rsidRPr="00712868" w:rsidRDefault="0064421A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08</w:t>
            </w:r>
          </w:p>
        </w:tc>
      </w:tr>
      <w:tr w:rsidR="0064421A" w14:paraId="6272A0BE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7A656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PQ 20KG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051678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63BE2A5" w14:textId="77777777" w:rsidR="0064421A" w:rsidRPr="00712868" w:rsidRDefault="0064421A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06</w:t>
            </w:r>
          </w:p>
        </w:tc>
      </w:tr>
      <w:tr w:rsidR="0064421A" w14:paraId="7F8D44C5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28D79D4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CO</w:t>
            </w:r>
            <w:r>
              <w:rPr>
                <w:color w:val="1F497D"/>
                <w:sz w:val="14"/>
                <w:szCs w:val="14"/>
              </w:rPr>
              <w:t xml:space="preserve">2 </w:t>
            </w:r>
            <w:r>
              <w:rPr>
                <w:color w:val="1F497D"/>
              </w:rPr>
              <w:t>04KG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887ADED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285D3A" w14:textId="77777777" w:rsidR="0064421A" w:rsidRPr="00712868" w:rsidRDefault="0064421A">
            <w:pPr>
              <w:spacing w:line="252" w:lineRule="auto"/>
              <w:jc w:val="center"/>
              <w:rPr>
                <w:color w:val="1F497D"/>
              </w:rPr>
            </w:pPr>
            <w:r w:rsidRPr="00712868">
              <w:rPr>
                <w:color w:val="1F497D"/>
              </w:rPr>
              <w:t>01</w:t>
            </w:r>
          </w:p>
        </w:tc>
      </w:tr>
      <w:tr w:rsidR="0064421A" w14:paraId="2E2E9E89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9943D70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CO</w:t>
            </w:r>
            <w:r>
              <w:rPr>
                <w:color w:val="1F497D"/>
                <w:sz w:val="14"/>
                <w:szCs w:val="14"/>
              </w:rPr>
              <w:t xml:space="preserve">2 </w:t>
            </w:r>
            <w:r>
              <w:rPr>
                <w:color w:val="1F497D"/>
              </w:rPr>
              <w:t>06KG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5E5E6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519E31" w14:textId="77777777" w:rsidR="0064421A" w:rsidRPr="00B11EA8" w:rsidRDefault="00785ED0">
            <w:pPr>
              <w:spacing w:line="252" w:lineRule="auto"/>
              <w:jc w:val="center"/>
              <w:rPr>
                <w:color w:val="1F497D"/>
              </w:rPr>
            </w:pPr>
            <w:r w:rsidRPr="00B11EA8">
              <w:rPr>
                <w:color w:val="1F497D"/>
              </w:rPr>
              <w:t>107</w:t>
            </w:r>
          </w:p>
        </w:tc>
      </w:tr>
      <w:tr w:rsidR="0064421A" w14:paraId="1BAE7D8A" w14:textId="77777777" w:rsidTr="00D45C52">
        <w:trPr>
          <w:trHeight w:val="253"/>
        </w:trPr>
        <w:tc>
          <w:tcPr>
            <w:tcW w:w="395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D84B45A" w14:textId="77777777" w:rsidR="0064421A" w:rsidRDefault="0064421A">
            <w:pPr>
              <w:spacing w:line="252" w:lineRule="auto"/>
              <w:rPr>
                <w:color w:val="1F497D"/>
              </w:rPr>
            </w:pPr>
            <w:r>
              <w:rPr>
                <w:color w:val="1F497D"/>
              </w:rPr>
              <w:t>RECARGA EXTINTOR CO</w:t>
            </w:r>
            <w:r>
              <w:rPr>
                <w:color w:val="1F497D"/>
                <w:sz w:val="14"/>
                <w:szCs w:val="14"/>
              </w:rPr>
              <w:t xml:space="preserve">2 </w:t>
            </w:r>
            <w:r>
              <w:rPr>
                <w:color w:val="1F497D"/>
              </w:rPr>
              <w:t>10KG</w:t>
            </w:r>
          </w:p>
        </w:tc>
        <w:tc>
          <w:tcPr>
            <w:tcW w:w="8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707BE94" w14:textId="77777777" w:rsidR="0064421A" w:rsidRDefault="0064421A">
            <w:pPr>
              <w:spacing w:line="252" w:lineRule="auto"/>
              <w:jc w:val="center"/>
              <w:rPr>
                <w:color w:val="1F497D"/>
              </w:rPr>
            </w:pPr>
            <w:r>
              <w:rPr>
                <w:color w:val="1F497D"/>
              </w:rPr>
              <w:t>UND</w:t>
            </w:r>
          </w:p>
        </w:tc>
        <w:tc>
          <w:tcPr>
            <w:tcW w:w="88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F272474" w14:textId="77777777" w:rsidR="0064421A" w:rsidRPr="00B11EA8" w:rsidRDefault="0064421A">
            <w:pPr>
              <w:spacing w:line="252" w:lineRule="auto"/>
              <w:jc w:val="center"/>
              <w:rPr>
                <w:color w:val="1F497D"/>
              </w:rPr>
            </w:pPr>
            <w:r w:rsidRPr="00B11EA8">
              <w:rPr>
                <w:color w:val="1F497D"/>
              </w:rPr>
              <w:t>1</w:t>
            </w:r>
            <w:r w:rsidR="00D45C52" w:rsidRPr="00B11EA8">
              <w:rPr>
                <w:color w:val="1F497D"/>
              </w:rPr>
              <w:t>7</w:t>
            </w:r>
          </w:p>
        </w:tc>
      </w:tr>
    </w:tbl>
    <w:p w14:paraId="1012D34E" w14:textId="77777777" w:rsidR="0064421A" w:rsidRDefault="0064421A" w:rsidP="00A039FE">
      <w:pPr>
        <w:ind w:left="1134" w:hanging="1134"/>
        <w:rPr>
          <w:bCs/>
        </w:rPr>
      </w:pPr>
    </w:p>
    <w:p w14:paraId="3D410558" w14:textId="77777777" w:rsidR="0064421A" w:rsidRDefault="0064421A" w:rsidP="0064421A">
      <w:pPr>
        <w:ind w:left="1134" w:hanging="1134"/>
        <w:rPr>
          <w:bCs/>
        </w:rPr>
      </w:pPr>
      <w:r>
        <w:rPr>
          <w:bCs/>
        </w:rPr>
        <w:t>3.8</w:t>
      </w:r>
      <w:r>
        <w:rPr>
          <w:bCs/>
        </w:rPr>
        <w:tab/>
        <w:t>A</w:t>
      </w:r>
      <w:r w:rsidRPr="008E088A">
        <w:rPr>
          <w:bCs/>
        </w:rPr>
        <w:t xml:space="preserve"> coleta dos extintores para recarga deverá ser dividida em 3 lotes</w:t>
      </w:r>
      <w:r>
        <w:rPr>
          <w:bCs/>
        </w:rPr>
        <w:t>, de modo que o Banco não fique desguarnecido durante a execução dos serviços.</w:t>
      </w:r>
    </w:p>
    <w:p w14:paraId="0276C8AE" w14:textId="77777777" w:rsidR="0064421A" w:rsidRDefault="0064421A" w:rsidP="0064421A">
      <w:pPr>
        <w:ind w:left="1134" w:hanging="1134"/>
        <w:rPr>
          <w:bCs/>
        </w:rPr>
      </w:pPr>
      <w:r>
        <w:rPr>
          <w:bCs/>
        </w:rPr>
        <w:t>3.9</w:t>
      </w:r>
      <w:r>
        <w:rPr>
          <w:bCs/>
        </w:rPr>
        <w:tab/>
        <w:t xml:space="preserve">Após sua retirada, o lote deverá ser devolvido no prazo máximo de 10 (dez) dias </w:t>
      </w:r>
      <w:r w:rsidR="00AB4CE8">
        <w:rPr>
          <w:bCs/>
        </w:rPr>
        <w:t xml:space="preserve">úteis </w:t>
      </w:r>
      <w:r>
        <w:rPr>
          <w:bCs/>
        </w:rPr>
        <w:t xml:space="preserve">para que o próximo lote possa ser retirado. </w:t>
      </w:r>
    </w:p>
    <w:p w14:paraId="21FD682C" w14:textId="77777777" w:rsidR="0064421A" w:rsidRPr="00A039FE" w:rsidRDefault="0064421A" w:rsidP="00A039FE">
      <w:pPr>
        <w:ind w:left="1134" w:hanging="1134"/>
        <w:rPr>
          <w:bCs/>
        </w:rPr>
      </w:pPr>
    </w:p>
    <w:p w14:paraId="119212DE" w14:textId="77777777" w:rsidR="006D416F" w:rsidRPr="00AC3D67" w:rsidRDefault="00E41DD8" w:rsidP="00FE2D70">
      <w:pPr>
        <w:pStyle w:val="EditalAnaltico2"/>
        <w:numPr>
          <w:ilvl w:val="0"/>
          <w:numId w:val="0"/>
        </w:numPr>
        <w:tabs>
          <w:tab w:val="left" w:pos="1134"/>
        </w:tabs>
        <w:spacing w:line="240" w:lineRule="auto"/>
        <w:ind w:left="1134" w:hanging="1134"/>
        <w:rPr>
          <w:b/>
          <w:bCs/>
        </w:rPr>
      </w:pPr>
      <w:r>
        <w:rPr>
          <w:b/>
          <w:bCs/>
        </w:rPr>
        <w:t>4</w:t>
      </w:r>
      <w:r w:rsidR="006D416F" w:rsidRPr="00AC3D67">
        <w:rPr>
          <w:b/>
          <w:bCs/>
        </w:rPr>
        <w:t xml:space="preserve"> </w:t>
      </w:r>
      <w:r w:rsidR="006D416F" w:rsidRPr="00AC3D67">
        <w:rPr>
          <w:b/>
          <w:bCs/>
        </w:rPr>
        <w:tab/>
        <w:t>RECEBIMENTO DOS SERVIÇOS</w:t>
      </w:r>
    </w:p>
    <w:p w14:paraId="2BEA7F94" w14:textId="77777777" w:rsidR="006D416F" w:rsidRPr="00FE2D70" w:rsidRDefault="00E41DD8" w:rsidP="00A039FE">
      <w:pPr>
        <w:ind w:left="1134" w:hanging="1134"/>
        <w:rPr>
          <w:bCs/>
        </w:rPr>
      </w:pPr>
      <w:r>
        <w:rPr>
          <w:bCs/>
        </w:rPr>
        <w:t>4</w:t>
      </w:r>
      <w:r w:rsidR="006D416F" w:rsidRPr="00FE2D70">
        <w:rPr>
          <w:bCs/>
        </w:rPr>
        <w:t xml:space="preserve">.1 </w:t>
      </w:r>
      <w:r w:rsidR="006D416F" w:rsidRPr="00FE2D70">
        <w:rPr>
          <w:bCs/>
        </w:rPr>
        <w:tab/>
        <w:t>A conclusão dos serviços contratados será precedida de vistoria pela Fiscalização do Banco e preposto(s) da Contratada.</w:t>
      </w:r>
    </w:p>
    <w:p w14:paraId="5E2D1BB1" w14:textId="77777777" w:rsidR="006D416F" w:rsidRPr="00FE2D70" w:rsidRDefault="00E37FB3" w:rsidP="00A039FE">
      <w:pPr>
        <w:ind w:left="1134" w:hanging="1134"/>
        <w:rPr>
          <w:bCs/>
        </w:rPr>
      </w:pPr>
      <w:r>
        <w:rPr>
          <w:bCs/>
        </w:rPr>
        <w:t>4</w:t>
      </w:r>
      <w:r w:rsidR="006D416F" w:rsidRPr="00FE2D70">
        <w:rPr>
          <w:bCs/>
        </w:rPr>
        <w:t xml:space="preserve">.2 </w:t>
      </w:r>
      <w:r w:rsidR="006D416F" w:rsidRPr="00FE2D70">
        <w:rPr>
          <w:bCs/>
        </w:rPr>
        <w:tab/>
        <w:t>Caso sejam constatadas incorreções, a Fiscalização notificará a Contratada, fixando prazo para que sejam efetuadas as devidas retificações.</w:t>
      </w:r>
    </w:p>
    <w:p w14:paraId="038C47B8" w14:textId="77777777" w:rsidR="005B623E" w:rsidRDefault="00E37FB3" w:rsidP="00A039FE">
      <w:pPr>
        <w:ind w:left="1134" w:hanging="1134"/>
        <w:rPr>
          <w:bCs/>
        </w:rPr>
      </w:pPr>
      <w:r>
        <w:rPr>
          <w:bCs/>
        </w:rPr>
        <w:t>4</w:t>
      </w:r>
      <w:r w:rsidR="006D416F" w:rsidRPr="00FE2D70">
        <w:rPr>
          <w:bCs/>
        </w:rPr>
        <w:t xml:space="preserve">.3 </w:t>
      </w:r>
      <w:r w:rsidR="006D416F" w:rsidRPr="00FE2D70">
        <w:rPr>
          <w:bCs/>
        </w:rPr>
        <w:tab/>
        <w:t>Apenas após a correção das irregularidades apontadas por ocasião da vistoria, a Contratada deverá emitir a respectiva fatura.</w:t>
      </w:r>
    </w:p>
    <w:p w14:paraId="37A81F55" w14:textId="77777777" w:rsidR="00A039FE" w:rsidRDefault="00A039FE" w:rsidP="005B623E">
      <w:pPr>
        <w:ind w:left="1134"/>
        <w:rPr>
          <w:bCs/>
        </w:rPr>
      </w:pPr>
    </w:p>
    <w:p w14:paraId="47C6D047" w14:textId="77777777" w:rsidR="006801D8" w:rsidRDefault="006801D8" w:rsidP="006801D8">
      <w:pPr>
        <w:ind w:left="1134"/>
        <w:rPr>
          <w:bCs/>
        </w:rPr>
      </w:pPr>
      <w:r w:rsidRPr="00083B11">
        <w:rPr>
          <w:bCs/>
        </w:rPr>
        <w:t xml:space="preserve">De acordo com o que determina o </w:t>
      </w:r>
      <w:r>
        <w:t>Decreto nº 10.024/2019, art. 14, inciso II</w:t>
      </w:r>
      <w:r w:rsidRPr="00083B11">
        <w:rPr>
          <w:bCs/>
        </w:rPr>
        <w:t>, APROVO o Termo</w:t>
      </w:r>
      <w:r>
        <w:rPr>
          <w:bCs/>
        </w:rPr>
        <w:t xml:space="preserve"> de Referência.</w:t>
      </w:r>
    </w:p>
    <w:p w14:paraId="313109D0" w14:textId="77777777" w:rsidR="005A0FDA" w:rsidRDefault="005A0FDA" w:rsidP="005A0FDA">
      <w:pPr>
        <w:ind w:left="1134"/>
        <w:rPr>
          <w:bCs/>
        </w:rPr>
      </w:pPr>
    </w:p>
    <w:p w14:paraId="4152381F" w14:textId="77777777" w:rsidR="005A0FDA" w:rsidRPr="00AE355B" w:rsidRDefault="005A0FDA" w:rsidP="005A0FDA">
      <w:pPr>
        <w:rPr>
          <w:rFonts w:ascii="Arial Narrow" w:hAnsi="Arial Narrow"/>
          <w:color w:val="A6A6A6"/>
          <w:sz w:val="20"/>
        </w:rPr>
      </w:pPr>
      <w:r>
        <w:rPr>
          <w:bCs/>
        </w:rPr>
        <w:t xml:space="preserve"> </w:t>
      </w:r>
      <w:r>
        <w:rPr>
          <w:rFonts w:ascii="Arial" w:hAnsi="Arial"/>
          <w:sz w:val="18"/>
        </w:rPr>
        <w:t xml:space="preserve">                                                    </w:t>
      </w:r>
      <w:r>
        <w:rPr>
          <w:rFonts w:ascii="Arial Narrow" w:hAnsi="Arial Narrow"/>
          <w:color w:val="A6A6A6"/>
          <w:sz w:val="21"/>
          <w:szCs w:val="21"/>
        </w:rPr>
        <w:t xml:space="preserve">                 </w:t>
      </w:r>
      <w:r>
        <w:rPr>
          <w:rFonts w:ascii="Arial Narrow" w:hAnsi="Arial Narrow"/>
          <w:color w:val="A6A6A6"/>
          <w:sz w:val="20"/>
        </w:rPr>
        <w:t xml:space="preserve">  </w:t>
      </w:r>
      <w:r w:rsidRPr="00AE355B">
        <w:rPr>
          <w:rFonts w:ascii="Arial Narrow" w:hAnsi="Arial Narrow"/>
          <w:color w:val="A6A6A6"/>
          <w:sz w:val="20"/>
        </w:rPr>
        <w:t>--- assinatura digital ---</w:t>
      </w:r>
    </w:p>
    <w:p w14:paraId="0A3FC2A6" w14:textId="77777777" w:rsidR="005A0FDA" w:rsidRPr="00AE355B" w:rsidRDefault="005A0FDA" w:rsidP="005A0FDA">
      <w:pPr>
        <w:rPr>
          <w:rFonts w:ascii="Arial Narrow" w:hAnsi="Arial Narrow"/>
          <w:color w:val="A6A6A6"/>
          <w:sz w:val="20"/>
        </w:rPr>
      </w:pPr>
      <w:r>
        <w:rPr>
          <w:rFonts w:ascii="Arial Narrow" w:hAnsi="Arial Narrow"/>
          <w:color w:val="A6A6A6"/>
          <w:sz w:val="20"/>
        </w:rPr>
        <w:t xml:space="preserve">                                                                       Fernando </w:t>
      </w:r>
      <w:proofErr w:type="spellStart"/>
      <w:r>
        <w:rPr>
          <w:rFonts w:ascii="Arial Narrow" w:hAnsi="Arial Narrow"/>
          <w:color w:val="A6A6A6"/>
          <w:sz w:val="20"/>
        </w:rPr>
        <w:t>Dalmazzo</w:t>
      </w:r>
      <w:proofErr w:type="spellEnd"/>
      <w:r>
        <w:rPr>
          <w:rFonts w:ascii="Arial Narrow" w:hAnsi="Arial Narrow"/>
          <w:color w:val="A6A6A6"/>
          <w:sz w:val="20"/>
        </w:rPr>
        <w:t xml:space="preserve"> Sanches</w:t>
      </w:r>
    </w:p>
    <w:p w14:paraId="4B1B156C" w14:textId="77777777" w:rsidR="005A0FDA" w:rsidRPr="00EE647A" w:rsidRDefault="005A0FDA" w:rsidP="005A0FDA">
      <w:pPr>
        <w:rPr>
          <w:rFonts w:ascii="Arial Narrow" w:hAnsi="Arial Narrow"/>
          <w:color w:val="A6A6A6"/>
          <w:sz w:val="21"/>
          <w:szCs w:val="21"/>
        </w:rPr>
      </w:pPr>
      <w:r w:rsidRPr="00AE355B">
        <w:rPr>
          <w:rFonts w:ascii="Arial Narrow" w:hAnsi="Arial Narrow"/>
          <w:color w:val="A6A6A6"/>
          <w:sz w:val="20"/>
        </w:rPr>
        <w:t xml:space="preserve">                  </w:t>
      </w:r>
      <w:r>
        <w:rPr>
          <w:rFonts w:ascii="Arial Narrow" w:hAnsi="Arial Narrow"/>
          <w:color w:val="A6A6A6"/>
          <w:sz w:val="20"/>
        </w:rPr>
        <w:t xml:space="preserve">                                         </w:t>
      </w:r>
      <w:r w:rsidRPr="00AE355B">
        <w:rPr>
          <w:rFonts w:ascii="Arial Narrow" w:hAnsi="Arial Narrow"/>
          <w:color w:val="A6A6A6"/>
          <w:sz w:val="20"/>
        </w:rPr>
        <w:t xml:space="preserve"> </w:t>
      </w:r>
      <w:r>
        <w:rPr>
          <w:rFonts w:ascii="Arial Narrow" w:hAnsi="Arial Narrow"/>
          <w:color w:val="A6A6A6"/>
          <w:sz w:val="20"/>
        </w:rPr>
        <w:t xml:space="preserve">  </w:t>
      </w:r>
      <w:r w:rsidRPr="00205211">
        <w:rPr>
          <w:rFonts w:ascii="Arial Narrow" w:hAnsi="Arial Narrow"/>
          <w:color w:val="A6A6A6"/>
          <w:sz w:val="20"/>
        </w:rPr>
        <w:t xml:space="preserve">3.233.181-9 </w:t>
      </w:r>
      <w:r w:rsidRPr="00AE355B">
        <w:rPr>
          <w:rFonts w:ascii="Arial Narrow" w:hAnsi="Arial Narrow"/>
          <w:color w:val="A6A6A6"/>
          <w:sz w:val="20"/>
        </w:rPr>
        <w:t xml:space="preserve">– </w:t>
      </w:r>
      <w:proofErr w:type="gramStart"/>
      <w:r w:rsidRPr="00AE355B">
        <w:rPr>
          <w:rFonts w:ascii="Arial Narrow" w:hAnsi="Arial Narrow"/>
          <w:color w:val="A6A6A6"/>
          <w:sz w:val="20"/>
        </w:rPr>
        <w:t>Gerente  Administrativo</w:t>
      </w:r>
      <w:proofErr w:type="gramEnd"/>
      <w:r w:rsidRPr="00AE355B">
        <w:rPr>
          <w:rFonts w:ascii="Arial Narrow" w:hAnsi="Arial Narrow"/>
          <w:color w:val="A6A6A6"/>
          <w:sz w:val="20"/>
        </w:rPr>
        <w:t xml:space="preserve"> Regional</w:t>
      </w:r>
      <w:r>
        <w:rPr>
          <w:rFonts w:ascii="Arial Narrow" w:hAnsi="Arial Narrow"/>
          <w:color w:val="A6A6A6"/>
          <w:sz w:val="20"/>
        </w:rPr>
        <w:t xml:space="preserve"> </w:t>
      </w:r>
    </w:p>
    <w:p w14:paraId="6911B622" w14:textId="77777777" w:rsidR="005A0FDA" w:rsidRPr="00083B11" w:rsidRDefault="005A0FDA" w:rsidP="005A0FDA">
      <w:pPr>
        <w:rPr>
          <w:bCs/>
        </w:rPr>
      </w:pPr>
    </w:p>
    <w:p w14:paraId="678537C0" w14:textId="77777777" w:rsidR="005B623E" w:rsidRPr="00083B11" w:rsidRDefault="005B623E" w:rsidP="006801D8">
      <w:pPr>
        <w:ind w:left="1134"/>
        <w:rPr>
          <w:bCs/>
        </w:rPr>
      </w:pPr>
    </w:p>
    <w:sectPr w:rsidR="005B623E" w:rsidRPr="00083B11" w:rsidSect="00D06B5D">
      <w:headerReference w:type="default" r:id="rId8"/>
      <w:pgSz w:w="11907" w:h="16840" w:code="9"/>
      <w:pgMar w:top="2268" w:right="879" w:bottom="1276" w:left="1701" w:header="851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870ECA" w14:textId="77777777" w:rsidR="002263DF" w:rsidRDefault="002263DF">
      <w:r>
        <w:separator/>
      </w:r>
    </w:p>
  </w:endnote>
  <w:endnote w:type="continuationSeparator" w:id="0">
    <w:p w14:paraId="666C8366" w14:textId="77777777" w:rsidR="002263DF" w:rsidRDefault="002263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50BD69E" w14:textId="77777777" w:rsidR="002263DF" w:rsidRDefault="002263DF">
      <w:r>
        <w:separator/>
      </w:r>
    </w:p>
  </w:footnote>
  <w:footnote w:type="continuationSeparator" w:id="0">
    <w:p w14:paraId="0FD95068" w14:textId="77777777" w:rsidR="002263DF" w:rsidRDefault="002263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A4B219" w14:textId="77777777" w:rsidR="008A5145" w:rsidRDefault="008A5145">
    <w:pPr>
      <w:pStyle w:val="Cabealho"/>
      <w:rPr>
        <w:rFonts w:ascii="Arial" w:hAnsi="Arial" w:cs="Arial"/>
      </w:rPr>
    </w:pPr>
    <w:r>
      <w:rPr>
        <w:rFonts w:ascii="Arial" w:hAnsi="Arial" w:cs="Arial"/>
        <w:noProof/>
        <w:sz w:val="20"/>
      </w:rPr>
      <w:pict w14:anchorId="5422B1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51" type="#_x0000_t75" style="position:absolute;left:0;text-align:left;margin-left:0;margin-top:-20.65pt;width:218.25pt;height:56.45pt;z-index:-251658752;mso-wrap-edited:f;mso-position-horizontal:center" wrapcoords="10169 288 9353 3744 9278 4896 8981 4896 8685 6336 8685 10080 9798 14112 -74 16992 -74 21312 21600 21312 21600 21024 21526 20160 21229 18720 21377 17280 20190 16704 11654 14112 12767 9504 12544 3744 11579 1152 10466 288 10169 288">
          <v:imagedata r:id="rId1" o:title="Figura1a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963A22"/>
    <w:multiLevelType w:val="multilevel"/>
    <w:tmpl w:val="736C525C"/>
    <w:lvl w:ilvl="0">
      <w:start w:val="2"/>
      <w:numFmt w:val="none"/>
      <w:pStyle w:val="Corpo"/>
      <w:suff w:val="space"/>
      <w:lvlText w:val="%1"/>
      <w:lvlJc w:val="left"/>
      <w:pPr>
        <w:ind w:left="0" w:firstLine="1418"/>
      </w:pPr>
      <w:rPr>
        <w:rFonts w:hint="default"/>
      </w:rPr>
    </w:lvl>
    <w:lvl w:ilvl="1">
      <w:start w:val="2"/>
      <w:numFmt w:val="decimal"/>
      <w:lvlRestart w:val="0"/>
      <w:suff w:val="space"/>
      <w:lvlText w:val="%2.                    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lvlRestart w:val="0"/>
      <w:suff w:val="space"/>
      <w:lvlText w:val="%3 -"/>
      <w:lvlJc w:val="left"/>
      <w:pPr>
        <w:ind w:left="0" w:firstLine="1418"/>
      </w:pPr>
      <w:rPr>
        <w:rFonts w:hint="default"/>
      </w:rPr>
    </w:lvl>
    <w:lvl w:ilvl="3">
      <w:start w:val="1"/>
      <w:numFmt w:val="lowerLetter"/>
      <w:lvlRestart w:val="0"/>
      <w:suff w:val="space"/>
      <w:lvlText w:val="%4)"/>
      <w:lvlJc w:val="left"/>
      <w:pPr>
        <w:ind w:left="0" w:firstLine="1418"/>
      </w:pPr>
      <w:rPr>
        <w:rFonts w:hint="default"/>
      </w:rPr>
    </w:lvl>
    <w:lvl w:ilvl="4">
      <w:start w:val="1"/>
      <w:numFmt w:val="decimal"/>
      <w:lvlRestart w:val="0"/>
      <w:suff w:val="space"/>
      <w:lvlText w:val="%5."/>
      <w:lvlJc w:val="left"/>
      <w:pPr>
        <w:ind w:left="0" w:firstLine="1418"/>
      </w:pPr>
      <w:rPr>
        <w:rFonts w:hint="default"/>
      </w:rPr>
    </w:lvl>
    <w:lvl w:ilvl="5">
      <w:start w:val="1"/>
      <w:numFmt w:val="none"/>
      <w:lvlRestart w:val="0"/>
      <w:suff w:val="nothing"/>
      <w:lvlText w:val="Parágrafo único. "/>
      <w:lvlJc w:val="left"/>
      <w:pPr>
        <w:ind w:left="0" w:firstLine="1418"/>
      </w:pPr>
      <w:rPr>
        <w:rFonts w:hint="default"/>
      </w:rPr>
    </w:lvl>
    <w:lvl w:ilvl="6">
      <w:start w:val="1"/>
      <w:numFmt w:val="none"/>
      <w:lvlRestart w:val="0"/>
      <w:suff w:val="nothing"/>
      <w:lvlText w:val=""/>
      <w:lvlJc w:val="left"/>
      <w:pPr>
        <w:ind w:left="0" w:firstLine="1418"/>
      </w:pPr>
      <w:rPr>
        <w:rFonts w:hint="default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2"/>
      <w:numFmt w:val="decimal"/>
      <w:lvlRestart w:val="0"/>
      <w:suff w:val="space"/>
      <w:lvlText w:val="%9."/>
      <w:lvlJc w:val="left"/>
      <w:pPr>
        <w:ind w:left="0" w:firstLine="1418"/>
      </w:pPr>
      <w:rPr>
        <w:rFonts w:hint="default"/>
      </w:rPr>
    </w:lvl>
  </w:abstractNum>
  <w:abstractNum w:abstractNumId="1" w15:restartNumberingAfterBreak="0">
    <w:nsid w:val="0B36405F"/>
    <w:multiLevelType w:val="multilevel"/>
    <w:tmpl w:val="1E7A89AE"/>
    <w:lvl w:ilvl="0">
      <w:start w:val="1"/>
      <w:numFmt w:val="bullet"/>
      <w:pStyle w:val="NormalLista"/>
      <w:lvlText w:val=""/>
      <w:lvlJc w:val="left"/>
      <w:pPr>
        <w:tabs>
          <w:tab w:val="num" w:pos="1440"/>
        </w:tabs>
        <w:ind w:left="1440" w:hanging="14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C95E35"/>
    <w:multiLevelType w:val="multilevel"/>
    <w:tmpl w:val="A41C5FAA"/>
    <w:lvl w:ilvl="0">
      <w:start w:val="1"/>
      <w:numFmt w:val="none"/>
      <w:pStyle w:val="LocalDataPE"/>
      <w:lvlText w:val="Recife, "/>
      <w:lvlJc w:val="right"/>
      <w:pPr>
        <w:tabs>
          <w:tab w:val="num" w:pos="360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7054D5B"/>
    <w:multiLevelType w:val="hybridMultilevel"/>
    <w:tmpl w:val="0E8A3144"/>
    <w:lvl w:ilvl="0" w:tplc="87CAF64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8578CE9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7363543"/>
    <w:multiLevelType w:val="multilevel"/>
    <w:tmpl w:val="F66A0CA8"/>
    <w:lvl w:ilvl="0">
      <w:start w:val="1"/>
      <w:numFmt w:val="none"/>
      <w:pStyle w:val="LocalDataRJ"/>
      <w:lvlText w:val="Rio de Janeiro, "/>
      <w:lvlJc w:val="righ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90613A0"/>
    <w:multiLevelType w:val="multilevel"/>
    <w:tmpl w:val="FAC4EF1C"/>
    <w:lvl w:ilvl="0">
      <w:start w:val="1"/>
      <w:numFmt w:val="none"/>
      <w:pStyle w:val="LocalDataDF"/>
      <w:suff w:val="space"/>
      <w:lvlText w:val="Brasília,"/>
      <w:lvlJc w:val="right"/>
      <w:pPr>
        <w:ind w:left="0" w:firstLine="0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368C47C2"/>
    <w:multiLevelType w:val="multilevel"/>
    <w:tmpl w:val="28C8E176"/>
    <w:lvl w:ilvl="0">
      <w:start w:val="1"/>
      <w:numFmt w:val="decimal"/>
      <w:pStyle w:val="EditalAnaltico1"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pStyle w:val="EditalAnaltico2"/>
      <w:lvlText w:val="%1.%2."/>
      <w:lvlJc w:val="left"/>
      <w:pPr>
        <w:tabs>
          <w:tab w:val="num" w:pos="992"/>
        </w:tabs>
        <w:ind w:left="992" w:hanging="851"/>
      </w:pPr>
      <w:rPr>
        <w:rFonts w:hint="default"/>
      </w:rPr>
    </w:lvl>
    <w:lvl w:ilvl="2">
      <w:start w:val="1"/>
      <w:numFmt w:val="decimal"/>
      <w:pStyle w:val="EditalAnaltico3"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444E24AC"/>
    <w:multiLevelType w:val="multilevel"/>
    <w:tmpl w:val="15DAC218"/>
    <w:lvl w:ilvl="0">
      <w:start w:val="1"/>
      <w:numFmt w:val="none"/>
      <w:pStyle w:val="LocalDataCE"/>
      <w:lvlText w:val="%1Fortaleza, "/>
      <w:lvlJc w:val="right"/>
      <w:pPr>
        <w:tabs>
          <w:tab w:val="num" w:pos="360"/>
        </w:tabs>
        <w:ind w:left="0" w:firstLine="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53B3491"/>
    <w:multiLevelType w:val="multilevel"/>
    <w:tmpl w:val="ACC23CD4"/>
    <w:lvl w:ilvl="0">
      <w:start w:val="6"/>
      <w:numFmt w:val="decimal"/>
      <w:lvlText w:val="%1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4">
      <w:start w:val="1"/>
      <w:numFmt w:val="decimal"/>
      <w:pStyle w:val="AnexoNvel5"/>
      <w:lvlText w:val="%1.%2.%3.%4.%5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40"/>
        </w:tabs>
        <w:ind w:left="1140" w:hanging="11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524903EE"/>
    <w:multiLevelType w:val="hybridMultilevel"/>
    <w:tmpl w:val="BFC6AD38"/>
    <w:lvl w:ilvl="0" w:tplc="FFFFFFFF">
      <w:start w:val="1"/>
      <w:numFmt w:val="none"/>
      <w:pStyle w:val="Anexos"/>
      <w:lvlText w:val="Anexo(s): "/>
      <w:lvlJc w:val="left"/>
      <w:pPr>
        <w:tabs>
          <w:tab w:val="num" w:pos="1800"/>
        </w:tabs>
        <w:ind w:left="0" w:firstLine="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8D11781"/>
    <w:multiLevelType w:val="multilevel"/>
    <w:tmpl w:val="9B549670"/>
    <w:lvl w:ilvl="0">
      <w:start w:val="1"/>
      <w:numFmt w:val="none"/>
      <w:pStyle w:val="LocalDataRS"/>
      <w:lvlText w:val="Porto Alegre, "/>
      <w:lvlJc w:val="left"/>
      <w:pPr>
        <w:tabs>
          <w:tab w:val="num" w:pos="1440"/>
        </w:tabs>
        <w:ind w:left="0" w:firstLine="0"/>
      </w:pPr>
      <w:rPr>
        <w:rFonts w:ascii="Times New Roman" w:hAnsi="Times New Roman" w:hint="default"/>
        <w:sz w:val="24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91838AE"/>
    <w:multiLevelType w:val="singleLevel"/>
    <w:tmpl w:val="B5621746"/>
    <w:lvl w:ilvl="0">
      <w:start w:val="1"/>
      <w:numFmt w:val="none"/>
      <w:pStyle w:val="LocalDataBA"/>
      <w:lvlText w:val="Salvador, "/>
      <w:lvlJc w:val="left"/>
      <w:pPr>
        <w:tabs>
          <w:tab w:val="num" w:pos="1080"/>
        </w:tabs>
        <w:ind w:left="0" w:firstLine="0"/>
      </w:pPr>
      <w:rPr>
        <w:rFonts w:ascii="Times New Roman" w:hAnsi="Times New Roman" w:hint="default"/>
        <w:sz w:val="24"/>
      </w:rPr>
    </w:lvl>
  </w:abstractNum>
  <w:abstractNum w:abstractNumId="12" w15:restartNumberingAfterBreak="0">
    <w:nsid w:val="73444769"/>
    <w:multiLevelType w:val="multilevel"/>
    <w:tmpl w:val="8616711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tabs>
          <w:tab w:val="num" w:pos="1404"/>
        </w:tabs>
        <w:ind w:left="140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48"/>
        </w:tabs>
        <w:ind w:left="154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92"/>
        </w:tabs>
        <w:ind w:left="169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836"/>
        </w:tabs>
        <w:ind w:left="183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24"/>
        </w:tabs>
        <w:ind w:left="2124" w:hanging="1584"/>
      </w:pPr>
      <w:rPr>
        <w:rFonts w:hint="default"/>
      </w:rPr>
    </w:lvl>
  </w:abstractNum>
  <w:num w:numId="1" w16cid:durableId="176701018">
    <w:abstractNumId w:val="6"/>
  </w:num>
  <w:num w:numId="2" w16cid:durableId="1430858346">
    <w:abstractNumId w:val="6"/>
  </w:num>
  <w:num w:numId="3" w16cid:durableId="1390685695">
    <w:abstractNumId w:val="8"/>
  </w:num>
  <w:num w:numId="4" w16cid:durableId="1315915370">
    <w:abstractNumId w:val="0"/>
  </w:num>
  <w:num w:numId="5" w16cid:durableId="370376497">
    <w:abstractNumId w:val="9"/>
  </w:num>
  <w:num w:numId="6" w16cid:durableId="1273438102">
    <w:abstractNumId w:val="5"/>
  </w:num>
  <w:num w:numId="7" w16cid:durableId="51199470">
    <w:abstractNumId w:val="10"/>
  </w:num>
  <w:num w:numId="8" w16cid:durableId="237519842">
    <w:abstractNumId w:val="11"/>
  </w:num>
  <w:num w:numId="9" w16cid:durableId="1908609023">
    <w:abstractNumId w:val="7"/>
  </w:num>
  <w:num w:numId="10" w16cid:durableId="1332413954">
    <w:abstractNumId w:val="2"/>
  </w:num>
  <w:num w:numId="11" w16cid:durableId="484590261">
    <w:abstractNumId w:val="4"/>
  </w:num>
  <w:num w:numId="12" w16cid:durableId="1817455434">
    <w:abstractNumId w:val="1"/>
  </w:num>
  <w:num w:numId="13" w16cid:durableId="2026054967">
    <w:abstractNumId w:val="12"/>
  </w:num>
  <w:num w:numId="14" w16cid:durableId="174752832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018849112">
    <w:abstractNumId w:val="6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0"/>
  <w:mirrorMargins/>
  <w:proofState w:spelling="clean" w:grammar="clean"/>
  <w:doNotTrackMoves/>
  <w:defaultTabStop w:val="567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D13B5"/>
    <w:rsid w:val="000001CA"/>
    <w:rsid w:val="00001905"/>
    <w:rsid w:val="00005625"/>
    <w:rsid w:val="000104E3"/>
    <w:rsid w:val="000132AF"/>
    <w:rsid w:val="00014E43"/>
    <w:rsid w:val="00016560"/>
    <w:rsid w:val="000209D6"/>
    <w:rsid w:val="00021282"/>
    <w:rsid w:val="00022227"/>
    <w:rsid w:val="00022392"/>
    <w:rsid w:val="00022AFD"/>
    <w:rsid w:val="00024291"/>
    <w:rsid w:val="000247FD"/>
    <w:rsid w:val="00026A01"/>
    <w:rsid w:val="0002799C"/>
    <w:rsid w:val="00030B35"/>
    <w:rsid w:val="000311CB"/>
    <w:rsid w:val="000313AE"/>
    <w:rsid w:val="0003176D"/>
    <w:rsid w:val="000317F1"/>
    <w:rsid w:val="0003270A"/>
    <w:rsid w:val="000372E2"/>
    <w:rsid w:val="00037571"/>
    <w:rsid w:val="000450BE"/>
    <w:rsid w:val="000453A5"/>
    <w:rsid w:val="00045E2D"/>
    <w:rsid w:val="000465BC"/>
    <w:rsid w:val="0004766E"/>
    <w:rsid w:val="00050FD5"/>
    <w:rsid w:val="00051E2A"/>
    <w:rsid w:val="00052DB1"/>
    <w:rsid w:val="00056DAA"/>
    <w:rsid w:val="000571EB"/>
    <w:rsid w:val="00063A78"/>
    <w:rsid w:val="00064047"/>
    <w:rsid w:val="00064BD0"/>
    <w:rsid w:val="000651D5"/>
    <w:rsid w:val="00070046"/>
    <w:rsid w:val="00071BD2"/>
    <w:rsid w:val="000729F2"/>
    <w:rsid w:val="00072A62"/>
    <w:rsid w:val="00073D43"/>
    <w:rsid w:val="00074551"/>
    <w:rsid w:val="00076DAC"/>
    <w:rsid w:val="0009226B"/>
    <w:rsid w:val="000923CC"/>
    <w:rsid w:val="00092842"/>
    <w:rsid w:val="00093789"/>
    <w:rsid w:val="00094B1A"/>
    <w:rsid w:val="000A2F31"/>
    <w:rsid w:val="000A3A79"/>
    <w:rsid w:val="000A4C34"/>
    <w:rsid w:val="000A54BE"/>
    <w:rsid w:val="000A7424"/>
    <w:rsid w:val="000B201B"/>
    <w:rsid w:val="000B2E4F"/>
    <w:rsid w:val="000C1DDD"/>
    <w:rsid w:val="000C2D4F"/>
    <w:rsid w:val="000C52E8"/>
    <w:rsid w:val="000D0C75"/>
    <w:rsid w:val="000D0DA6"/>
    <w:rsid w:val="000D1C25"/>
    <w:rsid w:val="000D3A1C"/>
    <w:rsid w:val="000D7C73"/>
    <w:rsid w:val="000E13DB"/>
    <w:rsid w:val="000E4D09"/>
    <w:rsid w:val="000E6558"/>
    <w:rsid w:val="000F541E"/>
    <w:rsid w:val="00103C41"/>
    <w:rsid w:val="00103E98"/>
    <w:rsid w:val="00105618"/>
    <w:rsid w:val="00105DA0"/>
    <w:rsid w:val="00111DF0"/>
    <w:rsid w:val="00113CAC"/>
    <w:rsid w:val="001147C7"/>
    <w:rsid w:val="00115F5E"/>
    <w:rsid w:val="00116138"/>
    <w:rsid w:val="0012043D"/>
    <w:rsid w:val="00123366"/>
    <w:rsid w:val="00124225"/>
    <w:rsid w:val="00126112"/>
    <w:rsid w:val="00126A86"/>
    <w:rsid w:val="00134C45"/>
    <w:rsid w:val="0014043F"/>
    <w:rsid w:val="00140B10"/>
    <w:rsid w:val="0014215B"/>
    <w:rsid w:val="0014505E"/>
    <w:rsid w:val="00147046"/>
    <w:rsid w:val="00152E98"/>
    <w:rsid w:val="00152F5E"/>
    <w:rsid w:val="00155135"/>
    <w:rsid w:val="00155636"/>
    <w:rsid w:val="00157269"/>
    <w:rsid w:val="00161D27"/>
    <w:rsid w:val="001641E5"/>
    <w:rsid w:val="00166E2F"/>
    <w:rsid w:val="0016742C"/>
    <w:rsid w:val="00167DB5"/>
    <w:rsid w:val="001728C7"/>
    <w:rsid w:val="0017504A"/>
    <w:rsid w:val="0018184D"/>
    <w:rsid w:val="00183E32"/>
    <w:rsid w:val="00184BAC"/>
    <w:rsid w:val="00186B14"/>
    <w:rsid w:val="00191D64"/>
    <w:rsid w:val="001A0805"/>
    <w:rsid w:val="001A0A11"/>
    <w:rsid w:val="001A0D9E"/>
    <w:rsid w:val="001A1155"/>
    <w:rsid w:val="001A27CA"/>
    <w:rsid w:val="001A78C1"/>
    <w:rsid w:val="001B1374"/>
    <w:rsid w:val="001B17FE"/>
    <w:rsid w:val="001B43B7"/>
    <w:rsid w:val="001B4E73"/>
    <w:rsid w:val="001B52E5"/>
    <w:rsid w:val="001B698E"/>
    <w:rsid w:val="001C463B"/>
    <w:rsid w:val="001C5921"/>
    <w:rsid w:val="001C594F"/>
    <w:rsid w:val="001C6D8C"/>
    <w:rsid w:val="001D01BE"/>
    <w:rsid w:val="001D0210"/>
    <w:rsid w:val="001D0881"/>
    <w:rsid w:val="001D5606"/>
    <w:rsid w:val="001D5E11"/>
    <w:rsid w:val="001E0DA6"/>
    <w:rsid w:val="001E2E46"/>
    <w:rsid w:val="001E59EE"/>
    <w:rsid w:val="001F14CF"/>
    <w:rsid w:val="001F3165"/>
    <w:rsid w:val="001F3AE8"/>
    <w:rsid w:val="001F3B4F"/>
    <w:rsid w:val="001F5ED4"/>
    <w:rsid w:val="001F6BFA"/>
    <w:rsid w:val="002017A0"/>
    <w:rsid w:val="0020344B"/>
    <w:rsid w:val="0020435B"/>
    <w:rsid w:val="00205CBA"/>
    <w:rsid w:val="00205E7F"/>
    <w:rsid w:val="0021009F"/>
    <w:rsid w:val="00211704"/>
    <w:rsid w:val="00212010"/>
    <w:rsid w:val="00212169"/>
    <w:rsid w:val="00212706"/>
    <w:rsid w:val="00213913"/>
    <w:rsid w:val="00214D8C"/>
    <w:rsid w:val="00216799"/>
    <w:rsid w:val="00221590"/>
    <w:rsid w:val="00222FF4"/>
    <w:rsid w:val="002263DF"/>
    <w:rsid w:val="00227811"/>
    <w:rsid w:val="00227DF9"/>
    <w:rsid w:val="00230F5D"/>
    <w:rsid w:val="00232F3F"/>
    <w:rsid w:val="00235BB6"/>
    <w:rsid w:val="00246492"/>
    <w:rsid w:val="00246F6F"/>
    <w:rsid w:val="002473A7"/>
    <w:rsid w:val="002473FE"/>
    <w:rsid w:val="0025093F"/>
    <w:rsid w:val="002521AA"/>
    <w:rsid w:val="00253AAE"/>
    <w:rsid w:val="002543E9"/>
    <w:rsid w:val="0026012F"/>
    <w:rsid w:val="0026536C"/>
    <w:rsid w:val="00270F47"/>
    <w:rsid w:val="00271199"/>
    <w:rsid w:val="00272880"/>
    <w:rsid w:val="00272ADB"/>
    <w:rsid w:val="00273B10"/>
    <w:rsid w:val="00276645"/>
    <w:rsid w:val="00280957"/>
    <w:rsid w:val="002818B1"/>
    <w:rsid w:val="00285815"/>
    <w:rsid w:val="002876C6"/>
    <w:rsid w:val="002937FF"/>
    <w:rsid w:val="00296A39"/>
    <w:rsid w:val="00297665"/>
    <w:rsid w:val="002A1526"/>
    <w:rsid w:val="002B334C"/>
    <w:rsid w:val="002B341A"/>
    <w:rsid w:val="002B3B89"/>
    <w:rsid w:val="002C0E33"/>
    <w:rsid w:val="002C35A6"/>
    <w:rsid w:val="002C3B93"/>
    <w:rsid w:val="002C4E3D"/>
    <w:rsid w:val="002C5876"/>
    <w:rsid w:val="002C5920"/>
    <w:rsid w:val="002D0EB9"/>
    <w:rsid w:val="002D13B5"/>
    <w:rsid w:val="002D1670"/>
    <w:rsid w:val="002D6753"/>
    <w:rsid w:val="002E16A3"/>
    <w:rsid w:val="002E6BA4"/>
    <w:rsid w:val="002F0076"/>
    <w:rsid w:val="002F22EF"/>
    <w:rsid w:val="002F4507"/>
    <w:rsid w:val="002F5444"/>
    <w:rsid w:val="003011E2"/>
    <w:rsid w:val="003022CF"/>
    <w:rsid w:val="00304F65"/>
    <w:rsid w:val="003079DC"/>
    <w:rsid w:val="00311FC8"/>
    <w:rsid w:val="00313456"/>
    <w:rsid w:val="00316F61"/>
    <w:rsid w:val="0032029D"/>
    <w:rsid w:val="003354EE"/>
    <w:rsid w:val="00337AF4"/>
    <w:rsid w:val="00340057"/>
    <w:rsid w:val="00340E34"/>
    <w:rsid w:val="00341C1B"/>
    <w:rsid w:val="00343274"/>
    <w:rsid w:val="00343894"/>
    <w:rsid w:val="003448DE"/>
    <w:rsid w:val="003458B2"/>
    <w:rsid w:val="00345D93"/>
    <w:rsid w:val="00345F4B"/>
    <w:rsid w:val="00347A80"/>
    <w:rsid w:val="00350BAA"/>
    <w:rsid w:val="003534C9"/>
    <w:rsid w:val="00353E90"/>
    <w:rsid w:val="003609A5"/>
    <w:rsid w:val="003617C4"/>
    <w:rsid w:val="0036204E"/>
    <w:rsid w:val="00364C4B"/>
    <w:rsid w:val="00365897"/>
    <w:rsid w:val="00370B63"/>
    <w:rsid w:val="00371AAE"/>
    <w:rsid w:val="00371CF8"/>
    <w:rsid w:val="003724D4"/>
    <w:rsid w:val="00374E87"/>
    <w:rsid w:val="0038281C"/>
    <w:rsid w:val="00386977"/>
    <w:rsid w:val="00386B4B"/>
    <w:rsid w:val="0039165C"/>
    <w:rsid w:val="0039173B"/>
    <w:rsid w:val="00391CF7"/>
    <w:rsid w:val="003947A6"/>
    <w:rsid w:val="00397722"/>
    <w:rsid w:val="00397807"/>
    <w:rsid w:val="00397D33"/>
    <w:rsid w:val="003A1B53"/>
    <w:rsid w:val="003A2611"/>
    <w:rsid w:val="003A4290"/>
    <w:rsid w:val="003A7EE3"/>
    <w:rsid w:val="003B05BA"/>
    <w:rsid w:val="003B346D"/>
    <w:rsid w:val="003B415D"/>
    <w:rsid w:val="003B4EA0"/>
    <w:rsid w:val="003B6F4E"/>
    <w:rsid w:val="003C0CF2"/>
    <w:rsid w:val="003C340A"/>
    <w:rsid w:val="003C5BFF"/>
    <w:rsid w:val="003D41C8"/>
    <w:rsid w:val="003D5EB7"/>
    <w:rsid w:val="003E3B99"/>
    <w:rsid w:val="003E439F"/>
    <w:rsid w:val="003E60D1"/>
    <w:rsid w:val="003F2630"/>
    <w:rsid w:val="003F2E39"/>
    <w:rsid w:val="003F4B92"/>
    <w:rsid w:val="003F77E3"/>
    <w:rsid w:val="00403E53"/>
    <w:rsid w:val="00405196"/>
    <w:rsid w:val="00405BF3"/>
    <w:rsid w:val="0040700D"/>
    <w:rsid w:val="00407F71"/>
    <w:rsid w:val="00417F9D"/>
    <w:rsid w:val="00420D1A"/>
    <w:rsid w:val="004211ED"/>
    <w:rsid w:val="0042197F"/>
    <w:rsid w:val="0042314A"/>
    <w:rsid w:val="00423403"/>
    <w:rsid w:val="00425C6F"/>
    <w:rsid w:val="00434878"/>
    <w:rsid w:val="0043591C"/>
    <w:rsid w:val="00440A58"/>
    <w:rsid w:val="00442AFE"/>
    <w:rsid w:val="00442F5C"/>
    <w:rsid w:val="00443BC1"/>
    <w:rsid w:val="00456DCB"/>
    <w:rsid w:val="00461020"/>
    <w:rsid w:val="0046136E"/>
    <w:rsid w:val="00461606"/>
    <w:rsid w:val="004634E5"/>
    <w:rsid w:val="0046475F"/>
    <w:rsid w:val="00464B4E"/>
    <w:rsid w:val="00464CCB"/>
    <w:rsid w:val="004668CC"/>
    <w:rsid w:val="004760CF"/>
    <w:rsid w:val="00476B57"/>
    <w:rsid w:val="00477C00"/>
    <w:rsid w:val="0048178F"/>
    <w:rsid w:val="00482306"/>
    <w:rsid w:val="00482983"/>
    <w:rsid w:val="0048365E"/>
    <w:rsid w:val="00484084"/>
    <w:rsid w:val="00484528"/>
    <w:rsid w:val="00485BE5"/>
    <w:rsid w:val="0048629E"/>
    <w:rsid w:val="00486D48"/>
    <w:rsid w:val="0049098A"/>
    <w:rsid w:val="00493B24"/>
    <w:rsid w:val="00496275"/>
    <w:rsid w:val="00496B86"/>
    <w:rsid w:val="004A4977"/>
    <w:rsid w:val="004A575A"/>
    <w:rsid w:val="004B0F0D"/>
    <w:rsid w:val="004B3CFD"/>
    <w:rsid w:val="004B4569"/>
    <w:rsid w:val="004B6DD9"/>
    <w:rsid w:val="004B7E3E"/>
    <w:rsid w:val="004C3A6B"/>
    <w:rsid w:val="004C4C62"/>
    <w:rsid w:val="004C57D0"/>
    <w:rsid w:val="004D0E50"/>
    <w:rsid w:val="004D315A"/>
    <w:rsid w:val="004D33A8"/>
    <w:rsid w:val="004D3E94"/>
    <w:rsid w:val="004D4255"/>
    <w:rsid w:val="004D6E30"/>
    <w:rsid w:val="004E1348"/>
    <w:rsid w:val="004E4F9D"/>
    <w:rsid w:val="004F1C8D"/>
    <w:rsid w:val="004F41A3"/>
    <w:rsid w:val="004F4381"/>
    <w:rsid w:val="004F5015"/>
    <w:rsid w:val="004F6855"/>
    <w:rsid w:val="005001F5"/>
    <w:rsid w:val="00501558"/>
    <w:rsid w:val="00501CB7"/>
    <w:rsid w:val="00505F96"/>
    <w:rsid w:val="00507D17"/>
    <w:rsid w:val="00510601"/>
    <w:rsid w:val="00510E01"/>
    <w:rsid w:val="005145BF"/>
    <w:rsid w:val="0051514B"/>
    <w:rsid w:val="00515466"/>
    <w:rsid w:val="00515F0E"/>
    <w:rsid w:val="005169BE"/>
    <w:rsid w:val="00517D18"/>
    <w:rsid w:val="00520A82"/>
    <w:rsid w:val="00522E8E"/>
    <w:rsid w:val="005267F3"/>
    <w:rsid w:val="00532183"/>
    <w:rsid w:val="0053364E"/>
    <w:rsid w:val="0053414E"/>
    <w:rsid w:val="00534E2C"/>
    <w:rsid w:val="00544662"/>
    <w:rsid w:val="0054698D"/>
    <w:rsid w:val="005605BD"/>
    <w:rsid w:val="0056067F"/>
    <w:rsid w:val="0056306A"/>
    <w:rsid w:val="005630D4"/>
    <w:rsid w:val="00571780"/>
    <w:rsid w:val="00573289"/>
    <w:rsid w:val="005745BD"/>
    <w:rsid w:val="00575EF8"/>
    <w:rsid w:val="00575FB7"/>
    <w:rsid w:val="005905E8"/>
    <w:rsid w:val="00597DEC"/>
    <w:rsid w:val="005A0FDA"/>
    <w:rsid w:val="005A2CE6"/>
    <w:rsid w:val="005A47A4"/>
    <w:rsid w:val="005A5921"/>
    <w:rsid w:val="005A5CAD"/>
    <w:rsid w:val="005B2E57"/>
    <w:rsid w:val="005B623E"/>
    <w:rsid w:val="005D33D7"/>
    <w:rsid w:val="005D38E4"/>
    <w:rsid w:val="005D4D3C"/>
    <w:rsid w:val="005E324B"/>
    <w:rsid w:val="005E33A0"/>
    <w:rsid w:val="005E3548"/>
    <w:rsid w:val="005E380D"/>
    <w:rsid w:val="005E676F"/>
    <w:rsid w:val="005E71F5"/>
    <w:rsid w:val="005F4E41"/>
    <w:rsid w:val="005F65B0"/>
    <w:rsid w:val="005F78B4"/>
    <w:rsid w:val="0060100E"/>
    <w:rsid w:val="00602E8E"/>
    <w:rsid w:val="00606767"/>
    <w:rsid w:val="00612A6B"/>
    <w:rsid w:val="00615CD2"/>
    <w:rsid w:val="00615E39"/>
    <w:rsid w:val="0061629C"/>
    <w:rsid w:val="006166F5"/>
    <w:rsid w:val="00625191"/>
    <w:rsid w:val="006257FD"/>
    <w:rsid w:val="00625E48"/>
    <w:rsid w:val="00626E49"/>
    <w:rsid w:val="00627DF3"/>
    <w:rsid w:val="00633935"/>
    <w:rsid w:val="00640702"/>
    <w:rsid w:val="00642B7C"/>
    <w:rsid w:val="0064421A"/>
    <w:rsid w:val="006454FA"/>
    <w:rsid w:val="00654DE2"/>
    <w:rsid w:val="00657898"/>
    <w:rsid w:val="00657C29"/>
    <w:rsid w:val="00657E76"/>
    <w:rsid w:val="0066118C"/>
    <w:rsid w:val="00661862"/>
    <w:rsid w:val="00663141"/>
    <w:rsid w:val="0066411A"/>
    <w:rsid w:val="006653D9"/>
    <w:rsid w:val="00671A19"/>
    <w:rsid w:val="006728AD"/>
    <w:rsid w:val="00676F98"/>
    <w:rsid w:val="00677DB6"/>
    <w:rsid w:val="006801D8"/>
    <w:rsid w:val="00682C75"/>
    <w:rsid w:val="00683439"/>
    <w:rsid w:val="00690562"/>
    <w:rsid w:val="00692513"/>
    <w:rsid w:val="00692C90"/>
    <w:rsid w:val="00692F90"/>
    <w:rsid w:val="0069334D"/>
    <w:rsid w:val="00695F2E"/>
    <w:rsid w:val="00696051"/>
    <w:rsid w:val="00696F7F"/>
    <w:rsid w:val="006A024F"/>
    <w:rsid w:val="006A27B6"/>
    <w:rsid w:val="006A4743"/>
    <w:rsid w:val="006A4E86"/>
    <w:rsid w:val="006A6144"/>
    <w:rsid w:val="006B0685"/>
    <w:rsid w:val="006B22FA"/>
    <w:rsid w:val="006B35A8"/>
    <w:rsid w:val="006B36A8"/>
    <w:rsid w:val="006B37A1"/>
    <w:rsid w:val="006B3926"/>
    <w:rsid w:val="006B5938"/>
    <w:rsid w:val="006B6332"/>
    <w:rsid w:val="006C0FB2"/>
    <w:rsid w:val="006C1D84"/>
    <w:rsid w:val="006C61AB"/>
    <w:rsid w:val="006D1746"/>
    <w:rsid w:val="006D1FD5"/>
    <w:rsid w:val="006D3FE6"/>
    <w:rsid w:val="006D401A"/>
    <w:rsid w:val="006D416F"/>
    <w:rsid w:val="006D5C55"/>
    <w:rsid w:val="006E27E9"/>
    <w:rsid w:val="006E54FF"/>
    <w:rsid w:val="006E644F"/>
    <w:rsid w:val="006E6D6D"/>
    <w:rsid w:val="006E711F"/>
    <w:rsid w:val="006E7F79"/>
    <w:rsid w:val="006F05B3"/>
    <w:rsid w:val="006F2C71"/>
    <w:rsid w:val="006F3880"/>
    <w:rsid w:val="006F4994"/>
    <w:rsid w:val="006F4D11"/>
    <w:rsid w:val="00703754"/>
    <w:rsid w:val="00706815"/>
    <w:rsid w:val="00707683"/>
    <w:rsid w:val="00710E31"/>
    <w:rsid w:val="0071126A"/>
    <w:rsid w:val="007120F4"/>
    <w:rsid w:val="00712868"/>
    <w:rsid w:val="00722715"/>
    <w:rsid w:val="00723237"/>
    <w:rsid w:val="0072359F"/>
    <w:rsid w:val="0072639D"/>
    <w:rsid w:val="00727522"/>
    <w:rsid w:val="00727AEC"/>
    <w:rsid w:val="007302EE"/>
    <w:rsid w:val="00731339"/>
    <w:rsid w:val="0073785E"/>
    <w:rsid w:val="00742A3B"/>
    <w:rsid w:val="007430A1"/>
    <w:rsid w:val="00746241"/>
    <w:rsid w:val="0075153D"/>
    <w:rsid w:val="007519B9"/>
    <w:rsid w:val="00754796"/>
    <w:rsid w:val="0075667D"/>
    <w:rsid w:val="0075770F"/>
    <w:rsid w:val="00760733"/>
    <w:rsid w:val="00763AD3"/>
    <w:rsid w:val="0076626F"/>
    <w:rsid w:val="00767D2E"/>
    <w:rsid w:val="00770118"/>
    <w:rsid w:val="0077679C"/>
    <w:rsid w:val="0078264B"/>
    <w:rsid w:val="00785D43"/>
    <w:rsid w:val="00785ED0"/>
    <w:rsid w:val="007860C9"/>
    <w:rsid w:val="0078647D"/>
    <w:rsid w:val="007A004B"/>
    <w:rsid w:val="007A2BCF"/>
    <w:rsid w:val="007A3F95"/>
    <w:rsid w:val="007A581C"/>
    <w:rsid w:val="007A5F98"/>
    <w:rsid w:val="007A7DC2"/>
    <w:rsid w:val="007B15F7"/>
    <w:rsid w:val="007B321D"/>
    <w:rsid w:val="007B3EB2"/>
    <w:rsid w:val="007B44D0"/>
    <w:rsid w:val="007B5862"/>
    <w:rsid w:val="007C01C8"/>
    <w:rsid w:val="007C07BA"/>
    <w:rsid w:val="007D284F"/>
    <w:rsid w:val="007D2B3C"/>
    <w:rsid w:val="007D4286"/>
    <w:rsid w:val="007D4470"/>
    <w:rsid w:val="007D71D7"/>
    <w:rsid w:val="007D79C7"/>
    <w:rsid w:val="007E1A17"/>
    <w:rsid w:val="007E1F61"/>
    <w:rsid w:val="007E487B"/>
    <w:rsid w:val="007E5DE2"/>
    <w:rsid w:val="007E7289"/>
    <w:rsid w:val="007F0C2E"/>
    <w:rsid w:val="007F5BCC"/>
    <w:rsid w:val="007F6711"/>
    <w:rsid w:val="0080361C"/>
    <w:rsid w:val="008063EC"/>
    <w:rsid w:val="00806A8D"/>
    <w:rsid w:val="008101DE"/>
    <w:rsid w:val="00810925"/>
    <w:rsid w:val="008109CE"/>
    <w:rsid w:val="008114E6"/>
    <w:rsid w:val="008138FD"/>
    <w:rsid w:val="00816287"/>
    <w:rsid w:val="0081730B"/>
    <w:rsid w:val="00822072"/>
    <w:rsid w:val="00823A1A"/>
    <w:rsid w:val="0082600B"/>
    <w:rsid w:val="00826A58"/>
    <w:rsid w:val="00827186"/>
    <w:rsid w:val="0083052A"/>
    <w:rsid w:val="00831119"/>
    <w:rsid w:val="00831228"/>
    <w:rsid w:val="00833269"/>
    <w:rsid w:val="008353D3"/>
    <w:rsid w:val="00835EC5"/>
    <w:rsid w:val="00841D5F"/>
    <w:rsid w:val="00842316"/>
    <w:rsid w:val="00851AA6"/>
    <w:rsid w:val="00852B4D"/>
    <w:rsid w:val="00855121"/>
    <w:rsid w:val="0085793C"/>
    <w:rsid w:val="00864926"/>
    <w:rsid w:val="00865D70"/>
    <w:rsid w:val="00866128"/>
    <w:rsid w:val="00870CB5"/>
    <w:rsid w:val="008761CE"/>
    <w:rsid w:val="00876F44"/>
    <w:rsid w:val="00877237"/>
    <w:rsid w:val="00881714"/>
    <w:rsid w:val="00883232"/>
    <w:rsid w:val="008842A5"/>
    <w:rsid w:val="00884855"/>
    <w:rsid w:val="008851FD"/>
    <w:rsid w:val="00885856"/>
    <w:rsid w:val="0088721B"/>
    <w:rsid w:val="008874CC"/>
    <w:rsid w:val="008879BD"/>
    <w:rsid w:val="008902BB"/>
    <w:rsid w:val="008904E4"/>
    <w:rsid w:val="008941F5"/>
    <w:rsid w:val="00894958"/>
    <w:rsid w:val="00894BD9"/>
    <w:rsid w:val="00897E6C"/>
    <w:rsid w:val="008A12F4"/>
    <w:rsid w:val="008A4570"/>
    <w:rsid w:val="008A5145"/>
    <w:rsid w:val="008A7D51"/>
    <w:rsid w:val="008B260D"/>
    <w:rsid w:val="008B35F4"/>
    <w:rsid w:val="008B4F61"/>
    <w:rsid w:val="008B769F"/>
    <w:rsid w:val="008C06FF"/>
    <w:rsid w:val="008C1B34"/>
    <w:rsid w:val="008C5230"/>
    <w:rsid w:val="008C7A75"/>
    <w:rsid w:val="008D0082"/>
    <w:rsid w:val="008D4EE0"/>
    <w:rsid w:val="008D6AF2"/>
    <w:rsid w:val="008D7D81"/>
    <w:rsid w:val="008E088A"/>
    <w:rsid w:val="008E311B"/>
    <w:rsid w:val="008E5297"/>
    <w:rsid w:val="008F08B7"/>
    <w:rsid w:val="008F2302"/>
    <w:rsid w:val="008F4AE5"/>
    <w:rsid w:val="008F5C16"/>
    <w:rsid w:val="008F6825"/>
    <w:rsid w:val="008F7490"/>
    <w:rsid w:val="00900D11"/>
    <w:rsid w:val="00901714"/>
    <w:rsid w:val="0090173D"/>
    <w:rsid w:val="00903C12"/>
    <w:rsid w:val="00904004"/>
    <w:rsid w:val="00913D12"/>
    <w:rsid w:val="00914117"/>
    <w:rsid w:val="00914269"/>
    <w:rsid w:val="00914376"/>
    <w:rsid w:val="00914660"/>
    <w:rsid w:val="00914960"/>
    <w:rsid w:val="00914E0E"/>
    <w:rsid w:val="00922AAE"/>
    <w:rsid w:val="00930134"/>
    <w:rsid w:val="00931573"/>
    <w:rsid w:val="00934682"/>
    <w:rsid w:val="009355A2"/>
    <w:rsid w:val="0094086E"/>
    <w:rsid w:val="00941DA5"/>
    <w:rsid w:val="00942777"/>
    <w:rsid w:val="00944FF8"/>
    <w:rsid w:val="00946F29"/>
    <w:rsid w:val="00947409"/>
    <w:rsid w:val="00950773"/>
    <w:rsid w:val="00955E44"/>
    <w:rsid w:val="00957122"/>
    <w:rsid w:val="009638F0"/>
    <w:rsid w:val="00963F70"/>
    <w:rsid w:val="00966179"/>
    <w:rsid w:val="0097172C"/>
    <w:rsid w:val="00971BFF"/>
    <w:rsid w:val="009729D4"/>
    <w:rsid w:val="00972D38"/>
    <w:rsid w:val="00972F83"/>
    <w:rsid w:val="00973FE8"/>
    <w:rsid w:val="009804AB"/>
    <w:rsid w:val="009809E5"/>
    <w:rsid w:val="009840EE"/>
    <w:rsid w:val="00984236"/>
    <w:rsid w:val="00984D12"/>
    <w:rsid w:val="00986B0E"/>
    <w:rsid w:val="00992E38"/>
    <w:rsid w:val="00993179"/>
    <w:rsid w:val="00994BDF"/>
    <w:rsid w:val="009A13D1"/>
    <w:rsid w:val="009A1671"/>
    <w:rsid w:val="009A770B"/>
    <w:rsid w:val="009B072E"/>
    <w:rsid w:val="009B0CB9"/>
    <w:rsid w:val="009C0EF7"/>
    <w:rsid w:val="009C1514"/>
    <w:rsid w:val="009C378B"/>
    <w:rsid w:val="009C40C7"/>
    <w:rsid w:val="009C7D95"/>
    <w:rsid w:val="009D12AC"/>
    <w:rsid w:val="009D2062"/>
    <w:rsid w:val="009D4264"/>
    <w:rsid w:val="009D47F0"/>
    <w:rsid w:val="009D48B1"/>
    <w:rsid w:val="009D5002"/>
    <w:rsid w:val="009D61A3"/>
    <w:rsid w:val="009D7758"/>
    <w:rsid w:val="009E038A"/>
    <w:rsid w:val="009E5BFD"/>
    <w:rsid w:val="009E6128"/>
    <w:rsid w:val="009F07FA"/>
    <w:rsid w:val="009F0BF3"/>
    <w:rsid w:val="009F1DC5"/>
    <w:rsid w:val="009F6FF3"/>
    <w:rsid w:val="009F7564"/>
    <w:rsid w:val="009F7D1C"/>
    <w:rsid w:val="00A0311E"/>
    <w:rsid w:val="00A039FE"/>
    <w:rsid w:val="00A102FF"/>
    <w:rsid w:val="00A10F3F"/>
    <w:rsid w:val="00A1155D"/>
    <w:rsid w:val="00A11F1D"/>
    <w:rsid w:val="00A13A4B"/>
    <w:rsid w:val="00A1690D"/>
    <w:rsid w:val="00A1766C"/>
    <w:rsid w:val="00A203BC"/>
    <w:rsid w:val="00A21E9D"/>
    <w:rsid w:val="00A24BCB"/>
    <w:rsid w:val="00A25417"/>
    <w:rsid w:val="00A25B91"/>
    <w:rsid w:val="00A25C1C"/>
    <w:rsid w:val="00A27FCD"/>
    <w:rsid w:val="00A33DE6"/>
    <w:rsid w:val="00A34A75"/>
    <w:rsid w:val="00A400AB"/>
    <w:rsid w:val="00A40780"/>
    <w:rsid w:val="00A4161A"/>
    <w:rsid w:val="00A46350"/>
    <w:rsid w:val="00A53457"/>
    <w:rsid w:val="00A56DA6"/>
    <w:rsid w:val="00A57C5C"/>
    <w:rsid w:val="00A62DB2"/>
    <w:rsid w:val="00A65B23"/>
    <w:rsid w:val="00A7212E"/>
    <w:rsid w:val="00A73436"/>
    <w:rsid w:val="00A73E9A"/>
    <w:rsid w:val="00A7496B"/>
    <w:rsid w:val="00A802AE"/>
    <w:rsid w:val="00A828AF"/>
    <w:rsid w:val="00A82F20"/>
    <w:rsid w:val="00A83490"/>
    <w:rsid w:val="00A834E9"/>
    <w:rsid w:val="00A8679E"/>
    <w:rsid w:val="00A91A7C"/>
    <w:rsid w:val="00A9280E"/>
    <w:rsid w:val="00A92893"/>
    <w:rsid w:val="00A93581"/>
    <w:rsid w:val="00A9400F"/>
    <w:rsid w:val="00A95E92"/>
    <w:rsid w:val="00AA3699"/>
    <w:rsid w:val="00AA5857"/>
    <w:rsid w:val="00AA5EFA"/>
    <w:rsid w:val="00AB2085"/>
    <w:rsid w:val="00AB209C"/>
    <w:rsid w:val="00AB2F75"/>
    <w:rsid w:val="00AB4CE8"/>
    <w:rsid w:val="00AB54BD"/>
    <w:rsid w:val="00AB643F"/>
    <w:rsid w:val="00AC0C8C"/>
    <w:rsid w:val="00AC3D67"/>
    <w:rsid w:val="00AC432E"/>
    <w:rsid w:val="00AC5337"/>
    <w:rsid w:val="00AC55C0"/>
    <w:rsid w:val="00AC5E06"/>
    <w:rsid w:val="00AD003A"/>
    <w:rsid w:val="00AD1E6A"/>
    <w:rsid w:val="00AD2639"/>
    <w:rsid w:val="00AD2B3E"/>
    <w:rsid w:val="00AD3A4C"/>
    <w:rsid w:val="00AD614F"/>
    <w:rsid w:val="00AD6781"/>
    <w:rsid w:val="00AE4D13"/>
    <w:rsid w:val="00AE5009"/>
    <w:rsid w:val="00AE5D87"/>
    <w:rsid w:val="00AF75FA"/>
    <w:rsid w:val="00B021CD"/>
    <w:rsid w:val="00B03BA3"/>
    <w:rsid w:val="00B11C20"/>
    <w:rsid w:val="00B11EA8"/>
    <w:rsid w:val="00B128D5"/>
    <w:rsid w:val="00B135EC"/>
    <w:rsid w:val="00B20A79"/>
    <w:rsid w:val="00B219B0"/>
    <w:rsid w:val="00B2382D"/>
    <w:rsid w:val="00B238C8"/>
    <w:rsid w:val="00B23A20"/>
    <w:rsid w:val="00B336DC"/>
    <w:rsid w:val="00B34C07"/>
    <w:rsid w:val="00B41D62"/>
    <w:rsid w:val="00B4321E"/>
    <w:rsid w:val="00B43E06"/>
    <w:rsid w:val="00B44EB7"/>
    <w:rsid w:val="00B500B7"/>
    <w:rsid w:val="00B517C0"/>
    <w:rsid w:val="00B54080"/>
    <w:rsid w:val="00B56BAD"/>
    <w:rsid w:val="00B56CA8"/>
    <w:rsid w:val="00B60DDE"/>
    <w:rsid w:val="00B6381C"/>
    <w:rsid w:val="00B63A32"/>
    <w:rsid w:val="00B63E23"/>
    <w:rsid w:val="00B65D76"/>
    <w:rsid w:val="00B678AF"/>
    <w:rsid w:val="00B67B13"/>
    <w:rsid w:val="00B71302"/>
    <w:rsid w:val="00B72649"/>
    <w:rsid w:val="00B7341F"/>
    <w:rsid w:val="00B7456D"/>
    <w:rsid w:val="00B85A64"/>
    <w:rsid w:val="00B86292"/>
    <w:rsid w:val="00B86403"/>
    <w:rsid w:val="00B924B4"/>
    <w:rsid w:val="00B9614F"/>
    <w:rsid w:val="00B962DE"/>
    <w:rsid w:val="00BA7E33"/>
    <w:rsid w:val="00BB091A"/>
    <w:rsid w:val="00BB3003"/>
    <w:rsid w:val="00BB50F5"/>
    <w:rsid w:val="00BB51B6"/>
    <w:rsid w:val="00BB56DA"/>
    <w:rsid w:val="00BB6EE0"/>
    <w:rsid w:val="00BB7234"/>
    <w:rsid w:val="00BB7C80"/>
    <w:rsid w:val="00BB7F3B"/>
    <w:rsid w:val="00BC3E4C"/>
    <w:rsid w:val="00BC61E4"/>
    <w:rsid w:val="00BD2098"/>
    <w:rsid w:val="00BD3206"/>
    <w:rsid w:val="00BD36CE"/>
    <w:rsid w:val="00BD379C"/>
    <w:rsid w:val="00BD7536"/>
    <w:rsid w:val="00BE0879"/>
    <w:rsid w:val="00BE3B88"/>
    <w:rsid w:val="00BE4E77"/>
    <w:rsid w:val="00BE529A"/>
    <w:rsid w:val="00BE70C5"/>
    <w:rsid w:val="00BF0E42"/>
    <w:rsid w:val="00BF106E"/>
    <w:rsid w:val="00BF2203"/>
    <w:rsid w:val="00BF389A"/>
    <w:rsid w:val="00BF54EB"/>
    <w:rsid w:val="00BF5F4E"/>
    <w:rsid w:val="00C0047F"/>
    <w:rsid w:val="00C00AEC"/>
    <w:rsid w:val="00C0263C"/>
    <w:rsid w:val="00C0361F"/>
    <w:rsid w:val="00C079BE"/>
    <w:rsid w:val="00C12879"/>
    <w:rsid w:val="00C14A8A"/>
    <w:rsid w:val="00C163E3"/>
    <w:rsid w:val="00C17B67"/>
    <w:rsid w:val="00C20329"/>
    <w:rsid w:val="00C21512"/>
    <w:rsid w:val="00C24870"/>
    <w:rsid w:val="00C30656"/>
    <w:rsid w:val="00C32038"/>
    <w:rsid w:val="00C32261"/>
    <w:rsid w:val="00C337D7"/>
    <w:rsid w:val="00C34D32"/>
    <w:rsid w:val="00C35793"/>
    <w:rsid w:val="00C4135E"/>
    <w:rsid w:val="00C43CEA"/>
    <w:rsid w:val="00C51826"/>
    <w:rsid w:val="00C51F72"/>
    <w:rsid w:val="00C56390"/>
    <w:rsid w:val="00C60FF1"/>
    <w:rsid w:val="00C62ACC"/>
    <w:rsid w:val="00C64111"/>
    <w:rsid w:val="00C65766"/>
    <w:rsid w:val="00C66E75"/>
    <w:rsid w:val="00C6730D"/>
    <w:rsid w:val="00C70FA9"/>
    <w:rsid w:val="00C719B0"/>
    <w:rsid w:val="00C74E26"/>
    <w:rsid w:val="00C75457"/>
    <w:rsid w:val="00C76817"/>
    <w:rsid w:val="00C76C1D"/>
    <w:rsid w:val="00C772F4"/>
    <w:rsid w:val="00C8062F"/>
    <w:rsid w:val="00C837BB"/>
    <w:rsid w:val="00C8481C"/>
    <w:rsid w:val="00C848E0"/>
    <w:rsid w:val="00C85EF6"/>
    <w:rsid w:val="00C8762B"/>
    <w:rsid w:val="00C9285B"/>
    <w:rsid w:val="00C92948"/>
    <w:rsid w:val="00C9304C"/>
    <w:rsid w:val="00C93E37"/>
    <w:rsid w:val="00C9478F"/>
    <w:rsid w:val="00CA30DA"/>
    <w:rsid w:val="00CA6343"/>
    <w:rsid w:val="00CB19EE"/>
    <w:rsid w:val="00CB4250"/>
    <w:rsid w:val="00CB4879"/>
    <w:rsid w:val="00CB5121"/>
    <w:rsid w:val="00CB5685"/>
    <w:rsid w:val="00CB5963"/>
    <w:rsid w:val="00CB7B10"/>
    <w:rsid w:val="00CC001B"/>
    <w:rsid w:val="00CC0598"/>
    <w:rsid w:val="00CC0CE9"/>
    <w:rsid w:val="00CC159A"/>
    <w:rsid w:val="00CC29BF"/>
    <w:rsid w:val="00CC3C19"/>
    <w:rsid w:val="00CC71E0"/>
    <w:rsid w:val="00CD057A"/>
    <w:rsid w:val="00CD14BE"/>
    <w:rsid w:val="00CD3380"/>
    <w:rsid w:val="00CD3483"/>
    <w:rsid w:val="00CD597B"/>
    <w:rsid w:val="00CD5C54"/>
    <w:rsid w:val="00CD6696"/>
    <w:rsid w:val="00CD7591"/>
    <w:rsid w:val="00CE0132"/>
    <w:rsid w:val="00CE3233"/>
    <w:rsid w:val="00CE42B4"/>
    <w:rsid w:val="00CE4B0A"/>
    <w:rsid w:val="00CE6523"/>
    <w:rsid w:val="00CF0047"/>
    <w:rsid w:val="00CF4E75"/>
    <w:rsid w:val="00CF6BF8"/>
    <w:rsid w:val="00CF74DE"/>
    <w:rsid w:val="00D03455"/>
    <w:rsid w:val="00D0505D"/>
    <w:rsid w:val="00D06B5D"/>
    <w:rsid w:val="00D1308D"/>
    <w:rsid w:val="00D13649"/>
    <w:rsid w:val="00D1381F"/>
    <w:rsid w:val="00D15DD3"/>
    <w:rsid w:val="00D24C5D"/>
    <w:rsid w:val="00D261EE"/>
    <w:rsid w:val="00D2698C"/>
    <w:rsid w:val="00D27427"/>
    <w:rsid w:val="00D31763"/>
    <w:rsid w:val="00D36159"/>
    <w:rsid w:val="00D3628A"/>
    <w:rsid w:val="00D36A5D"/>
    <w:rsid w:val="00D4259E"/>
    <w:rsid w:val="00D43588"/>
    <w:rsid w:val="00D45C52"/>
    <w:rsid w:val="00D461EA"/>
    <w:rsid w:val="00D51042"/>
    <w:rsid w:val="00D61838"/>
    <w:rsid w:val="00D6189D"/>
    <w:rsid w:val="00D62704"/>
    <w:rsid w:val="00D6604E"/>
    <w:rsid w:val="00D66CB9"/>
    <w:rsid w:val="00D730B2"/>
    <w:rsid w:val="00D76533"/>
    <w:rsid w:val="00D80E97"/>
    <w:rsid w:val="00D818A9"/>
    <w:rsid w:val="00D87755"/>
    <w:rsid w:val="00D905F4"/>
    <w:rsid w:val="00D92108"/>
    <w:rsid w:val="00D9311E"/>
    <w:rsid w:val="00D93223"/>
    <w:rsid w:val="00D93E93"/>
    <w:rsid w:val="00D957BC"/>
    <w:rsid w:val="00D95FF2"/>
    <w:rsid w:val="00D9709A"/>
    <w:rsid w:val="00DA2135"/>
    <w:rsid w:val="00DA2430"/>
    <w:rsid w:val="00DA5508"/>
    <w:rsid w:val="00DA73D8"/>
    <w:rsid w:val="00DB0254"/>
    <w:rsid w:val="00DB220F"/>
    <w:rsid w:val="00DB3C72"/>
    <w:rsid w:val="00DC23C4"/>
    <w:rsid w:val="00DC3729"/>
    <w:rsid w:val="00DC77BC"/>
    <w:rsid w:val="00DC7B20"/>
    <w:rsid w:val="00DD2DAD"/>
    <w:rsid w:val="00DE1116"/>
    <w:rsid w:val="00DE31EF"/>
    <w:rsid w:val="00DE72B7"/>
    <w:rsid w:val="00DF3038"/>
    <w:rsid w:val="00DF76A9"/>
    <w:rsid w:val="00E01B48"/>
    <w:rsid w:val="00E04651"/>
    <w:rsid w:val="00E05302"/>
    <w:rsid w:val="00E10974"/>
    <w:rsid w:val="00E11921"/>
    <w:rsid w:val="00E128AC"/>
    <w:rsid w:val="00E13721"/>
    <w:rsid w:val="00E163C8"/>
    <w:rsid w:val="00E16CDE"/>
    <w:rsid w:val="00E21F1B"/>
    <w:rsid w:val="00E22CC5"/>
    <w:rsid w:val="00E24294"/>
    <w:rsid w:val="00E2600A"/>
    <w:rsid w:val="00E31BCE"/>
    <w:rsid w:val="00E32F35"/>
    <w:rsid w:val="00E331C0"/>
    <w:rsid w:val="00E331FF"/>
    <w:rsid w:val="00E378C6"/>
    <w:rsid w:val="00E37FB3"/>
    <w:rsid w:val="00E40FE8"/>
    <w:rsid w:val="00E41DD8"/>
    <w:rsid w:val="00E43B42"/>
    <w:rsid w:val="00E43F01"/>
    <w:rsid w:val="00E44EB0"/>
    <w:rsid w:val="00E46A41"/>
    <w:rsid w:val="00E53F29"/>
    <w:rsid w:val="00E548C8"/>
    <w:rsid w:val="00E56503"/>
    <w:rsid w:val="00E61DDF"/>
    <w:rsid w:val="00E621EB"/>
    <w:rsid w:val="00E70693"/>
    <w:rsid w:val="00E7265F"/>
    <w:rsid w:val="00E74EBD"/>
    <w:rsid w:val="00E7681C"/>
    <w:rsid w:val="00E768DB"/>
    <w:rsid w:val="00E83371"/>
    <w:rsid w:val="00E84AF6"/>
    <w:rsid w:val="00E85BFE"/>
    <w:rsid w:val="00E86E35"/>
    <w:rsid w:val="00E92C5A"/>
    <w:rsid w:val="00E951F8"/>
    <w:rsid w:val="00E955C2"/>
    <w:rsid w:val="00E95990"/>
    <w:rsid w:val="00E95B87"/>
    <w:rsid w:val="00E95E68"/>
    <w:rsid w:val="00EA098D"/>
    <w:rsid w:val="00EA6676"/>
    <w:rsid w:val="00EA79BD"/>
    <w:rsid w:val="00EA7E46"/>
    <w:rsid w:val="00EA7E54"/>
    <w:rsid w:val="00EB1824"/>
    <w:rsid w:val="00EB1ED0"/>
    <w:rsid w:val="00EB317A"/>
    <w:rsid w:val="00EC4E5A"/>
    <w:rsid w:val="00EC6213"/>
    <w:rsid w:val="00EC70DC"/>
    <w:rsid w:val="00EC7C26"/>
    <w:rsid w:val="00ED200A"/>
    <w:rsid w:val="00ED31C3"/>
    <w:rsid w:val="00ED355D"/>
    <w:rsid w:val="00ED642D"/>
    <w:rsid w:val="00ED6F19"/>
    <w:rsid w:val="00EE5A7E"/>
    <w:rsid w:val="00EE5BA2"/>
    <w:rsid w:val="00EE71C3"/>
    <w:rsid w:val="00EF1480"/>
    <w:rsid w:val="00EF3779"/>
    <w:rsid w:val="00EF403F"/>
    <w:rsid w:val="00EF6C83"/>
    <w:rsid w:val="00EF74A1"/>
    <w:rsid w:val="00F014E1"/>
    <w:rsid w:val="00F018A0"/>
    <w:rsid w:val="00F07196"/>
    <w:rsid w:val="00F101ED"/>
    <w:rsid w:val="00F10BA3"/>
    <w:rsid w:val="00F11154"/>
    <w:rsid w:val="00F12BF2"/>
    <w:rsid w:val="00F216EB"/>
    <w:rsid w:val="00F250D8"/>
    <w:rsid w:val="00F2596C"/>
    <w:rsid w:val="00F413C4"/>
    <w:rsid w:val="00F42669"/>
    <w:rsid w:val="00F42C0B"/>
    <w:rsid w:val="00F471CF"/>
    <w:rsid w:val="00F5143C"/>
    <w:rsid w:val="00F527DD"/>
    <w:rsid w:val="00F52D68"/>
    <w:rsid w:val="00F54128"/>
    <w:rsid w:val="00F559B0"/>
    <w:rsid w:val="00F573AE"/>
    <w:rsid w:val="00F60E5C"/>
    <w:rsid w:val="00F61EB2"/>
    <w:rsid w:val="00F64DD4"/>
    <w:rsid w:val="00F64F00"/>
    <w:rsid w:val="00F65368"/>
    <w:rsid w:val="00F70A35"/>
    <w:rsid w:val="00F73100"/>
    <w:rsid w:val="00F73C67"/>
    <w:rsid w:val="00F77490"/>
    <w:rsid w:val="00F779E0"/>
    <w:rsid w:val="00F803C1"/>
    <w:rsid w:val="00F80EF0"/>
    <w:rsid w:val="00F81DD1"/>
    <w:rsid w:val="00F83BE6"/>
    <w:rsid w:val="00F83F20"/>
    <w:rsid w:val="00F85C6B"/>
    <w:rsid w:val="00F86CE1"/>
    <w:rsid w:val="00F918FA"/>
    <w:rsid w:val="00F97CCD"/>
    <w:rsid w:val="00FA0420"/>
    <w:rsid w:val="00FA29B3"/>
    <w:rsid w:val="00FA2ECC"/>
    <w:rsid w:val="00FB20D2"/>
    <w:rsid w:val="00FB3530"/>
    <w:rsid w:val="00FC0D9A"/>
    <w:rsid w:val="00FC6B2D"/>
    <w:rsid w:val="00FC75F2"/>
    <w:rsid w:val="00FC7D76"/>
    <w:rsid w:val="00FD0A11"/>
    <w:rsid w:val="00FD50E6"/>
    <w:rsid w:val="00FD7877"/>
    <w:rsid w:val="00FE1080"/>
    <w:rsid w:val="00FE2D70"/>
    <w:rsid w:val="00FE57B1"/>
    <w:rsid w:val="00FE794C"/>
    <w:rsid w:val="00FF35FC"/>
    <w:rsid w:val="00FF48FE"/>
    <w:rsid w:val="00FF5531"/>
    <w:rsid w:val="00FF6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  <w14:docId w14:val="7BB2EF3A"/>
  <w15:chartTrackingRefBased/>
  <w15:docId w15:val="{AFE061A0-59FE-4DDD-8A2B-1E019F1425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spacing w:after="240" w:line="264" w:lineRule="auto"/>
      <w:jc w:val="left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spacing w:after="180"/>
      <w:jc w:val="center"/>
      <w:outlineLvl w:val="1"/>
    </w:pPr>
    <w:rPr>
      <w:rFonts w:ascii="Times" w:hAnsi="Times"/>
      <w:b/>
      <w:bCs/>
      <w:shadow/>
      <w:sz w:val="32"/>
    </w:rPr>
  </w:style>
  <w:style w:type="paragraph" w:styleId="Ttulo3">
    <w:name w:val="heading 3"/>
    <w:basedOn w:val="Corpodetexto"/>
    <w:next w:val="Normal"/>
    <w:link w:val="Ttulo3Char"/>
    <w:autoRedefine/>
    <w:qFormat/>
    <w:pPr>
      <w:keepLines/>
      <w:tabs>
        <w:tab w:val="left" w:pos="1418"/>
      </w:tabs>
      <w:spacing w:before="120"/>
      <w:outlineLvl w:val="2"/>
    </w:pPr>
    <w:rPr>
      <w:rFonts w:ascii="Arial" w:hAnsi="Arial" w:cs="Arial"/>
      <w:snapToGrid w:val="0"/>
      <w:color w:val="auto"/>
      <w:szCs w:val="20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numPr>
        <w:ilvl w:val="3"/>
        <w:numId w:val="13"/>
      </w:numPr>
      <w:tabs>
        <w:tab w:val="clear" w:pos="1404"/>
      </w:tabs>
      <w:spacing w:before="120" w:after="120"/>
      <w:ind w:left="1418" w:hanging="1418"/>
      <w:outlineLvl w:val="3"/>
    </w:pPr>
    <w:rPr>
      <w:rFonts w:ascii="Arial" w:hAnsi="Arial"/>
      <w:snapToGrid w:val="0"/>
      <w:szCs w:val="20"/>
    </w:rPr>
  </w:style>
  <w:style w:type="paragraph" w:styleId="Ttulo5">
    <w:name w:val="heading 5"/>
    <w:basedOn w:val="Normal"/>
    <w:next w:val="Normal"/>
    <w:link w:val="Ttulo5Char"/>
    <w:qFormat/>
    <w:pPr>
      <w:spacing w:before="240" w:after="60" w:line="264" w:lineRule="auto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next w:val="Normal"/>
    <w:link w:val="Ttulo6Char"/>
    <w:qFormat/>
    <w:pPr>
      <w:outlineLvl w:val="5"/>
    </w:pPr>
    <w:rPr>
      <w:noProof/>
    </w:rPr>
  </w:style>
  <w:style w:type="paragraph" w:styleId="Ttulo7">
    <w:name w:val="heading 7"/>
    <w:basedOn w:val="Normal"/>
    <w:next w:val="Normal"/>
    <w:link w:val="Ttulo7Char"/>
    <w:qFormat/>
    <w:pPr>
      <w:keepNext/>
      <w:widowControl w:val="0"/>
      <w:tabs>
        <w:tab w:val="left" w:pos="1134"/>
      </w:tabs>
      <w:ind w:right="204"/>
      <w:outlineLvl w:val="6"/>
    </w:pPr>
    <w:rPr>
      <w:b/>
      <w:bCs/>
      <w:snapToGrid w:val="0"/>
      <w:szCs w:val="20"/>
    </w:rPr>
  </w:style>
  <w:style w:type="paragraph" w:styleId="Ttulo8">
    <w:name w:val="heading 8"/>
    <w:basedOn w:val="Normal"/>
    <w:next w:val="Normal"/>
    <w:link w:val="Ttulo8Char"/>
    <w:qFormat/>
    <w:pPr>
      <w:keepNext/>
      <w:widowControl w:val="0"/>
      <w:tabs>
        <w:tab w:val="left" w:pos="1418"/>
      </w:tabs>
      <w:ind w:right="283"/>
      <w:outlineLvl w:val="7"/>
    </w:pPr>
    <w:rPr>
      <w:rFonts w:ascii="Arial" w:hAnsi="Arial"/>
      <w:b/>
      <w:snapToGrid w:val="0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tabs>
        <w:tab w:val="left" w:pos="-142"/>
        <w:tab w:val="left" w:pos="1418"/>
        <w:tab w:val="left" w:pos="2934"/>
        <w:tab w:val="left" w:pos="3834"/>
        <w:tab w:val="left" w:pos="4734"/>
        <w:tab w:val="left" w:pos="5634"/>
        <w:tab w:val="left" w:pos="6534"/>
        <w:tab w:val="left" w:pos="7434"/>
        <w:tab w:val="left" w:pos="8334"/>
        <w:tab w:val="left" w:pos="9354"/>
        <w:tab w:val="left" w:pos="9978"/>
      </w:tabs>
      <w:ind w:right="283"/>
      <w:jc w:val="center"/>
      <w:outlineLvl w:val="8"/>
    </w:pPr>
    <w:rPr>
      <w:rFonts w:ascii="Arial" w:hAnsi="Arial"/>
      <w:b/>
      <w:szCs w:val="20"/>
    </w:rPr>
  </w:style>
  <w:style w:type="character" w:default="1" w:styleId="Fontepargpadro">
    <w:name w:val="Default Paragraph Font"/>
    <w:semiHidden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aliases w:val="P"/>
    <w:basedOn w:val="Normal"/>
    <w:link w:val="CorpodetextoChar"/>
    <w:pPr>
      <w:spacing w:after="120"/>
    </w:pPr>
    <w:rPr>
      <w:color w:val="3366FF"/>
    </w:rPr>
  </w:style>
  <w:style w:type="character" w:styleId="Hyperlink">
    <w:name w:val="Hyperlink"/>
    <w:rPr>
      <w:color w:val="0000FF"/>
      <w:u w:val="single"/>
    </w:rPr>
  </w:style>
  <w:style w:type="paragraph" w:styleId="Sumrio1">
    <w:name w:val="toc 1"/>
    <w:basedOn w:val="Normal"/>
    <w:next w:val="Normal"/>
    <w:autoRedefine/>
    <w:semiHidden/>
    <w:pPr>
      <w:spacing w:before="120"/>
      <w:jc w:val="left"/>
    </w:pPr>
    <w:rPr>
      <w:b/>
      <w:bCs/>
      <w:i/>
      <w:iCs/>
      <w:szCs w:val="28"/>
    </w:rPr>
  </w:style>
  <w:style w:type="paragraph" w:customStyle="1" w:styleId="EditalAnaltico1">
    <w:name w:val="(Edital) Analítico 1"/>
    <w:basedOn w:val="Normal"/>
    <w:pPr>
      <w:numPr>
        <w:numId w:val="1"/>
      </w:numPr>
      <w:spacing w:before="360" w:after="240"/>
    </w:pPr>
    <w:rPr>
      <w:b/>
      <w:bCs/>
    </w:rPr>
  </w:style>
  <w:style w:type="paragraph" w:customStyle="1" w:styleId="EditalAnaltico2">
    <w:name w:val="(Edital) Analítico 2"/>
    <w:basedOn w:val="EditalAnaltico1"/>
    <w:pPr>
      <w:numPr>
        <w:ilvl w:val="1"/>
        <w:numId w:val="2"/>
      </w:numPr>
      <w:spacing w:before="0" w:after="180" w:line="264" w:lineRule="auto"/>
    </w:pPr>
    <w:rPr>
      <w:b w:val="0"/>
      <w:bCs w:val="0"/>
    </w:rPr>
  </w:style>
  <w:style w:type="paragraph" w:customStyle="1" w:styleId="EditalAnaltico3">
    <w:name w:val="(Edital) Analítico 3"/>
    <w:basedOn w:val="EditalAnaltico2"/>
    <w:pPr>
      <w:numPr>
        <w:ilvl w:val="2"/>
      </w:numPr>
    </w:pPr>
  </w:style>
  <w:style w:type="paragraph" w:customStyle="1" w:styleId="AnexoTtulodeAnexo">
    <w:name w:val="(Anexo) Título de Anexo"/>
    <w:basedOn w:val="Normal"/>
    <w:pPr>
      <w:spacing w:after="360"/>
      <w:jc w:val="center"/>
    </w:pPr>
    <w:rPr>
      <w:b/>
      <w:bCs/>
    </w:rPr>
  </w:style>
  <w:style w:type="paragraph" w:customStyle="1" w:styleId="EditalAnaltico1N">
    <w:name w:val="(Edital) Analítico 1 (N)"/>
    <w:basedOn w:val="EditalAnaltico1"/>
    <w:pPr>
      <w:numPr>
        <w:numId w:val="0"/>
      </w:numPr>
      <w:tabs>
        <w:tab w:val="num" w:pos="851"/>
      </w:tabs>
      <w:spacing w:before="0" w:after="180" w:line="264" w:lineRule="auto"/>
      <w:ind w:left="851" w:hanging="851"/>
    </w:pPr>
    <w:rPr>
      <w:b w:val="0"/>
      <w:bCs w:val="0"/>
    </w:rPr>
  </w:style>
  <w:style w:type="paragraph" w:styleId="Sumrio2">
    <w:name w:val="toc 2"/>
    <w:basedOn w:val="Normal"/>
    <w:next w:val="Normal"/>
    <w:autoRedefine/>
    <w:semiHidden/>
    <w:pPr>
      <w:spacing w:before="120"/>
      <w:ind w:left="240"/>
      <w:jc w:val="left"/>
    </w:pPr>
    <w:rPr>
      <w:b/>
      <w:bCs/>
      <w:szCs w:val="26"/>
    </w:rPr>
  </w:style>
  <w:style w:type="paragraph" w:styleId="Cabealho">
    <w:name w:val="header"/>
    <w:basedOn w:val="Normal"/>
    <w:link w:val="CabealhoChar"/>
    <w:uiPriority w:val="99"/>
    <w:pPr>
      <w:tabs>
        <w:tab w:val="center" w:pos="4419"/>
        <w:tab w:val="right" w:pos="8838"/>
      </w:tabs>
      <w:spacing w:line="264" w:lineRule="auto"/>
    </w:pPr>
  </w:style>
  <w:style w:type="character" w:styleId="Nmerodepgina">
    <w:name w:val="page number"/>
    <w:basedOn w:val="Fontepargpadro"/>
    <w:semiHidden/>
  </w:style>
  <w:style w:type="paragraph" w:styleId="Rodap">
    <w:name w:val="footer"/>
    <w:basedOn w:val="Normal"/>
    <w:link w:val="RodapChar"/>
    <w:uiPriority w:val="99"/>
    <w:semiHidden/>
    <w:pPr>
      <w:tabs>
        <w:tab w:val="center" w:pos="4419"/>
        <w:tab w:val="right" w:pos="8838"/>
      </w:tabs>
      <w:spacing w:line="264" w:lineRule="auto"/>
    </w:pPr>
  </w:style>
  <w:style w:type="paragraph" w:styleId="Sumrio3">
    <w:name w:val="toc 3"/>
    <w:basedOn w:val="Normal"/>
    <w:next w:val="Normal"/>
    <w:autoRedefine/>
    <w:semiHidden/>
    <w:pPr>
      <w:ind w:left="480"/>
      <w:jc w:val="left"/>
    </w:pPr>
  </w:style>
  <w:style w:type="paragraph" w:styleId="Sumrio4">
    <w:name w:val="toc 4"/>
    <w:basedOn w:val="Normal"/>
    <w:next w:val="Normal"/>
    <w:autoRedefine/>
    <w:semiHidden/>
    <w:pPr>
      <w:ind w:left="720"/>
      <w:jc w:val="left"/>
    </w:pPr>
  </w:style>
  <w:style w:type="paragraph" w:styleId="Sumrio5">
    <w:name w:val="toc 5"/>
    <w:basedOn w:val="Normal"/>
    <w:next w:val="Normal"/>
    <w:autoRedefine/>
    <w:semiHidden/>
    <w:pPr>
      <w:ind w:left="960"/>
      <w:jc w:val="left"/>
    </w:pPr>
  </w:style>
  <w:style w:type="paragraph" w:styleId="Sumrio6">
    <w:name w:val="toc 6"/>
    <w:basedOn w:val="Normal"/>
    <w:next w:val="Normal"/>
    <w:autoRedefine/>
    <w:semiHidden/>
    <w:pPr>
      <w:ind w:left="1200"/>
      <w:jc w:val="left"/>
    </w:pPr>
  </w:style>
  <w:style w:type="paragraph" w:styleId="Sumrio7">
    <w:name w:val="toc 7"/>
    <w:basedOn w:val="Normal"/>
    <w:next w:val="Normal"/>
    <w:autoRedefine/>
    <w:semiHidden/>
    <w:pPr>
      <w:ind w:left="1440"/>
      <w:jc w:val="left"/>
    </w:pPr>
  </w:style>
  <w:style w:type="paragraph" w:styleId="Sumrio8">
    <w:name w:val="toc 8"/>
    <w:basedOn w:val="Normal"/>
    <w:next w:val="Normal"/>
    <w:autoRedefine/>
    <w:semiHidden/>
    <w:pPr>
      <w:ind w:left="1680"/>
      <w:jc w:val="left"/>
    </w:pPr>
  </w:style>
  <w:style w:type="paragraph" w:styleId="Sumrio9">
    <w:name w:val="toc 9"/>
    <w:basedOn w:val="Normal"/>
    <w:next w:val="Normal"/>
    <w:autoRedefine/>
    <w:semiHidden/>
    <w:pPr>
      <w:ind w:left="1920"/>
      <w:jc w:val="left"/>
    </w:p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AnexoAnaltico1">
    <w:name w:val="(Anexo) Analítico 1"/>
    <w:basedOn w:val="EditalAnaltico1"/>
    <w:next w:val="EditalAnaltico2"/>
    <w:pPr>
      <w:numPr>
        <w:numId w:val="0"/>
      </w:numPr>
      <w:tabs>
        <w:tab w:val="num" w:pos="851"/>
      </w:tabs>
      <w:ind w:left="851" w:hanging="851"/>
    </w:pPr>
  </w:style>
  <w:style w:type="paragraph" w:styleId="Recuodecorpodetexto">
    <w:name w:val="Body Text Indent"/>
    <w:basedOn w:val="Normal"/>
    <w:semiHidden/>
    <w:pPr>
      <w:spacing w:after="80"/>
      <w:ind w:left="1680" w:hanging="829"/>
      <w:jc w:val="left"/>
    </w:pPr>
    <w:rPr>
      <w:color w:val="3366FF"/>
      <w:sz w:val="20"/>
    </w:rPr>
  </w:style>
  <w:style w:type="paragraph" w:customStyle="1" w:styleId="AnexoNvel5">
    <w:name w:val="Anexo Nível 5"/>
    <w:basedOn w:val="Ttulo5"/>
    <w:pPr>
      <w:numPr>
        <w:ilvl w:val="4"/>
        <w:numId w:val="3"/>
      </w:numPr>
      <w:spacing w:before="0" w:after="0" w:line="240" w:lineRule="auto"/>
    </w:pPr>
    <w:rPr>
      <w:rFonts w:ascii="Arial" w:hAnsi="Arial"/>
      <w:b w:val="0"/>
      <w:bCs w:val="0"/>
      <w:i w:val="0"/>
      <w:iCs w:val="0"/>
      <w:noProof/>
      <w:sz w:val="24"/>
      <w:szCs w:val="20"/>
    </w:rPr>
  </w:style>
  <w:style w:type="paragraph" w:customStyle="1" w:styleId="Anexos">
    <w:name w:val="Anexos"/>
    <w:next w:val="Normal"/>
    <w:pPr>
      <w:numPr>
        <w:numId w:val="5"/>
      </w:numPr>
      <w:tabs>
        <w:tab w:val="clear" w:pos="1800"/>
      </w:tabs>
      <w:spacing w:before="360"/>
    </w:pPr>
    <w:rPr>
      <w:sz w:val="24"/>
    </w:rPr>
  </w:style>
  <w:style w:type="paragraph" w:customStyle="1" w:styleId="Corpo">
    <w:name w:val="Corpo"/>
    <w:basedOn w:val="Normal"/>
    <w:pPr>
      <w:numPr>
        <w:numId w:val="4"/>
      </w:numPr>
      <w:spacing w:after="240"/>
      <w:outlineLvl w:val="0"/>
    </w:pPr>
    <w:rPr>
      <w:szCs w:val="20"/>
    </w:rPr>
  </w:style>
  <w:style w:type="paragraph" w:customStyle="1" w:styleId="LocalDataDF">
    <w:name w:val="LocalDataDF"/>
    <w:next w:val="Normal"/>
    <w:pPr>
      <w:numPr>
        <w:numId w:val="6"/>
      </w:numPr>
      <w:spacing w:before="360" w:after="600"/>
      <w:jc w:val="right"/>
      <w:outlineLvl w:val="0"/>
    </w:pPr>
    <w:rPr>
      <w:noProof/>
      <w:sz w:val="24"/>
    </w:rPr>
  </w:style>
  <w:style w:type="paragraph" w:customStyle="1" w:styleId="LocalDataRS">
    <w:name w:val="LocalDataRS"/>
    <w:basedOn w:val="LocalDataDF"/>
    <w:next w:val="Normal"/>
    <w:pPr>
      <w:numPr>
        <w:numId w:val="7"/>
      </w:numPr>
      <w:tabs>
        <w:tab w:val="clear" w:pos="1440"/>
        <w:tab w:val="num" w:pos="1702"/>
      </w:tabs>
      <w:ind w:left="1702" w:hanging="795"/>
    </w:pPr>
  </w:style>
  <w:style w:type="paragraph" w:customStyle="1" w:styleId="LocalDataBA">
    <w:name w:val="LocalDataBA"/>
    <w:basedOn w:val="LocalDataRS"/>
    <w:next w:val="Normal"/>
    <w:pPr>
      <w:numPr>
        <w:numId w:val="8"/>
      </w:numPr>
      <w:tabs>
        <w:tab w:val="clear" w:pos="1080"/>
        <w:tab w:val="num" w:pos="907"/>
      </w:tabs>
      <w:ind w:left="907" w:hanging="907"/>
    </w:pPr>
  </w:style>
  <w:style w:type="paragraph" w:customStyle="1" w:styleId="LocalDataCE">
    <w:name w:val="LocalDataCE"/>
    <w:next w:val="Normal"/>
    <w:pPr>
      <w:numPr>
        <w:numId w:val="9"/>
      </w:numPr>
      <w:tabs>
        <w:tab w:val="clear" w:pos="360"/>
      </w:tabs>
      <w:spacing w:before="360" w:after="600"/>
      <w:jc w:val="right"/>
      <w:outlineLvl w:val="0"/>
    </w:pPr>
    <w:rPr>
      <w:noProof/>
      <w:sz w:val="24"/>
    </w:rPr>
  </w:style>
  <w:style w:type="paragraph" w:customStyle="1" w:styleId="LocalDataPE">
    <w:name w:val="LocalDataPE"/>
    <w:next w:val="Normal"/>
    <w:pPr>
      <w:numPr>
        <w:numId w:val="10"/>
      </w:numPr>
      <w:tabs>
        <w:tab w:val="clear" w:pos="360"/>
      </w:tabs>
      <w:spacing w:before="360" w:after="600"/>
      <w:jc w:val="right"/>
    </w:pPr>
    <w:rPr>
      <w:noProof/>
      <w:sz w:val="24"/>
    </w:rPr>
  </w:style>
  <w:style w:type="paragraph" w:customStyle="1" w:styleId="LocalDataRJ">
    <w:name w:val="LocalDataRJ"/>
    <w:next w:val="Normal"/>
    <w:pPr>
      <w:numPr>
        <w:numId w:val="11"/>
      </w:numPr>
      <w:tabs>
        <w:tab w:val="clear" w:pos="360"/>
      </w:tabs>
      <w:spacing w:before="360" w:after="600"/>
      <w:jc w:val="right"/>
    </w:pPr>
    <w:rPr>
      <w:noProof/>
      <w:sz w:val="24"/>
    </w:rPr>
  </w:style>
  <w:style w:type="paragraph" w:customStyle="1" w:styleId="NormalLista">
    <w:name w:val="Normal + Lista"/>
    <w:basedOn w:val="Normal"/>
    <w:pPr>
      <w:numPr>
        <w:numId w:val="12"/>
      </w:numPr>
      <w:spacing w:before="120" w:after="120"/>
    </w:pPr>
    <w:rPr>
      <w:rFonts w:ascii="Arial" w:hAnsi="Arial"/>
      <w:szCs w:val="20"/>
    </w:rPr>
  </w:style>
  <w:style w:type="paragraph" w:styleId="Corpodetexto2">
    <w:name w:val="Body Text 2"/>
    <w:basedOn w:val="Normal"/>
    <w:semiHidden/>
    <w:pPr>
      <w:spacing w:after="240" w:line="264" w:lineRule="auto"/>
    </w:pPr>
    <w:rPr>
      <w:color w:val="0000FF"/>
    </w:rPr>
  </w:style>
  <w:style w:type="character" w:customStyle="1" w:styleId="CabealhoChar">
    <w:name w:val="Cabeçalho Char"/>
    <w:link w:val="Cabealho"/>
    <w:uiPriority w:val="99"/>
    <w:rsid w:val="001F3AE8"/>
    <w:rPr>
      <w:sz w:val="24"/>
      <w:szCs w:val="24"/>
    </w:rPr>
  </w:style>
  <w:style w:type="character" w:customStyle="1" w:styleId="RodapChar">
    <w:name w:val="Rodapé Char"/>
    <w:link w:val="Rodap"/>
    <w:uiPriority w:val="99"/>
    <w:semiHidden/>
    <w:rsid w:val="001F3AE8"/>
    <w:rPr>
      <w:sz w:val="24"/>
      <w:szCs w:val="24"/>
    </w:rPr>
  </w:style>
  <w:style w:type="paragraph" w:customStyle="1" w:styleId="Titulo">
    <w:name w:val="Titulo"/>
    <w:basedOn w:val="Normal"/>
    <w:autoRedefine/>
    <w:qFormat/>
    <w:rsid w:val="006D416F"/>
    <w:pPr>
      <w:keepNext/>
      <w:widowControl w:val="0"/>
      <w:shd w:val="clear" w:color="auto" w:fill="E0E0E0"/>
      <w:autoSpaceDE w:val="0"/>
      <w:autoSpaceDN w:val="0"/>
      <w:adjustRightInd w:val="0"/>
      <w:jc w:val="left"/>
    </w:pPr>
    <w:rPr>
      <w:rFonts w:ascii="Verdana" w:hAnsi="Verdana" w:cs="Tahoma"/>
      <w:b/>
      <w:sz w:val="20"/>
      <w:lang w:val="en-US"/>
    </w:rPr>
  </w:style>
  <w:style w:type="paragraph" w:styleId="PargrafodaLista">
    <w:name w:val="List Paragraph"/>
    <w:basedOn w:val="Normal"/>
    <w:uiPriority w:val="34"/>
    <w:qFormat/>
    <w:rsid w:val="006D416F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link w:val="Ttulo1"/>
    <w:rsid w:val="006D416F"/>
    <w:rPr>
      <w:b/>
      <w:bCs/>
      <w:sz w:val="24"/>
      <w:szCs w:val="24"/>
    </w:rPr>
  </w:style>
  <w:style w:type="character" w:customStyle="1" w:styleId="Ttulo2Char">
    <w:name w:val="Título 2 Char"/>
    <w:link w:val="Ttulo2"/>
    <w:rsid w:val="006D416F"/>
    <w:rPr>
      <w:rFonts w:ascii="Times" w:hAnsi="Times"/>
      <w:b/>
      <w:bCs/>
      <w:shadow/>
      <w:sz w:val="32"/>
      <w:szCs w:val="24"/>
    </w:rPr>
  </w:style>
  <w:style w:type="character" w:customStyle="1" w:styleId="Ttulo3Char">
    <w:name w:val="Título 3 Char"/>
    <w:link w:val="Ttulo3"/>
    <w:rsid w:val="006D416F"/>
    <w:rPr>
      <w:rFonts w:ascii="Arial" w:hAnsi="Arial" w:cs="Arial"/>
      <w:snapToGrid w:val="0"/>
      <w:sz w:val="24"/>
    </w:rPr>
  </w:style>
  <w:style w:type="character" w:customStyle="1" w:styleId="Ttulo4Char">
    <w:name w:val="Título 4 Char"/>
    <w:link w:val="Ttulo4"/>
    <w:rsid w:val="006D416F"/>
    <w:rPr>
      <w:rFonts w:ascii="Arial" w:hAnsi="Arial"/>
      <w:snapToGrid w:val="0"/>
      <w:sz w:val="24"/>
    </w:rPr>
  </w:style>
  <w:style w:type="character" w:customStyle="1" w:styleId="Ttulo5Char">
    <w:name w:val="Título 5 Char"/>
    <w:link w:val="Ttulo5"/>
    <w:rsid w:val="006D416F"/>
    <w:rPr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6D416F"/>
    <w:rPr>
      <w:noProof/>
      <w:lang w:val="pt-BR" w:eastAsia="pt-BR" w:bidi="ar-SA"/>
    </w:rPr>
  </w:style>
  <w:style w:type="character" w:customStyle="1" w:styleId="Ttulo7Char">
    <w:name w:val="Título 7 Char"/>
    <w:link w:val="Ttulo7"/>
    <w:rsid w:val="006D416F"/>
    <w:rPr>
      <w:b/>
      <w:bCs/>
      <w:snapToGrid w:val="0"/>
      <w:sz w:val="24"/>
    </w:rPr>
  </w:style>
  <w:style w:type="character" w:customStyle="1" w:styleId="Ttulo8Char">
    <w:name w:val="Título 8 Char"/>
    <w:link w:val="Ttulo8"/>
    <w:rsid w:val="006D416F"/>
    <w:rPr>
      <w:rFonts w:ascii="Arial" w:hAnsi="Arial"/>
      <w:b/>
      <w:snapToGrid w:val="0"/>
      <w:sz w:val="24"/>
    </w:rPr>
  </w:style>
  <w:style w:type="character" w:customStyle="1" w:styleId="Ttulo9Char">
    <w:name w:val="Título 9 Char"/>
    <w:link w:val="Ttulo9"/>
    <w:rsid w:val="006D416F"/>
    <w:rPr>
      <w:rFonts w:ascii="Arial" w:hAnsi="Arial"/>
      <w:b/>
      <w:sz w:val="24"/>
    </w:rPr>
  </w:style>
  <w:style w:type="character" w:customStyle="1" w:styleId="CorpodetextoChar">
    <w:name w:val="Corpo de texto Char"/>
    <w:link w:val="Corpodetexto"/>
    <w:rsid w:val="006D416F"/>
    <w:rPr>
      <w:color w:val="3366FF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0173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017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17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5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18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55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65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0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E4B5A-A850-4EE0-8FAD-8E4D06F9CE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526</Words>
  <Characters>2846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de Edital (Matriz)</vt:lpstr>
    </vt:vector>
  </TitlesOfParts>
  <Company>Banco Central do Brasil</Company>
  <LinksUpToDate>false</LinksUpToDate>
  <CharactersWithSpaces>3366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de Edital (Matriz)</dc:title>
  <dc:subject/>
  <dc:creator>demap.marcelo</dc:creator>
  <cp:keywords/>
  <cp:lastModifiedBy>Marco Antonio Rossi</cp:lastModifiedBy>
  <cp:revision>2</cp:revision>
  <cp:lastPrinted>2015-02-11T17:06:00Z</cp:lastPrinted>
  <dcterms:created xsi:type="dcterms:W3CDTF">2024-09-12T19:08:00Z</dcterms:created>
  <dcterms:modified xsi:type="dcterms:W3CDTF">2024-09-12T19:08:00Z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-2013657399</vt:i4>
  </property>
  <property fmtid="{D5CDD505-2E9C-101B-9397-08002B2CF9AE}" pid="3" name="_NewReviewCycle">
    <vt:lpwstr/>
  </property>
  <property fmtid="{D5CDD505-2E9C-101B-9397-08002B2CF9AE}" pid="4" name="_EmailSubject">
    <vt:lpwstr>Matriz de PEN e PERP</vt:lpwstr>
  </property>
  <property fmtid="{D5CDD505-2E9C-101B-9397-08002B2CF9AE}" pid="5" name="_AuthorEmail">
    <vt:lpwstr>marcelo.kauffmann@bcb.gov.br</vt:lpwstr>
  </property>
  <property fmtid="{D5CDD505-2E9C-101B-9397-08002B2CF9AE}" pid="6" name="_AuthorEmailDisplayName">
    <vt:lpwstr>Marcelo Kauffmann Abud</vt:lpwstr>
  </property>
  <property fmtid="{D5CDD505-2E9C-101B-9397-08002B2CF9AE}" pid="7" name="_ReviewingToolsShownOnce">
    <vt:lpwstr/>
  </property>
</Properties>
</file>