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5BA05" w14:textId="77777777" w:rsidR="00DB6652" w:rsidRDefault="00DB6652" w:rsidP="00DB6652">
      <w:pPr>
        <w:spacing w:line="276" w:lineRule="auto"/>
        <w:jc w:val="both"/>
        <w:rPr>
          <w:rFonts w:cs="Arial"/>
          <w:b/>
          <w:bCs/>
          <w:iCs/>
          <w:color w:val="000000"/>
          <w:szCs w:val="20"/>
        </w:rPr>
      </w:pPr>
    </w:p>
    <w:p w14:paraId="1C1E06F1" w14:textId="77777777" w:rsidR="00DB6652" w:rsidRPr="006261FF" w:rsidRDefault="00DB6652" w:rsidP="00DB6652">
      <w:pPr>
        <w:jc w:val="center"/>
        <w:rPr>
          <w:rFonts w:cs="Arial"/>
          <w:b/>
          <w:bCs/>
          <w:szCs w:val="20"/>
        </w:rPr>
      </w:pPr>
      <w:bookmarkStart w:id="0" w:name="_Hlk82471863"/>
      <w:r w:rsidRPr="006261FF">
        <w:rPr>
          <w:rFonts w:cs="Arial"/>
          <w:b/>
          <w:bCs/>
          <w:szCs w:val="20"/>
        </w:rPr>
        <w:t>925135-BANCO CENTRAL DO BRASIL - RECIFE</w:t>
      </w:r>
    </w:p>
    <w:p w14:paraId="46FD1D13" w14:textId="77777777" w:rsidR="00DB6652" w:rsidRDefault="00DB6652" w:rsidP="00DB6652">
      <w:pPr>
        <w:spacing w:before="120" w:afterLines="120" w:after="288" w:line="312" w:lineRule="auto"/>
        <w:jc w:val="center"/>
        <w:rPr>
          <w:rFonts w:cs="Arial"/>
          <w:b/>
          <w:bCs/>
          <w:color w:val="000000" w:themeColor="text1"/>
          <w:szCs w:val="20"/>
        </w:rPr>
      </w:pPr>
      <w:r w:rsidRPr="006261FF">
        <w:rPr>
          <w:rFonts w:cs="Arial"/>
          <w:szCs w:val="20"/>
        </w:rPr>
        <w:t>Processo Administrativo n°</w:t>
      </w:r>
      <w:r w:rsidRPr="003935B5">
        <w:rPr>
          <w:rFonts w:cs="Arial"/>
          <w:b/>
          <w:bCs/>
          <w:szCs w:val="20"/>
        </w:rPr>
        <w:t>18600.022660/2024-23</w:t>
      </w:r>
    </w:p>
    <w:p w14:paraId="77512D5A" w14:textId="77777777" w:rsidR="00DB6652" w:rsidRPr="00EC1DE2" w:rsidRDefault="00DB6652" w:rsidP="00DB6652">
      <w:pPr>
        <w:pStyle w:val="Nivel01"/>
        <w:numPr>
          <w:ilvl w:val="0"/>
          <w:numId w:val="2"/>
        </w:numPr>
        <w:tabs>
          <w:tab w:val="num" w:pos="0"/>
        </w:tabs>
        <w:rPr>
          <w:rFonts w:eastAsia="Arial"/>
          <w:b w:val="0"/>
          <w:bCs w:val="0"/>
        </w:rPr>
      </w:pPr>
      <w:r w:rsidRPr="00EC1DE2">
        <w:rPr>
          <w:bCs w:val="0"/>
        </w:rPr>
        <w:t>CONDIÇÕES GERAIS DA CONTRATAÇÃO</w:t>
      </w:r>
    </w:p>
    <w:p w14:paraId="0045D288" w14:textId="5572DFB9" w:rsidR="00DB6652" w:rsidRPr="0049490C" w:rsidRDefault="00DB6652" w:rsidP="00DB6652">
      <w:pPr>
        <w:pStyle w:val="PargrafodaLista"/>
        <w:numPr>
          <w:ilvl w:val="0"/>
          <w:numId w:val="2"/>
        </w:numPr>
        <w:suppressAutoHyphens/>
        <w:jc w:val="both"/>
        <w:rPr>
          <w:rFonts w:cs="Arial"/>
          <w:b/>
          <w:bCs/>
          <w:color w:val="5B5B5F"/>
          <w:sz w:val="28"/>
          <w:szCs w:val="28"/>
        </w:rPr>
      </w:pPr>
      <w:r w:rsidRPr="0049490C">
        <w:rPr>
          <w:rFonts w:eastAsia="Arial" w:cs="Arial"/>
          <w:i/>
          <w:iCs/>
          <w:szCs w:val="20"/>
        </w:rPr>
        <w:t xml:space="preserve">Implantação de sistema de comunicação com o setor externo frontal e fundos do prédio do Banco Central do Brasil, regional Recife, frente Rua da Aurora, 1259 Santo Amaro, fundos rua da fundição, </w:t>
      </w:r>
      <w:r w:rsidR="00154604">
        <w:rPr>
          <w:rFonts w:eastAsia="Arial" w:cs="Arial"/>
          <w:i/>
          <w:iCs/>
          <w:szCs w:val="20"/>
        </w:rPr>
        <w:t>S/N</w:t>
      </w:r>
      <w:r w:rsidRPr="0049490C">
        <w:rPr>
          <w:rFonts w:eastAsia="Arial" w:cs="Arial"/>
          <w:i/>
          <w:iCs/>
          <w:szCs w:val="20"/>
        </w:rPr>
        <w:t>, para atendimento de demanda específica do Departamento de Segurança, através de equipamentos de sonorização mecânica com utilização de microfones instalados na Central de Segurança e cornetas de som fixadas na parte frontal/fundos externa da edificação</w:t>
      </w:r>
      <w:r w:rsidRPr="0049490C">
        <w:rPr>
          <w:rFonts w:cs="Arial"/>
          <w:b/>
          <w:bCs/>
          <w:color w:val="5B5B5F"/>
          <w:sz w:val="28"/>
          <w:szCs w:val="28"/>
        </w:rPr>
        <w:t>.</w:t>
      </w:r>
    </w:p>
    <w:p w14:paraId="11AA5033" w14:textId="77777777" w:rsidR="00DB6652" w:rsidRPr="00457D94" w:rsidRDefault="00DB6652" w:rsidP="00DB6652">
      <w:pPr>
        <w:pStyle w:val="Nvel2-Red"/>
        <w:ind w:left="999"/>
        <w:rPr>
          <w:color w:val="auto"/>
        </w:rPr>
      </w:pPr>
      <w:r w:rsidRPr="00457D94">
        <w:rPr>
          <w:color w:val="auto"/>
        </w:rPr>
        <w:t>, conforme tabela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9"/>
        <w:gridCol w:w="1134"/>
        <w:gridCol w:w="708"/>
        <w:gridCol w:w="851"/>
        <w:gridCol w:w="1701"/>
        <w:gridCol w:w="1417"/>
      </w:tblGrid>
      <w:tr w:rsidR="00DB6652" w:rsidRPr="006261FF" w14:paraId="095541E5" w14:textId="77777777" w:rsidTr="00D70EA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D36F1F" w14:textId="77777777" w:rsidR="00DB6652" w:rsidRPr="001B7F74" w:rsidRDefault="00DB6652" w:rsidP="00D70EAA">
            <w:pPr>
              <w:widowControl w:val="0"/>
              <w:spacing w:before="120" w:afterLines="120" w:after="288" w:line="312" w:lineRule="auto"/>
              <w:jc w:val="center"/>
              <w:rPr>
                <w:rFonts w:eastAsia="Arial" w:cs="Arial"/>
                <w:b/>
                <w:bCs/>
                <w:sz w:val="20"/>
                <w:szCs w:val="20"/>
              </w:rPr>
            </w:pPr>
            <w:r w:rsidRPr="001B7F74">
              <w:rPr>
                <w:rFonts w:eastAsia="Arial" w:cs="Arial"/>
                <w:b/>
                <w:bCs/>
                <w:sz w:val="20"/>
                <w:szCs w:val="20"/>
              </w:rPr>
              <w:t>ITEM</w:t>
            </w:r>
          </w:p>
          <w:p w14:paraId="435AE21E" w14:textId="77777777" w:rsidR="00DB6652" w:rsidRPr="008A730B" w:rsidRDefault="00DB6652" w:rsidP="00D70EAA">
            <w:pPr>
              <w:widowControl w:val="0"/>
              <w:spacing w:before="120" w:afterLines="120" w:after="288" w:line="312" w:lineRule="auto"/>
              <w:jc w:val="center"/>
              <w:rPr>
                <w:rFonts w:eastAsia="Arial" w:cs="Arial"/>
                <w:b/>
                <w:bCs/>
                <w:szCs w:val="20"/>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A16D7F" w14:textId="77777777" w:rsidR="00DB6652" w:rsidRPr="008A730B" w:rsidRDefault="00DB6652" w:rsidP="00D70EAA">
            <w:pPr>
              <w:widowControl w:val="0"/>
              <w:spacing w:before="120" w:afterLines="120" w:after="288" w:line="312" w:lineRule="auto"/>
              <w:jc w:val="center"/>
              <w:rPr>
                <w:rFonts w:eastAsia="Arial" w:cs="Arial"/>
                <w:b/>
                <w:bCs/>
                <w:szCs w:val="20"/>
              </w:rPr>
            </w:pPr>
            <w:r w:rsidRPr="008A730B">
              <w:rPr>
                <w:rFonts w:eastAsia="Arial" w:cs="Arial"/>
                <w:b/>
                <w:bCs/>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F25763" w14:textId="77777777" w:rsidR="00DB6652" w:rsidRPr="003C1A7D" w:rsidRDefault="00DB6652" w:rsidP="00D70EAA">
            <w:pPr>
              <w:widowControl w:val="0"/>
              <w:spacing w:before="120" w:afterLines="120" w:after="288" w:line="312" w:lineRule="auto"/>
              <w:jc w:val="center"/>
              <w:rPr>
                <w:rFonts w:eastAsia="Arial" w:cs="Arial"/>
                <w:b/>
                <w:bCs/>
                <w:szCs w:val="20"/>
              </w:rPr>
            </w:pPr>
            <w:r w:rsidRPr="006261FF">
              <w:rPr>
                <w:rFonts w:eastAsia="Arial" w:cs="Arial"/>
                <w:b/>
                <w:bCs/>
                <w:szCs w:val="20"/>
              </w:rPr>
              <w:t>CATMAT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0F37EC" w14:textId="77777777" w:rsidR="00DB6652" w:rsidRPr="003C1A7D" w:rsidRDefault="00DB6652" w:rsidP="00D70EAA">
            <w:pPr>
              <w:widowControl w:val="0"/>
              <w:spacing w:before="120" w:afterLines="120" w:after="288" w:line="312" w:lineRule="auto"/>
              <w:jc w:val="center"/>
              <w:rPr>
                <w:rFonts w:eastAsia="Arial" w:cs="Arial"/>
                <w:b/>
                <w:bCs/>
                <w:szCs w:val="20"/>
              </w:rPr>
            </w:pPr>
            <w:r w:rsidRPr="006261FF">
              <w:rPr>
                <w:rFonts w:eastAsia="Arial" w:cs="Arial"/>
                <w:b/>
                <w:bCs/>
                <w:szCs w:val="20"/>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13319" w14:textId="77777777" w:rsidR="00DB6652" w:rsidRPr="006261FF" w:rsidRDefault="00DB6652" w:rsidP="00D70EAA">
            <w:pPr>
              <w:widowControl w:val="0"/>
              <w:spacing w:before="120" w:afterLines="120" w:after="288" w:line="312" w:lineRule="auto"/>
              <w:jc w:val="center"/>
              <w:rPr>
                <w:rFonts w:eastAsia="Arial" w:cs="Arial"/>
                <w:b/>
                <w:bCs/>
                <w:szCs w:val="20"/>
              </w:rPr>
            </w:pPr>
            <w:r w:rsidRPr="006261FF">
              <w:rPr>
                <w:rFonts w:eastAsia="Arial" w:cs="Arial"/>
                <w:b/>
                <w:bCs/>
                <w:szCs w:val="20"/>
              </w:rPr>
              <w:t>QTD.</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2222B" w14:textId="77777777" w:rsidR="00DB6652" w:rsidRPr="006261FF" w:rsidRDefault="00DB6652" w:rsidP="00D70EAA">
            <w:pPr>
              <w:widowControl w:val="0"/>
              <w:spacing w:before="120" w:afterLines="120" w:after="288" w:line="312" w:lineRule="auto"/>
              <w:jc w:val="center"/>
              <w:rPr>
                <w:rFonts w:eastAsia="Arial" w:cs="Arial"/>
                <w:b/>
                <w:bCs/>
                <w:szCs w:val="20"/>
              </w:rPr>
            </w:pPr>
            <w:r w:rsidRPr="006261FF">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5AE88" w14:textId="77777777" w:rsidR="00DB6652" w:rsidRPr="006261FF" w:rsidRDefault="00DB6652" w:rsidP="00D70EAA">
            <w:pPr>
              <w:widowControl w:val="0"/>
              <w:spacing w:before="120" w:afterLines="120" w:after="288" w:line="312" w:lineRule="auto"/>
              <w:jc w:val="center"/>
              <w:rPr>
                <w:rFonts w:eastAsia="Arial" w:cs="Arial"/>
                <w:b/>
                <w:bCs/>
                <w:szCs w:val="20"/>
              </w:rPr>
            </w:pPr>
            <w:r w:rsidRPr="006261FF">
              <w:rPr>
                <w:rFonts w:eastAsia="Arial" w:cs="Arial"/>
                <w:b/>
                <w:bCs/>
                <w:szCs w:val="20"/>
              </w:rPr>
              <w:t>VALOR TOTAL</w:t>
            </w:r>
          </w:p>
        </w:tc>
      </w:tr>
      <w:tr w:rsidR="001B7F74" w:rsidRPr="006261FF" w14:paraId="1741A294" w14:textId="77777777" w:rsidTr="00D70EA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DA14C" w14:textId="77777777" w:rsidR="001B7F74" w:rsidRPr="006261FF" w:rsidRDefault="001B7F74" w:rsidP="001B7F74">
            <w:pPr>
              <w:widowControl w:val="0"/>
              <w:spacing w:before="120" w:afterLines="120" w:after="288" w:line="312" w:lineRule="auto"/>
              <w:jc w:val="center"/>
              <w:rPr>
                <w:rFonts w:eastAsia="Arial" w:cs="Arial"/>
                <w:b/>
                <w:bCs/>
                <w:szCs w:val="20"/>
              </w:rPr>
            </w:pPr>
            <w:r w:rsidRPr="006261FF">
              <w:rPr>
                <w:rFonts w:eastAsia="Arial" w:cs="Arial"/>
                <w:b/>
                <w:bCs/>
                <w:szCs w:val="20"/>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B19AF1" w14:textId="77777777" w:rsidR="001B7F74" w:rsidRDefault="001B7F74" w:rsidP="001B7F74">
            <w:pPr>
              <w:jc w:val="both"/>
              <w:rPr>
                <w:rFonts w:cs="Arial"/>
                <w:b/>
                <w:bCs/>
                <w:color w:val="5B5B5F"/>
                <w:sz w:val="16"/>
                <w:szCs w:val="16"/>
              </w:rPr>
            </w:pPr>
            <w:r w:rsidRPr="003935B5">
              <w:rPr>
                <w:rFonts w:cs="Arial"/>
                <w:color w:val="5B5B5F"/>
                <w:sz w:val="16"/>
                <w:szCs w:val="16"/>
              </w:rPr>
              <w:t>CORNETA DE SOM</w:t>
            </w:r>
            <w:r w:rsidRPr="000D003D">
              <w:rPr>
                <w:rFonts w:cs="Arial"/>
                <w:b/>
                <w:bCs/>
                <w:color w:val="5B5B5F"/>
                <w:sz w:val="16"/>
                <w:szCs w:val="16"/>
              </w:rPr>
              <w:t xml:space="preserve"> Potência nominal 75W Impedância nominal 16ohms Resposta de frequência 250 ~ 6kHz Sensibilidade (dB@1W/m) 109 Pressão sonora (30m) 98dBSPL Dispersão H= 80°, V= 50° Transformador @70V, 75, 37,5, 25, 15W Nível de proteção IP66 Material ABS Cor bege Dimensões (A x L x P) 272 x 430 x 310 (mm) Fabricação: </w:t>
            </w:r>
            <w:proofErr w:type="spellStart"/>
            <w:r w:rsidRPr="000D003D">
              <w:rPr>
                <w:rFonts w:cs="Arial"/>
                <w:b/>
                <w:bCs/>
                <w:color w:val="5B5B5F"/>
                <w:sz w:val="16"/>
                <w:szCs w:val="16"/>
              </w:rPr>
              <w:t>Soundcast</w:t>
            </w:r>
            <w:proofErr w:type="spellEnd"/>
            <w:r w:rsidRPr="000D003D">
              <w:rPr>
                <w:rFonts w:cs="Arial"/>
                <w:b/>
                <w:bCs/>
                <w:color w:val="5B5B5F"/>
                <w:sz w:val="16"/>
                <w:szCs w:val="16"/>
              </w:rPr>
              <w:t xml:space="preserve"> SC-C600 RT ou equivalente técnico</w:t>
            </w:r>
          </w:p>
          <w:p w14:paraId="112AE91C" w14:textId="77777777" w:rsidR="001B7F74" w:rsidRPr="003C1A7D" w:rsidRDefault="001B7F74" w:rsidP="001B7F74">
            <w:pPr>
              <w:jc w:val="both"/>
              <w:rPr>
                <w:rFonts w:eastAsia="Arial" w:cs="Arial"/>
                <w:b/>
                <w:bCs/>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3D8AA6" w14:textId="1FD9F700" w:rsidR="001B7F74" w:rsidRPr="003C1A7D" w:rsidRDefault="001B7F74" w:rsidP="001B7F74">
            <w:pPr>
              <w:widowControl w:val="0"/>
              <w:spacing w:before="120" w:afterLines="120" w:after="288" w:line="312" w:lineRule="auto"/>
              <w:jc w:val="center"/>
              <w:rPr>
                <w:rFonts w:eastAsia="Arial" w:cs="Arial"/>
                <w:b/>
                <w:bCs/>
                <w:szCs w:val="20"/>
              </w:rPr>
            </w:pPr>
            <w:r w:rsidRPr="00754F87">
              <w:rPr>
                <w:rFonts w:eastAsia="Arial" w:cs="Arial"/>
                <w:szCs w:val="20"/>
              </w:rPr>
              <w:t>16898</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FCD3F9" w14:textId="0847AA6F" w:rsidR="001B7F74" w:rsidRPr="003C1A7D" w:rsidRDefault="001B7F74" w:rsidP="001B7F74">
            <w:pPr>
              <w:widowControl w:val="0"/>
              <w:spacing w:before="120" w:afterLines="120" w:after="288" w:line="312" w:lineRule="auto"/>
              <w:jc w:val="center"/>
              <w:rPr>
                <w:rFonts w:eastAsia="Arial" w:cs="Arial"/>
                <w:b/>
                <w:bCs/>
                <w:szCs w:val="20"/>
              </w:rPr>
            </w:pPr>
            <w:r w:rsidRPr="00754F87">
              <w:rPr>
                <w:rFonts w:eastAsia="Arial" w:cs="Arial"/>
                <w:szCs w:val="20"/>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CF737" w14:textId="10572CB5" w:rsidR="001B7F74" w:rsidRPr="003C1A7D" w:rsidRDefault="001B7F74" w:rsidP="001B7F74">
            <w:pPr>
              <w:widowControl w:val="0"/>
              <w:spacing w:before="120" w:afterLines="120" w:after="288" w:line="312" w:lineRule="auto"/>
              <w:jc w:val="center"/>
              <w:rPr>
                <w:rFonts w:eastAsia="Arial" w:cs="Arial"/>
                <w:b/>
                <w:bCs/>
                <w:szCs w:val="20"/>
              </w:rPr>
            </w:pPr>
            <w:r w:rsidRPr="00754F87">
              <w:rPr>
                <w:rFonts w:eastAsia="Arial" w:cs="Arial"/>
                <w:szCs w:val="20"/>
              </w:rPr>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4A0EC" w14:textId="63FE10ED" w:rsidR="001B7F74" w:rsidRPr="00A37C9D" w:rsidRDefault="001B7F74" w:rsidP="001B7F74">
            <w:pPr>
              <w:widowControl w:val="0"/>
              <w:spacing w:before="120" w:afterLines="120" w:after="288" w:line="312" w:lineRule="auto"/>
              <w:jc w:val="center"/>
              <w:rPr>
                <w:rFonts w:eastAsia="Arial" w:cs="Arial"/>
                <w:b/>
                <w:bCs/>
                <w:color w:val="FF0000"/>
                <w:szCs w:val="20"/>
              </w:rPr>
            </w:pPr>
            <w:r w:rsidRPr="00754F87">
              <w:rPr>
                <w:rFonts w:eastAsia="Arial" w:cs="Arial"/>
                <w:szCs w:val="20"/>
              </w:rPr>
              <w:t>1.255,</w:t>
            </w:r>
            <w:r>
              <w:rPr>
                <w:rFonts w:eastAsia="Arial" w:cs="Arial"/>
                <w:szCs w:val="20"/>
              </w:rPr>
              <w:t>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E2A17" w14:textId="2F7ECEFB" w:rsidR="001B7F74" w:rsidRPr="00A37C9D" w:rsidRDefault="001B7F74" w:rsidP="001B7F74">
            <w:pPr>
              <w:widowControl w:val="0"/>
              <w:spacing w:before="120" w:afterLines="120" w:after="288" w:line="312" w:lineRule="auto"/>
              <w:jc w:val="center"/>
              <w:rPr>
                <w:rFonts w:eastAsia="Arial" w:cs="Arial"/>
                <w:b/>
                <w:bCs/>
                <w:color w:val="FF0000"/>
                <w:szCs w:val="20"/>
              </w:rPr>
            </w:pPr>
            <w:r w:rsidRPr="00754F87">
              <w:rPr>
                <w:rFonts w:eastAsia="Arial" w:cs="Arial"/>
                <w:szCs w:val="20"/>
              </w:rPr>
              <w:t>5.020,00</w:t>
            </w:r>
          </w:p>
        </w:tc>
      </w:tr>
      <w:tr w:rsidR="001B7F74" w:rsidRPr="006261FF" w14:paraId="3E0ED909" w14:textId="77777777" w:rsidTr="00D70EA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C4F2" w14:textId="0CCDB236" w:rsidR="001B7F74" w:rsidRPr="006261FF" w:rsidRDefault="001B7F74" w:rsidP="001B7F74">
            <w:pPr>
              <w:widowControl w:val="0"/>
              <w:spacing w:before="120" w:afterLines="120" w:after="288" w:line="312" w:lineRule="auto"/>
              <w:jc w:val="center"/>
              <w:rPr>
                <w:rFonts w:eastAsia="Arial" w:cs="Arial"/>
                <w:b/>
                <w:bCs/>
                <w:szCs w:val="20"/>
              </w:rPr>
            </w:pPr>
            <w:r>
              <w:rPr>
                <w:rFonts w:eastAsia="Arial" w:cs="Arial"/>
                <w:b/>
                <w:bCs/>
                <w:szCs w:val="20"/>
              </w:rPr>
              <w:t>2</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927B6" w14:textId="77777777" w:rsidR="001B7F74" w:rsidRPr="003A1468" w:rsidRDefault="001B7F74" w:rsidP="001B7F74">
            <w:pPr>
              <w:jc w:val="both"/>
              <w:rPr>
                <w:rFonts w:cs="Arial"/>
                <w:b/>
                <w:bCs/>
                <w:color w:val="5B5B5F"/>
                <w:sz w:val="16"/>
                <w:szCs w:val="16"/>
              </w:rPr>
            </w:pPr>
            <w:r w:rsidRPr="003935B5">
              <w:rPr>
                <w:rFonts w:cs="Arial"/>
                <w:b/>
                <w:bCs/>
                <w:color w:val="5B5B5F"/>
                <w:sz w:val="16"/>
                <w:szCs w:val="16"/>
              </w:rPr>
              <w:t>AMPLIFICADOR DE POTÊNCIA</w:t>
            </w:r>
            <w:r w:rsidRPr="000D003D">
              <w:rPr>
                <w:rFonts w:cs="Arial"/>
                <w:b/>
                <w:bCs/>
                <w:color w:val="5B5B5F"/>
                <w:sz w:val="16"/>
                <w:szCs w:val="16"/>
              </w:rPr>
              <w:t xml:space="preserve"> </w:t>
            </w:r>
            <w:proofErr w:type="spellStart"/>
            <w:r w:rsidRPr="000D003D">
              <w:rPr>
                <w:rFonts w:cs="Arial"/>
                <w:b/>
                <w:bCs/>
                <w:color w:val="5B5B5F"/>
                <w:sz w:val="16"/>
                <w:szCs w:val="16"/>
              </w:rPr>
              <w:t>Potência</w:t>
            </w:r>
            <w:proofErr w:type="spellEnd"/>
            <w:r w:rsidRPr="000D003D">
              <w:rPr>
                <w:rFonts w:cs="Arial"/>
                <w:b/>
                <w:bCs/>
                <w:color w:val="5B5B5F"/>
                <w:sz w:val="16"/>
                <w:szCs w:val="16"/>
              </w:rPr>
              <w:t xml:space="preserve"> 2x 200WRMS Impedância de saída 25ohms Tensão de saída 70,7V Distorção harmônica total &lt; 0,03% Resposta de frequência 30Hz a 20KHz Relação sinal/ ruído melhor que 100 dB Impedância de entrada 27kohms Consumo máx. 600W Dimensões (L x A x P): 43.0 x 6,0 x 27,0 cm Peso 8kg Fabricação: </w:t>
            </w:r>
            <w:proofErr w:type="spellStart"/>
            <w:r w:rsidRPr="000D003D">
              <w:rPr>
                <w:rFonts w:cs="Arial"/>
                <w:b/>
                <w:bCs/>
                <w:color w:val="5B5B5F"/>
                <w:sz w:val="16"/>
                <w:szCs w:val="16"/>
              </w:rPr>
              <w:t>Sansara</w:t>
            </w:r>
            <w:proofErr w:type="spellEnd"/>
            <w:r w:rsidRPr="000D003D">
              <w:rPr>
                <w:rFonts w:cs="Arial"/>
                <w:b/>
                <w:bCs/>
                <w:color w:val="5B5B5F"/>
                <w:sz w:val="16"/>
                <w:szCs w:val="16"/>
              </w:rPr>
              <w:t xml:space="preserve"> SL400 ou equivalente técnico</w:t>
            </w:r>
            <w:r w:rsidRPr="003A1468">
              <w:rPr>
                <w:rFonts w:cs="Arial"/>
                <w:b/>
                <w:bCs/>
                <w:color w:val="5B5B5F"/>
                <w:sz w:val="16"/>
                <w:szCs w:val="16"/>
              </w:rPr>
              <w:t>.</w:t>
            </w:r>
          </w:p>
          <w:p w14:paraId="5C7A5426" w14:textId="77777777" w:rsidR="001B7F74" w:rsidRPr="003935B5" w:rsidRDefault="001B7F74" w:rsidP="001B7F74">
            <w:pPr>
              <w:jc w:val="both"/>
              <w:rPr>
                <w:rFonts w:cs="Arial"/>
                <w:color w:val="5B5B5F"/>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FB26A5" w14:textId="7AE41D71" w:rsidR="001B7F74" w:rsidRPr="0049490C" w:rsidRDefault="00154604" w:rsidP="001B7F74">
            <w:pPr>
              <w:widowControl w:val="0"/>
              <w:spacing w:before="120" w:afterLines="120" w:after="288" w:line="312" w:lineRule="auto"/>
              <w:jc w:val="center"/>
              <w:rPr>
                <w:rFonts w:eastAsia="Arial" w:cs="Arial"/>
                <w:b/>
                <w:bCs/>
                <w:color w:val="FF0000"/>
                <w:szCs w:val="20"/>
              </w:rPr>
            </w:pPr>
            <w:r>
              <w:rPr>
                <w:rFonts w:eastAsia="Arial" w:cs="Arial"/>
                <w:szCs w:val="20"/>
              </w:rPr>
              <w:t>624092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676E9" w14:textId="10B35EE5" w:rsidR="001B7F74" w:rsidRPr="003C1A7D" w:rsidRDefault="001B7F74" w:rsidP="001B7F74">
            <w:pPr>
              <w:widowControl w:val="0"/>
              <w:spacing w:before="120" w:afterLines="120" w:after="288" w:line="312" w:lineRule="auto"/>
              <w:jc w:val="center"/>
              <w:rPr>
                <w:rFonts w:eastAsia="Arial" w:cs="Arial"/>
                <w:b/>
                <w:bCs/>
                <w:szCs w:val="20"/>
              </w:rPr>
            </w:pPr>
            <w:r w:rsidRPr="00754F87">
              <w:rPr>
                <w:rFonts w:eastAsia="Arial" w:cs="Arial"/>
                <w:szCs w:val="20"/>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0CA2DD" w14:textId="4C4C3382" w:rsidR="001B7F74" w:rsidRPr="003C1A7D" w:rsidRDefault="001B7F74" w:rsidP="001B7F74">
            <w:pPr>
              <w:widowControl w:val="0"/>
              <w:spacing w:before="120" w:afterLines="120" w:after="288" w:line="312" w:lineRule="auto"/>
              <w:jc w:val="center"/>
              <w:rPr>
                <w:rFonts w:eastAsia="Arial" w:cs="Arial"/>
                <w:b/>
                <w:bCs/>
                <w:szCs w:val="20"/>
              </w:rPr>
            </w:pPr>
            <w:r w:rsidRPr="00754F87">
              <w:rPr>
                <w:rFonts w:eastAsia="Arial" w:cs="Arial"/>
                <w:szCs w:val="20"/>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0A012" w14:textId="2260E489" w:rsidR="001B7F74" w:rsidRPr="00A37C9D" w:rsidRDefault="001B7F74" w:rsidP="001B7F74">
            <w:pPr>
              <w:widowControl w:val="0"/>
              <w:spacing w:before="120" w:afterLines="120" w:after="288" w:line="312" w:lineRule="auto"/>
              <w:jc w:val="center"/>
              <w:rPr>
                <w:rFonts w:eastAsia="Arial" w:cs="Arial"/>
                <w:b/>
                <w:bCs/>
                <w:szCs w:val="20"/>
              </w:rPr>
            </w:pPr>
            <w:r w:rsidRPr="00754F87">
              <w:rPr>
                <w:rFonts w:eastAsia="Arial" w:cs="Arial"/>
                <w:szCs w:val="20"/>
              </w:rPr>
              <w:t>1.365,00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9BDAF" w14:textId="7A2C1B3B" w:rsidR="001B7F74" w:rsidRPr="00A37C9D" w:rsidRDefault="001B7F74" w:rsidP="001B7F74">
            <w:pPr>
              <w:widowControl w:val="0"/>
              <w:spacing w:before="120" w:afterLines="120" w:after="288" w:line="312" w:lineRule="auto"/>
              <w:jc w:val="center"/>
              <w:rPr>
                <w:rFonts w:eastAsia="Arial" w:cs="Arial"/>
                <w:b/>
                <w:bCs/>
                <w:szCs w:val="20"/>
              </w:rPr>
            </w:pPr>
            <w:r w:rsidRPr="00754F87">
              <w:rPr>
                <w:rFonts w:eastAsia="Arial" w:cs="Arial"/>
                <w:szCs w:val="20"/>
              </w:rPr>
              <w:t>1.365,00</w:t>
            </w:r>
          </w:p>
        </w:tc>
      </w:tr>
    </w:tbl>
    <w:p w14:paraId="4C06C2A9" w14:textId="77777777" w:rsidR="00DB6652" w:rsidRDefault="00DB6652" w:rsidP="00DB6652">
      <w:pPr>
        <w:pStyle w:val="Nvel2-Red"/>
        <w:ind w:left="999"/>
        <w:rPr>
          <w:color w:val="auto"/>
        </w:rPr>
      </w:pPr>
      <w:r w:rsidRPr="00457D94">
        <w:rPr>
          <w:color w:val="auto"/>
        </w:rPr>
        <w:t>O objeto desta contratação não se enquadra como sendo de bem de luxo, conforme Decreto nº 10.818, de 27 de setembro de 2021</w:t>
      </w:r>
    </w:p>
    <w:p w14:paraId="3A669E65" w14:textId="77777777" w:rsidR="00DB6652" w:rsidRPr="00A162ED" w:rsidRDefault="00DB6652" w:rsidP="00DB6652">
      <w:pPr>
        <w:pStyle w:val="Nvel2-Red"/>
        <w:ind w:left="999"/>
        <w:rPr>
          <w:color w:val="auto"/>
        </w:rPr>
      </w:pPr>
      <w:r w:rsidRPr="00A162ED">
        <w:rPr>
          <w:color w:val="auto"/>
        </w:rPr>
        <w:t xml:space="preserve">O prazo de vigência da contratação é de </w:t>
      </w:r>
      <w:r w:rsidRPr="00A162ED">
        <w:rPr>
          <w:b/>
          <w:bCs/>
          <w:color w:val="auto"/>
        </w:rPr>
        <w:t>90 (noventa) dias</w:t>
      </w:r>
      <w:r w:rsidRPr="00A162ED">
        <w:rPr>
          <w:color w:val="auto"/>
        </w:rPr>
        <w:t xml:space="preserve"> contados da assinatura do instrumento contratual, na forma do artigo 105 da Lei n° 14.133, de 2021.</w:t>
      </w:r>
    </w:p>
    <w:p w14:paraId="173457E3" w14:textId="77777777" w:rsidR="00DB6652" w:rsidRPr="00EC1DE2" w:rsidRDefault="00DB6652" w:rsidP="00DB6652">
      <w:pPr>
        <w:pStyle w:val="Nivel01"/>
        <w:numPr>
          <w:ilvl w:val="0"/>
          <w:numId w:val="2"/>
        </w:numPr>
        <w:tabs>
          <w:tab w:val="num" w:pos="0"/>
        </w:tabs>
        <w:ind w:left="435" w:hanging="435"/>
        <w:rPr>
          <w:b w:val="0"/>
          <w:bCs w:val="0"/>
        </w:rPr>
      </w:pPr>
      <w:r w:rsidRPr="00EC1DE2">
        <w:rPr>
          <w:bCs w:val="0"/>
        </w:rPr>
        <w:t>FUNDAMENTAÇÃO E DESCRIÇÃO DA NECESSIDADE DA CONTRATAÇÃO</w:t>
      </w:r>
    </w:p>
    <w:p w14:paraId="4E1C67D8" w14:textId="31D5815B" w:rsidR="00DB6652" w:rsidRPr="00154604" w:rsidRDefault="00DB6652" w:rsidP="00AB374B">
      <w:pPr>
        <w:pStyle w:val="Nvel2-Red"/>
        <w:ind w:left="999"/>
        <w:rPr>
          <w:color w:val="auto"/>
        </w:rPr>
      </w:pPr>
      <w:r w:rsidRPr="00154604">
        <w:rPr>
          <w:color w:val="auto"/>
        </w:rPr>
        <w:t>Trata-se da aquisição</w:t>
      </w:r>
      <w:r w:rsidR="00154604" w:rsidRPr="00154604">
        <w:rPr>
          <w:color w:val="auto"/>
        </w:rPr>
        <w:t xml:space="preserve"> de 01 (um)</w:t>
      </w:r>
      <w:r w:rsidRPr="00154604">
        <w:rPr>
          <w:color w:val="auto"/>
        </w:rPr>
        <w:t xml:space="preserve"> </w:t>
      </w:r>
      <w:r w:rsidR="00154604" w:rsidRPr="00154604">
        <w:rPr>
          <w:color w:val="auto"/>
        </w:rPr>
        <w:t>AMPLIFICADOR DE POTÊNCIA</w:t>
      </w:r>
      <w:r w:rsidR="00154604">
        <w:rPr>
          <w:color w:val="auto"/>
        </w:rPr>
        <w:t>:</w:t>
      </w:r>
      <w:r w:rsidR="00154604" w:rsidRPr="00154604">
        <w:rPr>
          <w:color w:val="auto"/>
        </w:rPr>
        <w:t xml:space="preserve"> Potência 2x 200WRMS Impedância de saída 25ohms Tensão de saída 70,7V Distorção harmônica total &lt; 0,03% Resposta de frequência 30Hz a 20KHz Relação sinal/ ruído melhor que 100 dB Impedância de entrada 27kohms Consumo máx. 600W Dimensões (L x A x P): 43.0 x 6,0 x 27,0 cm Peso 8kg Fabricação: </w:t>
      </w:r>
      <w:proofErr w:type="spellStart"/>
      <w:r w:rsidR="00154604" w:rsidRPr="00154604">
        <w:rPr>
          <w:color w:val="auto"/>
        </w:rPr>
        <w:t>Sansara</w:t>
      </w:r>
      <w:proofErr w:type="spellEnd"/>
      <w:r w:rsidR="00154604" w:rsidRPr="00154604">
        <w:rPr>
          <w:color w:val="auto"/>
        </w:rPr>
        <w:t xml:space="preserve"> SL400 ou equivalente técnico, e 04 (quatro) CORNETAS DE SOM</w:t>
      </w:r>
      <w:r w:rsidR="00154604">
        <w:rPr>
          <w:color w:val="auto"/>
        </w:rPr>
        <w:t>:</w:t>
      </w:r>
      <w:r w:rsidR="00154604" w:rsidRPr="00154604">
        <w:rPr>
          <w:color w:val="auto"/>
        </w:rPr>
        <w:t xml:space="preserve"> Potência nominal 75W Impedância nominal 16ohms Resposta de frequência 250 ~ 6kHz Sensibilidade (dB@1W/m) 109 Pressão sonora (30m) 98dBSPL Dispersão H= 80°, V= 50° Transformador @70V, 75, 37,5, </w:t>
      </w:r>
      <w:r w:rsidR="00154604" w:rsidRPr="00154604">
        <w:rPr>
          <w:color w:val="auto"/>
        </w:rPr>
        <w:lastRenderedPageBreak/>
        <w:t xml:space="preserve">25, 15W Nível de proteção IP66 Material ABS Cor bege Dimensões (A x L x P) 272 x 430 x 310 (mm) Fabricação: </w:t>
      </w:r>
      <w:proofErr w:type="spellStart"/>
      <w:r w:rsidR="00154604" w:rsidRPr="00154604">
        <w:rPr>
          <w:color w:val="auto"/>
        </w:rPr>
        <w:t>Soundcast</w:t>
      </w:r>
      <w:proofErr w:type="spellEnd"/>
      <w:r w:rsidR="00154604" w:rsidRPr="00154604">
        <w:rPr>
          <w:color w:val="auto"/>
        </w:rPr>
        <w:t xml:space="preserve"> SC-C600 RT ou equivalente técnico</w:t>
      </w:r>
      <w:r w:rsidRPr="0072144A">
        <w:rPr>
          <w:color w:val="auto"/>
        </w:rPr>
        <w:t>,</w:t>
      </w:r>
      <w:r w:rsidRPr="0072144A">
        <w:rPr>
          <w:rStyle w:val="ui-provider"/>
          <w:color w:val="auto"/>
        </w:rPr>
        <w:t xml:space="preserve"> na quantidade e características </w:t>
      </w:r>
      <w:r w:rsidRPr="00154604">
        <w:rPr>
          <w:rStyle w:val="ui-provider"/>
          <w:color w:val="auto"/>
        </w:rPr>
        <w:t xml:space="preserve">indicadas no item </w:t>
      </w:r>
      <w:r w:rsidR="00154604" w:rsidRPr="00154604">
        <w:rPr>
          <w:rStyle w:val="ui-provider"/>
          <w:color w:val="auto"/>
        </w:rPr>
        <w:t>2</w:t>
      </w:r>
      <w:r w:rsidRPr="00154604">
        <w:rPr>
          <w:rStyle w:val="ui-provider"/>
          <w:color w:val="auto"/>
        </w:rPr>
        <w:t xml:space="preserve">.1,   com a finalidade de mantermos o pleno funcionamento das atividades, no suporte das tarefas e das ações operacionais do Banco Central. </w:t>
      </w:r>
    </w:p>
    <w:p w14:paraId="32C8B524" w14:textId="6342EE68" w:rsidR="00DB6652" w:rsidRDefault="00DB6652" w:rsidP="00DB6652">
      <w:pPr>
        <w:pStyle w:val="Nivel2"/>
        <w:ind w:left="999"/>
      </w:pPr>
      <w:r w:rsidRPr="006261FF">
        <w:t>O objeto da contratação está previsto no Plano de Contratações Anual 202</w:t>
      </w:r>
      <w:r w:rsidR="00154604">
        <w:t>5</w:t>
      </w:r>
      <w:r w:rsidRPr="006261FF">
        <w:t>, conforme detalhamento a seguir:</w:t>
      </w:r>
    </w:p>
    <w:p w14:paraId="58DA0097" w14:textId="77777777" w:rsidR="00DB6652" w:rsidRPr="006261FF" w:rsidRDefault="00DB6652" w:rsidP="00DB6652">
      <w:pPr>
        <w:pStyle w:val="Nivel2"/>
        <w:numPr>
          <w:ilvl w:val="0"/>
          <w:numId w:val="0"/>
        </w:numPr>
        <w:ind w:left="502"/>
      </w:pPr>
    </w:p>
    <w:p w14:paraId="3E558AE1" w14:textId="77CA7B91" w:rsidR="00DB6652" w:rsidRPr="00C66235" w:rsidRDefault="00DB6652" w:rsidP="00DB6652">
      <w:pPr>
        <w:pStyle w:val="Nivel3"/>
        <w:ind w:left="284" w:firstLine="0"/>
      </w:pPr>
      <w:r w:rsidRPr="00F51E29">
        <w:t>ID PCA no PNCP</w:t>
      </w:r>
      <w:r w:rsidRPr="00C66235">
        <w:t xml:space="preserve">: </w:t>
      </w:r>
      <w:r w:rsidR="00F51E29" w:rsidRPr="00F51E29">
        <w:rPr>
          <w:shd w:val="clear" w:color="auto" w:fill="FFFFFF"/>
        </w:rPr>
        <w:t>00038166000105-0-000004/2025</w:t>
      </w:r>
      <w:r w:rsidRPr="00C66235">
        <w:t>;</w:t>
      </w:r>
    </w:p>
    <w:p w14:paraId="72BDB466" w14:textId="6998A123" w:rsidR="00DB6652" w:rsidRPr="00C66235" w:rsidRDefault="00DB6652" w:rsidP="00DB6652">
      <w:pPr>
        <w:pStyle w:val="Nivel3"/>
        <w:ind w:left="284" w:firstLine="0"/>
      </w:pPr>
      <w:r w:rsidRPr="00C66235">
        <w:t xml:space="preserve">Data de: </w:t>
      </w:r>
      <w:r w:rsidR="00F51E29" w:rsidRPr="00F51E29">
        <w:t>10/05/2024</w:t>
      </w:r>
      <w:r w:rsidRPr="00C66235">
        <w:t>;</w:t>
      </w:r>
    </w:p>
    <w:p w14:paraId="72BEA503" w14:textId="66BA80D9" w:rsidR="00DB6652" w:rsidRDefault="00DB6652" w:rsidP="00DB6652">
      <w:pPr>
        <w:pStyle w:val="Nivel3"/>
        <w:ind w:left="284" w:firstLine="0"/>
      </w:pPr>
      <w:r w:rsidRPr="00C66235">
        <w:t xml:space="preserve">Id do item no PCA: </w:t>
      </w:r>
      <w:r w:rsidR="006E0CB2">
        <w:t>02</w:t>
      </w:r>
      <w:r w:rsidRPr="00C66235">
        <w:t>;</w:t>
      </w:r>
      <w:r>
        <w:t xml:space="preserve"> </w:t>
      </w:r>
    </w:p>
    <w:p w14:paraId="16CD5CF4" w14:textId="77777777" w:rsidR="00DB6652" w:rsidRPr="00FE20D7" w:rsidRDefault="00DB6652" w:rsidP="00DB6652">
      <w:pPr>
        <w:ind w:firstLine="284"/>
        <w:jc w:val="both"/>
        <w:rPr>
          <w:rFonts w:ascii="Arial" w:eastAsia="Arial" w:hAnsi="Arial" w:cs="Arial"/>
          <w:sz w:val="16"/>
          <w:szCs w:val="16"/>
          <w:shd w:val="clear" w:color="auto" w:fill="FFFFFF"/>
          <w:lang w:eastAsia="en-US"/>
        </w:rPr>
      </w:pPr>
      <w:r>
        <w:t xml:space="preserve">3.2.4            </w:t>
      </w:r>
      <w:r w:rsidRPr="00FE20D7">
        <w:rPr>
          <w:rFonts w:ascii="Arial" w:eastAsia="Arial" w:hAnsi="Arial" w:cs="Arial"/>
          <w:sz w:val="16"/>
          <w:szCs w:val="16"/>
          <w:shd w:val="clear" w:color="auto" w:fill="FFFFFF"/>
          <w:lang w:eastAsia="en-US"/>
        </w:rPr>
        <w:t>Classe/Grupo: 6350- SISTEMAS DIVERSOS DE SINALIZAÇÃO, ALARME E DETECÇÃO PARA SEGURANÇA</w:t>
      </w:r>
    </w:p>
    <w:p w14:paraId="5F73AFAA" w14:textId="6AE09AFD" w:rsidR="00DB6652" w:rsidRPr="002A18BF" w:rsidRDefault="00373023" w:rsidP="00DB6652">
      <w:pPr>
        <w:pStyle w:val="Nivel3"/>
        <w:numPr>
          <w:ilvl w:val="2"/>
          <w:numId w:val="29"/>
        </w:numPr>
        <w:rPr>
          <w:rFonts w:ascii="Aptos Narrow" w:hAnsi="Aptos Narrow" w:cs="Times New Roman"/>
          <w:color w:val="FF0000"/>
          <w:sz w:val="22"/>
          <w:szCs w:val="22"/>
        </w:rPr>
      </w:pPr>
      <w:r>
        <w:t xml:space="preserve">        </w:t>
      </w:r>
      <w:r w:rsidR="00DB6652">
        <w:t xml:space="preserve"> </w:t>
      </w:r>
      <w:r w:rsidR="00DB6652" w:rsidRPr="00C66235">
        <w:t xml:space="preserve">Identificador da Futura Contratação: </w:t>
      </w:r>
      <w:r w:rsidR="00F51E29" w:rsidRPr="00F51E29">
        <w:rPr>
          <w:rFonts w:ascii="Aptos Narrow" w:hAnsi="Aptos Narrow" w:cs="Times New Roman"/>
          <w:sz w:val="22"/>
          <w:szCs w:val="22"/>
        </w:rPr>
        <w:t>925135-35/2025</w:t>
      </w:r>
    </w:p>
    <w:p w14:paraId="74270158" w14:textId="77777777" w:rsidR="00DB6652" w:rsidRPr="00EC1DE2" w:rsidRDefault="00DB6652" w:rsidP="00DB6652">
      <w:pPr>
        <w:pStyle w:val="Nivel01"/>
        <w:numPr>
          <w:ilvl w:val="0"/>
          <w:numId w:val="2"/>
        </w:numPr>
        <w:tabs>
          <w:tab w:val="num" w:pos="0"/>
        </w:tabs>
        <w:ind w:left="435" w:hanging="435"/>
        <w:rPr>
          <w:b w:val="0"/>
          <w:bCs w:val="0"/>
        </w:rPr>
      </w:pPr>
      <w:r w:rsidRPr="00EC1DE2">
        <w:rPr>
          <w:bCs w:val="0"/>
        </w:rPr>
        <w:t>DESCRIÇÃO DA SOLUÇÃO COMO UM TODO CONSIDERADO O CICLO DE VIDA DO OBJETO E ESPECIFICAÇÃO DO PRODUTO</w:t>
      </w:r>
    </w:p>
    <w:p w14:paraId="176B7F16" w14:textId="77777777" w:rsidR="00DB6652" w:rsidRPr="006261FF" w:rsidRDefault="00DB6652" w:rsidP="00DB6652">
      <w:pPr>
        <w:pStyle w:val="Nvel2-Red"/>
        <w:ind w:left="999"/>
      </w:pPr>
      <w:r w:rsidRPr="006261FF">
        <w:rPr>
          <w:rStyle w:val="ui-provider"/>
          <w:i w:val="0"/>
          <w:iCs w:val="0"/>
          <w:color w:val="auto"/>
        </w:rPr>
        <w:t>Não obstante a existência de outras possibilidades como a “carona”, adesão em Atas de outros Órgãos públicos, ocorre que devido a pouca quantidade demandada, e após breve pesquisa, constatou-se que não seria conveniente, uma vez que a adesão a atas necessita de autorização do órgão gestor e concordância do fornecedor, causando um retardo na condução do processo.</w:t>
      </w:r>
    </w:p>
    <w:p w14:paraId="11F73B0C" w14:textId="77777777" w:rsidR="00DB6652" w:rsidRPr="00EC1DE2" w:rsidRDefault="00DB6652" w:rsidP="00DB6652">
      <w:pPr>
        <w:pStyle w:val="Nivel01"/>
        <w:numPr>
          <w:ilvl w:val="0"/>
          <w:numId w:val="2"/>
        </w:numPr>
        <w:tabs>
          <w:tab w:val="num" w:pos="0"/>
        </w:tabs>
        <w:ind w:left="435" w:hanging="435"/>
        <w:rPr>
          <w:b w:val="0"/>
          <w:bCs w:val="0"/>
        </w:rPr>
      </w:pPr>
      <w:r w:rsidRPr="00EC1DE2">
        <w:rPr>
          <w:bCs w:val="0"/>
        </w:rPr>
        <w:t>REQUISITOS DA CONTRATAÇÃO</w:t>
      </w:r>
    </w:p>
    <w:p w14:paraId="54A0FCD9" w14:textId="77777777" w:rsidR="00DB6652" w:rsidRPr="006261FF" w:rsidRDefault="00DB6652" w:rsidP="00DB6652"/>
    <w:p w14:paraId="3F10E13B" w14:textId="77777777" w:rsidR="00DB6652" w:rsidRPr="006261FF" w:rsidRDefault="00DB6652" w:rsidP="00DB6652">
      <w:pPr>
        <w:pStyle w:val="Nvel1-SemNumPreto"/>
      </w:pPr>
      <w:r w:rsidRPr="006261FF">
        <w:t>Sustentabilidade:</w:t>
      </w:r>
    </w:p>
    <w:p w14:paraId="059D6A75" w14:textId="77777777" w:rsidR="00DB6652" w:rsidRPr="006261FF" w:rsidRDefault="00DB6652" w:rsidP="00DB6652">
      <w:pPr>
        <w:pStyle w:val="Nivel2"/>
        <w:ind w:left="999"/>
        <w:rPr>
          <w:shd w:val="clear" w:color="auto" w:fill="FFFFFF"/>
        </w:rPr>
      </w:pPr>
      <w:r w:rsidRPr="006261FF">
        <w:t>Além dos critérios de sustentabilidade eventualmente inseridos na descrição do objeto, devem ser atendidos os seguintes requisitos, que se baseiam no Guia Nacional de Contratações Sustentáveis:</w:t>
      </w:r>
    </w:p>
    <w:p w14:paraId="0309ABB4" w14:textId="77777777" w:rsidR="00DB6652" w:rsidRPr="0006347C" w:rsidRDefault="00DB6652" w:rsidP="00DB6652">
      <w:pPr>
        <w:pStyle w:val="Nivel3"/>
        <w:ind w:left="284" w:firstLine="0"/>
        <w:rPr>
          <w:sz w:val="20"/>
          <w:szCs w:val="20"/>
          <w:lang w:eastAsia="pt-BR"/>
        </w:rPr>
      </w:pPr>
      <w:r w:rsidRPr="0006347C">
        <w:rPr>
          <w:sz w:val="20"/>
          <w:szCs w:val="20"/>
          <w:lang w:eastAsia="pt-BR"/>
        </w:rPr>
        <w:t xml:space="preserve">Essa contratação observará em todas as fases do procedimento as orientações e normas voltadas para a sustentabilidade ambiental. </w:t>
      </w:r>
    </w:p>
    <w:p w14:paraId="250CB76A" w14:textId="77777777" w:rsidR="00DB6652" w:rsidRPr="0006347C" w:rsidRDefault="00DB6652" w:rsidP="00DB6652">
      <w:pPr>
        <w:pStyle w:val="Nivel3"/>
        <w:ind w:left="284" w:firstLine="0"/>
        <w:rPr>
          <w:sz w:val="20"/>
          <w:szCs w:val="20"/>
          <w:lang w:eastAsia="pt-BR"/>
        </w:rPr>
      </w:pPr>
      <w:r w:rsidRPr="0006347C">
        <w:rPr>
          <w:sz w:val="20"/>
          <w:szCs w:val="20"/>
          <w:lang w:eastAsia="pt-BR"/>
        </w:rPr>
        <w:t xml:space="preserve">Opina-se que não há, no Guia de Licitações Sustentáveis da AGU, recomendações específicas para o item pretendido. </w:t>
      </w:r>
    </w:p>
    <w:p w14:paraId="73E518A0" w14:textId="77777777" w:rsidR="00DB6652" w:rsidRPr="0006347C" w:rsidRDefault="00DB6652" w:rsidP="00DB6652">
      <w:pPr>
        <w:pStyle w:val="Nivel3"/>
        <w:ind w:left="284" w:firstLine="0"/>
        <w:rPr>
          <w:sz w:val="20"/>
          <w:szCs w:val="20"/>
          <w:lang w:eastAsia="pt-BR"/>
        </w:rPr>
      </w:pPr>
      <w:r w:rsidRPr="0006347C">
        <w:rPr>
          <w:sz w:val="20"/>
          <w:szCs w:val="20"/>
          <w:lang w:eastAsia="pt-BR"/>
        </w:rPr>
        <w:t>Não haverá a necessidade de adequação ou ajuste do ambiente dos locais de recebimento, pois não foi detectada essa necessidade para o item que compõe essa contratação.</w:t>
      </w:r>
    </w:p>
    <w:p w14:paraId="36EEAF08" w14:textId="77777777" w:rsidR="00DB6652" w:rsidRDefault="00DB6652" w:rsidP="00DB6652">
      <w:pPr>
        <w:pStyle w:val="Nvel3-R"/>
        <w:numPr>
          <w:ilvl w:val="0"/>
          <w:numId w:val="0"/>
        </w:numPr>
        <w:ind w:left="1355"/>
        <w:rPr>
          <w:shd w:val="clear" w:color="auto" w:fill="FFFFFF"/>
        </w:rPr>
      </w:pPr>
    </w:p>
    <w:p w14:paraId="55A6AECA" w14:textId="77777777" w:rsidR="00B7652F" w:rsidRDefault="00B7652F" w:rsidP="00DB6652">
      <w:pPr>
        <w:pStyle w:val="Nvel3-R"/>
        <w:numPr>
          <w:ilvl w:val="0"/>
          <w:numId w:val="0"/>
        </w:numPr>
        <w:ind w:left="1355"/>
        <w:rPr>
          <w:shd w:val="clear" w:color="auto" w:fill="FFFFFF"/>
        </w:rPr>
      </w:pPr>
    </w:p>
    <w:p w14:paraId="7DBD97F3" w14:textId="77777777" w:rsidR="00DB6652" w:rsidRPr="00B51439" w:rsidRDefault="00DB6652" w:rsidP="00DB6652">
      <w:pPr>
        <w:pStyle w:val="Nvel1-SemNum"/>
      </w:pPr>
      <w:r w:rsidRPr="00B51439">
        <w:t>Indicação de marcas ou modelos:</w:t>
      </w:r>
    </w:p>
    <w:p w14:paraId="6D7B4182" w14:textId="3175F48E" w:rsidR="00DB6652" w:rsidRPr="0006347C" w:rsidRDefault="001C552A" w:rsidP="0006347C">
      <w:pPr>
        <w:pStyle w:val="Nivel3"/>
        <w:ind w:left="284" w:firstLine="0"/>
        <w:rPr>
          <w:sz w:val="20"/>
          <w:szCs w:val="20"/>
          <w:lang w:eastAsia="pt-BR"/>
        </w:rPr>
      </w:pPr>
      <w:r w:rsidRPr="0006347C">
        <w:rPr>
          <w:sz w:val="20"/>
          <w:szCs w:val="20"/>
          <w:lang w:eastAsia="pt-BR"/>
        </w:rPr>
        <w:t xml:space="preserve">Na presente contratação será admitida a indicação das seguintes características: </w:t>
      </w:r>
      <w:r w:rsidRPr="0006347C">
        <w:rPr>
          <w:b/>
          <w:bCs/>
          <w:sz w:val="20"/>
          <w:szCs w:val="20"/>
          <w:lang w:eastAsia="pt-BR"/>
        </w:rPr>
        <w:t>AMPLIFICADOR DE POTÊNCIA</w:t>
      </w:r>
      <w:r w:rsidRPr="0006347C">
        <w:rPr>
          <w:sz w:val="20"/>
          <w:szCs w:val="20"/>
          <w:lang w:eastAsia="pt-BR"/>
        </w:rPr>
        <w:t xml:space="preserve"> </w:t>
      </w:r>
      <w:proofErr w:type="spellStart"/>
      <w:r w:rsidRPr="0006347C">
        <w:rPr>
          <w:sz w:val="20"/>
          <w:szCs w:val="20"/>
          <w:lang w:eastAsia="pt-BR"/>
        </w:rPr>
        <w:t>Potência</w:t>
      </w:r>
      <w:proofErr w:type="spellEnd"/>
      <w:r w:rsidRPr="0006347C">
        <w:rPr>
          <w:sz w:val="20"/>
          <w:szCs w:val="20"/>
          <w:lang w:eastAsia="pt-BR"/>
        </w:rPr>
        <w:t xml:space="preserve"> 2x 200WRMS Impedância de saída 25ohms Tensão de saída 70,7V Distorção harmônica total &lt; 0,03% Resposta de frequência 30Hz a 20KHz Relação sinal/ ruído melhor que 100 dB Impedância de entrada 27kohms Consumo máx. 600W Dimensões (L x A x P): 43.0 x 6,0 x 27,0 cm Peso 8kg Fabricação: </w:t>
      </w:r>
      <w:proofErr w:type="spellStart"/>
      <w:r w:rsidRPr="0006347C">
        <w:rPr>
          <w:sz w:val="20"/>
          <w:szCs w:val="20"/>
          <w:lang w:eastAsia="pt-BR"/>
        </w:rPr>
        <w:t>Sansara</w:t>
      </w:r>
      <w:proofErr w:type="spellEnd"/>
      <w:r w:rsidRPr="0006347C">
        <w:rPr>
          <w:sz w:val="20"/>
          <w:szCs w:val="20"/>
          <w:lang w:eastAsia="pt-BR"/>
        </w:rPr>
        <w:t xml:space="preserve"> SL400 ou equivalente técnico, </w:t>
      </w:r>
      <w:r w:rsidRPr="0006347C">
        <w:rPr>
          <w:b/>
          <w:bCs/>
          <w:sz w:val="20"/>
          <w:szCs w:val="20"/>
          <w:lang w:eastAsia="pt-BR"/>
        </w:rPr>
        <w:t>CORNETA DE SOM</w:t>
      </w:r>
      <w:r w:rsidRPr="0006347C">
        <w:rPr>
          <w:sz w:val="20"/>
          <w:szCs w:val="20"/>
          <w:lang w:eastAsia="pt-BR"/>
        </w:rPr>
        <w:t xml:space="preserve"> Potência nominal 75W Impedância nominal 16ohms Resposta de frequência 250 ~ 6kHz Sensibilidade (dB@1W/m) </w:t>
      </w:r>
      <w:r w:rsidRPr="0006347C">
        <w:rPr>
          <w:sz w:val="20"/>
          <w:szCs w:val="20"/>
          <w:lang w:eastAsia="pt-BR"/>
        </w:rPr>
        <w:lastRenderedPageBreak/>
        <w:t xml:space="preserve">109 Pressão sonora (30m) 98dBSPL Dispersão H= 80°, V= 50° Transformador @70V, 75, 37,5, 25, 15W Nível de proteção IP66 Material ABS Cor bege Dimensões (A x L x P) 272 x 430 x 310 (mm) Fabricação: </w:t>
      </w:r>
      <w:proofErr w:type="spellStart"/>
      <w:r w:rsidRPr="0006347C">
        <w:rPr>
          <w:sz w:val="20"/>
          <w:szCs w:val="20"/>
          <w:lang w:eastAsia="pt-BR"/>
        </w:rPr>
        <w:t>Soundcast</w:t>
      </w:r>
      <w:proofErr w:type="spellEnd"/>
      <w:r w:rsidRPr="0006347C">
        <w:rPr>
          <w:sz w:val="20"/>
          <w:szCs w:val="20"/>
          <w:lang w:eastAsia="pt-BR"/>
        </w:rPr>
        <w:t xml:space="preserve"> SC-C600 RT ou equivalente técnico</w:t>
      </w:r>
    </w:p>
    <w:p w14:paraId="2C8CF85C" w14:textId="77777777" w:rsidR="00DB6652" w:rsidRPr="008304ED" w:rsidRDefault="00DB6652" w:rsidP="00DB6652">
      <w:pPr>
        <w:pStyle w:val="Nivel2"/>
        <w:numPr>
          <w:ilvl w:val="0"/>
          <w:numId w:val="0"/>
        </w:numPr>
        <w:ind w:left="999"/>
        <w:rPr>
          <w:b/>
          <w:bCs/>
        </w:rPr>
      </w:pPr>
      <w:r w:rsidRPr="008304ED">
        <w:rPr>
          <w:b/>
          <w:bCs/>
        </w:rPr>
        <w:t>Subcontratação:</w:t>
      </w:r>
    </w:p>
    <w:p w14:paraId="3720BD0F" w14:textId="77777777" w:rsidR="00DB6652" w:rsidRPr="006261FF" w:rsidRDefault="00DB6652" w:rsidP="00DB6652">
      <w:pPr>
        <w:pStyle w:val="Nivel2"/>
        <w:ind w:left="999"/>
      </w:pPr>
      <w:r w:rsidRPr="006261FF">
        <w:t>Não é admitida a subcontratação do objeto contratual.</w:t>
      </w:r>
    </w:p>
    <w:p w14:paraId="7E01C7E8" w14:textId="77777777" w:rsidR="00DB6652" w:rsidRPr="006261FF" w:rsidRDefault="00DB6652" w:rsidP="00DB6652">
      <w:pPr>
        <w:pStyle w:val="Nivel2"/>
        <w:ind w:left="999"/>
      </w:pPr>
      <w:r w:rsidRPr="006261FF">
        <w:t>O contrato oferece maior detalhamento das regras que serão aplicadas em relação à subcontratação, caso admitida.</w:t>
      </w:r>
    </w:p>
    <w:p w14:paraId="255EF8DB" w14:textId="77777777" w:rsidR="00DB6652" w:rsidRPr="006261FF" w:rsidRDefault="00DB6652" w:rsidP="00DB6652">
      <w:pPr>
        <w:pStyle w:val="Nvel1-SemNumPreto"/>
        <w:tabs>
          <w:tab w:val="center" w:pos="4819"/>
        </w:tabs>
      </w:pPr>
      <w:r w:rsidRPr="006261FF">
        <w:t>Garantia da contratação</w:t>
      </w:r>
      <w:r w:rsidRPr="006261FF">
        <w:tab/>
      </w:r>
    </w:p>
    <w:p w14:paraId="477DC0DA" w14:textId="77777777" w:rsidR="00DB6652" w:rsidRPr="00457D94" w:rsidRDefault="00DB6652" w:rsidP="00DB6652">
      <w:pPr>
        <w:pStyle w:val="Nvel2-Red"/>
        <w:ind w:left="999"/>
        <w:rPr>
          <w:color w:val="auto"/>
        </w:rPr>
      </w:pPr>
      <w:r w:rsidRPr="00457D94">
        <w:rPr>
          <w:color w:val="auto"/>
        </w:rPr>
        <w:t xml:space="preserve">Não haverá exigência da garantia da contratação dos </w:t>
      </w:r>
      <w:hyperlink r:id="rId11" w:anchor="art96">
        <w:r w:rsidRPr="00457D94">
          <w:rPr>
            <w:rStyle w:val="Hyperlink"/>
            <w:i w:val="0"/>
            <w:iCs w:val="0"/>
            <w:color w:val="auto"/>
          </w:rPr>
          <w:t>artigos 96 e seguintes da Lei nº 14.133, de 2021</w:t>
        </w:r>
      </w:hyperlink>
      <w:r w:rsidRPr="00457D94">
        <w:rPr>
          <w:color w:val="auto"/>
        </w:rPr>
        <w:t xml:space="preserve">, em  razão da entrega imediata dos bens, sem obrigações futuras, bem como baixo valor da contratação. </w:t>
      </w:r>
    </w:p>
    <w:p w14:paraId="3E5C3620" w14:textId="77777777" w:rsidR="00DB6652" w:rsidRPr="006261FF" w:rsidRDefault="00DB6652" w:rsidP="00DB6652">
      <w:pPr>
        <w:pStyle w:val="Nivel2"/>
        <w:ind w:left="999"/>
      </w:pPr>
      <w:r w:rsidRPr="006261FF">
        <w:t>O contrato ou outro instrumento hábil que o substitua oferece maior detalhamento das regras que serão aplicadas em relação à garantia da contratação.</w:t>
      </w:r>
    </w:p>
    <w:p w14:paraId="729535AD" w14:textId="77777777" w:rsidR="00DB6652" w:rsidRPr="00EC1DE2" w:rsidRDefault="00DB6652" w:rsidP="00DB6652">
      <w:pPr>
        <w:pStyle w:val="Nivel01"/>
        <w:numPr>
          <w:ilvl w:val="0"/>
          <w:numId w:val="2"/>
        </w:numPr>
        <w:tabs>
          <w:tab w:val="num" w:pos="0"/>
        </w:tabs>
        <w:ind w:left="435" w:hanging="435"/>
        <w:rPr>
          <w:b w:val="0"/>
          <w:bCs w:val="0"/>
        </w:rPr>
      </w:pPr>
      <w:r w:rsidRPr="00EC1DE2">
        <w:rPr>
          <w:bCs w:val="0"/>
        </w:rPr>
        <w:t>MODELO DE EXECUÇÃO DO OBJETO</w:t>
      </w:r>
    </w:p>
    <w:p w14:paraId="613915B2" w14:textId="77777777" w:rsidR="00DB6652" w:rsidRPr="006261FF" w:rsidRDefault="00DB6652" w:rsidP="00DB6652">
      <w:pPr>
        <w:pStyle w:val="Nvel1-SemNum"/>
      </w:pPr>
      <w:r w:rsidRPr="006261FF">
        <w:t>Condições de Entrega</w:t>
      </w:r>
    </w:p>
    <w:p w14:paraId="66024493" w14:textId="77777777" w:rsidR="00DB6652" w:rsidRPr="00457D94" w:rsidRDefault="00DB6652" w:rsidP="00DB6652">
      <w:pPr>
        <w:pStyle w:val="Nvel2-Red"/>
        <w:ind w:left="999"/>
        <w:rPr>
          <w:color w:val="auto"/>
        </w:rPr>
      </w:pPr>
      <w:r w:rsidRPr="00457D94">
        <w:rPr>
          <w:color w:val="auto"/>
        </w:rPr>
        <w:t xml:space="preserve">O prazo de entrega dos bens é de </w:t>
      </w:r>
      <w:r w:rsidRPr="00457D94">
        <w:rPr>
          <w:b/>
          <w:bCs/>
          <w:color w:val="auto"/>
        </w:rPr>
        <w:t>60 (sessenta)</w:t>
      </w:r>
      <w:r w:rsidRPr="00457D94">
        <w:rPr>
          <w:color w:val="auto"/>
        </w:rPr>
        <w:t xml:space="preserve"> dias, contados da assinatura do instrumento contratual, em remessa única. </w:t>
      </w:r>
    </w:p>
    <w:p w14:paraId="000D9F5C" w14:textId="77777777" w:rsidR="00DB6652" w:rsidRPr="00457D94" w:rsidRDefault="00DB6652" w:rsidP="00DB6652">
      <w:pPr>
        <w:pStyle w:val="Nvel2-Red"/>
        <w:ind w:left="999"/>
        <w:rPr>
          <w:color w:val="auto"/>
        </w:rPr>
      </w:pPr>
      <w:r w:rsidRPr="00457D94">
        <w:rPr>
          <w:color w:val="auto"/>
        </w:rPr>
        <w:t xml:space="preserve">Caso não seja possível a entrega na data assinalada, a empresa deverá comunicar as razões respectivas com pelo menos </w:t>
      </w:r>
      <w:r w:rsidRPr="00457D94">
        <w:rPr>
          <w:b/>
          <w:bCs/>
          <w:color w:val="auto"/>
        </w:rPr>
        <w:t>05 (cinco)</w:t>
      </w:r>
      <w:r w:rsidRPr="00457D94">
        <w:rPr>
          <w:color w:val="auto"/>
        </w:rPr>
        <w:t xml:space="preserve"> dias de antecedência para que qualquer pleito de prorrogação de prazo seja analisado, ressalvadas situações de caso fortuito e força maior.</w:t>
      </w:r>
    </w:p>
    <w:p w14:paraId="25A74BBD" w14:textId="77777777" w:rsidR="00DB6652" w:rsidRPr="003D3E2D" w:rsidRDefault="00DB6652" w:rsidP="00DB6652">
      <w:pPr>
        <w:pStyle w:val="Nivel2"/>
        <w:ind w:left="999"/>
      </w:pPr>
      <w:r w:rsidRPr="00457D94">
        <w:t xml:space="preserve">Os bens deverão ser entregues no seguinte endereço: Rua da Aurora, 1259, Santo Amaro, </w:t>
      </w:r>
      <w:r w:rsidRPr="003D3E2D">
        <w:t>CEP: 50040-090, Recife-PE.</w:t>
      </w:r>
    </w:p>
    <w:p w14:paraId="1E1157CC" w14:textId="77777777" w:rsidR="00DB6652" w:rsidRPr="006261FF" w:rsidRDefault="00DB6652" w:rsidP="00DB6652">
      <w:pPr>
        <w:pStyle w:val="Nvel1-SemNumPreto"/>
      </w:pPr>
      <w:r w:rsidRPr="006261FF">
        <w:t>Garantia, manutenção e assistência técnica</w:t>
      </w:r>
    </w:p>
    <w:p w14:paraId="1A61EED3" w14:textId="77777777" w:rsidR="00DB6652" w:rsidRPr="00457D94" w:rsidRDefault="00DB6652" w:rsidP="00DB6652">
      <w:pPr>
        <w:pStyle w:val="Nvel2-Red"/>
        <w:ind w:left="999"/>
        <w:rPr>
          <w:color w:val="auto"/>
        </w:rPr>
      </w:pPr>
      <w:r w:rsidRPr="00457D94">
        <w:rPr>
          <w:color w:val="auto"/>
        </w:rPr>
        <w:t xml:space="preserve">O prazo de garantia contratual dos bens, complementar à garantia legal, será de, no mínimo, </w:t>
      </w:r>
      <w:r w:rsidRPr="00457D94">
        <w:rPr>
          <w:b/>
          <w:bCs/>
          <w:color w:val="auto"/>
        </w:rPr>
        <w:t>09 (nove)</w:t>
      </w:r>
      <w:r w:rsidRPr="00457D94">
        <w:rPr>
          <w:color w:val="auto"/>
        </w:rPr>
        <w:t xml:space="preserve"> meses, contado a partir do primeiro dia útil subsequente à data do recebimento definitivo do objeto. </w:t>
      </w:r>
    </w:p>
    <w:p w14:paraId="3A13D398" w14:textId="77777777" w:rsidR="00DB6652" w:rsidRPr="00457D94" w:rsidRDefault="00DB6652" w:rsidP="00DB6652">
      <w:pPr>
        <w:pStyle w:val="Nvel2-Red"/>
        <w:ind w:left="999"/>
        <w:rPr>
          <w:color w:val="auto"/>
        </w:rPr>
      </w:pPr>
      <w:r w:rsidRPr="00457D94">
        <w:rPr>
          <w:color w:val="auto"/>
        </w:rPr>
        <w:t>Caso o prazo da garantia oferecida pelo fabricante seja inferior ao estabelecido nesta cláusula, o fornecedor deverá complementar a garantia do bem ofertado pelo período restante.</w:t>
      </w:r>
    </w:p>
    <w:p w14:paraId="25A937E0" w14:textId="77777777" w:rsidR="00DB6652" w:rsidRPr="00457D94" w:rsidRDefault="00DB6652" w:rsidP="00DB6652">
      <w:pPr>
        <w:pStyle w:val="Nvel2-Red"/>
        <w:ind w:left="999"/>
        <w:rPr>
          <w:color w:val="auto"/>
        </w:rPr>
      </w:pPr>
      <w:r w:rsidRPr="00457D94">
        <w:rPr>
          <w:color w:val="auto"/>
        </w:rPr>
        <w:t>A garantia será prestada com vistas a manter os equipamentos fornecidos em perfeitas condições de uso, sem qualquer ônus ou custo adicional para o Contratante.</w:t>
      </w:r>
    </w:p>
    <w:p w14:paraId="67D1550E" w14:textId="77777777" w:rsidR="00DB6652" w:rsidRPr="00457D94" w:rsidRDefault="00DB6652" w:rsidP="00DB6652">
      <w:pPr>
        <w:pStyle w:val="Nvel2-Red"/>
        <w:ind w:left="999"/>
        <w:rPr>
          <w:color w:val="auto"/>
        </w:rPr>
      </w:pPr>
      <w:r w:rsidRPr="00457D94">
        <w:rPr>
          <w:color w:val="auto"/>
        </w:rPr>
        <w:t xml:space="preserve">A garantia abrange a realização da manutenção corretiva dos bens pelo próprio Contratado, ou se for o caso, por meio de assistência técnica autorizada, de acordo com as normas técnicas específicas. </w:t>
      </w:r>
    </w:p>
    <w:p w14:paraId="64B8DB44" w14:textId="77777777" w:rsidR="00DB6652" w:rsidRPr="00457D94" w:rsidRDefault="00DB6652" w:rsidP="00DB6652">
      <w:pPr>
        <w:pStyle w:val="Nvel2-Red"/>
        <w:ind w:left="999"/>
        <w:rPr>
          <w:color w:val="auto"/>
        </w:rPr>
      </w:pPr>
      <w:r w:rsidRPr="00457D94">
        <w:rPr>
          <w:color w:val="auto"/>
        </w:rPr>
        <w:t xml:space="preserve">Entende-se por manutenção corretiva aquela destinada a corrigir os defeitos apresentados pelos bens, compreendendo a substituição de peças, a realização de ajustes, reparos e correções necessárias. </w:t>
      </w:r>
    </w:p>
    <w:p w14:paraId="22C0B019" w14:textId="77777777" w:rsidR="00DB6652" w:rsidRPr="00457D94" w:rsidRDefault="00DB6652" w:rsidP="00DB6652">
      <w:pPr>
        <w:pStyle w:val="Nvel2-Red"/>
        <w:ind w:left="999"/>
        <w:rPr>
          <w:color w:val="auto"/>
        </w:rPr>
      </w:pPr>
      <w:r w:rsidRPr="00457D94">
        <w:rPr>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530743D" w14:textId="77777777" w:rsidR="00DB6652" w:rsidRPr="00457D94" w:rsidRDefault="00DB6652" w:rsidP="00DB6652">
      <w:pPr>
        <w:pStyle w:val="Nvel2-Red"/>
        <w:ind w:left="999"/>
        <w:rPr>
          <w:color w:val="auto"/>
        </w:rPr>
      </w:pPr>
      <w:r w:rsidRPr="00457D94">
        <w:rPr>
          <w:color w:val="auto"/>
        </w:rPr>
        <w:lastRenderedPageBreak/>
        <w:t xml:space="preserve">Uma vez notificado, o Contratado realizará a reparação ou substituição dos bens que apresentarem vício ou defeito no prazo de até </w:t>
      </w:r>
      <w:r w:rsidRPr="00457D94">
        <w:rPr>
          <w:b/>
          <w:bCs/>
          <w:color w:val="auto"/>
        </w:rPr>
        <w:t xml:space="preserve">15 (quinze) </w:t>
      </w:r>
      <w:r w:rsidRPr="00457D94">
        <w:rPr>
          <w:color w:val="auto"/>
        </w:rPr>
        <w:t xml:space="preserve">dias úteis, contados a partir da data de retirada do equipamento das dependências da Administração pelo Contratado ou pela assistência técnica autorizada. </w:t>
      </w:r>
    </w:p>
    <w:p w14:paraId="3EE83B1A" w14:textId="77777777" w:rsidR="00DB6652" w:rsidRPr="00457D94" w:rsidRDefault="00DB6652" w:rsidP="00DB6652">
      <w:pPr>
        <w:pStyle w:val="Nvel2-Red"/>
        <w:ind w:left="999"/>
        <w:rPr>
          <w:color w:val="auto"/>
        </w:rPr>
      </w:pPr>
      <w:r w:rsidRPr="00457D94">
        <w:rPr>
          <w:color w:val="auto"/>
        </w:rPr>
        <w:t xml:space="preserve">O prazo indicado no subitem anterior, durante seu transcurso, poderá ser prorrogado uma única vez, por igual período, mediante solicitação escrita e justificada do Contratado, aceita pelo Contratante. </w:t>
      </w:r>
    </w:p>
    <w:p w14:paraId="6E302058" w14:textId="77777777" w:rsidR="00DB6652" w:rsidRPr="00457D94" w:rsidRDefault="00DB6652" w:rsidP="00DB6652">
      <w:pPr>
        <w:pStyle w:val="Nvel2-Red"/>
        <w:ind w:left="999"/>
        <w:rPr>
          <w:color w:val="auto"/>
        </w:rPr>
      </w:pPr>
      <w:r w:rsidRPr="00457D94">
        <w:rPr>
          <w:color w:val="auto"/>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755D03F" w14:textId="77777777" w:rsidR="00DB6652" w:rsidRPr="00457D94" w:rsidRDefault="00DB6652" w:rsidP="00DB6652">
      <w:pPr>
        <w:pStyle w:val="Nvel2-Red"/>
        <w:numPr>
          <w:ilvl w:val="0"/>
          <w:numId w:val="0"/>
        </w:numPr>
        <w:ind w:left="567"/>
        <w:rPr>
          <w:color w:val="auto"/>
        </w:rPr>
      </w:pPr>
    </w:p>
    <w:p w14:paraId="4222D987" w14:textId="77777777" w:rsidR="00DB6652" w:rsidRPr="00457D94" w:rsidRDefault="00DB6652" w:rsidP="00DB6652">
      <w:pPr>
        <w:pStyle w:val="Nvel2-Red"/>
        <w:ind w:left="999"/>
        <w:rPr>
          <w:color w:val="auto"/>
        </w:rPr>
      </w:pPr>
      <w:r w:rsidRPr="00457D94">
        <w:rPr>
          <w:color w:val="auto"/>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4DFFE550" w14:textId="77777777" w:rsidR="00DB6652" w:rsidRPr="00457D94" w:rsidRDefault="00DB6652" w:rsidP="00DB6652">
      <w:pPr>
        <w:pStyle w:val="Nvel2-Red"/>
        <w:numPr>
          <w:ilvl w:val="0"/>
          <w:numId w:val="0"/>
        </w:numPr>
        <w:rPr>
          <w:color w:val="auto"/>
        </w:rPr>
      </w:pPr>
      <w:r w:rsidRPr="00457D94">
        <w:rPr>
          <w:color w:val="auto"/>
        </w:rPr>
        <w:t xml:space="preserve"> </w:t>
      </w:r>
    </w:p>
    <w:p w14:paraId="6D0CFCA9" w14:textId="77777777" w:rsidR="00DB6652" w:rsidRPr="00457D94" w:rsidRDefault="00DB6652" w:rsidP="00DB6652">
      <w:pPr>
        <w:pStyle w:val="Nvel2-Red"/>
        <w:ind w:left="999"/>
        <w:rPr>
          <w:color w:val="auto"/>
        </w:rPr>
      </w:pPr>
      <w:r w:rsidRPr="00457D94">
        <w:rPr>
          <w:color w:val="auto"/>
        </w:rPr>
        <w:t xml:space="preserve">O custo referente ao transporte dos equipamentos cobertos pela garantia será de responsabilidade do Contratado. </w:t>
      </w:r>
    </w:p>
    <w:p w14:paraId="2645CDFE" w14:textId="77777777" w:rsidR="00DB6652" w:rsidRPr="00457D94" w:rsidRDefault="00DB6652" w:rsidP="00DB6652">
      <w:pPr>
        <w:pStyle w:val="Nvel2-Red"/>
        <w:ind w:left="999"/>
        <w:rPr>
          <w:color w:val="auto"/>
        </w:rPr>
      </w:pPr>
      <w:r w:rsidRPr="00457D94">
        <w:rPr>
          <w:color w:val="auto"/>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EFC40A5" w14:textId="77777777" w:rsidR="00DB6652" w:rsidRPr="00EC1DE2" w:rsidRDefault="00DB6652" w:rsidP="00DB6652">
      <w:pPr>
        <w:pStyle w:val="Nivel01"/>
        <w:numPr>
          <w:ilvl w:val="0"/>
          <w:numId w:val="2"/>
        </w:numPr>
        <w:tabs>
          <w:tab w:val="num" w:pos="0"/>
        </w:tabs>
        <w:ind w:left="435" w:hanging="435"/>
        <w:rPr>
          <w:b w:val="0"/>
          <w:bCs w:val="0"/>
        </w:rPr>
      </w:pPr>
      <w:r w:rsidRPr="00EC1DE2">
        <w:rPr>
          <w:bCs w:val="0"/>
        </w:rPr>
        <w:t>MODELO DE GESTÃO DO CONTRATO</w:t>
      </w:r>
    </w:p>
    <w:p w14:paraId="0E48DCB3" w14:textId="77777777" w:rsidR="00DB6652" w:rsidRPr="009C66F7" w:rsidRDefault="00DB6652" w:rsidP="00DB6652">
      <w:pPr>
        <w:pStyle w:val="Nivel2"/>
        <w:ind w:left="999"/>
      </w:pPr>
      <w:r w:rsidRPr="009C66F7">
        <w:t>O contrato deverá ser executado fielmente pelas partes, de acordo com as cláusulas avençadas e as normas da Lei nº 14.133, de 2021, e cada parte responderá pelas consequências de sua inexecução total ou parcial.</w:t>
      </w:r>
    </w:p>
    <w:p w14:paraId="1C4781F1" w14:textId="77777777" w:rsidR="00DB6652" w:rsidRPr="009C66F7" w:rsidRDefault="00DB6652" w:rsidP="00DB6652">
      <w:pPr>
        <w:pStyle w:val="Nivel2"/>
        <w:ind w:left="999"/>
      </w:pPr>
      <w:r w:rsidRPr="009C66F7">
        <w:t>Em caso de impedimento, ordem de paralisação ou suspensão do contrato, o cronograma de execução será prorrogado automaticamente pelo tempo correspondente, anotadas tais circunstâncias mediante simples apostila.</w:t>
      </w:r>
    </w:p>
    <w:p w14:paraId="7E50B5E4" w14:textId="77777777" w:rsidR="00DB6652" w:rsidRPr="009C66F7" w:rsidRDefault="00DB6652" w:rsidP="00DB6652">
      <w:pPr>
        <w:pStyle w:val="Nivel2"/>
        <w:ind w:left="999"/>
      </w:pPr>
      <w:r w:rsidRPr="009C66F7">
        <w:t>As comunicações entre o órgão ou entidade e a contratada devem ser realizadas por escrito sempre que o ato exigir tal formalidade, admitindo-se o uso de mensagem eletrônica para esse fim.</w:t>
      </w:r>
    </w:p>
    <w:p w14:paraId="795EE6A2" w14:textId="77777777" w:rsidR="00DB6652" w:rsidRPr="009C66F7" w:rsidRDefault="00DB6652" w:rsidP="00DB6652">
      <w:pPr>
        <w:pStyle w:val="Nivel2"/>
        <w:ind w:left="999"/>
      </w:pPr>
      <w:r w:rsidRPr="009C66F7">
        <w:t>O órgão ou entidade poderá convocar representante da empresa para adoção de providências que devam ser cumpridas de imediato.</w:t>
      </w:r>
    </w:p>
    <w:p w14:paraId="48C2C9F7" w14:textId="77777777" w:rsidR="00DB6652" w:rsidRPr="009C66F7" w:rsidRDefault="00DB6652" w:rsidP="00DB6652">
      <w:pPr>
        <w:pStyle w:val="Nivel2"/>
        <w:ind w:left="999"/>
      </w:pPr>
      <w:r w:rsidRPr="009C66F7">
        <w:t xml:space="preserve"> Após a assinatura do contrato ou instrumento equivalente, o órgão ou entidade poderá convocar o representante da empresa contratada para reunião inicial para apresentação do</w:t>
      </w:r>
      <w:r w:rsidRPr="006261FF">
        <w:t xml:space="preserve"> </w:t>
      </w:r>
      <w:r w:rsidRPr="009C66F7">
        <w:t>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CADEF8" w14:textId="77777777" w:rsidR="00DB6652" w:rsidRPr="008304ED" w:rsidRDefault="00DB6652" w:rsidP="00DB6652">
      <w:pPr>
        <w:pStyle w:val="Nivel2"/>
        <w:numPr>
          <w:ilvl w:val="0"/>
          <w:numId w:val="0"/>
        </w:numPr>
        <w:ind w:left="999"/>
        <w:rPr>
          <w:b/>
          <w:bCs/>
        </w:rPr>
      </w:pPr>
      <w:r w:rsidRPr="008304ED">
        <w:rPr>
          <w:b/>
          <w:bCs/>
        </w:rPr>
        <w:t>Fiscalização</w:t>
      </w:r>
    </w:p>
    <w:p w14:paraId="48D8D2EB" w14:textId="77777777" w:rsidR="00DB6652" w:rsidRPr="006261FF" w:rsidRDefault="00DB6652" w:rsidP="00DB6652">
      <w:pPr>
        <w:pStyle w:val="Nivel2"/>
        <w:ind w:left="999"/>
      </w:pPr>
      <w:r w:rsidRPr="006261FF">
        <w:lastRenderedPageBreak/>
        <w:t>A execução do contrato deverá ser acompanhada e fiscalizada pelo(s) fiscal(</w:t>
      </w:r>
      <w:proofErr w:type="spellStart"/>
      <w:r w:rsidRPr="006261FF">
        <w:t>is</w:t>
      </w:r>
      <w:proofErr w:type="spellEnd"/>
      <w:r w:rsidRPr="006261FF">
        <w:t>) do contrato, ou pelos respectivos substitutos (</w:t>
      </w:r>
      <w:hyperlink r:id="rId12" w:anchor="art117">
        <w:r w:rsidRPr="006261FF">
          <w:rPr>
            <w:rStyle w:val="Hyperlink"/>
          </w:rPr>
          <w:t>Lei nº 14.133, de 2021, art. 117, caput</w:t>
        </w:r>
      </w:hyperlink>
      <w:r w:rsidRPr="006261FF">
        <w:t>).</w:t>
      </w:r>
    </w:p>
    <w:p w14:paraId="412060E8" w14:textId="77777777" w:rsidR="00DB6652" w:rsidRPr="006261FF" w:rsidRDefault="00DB6652" w:rsidP="00DB6652">
      <w:pPr>
        <w:pStyle w:val="Nvel1-SemNumPreto"/>
      </w:pPr>
      <w:r w:rsidRPr="006261FF">
        <w:t>Fiscalização Técnica</w:t>
      </w:r>
    </w:p>
    <w:p w14:paraId="12326E77" w14:textId="77777777" w:rsidR="00DB6652" w:rsidRPr="00983802" w:rsidRDefault="00DB6652" w:rsidP="00DB6652">
      <w:pPr>
        <w:pStyle w:val="Nivel2"/>
        <w:ind w:left="999"/>
      </w:pPr>
      <w:r w:rsidRPr="00983802">
        <w:t>O fiscal técnico do contrato acompanhará a execução do contrato, para que sejam cumpridas todas as condições estabelecidas no contrato, de modo a assegurar os melhores resultados para a Administração. (Decreto nº 11.246, de 2022, art. 22, VI);</w:t>
      </w:r>
    </w:p>
    <w:p w14:paraId="33C477F7" w14:textId="77777777" w:rsidR="00DB6652" w:rsidRPr="00983802" w:rsidRDefault="00DB6652" w:rsidP="00DB6652">
      <w:pPr>
        <w:pStyle w:val="Nivel3"/>
        <w:ind w:left="284" w:firstLine="0"/>
      </w:pPr>
      <w:r w:rsidRPr="00983802">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00983802">
          <w:t>Lei nº 14.133, de 2021, art. 117, §1º</w:t>
        </w:r>
      </w:hyperlink>
      <w:r w:rsidRPr="00983802">
        <w:t xml:space="preserve">, e </w:t>
      </w:r>
      <w:hyperlink r:id="rId14" w:anchor="art22">
        <w:r w:rsidRPr="00983802">
          <w:t>Decreto nº 11.246, de 2022, art. 22, II);</w:t>
        </w:r>
      </w:hyperlink>
    </w:p>
    <w:p w14:paraId="133B0311" w14:textId="77777777" w:rsidR="00DB6652" w:rsidRPr="00983802" w:rsidRDefault="00DB6652" w:rsidP="00DB6652">
      <w:pPr>
        <w:pStyle w:val="Nivel3"/>
        <w:ind w:left="284" w:firstLine="0"/>
      </w:pPr>
      <w:r w:rsidRPr="00983802">
        <w:t>Identificada qualquer inexatidão ou irregularidade, o fiscal técnico do contrato emitirá notificações para a correção da execução do contrato, determinando prazo para a correção. (</w:t>
      </w:r>
      <w:hyperlink r:id="rId15" w:anchor="art22">
        <w:r w:rsidRPr="00983802">
          <w:t>Decreto nº 11.246, de 2022, art. 22, III</w:t>
        </w:r>
      </w:hyperlink>
      <w:r w:rsidRPr="00983802">
        <w:t xml:space="preserve">); </w:t>
      </w:r>
    </w:p>
    <w:p w14:paraId="59F16FD3" w14:textId="77777777" w:rsidR="00DB6652" w:rsidRPr="00983802" w:rsidRDefault="00DB6652" w:rsidP="00DB6652">
      <w:pPr>
        <w:pStyle w:val="Nivel3"/>
        <w:ind w:left="284" w:firstLine="0"/>
      </w:pPr>
      <w:r w:rsidRPr="00983802">
        <w:t>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Pr="00983802">
          <w:t>Decreto nº 11.246, de 2022, art. 22, IV</w:t>
        </w:r>
      </w:hyperlink>
      <w:r w:rsidRPr="00983802">
        <w:t>).</w:t>
      </w:r>
    </w:p>
    <w:p w14:paraId="1E5BEAE4" w14:textId="77777777" w:rsidR="00DB6652" w:rsidRPr="00983802" w:rsidRDefault="00DB6652" w:rsidP="00DB6652">
      <w:pPr>
        <w:pStyle w:val="Nivel3"/>
        <w:ind w:left="284" w:firstLine="0"/>
      </w:pPr>
      <w:r w:rsidRPr="00983802">
        <w:t>No caso de ocorrências que possam inviabilizar a execução do contrato nas datas aprazadas, o fiscal técnico do contrato comunicará o fato imediatamente ao gestor do contrato. (</w:t>
      </w:r>
      <w:hyperlink r:id="rId17" w:anchor="art22">
        <w:r w:rsidRPr="00983802">
          <w:t>Decreto nº 11.246, de 2022, art. 22, V</w:t>
        </w:r>
      </w:hyperlink>
      <w:r w:rsidRPr="00983802">
        <w:t>).</w:t>
      </w:r>
    </w:p>
    <w:p w14:paraId="474EDC42" w14:textId="77777777" w:rsidR="00DB6652" w:rsidRPr="00983802" w:rsidRDefault="00DB6652" w:rsidP="00DB6652">
      <w:pPr>
        <w:pStyle w:val="Nivel3"/>
        <w:ind w:left="284" w:firstLine="0"/>
      </w:pPr>
      <w:r w:rsidRPr="00983802">
        <w:t xml:space="preserve">O fiscal técnico do contrato comunicará ao gestor do contrato, em tempo hábil, o término do contrato sob sua responsabilidade, com vistas à renovação tempestiva ou à prorrogação contratual </w:t>
      </w:r>
      <w:hyperlink r:id="rId18" w:anchor="art22">
        <w:r w:rsidRPr="00983802">
          <w:t>(Decreto nº 11.246, de 2022, art. 22, VII</w:t>
        </w:r>
      </w:hyperlink>
      <w:r w:rsidRPr="00983802">
        <w:t>).</w:t>
      </w:r>
    </w:p>
    <w:p w14:paraId="3764A8FE" w14:textId="77777777" w:rsidR="00DB6652" w:rsidRPr="00943884" w:rsidRDefault="00DB6652" w:rsidP="00DB6652">
      <w:pPr>
        <w:pStyle w:val="Nvel1-SemNumPreto"/>
        <w:rPr>
          <w:rFonts w:eastAsia="Arial"/>
          <w:lang w:eastAsia="pt-BR" w:bidi="ar-SA"/>
        </w:rPr>
      </w:pPr>
      <w:r w:rsidRPr="00943884">
        <w:rPr>
          <w:rFonts w:eastAsia="Arial"/>
          <w:lang w:eastAsia="pt-BR" w:bidi="ar-SA"/>
        </w:rPr>
        <w:t>Fiscalização Administrativa</w:t>
      </w:r>
    </w:p>
    <w:p w14:paraId="2BB3EA06" w14:textId="77777777" w:rsidR="00DB6652" w:rsidRPr="00983802" w:rsidRDefault="00DB6652" w:rsidP="00DB6652">
      <w:pPr>
        <w:pStyle w:val="Nivel2"/>
        <w:ind w:left="999"/>
      </w:pPr>
      <w:r w:rsidRPr="00983802">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r w:rsidRPr="00983802">
          <w:t>Art. 23, I e II, do Decreto nº 11.246, de 2022</w:t>
        </w:r>
      </w:hyperlink>
      <w:r w:rsidRPr="00983802">
        <w:t>).</w:t>
      </w:r>
    </w:p>
    <w:p w14:paraId="3025A22D" w14:textId="77777777" w:rsidR="00DB6652" w:rsidRPr="00983802" w:rsidRDefault="00DB6652" w:rsidP="00DB6652">
      <w:pPr>
        <w:pStyle w:val="Nivel3"/>
        <w:ind w:left="284" w:firstLine="0"/>
      </w:pPr>
      <w:r w:rsidRPr="00983802">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Pr="00983802">
          <w:t>Decreto nº 11.246, de 2022, art. 23, IV</w:t>
        </w:r>
      </w:hyperlink>
      <w:r w:rsidRPr="00983802">
        <w:t>).</w:t>
      </w:r>
    </w:p>
    <w:p w14:paraId="2ECB6274" w14:textId="77777777" w:rsidR="00DB6652" w:rsidRPr="00943884" w:rsidRDefault="00DB6652" w:rsidP="00DB6652">
      <w:pPr>
        <w:pStyle w:val="Nvel1-SemNumPreto"/>
        <w:rPr>
          <w:rFonts w:eastAsia="Arial"/>
          <w:lang w:eastAsia="pt-BR" w:bidi="ar-SA"/>
        </w:rPr>
      </w:pPr>
      <w:r w:rsidRPr="00943884">
        <w:rPr>
          <w:rFonts w:eastAsia="Arial"/>
          <w:lang w:eastAsia="pt-BR" w:bidi="ar-SA"/>
        </w:rPr>
        <w:t>Gestor do Contrato</w:t>
      </w:r>
    </w:p>
    <w:p w14:paraId="4B8CC844" w14:textId="77777777" w:rsidR="00DB6652" w:rsidRPr="00983802" w:rsidRDefault="00DB6652" w:rsidP="00DB6652">
      <w:pPr>
        <w:pStyle w:val="Nivel2"/>
        <w:ind w:left="999"/>
      </w:pPr>
      <w:r w:rsidRPr="00983802">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2EBC785" w14:textId="77777777" w:rsidR="00DB6652" w:rsidRPr="00983802" w:rsidRDefault="00DB6652" w:rsidP="00DB6652">
      <w:pPr>
        <w:pStyle w:val="Nivel2"/>
        <w:ind w:left="999"/>
      </w:pPr>
      <w:r w:rsidRPr="00983802">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A522BF5" w14:textId="77777777" w:rsidR="00DB6652" w:rsidRPr="00983802" w:rsidRDefault="00DB6652" w:rsidP="00DB6652">
      <w:pPr>
        <w:pStyle w:val="Nivel2"/>
        <w:ind w:left="999"/>
      </w:pPr>
      <w:r w:rsidRPr="00983802">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D6D2C8C" w14:textId="77777777" w:rsidR="00DB6652" w:rsidRPr="007114B2" w:rsidRDefault="00DB6652" w:rsidP="00DB6652">
      <w:pPr>
        <w:pStyle w:val="Nivel2"/>
        <w:ind w:left="999"/>
      </w:pPr>
      <w:r w:rsidRPr="007114B2">
        <w:t xml:space="preserve">O gestor do contrato emitirá documento comprobatório da avaliação realizada pelos fiscais técnico, administrativo e setorial quanto ao cumprimento de obrigações assumidas pelo </w:t>
      </w:r>
      <w:r w:rsidRPr="007114B2">
        <w:lastRenderedPageBreak/>
        <w:t xml:space="preserve">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052C8D6" w14:textId="77777777" w:rsidR="00DB6652" w:rsidRPr="007114B2" w:rsidRDefault="00DB6652" w:rsidP="00DB6652">
      <w:pPr>
        <w:pStyle w:val="Nivel2"/>
        <w:ind w:left="999"/>
      </w:pPr>
      <w:r w:rsidRPr="007114B2">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2EF6248" w14:textId="77777777" w:rsidR="00DB6652" w:rsidRPr="007114B2" w:rsidRDefault="00DB6652" w:rsidP="00DB6652">
      <w:pPr>
        <w:pStyle w:val="Nivel2"/>
        <w:ind w:left="999"/>
      </w:pPr>
      <w:r w:rsidRPr="007114B2">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49A21E6" w14:textId="77777777" w:rsidR="00DB6652" w:rsidRDefault="00DB6652" w:rsidP="00DB6652">
      <w:pPr>
        <w:pStyle w:val="Nivel2"/>
        <w:ind w:left="999"/>
      </w:pPr>
      <w:r w:rsidRPr="007114B2">
        <w:t>O gestor do contrato deverá enviar a documentação pertinente ao setor de contratos para a formalização dos procedimentos de liquidação e pagamento, no valor dimensionado pela fiscalização e gestão nos termos do contrato.</w:t>
      </w:r>
    </w:p>
    <w:p w14:paraId="1813502F" w14:textId="77777777" w:rsidR="00DB6652" w:rsidRDefault="00DB6652" w:rsidP="00DB6652">
      <w:pPr>
        <w:pStyle w:val="Nivel2"/>
        <w:numPr>
          <w:ilvl w:val="0"/>
          <w:numId w:val="0"/>
        </w:numPr>
        <w:ind w:left="502" w:hanging="360"/>
      </w:pPr>
    </w:p>
    <w:p w14:paraId="37F7D448" w14:textId="77777777" w:rsidR="00DB6652" w:rsidRDefault="00DB6652" w:rsidP="00DB6652">
      <w:pPr>
        <w:pStyle w:val="Nivel2"/>
        <w:numPr>
          <w:ilvl w:val="0"/>
          <w:numId w:val="0"/>
        </w:numPr>
        <w:ind w:left="502" w:hanging="360"/>
      </w:pPr>
    </w:p>
    <w:p w14:paraId="3997AF00" w14:textId="77777777" w:rsidR="00DB6652" w:rsidRPr="00EC1DE2" w:rsidRDefault="00DB6652" w:rsidP="00DB6652">
      <w:pPr>
        <w:pStyle w:val="Nivel01"/>
        <w:numPr>
          <w:ilvl w:val="0"/>
          <w:numId w:val="2"/>
        </w:numPr>
        <w:tabs>
          <w:tab w:val="num" w:pos="0"/>
        </w:tabs>
        <w:rPr>
          <w:b w:val="0"/>
          <w:bCs w:val="0"/>
        </w:rPr>
      </w:pPr>
      <w:r w:rsidRPr="00EC1DE2">
        <w:rPr>
          <w:bCs w:val="0"/>
        </w:rPr>
        <w:t>CRITÉRIOS DE MEDIÇÃO E DE PAGAMENTO</w:t>
      </w:r>
    </w:p>
    <w:p w14:paraId="0B217742" w14:textId="77777777" w:rsidR="00DB6652" w:rsidRPr="007114B2" w:rsidRDefault="00DB6652" w:rsidP="00DB6652">
      <w:pPr>
        <w:pStyle w:val="Nivel2"/>
        <w:numPr>
          <w:ilvl w:val="0"/>
          <w:numId w:val="0"/>
        </w:numPr>
        <w:ind w:left="999"/>
      </w:pPr>
    </w:p>
    <w:p w14:paraId="1DE8D3CE" w14:textId="77777777" w:rsidR="00DB6652" w:rsidRPr="008304ED" w:rsidRDefault="00DB6652" w:rsidP="00DB6652">
      <w:pPr>
        <w:pStyle w:val="Nivel2"/>
        <w:numPr>
          <w:ilvl w:val="0"/>
          <w:numId w:val="0"/>
        </w:numPr>
        <w:ind w:left="999"/>
        <w:rPr>
          <w:b/>
          <w:bCs/>
        </w:rPr>
      </w:pPr>
      <w:r w:rsidRPr="008304ED">
        <w:rPr>
          <w:b/>
          <w:bCs/>
        </w:rPr>
        <w:t>Recebimento</w:t>
      </w:r>
    </w:p>
    <w:p w14:paraId="08123B7D" w14:textId="77777777" w:rsidR="00DB6652" w:rsidRPr="007114B2" w:rsidRDefault="00DB6652" w:rsidP="00DB6652">
      <w:pPr>
        <w:pStyle w:val="Nivel2"/>
        <w:ind w:left="999"/>
      </w:pPr>
      <w:r w:rsidRPr="007114B2">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E80DFFC" w14:textId="77777777" w:rsidR="00DB6652" w:rsidRPr="007114B2" w:rsidRDefault="00DB6652" w:rsidP="00DB6652">
      <w:pPr>
        <w:pStyle w:val="Nivel2"/>
        <w:ind w:left="999"/>
      </w:pPr>
      <w:r w:rsidRPr="007114B2">
        <w:t xml:space="preserve">Os bens poderão ser rejeitados, no todo ou em parte, inclusive antes do recebimento provisório, quando em desacordo com as especificações constantes no Termo de Referência e na proposta, devendo ser substituídos no prazo de </w:t>
      </w:r>
      <w:r w:rsidRPr="00A37C9D">
        <w:rPr>
          <w:b/>
          <w:bCs/>
        </w:rPr>
        <w:t>30 (trinta)</w:t>
      </w:r>
      <w:r w:rsidRPr="007114B2">
        <w:t xml:space="preserve"> dias, a contar da notificação da contratada, às suas custas, sem prejuízo da aplicação das penalidades.</w:t>
      </w:r>
    </w:p>
    <w:p w14:paraId="711D9B83" w14:textId="77777777" w:rsidR="00DB6652" w:rsidRPr="007114B2" w:rsidRDefault="00DB6652" w:rsidP="00DB6652">
      <w:pPr>
        <w:pStyle w:val="Nivel2"/>
        <w:ind w:left="999"/>
      </w:pPr>
      <w:r w:rsidRPr="007114B2">
        <w:t xml:space="preserve">O recebimento definitivo ocorrerá no prazo de </w:t>
      </w:r>
      <w:r w:rsidRPr="00A37C9D">
        <w:rPr>
          <w:b/>
          <w:bCs/>
        </w:rPr>
        <w:t>10 (dez) dias</w:t>
      </w:r>
      <w:r w:rsidRPr="007114B2">
        <w:t xml:space="preserve"> úteis, a contar do recebimento da nota fiscal ou instrumento de cobrança equivalente pela Administração, após a verificação da qualidade e quantidade do material e consequente aceitação mediante termo detalhado.</w:t>
      </w:r>
    </w:p>
    <w:p w14:paraId="17E3F00C" w14:textId="77777777" w:rsidR="00DB6652" w:rsidRPr="007114B2" w:rsidRDefault="00DB6652" w:rsidP="00DB6652">
      <w:pPr>
        <w:pStyle w:val="Nivel2"/>
        <w:ind w:left="999"/>
      </w:pPr>
      <w:r w:rsidRPr="007114B2">
        <w:t xml:space="preserve">Para as contratações decorrentes de despesas cujos valores não ultrapassem o limite de que trata o </w:t>
      </w:r>
      <w:hyperlink r:id="rId21" w:anchor="art75">
        <w:r w:rsidRPr="007114B2">
          <w:t>inciso II do art. 75 da Lei nº 14.133, de 2021</w:t>
        </w:r>
      </w:hyperlink>
      <w:r w:rsidRPr="007114B2">
        <w:t>, o prazo máximo para o recebimento definitivo será de até 5 (cinco) dias úteis.</w:t>
      </w:r>
    </w:p>
    <w:p w14:paraId="1E7CAECA" w14:textId="77777777" w:rsidR="00DB6652" w:rsidRPr="007114B2" w:rsidRDefault="00DB6652" w:rsidP="00DB6652">
      <w:pPr>
        <w:pStyle w:val="Nivel2"/>
        <w:ind w:left="999"/>
      </w:pPr>
      <w:r w:rsidRPr="007114B2">
        <w:t>O prazo para recebimento definitivo poderá ser excepcionalmente prorrogado, de forma justificada, por igual período, quando houver necessidade de diligências para a aferição do atendimento das exigências contratuais.</w:t>
      </w:r>
    </w:p>
    <w:p w14:paraId="304A383A" w14:textId="77777777" w:rsidR="00DB6652" w:rsidRPr="007114B2" w:rsidRDefault="00DB6652" w:rsidP="00DB6652">
      <w:pPr>
        <w:pStyle w:val="Nivel2"/>
        <w:ind w:left="999"/>
      </w:pPr>
      <w:r w:rsidRPr="007114B2">
        <w:t xml:space="preserve">No caso de controvérsia sobre a execução do objeto, quanto à dimensão, qualidade e quantidade, deverá ser observado o teor do </w:t>
      </w:r>
      <w:hyperlink r:id="rId22" w:anchor="art143">
        <w:r w:rsidRPr="007114B2">
          <w:t>art. 143 da Lei nº 14.133, de 2021</w:t>
        </w:r>
      </w:hyperlink>
      <w:r w:rsidRPr="007114B2">
        <w:t xml:space="preserve">, comunicando-se à empresa para emissão de Nota Fiscal no que </w:t>
      </w:r>
      <w:proofErr w:type="spellStart"/>
      <w:r w:rsidRPr="007114B2">
        <w:t>pertine</w:t>
      </w:r>
      <w:proofErr w:type="spellEnd"/>
      <w:r w:rsidRPr="007114B2">
        <w:t xml:space="preserve"> à parcela incontroversa da execução do objeto, para efeito de liquidação e pagamento.</w:t>
      </w:r>
    </w:p>
    <w:p w14:paraId="2A5BCF6E" w14:textId="77777777" w:rsidR="00DB6652" w:rsidRPr="007114B2" w:rsidRDefault="00DB6652" w:rsidP="00DB6652">
      <w:pPr>
        <w:pStyle w:val="Nivel2"/>
        <w:ind w:left="999"/>
      </w:pPr>
      <w:r w:rsidRPr="007114B2">
        <w:t xml:space="preserve">O prazo para a solução, pelo contratado, de inconsistências na execução do objeto ou de saneamento da nota fiscal ou de instrumento de cobrança equivalente, verificadas pela </w:t>
      </w:r>
      <w:r w:rsidRPr="007114B2">
        <w:lastRenderedPageBreak/>
        <w:t>Administração durante a análise prévia à liquidação de despesa, não será computado para os fins do recebimento definitivo.</w:t>
      </w:r>
    </w:p>
    <w:p w14:paraId="1F3177F2" w14:textId="77777777" w:rsidR="00DB6652" w:rsidRPr="007114B2" w:rsidRDefault="00DB6652" w:rsidP="00DB6652">
      <w:pPr>
        <w:pStyle w:val="Nivel2"/>
        <w:ind w:left="999"/>
      </w:pPr>
      <w:r w:rsidRPr="007114B2">
        <w:t>O recebimento provisório ou definitivo não excluirá a responsabilidade civil pela solidez e pela segurança dos bens nem a responsabilidade ético-profissional pela perfeita execução do contrato.</w:t>
      </w:r>
    </w:p>
    <w:p w14:paraId="47D32F3E" w14:textId="77777777" w:rsidR="00DB6652" w:rsidRPr="00A37C9D" w:rsidRDefault="00DB6652" w:rsidP="00DB6652">
      <w:pPr>
        <w:pStyle w:val="Nivel2"/>
        <w:numPr>
          <w:ilvl w:val="0"/>
          <w:numId w:val="0"/>
        </w:numPr>
        <w:ind w:left="999"/>
      </w:pPr>
      <w:r w:rsidRPr="00A37C9D">
        <w:t>Liquidação</w:t>
      </w:r>
    </w:p>
    <w:p w14:paraId="0BC83D6F" w14:textId="77777777" w:rsidR="00DB6652" w:rsidRPr="007114B2" w:rsidRDefault="00DB6652" w:rsidP="00DB6652">
      <w:pPr>
        <w:pStyle w:val="Nivel2"/>
        <w:ind w:left="999"/>
      </w:pPr>
      <w:r w:rsidRPr="007114B2">
        <w:t>Recebida a Nota Fiscal ou documento de cobrança equivalente, correrá o prazo de dez dias úteis para fins de liquidação, na forma desta seção, prorrogáveis por igual período, nos termos do art. 7º, §3º da Instrução Normativa SEGES/ME nº 77/2022.</w:t>
      </w:r>
    </w:p>
    <w:p w14:paraId="1BE991FC" w14:textId="77777777" w:rsidR="00DB6652" w:rsidRPr="007114B2" w:rsidRDefault="00DB6652" w:rsidP="00DB6652">
      <w:pPr>
        <w:pStyle w:val="Nivel2"/>
        <w:ind w:left="999"/>
      </w:pPr>
      <w:r w:rsidRPr="007114B2">
        <w:t xml:space="preserve">O prazo de que trata o item anterior será reduzido à metade, mantendo-se a possibilidade de prorrogação, no caso de contratações decorrentes de despesas cujos valores não ultrapassem o limite de que trata o </w:t>
      </w:r>
      <w:hyperlink r:id="rId23" w:anchor="art75">
        <w:r w:rsidRPr="007114B2">
          <w:t>inciso II do art. 75 da Lei nº 14.133, de 2021</w:t>
        </w:r>
      </w:hyperlink>
      <w:r w:rsidRPr="007114B2">
        <w:t>.</w:t>
      </w:r>
    </w:p>
    <w:p w14:paraId="6A922F09" w14:textId="77777777" w:rsidR="00DB6652" w:rsidRPr="007114B2" w:rsidRDefault="00DB6652" w:rsidP="00DB6652">
      <w:pPr>
        <w:pStyle w:val="Nivel2"/>
        <w:ind w:left="999"/>
      </w:pPr>
      <w:r w:rsidRPr="007114B2">
        <w:t xml:space="preserve">Para fins de liquidação, o setor competente deverá verificar se a nota fiscal ou instrumento de cobrança equivalente apresentado expressa os elementos necessários e essenciais do documento, tais como: </w:t>
      </w:r>
    </w:p>
    <w:p w14:paraId="052358D8" w14:textId="77777777" w:rsidR="00DB6652" w:rsidRPr="007114B2" w:rsidRDefault="00DB6652" w:rsidP="00DB6652">
      <w:pPr>
        <w:pStyle w:val="Nivel2"/>
        <w:ind w:left="999"/>
      </w:pPr>
      <w:r w:rsidRPr="007114B2">
        <w:t>o prazo de validade;</w:t>
      </w:r>
    </w:p>
    <w:p w14:paraId="38141183" w14:textId="77777777" w:rsidR="00DB6652" w:rsidRPr="007114B2" w:rsidRDefault="00DB6652" w:rsidP="00DB6652">
      <w:pPr>
        <w:pStyle w:val="Nivel2"/>
        <w:ind w:left="999"/>
      </w:pPr>
      <w:r w:rsidRPr="007114B2">
        <w:t xml:space="preserve">a data da emissão; </w:t>
      </w:r>
    </w:p>
    <w:p w14:paraId="74F0AD85" w14:textId="77777777" w:rsidR="00DB6652" w:rsidRPr="007114B2" w:rsidRDefault="00DB6652" w:rsidP="00DB6652">
      <w:pPr>
        <w:pStyle w:val="Nivel2"/>
        <w:ind w:left="999"/>
      </w:pPr>
      <w:r w:rsidRPr="007114B2">
        <w:t xml:space="preserve">os dados do contrato e do órgão contratante; </w:t>
      </w:r>
    </w:p>
    <w:p w14:paraId="503DCCD7" w14:textId="77777777" w:rsidR="00DB6652" w:rsidRPr="007114B2" w:rsidRDefault="00DB6652" w:rsidP="00DB6652">
      <w:pPr>
        <w:pStyle w:val="Nivel2"/>
        <w:ind w:left="999"/>
      </w:pPr>
      <w:r w:rsidRPr="007114B2">
        <w:t xml:space="preserve">o período respectivo de execução do contrato; </w:t>
      </w:r>
    </w:p>
    <w:p w14:paraId="6DE821F4" w14:textId="77777777" w:rsidR="00DB6652" w:rsidRPr="007114B2" w:rsidRDefault="00DB6652" w:rsidP="00DB6652">
      <w:pPr>
        <w:pStyle w:val="Nivel2"/>
        <w:ind w:left="999"/>
      </w:pPr>
      <w:r w:rsidRPr="007114B2">
        <w:t xml:space="preserve">o valor a pagar; e </w:t>
      </w:r>
    </w:p>
    <w:p w14:paraId="7D6B8346" w14:textId="77777777" w:rsidR="00DB6652" w:rsidRPr="007114B2" w:rsidRDefault="00DB6652" w:rsidP="00DB6652">
      <w:pPr>
        <w:pStyle w:val="Nivel2"/>
        <w:ind w:left="999"/>
      </w:pPr>
      <w:r w:rsidRPr="007114B2">
        <w:t>eventual destaque do valor de retenções tributárias cabíveis.</w:t>
      </w:r>
    </w:p>
    <w:p w14:paraId="20981B87" w14:textId="77777777" w:rsidR="00DB6652" w:rsidRPr="007114B2" w:rsidRDefault="00DB6652" w:rsidP="00DB6652">
      <w:pPr>
        <w:pStyle w:val="Nivel2"/>
        <w:ind w:left="999"/>
      </w:pPr>
      <w:r w:rsidRPr="007114B2">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664D0B4" w14:textId="77777777" w:rsidR="00DB6652" w:rsidRPr="007114B2" w:rsidRDefault="00DB6652" w:rsidP="00DB6652">
      <w:pPr>
        <w:pStyle w:val="Nivel2"/>
        <w:ind w:left="999"/>
      </w:pPr>
      <w:r w:rsidRPr="007114B2">
        <w:t xml:space="preserve"> A nota fiscal ou instrumento de cobrança equivalente deverá ser obrigatoriamente acompanhado da comprovação da regularidade fis</w:t>
      </w:r>
      <w:r w:rsidRPr="006261FF">
        <w:rPr>
          <w:lang w:eastAsia="en-US"/>
        </w:rPr>
        <w:t xml:space="preserve">cal, constatada por meio de consulta </w:t>
      </w:r>
      <w:r w:rsidRPr="006261FF">
        <w:rPr>
          <w:i/>
          <w:iCs/>
          <w:lang w:eastAsia="en-US"/>
        </w:rPr>
        <w:t>on-line</w:t>
      </w:r>
      <w:r w:rsidRPr="006261FF">
        <w:rPr>
          <w:lang w:eastAsia="en-US"/>
        </w:rPr>
        <w:t xml:space="preserve"> ao SICAF ou, </w:t>
      </w:r>
      <w:r w:rsidRPr="007114B2">
        <w:t xml:space="preserve">na impossibilidade de acesso ao referido Sistema, mediante consulta aos sítios eletrônicos oficiais ou à documentação mencionada no </w:t>
      </w:r>
      <w:hyperlink r:id="rId24" w:anchor="art68">
        <w:r w:rsidRPr="007114B2">
          <w:t xml:space="preserve">art. 68 da Lei nº 14.133, de 2021.  </w:t>
        </w:r>
      </w:hyperlink>
      <w:r w:rsidRPr="007114B2">
        <w:t xml:space="preserve"> </w:t>
      </w:r>
    </w:p>
    <w:p w14:paraId="64A747E1" w14:textId="77777777" w:rsidR="00DB6652" w:rsidRPr="007114B2" w:rsidRDefault="00DB6652" w:rsidP="00DB6652">
      <w:pPr>
        <w:pStyle w:val="Nivel2"/>
        <w:ind w:left="999"/>
      </w:pPr>
      <w:r w:rsidRPr="007114B2">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007D6F50" w14:textId="77777777" w:rsidR="00DB6652" w:rsidRPr="007114B2" w:rsidRDefault="00DB6652" w:rsidP="00DB6652">
      <w:pPr>
        <w:pStyle w:val="Nivel2"/>
        <w:ind w:left="999"/>
      </w:pPr>
      <w:r w:rsidRPr="007114B2">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7240B1B" w14:textId="77777777" w:rsidR="00DB6652" w:rsidRPr="007114B2" w:rsidRDefault="00DB6652" w:rsidP="00DB6652">
      <w:pPr>
        <w:pStyle w:val="Nivel2"/>
        <w:ind w:left="999"/>
      </w:pPr>
      <w:r w:rsidRPr="007114B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CCAE9BE" w14:textId="77777777" w:rsidR="00DB6652" w:rsidRPr="007114B2" w:rsidRDefault="00DB6652" w:rsidP="00DB6652">
      <w:pPr>
        <w:pStyle w:val="Nivel2"/>
        <w:ind w:left="999"/>
      </w:pPr>
      <w:r w:rsidRPr="007114B2">
        <w:lastRenderedPageBreak/>
        <w:t xml:space="preserve">Persistindo a irregularidade, o contratante deverá adotar as medidas necessárias à rescisão contratual nos autos do processo administrativo correspondente, assegurada ao contratado a ampla defesa. </w:t>
      </w:r>
    </w:p>
    <w:p w14:paraId="3F7608A6" w14:textId="77777777" w:rsidR="00DB6652" w:rsidRPr="007114B2" w:rsidRDefault="00DB6652" w:rsidP="00DB6652">
      <w:pPr>
        <w:pStyle w:val="Nivel2"/>
        <w:ind w:left="999"/>
      </w:pPr>
      <w:r w:rsidRPr="007114B2">
        <w:t xml:space="preserve">Havendo a efetiva execução do objeto, os pagamentos serão realizados normalmente, até que se decida pela rescisão do contrato, caso o contratado não regularize sua situação junto ao SICAF.  </w:t>
      </w:r>
    </w:p>
    <w:p w14:paraId="2E368E10" w14:textId="77777777" w:rsidR="00DB6652" w:rsidRPr="00A37C9D" w:rsidRDefault="00DB6652" w:rsidP="00DB6652">
      <w:pPr>
        <w:pStyle w:val="Nvel1-SemNumPreto"/>
        <w:rPr>
          <w:rFonts w:eastAsia="Arial"/>
          <w:lang w:eastAsia="pt-BR" w:bidi="ar-SA"/>
        </w:rPr>
      </w:pPr>
      <w:r w:rsidRPr="00A37C9D">
        <w:rPr>
          <w:rFonts w:eastAsia="Arial"/>
          <w:lang w:eastAsia="pt-BR" w:bidi="ar-SA"/>
        </w:rPr>
        <w:t>Prazo de pagamento</w:t>
      </w:r>
    </w:p>
    <w:p w14:paraId="7DF4D9C5" w14:textId="77777777" w:rsidR="00DB6652" w:rsidRPr="007114B2" w:rsidRDefault="00DB6652" w:rsidP="00DB6652">
      <w:pPr>
        <w:pStyle w:val="Nivel2"/>
        <w:ind w:left="999"/>
      </w:pPr>
      <w:r w:rsidRPr="007114B2">
        <w:t xml:space="preserve">O pagamento será efetuado no prazo de até 10 (dez) dias úteis contados da finalização da liquidação da despesa, conforme seção anterior, nos termos da </w:t>
      </w:r>
      <w:hyperlink r:id="rId25">
        <w:r w:rsidRPr="007114B2">
          <w:t>Instrução Normativa SEGES/ME nº 77, de 2022</w:t>
        </w:r>
      </w:hyperlink>
      <w:r w:rsidRPr="007114B2">
        <w:t>.</w:t>
      </w:r>
    </w:p>
    <w:p w14:paraId="3553523A" w14:textId="77777777" w:rsidR="00DB6652" w:rsidRPr="007114B2" w:rsidRDefault="00DB6652" w:rsidP="00DB6652">
      <w:pPr>
        <w:pStyle w:val="Nivel2"/>
        <w:ind w:left="999"/>
      </w:pPr>
      <w:r w:rsidRPr="007114B2">
        <w:t>No caso de atraso pelo Contratante, os valores devidos ao contratado serão atualizados monetariamente entre o termo final do prazo de pagamento até a data de sua efetiva realização, mediante aplicação do índice IPCA - Índice Nacional de Preços ao Consumidor Amplo de correção monetária.</w:t>
      </w:r>
    </w:p>
    <w:p w14:paraId="5886580E" w14:textId="77777777" w:rsidR="00DB6652" w:rsidRPr="00A37C9D" w:rsidRDefault="00DB6652" w:rsidP="00DB6652">
      <w:pPr>
        <w:pStyle w:val="Nvel1-SemNumPreto"/>
        <w:rPr>
          <w:rFonts w:eastAsia="Arial"/>
          <w:lang w:eastAsia="pt-BR" w:bidi="ar-SA"/>
        </w:rPr>
      </w:pPr>
      <w:r w:rsidRPr="00A37C9D">
        <w:rPr>
          <w:rFonts w:eastAsia="Arial"/>
          <w:lang w:eastAsia="pt-BR" w:bidi="ar-SA"/>
        </w:rPr>
        <w:t>Forma de pagamento</w:t>
      </w:r>
    </w:p>
    <w:p w14:paraId="34ECFAE3" w14:textId="77777777" w:rsidR="00DB6652" w:rsidRPr="007114B2" w:rsidRDefault="00DB6652" w:rsidP="00DB6652">
      <w:pPr>
        <w:pStyle w:val="Nivel2"/>
        <w:ind w:left="999"/>
      </w:pPr>
      <w:r w:rsidRPr="007114B2">
        <w:t>O pagamento será realizado por meio de ordem bancária, para crédito em banco, agência e conta corrente indicados pelo contratado.</w:t>
      </w:r>
    </w:p>
    <w:p w14:paraId="02619C3A" w14:textId="77777777" w:rsidR="00DB6652" w:rsidRPr="007114B2" w:rsidRDefault="00DB6652" w:rsidP="00DB6652">
      <w:pPr>
        <w:pStyle w:val="Nivel2"/>
        <w:ind w:left="999"/>
      </w:pPr>
      <w:r w:rsidRPr="007114B2">
        <w:t>Será considerada data do pagamento o dia em que constar como emitida a ordem bancária para pagamento.</w:t>
      </w:r>
    </w:p>
    <w:p w14:paraId="75B314AA" w14:textId="77777777" w:rsidR="00DB6652" w:rsidRPr="007114B2" w:rsidRDefault="00DB6652" w:rsidP="00DB6652">
      <w:pPr>
        <w:pStyle w:val="Nivel2"/>
        <w:ind w:left="999"/>
      </w:pPr>
      <w:r w:rsidRPr="007114B2">
        <w:t>Quando do pagamento, será efetuada a retenção tributária prevista na legislação aplicável.</w:t>
      </w:r>
    </w:p>
    <w:p w14:paraId="722CB56B" w14:textId="77777777" w:rsidR="00DB6652" w:rsidRPr="006261FF" w:rsidRDefault="00DB6652" w:rsidP="00DB6652">
      <w:pPr>
        <w:pStyle w:val="Nivel3"/>
        <w:ind w:left="284" w:firstLine="0"/>
      </w:pPr>
      <w:r w:rsidRPr="006261FF">
        <w:t>Independentemente do percentual de tributo inserido na planilha, quando houver, serão retidos na fonte, quando da realização do pagamento, os percentuais estabelecidos na legislação vigente.</w:t>
      </w:r>
    </w:p>
    <w:p w14:paraId="3838BDC9" w14:textId="77777777" w:rsidR="00DB6652" w:rsidRPr="006261FF" w:rsidRDefault="00DB6652" w:rsidP="00DB6652">
      <w:pPr>
        <w:pStyle w:val="Nivel2"/>
        <w:ind w:left="999"/>
        <w:rPr>
          <w:lang w:eastAsia="en-US"/>
        </w:rPr>
      </w:pPr>
      <w:r w:rsidRPr="006261FF">
        <w:rPr>
          <w:lang w:eastAsia="en-US"/>
        </w:rPr>
        <w:t xml:space="preserve">O contratado regularmente optante pelo Simples Nacional, nos termos da </w:t>
      </w:r>
      <w:hyperlink r:id="rId26">
        <w:r w:rsidRPr="006261FF">
          <w:rPr>
            <w:rStyle w:val="Hyperlink"/>
            <w:lang w:eastAsia="en-US"/>
          </w:rPr>
          <w:t>Lei Complementar nº 123, de 2006</w:t>
        </w:r>
      </w:hyperlink>
      <w:r w:rsidRPr="006261FF">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D5A1DB" w14:textId="77777777" w:rsidR="00DB6652" w:rsidRPr="006261FF" w:rsidRDefault="00DB6652" w:rsidP="00DB6652">
      <w:pPr>
        <w:pStyle w:val="Nvel1-SemNumPreto"/>
      </w:pPr>
      <w:r w:rsidRPr="006261FF">
        <w:t>Cessão de crédito</w:t>
      </w:r>
    </w:p>
    <w:p w14:paraId="65AF4697" w14:textId="77777777" w:rsidR="00DB6652" w:rsidRPr="006261FF" w:rsidRDefault="00DB6652" w:rsidP="00DB6652">
      <w:pPr>
        <w:pStyle w:val="Nivel2"/>
        <w:ind w:left="999"/>
        <w:rPr>
          <w:lang w:eastAsia="en-US"/>
        </w:rPr>
      </w:pPr>
      <w:bookmarkStart w:id="1" w:name="_Ref154079397"/>
      <w:r w:rsidRPr="006261FF">
        <w:rPr>
          <w:lang w:eastAsia="en-US"/>
        </w:rPr>
        <w:t xml:space="preserve">É admitida a cessão fiduciária de direitos creditícios com instituição financeira, nos termos e de acordo com os procedimentos previstos na </w:t>
      </w:r>
      <w:hyperlink r:id="rId27">
        <w:r w:rsidRPr="006261FF">
          <w:rPr>
            <w:rStyle w:val="Hyperlink"/>
            <w:lang w:eastAsia="en-US"/>
          </w:rPr>
          <w:t>Instrução Normativa SEGES/ME nº 53, de 8 de Julho de 2020</w:t>
        </w:r>
      </w:hyperlink>
      <w:r w:rsidRPr="006261FF">
        <w:rPr>
          <w:lang w:eastAsia="en-US"/>
        </w:rPr>
        <w:t>, conforme as regras deste presente tópico.</w:t>
      </w:r>
      <w:bookmarkEnd w:id="1"/>
    </w:p>
    <w:p w14:paraId="10340EC3" w14:textId="77777777" w:rsidR="00DB6652" w:rsidRPr="006261FF" w:rsidRDefault="00DB6652" w:rsidP="00DB6652">
      <w:pPr>
        <w:pStyle w:val="Nivel3"/>
        <w:ind w:left="284" w:firstLine="0"/>
      </w:pPr>
      <w:bookmarkStart w:id="2" w:name="_Ref118216946"/>
      <w:r w:rsidRPr="006261FF">
        <w:t xml:space="preserve">As cessões de crédito </w:t>
      </w:r>
      <w:r w:rsidRPr="006261FF">
        <w:rPr>
          <w:rStyle w:val="normaltextrun"/>
        </w:rPr>
        <w:t xml:space="preserve">não abrangidas pela Instrução Normativa SEGES/ME nº 53, de 8 de julho de 2020, </w:t>
      </w:r>
      <w:r w:rsidRPr="006261FF">
        <w:t>dependerão de prévia aprovação do contratante.</w:t>
      </w:r>
      <w:bookmarkEnd w:id="2"/>
    </w:p>
    <w:p w14:paraId="382704A4" w14:textId="77777777" w:rsidR="00DB6652" w:rsidRPr="006261FF" w:rsidRDefault="00DB6652" w:rsidP="00DB6652">
      <w:pPr>
        <w:pStyle w:val="Nivel2"/>
        <w:ind w:left="999"/>
        <w:rPr>
          <w:lang w:eastAsia="en-US"/>
        </w:rPr>
      </w:pPr>
      <w:r w:rsidRPr="006261FF">
        <w:rPr>
          <w:lang w:eastAsia="en-US"/>
        </w:rPr>
        <w:t>A eficácia da cessão de crédito</w:t>
      </w:r>
      <w:r w:rsidRPr="006261FF">
        <w:rPr>
          <w:rStyle w:val="Ttulo2Char"/>
        </w:rPr>
        <w:t xml:space="preserve"> </w:t>
      </w:r>
      <w:r w:rsidRPr="006261FF">
        <w:rPr>
          <w:rStyle w:val="normaltextrun"/>
        </w:rPr>
        <w:t>não abrangida pela Instrução Normativa SEGES/ME nº 53, de 8 de julho de 2020,</w:t>
      </w:r>
      <w:r w:rsidRPr="006261FF">
        <w:rPr>
          <w:lang w:eastAsia="en-US"/>
        </w:rPr>
        <w:t xml:space="preserve"> em relação à Administração, está condicionada à celebração de termo aditivo ao contrato administrativo.</w:t>
      </w:r>
    </w:p>
    <w:p w14:paraId="4BE9CB17" w14:textId="77777777" w:rsidR="00DB6652" w:rsidRPr="006261FF" w:rsidRDefault="00DB6652" w:rsidP="00DB6652">
      <w:pPr>
        <w:pStyle w:val="Nivel2"/>
        <w:ind w:left="999"/>
        <w:rPr>
          <w:lang w:eastAsia="en-US"/>
        </w:rPr>
      </w:pPr>
      <w:r w:rsidRPr="006261FF">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w:t>
      </w:r>
      <w:r w:rsidRPr="006261FF">
        <w:rPr>
          <w:lang w:eastAsia="en-US"/>
        </w:rPr>
        <w:lastRenderedPageBreak/>
        <w:t xml:space="preserve">benefícios ou incentivos fiscais ou creditícios, direta ou indiretamente, conforme </w:t>
      </w:r>
      <w:hyperlink r:id="rId28" w:anchor=":~:text=LEI%20N%C2%BA%208.429%2C%20DE%202%20DE%20JUNHO%20DE%201992&amp;text=Disp%C3%B5e%20sobre%20as%20san%C3%A7%C3%B5es%20aplic%C3%A1veis,fundacional%20e%20d%C3%A1%20outras%20provid%C3%AAncias.">
        <w:r w:rsidRPr="006261FF">
          <w:rPr>
            <w:rStyle w:val="Hyperlink"/>
            <w:lang w:eastAsia="en-US"/>
          </w:rPr>
          <w:t>o art. 12 da Lei nº 8.429, de 1992</w:t>
        </w:r>
      </w:hyperlink>
      <w:r w:rsidRPr="006261FF">
        <w:rPr>
          <w:lang w:eastAsia="en-US"/>
        </w:rPr>
        <w:t xml:space="preserve">, nos termos do </w:t>
      </w:r>
      <w:hyperlink r:id="rId29">
        <w:r w:rsidRPr="006261FF">
          <w:rPr>
            <w:rStyle w:val="Hyperlink"/>
            <w:lang w:eastAsia="en-US"/>
          </w:rPr>
          <w:t>Parecer JL-01, de 18 de maio de 2020.</w:t>
        </w:r>
      </w:hyperlink>
      <w:bookmarkStart w:id="3" w:name="_Hlk114498447"/>
      <w:bookmarkEnd w:id="3"/>
    </w:p>
    <w:p w14:paraId="6320FE15" w14:textId="77777777" w:rsidR="00DB6652" w:rsidRPr="006261FF" w:rsidRDefault="00DB6652" w:rsidP="00DB6652">
      <w:pPr>
        <w:pStyle w:val="Nivel2"/>
        <w:ind w:left="999"/>
      </w:pPr>
      <w:r w:rsidRPr="006261FF">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6261FF">
        <w:rPr>
          <w:sz w:val="19"/>
          <w:szCs w:val="19"/>
        </w:rPr>
        <w:t xml:space="preserve"> (INSTRUÇÃO NORMATIVA Nº 53, DE 8 DE JULHO DE 2020 e Anexos)</w:t>
      </w:r>
    </w:p>
    <w:p w14:paraId="03C04579" w14:textId="77777777" w:rsidR="00DB6652" w:rsidRDefault="00DB6652" w:rsidP="00DB6652">
      <w:pPr>
        <w:pStyle w:val="Nivel2"/>
        <w:ind w:left="999"/>
        <w:rPr>
          <w:lang w:eastAsia="en-US"/>
        </w:rPr>
      </w:pPr>
      <w:r w:rsidRPr="006261FF">
        <w:rPr>
          <w:lang w:eastAsia="en-US"/>
        </w:rPr>
        <w:t>A cessão de crédito não afetará a execução do objeto contratado, que continuará sob a integral responsabilidade do contratado.</w:t>
      </w:r>
    </w:p>
    <w:p w14:paraId="0235DE45" w14:textId="77777777" w:rsidR="00DB6652" w:rsidRPr="006261FF" w:rsidRDefault="00DB6652" w:rsidP="00DB6652">
      <w:pPr>
        <w:pStyle w:val="Nivel2"/>
        <w:numPr>
          <w:ilvl w:val="0"/>
          <w:numId w:val="0"/>
        </w:numPr>
        <w:ind w:left="999"/>
        <w:rPr>
          <w:lang w:eastAsia="en-US"/>
        </w:rPr>
      </w:pPr>
    </w:p>
    <w:p w14:paraId="679CB017" w14:textId="77777777" w:rsidR="00DB6652" w:rsidRPr="00EC1DE2" w:rsidRDefault="00DB6652" w:rsidP="00DB6652">
      <w:pPr>
        <w:pStyle w:val="Nivel01"/>
        <w:numPr>
          <w:ilvl w:val="0"/>
          <w:numId w:val="2"/>
        </w:numPr>
        <w:tabs>
          <w:tab w:val="num" w:pos="0"/>
        </w:tabs>
        <w:ind w:left="435" w:hanging="435"/>
        <w:rPr>
          <w:b w:val="0"/>
          <w:bCs w:val="0"/>
        </w:rPr>
      </w:pPr>
      <w:r w:rsidRPr="00EC1DE2">
        <w:rPr>
          <w:bCs w:val="0"/>
        </w:rPr>
        <w:t>FORMA E CRITÉRIOS DE SELEÇÃO DO FORNECEDOR E FORMA DE FORNECIMENTO</w:t>
      </w:r>
    </w:p>
    <w:p w14:paraId="011C56F3" w14:textId="77777777" w:rsidR="00DB6652" w:rsidRPr="006261FF" w:rsidRDefault="00DB6652" w:rsidP="00DB6652"/>
    <w:p w14:paraId="374064AC" w14:textId="77777777" w:rsidR="00DB6652" w:rsidRPr="006261FF" w:rsidRDefault="00DB6652" w:rsidP="00DB6652">
      <w:pPr>
        <w:pStyle w:val="Nivel2"/>
        <w:ind w:left="999"/>
      </w:pPr>
      <w:r w:rsidRPr="006261FF">
        <w:t xml:space="preserve">O fornecedor será selecionado por meio da realização de procedimento de dispensa de licitação, na forma eletrônica, com fundamento na hipótese do art. 75, inciso II da Lei n.º 14.133/2021, que culminará com a seleção da proposta de </w:t>
      </w:r>
      <w:r w:rsidRPr="006261FF">
        <w:rPr>
          <w:b/>
          <w:bCs/>
        </w:rPr>
        <w:t>MENOR PREÇO GLOBAL</w:t>
      </w:r>
      <w:r w:rsidRPr="006261FF">
        <w:t>.</w:t>
      </w:r>
    </w:p>
    <w:p w14:paraId="3C62DD66" w14:textId="77777777" w:rsidR="00DB6652" w:rsidRPr="006261FF" w:rsidRDefault="00DB6652" w:rsidP="00DB6652">
      <w:pPr>
        <w:pStyle w:val="Nvel1-SemNumPreto"/>
      </w:pPr>
      <w:r w:rsidRPr="006261FF">
        <w:t>Forma de fornecimento</w:t>
      </w:r>
    </w:p>
    <w:p w14:paraId="37D458DD" w14:textId="77777777" w:rsidR="00DB6652" w:rsidRPr="006261FF" w:rsidRDefault="00DB6652" w:rsidP="00DB6652">
      <w:pPr>
        <w:pStyle w:val="Nivel2"/>
        <w:ind w:left="999"/>
      </w:pPr>
      <w:r w:rsidRPr="006261FF">
        <w:rPr>
          <w:rStyle w:val="normaltextrun"/>
          <w:shd w:val="clear" w:color="auto" w:fill="FFFFFF"/>
        </w:rPr>
        <w:t xml:space="preserve">O </w:t>
      </w:r>
      <w:r w:rsidRPr="006261FF">
        <w:rPr>
          <w:rStyle w:val="findhit"/>
          <w:shd w:val="clear" w:color="auto" w:fill="FFFFFF"/>
        </w:rPr>
        <w:t xml:space="preserve">fornecimento do objeto será </w:t>
      </w:r>
      <w:r w:rsidRPr="006261FF">
        <w:rPr>
          <w:b/>
          <w:bCs/>
        </w:rPr>
        <w:t>integral</w:t>
      </w:r>
      <w:r w:rsidRPr="006261FF">
        <w:rPr>
          <w:shd w:val="clear" w:color="auto" w:fill="FFFFFF"/>
        </w:rPr>
        <w:t>.</w:t>
      </w:r>
    </w:p>
    <w:p w14:paraId="6861E2B6" w14:textId="77777777" w:rsidR="00DB6652" w:rsidRPr="006261FF" w:rsidRDefault="00DB6652" w:rsidP="00DB6652">
      <w:pPr>
        <w:pStyle w:val="Nvel1-SemNumPreto"/>
      </w:pPr>
      <w:r w:rsidRPr="006261FF">
        <w:t>Exigências de habilitação</w:t>
      </w:r>
    </w:p>
    <w:p w14:paraId="0E434473" w14:textId="77777777" w:rsidR="00DB6652" w:rsidRPr="006261FF" w:rsidRDefault="00DB6652" w:rsidP="00DB6652">
      <w:pPr>
        <w:pStyle w:val="Nivel2"/>
        <w:ind w:left="999"/>
      </w:pPr>
      <w:r w:rsidRPr="006261FF">
        <w:t>Previamente à celebração do contrato, a Administração verificará o eventual descumprimento das condições para contratação, especialmente quanto à existência de sanção que a impeça, mediante a consulta a cadastros informativos oficiais, tais como</w:t>
      </w:r>
      <w:r w:rsidRPr="006261FF">
        <w:rPr>
          <w:rFonts w:eastAsia="Ecofont_Spranq_eco_Sans" w:cs="Ecofont_Spranq_eco_Sans"/>
        </w:rPr>
        <w:t xml:space="preserve">:  </w:t>
      </w:r>
    </w:p>
    <w:p w14:paraId="45A5AB92" w14:textId="77777777" w:rsidR="00DB6652" w:rsidRPr="006261FF" w:rsidRDefault="00DB6652" w:rsidP="00DB6652">
      <w:pPr>
        <w:spacing w:before="120" w:after="120" w:line="276" w:lineRule="auto"/>
        <w:ind w:left="810"/>
        <w:jc w:val="both"/>
      </w:pPr>
      <w:r w:rsidRPr="006261FF">
        <w:rPr>
          <w:rFonts w:eastAsia="Arial" w:cs="Arial"/>
          <w:i/>
          <w:iCs/>
          <w:szCs w:val="20"/>
        </w:rPr>
        <w:t xml:space="preserve">a) SICAF;  </w:t>
      </w:r>
    </w:p>
    <w:p w14:paraId="7FB3D7ED" w14:textId="77777777" w:rsidR="00DB6652" w:rsidRPr="006261FF" w:rsidRDefault="00DB6652" w:rsidP="00DB6652">
      <w:pPr>
        <w:spacing w:before="120" w:after="120" w:line="276" w:lineRule="auto"/>
        <w:ind w:left="810"/>
        <w:jc w:val="both"/>
        <w:rPr>
          <w:rFonts w:eastAsia="Arial" w:cs="Arial"/>
          <w:i/>
          <w:iCs/>
          <w:szCs w:val="20"/>
        </w:rPr>
      </w:pPr>
      <w:r w:rsidRPr="006261FF">
        <w:rPr>
          <w:rFonts w:eastAsia="Arial" w:cs="Arial"/>
          <w:i/>
          <w:iCs/>
          <w:szCs w:val="20"/>
        </w:rPr>
        <w:t>b) Cadastro Nacional de Empresas Inidôneas e Suspensas - CEIS, mantido pela Controladoria-Geral da União (</w:t>
      </w:r>
      <w:hyperlink r:id="rId30">
        <w:r w:rsidRPr="006261FF">
          <w:rPr>
            <w:rStyle w:val="Hyperlink"/>
            <w:rFonts w:eastAsia="Arial" w:cs="Arial"/>
            <w:i/>
            <w:iCs/>
            <w:szCs w:val="20"/>
          </w:rPr>
          <w:t>www.portaldatransparencia.gov.br/ceis</w:t>
        </w:r>
      </w:hyperlink>
      <w:r w:rsidRPr="006261FF">
        <w:rPr>
          <w:rFonts w:eastAsia="Arial" w:cs="Arial"/>
          <w:i/>
          <w:iCs/>
          <w:szCs w:val="20"/>
        </w:rPr>
        <w:t xml:space="preserve">);  </w:t>
      </w:r>
    </w:p>
    <w:p w14:paraId="316FA1C6" w14:textId="77777777" w:rsidR="00DB6652" w:rsidRPr="006261FF" w:rsidRDefault="00DB6652" w:rsidP="00DB6652">
      <w:pPr>
        <w:spacing w:before="120" w:after="120" w:line="276" w:lineRule="auto"/>
        <w:ind w:left="810"/>
        <w:jc w:val="both"/>
        <w:rPr>
          <w:rFonts w:eastAsia="Arial" w:cs="Arial"/>
          <w:i/>
          <w:iCs/>
          <w:szCs w:val="20"/>
        </w:rPr>
      </w:pPr>
      <w:r w:rsidRPr="006261FF">
        <w:rPr>
          <w:rFonts w:eastAsia="Arial" w:cs="Arial"/>
          <w:i/>
          <w:iCs/>
          <w:szCs w:val="20"/>
        </w:rPr>
        <w:t>c) Cadastro Nacional de Empresas Punidas – CNEP, mantido pela Controladoria-Geral da União (</w:t>
      </w:r>
      <w:hyperlink r:id="rId31">
        <w:r w:rsidRPr="006261FF">
          <w:rPr>
            <w:rStyle w:val="Hyperlink"/>
            <w:rFonts w:eastAsia="Arial" w:cs="Arial"/>
            <w:i/>
            <w:iCs/>
            <w:szCs w:val="20"/>
          </w:rPr>
          <w:t>https://www.portaltransparencia.gov.br/sancoes/cnep</w:t>
        </w:r>
      </w:hyperlink>
      <w:r w:rsidRPr="006261FF">
        <w:rPr>
          <w:rFonts w:eastAsia="Arial" w:cs="Arial"/>
          <w:i/>
          <w:iCs/>
          <w:szCs w:val="20"/>
        </w:rPr>
        <w:t>)</w:t>
      </w:r>
    </w:p>
    <w:p w14:paraId="229DFA61" w14:textId="77777777" w:rsidR="00DB6652" w:rsidRPr="006261FF" w:rsidRDefault="00DB6652" w:rsidP="00DB6652">
      <w:pPr>
        <w:pStyle w:val="Nivel2"/>
        <w:ind w:left="999"/>
      </w:pPr>
      <w:r w:rsidRPr="006261FF">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19B1FBA" w14:textId="77777777" w:rsidR="00DB6652" w:rsidRPr="006261FF" w:rsidRDefault="00DB6652" w:rsidP="00DB6652">
      <w:pPr>
        <w:pStyle w:val="Nivel2"/>
        <w:ind w:left="999"/>
      </w:pPr>
      <w:r w:rsidRPr="006261FF">
        <w:t>Caso conste na Consulta de Situação do interessado a existência de Ocorrências Impeditivas Indiretas, o gestor diligenciará para verificar se houve fraude por parte das empresas apontadas no Relatório de Ocorrências Impeditivas Indiretas.</w:t>
      </w:r>
    </w:p>
    <w:p w14:paraId="571CD6CB" w14:textId="77777777" w:rsidR="00DB6652" w:rsidRPr="006261FF" w:rsidRDefault="00DB6652" w:rsidP="00DB6652">
      <w:pPr>
        <w:pStyle w:val="Nivel2"/>
        <w:ind w:left="999"/>
      </w:pPr>
      <w:r w:rsidRPr="006261FF">
        <w:t>A tentativa de burla será verificada por meio dos vínculos societários, linhas de fornecimento similares, dentre outros.</w:t>
      </w:r>
    </w:p>
    <w:p w14:paraId="08691ABE" w14:textId="77777777" w:rsidR="00DB6652" w:rsidRPr="006261FF" w:rsidRDefault="00DB6652" w:rsidP="00DB6652">
      <w:pPr>
        <w:pStyle w:val="Nivel2"/>
        <w:ind w:left="999"/>
      </w:pPr>
      <w:r w:rsidRPr="006261FF">
        <w:t>O interessado será convocado para manifestação previamente a uma eventual negativa de contratação.</w:t>
      </w:r>
    </w:p>
    <w:p w14:paraId="43339B34" w14:textId="77777777" w:rsidR="00DB6652" w:rsidRPr="006261FF" w:rsidRDefault="00DB6652" w:rsidP="00DB6652">
      <w:pPr>
        <w:pStyle w:val="Nivel2"/>
        <w:ind w:left="999"/>
      </w:pPr>
      <w:r w:rsidRPr="006261FF">
        <w:lastRenderedPageBreak/>
        <w:t>Caso atendidas as condições para contratação, a habilitação do interessado será verificada por meio do SICAF, nos documentos por ele abrangidos.</w:t>
      </w:r>
    </w:p>
    <w:p w14:paraId="2DD5EBDD" w14:textId="77777777" w:rsidR="00DB6652" w:rsidRPr="006261FF" w:rsidRDefault="00DB6652" w:rsidP="00DB6652">
      <w:pPr>
        <w:pStyle w:val="Nivel2"/>
        <w:ind w:left="999"/>
      </w:pPr>
      <w:r w:rsidRPr="006261FF">
        <w:t>É dever do interessado manter atualizada a respectiva documentação constante do SICAF, ou encaminhar, quando solicitado pela Administração, a respectiva documentação atualizada.</w:t>
      </w:r>
    </w:p>
    <w:p w14:paraId="02C64C30" w14:textId="77777777" w:rsidR="00DB6652" w:rsidRPr="006261FF" w:rsidRDefault="00DB6652" w:rsidP="00DB6652">
      <w:pPr>
        <w:pStyle w:val="Nivel2"/>
        <w:ind w:left="999"/>
      </w:pPr>
      <w:r w:rsidRPr="006261FF">
        <w:t>Não serão aceitos documentos de habilitação com indicação de CNPJ/CPF diferentes, salvo aqueles legalmente permitidos.</w:t>
      </w:r>
    </w:p>
    <w:p w14:paraId="0C658B2F" w14:textId="77777777" w:rsidR="00DB6652" w:rsidRPr="006261FF" w:rsidRDefault="00DB6652" w:rsidP="00DB6652">
      <w:pPr>
        <w:pStyle w:val="Nivel2"/>
        <w:ind w:left="999"/>
      </w:pPr>
      <w:r w:rsidRPr="006261FF">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E9930F7" w14:textId="77777777" w:rsidR="00DB6652" w:rsidRPr="006261FF" w:rsidRDefault="00DB6652" w:rsidP="00DB6652">
      <w:pPr>
        <w:pStyle w:val="Nivel2"/>
        <w:ind w:left="999"/>
      </w:pPr>
      <w:r w:rsidRPr="006261FF">
        <w:t>Serão aceitos registros de CNPJ de fornecedor matriz e filial com diferenças de números de documentos pertinentes ao CND e ao CRF/FGTS, quando for comprovada a centralização do recolhimento dessas contribuições.</w:t>
      </w:r>
    </w:p>
    <w:p w14:paraId="45F8489D" w14:textId="77777777" w:rsidR="00DB6652" w:rsidRPr="006261FF" w:rsidRDefault="00DB6652" w:rsidP="00DB6652">
      <w:pPr>
        <w:pStyle w:val="Nivel2"/>
        <w:ind w:left="999"/>
      </w:pPr>
      <w:r w:rsidRPr="006261FF">
        <w:t>Para fins de habilitação, deverá o interessado comprovar os seguintes requisitos, que serão exigidos conforme sua natureza jurídica:</w:t>
      </w:r>
    </w:p>
    <w:p w14:paraId="61069845" w14:textId="77777777" w:rsidR="00DB6652" w:rsidRPr="006261FF" w:rsidRDefault="00DB6652" w:rsidP="00DB6652">
      <w:pPr>
        <w:pStyle w:val="Nvel1-SemNumPreto"/>
      </w:pPr>
      <w:r w:rsidRPr="006261FF">
        <w:t>Habilitação jurídica</w:t>
      </w:r>
    </w:p>
    <w:p w14:paraId="550C8082" w14:textId="77777777" w:rsidR="00DB6652" w:rsidRPr="006261FF" w:rsidRDefault="00DB6652" w:rsidP="00DB6652">
      <w:pPr>
        <w:pStyle w:val="Nivel2"/>
        <w:ind w:left="999"/>
      </w:pPr>
      <w:bookmarkStart w:id="4" w:name="_Ref115800561"/>
      <w:r w:rsidRPr="006261FF">
        <w:rPr>
          <w:b/>
          <w:bCs/>
        </w:rPr>
        <w:t>Pessoa física:</w:t>
      </w:r>
      <w:r w:rsidRPr="006261FF">
        <w:t xml:space="preserve"> cédula de identidade (RG) ou documento equivalente que, por força de lei, tenha validade para fins de identificação em todo o território nacional;</w:t>
      </w:r>
      <w:bookmarkEnd w:id="4"/>
    </w:p>
    <w:p w14:paraId="5BAAD537" w14:textId="77777777" w:rsidR="00DB6652" w:rsidRPr="006261FF" w:rsidRDefault="00DB6652" w:rsidP="00DB6652">
      <w:pPr>
        <w:pStyle w:val="Nivel2"/>
        <w:ind w:left="999"/>
      </w:pPr>
      <w:r w:rsidRPr="006261FF">
        <w:rPr>
          <w:b/>
          <w:bCs/>
        </w:rPr>
        <w:t>Empresário individual:</w:t>
      </w:r>
      <w:r w:rsidRPr="006261FF">
        <w:t xml:space="preserve"> inscrição no Registro Público de Empresas Mercantis, a cargo da Junta Comercial da respectiva sede; </w:t>
      </w:r>
    </w:p>
    <w:p w14:paraId="43C27E97" w14:textId="77777777" w:rsidR="00DB6652" w:rsidRPr="006261FF" w:rsidRDefault="00DB6652" w:rsidP="00DB6652">
      <w:pPr>
        <w:pStyle w:val="Nivel2"/>
        <w:ind w:left="999"/>
      </w:pPr>
      <w:r w:rsidRPr="006261FF">
        <w:rPr>
          <w:b/>
          <w:bCs/>
        </w:rPr>
        <w:t>Microempreendedor Individual - MEI:</w:t>
      </w:r>
      <w:r w:rsidRPr="006261FF">
        <w:t xml:space="preserve"> Certificado da Condição de Microempreendedor Individual - CCMEI, cuja aceitação ficará condicionada à verificação da autenticidade no sítio </w:t>
      </w:r>
      <w:hyperlink r:id="rId32">
        <w:r w:rsidRPr="006261FF">
          <w:rPr>
            <w:rStyle w:val="Hyperlink"/>
          </w:rPr>
          <w:t>https://www.gov.br/empresas-e-negocios/pt-br/empreendedor</w:t>
        </w:r>
      </w:hyperlink>
      <w:r w:rsidRPr="006261FF">
        <w:t xml:space="preserve">; </w:t>
      </w:r>
    </w:p>
    <w:p w14:paraId="177F3801" w14:textId="77777777" w:rsidR="00DB6652" w:rsidRPr="006261FF" w:rsidRDefault="00DB6652" w:rsidP="00DB6652">
      <w:pPr>
        <w:pStyle w:val="Nivel2"/>
        <w:ind w:left="999"/>
      </w:pPr>
      <w:r w:rsidRPr="006261F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6944D57" w14:textId="77777777" w:rsidR="00DB6652" w:rsidRPr="006261FF" w:rsidRDefault="00DB6652" w:rsidP="00DB6652">
      <w:pPr>
        <w:pStyle w:val="Nivel2"/>
        <w:ind w:left="999"/>
      </w:pPr>
      <w:r w:rsidRPr="006261FF">
        <w:rPr>
          <w:b/>
          <w:bCs/>
        </w:rPr>
        <w:t>Sociedade empresária estrangeira:</w:t>
      </w:r>
      <w:r w:rsidRPr="006261FF">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006261FF">
          <w:rPr>
            <w:rStyle w:val="Hyperlink"/>
          </w:rPr>
          <w:t>Normativa DREI/ME n.º 77, de 18 de março de 2020</w:t>
        </w:r>
      </w:hyperlink>
      <w:r w:rsidRPr="006261FF">
        <w:t>.</w:t>
      </w:r>
    </w:p>
    <w:p w14:paraId="0267C752" w14:textId="77777777" w:rsidR="00DB6652" w:rsidRPr="006261FF" w:rsidRDefault="00DB6652" w:rsidP="00DB6652">
      <w:pPr>
        <w:pStyle w:val="Nivel2"/>
        <w:ind w:left="999"/>
      </w:pPr>
      <w:r w:rsidRPr="006261FF">
        <w:rPr>
          <w:b/>
          <w:bCs/>
        </w:rPr>
        <w:t xml:space="preserve">Sociedade simples: </w:t>
      </w:r>
      <w:r w:rsidRPr="006261FF">
        <w:t>inscrição do ato constitutivo no Registro Civil de Pessoas Jurídicas do local de sua sede, acompanhada de documento comprobatório de seus administradores;</w:t>
      </w:r>
    </w:p>
    <w:p w14:paraId="6256378E" w14:textId="77777777" w:rsidR="00DB6652" w:rsidRPr="006261FF" w:rsidRDefault="00DB6652" w:rsidP="00DB6652">
      <w:pPr>
        <w:pStyle w:val="Nivel2"/>
        <w:ind w:left="999"/>
      </w:pPr>
      <w:r w:rsidRPr="006261FF">
        <w:rPr>
          <w:b/>
          <w:bCs/>
        </w:rPr>
        <w:t>Filial, sucursal ou agência de sociedade simples ou empresária:</w:t>
      </w:r>
      <w:r w:rsidRPr="006261FF">
        <w:t xml:space="preserve"> inscrição do ato constitutivo da filial, sucursal ou agência da sociedade simples ou empresária, respectivamente, no Registro Civil das Pessoas Jurídicas ou no Registro Público de Empresas </w:t>
      </w:r>
      <w:bookmarkStart w:id="5" w:name="_Int_ySfCXwr4"/>
      <w:r w:rsidRPr="006261FF">
        <w:t>Mercantis onde</w:t>
      </w:r>
      <w:bookmarkEnd w:id="5"/>
      <w:r w:rsidRPr="006261FF">
        <w:t xml:space="preserve"> opera, com averbação no Registro onde tem sede a matriz</w:t>
      </w:r>
    </w:p>
    <w:p w14:paraId="209E2738" w14:textId="77777777" w:rsidR="00DB6652" w:rsidRPr="006261FF" w:rsidRDefault="00DB6652" w:rsidP="00DB6652">
      <w:pPr>
        <w:pStyle w:val="Nivel2"/>
        <w:ind w:left="999"/>
      </w:pPr>
      <w:r w:rsidRPr="006261FF">
        <w:rPr>
          <w:b/>
          <w:bCs/>
        </w:rPr>
        <w:t>Sociedade cooperativa:</w:t>
      </w:r>
      <w:r w:rsidRPr="006261FF">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r w:rsidRPr="006261FF">
          <w:rPr>
            <w:rStyle w:val="Hyperlink"/>
          </w:rPr>
          <w:t>art. 107 da Lei nº 5.764, de 16 de dezembro 1971</w:t>
        </w:r>
      </w:hyperlink>
      <w:r w:rsidRPr="006261FF">
        <w:t>.</w:t>
      </w:r>
    </w:p>
    <w:p w14:paraId="6E5357A6" w14:textId="77777777" w:rsidR="00DB6652" w:rsidRPr="006261FF" w:rsidRDefault="00DB6652" w:rsidP="00DB6652">
      <w:pPr>
        <w:pStyle w:val="Nivel2"/>
        <w:ind w:left="999"/>
      </w:pPr>
      <w:r w:rsidRPr="006261FF">
        <w:rPr>
          <w:b/>
          <w:bCs/>
        </w:rPr>
        <w:lastRenderedPageBreak/>
        <w:t>Agricultor familiar:</w:t>
      </w:r>
      <w:r w:rsidRPr="006261FF">
        <w:t xml:space="preserve"> Declaração de Aptidão ao Pronaf – DAP ou DAP-P válida, ou, ainda, outros documentos definidos pela Secretaria Especial de Agricultura Familiar e do Desenvolvimento Agrário, nos termos do</w:t>
      </w:r>
      <w:hyperlink r:id="rId35" w:anchor="art4§2">
        <w:r w:rsidRPr="006261FF">
          <w:rPr>
            <w:rStyle w:val="Hyperlink"/>
          </w:rPr>
          <w:t xml:space="preserve"> art. 4º, §2º do Decreto nº 10.880, de 2 de dezembro de 2021</w:t>
        </w:r>
      </w:hyperlink>
      <w:r w:rsidRPr="006261FF">
        <w:t>.</w:t>
      </w:r>
    </w:p>
    <w:p w14:paraId="0E566003" w14:textId="77777777" w:rsidR="00DB6652" w:rsidRPr="006261FF" w:rsidRDefault="00DB6652" w:rsidP="00DB6652">
      <w:pPr>
        <w:pStyle w:val="Nivel2"/>
        <w:ind w:left="999"/>
      </w:pPr>
      <w:r w:rsidRPr="006261FF">
        <w:rPr>
          <w:b/>
          <w:bCs/>
        </w:rPr>
        <w:t>Produtor Rural:</w:t>
      </w:r>
      <w:r w:rsidRPr="006261FF">
        <w:t xml:space="preserve"> matrícula no Cadastro Específico do INSS – CEI, que comprove a qualificação como produtor rural pessoa física, nos termos da </w:t>
      </w:r>
      <w:hyperlink r:id="rId36">
        <w:r w:rsidRPr="006261FF">
          <w:rPr>
            <w:rStyle w:val="Hyperlink"/>
          </w:rPr>
          <w:t>Instrução Normativa RFB n. 971, de 13 de novembro de 2009</w:t>
        </w:r>
      </w:hyperlink>
      <w:r w:rsidRPr="006261FF">
        <w:t xml:space="preserve"> (</w:t>
      </w:r>
      <w:proofErr w:type="spellStart"/>
      <w:r w:rsidRPr="006261FF">
        <w:t>arts</w:t>
      </w:r>
      <w:proofErr w:type="spellEnd"/>
      <w:r w:rsidRPr="006261FF">
        <w:t>. 17 a 19 e 165).</w:t>
      </w:r>
    </w:p>
    <w:p w14:paraId="22AE0B5D" w14:textId="77777777" w:rsidR="00DB6652" w:rsidRPr="006261FF" w:rsidRDefault="00DB6652" w:rsidP="00DB6652">
      <w:pPr>
        <w:pStyle w:val="Nivel2"/>
        <w:ind w:left="999"/>
      </w:pPr>
      <w:r w:rsidRPr="006261FF">
        <w:t>Os documentos apresentados deverão estar acompanhados de todas as alterações ou da consolidação respectiva.</w:t>
      </w:r>
    </w:p>
    <w:p w14:paraId="09F6B213" w14:textId="77777777" w:rsidR="00DB6652" w:rsidRPr="006261FF" w:rsidRDefault="00DB6652" w:rsidP="00DB6652">
      <w:pPr>
        <w:pStyle w:val="Nvel1-SemNumPreto"/>
      </w:pPr>
      <w:r w:rsidRPr="006261FF">
        <w:t>Habilitação fiscal, social e trabalhista</w:t>
      </w:r>
    </w:p>
    <w:p w14:paraId="581A3AB9" w14:textId="77777777" w:rsidR="00DB6652" w:rsidRPr="006261FF" w:rsidRDefault="00DB6652" w:rsidP="00DB6652">
      <w:pPr>
        <w:pStyle w:val="Nivel2"/>
        <w:ind w:left="999"/>
      </w:pPr>
      <w:r w:rsidRPr="006261FF">
        <w:t>Prova de inscrição no Cadastro Nacional de Pessoas Jurídicas ou no Cadastro de Pessoas Físicas, conforme o caso;</w:t>
      </w:r>
    </w:p>
    <w:p w14:paraId="014BB16A" w14:textId="77777777" w:rsidR="00DB6652" w:rsidRPr="006261FF" w:rsidRDefault="00DB6652" w:rsidP="00DB6652">
      <w:pPr>
        <w:pStyle w:val="Nivel2"/>
        <w:ind w:left="999"/>
      </w:pPr>
      <w:r w:rsidRPr="006261FF">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FE1D9B1" w14:textId="77777777" w:rsidR="00DB6652" w:rsidRPr="006261FF" w:rsidRDefault="00DB6652" w:rsidP="00DB6652">
      <w:pPr>
        <w:pStyle w:val="Nivel2"/>
        <w:ind w:left="999"/>
      </w:pPr>
      <w:r w:rsidRPr="006261FF">
        <w:t>Prova de regularidade com o Fundo de Garantia do Tempo de Serviço (FGTS);</w:t>
      </w:r>
    </w:p>
    <w:p w14:paraId="26693F42" w14:textId="77777777" w:rsidR="00DB6652" w:rsidRPr="006261FF" w:rsidRDefault="00DB6652" w:rsidP="00DB6652">
      <w:pPr>
        <w:pStyle w:val="Nivel2"/>
        <w:ind w:left="999"/>
      </w:pPr>
      <w:r w:rsidRPr="006261FF">
        <w:t>declaração de que não emprega menor de 18 anos em trabalho noturno, perigoso ou insalubre e não emprega menor de 16 anos, salvo menor, a partir de 14 anos, na condição de aprendiz, nos termos do artigo 7°, XXXIII, da Constituição;</w:t>
      </w:r>
    </w:p>
    <w:p w14:paraId="2EAC91C2" w14:textId="77777777" w:rsidR="00DB6652" w:rsidRPr="006261FF" w:rsidRDefault="00DB6652" w:rsidP="00DB6652">
      <w:pPr>
        <w:pStyle w:val="Nivel2"/>
        <w:ind w:left="999"/>
      </w:pPr>
      <w:r w:rsidRPr="006261FF">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607D98" w14:textId="77777777" w:rsidR="00DB6652" w:rsidRPr="006261FF" w:rsidRDefault="00DB6652" w:rsidP="00DB6652">
      <w:pPr>
        <w:pStyle w:val="Nivel2"/>
        <w:ind w:left="999"/>
      </w:pPr>
      <w:r w:rsidRPr="006261FF">
        <w:t xml:space="preserve">Prova de inscrição no cadastro de contribuintes [Estadual/Distrital] ou [Municipal/Distrital] relativo ao domicílio ou sede do fornecedor, pertinente ao seu ramo de atividade e compatível com o objeto contratual; </w:t>
      </w:r>
    </w:p>
    <w:p w14:paraId="69BEF9F2" w14:textId="77777777" w:rsidR="00DB6652" w:rsidRPr="00B4749F" w:rsidRDefault="00DB6652" w:rsidP="00DB6652">
      <w:pPr>
        <w:pStyle w:val="Nivel2"/>
        <w:ind w:left="999"/>
      </w:pPr>
      <w:r w:rsidRPr="00B4749F">
        <w:t>Prova de regularidade com a Fazenda [Estadual/Distrital] ou [Municipal/Distrital] do domicílio ou sede do fornecedor, relativa à atividade em cujo exercício contrata ou concorre;</w:t>
      </w:r>
    </w:p>
    <w:p w14:paraId="5E87AEED" w14:textId="77777777" w:rsidR="00DB6652" w:rsidRPr="006261FF" w:rsidRDefault="00DB6652" w:rsidP="00DB6652">
      <w:pPr>
        <w:pStyle w:val="Nivel2"/>
        <w:ind w:left="999"/>
      </w:pPr>
      <w:r w:rsidRPr="006261FF">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4E9729" w14:textId="77777777" w:rsidR="00DB6652" w:rsidRPr="006261FF" w:rsidRDefault="00DB6652" w:rsidP="00DB6652">
      <w:pPr>
        <w:pStyle w:val="Nivel2"/>
        <w:ind w:left="999"/>
      </w:pPr>
      <w:r w:rsidRPr="006261FF">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009CA4C" w14:textId="77777777" w:rsidR="00DB6652" w:rsidRPr="00943884" w:rsidRDefault="00DB6652" w:rsidP="00DB6652">
      <w:pPr>
        <w:pStyle w:val="Nivel01"/>
        <w:numPr>
          <w:ilvl w:val="0"/>
          <w:numId w:val="2"/>
        </w:numPr>
        <w:tabs>
          <w:tab w:val="num" w:pos="0"/>
        </w:tabs>
        <w:ind w:left="435" w:hanging="435"/>
        <w:rPr>
          <w:b w:val="0"/>
          <w:bCs w:val="0"/>
        </w:rPr>
      </w:pPr>
      <w:r w:rsidRPr="00943884">
        <w:rPr>
          <w:bCs w:val="0"/>
        </w:rPr>
        <w:t>ESTIMATIVAS DO VALOR DA CONTRATAÇÃO</w:t>
      </w:r>
    </w:p>
    <w:p w14:paraId="72A2AD9B" w14:textId="77777777" w:rsidR="00DB6652" w:rsidRPr="006261FF" w:rsidRDefault="00DB6652" w:rsidP="00DB6652"/>
    <w:p w14:paraId="65EB1801" w14:textId="45510449" w:rsidR="00DB6652" w:rsidRPr="00943884" w:rsidRDefault="00DB6652" w:rsidP="00DB6652">
      <w:pPr>
        <w:pStyle w:val="Nvel2-Red"/>
        <w:ind w:left="999"/>
        <w:rPr>
          <w:rFonts w:ascii="Ecofont_Spranq_eco_Sans" w:eastAsia="Arial Unicode MS" w:hAnsi="Ecofont_Spranq_eco_Sans" w:cs="Times New Roman"/>
          <w:i w:val="0"/>
          <w:iCs w:val="0"/>
          <w:color w:val="auto"/>
        </w:rPr>
      </w:pPr>
      <w:r w:rsidRPr="00943884">
        <w:rPr>
          <w:rFonts w:ascii="Ecofont_Spranq_eco_Sans" w:eastAsia="Arial Unicode MS" w:hAnsi="Ecofont_Spranq_eco_Sans" w:cs="Times New Roman"/>
          <w:i w:val="0"/>
          <w:iCs w:val="0"/>
          <w:color w:val="auto"/>
        </w:rPr>
        <w:t xml:space="preserve">O custo estimado total da contratação é de R$ </w:t>
      </w:r>
      <w:r w:rsidR="006A7588">
        <w:rPr>
          <w:rFonts w:ascii="Ecofont_Spranq_eco_Sans" w:eastAsia="Arial Unicode MS" w:hAnsi="Ecofont_Spranq_eco_Sans" w:cs="Times New Roman"/>
          <w:i w:val="0"/>
          <w:iCs w:val="0"/>
          <w:color w:val="auto"/>
        </w:rPr>
        <w:t>6</w:t>
      </w:r>
      <w:r w:rsidRPr="00943884">
        <w:rPr>
          <w:rFonts w:ascii="Ecofont_Spranq_eco_Sans" w:eastAsia="Arial Unicode MS" w:hAnsi="Ecofont_Spranq_eco_Sans" w:cs="Times New Roman"/>
          <w:i w:val="0"/>
          <w:iCs w:val="0"/>
          <w:color w:val="auto"/>
        </w:rPr>
        <w:t>.</w:t>
      </w:r>
      <w:r w:rsidR="006A7588">
        <w:rPr>
          <w:rFonts w:ascii="Ecofont_Spranq_eco_Sans" w:eastAsia="Arial Unicode MS" w:hAnsi="Ecofont_Spranq_eco_Sans" w:cs="Times New Roman"/>
          <w:i w:val="0"/>
          <w:iCs w:val="0"/>
          <w:color w:val="auto"/>
        </w:rPr>
        <w:t>385</w:t>
      </w:r>
      <w:r w:rsidRPr="00943884">
        <w:rPr>
          <w:rFonts w:ascii="Ecofont_Spranq_eco_Sans" w:eastAsia="Arial Unicode MS" w:hAnsi="Ecofont_Spranq_eco_Sans" w:cs="Times New Roman"/>
          <w:i w:val="0"/>
          <w:iCs w:val="0"/>
          <w:color w:val="auto"/>
        </w:rPr>
        <w:t>,</w:t>
      </w:r>
      <w:r w:rsidR="006A7588">
        <w:rPr>
          <w:rFonts w:ascii="Ecofont_Spranq_eco_Sans" w:eastAsia="Arial Unicode MS" w:hAnsi="Ecofont_Spranq_eco_Sans" w:cs="Times New Roman"/>
          <w:i w:val="0"/>
          <w:iCs w:val="0"/>
          <w:color w:val="auto"/>
        </w:rPr>
        <w:t>00</w:t>
      </w:r>
      <w:r w:rsidRPr="00943884">
        <w:rPr>
          <w:rFonts w:ascii="Ecofont_Spranq_eco_Sans" w:eastAsia="Arial Unicode MS" w:hAnsi="Ecofont_Spranq_eco_Sans" w:cs="Times New Roman"/>
          <w:i w:val="0"/>
          <w:iCs w:val="0"/>
          <w:color w:val="auto"/>
        </w:rPr>
        <w:t xml:space="preserve"> (</w:t>
      </w:r>
      <w:r w:rsidR="006A7588">
        <w:rPr>
          <w:rFonts w:ascii="Ecofont_Spranq_eco_Sans" w:eastAsia="Arial Unicode MS" w:hAnsi="Ecofont_Spranq_eco_Sans" w:cs="Times New Roman"/>
          <w:i w:val="0"/>
          <w:iCs w:val="0"/>
          <w:color w:val="auto"/>
        </w:rPr>
        <w:t>seis</w:t>
      </w:r>
      <w:r w:rsidRPr="00943884">
        <w:rPr>
          <w:rFonts w:ascii="Ecofont_Spranq_eco_Sans" w:eastAsia="Arial Unicode MS" w:hAnsi="Ecofont_Spranq_eco_Sans" w:cs="Times New Roman"/>
          <w:i w:val="0"/>
          <w:iCs w:val="0"/>
          <w:color w:val="auto"/>
        </w:rPr>
        <w:t xml:space="preserve"> mil,</w:t>
      </w:r>
      <w:r w:rsidR="006A7588">
        <w:rPr>
          <w:rFonts w:ascii="Ecofont_Spranq_eco_Sans" w:eastAsia="Arial Unicode MS" w:hAnsi="Ecofont_Spranq_eco_Sans" w:cs="Times New Roman"/>
          <w:i w:val="0"/>
          <w:iCs w:val="0"/>
          <w:color w:val="auto"/>
        </w:rPr>
        <w:t xml:space="preserve"> trezentos e oitenta e </w:t>
      </w:r>
      <w:r w:rsidR="00B7652F">
        <w:rPr>
          <w:rFonts w:ascii="Ecofont_Spranq_eco_Sans" w:eastAsia="Arial Unicode MS" w:hAnsi="Ecofont_Spranq_eco_Sans" w:cs="Times New Roman"/>
          <w:i w:val="0"/>
          <w:iCs w:val="0"/>
          <w:color w:val="auto"/>
        </w:rPr>
        <w:t xml:space="preserve">cinco </w:t>
      </w:r>
      <w:r w:rsidR="00B7652F" w:rsidRPr="00943884">
        <w:rPr>
          <w:rFonts w:ascii="Ecofont_Spranq_eco_Sans" w:eastAsia="Arial Unicode MS" w:hAnsi="Ecofont_Spranq_eco_Sans" w:cs="Times New Roman"/>
          <w:i w:val="0"/>
          <w:iCs w:val="0"/>
          <w:color w:val="auto"/>
        </w:rPr>
        <w:t>reais</w:t>
      </w:r>
      <w:r w:rsidRPr="00943884">
        <w:rPr>
          <w:rFonts w:ascii="Ecofont_Spranq_eco_Sans" w:eastAsia="Arial Unicode MS" w:hAnsi="Ecofont_Spranq_eco_Sans" w:cs="Times New Roman"/>
          <w:i w:val="0"/>
          <w:iCs w:val="0"/>
          <w:color w:val="auto"/>
        </w:rPr>
        <w:t xml:space="preserve">), conforme custos unitários apostos na tabela descrita no item </w:t>
      </w:r>
      <w:r w:rsidR="003A00EE">
        <w:rPr>
          <w:rFonts w:ascii="Ecofont_Spranq_eco_Sans" w:eastAsia="Arial Unicode MS" w:hAnsi="Ecofont_Spranq_eco_Sans" w:cs="Times New Roman"/>
          <w:i w:val="0"/>
          <w:iCs w:val="0"/>
          <w:color w:val="auto"/>
        </w:rPr>
        <w:t>2</w:t>
      </w:r>
      <w:r w:rsidRPr="00943884">
        <w:rPr>
          <w:rFonts w:ascii="Ecofont_Spranq_eco_Sans" w:eastAsia="Arial Unicode MS" w:hAnsi="Ecofont_Spranq_eco_Sans" w:cs="Times New Roman"/>
          <w:i w:val="0"/>
          <w:iCs w:val="0"/>
          <w:color w:val="auto"/>
        </w:rPr>
        <w:t xml:space="preserve"> desse Termo.</w:t>
      </w:r>
    </w:p>
    <w:p w14:paraId="0704D295" w14:textId="77777777" w:rsidR="00DB6652" w:rsidRPr="006261FF" w:rsidRDefault="00DB6652" w:rsidP="00DB6652">
      <w:pPr>
        <w:pStyle w:val="Nivel01"/>
        <w:numPr>
          <w:ilvl w:val="0"/>
          <w:numId w:val="2"/>
        </w:numPr>
        <w:tabs>
          <w:tab w:val="num" w:pos="0"/>
        </w:tabs>
        <w:ind w:left="435" w:hanging="435"/>
      </w:pPr>
      <w:r w:rsidRPr="006261FF">
        <w:lastRenderedPageBreak/>
        <w:t>ADEQUAÇÃO ORÇAMENTÁRIA</w:t>
      </w:r>
    </w:p>
    <w:p w14:paraId="5F0F470A" w14:textId="77777777" w:rsidR="00DB6652" w:rsidRPr="006261FF" w:rsidRDefault="00DB6652" w:rsidP="00DB6652"/>
    <w:p w14:paraId="68252B37" w14:textId="77777777" w:rsidR="00DB6652" w:rsidRPr="006261FF" w:rsidRDefault="00DB6652" w:rsidP="00DB6652">
      <w:pPr>
        <w:pStyle w:val="Nivel2"/>
        <w:ind w:left="999"/>
      </w:pPr>
      <w:r w:rsidRPr="006261FF">
        <w:t>As despesas decorrentes da presente contratação correrão à conta de recursos específicos consignados no Orçamento Geral da União.</w:t>
      </w:r>
    </w:p>
    <w:p w14:paraId="74F7BBFD" w14:textId="77777777" w:rsidR="00DB6652" w:rsidRPr="006261FF" w:rsidRDefault="00DB6652" w:rsidP="00DB6652">
      <w:pPr>
        <w:pStyle w:val="Nivel2"/>
        <w:ind w:left="999"/>
      </w:pPr>
      <w:r w:rsidRPr="006261FF">
        <w:t>A contratação será atendida pela seguinte dotação:</w:t>
      </w:r>
    </w:p>
    <w:p w14:paraId="5EF3BF09" w14:textId="77777777" w:rsidR="00DB6652" w:rsidRPr="0081089C" w:rsidRDefault="00DB6652" w:rsidP="00DB6652">
      <w:pPr>
        <w:pStyle w:val="PargrafodaLista"/>
        <w:numPr>
          <w:ilvl w:val="0"/>
          <w:numId w:val="11"/>
        </w:numPr>
        <w:spacing w:before="120" w:after="120" w:line="276" w:lineRule="auto"/>
        <w:ind w:left="284" w:firstLine="0"/>
        <w:jc w:val="both"/>
        <w:rPr>
          <w:rFonts w:eastAsia="Arial" w:cs="Arial"/>
          <w:szCs w:val="20"/>
        </w:rPr>
      </w:pPr>
      <w:r w:rsidRPr="0023021A">
        <w:rPr>
          <w:rFonts w:eastAsia="Arial" w:cs="Arial"/>
          <w:szCs w:val="20"/>
        </w:rPr>
        <w:t xml:space="preserve">Gestão/Unidade: </w:t>
      </w:r>
      <w:r w:rsidRPr="0081089C">
        <w:rPr>
          <w:rFonts w:eastAsia="Arial" w:cs="Arial"/>
          <w:szCs w:val="20"/>
        </w:rPr>
        <w:t>173057;</w:t>
      </w:r>
    </w:p>
    <w:p w14:paraId="47F4AC4A" w14:textId="77777777" w:rsidR="00DB6652" w:rsidRPr="0081089C" w:rsidRDefault="00DB6652" w:rsidP="00DB6652">
      <w:pPr>
        <w:pStyle w:val="PargrafodaLista"/>
        <w:numPr>
          <w:ilvl w:val="0"/>
          <w:numId w:val="11"/>
        </w:numPr>
        <w:spacing w:before="120" w:after="120" w:line="276" w:lineRule="auto"/>
        <w:ind w:left="284" w:firstLine="0"/>
        <w:jc w:val="both"/>
        <w:rPr>
          <w:rFonts w:eastAsia="Arial" w:cs="Arial"/>
          <w:szCs w:val="20"/>
        </w:rPr>
      </w:pPr>
      <w:r w:rsidRPr="0081089C">
        <w:rPr>
          <w:rFonts w:eastAsia="Arial" w:cs="Arial"/>
          <w:szCs w:val="20"/>
        </w:rPr>
        <w:t>Fonte de Recursos: 1050;</w:t>
      </w:r>
    </w:p>
    <w:p w14:paraId="10825B91" w14:textId="1ACEF313" w:rsidR="00DB6652" w:rsidRPr="0081089C" w:rsidRDefault="00DB6652" w:rsidP="00DB6652">
      <w:pPr>
        <w:pStyle w:val="PargrafodaLista"/>
        <w:numPr>
          <w:ilvl w:val="0"/>
          <w:numId w:val="11"/>
        </w:numPr>
        <w:spacing w:before="120" w:after="120" w:line="276" w:lineRule="auto"/>
        <w:ind w:left="284" w:firstLine="0"/>
        <w:jc w:val="both"/>
        <w:rPr>
          <w:rFonts w:eastAsia="Arial" w:cs="Arial"/>
          <w:szCs w:val="20"/>
        </w:rPr>
      </w:pPr>
      <w:r w:rsidRPr="0081089C">
        <w:rPr>
          <w:rFonts w:eastAsia="Arial" w:cs="Arial"/>
          <w:szCs w:val="20"/>
        </w:rPr>
        <w:t>Programa de Trabalho: 04</w:t>
      </w:r>
      <w:r w:rsidR="009021B8" w:rsidRPr="0081089C">
        <w:rPr>
          <w:rFonts w:eastAsia="Arial" w:cs="Arial"/>
          <w:szCs w:val="20"/>
        </w:rPr>
        <w:t>.</w:t>
      </w:r>
      <w:r w:rsidRPr="0081089C">
        <w:rPr>
          <w:rFonts w:eastAsia="Arial" w:cs="Arial"/>
          <w:szCs w:val="20"/>
        </w:rPr>
        <w:t>122</w:t>
      </w:r>
      <w:r w:rsidR="009021B8" w:rsidRPr="0081089C">
        <w:rPr>
          <w:rFonts w:eastAsia="Arial" w:cs="Arial"/>
          <w:szCs w:val="20"/>
        </w:rPr>
        <w:t>.</w:t>
      </w:r>
      <w:r w:rsidRPr="0081089C">
        <w:rPr>
          <w:rFonts w:eastAsia="Arial" w:cs="Arial"/>
          <w:szCs w:val="20"/>
        </w:rPr>
        <w:t>0032</w:t>
      </w:r>
      <w:r w:rsidR="009021B8" w:rsidRPr="0081089C">
        <w:rPr>
          <w:rFonts w:eastAsia="Arial" w:cs="Arial"/>
          <w:szCs w:val="20"/>
        </w:rPr>
        <w:t>.</w:t>
      </w:r>
      <w:r w:rsidRPr="0081089C">
        <w:rPr>
          <w:rFonts w:eastAsia="Arial" w:cs="Arial"/>
          <w:szCs w:val="20"/>
        </w:rPr>
        <w:t>2000</w:t>
      </w:r>
      <w:r w:rsidR="009021B8" w:rsidRPr="0081089C">
        <w:rPr>
          <w:rFonts w:eastAsia="Arial" w:cs="Arial"/>
          <w:szCs w:val="20"/>
        </w:rPr>
        <w:t>.</w:t>
      </w:r>
      <w:r w:rsidRPr="0081089C">
        <w:rPr>
          <w:rFonts w:eastAsia="Arial" w:cs="Arial"/>
          <w:szCs w:val="20"/>
        </w:rPr>
        <w:t>0001;</w:t>
      </w:r>
    </w:p>
    <w:p w14:paraId="73FF847E" w14:textId="3195C36B" w:rsidR="00DB6652" w:rsidRPr="0081089C" w:rsidRDefault="00DB6652" w:rsidP="00DB6652">
      <w:pPr>
        <w:pStyle w:val="PargrafodaLista"/>
        <w:numPr>
          <w:ilvl w:val="0"/>
          <w:numId w:val="11"/>
        </w:numPr>
        <w:spacing w:before="120" w:after="120" w:line="276" w:lineRule="auto"/>
        <w:ind w:left="284" w:firstLine="0"/>
        <w:jc w:val="both"/>
        <w:rPr>
          <w:rFonts w:eastAsia="Arial" w:cs="Arial"/>
          <w:szCs w:val="20"/>
        </w:rPr>
      </w:pPr>
      <w:r w:rsidRPr="0081089C">
        <w:rPr>
          <w:rFonts w:eastAsia="Arial" w:cs="Arial"/>
          <w:szCs w:val="20"/>
        </w:rPr>
        <w:t xml:space="preserve">Elemento de Despesa: </w:t>
      </w:r>
      <w:r w:rsidR="00AC6BA5" w:rsidRPr="0081089C">
        <w:rPr>
          <w:rFonts w:eastAsia="Arial" w:cs="Arial"/>
          <w:szCs w:val="20"/>
        </w:rPr>
        <w:t>33</w:t>
      </w:r>
      <w:r w:rsidR="00752E43" w:rsidRPr="0081089C">
        <w:rPr>
          <w:rFonts w:eastAsia="Arial" w:cs="Arial"/>
          <w:szCs w:val="20"/>
        </w:rPr>
        <w:t>90</w:t>
      </w:r>
      <w:r w:rsidRPr="0081089C">
        <w:rPr>
          <w:rFonts w:eastAsia="Arial" w:cs="Arial"/>
          <w:szCs w:val="20"/>
        </w:rPr>
        <w:t>.</w:t>
      </w:r>
      <w:r w:rsidR="00AC6BA5" w:rsidRPr="0081089C">
        <w:rPr>
          <w:rFonts w:eastAsia="Arial" w:cs="Arial"/>
          <w:szCs w:val="20"/>
        </w:rPr>
        <w:t>30</w:t>
      </w:r>
      <w:r w:rsidRPr="0081089C">
        <w:rPr>
          <w:rFonts w:eastAsia="Arial" w:cs="Arial"/>
          <w:szCs w:val="20"/>
        </w:rPr>
        <w:t>;</w:t>
      </w:r>
    </w:p>
    <w:p w14:paraId="2C8AC62B" w14:textId="1E389EF0" w:rsidR="00DB6652" w:rsidRPr="0081089C" w:rsidRDefault="00DB6652" w:rsidP="00DB6652">
      <w:pPr>
        <w:pStyle w:val="PargrafodaLista"/>
        <w:numPr>
          <w:ilvl w:val="0"/>
          <w:numId w:val="11"/>
        </w:numPr>
        <w:spacing w:before="120" w:after="120" w:line="276" w:lineRule="auto"/>
        <w:ind w:left="284" w:firstLine="0"/>
        <w:jc w:val="both"/>
        <w:rPr>
          <w:rFonts w:eastAsia="Arial" w:cs="Arial"/>
          <w:szCs w:val="20"/>
        </w:rPr>
      </w:pPr>
      <w:r w:rsidRPr="0081089C">
        <w:rPr>
          <w:rFonts w:eastAsia="Arial" w:cs="Arial"/>
          <w:szCs w:val="20"/>
        </w:rPr>
        <w:t>Plano Interno: BCB</w:t>
      </w:r>
      <w:r w:rsidR="009E760D" w:rsidRPr="0081089C">
        <w:rPr>
          <w:rFonts w:eastAsia="Arial" w:cs="Arial"/>
          <w:szCs w:val="20"/>
        </w:rPr>
        <w:t>ADUN2000</w:t>
      </w:r>
      <w:r w:rsidRPr="0081089C">
        <w:rPr>
          <w:rFonts w:eastAsia="Arial" w:cs="Arial"/>
          <w:szCs w:val="20"/>
        </w:rPr>
        <w:t>;</w:t>
      </w:r>
    </w:p>
    <w:p w14:paraId="62E124C7" w14:textId="77777777" w:rsidR="00DB6652" w:rsidRPr="00487D3D" w:rsidRDefault="00DB6652" w:rsidP="00DB6652">
      <w:pPr>
        <w:pStyle w:val="Nvel2-Red"/>
        <w:ind w:left="999"/>
        <w:rPr>
          <w:rFonts w:ascii="Ecofont_Spranq_eco_Sans" w:eastAsia="Arial Unicode MS" w:hAnsi="Ecofont_Spranq_eco_Sans" w:cs="Times New Roman"/>
          <w:i w:val="0"/>
          <w:iCs w:val="0"/>
          <w:color w:val="auto"/>
        </w:rPr>
      </w:pPr>
      <w:r w:rsidRPr="00487D3D">
        <w:rPr>
          <w:rFonts w:ascii="Ecofont_Spranq_eco_Sans" w:eastAsia="Arial Unicode MS" w:hAnsi="Ecofont_Spranq_eco_Sans" w:cs="Times New Roman"/>
          <w:i w:val="0"/>
          <w:iCs w:val="0"/>
          <w:color w:val="auto"/>
        </w:rPr>
        <w:t>A dotação relativa aos exercícios financeiros subsequentes será indicada após aprovação da Lei Orçamentária respectiva e liberação dos créditos correspondentes, mediante apostilamento.</w:t>
      </w:r>
    </w:p>
    <w:bookmarkEnd w:id="0"/>
    <w:p w14:paraId="724CD93B" w14:textId="71E41D33" w:rsidR="00DB6652" w:rsidRPr="006261FF" w:rsidRDefault="00DB6652" w:rsidP="00DB6652">
      <w:pPr>
        <w:pStyle w:val="Nivel2"/>
        <w:numPr>
          <w:ilvl w:val="0"/>
          <w:numId w:val="0"/>
        </w:numPr>
      </w:pPr>
      <w:r w:rsidRPr="006261FF">
        <w:t xml:space="preserve">Recife, </w:t>
      </w:r>
      <w:r w:rsidR="009D3790">
        <w:t>16</w:t>
      </w:r>
      <w:r w:rsidRPr="006261FF">
        <w:t xml:space="preserve"> de</w:t>
      </w:r>
      <w:r>
        <w:t xml:space="preserve"> </w:t>
      </w:r>
      <w:r w:rsidR="009D3790">
        <w:t>setembro</w:t>
      </w:r>
      <w:r>
        <w:t xml:space="preserve"> </w:t>
      </w:r>
      <w:r w:rsidRPr="006261FF">
        <w:t>de</w:t>
      </w:r>
      <w:r>
        <w:t xml:space="preserve"> </w:t>
      </w:r>
      <w:r w:rsidRPr="006261FF">
        <w:t>202</w:t>
      </w:r>
      <w:r w:rsidR="006A7588">
        <w:t>5</w:t>
      </w:r>
      <w:r w:rsidRPr="006261FF">
        <w:t>.</w:t>
      </w:r>
    </w:p>
    <w:p w14:paraId="09369EB4" w14:textId="77777777" w:rsidR="00DB6652" w:rsidRDefault="00DB6652" w:rsidP="00DB6652">
      <w:r>
        <w:t>Marcondes Silva de Oliveira</w:t>
      </w:r>
    </w:p>
    <w:p w14:paraId="0F731305" w14:textId="77777777" w:rsidR="00DB6652" w:rsidRDefault="00DB6652" w:rsidP="00DB6652">
      <w:r>
        <w:t>Técnico – Mat. 6.804.353-8</w:t>
      </w:r>
    </w:p>
    <w:p w14:paraId="4CAD6010" w14:textId="77777777" w:rsidR="00DB6652" w:rsidRDefault="00DB6652" w:rsidP="00DB6652">
      <w:r>
        <w:t>Fiscal do Contrato</w:t>
      </w:r>
    </w:p>
    <w:p w14:paraId="324B16F6" w14:textId="77777777" w:rsidR="00DB6652" w:rsidRPr="00364833" w:rsidRDefault="00DB6652" w:rsidP="00DB6652">
      <w:pPr>
        <w:rPr>
          <w:rFonts w:cs="Arial"/>
          <w:b/>
          <w:bCs/>
          <w:i/>
          <w:iCs/>
        </w:rPr>
      </w:pPr>
      <w:r w:rsidRPr="00364833">
        <w:t>[</w:t>
      </w:r>
      <w:r w:rsidRPr="00364833">
        <w:rPr>
          <w:i/>
          <w:iCs/>
        </w:rPr>
        <w:t>assinado eletronicamente</w:t>
      </w:r>
      <w:r w:rsidRPr="00364833">
        <w:t>]</w:t>
      </w:r>
    </w:p>
    <w:p w14:paraId="05BCAA58" w14:textId="77777777" w:rsidR="00DB6652" w:rsidRDefault="00DB6652" w:rsidP="00DB6652">
      <w:pPr>
        <w:spacing w:line="276" w:lineRule="auto"/>
        <w:jc w:val="both"/>
        <w:rPr>
          <w:rFonts w:cs="Arial"/>
          <w:szCs w:val="20"/>
        </w:rPr>
      </w:pPr>
    </w:p>
    <w:p w14:paraId="31DFB6AE" w14:textId="77777777" w:rsidR="00DB6652" w:rsidRDefault="00DB6652" w:rsidP="00DB6652">
      <w:pPr>
        <w:jc w:val="center"/>
        <w:rPr>
          <w:rFonts w:cs="Arial"/>
          <w:b/>
          <w:bCs/>
          <w:lang w:eastAsia="en-US"/>
        </w:rPr>
      </w:pPr>
    </w:p>
    <w:p w14:paraId="6E6FFA57" w14:textId="77777777" w:rsidR="00DB6652" w:rsidRDefault="00DB6652" w:rsidP="00DB6652"/>
    <w:p w14:paraId="58E3C03C" w14:textId="77777777" w:rsidR="00DB6652" w:rsidRPr="00B355D4" w:rsidRDefault="00DB6652" w:rsidP="00DB6652"/>
    <w:p w14:paraId="18EE307F" w14:textId="77777777" w:rsidR="00B355D4" w:rsidRDefault="00B355D4" w:rsidP="00B355D4">
      <w:pPr>
        <w:jc w:val="center"/>
        <w:rPr>
          <w:rFonts w:cs="Arial"/>
          <w:b/>
          <w:bCs/>
          <w:lang w:eastAsia="en-US"/>
        </w:rPr>
      </w:pPr>
    </w:p>
    <w:p w14:paraId="04C72B04" w14:textId="77777777" w:rsidR="00B355D4" w:rsidRDefault="00B355D4" w:rsidP="00B355D4"/>
    <w:p w14:paraId="00104B8F" w14:textId="3C56F329" w:rsidR="006D5FA5" w:rsidRPr="00B355D4" w:rsidRDefault="006D5FA5" w:rsidP="00B355D4"/>
    <w:sectPr w:rsidR="006D5FA5" w:rsidRPr="00B355D4" w:rsidSect="00805D3F">
      <w:headerReference w:type="default" r:id="rId37"/>
      <w:footerReference w:type="default" r:id="rId3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9BB4E" w14:textId="77777777" w:rsidR="007171D0" w:rsidRDefault="007171D0">
      <w:r>
        <w:separator/>
      </w:r>
    </w:p>
  </w:endnote>
  <w:endnote w:type="continuationSeparator" w:id="0">
    <w:p w14:paraId="749A61D7" w14:textId="77777777" w:rsidR="007171D0" w:rsidRDefault="007171D0">
      <w:r>
        <w:continuationSeparator/>
      </w:r>
    </w:p>
  </w:endnote>
  <w:endnote w:type="continuationNotice" w:id="1">
    <w:p w14:paraId="15560FA3" w14:textId="77777777" w:rsidR="007171D0" w:rsidRDefault="00717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Rawline" w:hAnsi="Rawline"/>
      </w:rPr>
    </w:sdtEndPr>
    <w:sdtContent>
      <w:p w14:paraId="58DEC1BC" w14:textId="77777777" w:rsidR="008447B0" w:rsidRPr="007B5385" w:rsidRDefault="008447B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11ADC25" w:rsidR="008447B0" w:rsidRPr="00C50A0D" w:rsidRDefault="008447B0"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12</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17</w:t>
        </w:r>
        <w:r w:rsidRPr="00526B87">
          <w:rPr>
            <w:color w:val="595959" w:themeColor="text1" w:themeTint="A6"/>
            <w:sz w:val="22"/>
            <w:szCs w:val="22"/>
            <w:shd w:val="clear" w:color="auto" w:fill="E6E6E6"/>
          </w:rPr>
          <w:fldChar w:fldCharType="end"/>
        </w:r>
      </w:p>
      <w:p w14:paraId="70C145D7" w14:textId="641B0475" w:rsidR="008447B0" w:rsidRPr="001011CE" w:rsidRDefault="008447B0" w:rsidP="00E96341">
        <w:pPr>
          <w:pStyle w:val="Rodap"/>
          <w:rPr>
            <w:rFonts w:ascii="Rawline" w:hAnsi="Rawline" w:cs="Arial"/>
            <w:sz w:val="12"/>
          </w:rPr>
        </w:pPr>
        <w:r w:rsidRPr="001011CE">
          <w:rPr>
            <w:rFonts w:ascii="Rawline" w:hAnsi="Rawline" w:cs="Arial"/>
            <w:sz w:val="12"/>
          </w:rPr>
          <w:t>Câmara Nacional de Modelos de Licitações e Contratos da Consultoria-Geral da União</w:t>
        </w:r>
      </w:p>
      <w:p w14:paraId="1D721BB1" w14:textId="269C2D02" w:rsidR="008447B0" w:rsidRPr="001011CE" w:rsidRDefault="008447B0" w:rsidP="00E162B5">
        <w:pPr>
          <w:pStyle w:val="Rodap"/>
          <w:rPr>
            <w:rFonts w:ascii="Rawline" w:hAnsi="Rawline" w:cs="Arial"/>
            <w:sz w:val="12"/>
          </w:rPr>
        </w:pPr>
        <w:proofErr w:type="spellStart"/>
        <w:r w:rsidRPr="001011CE">
          <w:rPr>
            <w:rFonts w:ascii="Rawline" w:hAnsi="Rawline" w:cs="Arial"/>
            <w:sz w:val="12"/>
          </w:rPr>
          <w:t>Atualização:</w:t>
        </w:r>
        <w:r w:rsidR="00FA0BAC">
          <w:rPr>
            <w:rFonts w:ascii="Rawline" w:hAnsi="Rawline" w:cs="Arial"/>
            <w:sz w:val="12"/>
          </w:rPr>
          <w:t>ABR</w:t>
        </w:r>
        <w:proofErr w:type="spellEnd"/>
        <w:r w:rsidR="00415E77">
          <w:rPr>
            <w:rFonts w:ascii="Rawline" w:hAnsi="Rawline" w:cs="Arial"/>
            <w:sz w:val="12"/>
          </w:rPr>
          <w:t>/</w:t>
        </w:r>
        <w:r w:rsidR="004E347A">
          <w:rPr>
            <w:rFonts w:ascii="Rawline" w:hAnsi="Rawline" w:cs="Arial"/>
            <w:sz w:val="12"/>
          </w:rPr>
          <w:t>202</w:t>
        </w:r>
        <w:r w:rsidR="00FA0BAC">
          <w:rPr>
            <w:rFonts w:ascii="Rawline" w:hAnsi="Rawline" w:cs="Arial"/>
            <w:sz w:val="12"/>
          </w:rPr>
          <w:t>5</w:t>
        </w:r>
      </w:p>
      <w:p w14:paraId="7231549D" w14:textId="12BD8C51" w:rsidR="008447B0" w:rsidRPr="001011CE" w:rsidRDefault="008447B0" w:rsidP="00E162B5">
        <w:pPr>
          <w:pStyle w:val="Rodap"/>
          <w:rPr>
            <w:rFonts w:ascii="Rawline" w:hAnsi="Rawline"/>
            <w:color w:val="0F243E" w:themeColor="text2" w:themeShade="80"/>
            <w:sz w:val="22"/>
            <w:szCs w:val="22"/>
          </w:rPr>
        </w:pPr>
        <w:r w:rsidRPr="001011CE">
          <w:rPr>
            <w:rFonts w:ascii="Rawline" w:hAnsi="Rawline" w:cs="Arial"/>
            <w:sz w:val="12"/>
            <w:szCs w:val="12"/>
          </w:rPr>
          <w:t xml:space="preserve">Termo de Referência Aquisições – </w:t>
        </w:r>
        <w:r w:rsidR="004E347A">
          <w:rPr>
            <w:rFonts w:ascii="Rawline" w:hAnsi="Rawline" w:cs="Arial"/>
            <w:sz w:val="12"/>
            <w:szCs w:val="12"/>
          </w:rPr>
          <w:t>Contratação Direta</w:t>
        </w:r>
        <w:r w:rsidRPr="001011CE">
          <w:rPr>
            <w:rFonts w:ascii="Rawline" w:hAnsi="Rawline" w:cs="Arial"/>
            <w:sz w:val="12"/>
            <w:szCs w:val="12"/>
          </w:rPr>
          <w:tab/>
        </w:r>
        <w:r w:rsidRPr="001011CE">
          <w:rPr>
            <w:rFonts w:ascii="Rawline" w:hAnsi="Rawline" w:cs="Arial"/>
            <w:sz w:val="12"/>
            <w:szCs w:val="12"/>
          </w:rPr>
          <w:tab/>
        </w:r>
      </w:p>
      <w:p w14:paraId="2220F664" w14:textId="77777777" w:rsidR="008447B0" w:rsidRPr="001011CE" w:rsidRDefault="008447B0" w:rsidP="00E96341">
        <w:pPr>
          <w:pStyle w:val="Rodap"/>
          <w:rPr>
            <w:rFonts w:ascii="Rawline" w:hAnsi="Rawline"/>
            <w:sz w:val="12"/>
            <w:szCs w:val="12"/>
          </w:rPr>
        </w:pPr>
        <w:r w:rsidRPr="001011CE">
          <w:rPr>
            <w:rFonts w:ascii="Rawline" w:hAnsi="Rawline"/>
            <w:sz w:val="12"/>
            <w:szCs w:val="12"/>
          </w:rPr>
          <w:t>Aprovado pela Secretaria de Gestão.</w:t>
        </w:r>
      </w:p>
      <w:p w14:paraId="239342FA" w14:textId="292435D2" w:rsidR="008447B0" w:rsidRPr="001011CE" w:rsidRDefault="008447B0" w:rsidP="00EF4A41">
        <w:pPr>
          <w:pStyle w:val="Rodap"/>
          <w:rPr>
            <w:rFonts w:ascii="Rawline" w:hAnsi="Rawline"/>
          </w:rPr>
        </w:pPr>
        <w:r w:rsidRPr="001011CE">
          <w:rPr>
            <w:rFonts w:ascii="Rawline" w:hAnsi="Rawline"/>
            <w:sz w:val="12"/>
            <w:szCs w:val="12"/>
          </w:rPr>
          <w:t>Identidade visual pela Secretaria de Gestão</w:t>
        </w:r>
      </w:p>
    </w:sdtContent>
  </w:sdt>
  <w:p w14:paraId="7E6308F2" w14:textId="73E1414E" w:rsidR="008447B0" w:rsidRPr="00842420" w:rsidRDefault="008447B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2BD4D" w14:textId="77777777" w:rsidR="007171D0" w:rsidRDefault="007171D0">
      <w:r>
        <w:separator/>
      </w:r>
    </w:p>
  </w:footnote>
  <w:footnote w:type="continuationSeparator" w:id="0">
    <w:p w14:paraId="28AF4AA3" w14:textId="77777777" w:rsidR="007171D0" w:rsidRDefault="007171D0">
      <w:r>
        <w:continuationSeparator/>
      </w:r>
    </w:p>
  </w:footnote>
  <w:footnote w:type="continuationNotice" w:id="1">
    <w:p w14:paraId="11894E36" w14:textId="77777777" w:rsidR="007171D0" w:rsidRDefault="007171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3493D" w14:textId="2AA7A8F1" w:rsidR="00154604" w:rsidRDefault="008447B0" w:rsidP="00CC7D21">
    <w:pPr>
      <w:pStyle w:val="Cabealho"/>
      <w:jc w:val="right"/>
      <w:rPr>
        <w:rFonts w:ascii="Arial" w:hAnsi="Arial" w:cs="Arial"/>
        <w:sz w:val="20"/>
        <w:szCs w:val="20"/>
      </w:rPr>
    </w:pPr>
    <w:r w:rsidRPr="00805D3F">
      <w:rPr>
        <w:rFonts w:ascii="Arial" w:hAnsi="Arial" w:cs="Arial"/>
        <w:sz w:val="20"/>
        <w:szCs w:val="20"/>
      </w:rPr>
      <w:t>TERMO DE REFERÊNCIA</w:t>
    </w:r>
    <w:r w:rsidR="00154604">
      <w:rPr>
        <w:rFonts w:ascii="Arial" w:hAnsi="Arial" w:cs="Arial"/>
        <w:sz w:val="20"/>
        <w:szCs w:val="20"/>
      </w:rPr>
      <w:t xml:space="preserve"> 0</w:t>
    </w:r>
    <w:r w:rsidR="00CB2570">
      <w:rPr>
        <w:rFonts w:ascii="Arial" w:hAnsi="Arial" w:cs="Arial"/>
        <w:sz w:val="20"/>
        <w:szCs w:val="20"/>
      </w:rPr>
      <w:t>6</w:t>
    </w:r>
    <w:r w:rsidR="00154604">
      <w:rPr>
        <w:rFonts w:ascii="Arial" w:hAnsi="Arial" w:cs="Arial"/>
        <w:sz w:val="20"/>
        <w:szCs w:val="20"/>
      </w:rPr>
      <w:t>/2025</w:t>
    </w:r>
  </w:p>
  <w:p w14:paraId="3F67A88D" w14:textId="49B1D4F3" w:rsidR="008447B0" w:rsidRPr="00805D3F" w:rsidRDefault="008447B0" w:rsidP="00CC7D21">
    <w:pPr>
      <w:pStyle w:val="Cabealho"/>
      <w:jc w:val="right"/>
      <w:rPr>
        <w:rFonts w:ascii="Arial" w:hAnsi="Arial" w:cs="Arial"/>
        <w:sz w:val="20"/>
        <w:szCs w:val="20"/>
      </w:rPr>
    </w:pPr>
    <w:r w:rsidRPr="00805D3F">
      <w:rPr>
        <w:rFonts w:ascii="Arial" w:hAnsi="Arial" w:cs="Arial"/>
        <w:sz w:val="20"/>
        <w:szCs w:val="20"/>
      </w:rPr>
      <w:t xml:space="preserve"> - AQUISIÇÕES </w:t>
    </w:r>
    <w:r w:rsidR="005C6371" w:rsidRPr="00670F8E">
      <w:rPr>
        <w:rFonts w:ascii="Arial" w:hAnsi="Arial" w:cs="Arial"/>
        <w:sz w:val="20"/>
        <w:szCs w:val="20"/>
      </w:rPr>
      <w:t>–</w:t>
    </w:r>
    <w:r w:rsidRPr="00670F8E">
      <w:rPr>
        <w:rFonts w:ascii="Arial" w:hAnsi="Arial" w:cs="Arial"/>
        <w:sz w:val="20"/>
        <w:szCs w:val="20"/>
      </w:rPr>
      <w:t xml:space="preserve"> </w:t>
    </w:r>
    <w:r w:rsidR="005C6371" w:rsidRPr="00670F8E">
      <w:rPr>
        <w:rFonts w:ascii="Arial" w:hAnsi="Arial" w:cs="Arial"/>
        <w:sz w:val="20"/>
        <w:szCs w:val="20"/>
      </w:rPr>
      <w:t>CONTRATAÇÃO DIRETA</w:t>
    </w:r>
  </w:p>
  <w:p w14:paraId="1DED6A95" w14:textId="77777777" w:rsidR="008447B0" w:rsidRDefault="008447B0" w:rsidP="003C6DB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9646A0"/>
    <w:multiLevelType w:val="hybridMultilevel"/>
    <w:tmpl w:val="EB2222FA"/>
    <w:lvl w:ilvl="0" w:tplc="59207FDC">
      <w:start w:val="1"/>
      <w:numFmt w:val="decimal"/>
      <w:lvlText w:val="%1."/>
      <w:lvlJc w:val="left"/>
      <w:pPr>
        <w:ind w:left="720" w:hanging="360"/>
      </w:pPr>
    </w:lvl>
    <w:lvl w:ilvl="1" w:tplc="7884CE5E">
      <w:start w:val="1"/>
      <w:numFmt w:val="decimal"/>
      <w:lvlText w:val="%2."/>
      <w:lvlJc w:val="left"/>
      <w:pPr>
        <w:ind w:left="1440" w:hanging="360"/>
      </w:pPr>
    </w:lvl>
    <w:lvl w:ilvl="2" w:tplc="6A56F2F2">
      <w:start w:val="1"/>
      <w:numFmt w:val="lowerRoman"/>
      <w:lvlText w:val="%3."/>
      <w:lvlJc w:val="right"/>
      <w:pPr>
        <w:ind w:left="2160" w:hanging="180"/>
      </w:pPr>
    </w:lvl>
    <w:lvl w:ilvl="3" w:tplc="BAF6EE12">
      <w:start w:val="1"/>
      <w:numFmt w:val="decimal"/>
      <w:lvlText w:val="%4."/>
      <w:lvlJc w:val="left"/>
      <w:pPr>
        <w:ind w:left="2880" w:hanging="360"/>
      </w:pPr>
    </w:lvl>
    <w:lvl w:ilvl="4" w:tplc="C85AAC22">
      <w:start w:val="1"/>
      <w:numFmt w:val="lowerLetter"/>
      <w:lvlText w:val="%5."/>
      <w:lvlJc w:val="left"/>
      <w:pPr>
        <w:ind w:left="3600" w:hanging="360"/>
      </w:pPr>
    </w:lvl>
    <w:lvl w:ilvl="5" w:tplc="3AECDF06">
      <w:start w:val="1"/>
      <w:numFmt w:val="lowerRoman"/>
      <w:lvlText w:val="%6."/>
      <w:lvlJc w:val="right"/>
      <w:pPr>
        <w:ind w:left="4320" w:hanging="180"/>
      </w:pPr>
    </w:lvl>
    <w:lvl w:ilvl="6" w:tplc="94180202">
      <w:start w:val="1"/>
      <w:numFmt w:val="decimal"/>
      <w:lvlText w:val="%7."/>
      <w:lvlJc w:val="left"/>
      <w:pPr>
        <w:ind w:left="5040" w:hanging="360"/>
      </w:pPr>
    </w:lvl>
    <w:lvl w:ilvl="7" w:tplc="5BDEDA3C">
      <w:start w:val="1"/>
      <w:numFmt w:val="lowerLetter"/>
      <w:lvlText w:val="%8."/>
      <w:lvlJc w:val="left"/>
      <w:pPr>
        <w:ind w:left="5760" w:hanging="360"/>
      </w:pPr>
    </w:lvl>
    <w:lvl w:ilvl="8" w:tplc="DCA404EA">
      <w:start w:val="1"/>
      <w:numFmt w:val="lowerRoman"/>
      <w:lvlText w:val="%9."/>
      <w:lvlJc w:val="right"/>
      <w:pPr>
        <w:ind w:left="6480" w:hanging="180"/>
      </w:pPr>
    </w:lvl>
  </w:abstractNum>
  <w:abstractNum w:abstractNumId="2" w15:restartNumberingAfterBreak="0">
    <w:nsid w:val="1D5C100D"/>
    <w:multiLevelType w:val="multilevel"/>
    <w:tmpl w:val="92425728"/>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504"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8A2795F"/>
    <w:multiLevelType w:val="multilevel"/>
    <w:tmpl w:val="2E1650AC"/>
    <w:lvl w:ilvl="0">
      <w:start w:val="3"/>
      <w:numFmt w:val="decimal"/>
      <w:lvlText w:val="%1"/>
      <w:lvlJc w:val="left"/>
      <w:pPr>
        <w:ind w:left="405" w:hanging="405"/>
      </w:pPr>
      <w:rPr>
        <w:rFonts w:ascii="Ecofont_Spranq_eco_Sans" w:hAnsi="Ecofont_Spranq_eco_Sans" w:cs="Arial" w:hint="default"/>
        <w:color w:val="000000"/>
        <w:sz w:val="20"/>
      </w:rPr>
    </w:lvl>
    <w:lvl w:ilvl="1">
      <w:start w:val="2"/>
      <w:numFmt w:val="decimal"/>
      <w:lvlText w:val="%1.%2"/>
      <w:lvlJc w:val="left"/>
      <w:pPr>
        <w:ind w:left="547" w:hanging="405"/>
      </w:pPr>
      <w:rPr>
        <w:rFonts w:ascii="Ecofont_Spranq_eco_Sans" w:hAnsi="Ecofont_Spranq_eco_Sans" w:cs="Arial" w:hint="default"/>
        <w:color w:val="000000"/>
        <w:sz w:val="20"/>
      </w:rPr>
    </w:lvl>
    <w:lvl w:ilvl="2">
      <w:start w:val="5"/>
      <w:numFmt w:val="decimal"/>
      <w:lvlText w:val="%1.%2.%3"/>
      <w:lvlJc w:val="left"/>
      <w:pPr>
        <w:ind w:left="1004" w:hanging="720"/>
      </w:pPr>
      <w:rPr>
        <w:rFonts w:ascii="Ecofont_Spranq_eco_Sans" w:hAnsi="Ecofont_Spranq_eco_Sans" w:cs="Arial" w:hint="default"/>
        <w:color w:val="000000"/>
        <w:sz w:val="20"/>
      </w:rPr>
    </w:lvl>
    <w:lvl w:ilvl="3">
      <w:start w:val="1"/>
      <w:numFmt w:val="decimal"/>
      <w:lvlText w:val="%1.%2.%3.%4"/>
      <w:lvlJc w:val="left"/>
      <w:pPr>
        <w:ind w:left="1146" w:hanging="720"/>
      </w:pPr>
      <w:rPr>
        <w:rFonts w:ascii="Ecofont_Spranq_eco_Sans" w:hAnsi="Ecofont_Spranq_eco_Sans" w:cs="Arial" w:hint="default"/>
        <w:color w:val="000000"/>
        <w:sz w:val="20"/>
      </w:rPr>
    </w:lvl>
    <w:lvl w:ilvl="4">
      <w:start w:val="1"/>
      <w:numFmt w:val="decimal"/>
      <w:lvlText w:val="%1.%2.%3.%4.%5"/>
      <w:lvlJc w:val="left"/>
      <w:pPr>
        <w:ind w:left="1648" w:hanging="1080"/>
      </w:pPr>
      <w:rPr>
        <w:rFonts w:ascii="Ecofont_Spranq_eco_Sans" w:hAnsi="Ecofont_Spranq_eco_Sans" w:cs="Arial" w:hint="default"/>
        <w:color w:val="000000"/>
        <w:sz w:val="20"/>
      </w:rPr>
    </w:lvl>
    <w:lvl w:ilvl="5">
      <w:start w:val="1"/>
      <w:numFmt w:val="decimal"/>
      <w:lvlText w:val="%1.%2.%3.%4.%5.%6"/>
      <w:lvlJc w:val="left"/>
      <w:pPr>
        <w:ind w:left="1790" w:hanging="1080"/>
      </w:pPr>
      <w:rPr>
        <w:rFonts w:ascii="Ecofont_Spranq_eco_Sans" w:hAnsi="Ecofont_Spranq_eco_Sans" w:cs="Arial" w:hint="default"/>
        <w:color w:val="000000"/>
        <w:sz w:val="20"/>
      </w:rPr>
    </w:lvl>
    <w:lvl w:ilvl="6">
      <w:start w:val="1"/>
      <w:numFmt w:val="decimal"/>
      <w:lvlText w:val="%1.%2.%3.%4.%5.%6.%7"/>
      <w:lvlJc w:val="left"/>
      <w:pPr>
        <w:ind w:left="2292" w:hanging="1440"/>
      </w:pPr>
      <w:rPr>
        <w:rFonts w:ascii="Ecofont_Spranq_eco_Sans" w:hAnsi="Ecofont_Spranq_eco_Sans" w:cs="Arial" w:hint="default"/>
        <w:color w:val="000000"/>
        <w:sz w:val="20"/>
      </w:rPr>
    </w:lvl>
    <w:lvl w:ilvl="7">
      <w:start w:val="1"/>
      <w:numFmt w:val="decimal"/>
      <w:lvlText w:val="%1.%2.%3.%4.%5.%6.%7.%8"/>
      <w:lvlJc w:val="left"/>
      <w:pPr>
        <w:ind w:left="2434" w:hanging="1440"/>
      </w:pPr>
      <w:rPr>
        <w:rFonts w:ascii="Ecofont_Spranq_eco_Sans" w:hAnsi="Ecofont_Spranq_eco_Sans" w:cs="Arial" w:hint="default"/>
        <w:color w:val="000000"/>
        <w:sz w:val="20"/>
      </w:rPr>
    </w:lvl>
    <w:lvl w:ilvl="8">
      <w:start w:val="1"/>
      <w:numFmt w:val="decimal"/>
      <w:lvlText w:val="%1.%2.%3.%4.%5.%6.%7.%8.%9"/>
      <w:lvlJc w:val="left"/>
      <w:pPr>
        <w:ind w:left="2936" w:hanging="1800"/>
      </w:pPr>
      <w:rPr>
        <w:rFonts w:ascii="Ecofont_Spranq_eco_Sans" w:hAnsi="Ecofont_Spranq_eco_Sans" w:cs="Arial" w:hint="default"/>
        <w:color w:val="000000"/>
        <w:sz w:val="20"/>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691757A"/>
    <w:multiLevelType w:val="hybridMultilevel"/>
    <w:tmpl w:val="5B264C36"/>
    <w:lvl w:ilvl="0" w:tplc="289A196C">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1058393">
    <w:abstractNumId w:val="7"/>
  </w:num>
  <w:num w:numId="2" w16cid:durableId="82996897">
    <w:abstractNumId w:val="2"/>
  </w:num>
  <w:num w:numId="3" w16cid:durableId="76876506">
    <w:abstractNumId w:val="0"/>
  </w:num>
  <w:num w:numId="4" w16cid:durableId="1191064604">
    <w:abstractNumId w:val="13"/>
  </w:num>
  <w:num w:numId="5" w16cid:durableId="599877163">
    <w:abstractNumId w:val="14"/>
  </w:num>
  <w:num w:numId="6" w16cid:durableId="1229269154">
    <w:abstractNumId w:val="6"/>
  </w:num>
  <w:num w:numId="7" w16cid:durableId="865555423">
    <w:abstractNumId w:val="4"/>
  </w:num>
  <w:num w:numId="8" w16cid:durableId="734355544">
    <w:abstractNumId w:val="10"/>
  </w:num>
  <w:num w:numId="9" w16cid:durableId="2114864132">
    <w:abstractNumId w:val="12"/>
  </w:num>
  <w:num w:numId="10" w16cid:durableId="241568739">
    <w:abstractNumId w:val="2"/>
  </w:num>
  <w:num w:numId="11" w16cid:durableId="713195023">
    <w:abstractNumId w:val="9"/>
  </w:num>
  <w:num w:numId="12" w16cid:durableId="1314414063">
    <w:abstractNumId w:val="8"/>
  </w:num>
  <w:num w:numId="13" w16cid:durableId="1942255076">
    <w:abstractNumId w:val="2"/>
  </w:num>
  <w:num w:numId="14" w16cid:durableId="874731117">
    <w:abstractNumId w:val="1"/>
  </w:num>
  <w:num w:numId="15" w16cid:durableId="1463840037">
    <w:abstractNumId w:val="11"/>
  </w:num>
  <w:num w:numId="16" w16cid:durableId="743448974">
    <w:abstractNumId w:val="2"/>
  </w:num>
  <w:num w:numId="17" w16cid:durableId="845438521">
    <w:abstractNumId w:val="2"/>
  </w:num>
  <w:num w:numId="18" w16cid:durableId="765224393">
    <w:abstractNumId w:val="2"/>
  </w:num>
  <w:num w:numId="19" w16cid:durableId="1618292607">
    <w:abstractNumId w:val="2"/>
  </w:num>
  <w:num w:numId="20" w16cid:durableId="1291278037">
    <w:abstractNumId w:val="2"/>
  </w:num>
  <w:num w:numId="21" w16cid:durableId="155997664">
    <w:abstractNumId w:val="2"/>
  </w:num>
  <w:num w:numId="22" w16cid:durableId="435904727">
    <w:abstractNumId w:val="2"/>
  </w:num>
  <w:num w:numId="23" w16cid:durableId="1156530997">
    <w:abstractNumId w:val="2"/>
  </w:num>
  <w:num w:numId="24" w16cid:durableId="1563367763">
    <w:abstractNumId w:val="2"/>
  </w:num>
  <w:num w:numId="25" w16cid:durableId="17463725">
    <w:abstractNumId w:val="2"/>
  </w:num>
  <w:num w:numId="26" w16cid:durableId="752899832">
    <w:abstractNumId w:val="2"/>
  </w:num>
  <w:num w:numId="27" w16cid:durableId="823006946">
    <w:abstractNumId w:val="2"/>
  </w:num>
  <w:num w:numId="28" w16cid:durableId="206988100">
    <w:abstractNumId w:val="2"/>
  </w:num>
  <w:num w:numId="29" w16cid:durableId="834539062">
    <w:abstractNumId w:val="3"/>
  </w:num>
  <w:num w:numId="30" w16cid:durableId="1412048960">
    <w:abstractNumId w:val="2"/>
  </w:num>
  <w:num w:numId="31" w16cid:durableId="113983057">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118"/>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69C"/>
    <w:rsid w:val="000179D6"/>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AB0"/>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33E"/>
    <w:rsid w:val="00042708"/>
    <w:rsid w:val="00042714"/>
    <w:rsid w:val="00042DB9"/>
    <w:rsid w:val="000435D6"/>
    <w:rsid w:val="000438B3"/>
    <w:rsid w:val="00044685"/>
    <w:rsid w:val="0004478F"/>
    <w:rsid w:val="00044CF4"/>
    <w:rsid w:val="000452C7"/>
    <w:rsid w:val="0004586D"/>
    <w:rsid w:val="0004587A"/>
    <w:rsid w:val="00045EE0"/>
    <w:rsid w:val="000461F3"/>
    <w:rsid w:val="00047403"/>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0F4"/>
    <w:rsid w:val="00060256"/>
    <w:rsid w:val="00060414"/>
    <w:rsid w:val="00060A78"/>
    <w:rsid w:val="00060B91"/>
    <w:rsid w:val="00060E15"/>
    <w:rsid w:val="00060E1B"/>
    <w:rsid w:val="00061553"/>
    <w:rsid w:val="00061DA5"/>
    <w:rsid w:val="00062123"/>
    <w:rsid w:val="0006239C"/>
    <w:rsid w:val="0006263D"/>
    <w:rsid w:val="000627DC"/>
    <w:rsid w:val="00062853"/>
    <w:rsid w:val="00062E0E"/>
    <w:rsid w:val="0006303F"/>
    <w:rsid w:val="000633EF"/>
    <w:rsid w:val="0006347C"/>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42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1BD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5D8E"/>
    <w:rsid w:val="00086D55"/>
    <w:rsid w:val="000872C8"/>
    <w:rsid w:val="000879FB"/>
    <w:rsid w:val="00087EF2"/>
    <w:rsid w:val="000902AA"/>
    <w:rsid w:val="00090425"/>
    <w:rsid w:val="00090506"/>
    <w:rsid w:val="00090534"/>
    <w:rsid w:val="00090BA7"/>
    <w:rsid w:val="00090D08"/>
    <w:rsid w:val="00090F5D"/>
    <w:rsid w:val="00091828"/>
    <w:rsid w:val="00091897"/>
    <w:rsid w:val="00091A6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DC5"/>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544"/>
    <w:rsid w:val="000C2C16"/>
    <w:rsid w:val="000C2E00"/>
    <w:rsid w:val="000C32BF"/>
    <w:rsid w:val="000C380A"/>
    <w:rsid w:val="000C3E5F"/>
    <w:rsid w:val="000C40ED"/>
    <w:rsid w:val="000C4324"/>
    <w:rsid w:val="000C575C"/>
    <w:rsid w:val="000C5D14"/>
    <w:rsid w:val="000C5F93"/>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264"/>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6B40"/>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1D"/>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ABF"/>
    <w:rsid w:val="00134FE4"/>
    <w:rsid w:val="0013520A"/>
    <w:rsid w:val="00135710"/>
    <w:rsid w:val="00135CCD"/>
    <w:rsid w:val="00136255"/>
    <w:rsid w:val="00136D43"/>
    <w:rsid w:val="0013709F"/>
    <w:rsid w:val="001375FC"/>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00E"/>
    <w:rsid w:val="001441A4"/>
    <w:rsid w:val="001443B4"/>
    <w:rsid w:val="00144AB1"/>
    <w:rsid w:val="00144E73"/>
    <w:rsid w:val="001459DE"/>
    <w:rsid w:val="0014670B"/>
    <w:rsid w:val="001468D3"/>
    <w:rsid w:val="00146BDF"/>
    <w:rsid w:val="00150295"/>
    <w:rsid w:val="001513B9"/>
    <w:rsid w:val="001516EA"/>
    <w:rsid w:val="0015172D"/>
    <w:rsid w:val="0015330F"/>
    <w:rsid w:val="0015394F"/>
    <w:rsid w:val="00153ABA"/>
    <w:rsid w:val="00153E25"/>
    <w:rsid w:val="00154505"/>
    <w:rsid w:val="00154604"/>
    <w:rsid w:val="00154B86"/>
    <w:rsid w:val="00154BF4"/>
    <w:rsid w:val="00155D25"/>
    <w:rsid w:val="001562A8"/>
    <w:rsid w:val="00156349"/>
    <w:rsid w:val="0015684D"/>
    <w:rsid w:val="00156C74"/>
    <w:rsid w:val="00156E90"/>
    <w:rsid w:val="001579F1"/>
    <w:rsid w:val="00157D8E"/>
    <w:rsid w:val="00160549"/>
    <w:rsid w:val="00160602"/>
    <w:rsid w:val="001607B9"/>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67AD2"/>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4B"/>
    <w:rsid w:val="001B3DA3"/>
    <w:rsid w:val="001B4796"/>
    <w:rsid w:val="001B4A0C"/>
    <w:rsid w:val="001B53DE"/>
    <w:rsid w:val="001B5A50"/>
    <w:rsid w:val="001B6423"/>
    <w:rsid w:val="001B7184"/>
    <w:rsid w:val="001B7EBA"/>
    <w:rsid w:val="001B7F74"/>
    <w:rsid w:val="001B7FE6"/>
    <w:rsid w:val="001C11C5"/>
    <w:rsid w:val="001C2C97"/>
    <w:rsid w:val="001C2E71"/>
    <w:rsid w:val="001C2FA4"/>
    <w:rsid w:val="001C3F32"/>
    <w:rsid w:val="001C41C8"/>
    <w:rsid w:val="001C48B6"/>
    <w:rsid w:val="001C4C04"/>
    <w:rsid w:val="001C501A"/>
    <w:rsid w:val="001C552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40A3"/>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1F6"/>
    <w:rsid w:val="002322DE"/>
    <w:rsid w:val="0023260A"/>
    <w:rsid w:val="00232E32"/>
    <w:rsid w:val="002333D7"/>
    <w:rsid w:val="002345B4"/>
    <w:rsid w:val="00235187"/>
    <w:rsid w:val="00236150"/>
    <w:rsid w:val="00236166"/>
    <w:rsid w:val="00236EF6"/>
    <w:rsid w:val="00240B17"/>
    <w:rsid w:val="00240E5B"/>
    <w:rsid w:val="00240EBC"/>
    <w:rsid w:val="00241680"/>
    <w:rsid w:val="002417F3"/>
    <w:rsid w:val="00241D78"/>
    <w:rsid w:val="002430F2"/>
    <w:rsid w:val="0024516A"/>
    <w:rsid w:val="00245337"/>
    <w:rsid w:val="00245C2C"/>
    <w:rsid w:val="002463C0"/>
    <w:rsid w:val="002463E2"/>
    <w:rsid w:val="002463FA"/>
    <w:rsid w:val="002465D5"/>
    <w:rsid w:val="00246DAE"/>
    <w:rsid w:val="00250C01"/>
    <w:rsid w:val="00251F9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BFE"/>
    <w:rsid w:val="00283D51"/>
    <w:rsid w:val="002840F4"/>
    <w:rsid w:val="002842F3"/>
    <w:rsid w:val="0028552D"/>
    <w:rsid w:val="00285733"/>
    <w:rsid w:val="00285983"/>
    <w:rsid w:val="0028682D"/>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0E4E"/>
    <w:rsid w:val="002A1164"/>
    <w:rsid w:val="002A127F"/>
    <w:rsid w:val="002A17C6"/>
    <w:rsid w:val="002A18C1"/>
    <w:rsid w:val="002A19C7"/>
    <w:rsid w:val="002A1D8D"/>
    <w:rsid w:val="002A250F"/>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0EA2"/>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4082"/>
    <w:rsid w:val="002C42F6"/>
    <w:rsid w:val="002C4E86"/>
    <w:rsid w:val="002C54C1"/>
    <w:rsid w:val="002C5E97"/>
    <w:rsid w:val="002C6278"/>
    <w:rsid w:val="002C661C"/>
    <w:rsid w:val="002C6793"/>
    <w:rsid w:val="002C72B3"/>
    <w:rsid w:val="002C78B4"/>
    <w:rsid w:val="002C7B23"/>
    <w:rsid w:val="002D04FB"/>
    <w:rsid w:val="002D07BF"/>
    <w:rsid w:val="002D0FCA"/>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5A0"/>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51F"/>
    <w:rsid w:val="00307DBE"/>
    <w:rsid w:val="003105D9"/>
    <w:rsid w:val="003109E1"/>
    <w:rsid w:val="00310B4A"/>
    <w:rsid w:val="00311D0A"/>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64"/>
    <w:rsid w:val="00325FD8"/>
    <w:rsid w:val="003265B9"/>
    <w:rsid w:val="003265FC"/>
    <w:rsid w:val="00327232"/>
    <w:rsid w:val="00327DD2"/>
    <w:rsid w:val="003302C3"/>
    <w:rsid w:val="00330864"/>
    <w:rsid w:val="0033103B"/>
    <w:rsid w:val="003310F0"/>
    <w:rsid w:val="00331182"/>
    <w:rsid w:val="00332AB2"/>
    <w:rsid w:val="00332C60"/>
    <w:rsid w:val="00333B87"/>
    <w:rsid w:val="00333D81"/>
    <w:rsid w:val="003342E1"/>
    <w:rsid w:val="003343F8"/>
    <w:rsid w:val="00335189"/>
    <w:rsid w:val="0033550F"/>
    <w:rsid w:val="003358F3"/>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67F2B"/>
    <w:rsid w:val="00370241"/>
    <w:rsid w:val="00370FE8"/>
    <w:rsid w:val="0037125D"/>
    <w:rsid w:val="003716C9"/>
    <w:rsid w:val="00371E7E"/>
    <w:rsid w:val="00371EF6"/>
    <w:rsid w:val="00372512"/>
    <w:rsid w:val="00373023"/>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0EE"/>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107F"/>
    <w:rsid w:val="003B19A4"/>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1A7D"/>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865"/>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6A8"/>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D69"/>
    <w:rsid w:val="00403EDC"/>
    <w:rsid w:val="00404065"/>
    <w:rsid w:val="0040443F"/>
    <w:rsid w:val="004053E1"/>
    <w:rsid w:val="004055C9"/>
    <w:rsid w:val="00405763"/>
    <w:rsid w:val="004065CB"/>
    <w:rsid w:val="00406952"/>
    <w:rsid w:val="00407603"/>
    <w:rsid w:val="004076F7"/>
    <w:rsid w:val="00407F1C"/>
    <w:rsid w:val="004119BA"/>
    <w:rsid w:val="004122ED"/>
    <w:rsid w:val="00412649"/>
    <w:rsid w:val="00412BB0"/>
    <w:rsid w:val="00412C7A"/>
    <w:rsid w:val="00413034"/>
    <w:rsid w:val="00413089"/>
    <w:rsid w:val="004130BD"/>
    <w:rsid w:val="00413DFC"/>
    <w:rsid w:val="0041402E"/>
    <w:rsid w:val="00414DDA"/>
    <w:rsid w:val="00414DF1"/>
    <w:rsid w:val="00414E9B"/>
    <w:rsid w:val="0041506F"/>
    <w:rsid w:val="00415B56"/>
    <w:rsid w:val="00415D0B"/>
    <w:rsid w:val="00415E77"/>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6AA"/>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2BD"/>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1B5C"/>
    <w:rsid w:val="00452011"/>
    <w:rsid w:val="00452D4A"/>
    <w:rsid w:val="00453647"/>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57D94"/>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2C64"/>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0C4B"/>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1D5"/>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460A"/>
    <w:rsid w:val="004B4F03"/>
    <w:rsid w:val="004B5A9E"/>
    <w:rsid w:val="004B5F34"/>
    <w:rsid w:val="004B68C4"/>
    <w:rsid w:val="004B6B1E"/>
    <w:rsid w:val="004C0212"/>
    <w:rsid w:val="004C05F9"/>
    <w:rsid w:val="004C0B32"/>
    <w:rsid w:val="004C1573"/>
    <w:rsid w:val="004C18FD"/>
    <w:rsid w:val="004C240D"/>
    <w:rsid w:val="004C2751"/>
    <w:rsid w:val="004C2864"/>
    <w:rsid w:val="004C2BFF"/>
    <w:rsid w:val="004C30A7"/>
    <w:rsid w:val="004C34FE"/>
    <w:rsid w:val="004C41A0"/>
    <w:rsid w:val="004C4681"/>
    <w:rsid w:val="004C49F0"/>
    <w:rsid w:val="004C4F8F"/>
    <w:rsid w:val="004C52CE"/>
    <w:rsid w:val="004C6350"/>
    <w:rsid w:val="004C6779"/>
    <w:rsid w:val="004C77A7"/>
    <w:rsid w:val="004D067A"/>
    <w:rsid w:val="004D0D16"/>
    <w:rsid w:val="004D12FD"/>
    <w:rsid w:val="004D133F"/>
    <w:rsid w:val="004D2BC8"/>
    <w:rsid w:val="004D3198"/>
    <w:rsid w:val="004D31C9"/>
    <w:rsid w:val="004D31CA"/>
    <w:rsid w:val="004D3268"/>
    <w:rsid w:val="004D374E"/>
    <w:rsid w:val="004D38D3"/>
    <w:rsid w:val="004D39AE"/>
    <w:rsid w:val="004D6968"/>
    <w:rsid w:val="004D6DCA"/>
    <w:rsid w:val="004D715C"/>
    <w:rsid w:val="004D7205"/>
    <w:rsid w:val="004D7340"/>
    <w:rsid w:val="004D7440"/>
    <w:rsid w:val="004D79E0"/>
    <w:rsid w:val="004E0194"/>
    <w:rsid w:val="004E0319"/>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16"/>
    <w:rsid w:val="005037A6"/>
    <w:rsid w:val="00503938"/>
    <w:rsid w:val="00505373"/>
    <w:rsid w:val="00505A4C"/>
    <w:rsid w:val="00506818"/>
    <w:rsid w:val="005072FA"/>
    <w:rsid w:val="005076BB"/>
    <w:rsid w:val="005077D1"/>
    <w:rsid w:val="005079D6"/>
    <w:rsid w:val="005104ED"/>
    <w:rsid w:val="00510960"/>
    <w:rsid w:val="00510A57"/>
    <w:rsid w:val="00511A69"/>
    <w:rsid w:val="00512149"/>
    <w:rsid w:val="005128F7"/>
    <w:rsid w:val="00512D53"/>
    <w:rsid w:val="00512E03"/>
    <w:rsid w:val="005132A8"/>
    <w:rsid w:val="00513768"/>
    <w:rsid w:val="00513C6E"/>
    <w:rsid w:val="0051477F"/>
    <w:rsid w:val="00514883"/>
    <w:rsid w:val="005154BE"/>
    <w:rsid w:val="005155FF"/>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7EC"/>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0B0F"/>
    <w:rsid w:val="00541DB9"/>
    <w:rsid w:val="00542A36"/>
    <w:rsid w:val="005434D7"/>
    <w:rsid w:val="0054384E"/>
    <w:rsid w:val="00544C09"/>
    <w:rsid w:val="00545B8E"/>
    <w:rsid w:val="00545C86"/>
    <w:rsid w:val="0054646D"/>
    <w:rsid w:val="00546B9F"/>
    <w:rsid w:val="00547069"/>
    <w:rsid w:val="0055057F"/>
    <w:rsid w:val="00551646"/>
    <w:rsid w:val="00551C33"/>
    <w:rsid w:val="00551CE8"/>
    <w:rsid w:val="00551F75"/>
    <w:rsid w:val="005520B4"/>
    <w:rsid w:val="005522B9"/>
    <w:rsid w:val="00552374"/>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554"/>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0C8"/>
    <w:rsid w:val="0059549E"/>
    <w:rsid w:val="005954DF"/>
    <w:rsid w:val="005957DD"/>
    <w:rsid w:val="00595DA6"/>
    <w:rsid w:val="005960B8"/>
    <w:rsid w:val="00596883"/>
    <w:rsid w:val="00596AF1"/>
    <w:rsid w:val="00596C72"/>
    <w:rsid w:val="0059765F"/>
    <w:rsid w:val="00597898"/>
    <w:rsid w:val="00597AC2"/>
    <w:rsid w:val="00597CA8"/>
    <w:rsid w:val="005A0202"/>
    <w:rsid w:val="005A0528"/>
    <w:rsid w:val="005A0C51"/>
    <w:rsid w:val="005A17EB"/>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2BF"/>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5EEF"/>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61"/>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6695"/>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E60"/>
    <w:rsid w:val="0062403D"/>
    <w:rsid w:val="006243BF"/>
    <w:rsid w:val="00624F55"/>
    <w:rsid w:val="00625595"/>
    <w:rsid w:val="00625D3B"/>
    <w:rsid w:val="006260A4"/>
    <w:rsid w:val="006261FF"/>
    <w:rsid w:val="00626502"/>
    <w:rsid w:val="00626903"/>
    <w:rsid w:val="006272FB"/>
    <w:rsid w:val="0062767A"/>
    <w:rsid w:val="00627C2F"/>
    <w:rsid w:val="00627F57"/>
    <w:rsid w:val="0063029C"/>
    <w:rsid w:val="00630464"/>
    <w:rsid w:val="00630CF2"/>
    <w:rsid w:val="006314C8"/>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47EC0"/>
    <w:rsid w:val="0065019F"/>
    <w:rsid w:val="006501D0"/>
    <w:rsid w:val="00650242"/>
    <w:rsid w:val="00650DA3"/>
    <w:rsid w:val="00651879"/>
    <w:rsid w:val="00651A2B"/>
    <w:rsid w:val="006520F3"/>
    <w:rsid w:val="006522C2"/>
    <w:rsid w:val="00652486"/>
    <w:rsid w:val="006525BA"/>
    <w:rsid w:val="00652749"/>
    <w:rsid w:val="00652C9E"/>
    <w:rsid w:val="006531A9"/>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DBD"/>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F8E"/>
    <w:rsid w:val="00671250"/>
    <w:rsid w:val="0067186A"/>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2BA"/>
    <w:rsid w:val="006A4E44"/>
    <w:rsid w:val="006A51E4"/>
    <w:rsid w:val="006A5349"/>
    <w:rsid w:val="006A5F42"/>
    <w:rsid w:val="006A5FEA"/>
    <w:rsid w:val="006A6103"/>
    <w:rsid w:val="006A65AD"/>
    <w:rsid w:val="006A6690"/>
    <w:rsid w:val="006A6813"/>
    <w:rsid w:val="006A68C5"/>
    <w:rsid w:val="006A6B84"/>
    <w:rsid w:val="006A71EB"/>
    <w:rsid w:val="006A7588"/>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0CB2"/>
    <w:rsid w:val="006E1476"/>
    <w:rsid w:val="006E1B4C"/>
    <w:rsid w:val="006E1DB8"/>
    <w:rsid w:val="006E1E3F"/>
    <w:rsid w:val="006E27AC"/>
    <w:rsid w:val="006E29ED"/>
    <w:rsid w:val="006E2D9C"/>
    <w:rsid w:val="006E38EE"/>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171D0"/>
    <w:rsid w:val="00720342"/>
    <w:rsid w:val="00720EA6"/>
    <w:rsid w:val="0072144A"/>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0CD0"/>
    <w:rsid w:val="00751280"/>
    <w:rsid w:val="00751BF5"/>
    <w:rsid w:val="00751D83"/>
    <w:rsid w:val="00752E43"/>
    <w:rsid w:val="007531D3"/>
    <w:rsid w:val="00754359"/>
    <w:rsid w:val="0075654A"/>
    <w:rsid w:val="007569EA"/>
    <w:rsid w:val="00756F76"/>
    <w:rsid w:val="00757201"/>
    <w:rsid w:val="0075748A"/>
    <w:rsid w:val="007579D9"/>
    <w:rsid w:val="00757B14"/>
    <w:rsid w:val="00760B5E"/>
    <w:rsid w:val="00760C85"/>
    <w:rsid w:val="0076138C"/>
    <w:rsid w:val="00761849"/>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01B0"/>
    <w:rsid w:val="00780F8C"/>
    <w:rsid w:val="00781AD8"/>
    <w:rsid w:val="00783A7E"/>
    <w:rsid w:val="00784CC4"/>
    <w:rsid w:val="00786098"/>
    <w:rsid w:val="00786EB8"/>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53B9"/>
    <w:rsid w:val="007964FA"/>
    <w:rsid w:val="0079697B"/>
    <w:rsid w:val="00797344"/>
    <w:rsid w:val="0079754C"/>
    <w:rsid w:val="007A0657"/>
    <w:rsid w:val="007A0679"/>
    <w:rsid w:val="007A1395"/>
    <w:rsid w:val="007A1513"/>
    <w:rsid w:val="007A22E9"/>
    <w:rsid w:val="007A24A2"/>
    <w:rsid w:val="007A24EB"/>
    <w:rsid w:val="007A25CC"/>
    <w:rsid w:val="007A282D"/>
    <w:rsid w:val="007A331E"/>
    <w:rsid w:val="007A3B34"/>
    <w:rsid w:val="007A3BD0"/>
    <w:rsid w:val="007A44DD"/>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030"/>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299"/>
    <w:rsid w:val="007F77AD"/>
    <w:rsid w:val="00800347"/>
    <w:rsid w:val="00800A85"/>
    <w:rsid w:val="00800C84"/>
    <w:rsid w:val="00801FC3"/>
    <w:rsid w:val="0080257D"/>
    <w:rsid w:val="008025AE"/>
    <w:rsid w:val="00802670"/>
    <w:rsid w:val="0080299A"/>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089C"/>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0B4"/>
    <w:rsid w:val="00821833"/>
    <w:rsid w:val="00821C72"/>
    <w:rsid w:val="00822C89"/>
    <w:rsid w:val="008230A0"/>
    <w:rsid w:val="008241C6"/>
    <w:rsid w:val="008243C9"/>
    <w:rsid w:val="00824831"/>
    <w:rsid w:val="008251AB"/>
    <w:rsid w:val="00825553"/>
    <w:rsid w:val="008255A4"/>
    <w:rsid w:val="008257ED"/>
    <w:rsid w:val="00825882"/>
    <w:rsid w:val="00825ABA"/>
    <w:rsid w:val="008275D0"/>
    <w:rsid w:val="008278E9"/>
    <w:rsid w:val="008304ED"/>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4A2"/>
    <w:rsid w:val="00834896"/>
    <w:rsid w:val="00835378"/>
    <w:rsid w:val="00835A02"/>
    <w:rsid w:val="00835A14"/>
    <w:rsid w:val="00836387"/>
    <w:rsid w:val="00836E21"/>
    <w:rsid w:val="0083705E"/>
    <w:rsid w:val="008372F5"/>
    <w:rsid w:val="00837428"/>
    <w:rsid w:val="0083782E"/>
    <w:rsid w:val="0083796E"/>
    <w:rsid w:val="00837A7C"/>
    <w:rsid w:val="00840481"/>
    <w:rsid w:val="008404A1"/>
    <w:rsid w:val="00840BF1"/>
    <w:rsid w:val="008414B4"/>
    <w:rsid w:val="00841661"/>
    <w:rsid w:val="00841859"/>
    <w:rsid w:val="00841BB9"/>
    <w:rsid w:val="00842420"/>
    <w:rsid w:val="0084242C"/>
    <w:rsid w:val="008429CF"/>
    <w:rsid w:val="00843638"/>
    <w:rsid w:val="008436BB"/>
    <w:rsid w:val="0084405B"/>
    <w:rsid w:val="008443C4"/>
    <w:rsid w:val="008446E2"/>
    <w:rsid w:val="008447B0"/>
    <w:rsid w:val="0084493A"/>
    <w:rsid w:val="00844CEC"/>
    <w:rsid w:val="00844E0E"/>
    <w:rsid w:val="00845630"/>
    <w:rsid w:val="00845896"/>
    <w:rsid w:val="00845B40"/>
    <w:rsid w:val="008461D0"/>
    <w:rsid w:val="008465AF"/>
    <w:rsid w:val="008466CC"/>
    <w:rsid w:val="0084708B"/>
    <w:rsid w:val="00847E19"/>
    <w:rsid w:val="00850CD3"/>
    <w:rsid w:val="0085112C"/>
    <w:rsid w:val="00851263"/>
    <w:rsid w:val="00851586"/>
    <w:rsid w:val="0085183E"/>
    <w:rsid w:val="00852FCF"/>
    <w:rsid w:val="008536D6"/>
    <w:rsid w:val="00853766"/>
    <w:rsid w:val="00854260"/>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5D7"/>
    <w:rsid w:val="00865B0D"/>
    <w:rsid w:val="0086645B"/>
    <w:rsid w:val="0086664D"/>
    <w:rsid w:val="00867351"/>
    <w:rsid w:val="00867652"/>
    <w:rsid w:val="00867756"/>
    <w:rsid w:val="00870AA0"/>
    <w:rsid w:val="00871456"/>
    <w:rsid w:val="0087179D"/>
    <w:rsid w:val="00871B33"/>
    <w:rsid w:val="00871D88"/>
    <w:rsid w:val="00871DC0"/>
    <w:rsid w:val="00872512"/>
    <w:rsid w:val="00872949"/>
    <w:rsid w:val="00872BBF"/>
    <w:rsid w:val="00872BE4"/>
    <w:rsid w:val="00872DA0"/>
    <w:rsid w:val="00872F40"/>
    <w:rsid w:val="008730BB"/>
    <w:rsid w:val="00873221"/>
    <w:rsid w:val="00873E83"/>
    <w:rsid w:val="00873EE6"/>
    <w:rsid w:val="008748BC"/>
    <w:rsid w:val="008748E2"/>
    <w:rsid w:val="00874D66"/>
    <w:rsid w:val="008753F7"/>
    <w:rsid w:val="008755BF"/>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3FBC"/>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0BD"/>
    <w:rsid w:val="008A66F4"/>
    <w:rsid w:val="008A7254"/>
    <w:rsid w:val="008A730B"/>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2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8BD"/>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41"/>
    <w:rsid w:val="008F1FC1"/>
    <w:rsid w:val="008F2238"/>
    <w:rsid w:val="008F2691"/>
    <w:rsid w:val="008F2DF6"/>
    <w:rsid w:val="008F2E3D"/>
    <w:rsid w:val="008F31E2"/>
    <w:rsid w:val="008F352C"/>
    <w:rsid w:val="008F35DC"/>
    <w:rsid w:val="008F478E"/>
    <w:rsid w:val="008F4D52"/>
    <w:rsid w:val="008F4E41"/>
    <w:rsid w:val="008F5276"/>
    <w:rsid w:val="008F55D7"/>
    <w:rsid w:val="008F6222"/>
    <w:rsid w:val="008F665E"/>
    <w:rsid w:val="008F670B"/>
    <w:rsid w:val="008F7A00"/>
    <w:rsid w:val="00900C1C"/>
    <w:rsid w:val="00900F65"/>
    <w:rsid w:val="009015BF"/>
    <w:rsid w:val="009021B8"/>
    <w:rsid w:val="009029B0"/>
    <w:rsid w:val="00902C58"/>
    <w:rsid w:val="009039B0"/>
    <w:rsid w:val="0090408D"/>
    <w:rsid w:val="00904580"/>
    <w:rsid w:val="00904757"/>
    <w:rsid w:val="00904B36"/>
    <w:rsid w:val="00904C80"/>
    <w:rsid w:val="00904E6B"/>
    <w:rsid w:val="00904FCB"/>
    <w:rsid w:val="009055BA"/>
    <w:rsid w:val="009056EC"/>
    <w:rsid w:val="00905E74"/>
    <w:rsid w:val="0090690E"/>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48"/>
    <w:rsid w:val="009168B3"/>
    <w:rsid w:val="009172A2"/>
    <w:rsid w:val="00917862"/>
    <w:rsid w:val="00917A18"/>
    <w:rsid w:val="009206C0"/>
    <w:rsid w:val="00921A92"/>
    <w:rsid w:val="00922606"/>
    <w:rsid w:val="00922791"/>
    <w:rsid w:val="00922D31"/>
    <w:rsid w:val="009239F9"/>
    <w:rsid w:val="00923F34"/>
    <w:rsid w:val="00924AEA"/>
    <w:rsid w:val="0092559F"/>
    <w:rsid w:val="00925C6F"/>
    <w:rsid w:val="0092607C"/>
    <w:rsid w:val="00926081"/>
    <w:rsid w:val="0092675A"/>
    <w:rsid w:val="00927397"/>
    <w:rsid w:val="00927651"/>
    <w:rsid w:val="00927AE0"/>
    <w:rsid w:val="00930389"/>
    <w:rsid w:val="00930B95"/>
    <w:rsid w:val="00930F94"/>
    <w:rsid w:val="009310DB"/>
    <w:rsid w:val="00931141"/>
    <w:rsid w:val="009316EE"/>
    <w:rsid w:val="00931C86"/>
    <w:rsid w:val="00932289"/>
    <w:rsid w:val="00932771"/>
    <w:rsid w:val="00932A03"/>
    <w:rsid w:val="0093462B"/>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AC1"/>
    <w:rsid w:val="00946C36"/>
    <w:rsid w:val="00946C48"/>
    <w:rsid w:val="00946D8B"/>
    <w:rsid w:val="00946DD8"/>
    <w:rsid w:val="00946EFF"/>
    <w:rsid w:val="00946F6E"/>
    <w:rsid w:val="009474C2"/>
    <w:rsid w:val="0094777A"/>
    <w:rsid w:val="00947A98"/>
    <w:rsid w:val="00950249"/>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541"/>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5900"/>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D0F"/>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48B"/>
    <w:rsid w:val="00997F4B"/>
    <w:rsid w:val="009A08F5"/>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275"/>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0DC6"/>
    <w:rsid w:val="009D199C"/>
    <w:rsid w:val="009D1F22"/>
    <w:rsid w:val="009D217F"/>
    <w:rsid w:val="009D2594"/>
    <w:rsid w:val="009D29E9"/>
    <w:rsid w:val="009D3626"/>
    <w:rsid w:val="009D3790"/>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60D"/>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7E2"/>
    <w:rsid w:val="00A01D7B"/>
    <w:rsid w:val="00A0211B"/>
    <w:rsid w:val="00A02CA6"/>
    <w:rsid w:val="00A03AB2"/>
    <w:rsid w:val="00A03AC2"/>
    <w:rsid w:val="00A03C7D"/>
    <w:rsid w:val="00A04583"/>
    <w:rsid w:val="00A04A86"/>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6DC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1EA"/>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9D"/>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11C"/>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A77"/>
    <w:rsid w:val="00A61B26"/>
    <w:rsid w:val="00A61D1D"/>
    <w:rsid w:val="00A61D8E"/>
    <w:rsid w:val="00A61EE9"/>
    <w:rsid w:val="00A622F0"/>
    <w:rsid w:val="00A6287E"/>
    <w:rsid w:val="00A62DBA"/>
    <w:rsid w:val="00A63507"/>
    <w:rsid w:val="00A64A3F"/>
    <w:rsid w:val="00A64DC9"/>
    <w:rsid w:val="00A65280"/>
    <w:rsid w:val="00A65624"/>
    <w:rsid w:val="00A658A4"/>
    <w:rsid w:val="00A660AE"/>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5CA4"/>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4748"/>
    <w:rsid w:val="00A856EB"/>
    <w:rsid w:val="00A86236"/>
    <w:rsid w:val="00A86E34"/>
    <w:rsid w:val="00A875E3"/>
    <w:rsid w:val="00A87694"/>
    <w:rsid w:val="00A9022E"/>
    <w:rsid w:val="00A902D4"/>
    <w:rsid w:val="00A9079C"/>
    <w:rsid w:val="00A90C0D"/>
    <w:rsid w:val="00A90FFB"/>
    <w:rsid w:val="00A91257"/>
    <w:rsid w:val="00A91C8D"/>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26C"/>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393"/>
    <w:rsid w:val="00AC35B2"/>
    <w:rsid w:val="00AC3CBD"/>
    <w:rsid w:val="00AC4B39"/>
    <w:rsid w:val="00AC4F34"/>
    <w:rsid w:val="00AC50BC"/>
    <w:rsid w:val="00AC6104"/>
    <w:rsid w:val="00AC63AC"/>
    <w:rsid w:val="00AC6BA5"/>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6848"/>
    <w:rsid w:val="00AD76F2"/>
    <w:rsid w:val="00AD7D03"/>
    <w:rsid w:val="00AE1224"/>
    <w:rsid w:val="00AE12C5"/>
    <w:rsid w:val="00AE18A3"/>
    <w:rsid w:val="00AE1DBB"/>
    <w:rsid w:val="00AE324E"/>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0045"/>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34D"/>
    <w:rsid w:val="00B05AB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C0A"/>
    <w:rsid w:val="00B13E3E"/>
    <w:rsid w:val="00B14140"/>
    <w:rsid w:val="00B1455A"/>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32F"/>
    <w:rsid w:val="00B339BC"/>
    <w:rsid w:val="00B33D65"/>
    <w:rsid w:val="00B33EA5"/>
    <w:rsid w:val="00B33F5C"/>
    <w:rsid w:val="00B340AB"/>
    <w:rsid w:val="00B34514"/>
    <w:rsid w:val="00B34550"/>
    <w:rsid w:val="00B34ED7"/>
    <w:rsid w:val="00B34F46"/>
    <w:rsid w:val="00B3504A"/>
    <w:rsid w:val="00B35137"/>
    <w:rsid w:val="00B35482"/>
    <w:rsid w:val="00B355D4"/>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CB8"/>
    <w:rsid w:val="00B45F25"/>
    <w:rsid w:val="00B462A7"/>
    <w:rsid w:val="00B4738B"/>
    <w:rsid w:val="00B4749F"/>
    <w:rsid w:val="00B476AF"/>
    <w:rsid w:val="00B4772D"/>
    <w:rsid w:val="00B47CC4"/>
    <w:rsid w:val="00B5124B"/>
    <w:rsid w:val="00B51439"/>
    <w:rsid w:val="00B517F7"/>
    <w:rsid w:val="00B518E5"/>
    <w:rsid w:val="00B51AE9"/>
    <w:rsid w:val="00B51E01"/>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52F"/>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97D60"/>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AE8"/>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2F3"/>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462"/>
    <w:rsid w:val="00BD672B"/>
    <w:rsid w:val="00BD771F"/>
    <w:rsid w:val="00BD7C76"/>
    <w:rsid w:val="00BD7FD7"/>
    <w:rsid w:val="00BE0315"/>
    <w:rsid w:val="00BE05F0"/>
    <w:rsid w:val="00BE08D5"/>
    <w:rsid w:val="00BE091A"/>
    <w:rsid w:val="00BE09C0"/>
    <w:rsid w:val="00BE0B46"/>
    <w:rsid w:val="00BE0D73"/>
    <w:rsid w:val="00BE0FDB"/>
    <w:rsid w:val="00BE137E"/>
    <w:rsid w:val="00BE1772"/>
    <w:rsid w:val="00BE1DEB"/>
    <w:rsid w:val="00BE2903"/>
    <w:rsid w:val="00BE2E8B"/>
    <w:rsid w:val="00BE318A"/>
    <w:rsid w:val="00BE35DA"/>
    <w:rsid w:val="00BE44F2"/>
    <w:rsid w:val="00BF0703"/>
    <w:rsid w:val="00BF0A46"/>
    <w:rsid w:val="00BF0E8E"/>
    <w:rsid w:val="00BF17C6"/>
    <w:rsid w:val="00BF1A7F"/>
    <w:rsid w:val="00BF2085"/>
    <w:rsid w:val="00BF2E36"/>
    <w:rsid w:val="00BF3E91"/>
    <w:rsid w:val="00BF5324"/>
    <w:rsid w:val="00BF561D"/>
    <w:rsid w:val="00BF5652"/>
    <w:rsid w:val="00BF577F"/>
    <w:rsid w:val="00BF5A3F"/>
    <w:rsid w:val="00BF5B28"/>
    <w:rsid w:val="00BF5BE4"/>
    <w:rsid w:val="00BF70EF"/>
    <w:rsid w:val="00BF7266"/>
    <w:rsid w:val="00BF7734"/>
    <w:rsid w:val="00C00474"/>
    <w:rsid w:val="00C0072C"/>
    <w:rsid w:val="00C00F37"/>
    <w:rsid w:val="00C01447"/>
    <w:rsid w:val="00C020EE"/>
    <w:rsid w:val="00C0247E"/>
    <w:rsid w:val="00C02A99"/>
    <w:rsid w:val="00C03F48"/>
    <w:rsid w:val="00C03F51"/>
    <w:rsid w:val="00C0422A"/>
    <w:rsid w:val="00C05C5B"/>
    <w:rsid w:val="00C05DDE"/>
    <w:rsid w:val="00C0648F"/>
    <w:rsid w:val="00C06812"/>
    <w:rsid w:val="00C06E6E"/>
    <w:rsid w:val="00C10CC7"/>
    <w:rsid w:val="00C1112B"/>
    <w:rsid w:val="00C111ED"/>
    <w:rsid w:val="00C11CD0"/>
    <w:rsid w:val="00C11DF8"/>
    <w:rsid w:val="00C11F38"/>
    <w:rsid w:val="00C13225"/>
    <w:rsid w:val="00C136A2"/>
    <w:rsid w:val="00C149DC"/>
    <w:rsid w:val="00C14C86"/>
    <w:rsid w:val="00C150EB"/>
    <w:rsid w:val="00C152E5"/>
    <w:rsid w:val="00C15313"/>
    <w:rsid w:val="00C15A5F"/>
    <w:rsid w:val="00C15E5C"/>
    <w:rsid w:val="00C15F63"/>
    <w:rsid w:val="00C17715"/>
    <w:rsid w:val="00C17B48"/>
    <w:rsid w:val="00C17E55"/>
    <w:rsid w:val="00C20227"/>
    <w:rsid w:val="00C2039E"/>
    <w:rsid w:val="00C20514"/>
    <w:rsid w:val="00C21243"/>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5EA"/>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6FED"/>
    <w:rsid w:val="00C47598"/>
    <w:rsid w:val="00C47BB2"/>
    <w:rsid w:val="00C47CC5"/>
    <w:rsid w:val="00C5014C"/>
    <w:rsid w:val="00C50A0D"/>
    <w:rsid w:val="00C50F0D"/>
    <w:rsid w:val="00C51A32"/>
    <w:rsid w:val="00C51C28"/>
    <w:rsid w:val="00C528C5"/>
    <w:rsid w:val="00C52DB8"/>
    <w:rsid w:val="00C53055"/>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235"/>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812"/>
    <w:rsid w:val="00C84084"/>
    <w:rsid w:val="00C8462C"/>
    <w:rsid w:val="00C8471E"/>
    <w:rsid w:val="00C84955"/>
    <w:rsid w:val="00C84A39"/>
    <w:rsid w:val="00C85FED"/>
    <w:rsid w:val="00C86172"/>
    <w:rsid w:val="00C86467"/>
    <w:rsid w:val="00C86840"/>
    <w:rsid w:val="00C86E99"/>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0D42"/>
    <w:rsid w:val="00CA14C9"/>
    <w:rsid w:val="00CA16E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570"/>
    <w:rsid w:val="00CB2EBB"/>
    <w:rsid w:val="00CB3192"/>
    <w:rsid w:val="00CB3201"/>
    <w:rsid w:val="00CB3415"/>
    <w:rsid w:val="00CB3785"/>
    <w:rsid w:val="00CB3A41"/>
    <w:rsid w:val="00CB4329"/>
    <w:rsid w:val="00CB4E57"/>
    <w:rsid w:val="00CB5BB6"/>
    <w:rsid w:val="00CB6018"/>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3AF"/>
    <w:rsid w:val="00CC356D"/>
    <w:rsid w:val="00CC39C6"/>
    <w:rsid w:val="00CC3FEB"/>
    <w:rsid w:val="00CC469A"/>
    <w:rsid w:val="00CC4E09"/>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871"/>
    <w:rsid w:val="00D00A5D"/>
    <w:rsid w:val="00D00A77"/>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31B"/>
    <w:rsid w:val="00D11428"/>
    <w:rsid w:val="00D1160E"/>
    <w:rsid w:val="00D12C10"/>
    <w:rsid w:val="00D1305C"/>
    <w:rsid w:val="00D13087"/>
    <w:rsid w:val="00D13856"/>
    <w:rsid w:val="00D13A97"/>
    <w:rsid w:val="00D14643"/>
    <w:rsid w:val="00D16FA0"/>
    <w:rsid w:val="00D17378"/>
    <w:rsid w:val="00D2017F"/>
    <w:rsid w:val="00D206F5"/>
    <w:rsid w:val="00D2131C"/>
    <w:rsid w:val="00D2134D"/>
    <w:rsid w:val="00D21449"/>
    <w:rsid w:val="00D216B2"/>
    <w:rsid w:val="00D222F1"/>
    <w:rsid w:val="00D22940"/>
    <w:rsid w:val="00D23974"/>
    <w:rsid w:val="00D23FFF"/>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0C3D"/>
    <w:rsid w:val="00D71230"/>
    <w:rsid w:val="00D735BA"/>
    <w:rsid w:val="00D735D0"/>
    <w:rsid w:val="00D738D2"/>
    <w:rsid w:val="00D74118"/>
    <w:rsid w:val="00D74693"/>
    <w:rsid w:val="00D74696"/>
    <w:rsid w:val="00D75688"/>
    <w:rsid w:val="00D7589B"/>
    <w:rsid w:val="00D760A2"/>
    <w:rsid w:val="00D77315"/>
    <w:rsid w:val="00D77465"/>
    <w:rsid w:val="00D774BC"/>
    <w:rsid w:val="00D80021"/>
    <w:rsid w:val="00D804BE"/>
    <w:rsid w:val="00D807E5"/>
    <w:rsid w:val="00D80803"/>
    <w:rsid w:val="00D8177F"/>
    <w:rsid w:val="00D81BA1"/>
    <w:rsid w:val="00D833BE"/>
    <w:rsid w:val="00D83FA7"/>
    <w:rsid w:val="00D84211"/>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0F02"/>
    <w:rsid w:val="00DA13A5"/>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8A9"/>
    <w:rsid w:val="00DB4B47"/>
    <w:rsid w:val="00DB4C93"/>
    <w:rsid w:val="00DB5421"/>
    <w:rsid w:val="00DB5C83"/>
    <w:rsid w:val="00DB5D2D"/>
    <w:rsid w:val="00DB5F2D"/>
    <w:rsid w:val="00DB64F4"/>
    <w:rsid w:val="00DB6652"/>
    <w:rsid w:val="00DB785D"/>
    <w:rsid w:val="00DB7C3F"/>
    <w:rsid w:val="00DC0172"/>
    <w:rsid w:val="00DC01C9"/>
    <w:rsid w:val="00DC039D"/>
    <w:rsid w:val="00DC04BF"/>
    <w:rsid w:val="00DC1496"/>
    <w:rsid w:val="00DC198B"/>
    <w:rsid w:val="00DC1993"/>
    <w:rsid w:val="00DC20CE"/>
    <w:rsid w:val="00DC23C9"/>
    <w:rsid w:val="00DC2894"/>
    <w:rsid w:val="00DC3052"/>
    <w:rsid w:val="00DC339F"/>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8BF"/>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4FF"/>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48F"/>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1754"/>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8B5"/>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157"/>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593"/>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AF0"/>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1F0"/>
    <w:rsid w:val="00EE352A"/>
    <w:rsid w:val="00EE4019"/>
    <w:rsid w:val="00EE4A0C"/>
    <w:rsid w:val="00EE5F9E"/>
    <w:rsid w:val="00EE627B"/>
    <w:rsid w:val="00EE7A5E"/>
    <w:rsid w:val="00EF0625"/>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396"/>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28E"/>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BE5"/>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8EB"/>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755"/>
    <w:rsid w:val="00F50CEB"/>
    <w:rsid w:val="00F51366"/>
    <w:rsid w:val="00F51E29"/>
    <w:rsid w:val="00F52A11"/>
    <w:rsid w:val="00F52CBA"/>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10"/>
    <w:rsid w:val="00F92F81"/>
    <w:rsid w:val="00F92F98"/>
    <w:rsid w:val="00F93AEB"/>
    <w:rsid w:val="00F93D80"/>
    <w:rsid w:val="00F94CD4"/>
    <w:rsid w:val="00F9506A"/>
    <w:rsid w:val="00F955CD"/>
    <w:rsid w:val="00F95B03"/>
    <w:rsid w:val="00F96026"/>
    <w:rsid w:val="00F96B57"/>
    <w:rsid w:val="00F97CE1"/>
    <w:rsid w:val="00FA0966"/>
    <w:rsid w:val="00FA0BAC"/>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552"/>
    <w:rsid w:val="00FC0936"/>
    <w:rsid w:val="00FC1093"/>
    <w:rsid w:val="00FC1673"/>
    <w:rsid w:val="00FC21CD"/>
    <w:rsid w:val="00FC25E0"/>
    <w:rsid w:val="00FC3187"/>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2DF"/>
    <w:rsid w:val="00FD546E"/>
    <w:rsid w:val="00FD5869"/>
    <w:rsid w:val="00FD6D94"/>
    <w:rsid w:val="00FD6FFE"/>
    <w:rsid w:val="00FD7077"/>
    <w:rsid w:val="00FD7766"/>
    <w:rsid w:val="00FE1050"/>
    <w:rsid w:val="00FE116B"/>
    <w:rsid w:val="00FE153D"/>
    <w:rsid w:val="00FE1DD3"/>
    <w:rsid w:val="00FE20D7"/>
    <w:rsid w:val="00FE2700"/>
    <w:rsid w:val="00FE27F4"/>
    <w:rsid w:val="00FE3184"/>
    <w:rsid w:val="00FE3296"/>
    <w:rsid w:val="00FE374D"/>
    <w:rsid w:val="00FE3887"/>
    <w:rsid w:val="00FE3BFD"/>
    <w:rsid w:val="00FE41B2"/>
    <w:rsid w:val="00FE42BA"/>
    <w:rsid w:val="00FE5BBC"/>
    <w:rsid w:val="00FE5DEC"/>
    <w:rsid w:val="00FE6509"/>
    <w:rsid w:val="00FE6638"/>
    <w:rsid w:val="00FE69B0"/>
    <w:rsid w:val="00FE77ED"/>
    <w:rsid w:val="00FE7938"/>
    <w:rsid w:val="00FE7D6B"/>
    <w:rsid w:val="00FE7F57"/>
    <w:rsid w:val="00FF0E46"/>
    <w:rsid w:val="00FF1B0B"/>
    <w:rsid w:val="00FF1FBA"/>
    <w:rsid w:val="00FF2773"/>
    <w:rsid w:val="00FF2B42"/>
    <w:rsid w:val="00FF322C"/>
    <w:rsid w:val="00FF3EF8"/>
    <w:rsid w:val="00FF454E"/>
    <w:rsid w:val="00FF507F"/>
    <w:rsid w:val="00FF5D4D"/>
    <w:rsid w:val="00FF634E"/>
    <w:rsid w:val="00FF649E"/>
    <w:rsid w:val="00FF6925"/>
    <w:rsid w:val="00FF6FE3"/>
    <w:rsid w:val="00FF7871"/>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A6488FAF-A5CE-4FAB-8B7A-321DBF445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10"/>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B4749F"/>
    <w:pPr>
      <w:numPr>
        <w:ilvl w:val="1"/>
        <w:numId w:val="2"/>
      </w:numPr>
      <w:spacing w:before="120" w:after="120" w:line="276" w:lineRule="auto"/>
      <w:jc w:val="both"/>
    </w:pPr>
    <w:rPr>
      <w:rFonts w:ascii="Arial" w:eastAsia="Arial" w:hAnsi="Arial" w:cs="Arial"/>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0C5F93"/>
    <w:pPr>
      <w:numPr>
        <w:ilvl w:val="2"/>
        <w:numId w:val="2"/>
      </w:numPr>
      <w:spacing w:before="120" w:after="120" w:line="276" w:lineRule="auto"/>
      <w:jc w:val="both"/>
    </w:pPr>
    <w:rPr>
      <w:rFonts w:ascii="Arial" w:eastAsia="Arial" w:hAnsi="Arial" w:cs="Arial"/>
      <w:sz w:val="16"/>
      <w:szCs w:val="16"/>
      <w:lang w:eastAsia="en-US"/>
    </w:rPr>
  </w:style>
  <w:style w:type="paragraph" w:customStyle="1" w:styleId="Nivel4">
    <w:name w:val="Nivel 4"/>
    <w:basedOn w:val="Nivel3"/>
    <w:link w:val="Nivel4Char"/>
    <w:autoRedefine/>
    <w:qFormat/>
    <w:rsid w:val="00DA3EF1"/>
    <w:pPr>
      <w:numPr>
        <w:ilvl w:val="3"/>
      </w:numPr>
      <w:ind w:left="567" w:firstLine="0"/>
    </w:p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eastAsia="Arial" w:hAnsi="Arial" w:cs="Arial"/>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B4749F"/>
    <w:rPr>
      <w:rFonts w:ascii="Arial" w:eastAsia="Arial" w:hAnsi="Arial" w:cs="Arial"/>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0600F4"/>
    <w:rPr>
      <w:i/>
      <w:iCs/>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0C5F93"/>
    <w:rPr>
      <w:rFonts w:ascii="Arial" w:eastAsia="Arial" w:hAnsi="Arial" w:cs="Arial"/>
      <w:sz w:val="16"/>
      <w:szCs w:val="16"/>
    </w:rPr>
  </w:style>
  <w:style w:type="character" w:customStyle="1" w:styleId="Nvel3-RChar">
    <w:name w:val="Nível 3-R Char"/>
    <w:basedOn w:val="Nivel3Char"/>
    <w:link w:val="Nvel3-R"/>
    <w:rsid w:val="000600F4"/>
    <w:rPr>
      <w:rFonts w:ascii="Arial" w:eastAsia="Arial" w:hAnsi="Arial" w:cs="Arial"/>
      <w:i/>
      <w:iCs/>
      <w:sz w:val="16"/>
      <w:szCs w:val="16"/>
    </w:rPr>
  </w:style>
  <w:style w:type="paragraph" w:customStyle="1" w:styleId="Nvel1-SemNum">
    <w:name w:val="Nível 1-Sem Num"/>
    <w:basedOn w:val="Nivel01"/>
    <w:link w:val="Nvel1-SemNumChar"/>
    <w:autoRedefine/>
    <w:qFormat/>
    <w:rsid w:val="00B51439"/>
    <w:pPr>
      <w:numPr>
        <w:numId w:val="0"/>
      </w:numPr>
      <w:outlineLvl w:val="1"/>
    </w:pPr>
  </w:style>
  <w:style w:type="character" w:customStyle="1" w:styleId="Nvel4-RChar">
    <w:name w:val="Nível 4-R Char"/>
    <w:basedOn w:val="Nivel4Char"/>
    <w:link w:val="Nvel4-R"/>
    <w:rsid w:val="00DA3EF1"/>
    <w:rPr>
      <w:rFonts w:ascii="Arial" w:eastAsia="Arial" w:hAnsi="Arial" w:cs="Arial"/>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B51439"/>
    <w:rPr>
      <w:rFonts w:ascii="Arial" w:eastAsiaTheme="majorEastAsia" w:hAnsi="Arial" w:cs="Arial"/>
      <w:b/>
      <w:bCs/>
      <w:color w:val="17365D" w:themeColor="text2" w:themeShade="BF"/>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1"/>
      </w:numPr>
      <w:spacing w:line="240" w:lineRule="auto"/>
      <w:ind w:left="425" w:firstLine="0"/>
    </w:pPr>
    <w:rPr>
      <w:rFonts w:cs="Tahoma"/>
      <w:szCs w:val="24"/>
    </w:rPr>
  </w:style>
  <w:style w:type="character" w:customStyle="1" w:styleId="Nivel3-erroChar">
    <w:name w:val="Nivel 3-erro Char"/>
    <w:basedOn w:val="Fontepargpadro"/>
    <w:link w:val="Nivel3-erro"/>
    <w:rsid w:val="005B0AFB"/>
    <w:rPr>
      <w:rFonts w:ascii="Arial" w:eastAsia="Arial" w:hAnsi="Arial" w:cs="Tahoma"/>
      <w:szCs w:val="24"/>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character" w:customStyle="1" w:styleId="ui-provider">
    <w:name w:val="ui-provider"/>
    <w:basedOn w:val="Fontepargpadro"/>
    <w:rsid w:val="00BB6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20664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6930043">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203676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4535171">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3262155">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www.planalto.gov.br/ccivil_03/AGU/Pareceres/2019-2022/PRC-JL-01-2020.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portaltransparencia.gov.br/sancoes/cne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53-de-8-de-julho-de-2020" TargetMode="External"/><Relationship Id="rId30" Type="http://schemas.openxmlformats.org/officeDocument/2006/relationships/hyperlink" Target="http://www.portaldatransparencia.gov.br/ceis" TargetMode="External"/><Relationship Id="rId35"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3.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12</Pages>
  <Words>5525</Words>
  <Characters>29840</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Marcondes Silva de Oliveira</dc:creator>
  <cp:keywords/>
  <dc:description/>
  <cp:lastModifiedBy>Marcondes Silva de Oliveira</cp:lastModifiedBy>
  <cp:revision>32</cp:revision>
  <dcterms:created xsi:type="dcterms:W3CDTF">2025-06-05T12:49:00Z</dcterms:created>
  <dcterms:modified xsi:type="dcterms:W3CDTF">2025-09-15T18:52:00Z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