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E2C821" w14:textId="52E190FC" w:rsidR="00FD42F4" w:rsidRPr="00E06DF3" w:rsidRDefault="00FD42F4" w:rsidP="00FD42F4">
      <w:pPr>
        <w:shd w:val="clear" w:color="auto" w:fill="FFFF00"/>
        <w:spacing w:before="240" w:line="276" w:lineRule="auto"/>
        <w:jc w:val="center"/>
        <w:rPr>
          <w:rFonts w:ascii="Arial" w:hAnsi="Arial" w:cs="Arial"/>
          <w:b/>
        </w:rPr>
      </w:pPr>
      <w:r w:rsidRPr="00E06DF3">
        <w:rPr>
          <w:rFonts w:ascii="Arial" w:hAnsi="Arial" w:cs="Arial"/>
          <w:b/>
        </w:rPr>
        <w:t xml:space="preserve">AUTORIZAÇÃO DE INEXIGIBILIDADE DE LICITAÇÃO </w:t>
      </w:r>
      <w:r w:rsidR="00092E39">
        <w:rPr>
          <w:rFonts w:ascii="Arial" w:hAnsi="Arial" w:cs="Arial"/>
          <w:b/>
        </w:rPr>
        <w:t>1</w:t>
      </w:r>
      <w:r w:rsidR="00547655">
        <w:rPr>
          <w:rFonts w:ascii="Arial" w:hAnsi="Arial" w:cs="Arial"/>
          <w:b/>
        </w:rPr>
        <w:t>1</w:t>
      </w:r>
      <w:r w:rsidR="0093548E">
        <w:rPr>
          <w:rFonts w:ascii="Arial" w:hAnsi="Arial" w:cs="Arial"/>
          <w:b/>
        </w:rPr>
        <w:t>/2024</w:t>
      </w:r>
    </w:p>
    <w:p w14:paraId="3749AC4A" w14:textId="36EDDEFC" w:rsidR="00FD42F4" w:rsidRPr="00E06DF3" w:rsidRDefault="00FD42F4" w:rsidP="00BC1A83">
      <w:pPr>
        <w:shd w:val="clear" w:color="auto" w:fill="FFFF00"/>
        <w:spacing w:before="240" w:line="276" w:lineRule="auto"/>
        <w:jc w:val="center"/>
        <w:rPr>
          <w:rFonts w:ascii="Arial" w:hAnsi="Arial" w:cs="Arial"/>
          <w:b/>
        </w:rPr>
      </w:pPr>
      <w:r w:rsidRPr="00E06DF3">
        <w:rPr>
          <w:rFonts w:ascii="Arial" w:eastAsia="Times New Roman" w:hAnsi="Arial" w:cs="Arial"/>
          <w:b/>
          <w:lang w:eastAsia="pt-BR"/>
        </w:rPr>
        <w:t>(</w:t>
      </w:r>
      <w:hyperlink r:id="rId5" w:anchor="art74" w:history="1">
        <w:r w:rsidRPr="00E06DF3">
          <w:rPr>
            <w:rStyle w:val="Hyperlink"/>
            <w:rFonts w:ascii="Arial" w:eastAsia="Times New Roman" w:hAnsi="Arial" w:cs="Arial"/>
            <w:b/>
            <w:color w:val="auto"/>
            <w:lang w:eastAsia="pt-BR"/>
          </w:rPr>
          <w:t>ART. 74</w:t>
        </w:r>
      </w:hyperlink>
      <w:r w:rsidRPr="00E06DF3">
        <w:rPr>
          <w:rStyle w:val="Hyperlink"/>
          <w:rFonts w:ascii="Arial" w:eastAsia="Times New Roman" w:hAnsi="Arial" w:cs="Arial"/>
          <w:b/>
          <w:color w:val="auto"/>
          <w:lang w:eastAsia="pt-BR"/>
        </w:rPr>
        <w:t xml:space="preserve"> DA LEI Nº 14.133/2021</w:t>
      </w:r>
      <w:r w:rsidRPr="00E06DF3">
        <w:rPr>
          <w:rFonts w:ascii="Arial" w:eastAsia="Times New Roman" w:hAnsi="Arial" w:cs="Arial"/>
          <w:b/>
          <w:lang w:eastAsia="pt-BR"/>
        </w:rPr>
        <w:t>)</w:t>
      </w:r>
    </w:p>
    <w:p w14:paraId="0A59EF63" w14:textId="77777777" w:rsidR="00FD42F4" w:rsidRPr="00E06DF3" w:rsidRDefault="00FD42F4" w:rsidP="00FD42F4">
      <w:pPr>
        <w:pStyle w:val="Ttulo1"/>
        <w:shd w:val="clear" w:color="auto" w:fill="A5A5A5" w:themeFill="accent3"/>
        <w:rPr>
          <w:rFonts w:eastAsia="Times New Roman"/>
          <w:sz w:val="22"/>
          <w:szCs w:val="22"/>
          <w:lang w:eastAsia="pt-BR"/>
        </w:rPr>
      </w:pPr>
      <w:bookmarkStart w:id="0" w:name="_Toc133144336"/>
      <w:r w:rsidRPr="00E06DF3">
        <w:rPr>
          <w:rFonts w:eastAsia="Times New Roman"/>
          <w:sz w:val="22"/>
          <w:szCs w:val="22"/>
          <w:lang w:eastAsia="pt-BR"/>
        </w:rPr>
        <w:t>1) PRÊAMBULO</w:t>
      </w:r>
      <w:bookmarkEnd w:id="0"/>
    </w:p>
    <w:p w14:paraId="37415938" w14:textId="2B0BE550" w:rsidR="00FD42F4" w:rsidRPr="00E06DF3" w:rsidRDefault="00BC1A83" w:rsidP="00FD42F4">
      <w:pPr>
        <w:widowControl w:val="0"/>
        <w:tabs>
          <w:tab w:val="left" w:pos="1701"/>
        </w:tabs>
        <w:adjustRightInd w:val="0"/>
        <w:spacing w:before="240" w:line="276" w:lineRule="auto"/>
        <w:jc w:val="both"/>
        <w:textAlignment w:val="baseline"/>
        <w:rPr>
          <w:rFonts w:ascii="Arial" w:eastAsia="Times New Roman" w:hAnsi="Arial" w:cs="Arial"/>
          <w:lang w:eastAsia="pt-BR"/>
        </w:rPr>
      </w:pPr>
      <w:r w:rsidRPr="00E06DF3">
        <w:rPr>
          <w:rFonts w:ascii="Arial" w:eastAsia="Times New Roman" w:hAnsi="Arial" w:cs="Arial"/>
          <w:lang w:eastAsia="pt-BR"/>
        </w:rPr>
        <w:t>A Câmara Municipal de Caçador</w:t>
      </w:r>
      <w:r w:rsidR="00FD42F4" w:rsidRPr="00E06DF3">
        <w:rPr>
          <w:rFonts w:ascii="Arial" w:eastAsia="Times New Roman" w:hAnsi="Arial" w:cs="Arial"/>
          <w:lang w:eastAsia="pt-BR"/>
        </w:rPr>
        <w:t>, inscrit</w:t>
      </w:r>
      <w:r w:rsidR="00C33DAD" w:rsidRPr="00E06DF3">
        <w:rPr>
          <w:rFonts w:ascii="Arial" w:eastAsia="Times New Roman" w:hAnsi="Arial" w:cs="Arial"/>
          <w:lang w:eastAsia="pt-BR"/>
        </w:rPr>
        <w:t>a</w:t>
      </w:r>
      <w:r w:rsidR="00FD42F4" w:rsidRPr="00E06DF3">
        <w:rPr>
          <w:rFonts w:ascii="Arial" w:eastAsia="Times New Roman" w:hAnsi="Arial" w:cs="Arial"/>
          <w:lang w:eastAsia="pt-BR"/>
        </w:rPr>
        <w:t xml:space="preserve"> no CNPJ nº </w:t>
      </w:r>
      <w:r w:rsidRPr="00E06DF3">
        <w:rPr>
          <w:rFonts w:ascii="Arial" w:eastAsia="Times New Roman" w:hAnsi="Arial" w:cs="Arial"/>
          <w:lang w:eastAsia="pt-BR"/>
        </w:rPr>
        <w:t>00.284.689/0001-23</w:t>
      </w:r>
      <w:r w:rsidR="00FD42F4" w:rsidRPr="00E06DF3">
        <w:rPr>
          <w:rFonts w:ascii="Arial" w:eastAsia="Times New Roman" w:hAnsi="Arial" w:cs="Arial"/>
          <w:lang w:eastAsia="pt-BR"/>
        </w:rPr>
        <w:t>, leva ao conhecimento dos interessados a realização do seguinte processo administrativo de INEXIGIBILIDADE DE LICITAÇÃO:</w:t>
      </w:r>
    </w:p>
    <w:p w14:paraId="61089248" w14:textId="77777777" w:rsidR="00FD42F4" w:rsidRPr="00E06DF3" w:rsidRDefault="00FD42F4" w:rsidP="00FD42F4">
      <w:pPr>
        <w:pStyle w:val="PargrafodaLista"/>
        <w:widowControl w:val="0"/>
        <w:numPr>
          <w:ilvl w:val="0"/>
          <w:numId w:val="7"/>
        </w:numPr>
        <w:tabs>
          <w:tab w:val="left" w:pos="1701"/>
        </w:tabs>
        <w:adjustRightInd w:val="0"/>
        <w:spacing w:before="240" w:line="276" w:lineRule="auto"/>
        <w:jc w:val="both"/>
        <w:textAlignment w:val="baseline"/>
        <w:rPr>
          <w:rFonts w:ascii="Arial" w:eastAsia="Times New Roman" w:hAnsi="Arial" w:cs="Arial"/>
          <w:b/>
          <w:lang w:eastAsia="pt-BR"/>
        </w:rPr>
      </w:pPr>
      <w:r w:rsidRPr="00E06DF3">
        <w:rPr>
          <w:rFonts w:ascii="Arial" w:eastAsia="Times New Roman" w:hAnsi="Arial" w:cs="Arial"/>
          <w:b/>
          <w:lang w:eastAsia="pt-BR"/>
        </w:rPr>
        <w:t>Base legal:</w:t>
      </w:r>
    </w:p>
    <w:p w14:paraId="20E0C54D" w14:textId="17B3EB38" w:rsidR="00FD42F4" w:rsidRPr="00E06DF3" w:rsidRDefault="00547655" w:rsidP="00FD42F4">
      <w:pPr>
        <w:pStyle w:val="PargrafodaLista"/>
        <w:widowControl w:val="0"/>
        <w:numPr>
          <w:ilvl w:val="0"/>
          <w:numId w:val="8"/>
        </w:numPr>
        <w:tabs>
          <w:tab w:val="left" w:pos="1418"/>
        </w:tabs>
        <w:adjustRightInd w:val="0"/>
        <w:spacing w:before="240" w:line="276" w:lineRule="auto"/>
        <w:ind w:left="851" w:firstLine="0"/>
        <w:jc w:val="both"/>
        <w:textAlignment w:val="baseline"/>
        <w:rPr>
          <w:rFonts w:ascii="Arial" w:eastAsia="Times New Roman" w:hAnsi="Arial" w:cs="Arial"/>
          <w:lang w:eastAsia="pt-BR"/>
        </w:rPr>
      </w:pPr>
      <w:hyperlink r:id="rId6" w:anchor="art74" w:history="1">
        <w:r w:rsidR="00FD42F4" w:rsidRPr="00E06DF3">
          <w:rPr>
            <w:rStyle w:val="Hyperlink"/>
            <w:rFonts w:ascii="Arial" w:eastAsia="Times New Roman" w:hAnsi="Arial" w:cs="Arial"/>
            <w:color w:val="auto"/>
            <w:lang w:eastAsia="pt-BR"/>
          </w:rPr>
          <w:t>Lei nº 14.133/2021, art. 74:</w:t>
        </w:r>
      </w:hyperlink>
      <w:r w:rsidR="00FD42F4" w:rsidRPr="00E06DF3">
        <w:rPr>
          <w:rFonts w:ascii="Arial" w:eastAsia="Times New Roman" w:hAnsi="Arial" w:cs="Arial"/>
          <w:lang w:eastAsia="pt-BR"/>
        </w:rPr>
        <w:t xml:space="preserve"> inciso </w:t>
      </w:r>
      <w:r w:rsidR="00C33DAD" w:rsidRPr="00E06DF3">
        <w:rPr>
          <w:rFonts w:ascii="Arial" w:eastAsia="Times New Roman" w:hAnsi="Arial" w:cs="Arial"/>
          <w:lang w:eastAsia="pt-BR"/>
        </w:rPr>
        <w:t>III, f.</w:t>
      </w:r>
    </w:p>
    <w:p w14:paraId="69FDD916" w14:textId="59A7A741" w:rsidR="00FD42F4" w:rsidRPr="00E06DF3" w:rsidRDefault="00C33DAD" w:rsidP="00FD42F4">
      <w:pPr>
        <w:pStyle w:val="PargrafodaLista"/>
        <w:widowControl w:val="0"/>
        <w:numPr>
          <w:ilvl w:val="0"/>
          <w:numId w:val="8"/>
        </w:numPr>
        <w:tabs>
          <w:tab w:val="left" w:pos="1418"/>
        </w:tabs>
        <w:adjustRightInd w:val="0"/>
        <w:spacing w:before="240" w:line="276" w:lineRule="auto"/>
        <w:ind w:left="851" w:firstLine="0"/>
        <w:jc w:val="both"/>
        <w:textAlignment w:val="baseline"/>
        <w:rPr>
          <w:rFonts w:ascii="Arial" w:eastAsia="Times New Roman" w:hAnsi="Arial" w:cs="Arial"/>
          <w:lang w:eastAsia="pt-BR"/>
        </w:rPr>
      </w:pPr>
      <w:r w:rsidRPr="00E06DF3">
        <w:rPr>
          <w:rFonts w:ascii="Arial" w:eastAsia="Times New Roman" w:hAnsi="Arial" w:cs="Arial"/>
          <w:lang w:eastAsia="pt-BR"/>
        </w:rPr>
        <w:t>Resolução 04/2024.</w:t>
      </w:r>
    </w:p>
    <w:p w14:paraId="4A7E1116" w14:textId="77777777" w:rsidR="00FD42F4" w:rsidRPr="00E06DF3" w:rsidRDefault="00FD42F4" w:rsidP="00FD42F4">
      <w:pPr>
        <w:pStyle w:val="PargrafodaLista"/>
        <w:widowControl w:val="0"/>
        <w:tabs>
          <w:tab w:val="left" w:pos="1701"/>
        </w:tabs>
        <w:adjustRightInd w:val="0"/>
        <w:spacing w:before="240" w:line="276" w:lineRule="auto"/>
        <w:jc w:val="both"/>
        <w:textAlignment w:val="baseline"/>
        <w:rPr>
          <w:rFonts w:ascii="Arial" w:eastAsia="Times New Roman" w:hAnsi="Arial" w:cs="Arial"/>
          <w:b/>
          <w:lang w:eastAsia="pt-BR"/>
        </w:rPr>
      </w:pPr>
    </w:p>
    <w:p w14:paraId="616248A4" w14:textId="0A0E8273" w:rsidR="00FD42F4" w:rsidRPr="00E06DF3" w:rsidRDefault="00FD42F4" w:rsidP="00FD42F4">
      <w:pPr>
        <w:pStyle w:val="PargrafodaLista"/>
        <w:widowControl w:val="0"/>
        <w:numPr>
          <w:ilvl w:val="0"/>
          <w:numId w:val="7"/>
        </w:numPr>
        <w:tabs>
          <w:tab w:val="left" w:pos="1701"/>
        </w:tabs>
        <w:adjustRightInd w:val="0"/>
        <w:spacing w:before="240" w:line="276" w:lineRule="auto"/>
        <w:jc w:val="both"/>
        <w:textAlignment w:val="baseline"/>
        <w:rPr>
          <w:rFonts w:ascii="Arial" w:eastAsia="Times New Roman" w:hAnsi="Arial" w:cs="Arial"/>
          <w:b/>
          <w:lang w:eastAsia="pt-BR"/>
        </w:rPr>
      </w:pPr>
      <w:r w:rsidRPr="00E06DF3">
        <w:rPr>
          <w:rFonts w:ascii="Arial" w:eastAsia="Times New Roman" w:hAnsi="Arial" w:cs="Arial"/>
          <w:b/>
          <w:lang w:eastAsia="pt-BR"/>
        </w:rPr>
        <w:t xml:space="preserve">Processo Administrativo nº </w:t>
      </w:r>
      <w:r w:rsidR="00D929E9">
        <w:rPr>
          <w:rFonts w:ascii="Arial" w:eastAsia="Times New Roman" w:hAnsi="Arial" w:cs="Arial"/>
          <w:b/>
          <w:lang w:eastAsia="pt-BR"/>
        </w:rPr>
        <w:t>1</w:t>
      </w:r>
      <w:r w:rsidR="00547655">
        <w:rPr>
          <w:rFonts w:ascii="Arial" w:eastAsia="Times New Roman" w:hAnsi="Arial" w:cs="Arial"/>
          <w:b/>
          <w:lang w:eastAsia="pt-BR"/>
        </w:rPr>
        <w:t>3</w:t>
      </w:r>
      <w:r w:rsidR="00C33DAD" w:rsidRPr="00E06DF3">
        <w:rPr>
          <w:rFonts w:ascii="Arial" w:eastAsia="Times New Roman" w:hAnsi="Arial" w:cs="Arial"/>
          <w:b/>
          <w:lang w:eastAsia="pt-BR"/>
        </w:rPr>
        <w:t>/2024</w:t>
      </w:r>
    </w:p>
    <w:p w14:paraId="0ED3A630" w14:textId="77777777" w:rsidR="00FD42F4" w:rsidRPr="00E06DF3" w:rsidRDefault="00FD42F4" w:rsidP="00FD42F4">
      <w:pPr>
        <w:pStyle w:val="Ttulo1"/>
        <w:shd w:val="clear" w:color="auto" w:fill="A5A5A5" w:themeFill="accent3"/>
        <w:rPr>
          <w:rFonts w:eastAsia="Times New Roman"/>
          <w:sz w:val="22"/>
          <w:szCs w:val="22"/>
          <w:lang w:eastAsia="pt-BR"/>
        </w:rPr>
      </w:pPr>
      <w:bookmarkStart w:id="1" w:name="_Toc133144337"/>
      <w:r w:rsidRPr="00E06DF3">
        <w:rPr>
          <w:rFonts w:eastAsia="Times New Roman"/>
          <w:sz w:val="22"/>
          <w:szCs w:val="22"/>
          <w:lang w:eastAsia="pt-BR"/>
        </w:rPr>
        <w:t>2) OBJETO</w:t>
      </w:r>
      <w:bookmarkEnd w:id="1"/>
    </w:p>
    <w:p w14:paraId="3F24045B" w14:textId="7F26844C" w:rsidR="00FD42F4" w:rsidRPr="00E06DF3" w:rsidRDefault="003F2DF2" w:rsidP="003F2DF2">
      <w:pPr>
        <w:widowControl w:val="0"/>
        <w:tabs>
          <w:tab w:val="left" w:pos="1701"/>
        </w:tabs>
        <w:adjustRightInd w:val="0"/>
        <w:spacing w:before="240" w:line="276" w:lineRule="auto"/>
        <w:jc w:val="both"/>
        <w:textAlignment w:val="baseline"/>
        <w:rPr>
          <w:rFonts w:ascii="Arial" w:eastAsia="Times New Roman" w:hAnsi="Arial" w:cs="Arial"/>
          <w:lang w:eastAsia="pt-BR"/>
        </w:rPr>
      </w:pPr>
      <w:r w:rsidRPr="00E06DF3">
        <w:rPr>
          <w:rFonts w:ascii="Arial" w:eastAsia="Times New Roman" w:hAnsi="Arial" w:cs="Arial"/>
          <w:lang w:eastAsia="pt-BR"/>
        </w:rPr>
        <w:t>Aquisição de</w:t>
      </w:r>
      <w:r w:rsidRPr="00E06DF3">
        <w:rPr>
          <w:rFonts w:ascii="Arial" w:eastAsia="Times New Roman" w:hAnsi="Arial" w:cs="Arial"/>
          <w:b/>
          <w:bCs/>
          <w:lang w:eastAsia="pt-BR"/>
        </w:rPr>
        <w:t xml:space="preserve"> </w:t>
      </w:r>
      <w:r w:rsidR="00092E39">
        <w:rPr>
          <w:rFonts w:ascii="Arial" w:eastAsia="Times New Roman" w:hAnsi="Arial" w:cs="Arial"/>
          <w:b/>
          <w:bCs/>
          <w:lang w:eastAsia="pt-BR"/>
        </w:rPr>
        <w:t>1</w:t>
      </w:r>
      <w:r w:rsidR="009A79E5">
        <w:rPr>
          <w:rFonts w:ascii="Arial" w:eastAsia="Times New Roman" w:hAnsi="Arial" w:cs="Arial"/>
          <w:b/>
          <w:bCs/>
          <w:lang w:eastAsia="pt-BR"/>
        </w:rPr>
        <w:t xml:space="preserve"> </w:t>
      </w:r>
      <w:r w:rsidRPr="00E06DF3">
        <w:rPr>
          <w:rFonts w:ascii="Arial" w:eastAsia="Times New Roman" w:hAnsi="Arial" w:cs="Arial"/>
          <w:lang w:eastAsia="pt-BR"/>
        </w:rPr>
        <w:t>inscriç</w:t>
      </w:r>
      <w:r w:rsidR="00092E39">
        <w:rPr>
          <w:rFonts w:ascii="Arial" w:eastAsia="Times New Roman" w:hAnsi="Arial" w:cs="Arial"/>
          <w:lang w:eastAsia="pt-BR"/>
        </w:rPr>
        <w:t>ão</w:t>
      </w:r>
      <w:r w:rsidRPr="00E06DF3">
        <w:rPr>
          <w:rFonts w:ascii="Arial" w:eastAsia="Times New Roman" w:hAnsi="Arial" w:cs="Arial"/>
          <w:lang w:eastAsia="pt-BR"/>
        </w:rPr>
        <w:t xml:space="preserve"> para o curso</w:t>
      </w:r>
      <w:r w:rsidR="0093548E">
        <w:rPr>
          <w:rFonts w:ascii="Arial" w:eastAsia="Times New Roman" w:hAnsi="Arial" w:cs="Arial"/>
          <w:b/>
          <w:bCs/>
          <w:lang w:eastAsia="pt-BR"/>
        </w:rPr>
        <w:t xml:space="preserve"> </w:t>
      </w:r>
      <w:r w:rsidR="00547655">
        <w:rPr>
          <w:rFonts w:ascii="Arial" w:eastAsia="Times New Roman" w:hAnsi="Arial" w:cs="Arial"/>
          <w:b/>
          <w:bCs/>
          <w:lang w:eastAsia="pt-BR"/>
        </w:rPr>
        <w:t>Prerrogativas legais nas eleições 2024 – Novidades sobre as vedações e possibilidades no período de campanha eleitoral para políticos e agentes públicos</w:t>
      </w:r>
      <w:r w:rsidRPr="00E06DF3">
        <w:rPr>
          <w:rFonts w:ascii="Arial" w:eastAsia="Times New Roman" w:hAnsi="Arial" w:cs="Arial"/>
          <w:b/>
          <w:bCs/>
          <w:lang w:eastAsia="pt-BR"/>
        </w:rPr>
        <w:t xml:space="preserve">, </w:t>
      </w:r>
      <w:r w:rsidRPr="00E06DF3">
        <w:rPr>
          <w:rFonts w:ascii="Arial" w:eastAsia="Times New Roman" w:hAnsi="Arial" w:cs="Arial"/>
          <w:lang w:eastAsia="pt-BR"/>
        </w:rPr>
        <w:t>promovido pel</w:t>
      </w:r>
      <w:r w:rsidR="008242D4">
        <w:rPr>
          <w:rFonts w:ascii="Arial" w:eastAsia="Times New Roman" w:hAnsi="Arial" w:cs="Arial"/>
          <w:lang w:eastAsia="pt-BR"/>
        </w:rPr>
        <w:t>o</w:t>
      </w:r>
      <w:r w:rsidRPr="00E06DF3">
        <w:rPr>
          <w:rFonts w:ascii="Arial" w:eastAsia="Times New Roman" w:hAnsi="Arial" w:cs="Arial"/>
          <w:b/>
          <w:bCs/>
          <w:lang w:eastAsia="pt-BR"/>
        </w:rPr>
        <w:t xml:space="preserve"> </w:t>
      </w:r>
      <w:r w:rsidR="00547655">
        <w:rPr>
          <w:rFonts w:ascii="Arial" w:eastAsia="Times New Roman" w:hAnsi="Arial" w:cs="Arial"/>
          <w:b/>
          <w:bCs/>
          <w:lang w:eastAsia="pt-BR"/>
        </w:rPr>
        <w:t>CGP – CENTRO DE CAPACITAÇÃO EM GESTÃO PÚBLICA</w:t>
      </w:r>
      <w:r w:rsidR="0067303D">
        <w:rPr>
          <w:rFonts w:ascii="Arial" w:eastAsia="Times New Roman" w:hAnsi="Arial" w:cs="Arial"/>
          <w:b/>
          <w:bCs/>
          <w:lang w:eastAsia="pt-BR"/>
        </w:rPr>
        <w:t xml:space="preserve"> – </w:t>
      </w:r>
      <w:r w:rsidR="00547655">
        <w:rPr>
          <w:rFonts w:ascii="Arial" w:eastAsia="Times New Roman" w:hAnsi="Arial" w:cs="Arial"/>
          <w:b/>
          <w:bCs/>
          <w:lang w:eastAsia="pt-BR"/>
        </w:rPr>
        <w:t>36.282.191/0001-79</w:t>
      </w:r>
      <w:r w:rsidRPr="00E06DF3">
        <w:rPr>
          <w:rFonts w:ascii="Arial" w:eastAsia="Times New Roman" w:hAnsi="Arial" w:cs="Arial"/>
          <w:b/>
          <w:bCs/>
          <w:lang w:eastAsia="pt-BR"/>
        </w:rPr>
        <w:t xml:space="preserve">, </w:t>
      </w:r>
      <w:r w:rsidRPr="00E06DF3">
        <w:rPr>
          <w:rFonts w:ascii="Arial" w:eastAsia="Times New Roman" w:hAnsi="Arial" w:cs="Arial"/>
          <w:lang w:eastAsia="pt-BR"/>
        </w:rPr>
        <w:t>nos dias</w:t>
      </w:r>
      <w:r w:rsidRPr="00E06DF3">
        <w:rPr>
          <w:rFonts w:ascii="Arial" w:eastAsia="Times New Roman" w:hAnsi="Arial" w:cs="Arial"/>
          <w:b/>
          <w:bCs/>
          <w:lang w:eastAsia="pt-BR"/>
        </w:rPr>
        <w:t xml:space="preserve"> </w:t>
      </w:r>
      <w:r w:rsidR="00547655">
        <w:rPr>
          <w:rFonts w:ascii="Arial" w:eastAsia="Times New Roman" w:hAnsi="Arial" w:cs="Arial"/>
          <w:b/>
          <w:bCs/>
          <w:lang w:eastAsia="pt-BR"/>
        </w:rPr>
        <w:t>27/02</w:t>
      </w:r>
      <w:r w:rsidR="00D929E9">
        <w:rPr>
          <w:rFonts w:ascii="Arial" w:eastAsia="Times New Roman" w:hAnsi="Arial" w:cs="Arial"/>
          <w:b/>
          <w:bCs/>
          <w:lang w:eastAsia="pt-BR"/>
        </w:rPr>
        <w:t xml:space="preserve"> a </w:t>
      </w:r>
      <w:r w:rsidR="00547655">
        <w:rPr>
          <w:rFonts w:ascii="Arial" w:eastAsia="Times New Roman" w:hAnsi="Arial" w:cs="Arial"/>
          <w:b/>
          <w:bCs/>
          <w:lang w:eastAsia="pt-BR"/>
        </w:rPr>
        <w:t>01/03</w:t>
      </w:r>
      <w:r w:rsidR="00D929E9">
        <w:rPr>
          <w:rFonts w:ascii="Arial" w:eastAsia="Times New Roman" w:hAnsi="Arial" w:cs="Arial"/>
          <w:b/>
          <w:bCs/>
          <w:lang w:eastAsia="pt-BR"/>
        </w:rPr>
        <w:t>/2024</w:t>
      </w:r>
      <w:r w:rsidRPr="00E06DF3">
        <w:rPr>
          <w:rFonts w:ascii="Arial" w:eastAsia="Times New Roman" w:hAnsi="Arial" w:cs="Arial"/>
          <w:b/>
          <w:bCs/>
          <w:lang w:eastAsia="pt-BR"/>
        </w:rPr>
        <w:t xml:space="preserve">, </w:t>
      </w:r>
      <w:r w:rsidRPr="00E06DF3">
        <w:rPr>
          <w:rFonts w:ascii="Arial" w:eastAsia="Times New Roman" w:hAnsi="Arial" w:cs="Arial"/>
          <w:lang w:eastAsia="pt-BR"/>
        </w:rPr>
        <w:t xml:space="preserve">para </w:t>
      </w:r>
      <w:r w:rsidR="00092E39">
        <w:rPr>
          <w:rFonts w:ascii="Arial" w:eastAsia="Times New Roman" w:hAnsi="Arial" w:cs="Arial"/>
          <w:lang w:eastAsia="pt-BR"/>
        </w:rPr>
        <w:t>a</w:t>
      </w:r>
      <w:r w:rsidR="008242D4">
        <w:rPr>
          <w:rFonts w:ascii="Arial" w:eastAsia="Times New Roman" w:hAnsi="Arial" w:cs="Arial"/>
          <w:lang w:eastAsia="pt-BR"/>
        </w:rPr>
        <w:t xml:space="preserve"> </w:t>
      </w:r>
      <w:r w:rsidR="00547655">
        <w:rPr>
          <w:rFonts w:ascii="Arial" w:eastAsia="Times New Roman" w:hAnsi="Arial" w:cs="Arial"/>
          <w:lang w:eastAsia="pt-BR"/>
        </w:rPr>
        <w:t>Vereadora</w:t>
      </w:r>
      <w:r w:rsidRPr="00E06DF3">
        <w:rPr>
          <w:rFonts w:ascii="Arial" w:eastAsia="Times New Roman" w:hAnsi="Arial" w:cs="Arial"/>
          <w:b/>
          <w:bCs/>
          <w:lang w:eastAsia="pt-BR"/>
        </w:rPr>
        <w:t xml:space="preserve"> </w:t>
      </w:r>
      <w:r w:rsidR="00547655">
        <w:rPr>
          <w:rFonts w:ascii="Arial" w:eastAsia="Times New Roman" w:hAnsi="Arial" w:cs="Arial"/>
          <w:b/>
          <w:bCs/>
          <w:lang w:eastAsia="pt-BR"/>
        </w:rPr>
        <w:t>Lidiane Cattani da Silva</w:t>
      </w:r>
      <w:r w:rsidRPr="00E06DF3">
        <w:rPr>
          <w:rFonts w:ascii="Arial" w:eastAsia="Times New Roman" w:hAnsi="Arial" w:cs="Arial"/>
          <w:b/>
          <w:bCs/>
          <w:lang w:eastAsia="pt-BR"/>
        </w:rPr>
        <w:t xml:space="preserve">, </w:t>
      </w:r>
      <w:r w:rsidRPr="00E06DF3">
        <w:rPr>
          <w:rFonts w:ascii="Arial" w:eastAsia="Times New Roman" w:hAnsi="Arial" w:cs="Arial"/>
          <w:lang w:eastAsia="pt-BR"/>
        </w:rPr>
        <w:t xml:space="preserve">conforme DFD </w:t>
      </w:r>
      <w:r w:rsidR="001C6FE3" w:rsidRPr="00E06DF3">
        <w:rPr>
          <w:rFonts w:ascii="Arial" w:eastAsia="Times New Roman" w:hAnsi="Arial" w:cs="Arial"/>
          <w:lang w:eastAsia="pt-BR"/>
        </w:rPr>
        <w:t>anexa</w:t>
      </w:r>
      <w:r w:rsidRPr="00E06DF3">
        <w:rPr>
          <w:rFonts w:ascii="Arial" w:eastAsia="Times New Roman" w:hAnsi="Arial" w:cs="Arial"/>
          <w:lang w:eastAsia="pt-BR"/>
        </w:rPr>
        <w:t>.</w:t>
      </w:r>
    </w:p>
    <w:p w14:paraId="63C7F5D7" w14:textId="77777777" w:rsidR="00FD42F4" w:rsidRPr="00E06DF3" w:rsidRDefault="00FD42F4" w:rsidP="00FD42F4">
      <w:pPr>
        <w:pStyle w:val="Ttulo1"/>
        <w:shd w:val="clear" w:color="auto" w:fill="A5A5A5" w:themeFill="accent3"/>
        <w:rPr>
          <w:rFonts w:eastAsia="Times New Roman"/>
          <w:sz w:val="22"/>
          <w:szCs w:val="22"/>
          <w:lang w:eastAsia="pt-BR"/>
        </w:rPr>
      </w:pPr>
      <w:bookmarkStart w:id="2" w:name="_Toc133144338"/>
      <w:r w:rsidRPr="00E06DF3">
        <w:rPr>
          <w:rFonts w:eastAsia="Times New Roman"/>
          <w:sz w:val="22"/>
          <w:szCs w:val="22"/>
          <w:lang w:eastAsia="pt-BR"/>
        </w:rPr>
        <w:t>3) VALOR DA CONTRATAÇÃO</w:t>
      </w:r>
      <w:bookmarkEnd w:id="2"/>
    </w:p>
    <w:p w14:paraId="092F30B2" w14:textId="1C46F86A" w:rsidR="00FD42F4" w:rsidRPr="00E06DF3" w:rsidRDefault="00FD42F4" w:rsidP="00FD42F4">
      <w:pPr>
        <w:widowControl w:val="0"/>
        <w:tabs>
          <w:tab w:val="left" w:pos="1701"/>
        </w:tabs>
        <w:adjustRightInd w:val="0"/>
        <w:spacing w:before="240" w:line="276" w:lineRule="auto"/>
        <w:jc w:val="both"/>
        <w:textAlignment w:val="baseline"/>
        <w:rPr>
          <w:rFonts w:ascii="Arial" w:eastAsia="Times New Roman" w:hAnsi="Arial" w:cs="Arial"/>
          <w:lang w:eastAsia="pt-BR"/>
        </w:rPr>
      </w:pPr>
      <w:r w:rsidRPr="00E06DF3">
        <w:rPr>
          <w:rFonts w:ascii="Arial" w:eastAsia="Times New Roman" w:hAnsi="Arial" w:cs="Arial"/>
          <w:lang w:eastAsia="pt-BR"/>
        </w:rPr>
        <w:t xml:space="preserve">Valor do objeto: </w:t>
      </w:r>
      <w:r w:rsidR="003F2DF2" w:rsidRPr="00E06DF3">
        <w:rPr>
          <w:rFonts w:ascii="Arial" w:eastAsia="Times New Roman" w:hAnsi="Arial" w:cs="Arial"/>
          <w:b/>
          <w:bCs/>
          <w:lang w:eastAsia="pt-BR"/>
        </w:rPr>
        <w:t xml:space="preserve">R$ </w:t>
      </w:r>
      <w:r w:rsidR="00092E39">
        <w:rPr>
          <w:rFonts w:ascii="Arial" w:eastAsia="Times New Roman" w:hAnsi="Arial" w:cs="Arial"/>
          <w:b/>
          <w:bCs/>
          <w:lang w:eastAsia="pt-BR"/>
        </w:rPr>
        <w:t>1.</w:t>
      </w:r>
      <w:r w:rsidR="00547655">
        <w:rPr>
          <w:rFonts w:ascii="Arial" w:eastAsia="Times New Roman" w:hAnsi="Arial" w:cs="Arial"/>
          <w:b/>
          <w:bCs/>
          <w:lang w:eastAsia="pt-BR"/>
        </w:rPr>
        <w:t>497,00</w:t>
      </w:r>
      <w:r w:rsidR="00D929E9">
        <w:rPr>
          <w:rFonts w:ascii="Arial" w:eastAsia="Times New Roman" w:hAnsi="Arial" w:cs="Arial"/>
          <w:b/>
          <w:bCs/>
          <w:lang w:eastAsia="pt-BR"/>
        </w:rPr>
        <w:t>.</w:t>
      </w:r>
    </w:p>
    <w:p w14:paraId="5DB40AF9" w14:textId="77777777" w:rsidR="00FD42F4" w:rsidRPr="00E06DF3" w:rsidRDefault="00FD42F4" w:rsidP="00FD42F4">
      <w:pPr>
        <w:pStyle w:val="Ttulo1"/>
        <w:shd w:val="clear" w:color="auto" w:fill="A5A5A5" w:themeFill="accent3"/>
        <w:rPr>
          <w:sz w:val="22"/>
          <w:szCs w:val="22"/>
        </w:rPr>
      </w:pPr>
      <w:bookmarkStart w:id="3" w:name="_Toc133144339"/>
      <w:r w:rsidRPr="00E06DF3">
        <w:rPr>
          <w:sz w:val="22"/>
          <w:szCs w:val="22"/>
        </w:rPr>
        <w:t>4) JUSTIFICATIVA DO VALOR DA CONTRATAÇÃO</w:t>
      </w:r>
      <w:bookmarkEnd w:id="3"/>
    </w:p>
    <w:p w14:paraId="5F15E180" w14:textId="124A5A44" w:rsidR="00FD42F4" w:rsidRPr="00E06DF3" w:rsidRDefault="003F2DF2" w:rsidP="00FD42F4">
      <w:pPr>
        <w:widowControl w:val="0"/>
        <w:tabs>
          <w:tab w:val="left" w:pos="1701"/>
        </w:tabs>
        <w:adjustRightInd w:val="0"/>
        <w:spacing w:before="240" w:line="276" w:lineRule="auto"/>
        <w:jc w:val="both"/>
        <w:textAlignment w:val="baseline"/>
        <w:rPr>
          <w:rFonts w:ascii="Arial" w:eastAsia="Times New Roman" w:hAnsi="Arial" w:cs="Arial"/>
          <w:lang w:eastAsia="pt-BR"/>
        </w:rPr>
      </w:pPr>
      <w:r w:rsidRPr="00E06DF3">
        <w:rPr>
          <w:rFonts w:ascii="Arial" w:eastAsia="Times New Roman" w:hAnsi="Arial" w:cs="Arial"/>
          <w:lang w:eastAsia="pt-BR"/>
        </w:rPr>
        <w:t>Conforme parágrafo único do art. 7º da Resolução nº 03/2024.</w:t>
      </w:r>
    </w:p>
    <w:p w14:paraId="51364277" w14:textId="77777777" w:rsidR="00FD42F4" w:rsidRPr="00E06DF3" w:rsidRDefault="00FD42F4" w:rsidP="00FD42F4">
      <w:pPr>
        <w:pStyle w:val="Ttulo1"/>
        <w:shd w:val="clear" w:color="auto" w:fill="A5A5A5" w:themeFill="accent3"/>
        <w:rPr>
          <w:rFonts w:eastAsia="Times New Roman"/>
          <w:sz w:val="22"/>
          <w:szCs w:val="22"/>
          <w:lang w:eastAsia="pt-BR"/>
        </w:rPr>
      </w:pPr>
      <w:bookmarkStart w:id="4" w:name="_Toc133144340"/>
      <w:r w:rsidRPr="00E06DF3">
        <w:rPr>
          <w:rFonts w:eastAsia="Times New Roman"/>
          <w:sz w:val="22"/>
          <w:szCs w:val="22"/>
          <w:lang w:eastAsia="pt-BR"/>
        </w:rPr>
        <w:t>5) PREVISÃO DE RECURSOS ORÇAMENTÁRIOS</w:t>
      </w:r>
      <w:bookmarkEnd w:id="4"/>
    </w:p>
    <w:p w14:paraId="321C78B8" w14:textId="77777777" w:rsidR="00832FE7" w:rsidRPr="00E06DF3" w:rsidRDefault="00FD42F4" w:rsidP="00FD42F4">
      <w:pPr>
        <w:widowControl w:val="0"/>
        <w:tabs>
          <w:tab w:val="left" w:pos="1701"/>
        </w:tabs>
        <w:adjustRightInd w:val="0"/>
        <w:spacing w:before="240" w:line="276" w:lineRule="auto"/>
        <w:jc w:val="both"/>
        <w:textAlignment w:val="baseline"/>
        <w:rPr>
          <w:rFonts w:ascii="Arial" w:eastAsia="Times New Roman" w:hAnsi="Arial" w:cs="Arial"/>
          <w:lang w:eastAsia="pt-BR"/>
        </w:rPr>
      </w:pPr>
      <w:r w:rsidRPr="00E06DF3">
        <w:rPr>
          <w:rFonts w:ascii="Arial" w:eastAsia="Times New Roman" w:hAnsi="Arial" w:cs="Arial"/>
          <w:lang w:eastAsia="pt-BR"/>
        </w:rPr>
        <w:t>As despesas decorrentes deste processo de inex</w:t>
      </w:r>
      <w:r w:rsidR="0031511D" w:rsidRPr="00E06DF3">
        <w:rPr>
          <w:rFonts w:ascii="Arial" w:eastAsia="Times New Roman" w:hAnsi="Arial" w:cs="Arial"/>
          <w:lang w:eastAsia="pt-BR"/>
        </w:rPr>
        <w:t>i</w:t>
      </w:r>
      <w:r w:rsidRPr="00E06DF3">
        <w:rPr>
          <w:rFonts w:ascii="Arial" w:eastAsia="Times New Roman" w:hAnsi="Arial" w:cs="Arial"/>
          <w:lang w:eastAsia="pt-BR"/>
        </w:rPr>
        <w:t>gibilidade correrão por cont</w:t>
      </w:r>
      <w:r w:rsidR="00832FE7" w:rsidRPr="00E06DF3">
        <w:rPr>
          <w:rFonts w:ascii="Arial" w:eastAsia="Times New Roman" w:hAnsi="Arial" w:cs="Arial"/>
          <w:lang w:eastAsia="pt-BR"/>
        </w:rPr>
        <w:t>a:</w:t>
      </w:r>
    </w:p>
    <w:p w14:paraId="38987B94" w14:textId="70ECECBC" w:rsidR="00832FE7" w:rsidRPr="00E06DF3" w:rsidRDefault="00832FE7" w:rsidP="00832FE7">
      <w:pPr>
        <w:spacing w:after="0" w:line="240" w:lineRule="auto"/>
        <w:jc w:val="center"/>
        <w:rPr>
          <w:rFonts w:ascii="Arial" w:hAnsi="Arial" w:cs="Arial"/>
        </w:rPr>
      </w:pPr>
      <w:r w:rsidRPr="00E06DF3">
        <w:rPr>
          <w:rFonts w:ascii="Arial" w:hAnsi="Arial" w:cs="Arial"/>
        </w:rPr>
        <w:t>01 PODER LEGISLATIVO</w:t>
      </w:r>
    </w:p>
    <w:p w14:paraId="4CC9AD17" w14:textId="77777777" w:rsidR="00832FE7" w:rsidRPr="00E06DF3" w:rsidRDefault="00832FE7" w:rsidP="00832FE7">
      <w:pPr>
        <w:spacing w:after="0" w:line="240" w:lineRule="auto"/>
        <w:jc w:val="center"/>
        <w:rPr>
          <w:rFonts w:ascii="Arial" w:hAnsi="Arial" w:cs="Arial"/>
        </w:rPr>
      </w:pPr>
      <w:r w:rsidRPr="00E06DF3">
        <w:rPr>
          <w:rFonts w:ascii="Arial" w:hAnsi="Arial" w:cs="Arial"/>
        </w:rPr>
        <w:t>01.02 CÂMARA MUNICIPAL</w:t>
      </w:r>
    </w:p>
    <w:p w14:paraId="70021A67" w14:textId="77777777" w:rsidR="00832FE7" w:rsidRPr="00E06DF3" w:rsidRDefault="00832FE7" w:rsidP="00832FE7">
      <w:pPr>
        <w:spacing w:after="0" w:line="240" w:lineRule="auto"/>
        <w:jc w:val="center"/>
        <w:rPr>
          <w:rFonts w:ascii="Arial" w:hAnsi="Arial" w:cs="Arial"/>
        </w:rPr>
      </w:pPr>
      <w:r w:rsidRPr="00E06DF3">
        <w:rPr>
          <w:rFonts w:ascii="Arial" w:hAnsi="Arial" w:cs="Arial"/>
        </w:rPr>
        <w:t>2.3 Modernização de Gestão</w:t>
      </w:r>
    </w:p>
    <w:p w14:paraId="1BBBD376" w14:textId="77777777" w:rsidR="00832FE7" w:rsidRPr="00E06DF3" w:rsidRDefault="00832FE7" w:rsidP="00832FE7">
      <w:pPr>
        <w:spacing w:after="0" w:line="240" w:lineRule="auto"/>
        <w:jc w:val="center"/>
        <w:rPr>
          <w:rFonts w:ascii="Arial" w:hAnsi="Arial" w:cs="Arial"/>
        </w:rPr>
      </w:pPr>
      <w:r w:rsidRPr="00E06DF3">
        <w:rPr>
          <w:rFonts w:ascii="Arial" w:hAnsi="Arial" w:cs="Arial"/>
        </w:rPr>
        <w:t xml:space="preserve">3.3.90.00.00.00.00.00.00 Aplicações </w:t>
      </w:r>
    </w:p>
    <w:p w14:paraId="483E6915" w14:textId="1F71EF10" w:rsidR="00FD42F4" w:rsidRPr="00E06DF3" w:rsidRDefault="00832FE7" w:rsidP="00832FE7">
      <w:pPr>
        <w:spacing w:after="0" w:line="240" w:lineRule="auto"/>
        <w:jc w:val="center"/>
        <w:rPr>
          <w:rFonts w:ascii="Arial" w:hAnsi="Arial" w:cs="Arial"/>
        </w:rPr>
      </w:pPr>
      <w:r w:rsidRPr="00E06DF3">
        <w:rPr>
          <w:rFonts w:ascii="Arial" w:hAnsi="Arial" w:cs="Arial"/>
        </w:rPr>
        <w:t>3.3.90.39.48.00.00.00.00 Serviços de Seleção e Treinamento</w:t>
      </w:r>
    </w:p>
    <w:p w14:paraId="1D522033" w14:textId="77777777" w:rsidR="00FD42F4" w:rsidRPr="00E06DF3" w:rsidRDefault="00FD42F4" w:rsidP="00FD42F4">
      <w:pPr>
        <w:pStyle w:val="Ttulo1"/>
        <w:shd w:val="clear" w:color="auto" w:fill="A5A5A5" w:themeFill="accent3"/>
        <w:rPr>
          <w:sz w:val="22"/>
          <w:szCs w:val="22"/>
        </w:rPr>
      </w:pPr>
      <w:bookmarkStart w:id="5" w:name="_Toc133144341"/>
      <w:r w:rsidRPr="00E06DF3">
        <w:rPr>
          <w:sz w:val="22"/>
          <w:szCs w:val="22"/>
        </w:rPr>
        <w:lastRenderedPageBreak/>
        <w:t>6) HABILITAÇÃO E QUALIFICAÇÃO MÍNIMA NECESSÁRIA</w:t>
      </w:r>
      <w:bookmarkEnd w:id="5"/>
    </w:p>
    <w:p w14:paraId="2E4068A3" w14:textId="77777777" w:rsidR="00FD42F4" w:rsidRPr="00E06DF3" w:rsidRDefault="00FD42F4" w:rsidP="00FD42F4">
      <w:pPr>
        <w:pStyle w:val="PargrafodaLista"/>
        <w:numPr>
          <w:ilvl w:val="0"/>
          <w:numId w:val="9"/>
        </w:numPr>
        <w:spacing w:before="240" w:line="276" w:lineRule="auto"/>
        <w:jc w:val="both"/>
        <w:rPr>
          <w:rFonts w:ascii="Arial" w:hAnsi="Arial" w:cs="Arial"/>
          <w:bCs/>
        </w:rPr>
      </w:pPr>
      <w:r w:rsidRPr="00E06DF3">
        <w:rPr>
          <w:rFonts w:ascii="Arial" w:hAnsi="Arial" w:cs="Arial"/>
          <w:bCs/>
        </w:rPr>
        <w:t>Regularidade com a Fazenda Federal;</w:t>
      </w:r>
    </w:p>
    <w:p w14:paraId="77FB00CE" w14:textId="77777777" w:rsidR="00FD42F4" w:rsidRPr="00E06DF3" w:rsidRDefault="00FD42F4" w:rsidP="00FD42F4">
      <w:pPr>
        <w:pStyle w:val="PargrafodaLista"/>
        <w:numPr>
          <w:ilvl w:val="0"/>
          <w:numId w:val="9"/>
        </w:numPr>
        <w:spacing w:before="240" w:line="276" w:lineRule="auto"/>
        <w:jc w:val="both"/>
        <w:rPr>
          <w:rFonts w:ascii="Arial" w:hAnsi="Arial" w:cs="Arial"/>
          <w:bCs/>
        </w:rPr>
      </w:pPr>
      <w:r w:rsidRPr="00E06DF3">
        <w:rPr>
          <w:rFonts w:ascii="Arial" w:hAnsi="Arial" w:cs="Arial"/>
          <w:bCs/>
        </w:rPr>
        <w:t>Regularidade com a Fazenda Estadual do domicílio ou sede do interessado;</w:t>
      </w:r>
    </w:p>
    <w:p w14:paraId="735ADA5A" w14:textId="77777777" w:rsidR="00FD42F4" w:rsidRPr="00E06DF3" w:rsidRDefault="00FD42F4" w:rsidP="00FD42F4">
      <w:pPr>
        <w:pStyle w:val="PargrafodaLista"/>
        <w:numPr>
          <w:ilvl w:val="0"/>
          <w:numId w:val="9"/>
        </w:numPr>
        <w:spacing w:before="240" w:line="276" w:lineRule="auto"/>
        <w:jc w:val="both"/>
        <w:rPr>
          <w:rFonts w:ascii="Arial" w:hAnsi="Arial" w:cs="Arial"/>
          <w:bCs/>
        </w:rPr>
      </w:pPr>
      <w:r w:rsidRPr="00E06DF3">
        <w:rPr>
          <w:rFonts w:ascii="Arial" w:hAnsi="Arial" w:cs="Arial"/>
          <w:bCs/>
        </w:rPr>
        <w:t>Regularidade com a Fazenda Municipal do domicílio ou sede do interessado;</w:t>
      </w:r>
    </w:p>
    <w:p w14:paraId="7F77AC7F" w14:textId="77777777" w:rsidR="00FD42F4" w:rsidRPr="00E06DF3" w:rsidRDefault="00FD42F4" w:rsidP="00FD42F4">
      <w:pPr>
        <w:pStyle w:val="PargrafodaLista"/>
        <w:numPr>
          <w:ilvl w:val="0"/>
          <w:numId w:val="9"/>
        </w:numPr>
        <w:spacing w:before="240" w:line="276" w:lineRule="auto"/>
        <w:jc w:val="both"/>
        <w:rPr>
          <w:rFonts w:ascii="Arial" w:hAnsi="Arial" w:cs="Arial"/>
          <w:bCs/>
        </w:rPr>
      </w:pPr>
      <w:r w:rsidRPr="00E06DF3">
        <w:rPr>
          <w:rFonts w:ascii="Arial" w:hAnsi="Arial" w:cs="Arial"/>
          <w:bCs/>
        </w:rPr>
        <w:t>Regularidade com o FGTS;</w:t>
      </w:r>
    </w:p>
    <w:p w14:paraId="2D218371" w14:textId="77777777" w:rsidR="00FD42F4" w:rsidRPr="00E06DF3" w:rsidRDefault="00FD42F4" w:rsidP="00FD42F4">
      <w:pPr>
        <w:pStyle w:val="PargrafodaLista"/>
        <w:numPr>
          <w:ilvl w:val="0"/>
          <w:numId w:val="9"/>
        </w:numPr>
        <w:spacing w:before="240" w:line="276" w:lineRule="auto"/>
        <w:jc w:val="both"/>
        <w:rPr>
          <w:rFonts w:ascii="Arial" w:hAnsi="Arial" w:cs="Arial"/>
          <w:bCs/>
        </w:rPr>
      </w:pPr>
      <w:r w:rsidRPr="00E06DF3">
        <w:rPr>
          <w:rFonts w:ascii="Arial" w:hAnsi="Arial" w:cs="Arial"/>
          <w:bCs/>
        </w:rPr>
        <w:t>Regularidade com a Justiça do Trabalho;</w:t>
      </w:r>
    </w:p>
    <w:p w14:paraId="79BC50E7" w14:textId="77777777" w:rsidR="00FD42F4" w:rsidRPr="00E06DF3" w:rsidRDefault="00FD42F4" w:rsidP="00FD42F4">
      <w:pPr>
        <w:pStyle w:val="PargrafodaLista"/>
        <w:numPr>
          <w:ilvl w:val="0"/>
          <w:numId w:val="9"/>
        </w:numPr>
        <w:spacing w:before="240" w:line="276" w:lineRule="auto"/>
        <w:jc w:val="both"/>
        <w:rPr>
          <w:rFonts w:ascii="Arial" w:hAnsi="Arial" w:cs="Arial"/>
          <w:bCs/>
        </w:rPr>
      </w:pPr>
      <w:r w:rsidRPr="00E06DF3">
        <w:rPr>
          <w:rFonts w:ascii="Arial" w:hAnsi="Arial" w:cs="Arial"/>
          <w:bCs/>
        </w:rPr>
        <w:t>Certidão de falência e concordata, negativa ou positiva com efeitos de negativa;</w:t>
      </w:r>
    </w:p>
    <w:p w14:paraId="4878995D" w14:textId="77777777" w:rsidR="00FD42F4" w:rsidRPr="00E06DF3" w:rsidRDefault="00FD42F4" w:rsidP="00FD42F4">
      <w:pPr>
        <w:pStyle w:val="PargrafodaLista"/>
        <w:numPr>
          <w:ilvl w:val="0"/>
          <w:numId w:val="9"/>
        </w:numPr>
        <w:spacing w:before="240" w:line="276" w:lineRule="auto"/>
        <w:jc w:val="both"/>
        <w:rPr>
          <w:rFonts w:ascii="Arial" w:hAnsi="Arial" w:cs="Arial"/>
          <w:bCs/>
        </w:rPr>
      </w:pPr>
      <w:r w:rsidRPr="00E06DF3">
        <w:rPr>
          <w:rFonts w:ascii="Arial" w:hAnsi="Arial" w:cs="Arial"/>
          <w:bCs/>
        </w:rPr>
        <w:t>Certidão de ausência de penalidades impeditivas de licitar e contratar nas seguintes fontes mantidas pela Administração Pública: CEIS e CNEP;</w:t>
      </w:r>
    </w:p>
    <w:p w14:paraId="3FD43FFD" w14:textId="77777777" w:rsidR="00FD42F4" w:rsidRPr="00E06DF3" w:rsidRDefault="00FD42F4" w:rsidP="00FD42F4">
      <w:pPr>
        <w:pStyle w:val="Ttulo1"/>
        <w:shd w:val="clear" w:color="auto" w:fill="A5A5A5" w:themeFill="accent3"/>
        <w:rPr>
          <w:sz w:val="22"/>
          <w:szCs w:val="22"/>
        </w:rPr>
      </w:pPr>
      <w:bookmarkStart w:id="6" w:name="_Toc133144342"/>
      <w:r w:rsidRPr="00E06DF3">
        <w:rPr>
          <w:sz w:val="22"/>
          <w:szCs w:val="22"/>
        </w:rPr>
        <w:t>7) JUSTIFICATIVA DA ESCOLHA DO CONTRATADO</w:t>
      </w:r>
      <w:bookmarkEnd w:id="6"/>
    </w:p>
    <w:p w14:paraId="22A1A5EA" w14:textId="56120FA9" w:rsidR="00FD42F4" w:rsidRPr="00E06DF3" w:rsidRDefault="0031511D" w:rsidP="00FD42F4">
      <w:pPr>
        <w:widowControl w:val="0"/>
        <w:tabs>
          <w:tab w:val="left" w:pos="1701"/>
        </w:tabs>
        <w:adjustRightInd w:val="0"/>
        <w:spacing w:before="240" w:line="276" w:lineRule="auto"/>
        <w:jc w:val="both"/>
        <w:textAlignment w:val="baseline"/>
        <w:rPr>
          <w:rFonts w:ascii="Arial" w:eastAsia="Times New Roman" w:hAnsi="Arial" w:cs="Arial"/>
          <w:bCs/>
          <w:lang w:eastAsia="pt-BR"/>
        </w:rPr>
      </w:pPr>
      <w:r w:rsidRPr="00E06DF3">
        <w:rPr>
          <w:rFonts w:ascii="Arial" w:eastAsia="Times New Roman" w:hAnsi="Arial" w:cs="Arial"/>
          <w:bCs/>
          <w:lang w:eastAsia="pt-BR"/>
        </w:rPr>
        <w:t xml:space="preserve">Conforme </w:t>
      </w:r>
      <w:r w:rsidR="00266BA9" w:rsidRPr="00E06DF3">
        <w:rPr>
          <w:rFonts w:ascii="Arial" w:eastAsia="Times New Roman" w:hAnsi="Arial" w:cs="Arial"/>
          <w:bCs/>
          <w:lang w:eastAsia="pt-BR"/>
        </w:rPr>
        <w:t>justificado pelo Solicitante no DFD correspondente</w:t>
      </w:r>
      <w:r w:rsidR="002C31FC" w:rsidRPr="00E06DF3">
        <w:rPr>
          <w:rFonts w:ascii="Arial" w:eastAsia="Times New Roman" w:hAnsi="Arial" w:cs="Arial"/>
          <w:bCs/>
          <w:lang w:eastAsia="pt-BR"/>
        </w:rPr>
        <w:t xml:space="preserve">, o contratado atende os requisitos necessários para a inexigibilidade de licitação, eis que </w:t>
      </w:r>
      <w:proofErr w:type="gramStart"/>
      <w:r w:rsidR="002C31FC" w:rsidRPr="00E06DF3">
        <w:rPr>
          <w:rFonts w:ascii="Arial" w:eastAsia="Times New Roman" w:hAnsi="Arial" w:cs="Arial"/>
          <w:bCs/>
          <w:lang w:eastAsia="pt-BR"/>
        </w:rPr>
        <w:t>trata-se</w:t>
      </w:r>
      <w:proofErr w:type="gramEnd"/>
      <w:r w:rsidR="002C31FC" w:rsidRPr="00E06DF3">
        <w:rPr>
          <w:rFonts w:ascii="Arial" w:eastAsia="Times New Roman" w:hAnsi="Arial" w:cs="Arial"/>
          <w:bCs/>
          <w:lang w:eastAsia="pt-BR"/>
        </w:rPr>
        <w:t xml:space="preserve"> de serviço predominantemente intelectual e possui notória especialização com profissionais gabaritados e experiência anterior comprovada</w:t>
      </w:r>
      <w:r w:rsidR="008242D4">
        <w:rPr>
          <w:rFonts w:ascii="Arial" w:eastAsia="Times New Roman" w:hAnsi="Arial" w:cs="Arial"/>
          <w:bCs/>
          <w:lang w:eastAsia="pt-BR"/>
        </w:rPr>
        <w:t xml:space="preserve"> </w:t>
      </w:r>
      <w:proofErr w:type="spellStart"/>
      <w:r w:rsidR="008242D4">
        <w:rPr>
          <w:rFonts w:ascii="Arial" w:eastAsia="Times New Roman" w:hAnsi="Arial" w:cs="Arial"/>
          <w:bCs/>
          <w:lang w:eastAsia="pt-BR"/>
        </w:rPr>
        <w:t>cfme</w:t>
      </w:r>
      <w:proofErr w:type="spellEnd"/>
      <w:r w:rsidR="008242D4">
        <w:rPr>
          <w:rFonts w:ascii="Arial" w:eastAsia="Times New Roman" w:hAnsi="Arial" w:cs="Arial"/>
          <w:bCs/>
          <w:lang w:eastAsia="pt-BR"/>
        </w:rPr>
        <w:t xml:space="preserve"> currículo apresentado.</w:t>
      </w:r>
    </w:p>
    <w:p w14:paraId="4A40BB97" w14:textId="677776DA" w:rsidR="00FD42F4" w:rsidRPr="00E06DF3" w:rsidRDefault="004C7617" w:rsidP="00FD42F4">
      <w:pPr>
        <w:pStyle w:val="Ttulo1"/>
        <w:shd w:val="clear" w:color="auto" w:fill="A5A5A5" w:themeFill="accent3"/>
        <w:rPr>
          <w:sz w:val="22"/>
          <w:szCs w:val="22"/>
        </w:rPr>
      </w:pPr>
      <w:bookmarkStart w:id="7" w:name="_Toc133144344"/>
      <w:r>
        <w:rPr>
          <w:sz w:val="22"/>
          <w:szCs w:val="22"/>
        </w:rPr>
        <w:t>8</w:t>
      </w:r>
      <w:r w:rsidR="00FD42F4" w:rsidRPr="00E06DF3">
        <w:rPr>
          <w:sz w:val="22"/>
          <w:szCs w:val="22"/>
        </w:rPr>
        <w:t>) INFRAÇÕES E SANÇÕES ADMINISTRATIVAS</w:t>
      </w:r>
      <w:bookmarkEnd w:id="7"/>
    </w:p>
    <w:p w14:paraId="30696A85" w14:textId="204315B6" w:rsidR="00FD42F4" w:rsidRPr="00E06DF3" w:rsidRDefault="00FD42F4" w:rsidP="00FD42F4">
      <w:pPr>
        <w:tabs>
          <w:tab w:val="left" w:pos="1134"/>
        </w:tabs>
        <w:spacing w:before="240" w:line="276" w:lineRule="auto"/>
        <w:jc w:val="both"/>
        <w:rPr>
          <w:rFonts w:ascii="Arial" w:hAnsi="Arial" w:cs="Arial"/>
        </w:rPr>
      </w:pPr>
      <w:r w:rsidRPr="00E06DF3">
        <w:rPr>
          <w:rFonts w:ascii="Arial" w:hAnsi="Arial" w:cs="Arial"/>
        </w:rPr>
        <w:t>O contratado será responsabilizado administrativamente pelas seguintes infrações, com aplicação das seguintes sanções (</w:t>
      </w:r>
      <w:hyperlink r:id="rId7" w:anchor="art155" w:history="1">
        <w:r w:rsidRPr="00E06DF3">
          <w:rPr>
            <w:rStyle w:val="Hyperlink"/>
            <w:rFonts w:ascii="Arial" w:hAnsi="Arial" w:cs="Arial"/>
            <w:color w:val="auto"/>
          </w:rPr>
          <w:t>art. 155 e 156 da Lei nº 14.133/2021</w:t>
        </w:r>
      </w:hyperlink>
      <w:r w:rsidRPr="00E06DF3">
        <w:rPr>
          <w:rFonts w:ascii="Arial" w:hAnsi="Arial" w:cs="Arial"/>
        </w:rPr>
        <w:t>):</w:t>
      </w:r>
    </w:p>
    <w:p w14:paraId="572841EA" w14:textId="77777777" w:rsidR="00FD42F4" w:rsidRPr="00E06DF3" w:rsidRDefault="00FD42F4" w:rsidP="00FD42F4">
      <w:pPr>
        <w:pStyle w:val="PargrafodaLista"/>
        <w:numPr>
          <w:ilvl w:val="0"/>
          <w:numId w:val="1"/>
        </w:numPr>
        <w:tabs>
          <w:tab w:val="left" w:pos="1134"/>
        </w:tabs>
        <w:spacing w:before="240" w:line="276" w:lineRule="auto"/>
        <w:ind w:left="567" w:firstLine="0"/>
        <w:jc w:val="both"/>
        <w:rPr>
          <w:rFonts w:ascii="Arial" w:hAnsi="Arial" w:cs="Arial"/>
        </w:rPr>
      </w:pPr>
      <w:bookmarkStart w:id="8" w:name="art155i"/>
      <w:bookmarkEnd w:id="8"/>
      <w:r w:rsidRPr="00E06DF3">
        <w:rPr>
          <w:rFonts w:ascii="Arial" w:hAnsi="Arial" w:cs="Arial"/>
        </w:rPr>
        <w:t>Dar causa à inexecução parcial do contrato:</w:t>
      </w:r>
    </w:p>
    <w:p w14:paraId="3E75806E" w14:textId="77777777" w:rsidR="00FD42F4" w:rsidRPr="00E06DF3" w:rsidRDefault="00FD42F4" w:rsidP="00FD42F4">
      <w:pPr>
        <w:pStyle w:val="PargrafodaLista"/>
        <w:numPr>
          <w:ilvl w:val="0"/>
          <w:numId w:val="1"/>
        </w:numPr>
        <w:tabs>
          <w:tab w:val="left" w:pos="1134"/>
        </w:tabs>
        <w:spacing w:before="240" w:line="276" w:lineRule="auto"/>
        <w:ind w:left="567" w:firstLine="0"/>
        <w:jc w:val="both"/>
        <w:rPr>
          <w:rFonts w:ascii="Arial" w:hAnsi="Arial" w:cs="Arial"/>
        </w:rPr>
      </w:pPr>
      <w:bookmarkStart w:id="9" w:name="art155ii"/>
      <w:bookmarkEnd w:id="9"/>
      <w:r w:rsidRPr="00E06DF3">
        <w:rPr>
          <w:rFonts w:ascii="Arial" w:hAnsi="Arial" w:cs="Arial"/>
        </w:rPr>
        <w:t>Dar causa à inexecução parcial do contrato que cause grave dano à Administração, ao funcionamento dos serviços públicos ou ao interesse coletivo;</w:t>
      </w:r>
    </w:p>
    <w:p w14:paraId="3CCCCE4F" w14:textId="77777777" w:rsidR="00FD42F4" w:rsidRPr="00E06DF3" w:rsidRDefault="00FD42F4" w:rsidP="00FD42F4">
      <w:pPr>
        <w:pStyle w:val="PargrafodaLista"/>
        <w:numPr>
          <w:ilvl w:val="0"/>
          <w:numId w:val="1"/>
        </w:numPr>
        <w:tabs>
          <w:tab w:val="left" w:pos="1134"/>
        </w:tabs>
        <w:spacing w:before="240" w:line="276" w:lineRule="auto"/>
        <w:ind w:left="567" w:firstLine="0"/>
        <w:jc w:val="both"/>
        <w:rPr>
          <w:rFonts w:ascii="Arial" w:hAnsi="Arial" w:cs="Arial"/>
        </w:rPr>
      </w:pPr>
      <w:bookmarkStart w:id="10" w:name="art155iii"/>
      <w:bookmarkEnd w:id="10"/>
      <w:r w:rsidRPr="00E06DF3">
        <w:rPr>
          <w:rFonts w:ascii="Arial" w:hAnsi="Arial" w:cs="Arial"/>
        </w:rPr>
        <w:t>Dar causa à inexecução total do contrato;</w:t>
      </w:r>
    </w:p>
    <w:p w14:paraId="18137814" w14:textId="77777777" w:rsidR="00FD42F4" w:rsidRPr="00E06DF3" w:rsidRDefault="00FD42F4" w:rsidP="00FD42F4">
      <w:pPr>
        <w:pStyle w:val="PargrafodaLista"/>
        <w:numPr>
          <w:ilvl w:val="0"/>
          <w:numId w:val="1"/>
        </w:numPr>
        <w:tabs>
          <w:tab w:val="left" w:pos="1134"/>
        </w:tabs>
        <w:spacing w:before="240" w:line="276" w:lineRule="auto"/>
        <w:ind w:left="567" w:firstLine="0"/>
        <w:jc w:val="both"/>
        <w:rPr>
          <w:rFonts w:ascii="Arial" w:hAnsi="Arial" w:cs="Arial"/>
        </w:rPr>
      </w:pPr>
      <w:bookmarkStart w:id="11" w:name="art155iv"/>
      <w:bookmarkEnd w:id="11"/>
      <w:r w:rsidRPr="00E06DF3">
        <w:rPr>
          <w:rFonts w:ascii="Arial" w:hAnsi="Arial" w:cs="Arial"/>
        </w:rPr>
        <w:t>Deixar de entregar a documentação exigida para o certame;</w:t>
      </w:r>
    </w:p>
    <w:p w14:paraId="3DF266C4" w14:textId="77777777" w:rsidR="00FD42F4" w:rsidRPr="00E06DF3" w:rsidRDefault="00FD42F4" w:rsidP="00FD42F4">
      <w:pPr>
        <w:pStyle w:val="PargrafodaLista"/>
        <w:numPr>
          <w:ilvl w:val="0"/>
          <w:numId w:val="1"/>
        </w:numPr>
        <w:tabs>
          <w:tab w:val="left" w:pos="1134"/>
        </w:tabs>
        <w:spacing w:before="240" w:line="276" w:lineRule="auto"/>
        <w:ind w:left="567" w:firstLine="0"/>
        <w:jc w:val="both"/>
        <w:rPr>
          <w:rFonts w:ascii="Arial" w:hAnsi="Arial" w:cs="Arial"/>
        </w:rPr>
      </w:pPr>
      <w:bookmarkStart w:id="12" w:name="art155v"/>
      <w:bookmarkEnd w:id="12"/>
      <w:r w:rsidRPr="00E06DF3">
        <w:rPr>
          <w:rFonts w:ascii="Arial" w:hAnsi="Arial" w:cs="Arial"/>
        </w:rPr>
        <w:t>Não manter a proposta, salvo em decorrência de fato superveniente devidamente justificado;</w:t>
      </w:r>
    </w:p>
    <w:p w14:paraId="175D3C55" w14:textId="77777777" w:rsidR="00FD42F4" w:rsidRPr="00E06DF3" w:rsidRDefault="00FD42F4" w:rsidP="00FD42F4">
      <w:pPr>
        <w:pStyle w:val="PargrafodaLista"/>
        <w:numPr>
          <w:ilvl w:val="0"/>
          <w:numId w:val="1"/>
        </w:numPr>
        <w:tabs>
          <w:tab w:val="left" w:pos="1134"/>
        </w:tabs>
        <w:spacing w:before="240" w:line="276" w:lineRule="auto"/>
        <w:ind w:left="567" w:firstLine="0"/>
        <w:jc w:val="both"/>
        <w:rPr>
          <w:rFonts w:ascii="Arial" w:hAnsi="Arial" w:cs="Arial"/>
        </w:rPr>
      </w:pPr>
      <w:bookmarkStart w:id="13" w:name="art155vi"/>
      <w:bookmarkEnd w:id="13"/>
      <w:r w:rsidRPr="00E06DF3">
        <w:rPr>
          <w:rFonts w:ascii="Arial" w:hAnsi="Arial" w:cs="Arial"/>
        </w:rPr>
        <w:t>Não celebrar o contrato ou não entregar a documentação exigida para a contratação, quando convocado dentro do prazo de validade de sua proposta;</w:t>
      </w:r>
    </w:p>
    <w:p w14:paraId="6EE03529" w14:textId="77777777" w:rsidR="00FD42F4" w:rsidRPr="00E06DF3" w:rsidRDefault="00FD42F4" w:rsidP="00FD42F4">
      <w:pPr>
        <w:pStyle w:val="PargrafodaLista"/>
        <w:numPr>
          <w:ilvl w:val="0"/>
          <w:numId w:val="1"/>
        </w:numPr>
        <w:tabs>
          <w:tab w:val="left" w:pos="1134"/>
        </w:tabs>
        <w:spacing w:before="240" w:line="276" w:lineRule="auto"/>
        <w:ind w:left="567" w:firstLine="0"/>
        <w:jc w:val="both"/>
        <w:rPr>
          <w:rFonts w:ascii="Arial" w:hAnsi="Arial" w:cs="Arial"/>
        </w:rPr>
      </w:pPr>
      <w:bookmarkStart w:id="14" w:name="art155vii"/>
      <w:bookmarkEnd w:id="14"/>
      <w:r w:rsidRPr="00E06DF3">
        <w:rPr>
          <w:rFonts w:ascii="Arial" w:hAnsi="Arial" w:cs="Arial"/>
        </w:rPr>
        <w:t>Ensejar o retardamento da execução ou da entrega do objeto sem motivo justificado;</w:t>
      </w:r>
    </w:p>
    <w:p w14:paraId="2A644D26" w14:textId="77777777" w:rsidR="00FD42F4" w:rsidRPr="00E06DF3" w:rsidRDefault="00FD42F4" w:rsidP="00FD42F4">
      <w:pPr>
        <w:pStyle w:val="PargrafodaLista"/>
        <w:numPr>
          <w:ilvl w:val="0"/>
          <w:numId w:val="1"/>
        </w:numPr>
        <w:tabs>
          <w:tab w:val="left" w:pos="1134"/>
        </w:tabs>
        <w:spacing w:before="240" w:line="276" w:lineRule="auto"/>
        <w:ind w:left="567" w:firstLine="0"/>
        <w:jc w:val="both"/>
        <w:rPr>
          <w:rFonts w:ascii="Arial" w:hAnsi="Arial" w:cs="Arial"/>
        </w:rPr>
      </w:pPr>
      <w:bookmarkStart w:id="15" w:name="art155viii"/>
      <w:bookmarkEnd w:id="15"/>
      <w:r w:rsidRPr="00E06DF3">
        <w:rPr>
          <w:rFonts w:ascii="Arial" w:hAnsi="Arial" w:cs="Arial"/>
        </w:rPr>
        <w:t>Apresentar declaração ou documentação falsa exigida para o certame ou prestar declaração falsa durante a execução do contrato;</w:t>
      </w:r>
    </w:p>
    <w:p w14:paraId="64F069F8" w14:textId="77777777" w:rsidR="00FD42F4" w:rsidRPr="00E06DF3" w:rsidRDefault="00FD42F4" w:rsidP="00FD42F4">
      <w:pPr>
        <w:pStyle w:val="PargrafodaLista"/>
        <w:numPr>
          <w:ilvl w:val="0"/>
          <w:numId w:val="1"/>
        </w:numPr>
        <w:tabs>
          <w:tab w:val="left" w:pos="1134"/>
        </w:tabs>
        <w:spacing w:before="240" w:line="276" w:lineRule="auto"/>
        <w:ind w:left="567" w:firstLine="0"/>
        <w:jc w:val="both"/>
        <w:rPr>
          <w:rFonts w:ascii="Arial" w:hAnsi="Arial" w:cs="Arial"/>
        </w:rPr>
      </w:pPr>
      <w:bookmarkStart w:id="16" w:name="art155ix"/>
      <w:bookmarkEnd w:id="16"/>
      <w:r w:rsidRPr="00E06DF3">
        <w:rPr>
          <w:rFonts w:ascii="Arial" w:hAnsi="Arial" w:cs="Arial"/>
        </w:rPr>
        <w:t>Fraudar ou praticar ato fraudulento na execução do contrato;</w:t>
      </w:r>
    </w:p>
    <w:p w14:paraId="761E2DA6" w14:textId="77777777" w:rsidR="00FD42F4" w:rsidRPr="00E06DF3" w:rsidRDefault="00FD42F4" w:rsidP="00FD42F4">
      <w:pPr>
        <w:pStyle w:val="PargrafodaLista"/>
        <w:numPr>
          <w:ilvl w:val="0"/>
          <w:numId w:val="1"/>
        </w:numPr>
        <w:tabs>
          <w:tab w:val="left" w:pos="1134"/>
        </w:tabs>
        <w:spacing w:before="240" w:line="276" w:lineRule="auto"/>
        <w:ind w:left="567" w:firstLine="0"/>
        <w:jc w:val="both"/>
        <w:rPr>
          <w:rFonts w:ascii="Arial" w:hAnsi="Arial" w:cs="Arial"/>
        </w:rPr>
      </w:pPr>
      <w:bookmarkStart w:id="17" w:name="art155x"/>
      <w:bookmarkEnd w:id="17"/>
      <w:r w:rsidRPr="00E06DF3">
        <w:rPr>
          <w:rFonts w:ascii="Arial" w:hAnsi="Arial" w:cs="Arial"/>
        </w:rPr>
        <w:t>Comportar-se de modo inidôneo ou cometer fraude de qualquer natureza;</w:t>
      </w:r>
    </w:p>
    <w:p w14:paraId="7ECA4258" w14:textId="77777777" w:rsidR="00FD42F4" w:rsidRPr="00E06DF3" w:rsidRDefault="00FD42F4" w:rsidP="00FD42F4">
      <w:pPr>
        <w:pStyle w:val="PargrafodaLista"/>
        <w:numPr>
          <w:ilvl w:val="0"/>
          <w:numId w:val="1"/>
        </w:numPr>
        <w:tabs>
          <w:tab w:val="left" w:pos="1134"/>
        </w:tabs>
        <w:spacing w:before="240" w:line="276" w:lineRule="auto"/>
        <w:ind w:left="567" w:firstLine="0"/>
        <w:jc w:val="both"/>
        <w:rPr>
          <w:rFonts w:ascii="Arial" w:hAnsi="Arial" w:cs="Arial"/>
        </w:rPr>
      </w:pPr>
      <w:bookmarkStart w:id="18" w:name="art155xi"/>
      <w:bookmarkEnd w:id="18"/>
      <w:r w:rsidRPr="00E06DF3">
        <w:rPr>
          <w:rFonts w:ascii="Arial" w:hAnsi="Arial" w:cs="Arial"/>
        </w:rPr>
        <w:t>Praticar atos ilícitos com vistas a frustrar os objetivos da contratação;</w:t>
      </w:r>
    </w:p>
    <w:p w14:paraId="11A83224" w14:textId="00E9B14A" w:rsidR="00FD42F4" w:rsidRPr="00E06DF3" w:rsidRDefault="00FD42F4" w:rsidP="00FD42F4">
      <w:pPr>
        <w:pStyle w:val="PargrafodaLista"/>
        <w:numPr>
          <w:ilvl w:val="0"/>
          <w:numId w:val="1"/>
        </w:numPr>
        <w:tabs>
          <w:tab w:val="left" w:pos="1134"/>
        </w:tabs>
        <w:spacing w:before="240" w:line="276" w:lineRule="auto"/>
        <w:ind w:left="567" w:firstLine="0"/>
        <w:jc w:val="both"/>
        <w:rPr>
          <w:rFonts w:ascii="Arial" w:hAnsi="Arial" w:cs="Arial"/>
        </w:rPr>
      </w:pPr>
      <w:bookmarkStart w:id="19" w:name="art155xii"/>
      <w:bookmarkEnd w:id="19"/>
      <w:r w:rsidRPr="00E06DF3">
        <w:rPr>
          <w:rFonts w:ascii="Arial" w:hAnsi="Arial" w:cs="Arial"/>
        </w:rPr>
        <w:t xml:space="preserve">Praticar ato lesivo previsto no art. 5º da </w:t>
      </w:r>
      <w:hyperlink r:id="rId8" w:history="1">
        <w:r w:rsidRPr="00E06DF3">
          <w:rPr>
            <w:rStyle w:val="Hyperlink"/>
            <w:rFonts w:ascii="Arial" w:hAnsi="Arial" w:cs="Arial"/>
            <w:color w:val="auto"/>
          </w:rPr>
          <w:t>Lei nº 12.846, de 1º de agosto de 2013</w:t>
        </w:r>
      </w:hyperlink>
      <w:r w:rsidRPr="00E06DF3">
        <w:rPr>
          <w:rFonts w:ascii="Arial" w:hAnsi="Arial" w:cs="Arial"/>
        </w:rPr>
        <w:t xml:space="preserve"> – Dispõe sobre a responsabilização administrativa e civil de pessoas jurídicas pela prática de atos contra a administração pública, nacional ou estrangeira, e dá outras providências.</w:t>
      </w:r>
      <w:bookmarkStart w:id="20" w:name="art156"/>
      <w:bookmarkEnd w:id="20"/>
    </w:p>
    <w:p w14:paraId="787D5069" w14:textId="399EC8DC" w:rsidR="00FD42F4" w:rsidRPr="00E06DF3" w:rsidRDefault="004C7617" w:rsidP="00FD42F4">
      <w:pPr>
        <w:pStyle w:val="Ttulo1"/>
        <w:shd w:val="clear" w:color="auto" w:fill="A5A5A5" w:themeFill="accent3"/>
        <w:rPr>
          <w:sz w:val="22"/>
          <w:szCs w:val="22"/>
        </w:rPr>
      </w:pPr>
      <w:bookmarkStart w:id="21" w:name="_Toc133144345"/>
      <w:r>
        <w:rPr>
          <w:sz w:val="22"/>
          <w:szCs w:val="22"/>
        </w:rPr>
        <w:lastRenderedPageBreak/>
        <w:t>9</w:t>
      </w:r>
      <w:r w:rsidR="00FD42F4" w:rsidRPr="00E06DF3">
        <w:rPr>
          <w:sz w:val="22"/>
          <w:szCs w:val="22"/>
        </w:rPr>
        <w:t>) DISPOSIÇÕES FINAIS</w:t>
      </w:r>
      <w:bookmarkEnd w:id="21"/>
    </w:p>
    <w:p w14:paraId="7A82BDF5" w14:textId="2710EFC1" w:rsidR="00FD42F4" w:rsidRPr="00E06DF3" w:rsidRDefault="00FD42F4" w:rsidP="00FD42F4">
      <w:pPr>
        <w:tabs>
          <w:tab w:val="left" w:pos="1134"/>
        </w:tabs>
        <w:spacing w:before="240" w:line="276" w:lineRule="auto"/>
        <w:jc w:val="both"/>
        <w:rPr>
          <w:rFonts w:ascii="Arial" w:hAnsi="Arial" w:cs="Arial"/>
        </w:rPr>
      </w:pPr>
      <w:bookmarkStart w:id="22" w:name="_Hlk125667904"/>
      <w:r w:rsidRPr="00E06DF3">
        <w:rPr>
          <w:rFonts w:ascii="Arial" w:hAnsi="Arial" w:cs="Arial"/>
        </w:rPr>
        <w:t>Para fins de garantir a ampla publicidade, este ato que autoriza a inexigibilidade de licitação, será divulgado:</w:t>
      </w:r>
    </w:p>
    <w:bookmarkEnd w:id="22"/>
    <w:p w14:paraId="15FF28B2" w14:textId="35C0EA6C" w:rsidR="00FD42F4" w:rsidRPr="00E06DF3" w:rsidRDefault="00FD42F4" w:rsidP="00FD42F4">
      <w:pPr>
        <w:pStyle w:val="PargrafodaLista"/>
        <w:numPr>
          <w:ilvl w:val="0"/>
          <w:numId w:val="6"/>
        </w:numPr>
        <w:tabs>
          <w:tab w:val="left" w:pos="1134"/>
        </w:tabs>
        <w:spacing w:before="240" w:line="276" w:lineRule="auto"/>
        <w:ind w:left="567" w:firstLine="0"/>
        <w:jc w:val="both"/>
        <w:rPr>
          <w:rFonts w:ascii="Arial" w:hAnsi="Arial" w:cs="Arial"/>
        </w:rPr>
      </w:pPr>
      <w:r w:rsidRPr="00E06DF3">
        <w:rPr>
          <w:rFonts w:ascii="Arial" w:hAnsi="Arial" w:cs="Arial"/>
        </w:rPr>
        <w:t>P</w:t>
      </w:r>
      <w:r w:rsidR="00266BA9" w:rsidRPr="00E06DF3">
        <w:rPr>
          <w:rFonts w:ascii="Arial" w:hAnsi="Arial" w:cs="Arial"/>
        </w:rPr>
        <w:t>ortal Transparência da Câmara Municipal de Caçador.</w:t>
      </w:r>
    </w:p>
    <w:p w14:paraId="0EDBF4D8" w14:textId="5E22DD99" w:rsidR="009A79E5" w:rsidRPr="00E06DF3" w:rsidRDefault="009A79E5" w:rsidP="00FD42F4">
      <w:pPr>
        <w:pStyle w:val="PargrafodaLista"/>
        <w:numPr>
          <w:ilvl w:val="0"/>
          <w:numId w:val="6"/>
        </w:numPr>
        <w:tabs>
          <w:tab w:val="left" w:pos="1134"/>
        </w:tabs>
        <w:spacing w:before="240" w:line="276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PNCP – Portal Nacional de Contratações Públicas</w:t>
      </w:r>
    </w:p>
    <w:p w14:paraId="113D7903" w14:textId="6040FF59" w:rsidR="00FD42F4" w:rsidRPr="00E06DF3" w:rsidRDefault="00FD42F4" w:rsidP="00FD42F4">
      <w:pPr>
        <w:tabs>
          <w:tab w:val="left" w:pos="1134"/>
        </w:tabs>
        <w:spacing w:before="240" w:line="276" w:lineRule="auto"/>
        <w:jc w:val="both"/>
        <w:rPr>
          <w:rFonts w:ascii="Arial" w:hAnsi="Arial" w:cs="Arial"/>
        </w:rPr>
      </w:pPr>
      <w:bookmarkStart w:id="23" w:name="_Hlk125667912"/>
      <w:r w:rsidRPr="00E06DF3">
        <w:rPr>
          <w:rFonts w:ascii="Arial" w:hAnsi="Arial" w:cs="Arial"/>
        </w:rPr>
        <w:t xml:space="preserve">As questões decorrentes das previsões desta contratação que não possam ser dirimidas administrativamente serão processadas e julgadas no Foro da Comarca </w:t>
      </w:r>
      <w:r w:rsidR="00266BA9" w:rsidRPr="00E06DF3">
        <w:rPr>
          <w:rFonts w:ascii="Arial" w:hAnsi="Arial" w:cs="Arial"/>
        </w:rPr>
        <w:t>de Caçador</w:t>
      </w:r>
      <w:r w:rsidRPr="00E06DF3">
        <w:rPr>
          <w:rFonts w:ascii="Arial" w:hAnsi="Arial" w:cs="Arial"/>
        </w:rPr>
        <w:t>, com exclusão de qualquer outro, por mais privilegiado que seja.</w:t>
      </w:r>
      <w:bookmarkEnd w:id="23"/>
    </w:p>
    <w:p w14:paraId="7A45B1CA" w14:textId="77777777" w:rsidR="00E06DF3" w:rsidRPr="00E06DF3" w:rsidRDefault="00E06DF3" w:rsidP="00FD42F4">
      <w:pPr>
        <w:tabs>
          <w:tab w:val="left" w:pos="1134"/>
        </w:tabs>
        <w:spacing w:before="240" w:line="276" w:lineRule="auto"/>
        <w:jc w:val="both"/>
        <w:rPr>
          <w:rFonts w:ascii="Arial" w:hAnsi="Arial" w:cs="Arial"/>
        </w:rPr>
      </w:pPr>
    </w:p>
    <w:p w14:paraId="4F9BED7B" w14:textId="10EDCAE9" w:rsidR="00FD42F4" w:rsidRPr="00E06DF3" w:rsidRDefault="00266BA9" w:rsidP="00FD42F4">
      <w:pPr>
        <w:rPr>
          <w:rFonts w:ascii="Arial" w:hAnsi="Arial" w:cs="Arial"/>
          <w:bCs/>
        </w:rPr>
      </w:pPr>
      <w:r w:rsidRPr="00E06DF3">
        <w:rPr>
          <w:rFonts w:ascii="Arial" w:hAnsi="Arial" w:cs="Arial"/>
          <w:bCs/>
        </w:rPr>
        <w:t>Caçador</w:t>
      </w:r>
      <w:r w:rsidR="00E06DF3" w:rsidRPr="00E06DF3">
        <w:rPr>
          <w:rFonts w:ascii="Arial" w:hAnsi="Arial" w:cs="Arial"/>
          <w:bCs/>
        </w:rPr>
        <w:t>,</w:t>
      </w:r>
      <w:r w:rsidRPr="00E06DF3">
        <w:rPr>
          <w:rFonts w:ascii="Arial" w:hAnsi="Arial" w:cs="Arial"/>
          <w:bCs/>
        </w:rPr>
        <w:t xml:space="preserve"> </w:t>
      </w:r>
      <w:r w:rsidR="00547655">
        <w:rPr>
          <w:rFonts w:ascii="Arial" w:hAnsi="Arial" w:cs="Arial"/>
          <w:bCs/>
        </w:rPr>
        <w:t>21</w:t>
      </w:r>
      <w:r w:rsidR="009702CF" w:rsidRPr="00E06DF3">
        <w:rPr>
          <w:rFonts w:ascii="Arial" w:hAnsi="Arial" w:cs="Arial"/>
          <w:bCs/>
        </w:rPr>
        <w:t xml:space="preserve"> de </w:t>
      </w:r>
      <w:r w:rsidR="00D929E9">
        <w:rPr>
          <w:rFonts w:ascii="Arial" w:hAnsi="Arial" w:cs="Arial"/>
          <w:bCs/>
        </w:rPr>
        <w:t>fevereiro</w:t>
      </w:r>
      <w:r w:rsidR="009702CF" w:rsidRPr="00E06DF3">
        <w:rPr>
          <w:rFonts w:ascii="Arial" w:hAnsi="Arial" w:cs="Arial"/>
          <w:bCs/>
        </w:rPr>
        <w:t xml:space="preserve"> de 2024.</w:t>
      </w:r>
    </w:p>
    <w:p w14:paraId="6E90095C" w14:textId="77777777" w:rsidR="002C31FC" w:rsidRPr="00E06DF3" w:rsidRDefault="002C31FC" w:rsidP="00FD42F4">
      <w:pPr>
        <w:rPr>
          <w:rFonts w:ascii="Arial" w:hAnsi="Arial" w:cs="Arial"/>
          <w:bCs/>
        </w:rPr>
      </w:pPr>
    </w:p>
    <w:p w14:paraId="580E20E0" w14:textId="77777777" w:rsidR="00722DCF" w:rsidRPr="00E06DF3" w:rsidRDefault="00722DCF" w:rsidP="00FD42F4">
      <w:pPr>
        <w:rPr>
          <w:rFonts w:ascii="Arial" w:hAnsi="Arial" w:cs="Arial"/>
          <w:bCs/>
        </w:rPr>
      </w:pPr>
    </w:p>
    <w:p w14:paraId="4279C2AA" w14:textId="77777777" w:rsidR="002C31FC" w:rsidRPr="00E06DF3" w:rsidRDefault="002C31FC" w:rsidP="00FD42F4">
      <w:pPr>
        <w:rPr>
          <w:rFonts w:ascii="Arial" w:hAnsi="Arial" w:cs="Arial"/>
          <w:bCs/>
        </w:rPr>
      </w:pPr>
    </w:p>
    <w:p w14:paraId="4741869A" w14:textId="7D55322B" w:rsidR="002C31FC" w:rsidRPr="00E06DF3" w:rsidRDefault="002C31FC" w:rsidP="002C31FC">
      <w:pPr>
        <w:jc w:val="center"/>
        <w:rPr>
          <w:rFonts w:ascii="Arial" w:hAnsi="Arial" w:cs="Arial"/>
          <w:bCs/>
        </w:rPr>
      </w:pPr>
      <w:r w:rsidRPr="00E06DF3">
        <w:rPr>
          <w:rFonts w:ascii="Arial" w:hAnsi="Arial" w:cs="Arial"/>
          <w:bCs/>
        </w:rPr>
        <w:t>ITACIR JOÃO FIORESE</w:t>
      </w:r>
    </w:p>
    <w:p w14:paraId="6CB76317" w14:textId="14DA344A" w:rsidR="002C31FC" w:rsidRPr="00E06DF3" w:rsidRDefault="002C31FC" w:rsidP="002C31FC">
      <w:pPr>
        <w:jc w:val="center"/>
        <w:rPr>
          <w:bCs/>
        </w:rPr>
      </w:pPr>
      <w:r w:rsidRPr="00E06DF3">
        <w:rPr>
          <w:rFonts w:ascii="Arial" w:hAnsi="Arial" w:cs="Arial"/>
          <w:bCs/>
        </w:rPr>
        <w:t>PRESIDENTE DA CÂMARA MUNICIPAL</w:t>
      </w:r>
    </w:p>
    <w:sectPr w:rsidR="002C31FC" w:rsidRPr="00E06DF3" w:rsidSect="00E06DF3">
      <w:pgSz w:w="11906" w:h="16838"/>
      <w:pgMar w:top="2268" w:right="680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EF7085"/>
    <w:multiLevelType w:val="hybridMultilevel"/>
    <w:tmpl w:val="47D2D9C6"/>
    <w:lvl w:ilvl="0" w:tplc="34342D52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0383"/>
    <w:multiLevelType w:val="hybridMultilevel"/>
    <w:tmpl w:val="BCEC3DE0"/>
    <w:lvl w:ilvl="0" w:tplc="08CCF41A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E50B08"/>
    <w:multiLevelType w:val="hybridMultilevel"/>
    <w:tmpl w:val="5CBE4AB6"/>
    <w:lvl w:ilvl="0" w:tplc="BAC6E69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C7755"/>
    <w:multiLevelType w:val="hybridMultilevel"/>
    <w:tmpl w:val="A8E60ACE"/>
    <w:lvl w:ilvl="0" w:tplc="E794C38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080896"/>
    <w:multiLevelType w:val="hybridMultilevel"/>
    <w:tmpl w:val="B42201B0"/>
    <w:lvl w:ilvl="0" w:tplc="F48E903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F8B6E5F8">
      <w:start w:val="1"/>
      <w:numFmt w:val="lowerRoman"/>
      <w:lvlText w:val="%2)"/>
      <w:lvlJc w:val="right"/>
      <w:pPr>
        <w:ind w:left="1440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1646C9"/>
    <w:multiLevelType w:val="hybridMultilevel"/>
    <w:tmpl w:val="E8A45EE0"/>
    <w:lvl w:ilvl="0" w:tplc="3D80BDC4">
      <w:start w:val="1"/>
      <w:numFmt w:val="upperRoman"/>
      <w:lvlText w:val="%1 - "/>
      <w:lvlJc w:val="left"/>
      <w:pPr>
        <w:ind w:left="78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58672559"/>
    <w:multiLevelType w:val="hybridMultilevel"/>
    <w:tmpl w:val="BAF875F0"/>
    <w:lvl w:ilvl="0" w:tplc="F4E226BA">
      <w:start w:val="1"/>
      <w:numFmt w:val="upperRoman"/>
      <w:lvlText w:val="%1 - "/>
      <w:lvlJc w:val="left"/>
      <w:pPr>
        <w:ind w:left="7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61F13639"/>
    <w:multiLevelType w:val="hybridMultilevel"/>
    <w:tmpl w:val="D326FDB6"/>
    <w:lvl w:ilvl="0" w:tplc="F1063336">
      <w:start w:val="1"/>
      <w:numFmt w:val="upperRoman"/>
      <w:lvlText w:val="%1 - 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7D2904"/>
    <w:multiLevelType w:val="hybridMultilevel"/>
    <w:tmpl w:val="0D48EA00"/>
    <w:lvl w:ilvl="0" w:tplc="4AF4F2C6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5A02556E">
      <w:start w:val="1"/>
      <w:numFmt w:val="lowerLetter"/>
      <w:lvlText w:val="%2)"/>
      <w:lvlJc w:val="left"/>
      <w:pPr>
        <w:ind w:left="1440" w:hanging="360"/>
      </w:pPr>
      <w:rPr>
        <w:b/>
      </w:rPr>
    </w:lvl>
    <w:lvl w:ilvl="2" w:tplc="8FBE0E06">
      <w:start w:val="1"/>
      <w:numFmt w:val="lowerRoman"/>
      <w:lvlText w:val="%3)"/>
      <w:lvlJc w:val="right"/>
      <w:pPr>
        <w:ind w:left="2160" w:hanging="180"/>
      </w:pPr>
      <w:rPr>
        <w:rFonts w:hint="default"/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E02EE1"/>
    <w:multiLevelType w:val="hybridMultilevel"/>
    <w:tmpl w:val="3BEEAD32"/>
    <w:lvl w:ilvl="0" w:tplc="B8761F5E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EBB2C300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DE2972"/>
    <w:multiLevelType w:val="hybridMultilevel"/>
    <w:tmpl w:val="BCEC3DE0"/>
    <w:lvl w:ilvl="0" w:tplc="08CCF41A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A36A2F"/>
    <w:multiLevelType w:val="hybridMultilevel"/>
    <w:tmpl w:val="B42201B0"/>
    <w:lvl w:ilvl="0" w:tplc="F48E903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F8B6E5F8">
      <w:start w:val="1"/>
      <w:numFmt w:val="lowerRoman"/>
      <w:lvlText w:val="%2)"/>
      <w:lvlJc w:val="right"/>
      <w:pPr>
        <w:ind w:left="1440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5452244">
    <w:abstractNumId w:val="9"/>
  </w:num>
  <w:num w:numId="2" w16cid:durableId="551577418">
    <w:abstractNumId w:val="0"/>
  </w:num>
  <w:num w:numId="3" w16cid:durableId="494419982">
    <w:abstractNumId w:val="5"/>
  </w:num>
  <w:num w:numId="4" w16cid:durableId="29231580">
    <w:abstractNumId w:val="8"/>
  </w:num>
  <w:num w:numId="5" w16cid:durableId="1449423181">
    <w:abstractNumId w:val="2"/>
  </w:num>
  <w:num w:numId="6" w16cid:durableId="771631308">
    <w:abstractNumId w:val="6"/>
  </w:num>
  <w:num w:numId="7" w16cid:durableId="106194554">
    <w:abstractNumId w:val="7"/>
  </w:num>
  <w:num w:numId="8" w16cid:durableId="1862546317">
    <w:abstractNumId w:val="3"/>
  </w:num>
  <w:num w:numId="9" w16cid:durableId="1420324255">
    <w:abstractNumId w:val="11"/>
  </w:num>
  <w:num w:numId="10" w16cid:durableId="1644433892">
    <w:abstractNumId w:val="4"/>
  </w:num>
  <w:num w:numId="11" w16cid:durableId="2043822415">
    <w:abstractNumId w:val="1"/>
  </w:num>
  <w:num w:numId="12" w16cid:durableId="10630651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2F4"/>
    <w:rsid w:val="00045F2E"/>
    <w:rsid w:val="00092E39"/>
    <w:rsid w:val="000D6F5A"/>
    <w:rsid w:val="001919A9"/>
    <w:rsid w:val="001C5002"/>
    <w:rsid w:val="001C6FE3"/>
    <w:rsid w:val="00266BA9"/>
    <w:rsid w:val="002C31FC"/>
    <w:rsid w:val="0031511D"/>
    <w:rsid w:val="003F2DF2"/>
    <w:rsid w:val="004062C1"/>
    <w:rsid w:val="00442A1D"/>
    <w:rsid w:val="004C7617"/>
    <w:rsid w:val="00547655"/>
    <w:rsid w:val="0067303D"/>
    <w:rsid w:val="00683A39"/>
    <w:rsid w:val="00722DCF"/>
    <w:rsid w:val="008242D4"/>
    <w:rsid w:val="00832FE7"/>
    <w:rsid w:val="0093548E"/>
    <w:rsid w:val="009702CF"/>
    <w:rsid w:val="009A29A0"/>
    <w:rsid w:val="009A79E5"/>
    <w:rsid w:val="00B43F3A"/>
    <w:rsid w:val="00BC1A83"/>
    <w:rsid w:val="00C33DAD"/>
    <w:rsid w:val="00D05AE7"/>
    <w:rsid w:val="00D929E9"/>
    <w:rsid w:val="00E06DF3"/>
    <w:rsid w:val="00EC5CFD"/>
    <w:rsid w:val="00ED7ED9"/>
    <w:rsid w:val="00FD4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C20D4"/>
  <w15:chartTrackingRefBased/>
  <w15:docId w15:val="{F8294A07-B3C2-493E-BB58-E14273DEC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42F4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FD42F4"/>
    <w:pPr>
      <w:keepNext/>
      <w:keepLines/>
      <w:spacing w:before="240" w:after="0" w:line="480" w:lineRule="auto"/>
      <w:outlineLvl w:val="0"/>
    </w:pPr>
    <w:rPr>
      <w:rFonts w:ascii="Arial" w:eastAsiaTheme="majorEastAsia" w:hAnsi="Arial" w:cstheme="majorBidi"/>
      <w:b/>
      <w:sz w:val="24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D42F4"/>
    <w:rPr>
      <w:rFonts w:ascii="Arial" w:eastAsiaTheme="majorEastAsia" w:hAnsi="Arial" w:cstheme="majorBidi"/>
      <w:b/>
      <w:kern w:val="0"/>
      <w:sz w:val="24"/>
      <w:szCs w:val="32"/>
      <w14:ligatures w14:val="none"/>
    </w:rPr>
  </w:style>
  <w:style w:type="table" w:styleId="Tabelacomgrade">
    <w:name w:val="Table Grid"/>
    <w:basedOn w:val="Tabelanormal"/>
    <w:uiPriority w:val="39"/>
    <w:rsid w:val="00FD42F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FD42F4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FD42F4"/>
    <w:rPr>
      <w:color w:val="0563C1" w:themeColor="hyperlink"/>
      <w:u w:val="single"/>
    </w:rPr>
  </w:style>
  <w:style w:type="paragraph" w:styleId="CabealhodoSumrio">
    <w:name w:val="TOC Heading"/>
    <w:basedOn w:val="Ttulo1"/>
    <w:next w:val="Normal"/>
    <w:uiPriority w:val="39"/>
    <w:unhideWhenUsed/>
    <w:qFormat/>
    <w:rsid w:val="00FD42F4"/>
    <w:pPr>
      <w:outlineLvl w:val="9"/>
    </w:pPr>
    <w:rPr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FD42F4"/>
    <w:pPr>
      <w:spacing w:after="100"/>
    </w:pPr>
  </w:style>
  <w:style w:type="character" w:styleId="HiperlinkVisitado">
    <w:name w:val="FollowedHyperlink"/>
    <w:basedOn w:val="Fontepargpadro"/>
    <w:uiPriority w:val="99"/>
    <w:semiHidden/>
    <w:unhideWhenUsed/>
    <w:rsid w:val="003F2DF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902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lanalto.gov.br/ccivil_03/_ato2019-2022/2021/lei/l14133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lanalto.gov.br/ccivil_03/_ato2019-2022/2021/lei/l14133.htm" TargetMode="External"/><Relationship Id="rId5" Type="http://schemas.openxmlformats.org/officeDocument/2006/relationships/hyperlink" Target="https://www.planalto.gov.br/ccivil_03/_ato2019-2022/2021/lei/l14133.ht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693</Words>
  <Characters>3748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cmc.licitacao</dc:creator>
  <cp:keywords/>
  <dc:description/>
  <cp:lastModifiedBy>cmc.licitacao3</cp:lastModifiedBy>
  <cp:revision>2</cp:revision>
  <cp:lastPrinted>2024-01-23T17:25:00Z</cp:lastPrinted>
  <dcterms:created xsi:type="dcterms:W3CDTF">2024-02-21T20:07:00Z</dcterms:created>
  <dcterms:modified xsi:type="dcterms:W3CDTF">2024-02-21T20:07:00Z</dcterms:modified>
</cp:coreProperties>
</file>