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284" w:rsidRPr="00B85284" w:rsidRDefault="00B85284" w:rsidP="00B852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</w:p>
    <w:p w:rsidR="00B85284" w:rsidRPr="00B85284" w:rsidRDefault="00B85284" w:rsidP="00B852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Embrapa Amazônia Ocidental</w:t>
      </w:r>
    </w:p>
    <w:p w:rsidR="00B85284" w:rsidRPr="00B85284" w:rsidRDefault="00B85284" w:rsidP="00B852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TERMO DE REFERÊNCIA</w:t>
      </w:r>
    </w:p>
    <w:p w:rsidR="00B85284" w:rsidRPr="00B85284" w:rsidRDefault="00B85284" w:rsidP="00B852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TR nº </w:t>
      </w:r>
      <w:proofErr w:type="spellStart"/>
      <w:r w:rsidR="00860EB0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xxx</w:t>
      </w:r>
      <w:proofErr w:type="spell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/202</w:t>
      </w:r>
      <w:r w:rsidR="00860EB0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3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-CPAA/SPS</w:t>
      </w:r>
    </w:p>
    <w:p w:rsidR="00B85284" w:rsidRPr="00B85284" w:rsidRDefault="00B85284" w:rsidP="00B852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Dispensa </w:t>
      </w: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Eletrônica nº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    </w:t>
      </w:r>
      <w:r w:rsidR="00860EB0" w:rsidRPr="00F037A5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8</w:t>
      </w:r>
      <w:r w:rsidRPr="00B85284">
        <w:rPr>
          <w:rFonts w:ascii="Arial" w:eastAsia="Times New Roman" w:hAnsi="Arial" w:cs="Arial"/>
          <w:b/>
          <w:color w:val="000000"/>
          <w:sz w:val="27"/>
          <w:szCs w:val="27"/>
          <w:lang w:eastAsia="pt-BR"/>
        </w:rPr>
        <w:t>/202</w:t>
      </w:r>
      <w:r w:rsidR="00860EB0" w:rsidRPr="00F037A5">
        <w:rPr>
          <w:rFonts w:ascii="Arial" w:eastAsia="Times New Roman" w:hAnsi="Arial" w:cs="Arial"/>
          <w:b/>
          <w:color w:val="000000"/>
          <w:sz w:val="27"/>
          <w:szCs w:val="27"/>
          <w:lang w:eastAsia="pt-BR"/>
        </w:rPr>
        <w:t>3</w:t>
      </w:r>
    </w:p>
    <w:p w:rsidR="00B85284" w:rsidRPr="00B85284" w:rsidRDefault="00B85284" w:rsidP="00B85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528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1. OBJETO: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1.1. Aquisição de </w:t>
      </w:r>
      <w:r w:rsidR="002225C1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EQUIPAMENTO ELÉTRICO,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 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para utilização na Embrapa Amazônia Ocidental, conforme quantidades e especificações constantes do item 14 do presente Termo de Referência.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1.2. ORGÃO CONTRATANTE: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Embrapa Amazônia Ocidental - CPAA (UASG 135049),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Rodovia AM 010, km 29 – Caixa Postal 319, CEP 69.010-</w:t>
      </w:r>
      <w:proofErr w:type="gramStart"/>
      <w:r w:rsidRPr="00B8528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970</w:t>
      </w:r>
      <w:proofErr w:type="gramEnd"/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Manaus-AM - Telefone (92)3303-7800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2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) JUSTIFICATIVAS DA NECESSIDADES E FINALIDADES DA CONTRATAÇÃO: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2.1.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 Esta contratação tem sua justificativa na necessidade </w:t>
      </w:r>
      <w:r w:rsidR="00F037A5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de suprimento da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demanda</w:t>
      </w:r>
      <w:r w:rsidR="00E309C9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de projetos de pesquisa da Embrapa Amazônia Ocidental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2.2.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 Justifica-se a adoção </w:t>
      </w:r>
      <w:r w:rsidR="004E31D1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da 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dispensa eletrônica por se tratar de aquisição</w:t>
      </w:r>
      <w:r w:rsidR="00FE2D87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,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cujo recurso é de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EMENDAS PARLAMENTARES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e o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ORÇAMENTO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está </w:t>
      </w:r>
      <w:proofErr w:type="gramStart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disponível na Unidade, valores</w:t>
      </w:r>
      <w:proofErr w:type="gram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estimados dentro do limite legal, bem como a necessidade de utilização do material em curto espaço de tempo.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2.3. Ante o exposto, buscar-se-á, com essa aquisição, dar suporte às atividades científicas realizadas por esta Empresa Pública, de modo a viabilizar, por meio de pesquisa, desenvolvimento e 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lastRenderedPageBreak/>
        <w:t>inovação, soluções para a sustentabilidade das cadeias produtivas em benefício da sociedade.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3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)  JULGAMENTO E ADJUDICAÇÃO: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3.1.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No julgamento das propostas será considerada vencedora a licitante que apresentar o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menor preço unitário</w:t>
      </w:r>
      <w:r w:rsidR="00782A70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e atenda às exigências constantes no Termo de Referência.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3.2. 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Caso o valor unitário de algum item seja superior ao valor médio estimado, </w:t>
      </w:r>
      <w:r w:rsidR="00050176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a administração poderá 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buscar a negociação de preço.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3.3.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A empresa</w:t>
      </w:r>
      <w:r w:rsidR="00050176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com </w:t>
      </w:r>
      <w:r w:rsidR="00D41F7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o menor valor ofertado</w:t>
      </w:r>
      <w:r w:rsidR="00050176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dever</w:t>
      </w:r>
      <w:r w:rsidR="00050176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á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encaminhar a proposta </w:t>
      </w:r>
      <w:r w:rsidR="00D41F7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ajustada ao lance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, bem como, o catálogo dos produtos ofertados para análise e possível aceitação.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3.4.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A licitante deverá indicar em sua proposta, </w:t>
      </w:r>
      <w:r w:rsidRPr="00B85284">
        <w:rPr>
          <w:rFonts w:ascii="Arial" w:eastAsia="Times New Roman" w:hAnsi="Arial" w:cs="Arial"/>
          <w:color w:val="000000"/>
          <w:sz w:val="27"/>
          <w:szCs w:val="27"/>
          <w:u w:val="single"/>
          <w:lang w:eastAsia="pt-BR"/>
        </w:rPr>
        <w:t>inclusive na lançada no COMPRASNET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, detalhadamente todas as características técnicas, a marca dos produtos que serão adquiridos e declarar que atende a todas as especificações técnicas mínimas de qualidade e as quantidades constantes deste Edital e seus anexos.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3.5.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Em caso de discordância existente entre as especificações do objeto descritas no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COMPRASNET – CATMAT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e as especificações constantes do Edital</w:t>
      </w:r>
      <w:r w:rsidR="00AD3307"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prevalecerão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</w:t>
      </w:r>
      <w:r w:rsidR="00AD3307"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às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últimas.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4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) OBRIGAÇÕES DA CONTRATANTE: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4.1.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Proporcionar todas as facilidades indispensáveis ao bom cumprimento das obrigações contratuais.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4.2.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 Promover os pagamentos dentro prazo estipulado na </w:t>
      </w:r>
      <w:r w:rsidR="00BE4F60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Autorização de Fornecimento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– </w:t>
      </w:r>
      <w:r w:rsidR="00BE4F60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AF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, após o ATESTO do documento fiscal correspondente à entrega dos produtos/serviços, verificados e aceitos pela Embrapa.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4.3.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Designar empregados do seu quadro de pessoal, para representá-la no acompanhamento e fiscalização da entrega dos produtos adquiridos.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4.4.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Comunicar por escrito, por meio de fax, e-mail ou correspondência, à empresa contratada a respeito de qualquer irregularidade detectada na aquisição dos referidos itens constantes do presente certame.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4.5.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Fornecer à empresa contratada todas as informações relacionadas com o objeto do instrumento contratual, visando obter os melhores resultados na aquisição dos produtos porventura adquiridos.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lastRenderedPageBreak/>
        <w:t>4.6.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 O(s) pagamento(s) da(s) licitante(s) a </w:t>
      </w:r>
      <w:proofErr w:type="gramStart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ser(</w:t>
      </w:r>
      <w:proofErr w:type="gram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em) contratada(s) será(</w:t>
      </w:r>
      <w:proofErr w:type="spellStart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ão</w:t>
      </w:r>
      <w:proofErr w:type="spell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) efetuado(s) em moeda corrente nacional até 30 dias, sempre observado o momento após o recebimento dos produtos, verificados e aceitos pela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Embrapa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, juntamente com a correspondente Nota Fiscal/Fatura</w:t>
      </w:r>
      <w:r w:rsidRPr="00B85284">
        <w:rPr>
          <w:rFonts w:ascii="Arial" w:eastAsia="Times New Roman" w:hAnsi="Arial" w:cs="Arial"/>
          <w:i/>
          <w:iCs/>
          <w:color w:val="000000"/>
          <w:sz w:val="27"/>
          <w:szCs w:val="27"/>
          <w:lang w:eastAsia="pt-BR"/>
        </w:rPr>
        <w:t>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5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) OBRIGAÇÕES DA CONTRATADA: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5.1.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Dar integral cumprimento a sua proposta.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5.2.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Cumprir o prazo de entrega dos objetos da presente licitação, que será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de no máximo 30 (trinta) dias corridos, 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contados a partir da solicitação da contratante, após celebração do Contrato/</w:t>
      </w:r>
      <w:r w:rsidR="00205913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AF</w:t>
      </w:r>
      <w:r w:rsidR="00084BDA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, entre o vencedor 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e a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Embrapa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5.3.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Executar a entrega dos objetos da presente licitação, conforme especificado neste Termo de Referência e no instrumento de Contrato/</w:t>
      </w:r>
      <w:r w:rsidR="002012EE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AF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, salvo a ocorrência de calamidade pública, perturbação da ordem, greves ou por outro motivo que a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Embrapa 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venha a aceitar por considerá-lo justo, ficando esses prazos prorrogados, para todos os efeitos contratuais, de tantos dias quantos forem os de duração do obstáculo impeditivo.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5.4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. Efetuar a entrega técnica dos objetos da presente licitação, conforme especificado neste Termo de Referência, e no instrumento de Contrato/</w:t>
      </w:r>
      <w:r w:rsidR="002012EE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AF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5.5.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Responder, integralmente, por perdas e danos que vier a causar a Embrapa ou a terceiros em razão de ação ou omissão, dolosa ou culposa, sua ou de seus prepostos, independentemente de outras cominações contratuais ou legais a que estiver sujeita;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6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) LOCAIS  DA ENTREGA DOS PRODUTOS: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6.1. EMBRAPA AMAZÔNIA OCIDENTAL - ALMOXARIFADO (UASG-135049)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A1BB3" w:rsidRPr="00BA1BB3" w:rsidRDefault="00BA1BB3" w:rsidP="00BA1BB3">
      <w:pPr>
        <w:spacing w:before="120" w:after="120" w:line="390" w:lineRule="atLeast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6</w:t>
      </w:r>
      <w:r w:rsidRPr="00BA1BB3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.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2</w:t>
      </w:r>
      <w:r w:rsidRPr="00BA1BB3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- Por Transportadora:</w:t>
      </w:r>
      <w:r w:rsidRPr="00BA1BB3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  <w:r w:rsidRPr="00BA1BB3">
        <w:rPr>
          <w:rFonts w:ascii="Arial" w:eastAsia="Times New Roman" w:hAnsi="Arial" w:cs="Arial"/>
          <w:color w:val="000000"/>
          <w:sz w:val="27"/>
          <w:szCs w:val="27"/>
          <w:u w:val="single"/>
          <w:lang w:eastAsia="pt-BR"/>
        </w:rPr>
        <w:t>Av. Torquato Tapajós (Rodovia AM 010), KM 29 - Bairro: Zona de Transição Tarumã-Açu - MANAUS /AM - CEP 69.023-003</w:t>
      </w:r>
      <w:r w:rsidRPr="00BA1BB3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- Embrapa /Almoxarifado - (Horário: das </w:t>
      </w:r>
      <w:proofErr w:type="gramStart"/>
      <w:r w:rsidRPr="00BA1BB3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8:00</w:t>
      </w:r>
      <w:proofErr w:type="gramEnd"/>
      <w:r w:rsidRPr="00BA1BB3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às 11: 30 e das 13:00 às 15:30</w:t>
      </w:r>
      <w:r w:rsidRPr="00BA1BB3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) Telefone: (92) 3303 7905</w:t>
      </w:r>
    </w:p>
    <w:p w:rsidR="00BA1BB3" w:rsidRPr="00BA1BB3" w:rsidRDefault="00BA1BB3" w:rsidP="00BA1BB3">
      <w:pPr>
        <w:spacing w:before="120" w:after="120" w:line="390" w:lineRule="atLeast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6</w:t>
      </w:r>
      <w:r w:rsidRPr="00BA1BB3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.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3</w:t>
      </w:r>
      <w:r w:rsidRPr="00BA1BB3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- Pelos Correios/SEDEX: </w:t>
      </w:r>
      <w:r w:rsidRPr="00BA1BB3">
        <w:rPr>
          <w:rFonts w:ascii="Arial" w:eastAsia="Times New Roman" w:hAnsi="Arial" w:cs="Arial"/>
          <w:color w:val="000000"/>
          <w:sz w:val="27"/>
          <w:szCs w:val="27"/>
          <w:u w:val="single"/>
          <w:lang w:eastAsia="pt-BR"/>
        </w:rPr>
        <w:t>CAIXA POSTAL 319 - CEP 69.010-970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lastRenderedPageBreak/>
        <w:t>FRETE E DESCARGA POR CONTA DO FORNECEDOR, HORÁRIO DE 2ª a 6ª FEIRA DAS 8h00 às 11h30 e das 13h00 às 15h30 em dias úteis.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7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) PRAZO E FORMA DE ENTREGA: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7.1.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A part</w:t>
      </w:r>
      <w:r w:rsidR="002E08DB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ir da assinatura/recebimento contrato/AF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, a contratada comprometer-se-á a realizar a entrega dos materiais e produtos constantes da mesma, de forma integral.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7.2. 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A entrega dos objetos deste Edital, à EMBRAPA AMAZÔNIA OCIDENTAL  deverá ocorrer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 no prazo máximo de 30 (trinta) dias consecutivos, a partir da assinatura/recebimento da Ordem de Compras e Serviço – OCS, 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com todos os custos inclusos, inclusive os impostos.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7.3.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 A entrega dos objetos da presente licitação somente serão consideradas cumpridas após o devido aceite por parte do(s) </w:t>
      </w:r>
      <w:proofErr w:type="gramStart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gestor(</w:t>
      </w:r>
      <w:proofErr w:type="gram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es) da Embrapa.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8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) RECEBIMENTO: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8.1.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O recebimento ocorrerá em duas etapas: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a</w:t>
      </w:r>
      <w:proofErr w:type="gram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)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Recebimento provisório: 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os materiais serão recebidos provisoriamente no momento da entrega, para efeito de posterior verificação de sua conformidade com as especificações exigidas e com a proposta, ficando, nesta ocasião, suspensa a fluência do prazo de entrega inicialmente fixado.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b)</w:t>
      </w:r>
      <w:proofErr w:type="gram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Recebimento definitivo: 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no prazo de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5 (cinco) dias úteis 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após o recebimento provisório, a fiscalização avaliará as características dos produtos que, estando em conformidade com as especificações exigidas, será recebido definitivamente.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8.2.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Na hipótese de constatação de qualquer anomalia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no escopo desse Termo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, os itens serão rejeitados, no todo ou em parte.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8.3.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 Constatando-se fornecimento incompleto ou má qualidade do(s) </w:t>
      </w:r>
      <w:proofErr w:type="gramStart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material(</w:t>
      </w:r>
      <w:proofErr w:type="spellStart"/>
      <w:proofErr w:type="gram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is</w:t>
      </w:r>
      <w:proofErr w:type="spell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), a contratada estará obrigada a acrescentar ou substituir imediatamente o(s) material(</w:t>
      </w:r>
      <w:proofErr w:type="spellStart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is</w:t>
      </w:r>
      <w:proofErr w:type="spell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).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8.4.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A entrega dos itens deverá ser efetuada com observância das especificações previstas neste Termo de Referência, responsabilizando-se a empresa fornecedora pela troca, no prazo de 10 (dias) dias consecutivos a partir da recusa dos itens que, porventura estejam em desacordo com as especificações e/ou do prazo de garantia ou com embalagem danificada, independentemente do motivo alegado.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lastRenderedPageBreak/>
        <w:t>8.5.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O fornecedor deverá remover, às suas expensas, todo o material que estiver em desacordo com as especificações básicas, e/ou aquele em que for constatado dano em decorrência de transporte ou acondicionamento.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9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) DOTAÇÃO ORÇAMENTÁRIA: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9.1.</w:t>
      </w:r>
      <w:r w:rsidR="00DE3E37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 Conforme recursos de emendas 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disponíveis na Unidade.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10)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GARANTIA DOS PRODUTOS: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10.1. 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Os itens  constantes deste termo de referência deverão ser garantidos contra defeitos de fabricação, pelo período de 12 (doze) meses, que serão computados a partir da data de sua efetiva entrega.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10.2. 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Todos os itens da presente licitação deverão estar em conformidade com a proposta ofertada no momento da entrega, </w:t>
      </w:r>
      <w:proofErr w:type="gramStart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sob pena</w:t>
      </w:r>
      <w:proofErr w:type="gram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de devolução imediata dos itens que não estiverem de acordo com tal requisito.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11)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PAGAMENTO: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11.1.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 O(s) pagamento(s) da(s) licitante(s) a </w:t>
      </w:r>
      <w:proofErr w:type="gramStart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ser(</w:t>
      </w:r>
      <w:proofErr w:type="gram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em) contratada(s) será(</w:t>
      </w:r>
      <w:proofErr w:type="spellStart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ão</w:t>
      </w:r>
      <w:proofErr w:type="spell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) efetuado(s) em moeda corrente nacional até 30 dias, sempre observado o momento após o recebimento dos produtos, verificados e aceitos pela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Embrapa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, juntamente com a correspondente Nota Fiscal/Fatura</w:t>
      </w:r>
      <w:r w:rsidRPr="00B85284">
        <w:rPr>
          <w:rFonts w:ascii="Arial" w:eastAsia="Times New Roman" w:hAnsi="Arial" w:cs="Arial"/>
          <w:i/>
          <w:iCs/>
          <w:color w:val="000000"/>
          <w:sz w:val="27"/>
          <w:szCs w:val="27"/>
          <w:lang w:eastAsia="pt-BR"/>
        </w:rPr>
        <w:t>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11.2.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 Sobre os valores referentes </w:t>
      </w:r>
      <w:proofErr w:type="gramStart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a</w:t>
      </w:r>
      <w:proofErr w:type="gram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prestação de serviços e de fornecimento e instalação de materiais, serão retidos, na fonte, pela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Embrapa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, o percentual correspondente ao IRPJ, CSLL, COFINS e PIS/Pasep, na forma definida pelas Instruções Normativas expedidas pela Secretaria da Receita Federal (IN 480/2004), bem como as alíquotas correspondentes ao INSS e ISSQN, quando for o caso, cabendo à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Contratada destacar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os percentuais devidos, quando da emissão das Notas Fiscais/Faturas.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11.3.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Caso o objeto da contratação seja recusado ou o correspondente documento fiscal apresente incorreção, o prazo de pagamento será contado a partir da data de regularização da entrega ou do documento fiscal, a depender do evento.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12. PENALIDADES: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lastRenderedPageBreak/>
        <w:t>12.1.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O licitante que se comportar com má-fé estará sujeito, garantido o contraditório e a ampla defesa, à penalidade de suspensão temporária de participação em licitação e impedimento de contratar com a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Embrapa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, por prazo não superior a </w:t>
      </w:r>
      <w:proofErr w:type="gramStart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2</w:t>
      </w:r>
      <w:proofErr w:type="gramEnd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(dois) anos, de acordo com os critérios do item 12 do regulamento.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12.2.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O licitante estará sujeito à multa, garantido o contraditório e a ampla defesa, nas seguintes hipóteses e nos seguintes percentuais: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a) não assinar o contrato, quando convocada dentro do prazo de validade de sua proposta, ou não mantiver a proposta – multa de 15% (quinze por cento) sobre o valor da sua proposta;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b) deixar de entregar documentação exigida neste Edital – multa de 5% (cinco por cento) sobre o valor da sua proposta;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c) apresentar documentação falsa – multa de 25% (vinte e cinco por cento) sobre o valor da sua proposta;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d) comportar-se de modo inidôneo – multa de 25% (vinte e cinco por cento) sobre o valor da sua proposta;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e) fizer declaração falsa – multa de 25% (vinte e cinco por cento) sobre o valor da sua proposta;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f) cometer fraude fiscal – multa de 25% (vinte e cinco por cento) sobre o valor da sua proposta.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12.2.1.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Ocorrendo mais de uma infração, as multas serão cumulativas até o limite de 25% (vinte e cinco por cento).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12.2.2.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As penalidades referentes à inexecução do Contrato estão estabelecidas na Minuta de Contrato/OCS, Anexo IV deste Edital.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12.2.3.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Nenhuma sanção será aplicada sem o devido processo administrativo.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13)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DAS DISPOSIÇÕES GERAIS: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13.1.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A </w:t>
      </w: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Embrapa 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poderá revogar a licitação, por interesse público, antes da celebração do contrato, ou anulá-la, por ilegalidade, constatada de ofício, ou mediante provocação de terceiros, sempre, em ambas as situações, através de despacho fundamentado.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13.2.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A nulidade do processo licitatório induzirá, automaticamente, à do contrato.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DE3E37" w:rsidRDefault="00DE3E37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</w:p>
    <w:p w:rsidR="00DE3E37" w:rsidRDefault="00DE3E37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</w:p>
    <w:p w:rsidR="00DE3E37" w:rsidRDefault="00DE3E37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lastRenderedPageBreak/>
        <w:t>14)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DETALHAMENTO DO OBJETO: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</w:p>
    <w:tbl>
      <w:tblPr>
        <w:tblpPr w:leftFromText="141" w:rightFromText="141" w:horzAnchor="margin" w:tblpY="555"/>
        <w:tblW w:w="937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8"/>
        <w:gridCol w:w="6004"/>
        <w:gridCol w:w="1481"/>
        <w:gridCol w:w="1010"/>
      </w:tblGrid>
      <w:tr w:rsidR="00B85284" w:rsidRPr="00B85284" w:rsidTr="00B85284">
        <w:trPr>
          <w:trHeight w:val="1956"/>
          <w:tblCellSpacing w:w="0" w:type="dxa"/>
        </w:trPr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ITEM</w:t>
            </w:r>
          </w:p>
        </w:tc>
        <w:tc>
          <w:tcPr>
            <w:tcW w:w="6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DESCRIÇÃO</w:t>
            </w:r>
          </w:p>
        </w:tc>
        <w:tc>
          <w:tcPr>
            <w:tcW w:w="1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UN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QTDE </w:t>
            </w:r>
          </w:p>
        </w:tc>
      </w:tr>
      <w:tr w:rsidR="00B85284" w:rsidRPr="00B85284" w:rsidTr="00B85284">
        <w:trPr>
          <w:trHeight w:val="1956"/>
          <w:tblCellSpacing w:w="0" w:type="dxa"/>
        </w:trPr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6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AQUISIÇÃO DE EQUIPAMENTOS PARA EXECUÇÃO DE ATIVIDADES NO PROJETO EMENDA PARLAMENTAR </w:t>
            </w:r>
          </w:p>
        </w:tc>
        <w:tc>
          <w:tcPr>
            <w:tcW w:w="1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  <w:tr w:rsidR="00B85284" w:rsidRPr="00B85284" w:rsidTr="00B85284">
        <w:trPr>
          <w:trHeight w:val="4213"/>
          <w:tblCellSpacing w:w="0" w:type="dxa"/>
        </w:trPr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gramStart"/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</w:t>
            </w:r>
            <w:proofErr w:type="gramEnd"/>
          </w:p>
        </w:tc>
        <w:tc>
          <w:tcPr>
            <w:tcW w:w="6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284" w:rsidRPr="00B85284" w:rsidRDefault="009B0352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B0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 xml:space="preserve">Moto Bomba </w:t>
            </w:r>
            <w:proofErr w:type="spellStart"/>
            <w:r w:rsidRPr="009B0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Eletrica</w:t>
            </w:r>
            <w:proofErr w:type="spellEnd"/>
            <w:r w:rsidRPr="009B0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 xml:space="preserve">, </w:t>
            </w:r>
            <w:proofErr w:type="gramStart"/>
            <w:r w:rsidRPr="009B0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5</w:t>
            </w:r>
            <w:proofErr w:type="gramEnd"/>
            <w:r w:rsidRPr="009B0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 xml:space="preserve"> CV, 110 v , com 200 m de </w:t>
            </w:r>
            <w:proofErr w:type="spellStart"/>
            <w:r w:rsidRPr="009B0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tubulaçao</w:t>
            </w:r>
            <w:proofErr w:type="spellEnd"/>
            <w:r w:rsidRPr="009B0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 xml:space="preserve"> 2", </w:t>
            </w:r>
            <w:proofErr w:type="spellStart"/>
            <w:r w:rsidRPr="009B0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valvula</w:t>
            </w:r>
            <w:proofErr w:type="spellEnd"/>
            <w:r w:rsidRPr="009B0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 xml:space="preserve"> de pé e registro de 2"</w:t>
            </w:r>
            <w:r w:rsidR="00B85284"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DADOS TÉCNICOS:</w:t>
            </w:r>
          </w:p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  <w:r w:rsidR="00DE3E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Fornecedor deverá informar.</w:t>
            </w:r>
          </w:p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CARACTERÍSTICAS HIDRÁULICAS:</w:t>
            </w:r>
          </w:p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ALTURA MIN (</w:t>
            </w:r>
            <w:proofErr w:type="gramStart"/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M.C.</w:t>
            </w:r>
            <w:proofErr w:type="gramEnd"/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A) / VAZÃO LITROS POR HORA: </w:t>
            </w:r>
            <w:r w:rsidR="00DE3E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</w:t>
            </w:r>
            <w:r w:rsidR="00DE3E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Fornecedor deverá informar.</w:t>
            </w:r>
          </w:p>
          <w:p w:rsidR="009B0352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ALTURA MÁX (</w:t>
            </w:r>
            <w:proofErr w:type="gramStart"/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M.C.</w:t>
            </w:r>
            <w:proofErr w:type="gramEnd"/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A) / VAZÃO LITROS POR HORA: </w:t>
            </w:r>
            <w:r w:rsidR="00DE3E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</w:t>
            </w:r>
            <w:r w:rsidR="00DE3E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Fornecedor deverá informar.</w:t>
            </w:r>
          </w:p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VAZÃO MÁXIMA:</w:t>
            </w:r>
            <w:proofErr w:type="gramStart"/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</w:t>
            </w:r>
            <w:r w:rsidR="00DE3E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</w:t>
            </w:r>
            <w:proofErr w:type="gramEnd"/>
            <w:r w:rsidR="00DE3E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Fornecedor deverá informar.</w:t>
            </w:r>
          </w:p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Marca/Modelo de Referência: igual ou superior Modelo: </w:t>
            </w:r>
            <w:r w:rsidRPr="00B85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 xml:space="preserve"> SCHNEIDER</w:t>
            </w:r>
          </w:p>
          <w:p w:rsidR="00B85284" w:rsidRPr="00B85284" w:rsidRDefault="00B85284" w:rsidP="009B03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NOVO Código de Fábrica: </w:t>
            </w:r>
            <w:r w:rsidR="00DE3E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</w:t>
            </w:r>
            <w:r w:rsidR="00DE3E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Fornecedor deverá informar.</w:t>
            </w:r>
          </w:p>
        </w:tc>
        <w:tc>
          <w:tcPr>
            <w:tcW w:w="1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UN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284" w:rsidRPr="00B85284" w:rsidRDefault="00B85284" w:rsidP="00B85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852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01</w:t>
            </w:r>
          </w:p>
        </w:tc>
      </w:tr>
    </w:tbl>
    <w:p w:rsidR="00B85284" w:rsidRPr="00B85284" w:rsidRDefault="00B85284" w:rsidP="00B85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528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DE3E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15)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RESPONSÁVEL PELA ELABORAÇÃO DESTE TERMO DE REFERÊNCIA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9B0352" w:rsidP="00B85284">
      <w:pPr>
        <w:spacing w:before="120" w:after="12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Marinez da Silva Rocha</w:t>
      </w:r>
    </w:p>
    <w:p w:rsidR="00B85284" w:rsidRPr="00B85284" w:rsidRDefault="00904B2F" w:rsidP="00B85284">
      <w:pPr>
        <w:spacing w:before="120" w:after="12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>Setor de Patrimônio e Suprimentos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JEFERSON FERREIRA DE SOUSA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Supervisor do Setor de Patrimônio e Suprimentos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lastRenderedPageBreak/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proofErr w:type="gramStart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16)</w:t>
      </w:r>
      <w:proofErr w:type="gramEnd"/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APROVAÇÃO MOTIVADA DO TERMO DE REFERÊNCIA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Com base nas justificativas técnicas e nos argumentos apresentados, APROVO o presente termo de referência de acordo com as determinações contidas no inciso II do art. 14º do decreto nº 10.024 de 20 de 20/09/2019.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Autoridade Competente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CHEFE ADJUNTO DE ADMINISTRAÇÃO</w:t>
      </w:r>
    </w:p>
    <w:p w:rsidR="00B85284" w:rsidRPr="00B85284" w:rsidRDefault="00B85284" w:rsidP="00B85284">
      <w:pPr>
        <w:spacing w:before="120" w:after="12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B85284" w:rsidRPr="00B85284" w:rsidRDefault="00B85284" w:rsidP="00E10710">
      <w:pPr>
        <w:spacing w:before="120" w:after="12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Manaus-AM, </w:t>
      </w:r>
      <w:r w:rsidR="008B750B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10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 de </w:t>
      </w:r>
      <w:r w:rsidR="008B750B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março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de 202</w:t>
      </w:r>
      <w:r w:rsidR="008B750B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3</w:t>
      </w:r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.</w:t>
      </w:r>
      <w:bookmarkStart w:id="0" w:name="_GoBack"/>
      <w:bookmarkEnd w:id="0"/>
      <w:r w:rsidRPr="00B85284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621193" w:rsidRPr="00B85284" w:rsidRDefault="00621193" w:rsidP="00B85284"/>
    <w:sectPr w:rsidR="00621193" w:rsidRPr="00B852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00F2D"/>
    <w:multiLevelType w:val="multilevel"/>
    <w:tmpl w:val="DCC4F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5D4CA2"/>
    <w:multiLevelType w:val="multilevel"/>
    <w:tmpl w:val="635AD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FF12BB"/>
    <w:multiLevelType w:val="multilevel"/>
    <w:tmpl w:val="9A1ED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021350"/>
    <w:multiLevelType w:val="multilevel"/>
    <w:tmpl w:val="1696F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CB55C0"/>
    <w:multiLevelType w:val="multilevel"/>
    <w:tmpl w:val="C03E9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6573EB"/>
    <w:multiLevelType w:val="multilevel"/>
    <w:tmpl w:val="96605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1A1923"/>
    <w:multiLevelType w:val="multilevel"/>
    <w:tmpl w:val="F14C7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CB6F47"/>
    <w:multiLevelType w:val="multilevel"/>
    <w:tmpl w:val="76864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8A6"/>
    <w:rsid w:val="00050176"/>
    <w:rsid w:val="00084BDA"/>
    <w:rsid w:val="002012EE"/>
    <w:rsid w:val="00205913"/>
    <w:rsid w:val="00215D63"/>
    <w:rsid w:val="002225C1"/>
    <w:rsid w:val="002838A6"/>
    <w:rsid w:val="002E08DB"/>
    <w:rsid w:val="003141EB"/>
    <w:rsid w:val="003551BA"/>
    <w:rsid w:val="004E31D1"/>
    <w:rsid w:val="00621193"/>
    <w:rsid w:val="00782A70"/>
    <w:rsid w:val="007D2BB4"/>
    <w:rsid w:val="00855117"/>
    <w:rsid w:val="00860EB0"/>
    <w:rsid w:val="008668CE"/>
    <w:rsid w:val="00896B92"/>
    <w:rsid w:val="008B750B"/>
    <w:rsid w:val="00904B2F"/>
    <w:rsid w:val="009B0352"/>
    <w:rsid w:val="00A22EDC"/>
    <w:rsid w:val="00AD3307"/>
    <w:rsid w:val="00AE23B1"/>
    <w:rsid w:val="00B85284"/>
    <w:rsid w:val="00BA1BB3"/>
    <w:rsid w:val="00BE4F60"/>
    <w:rsid w:val="00CE5D43"/>
    <w:rsid w:val="00D123E0"/>
    <w:rsid w:val="00D41F74"/>
    <w:rsid w:val="00DC4A05"/>
    <w:rsid w:val="00DE3E37"/>
    <w:rsid w:val="00E10710"/>
    <w:rsid w:val="00E309C9"/>
    <w:rsid w:val="00E92B26"/>
    <w:rsid w:val="00EB2625"/>
    <w:rsid w:val="00EC2140"/>
    <w:rsid w:val="00EF7BDB"/>
    <w:rsid w:val="00F037A5"/>
    <w:rsid w:val="00FE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5">
    <w:name w:val="c5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4">
    <w:name w:val="c4"/>
    <w:basedOn w:val="Fontepargpadro"/>
    <w:rsid w:val="002838A6"/>
  </w:style>
  <w:style w:type="paragraph" w:customStyle="1" w:styleId="justificarespduplolinhat12">
    <w:name w:val="justificar_esp_duplo_linha_t12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838A6"/>
    <w:rPr>
      <w:b/>
      <w:bCs/>
    </w:rPr>
  </w:style>
  <w:style w:type="paragraph" w:styleId="NormalWeb">
    <w:name w:val="Normal (Web)"/>
    <w:basedOn w:val="Normal"/>
    <w:uiPriority w:val="99"/>
    <w:unhideWhenUsed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57">
    <w:name w:val="c57"/>
    <w:basedOn w:val="Fontepargpadro"/>
    <w:rsid w:val="002838A6"/>
  </w:style>
  <w:style w:type="character" w:styleId="Hyperlink">
    <w:name w:val="Hyperlink"/>
    <w:basedOn w:val="Fontepargpadro"/>
    <w:uiPriority w:val="99"/>
    <w:semiHidden/>
    <w:unhideWhenUsed/>
    <w:rsid w:val="002838A6"/>
    <w:rPr>
      <w:color w:val="0000FF"/>
      <w:u w:val="single"/>
    </w:rPr>
  </w:style>
  <w:style w:type="character" w:customStyle="1" w:styleId="c1">
    <w:name w:val="c1"/>
    <w:basedOn w:val="Fontepargpadro"/>
    <w:rsid w:val="002838A6"/>
  </w:style>
  <w:style w:type="paragraph" w:customStyle="1" w:styleId="alinharaesquerdat12">
    <w:name w:val="alinhar_a_esquerda_t12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31">
    <w:name w:val="c31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300">
    <w:name w:val="c300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18">
    <w:name w:val="c18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59">
    <w:name w:val="c59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192">
    <w:name w:val="c192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267">
    <w:name w:val="c267"/>
    <w:basedOn w:val="Fontepargpadro"/>
    <w:rsid w:val="002838A6"/>
  </w:style>
  <w:style w:type="paragraph" w:customStyle="1" w:styleId="alinharaesquerdaespduplot12">
    <w:name w:val="alinhar_a_esquerda_esp_duplo_t12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75">
    <w:name w:val="c75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entralizarnegritoinicialmaiusculat12">
    <w:name w:val="centralizar_negrito_inicial_maiuscula_t12"/>
    <w:basedOn w:val="Normal"/>
    <w:rsid w:val="00B8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justificarespaamentosimplest12">
    <w:name w:val="justificar_espaçamento_simples_t12"/>
    <w:basedOn w:val="Normal"/>
    <w:rsid w:val="00B8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entralizart12">
    <w:name w:val="centralizar_t12"/>
    <w:basedOn w:val="Normal"/>
    <w:rsid w:val="00B8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justificart12">
    <w:name w:val="justificar_t12"/>
    <w:basedOn w:val="Normal"/>
    <w:rsid w:val="00B8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B8528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5">
    <w:name w:val="c5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4">
    <w:name w:val="c4"/>
    <w:basedOn w:val="Fontepargpadro"/>
    <w:rsid w:val="002838A6"/>
  </w:style>
  <w:style w:type="paragraph" w:customStyle="1" w:styleId="justificarespduplolinhat12">
    <w:name w:val="justificar_esp_duplo_linha_t12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838A6"/>
    <w:rPr>
      <w:b/>
      <w:bCs/>
    </w:rPr>
  </w:style>
  <w:style w:type="paragraph" w:styleId="NormalWeb">
    <w:name w:val="Normal (Web)"/>
    <w:basedOn w:val="Normal"/>
    <w:uiPriority w:val="99"/>
    <w:unhideWhenUsed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57">
    <w:name w:val="c57"/>
    <w:basedOn w:val="Fontepargpadro"/>
    <w:rsid w:val="002838A6"/>
  </w:style>
  <w:style w:type="character" w:styleId="Hyperlink">
    <w:name w:val="Hyperlink"/>
    <w:basedOn w:val="Fontepargpadro"/>
    <w:uiPriority w:val="99"/>
    <w:semiHidden/>
    <w:unhideWhenUsed/>
    <w:rsid w:val="002838A6"/>
    <w:rPr>
      <w:color w:val="0000FF"/>
      <w:u w:val="single"/>
    </w:rPr>
  </w:style>
  <w:style w:type="character" w:customStyle="1" w:styleId="c1">
    <w:name w:val="c1"/>
    <w:basedOn w:val="Fontepargpadro"/>
    <w:rsid w:val="002838A6"/>
  </w:style>
  <w:style w:type="paragraph" w:customStyle="1" w:styleId="alinharaesquerdat12">
    <w:name w:val="alinhar_a_esquerda_t12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31">
    <w:name w:val="c31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300">
    <w:name w:val="c300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18">
    <w:name w:val="c18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59">
    <w:name w:val="c59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192">
    <w:name w:val="c192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267">
    <w:name w:val="c267"/>
    <w:basedOn w:val="Fontepargpadro"/>
    <w:rsid w:val="002838A6"/>
  </w:style>
  <w:style w:type="paragraph" w:customStyle="1" w:styleId="alinharaesquerdaespduplot12">
    <w:name w:val="alinhar_a_esquerda_esp_duplo_t12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75">
    <w:name w:val="c75"/>
    <w:basedOn w:val="Normal"/>
    <w:rsid w:val="0028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entralizarnegritoinicialmaiusculat12">
    <w:name w:val="centralizar_negrito_inicial_maiuscula_t12"/>
    <w:basedOn w:val="Normal"/>
    <w:rsid w:val="00B8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justificarespaamentosimplest12">
    <w:name w:val="justificar_espaçamento_simples_t12"/>
    <w:basedOn w:val="Normal"/>
    <w:rsid w:val="00B8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entralizart12">
    <w:name w:val="centralizar_t12"/>
    <w:basedOn w:val="Normal"/>
    <w:rsid w:val="00B8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justificart12">
    <w:name w:val="justificar_t12"/>
    <w:basedOn w:val="Normal"/>
    <w:rsid w:val="00B8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B852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9</Pages>
  <Words>1829</Words>
  <Characters>9880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Marinez da Silva Rocha</dc:creator>
  <cp:lastModifiedBy>Marinez da Silva Rocha</cp:lastModifiedBy>
  <cp:revision>28</cp:revision>
  <dcterms:created xsi:type="dcterms:W3CDTF">2023-03-09T20:16:00Z</dcterms:created>
  <dcterms:modified xsi:type="dcterms:W3CDTF">2023-03-10T14:14:00Z</dcterms:modified>
</cp:coreProperties>
</file>