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87A466" w14:textId="1C784418" w:rsidR="0000774D" w:rsidRDefault="00DA004F" w:rsidP="0000774D">
      <w:pPr>
        <w:jc w:val="center"/>
        <w:rPr>
          <w:rFonts w:cs="Arial"/>
          <w:snapToGrid w:val="0"/>
          <w:szCs w:val="20"/>
        </w:rPr>
      </w:pPr>
      <w:r>
        <w:rPr>
          <w:noProof/>
        </w:rPr>
        <w:pict w14:anchorId="4BC642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4.05pt;margin-top:-18.35pt;width:57.35pt;height:50.15pt;z-index:251658240;visibility:visible;mso-wrap-edited:f" o:allowincell="f">
            <v:imagedata r:id="rId12" o:title=""/>
          </v:shape>
          <o:OLEObject Type="Embed" ProgID="Word.Picture.8" ShapeID="_x0000_s1026" DrawAspect="Content" ObjectID="_1701591000" r:id="rId13"/>
        </w:pict>
      </w:r>
    </w:p>
    <w:p w14:paraId="75BAA462" w14:textId="77777777" w:rsidR="0000774D" w:rsidRDefault="0000774D" w:rsidP="0000774D">
      <w:pPr>
        <w:jc w:val="center"/>
        <w:rPr>
          <w:rFonts w:cs="Arial"/>
          <w:snapToGrid w:val="0"/>
          <w:szCs w:val="20"/>
        </w:rPr>
      </w:pPr>
    </w:p>
    <w:p w14:paraId="144140CF" w14:textId="77777777" w:rsidR="0000774D" w:rsidRDefault="0000774D" w:rsidP="0000774D">
      <w:pPr>
        <w:jc w:val="center"/>
        <w:rPr>
          <w:rFonts w:cs="Arial"/>
          <w:snapToGrid w:val="0"/>
          <w:szCs w:val="20"/>
        </w:rPr>
      </w:pPr>
    </w:p>
    <w:p w14:paraId="26600CC2" w14:textId="77777777" w:rsidR="0000774D" w:rsidRDefault="0000774D" w:rsidP="0000774D">
      <w:pPr>
        <w:jc w:val="center"/>
        <w:rPr>
          <w:rFonts w:cs="Arial"/>
          <w:snapToGrid w:val="0"/>
          <w:szCs w:val="20"/>
        </w:rPr>
      </w:pPr>
    </w:p>
    <w:p w14:paraId="0CA815A9" w14:textId="77777777" w:rsidR="0000774D" w:rsidRPr="00D1642B" w:rsidRDefault="0000774D" w:rsidP="0000774D">
      <w:pPr>
        <w:jc w:val="center"/>
        <w:rPr>
          <w:rFonts w:cs="Arial"/>
          <w:snapToGrid w:val="0"/>
          <w:szCs w:val="20"/>
        </w:rPr>
      </w:pPr>
      <w:r w:rsidRPr="00D1642B">
        <w:rPr>
          <w:rFonts w:cs="Arial"/>
          <w:snapToGrid w:val="0"/>
          <w:szCs w:val="20"/>
        </w:rPr>
        <w:t>SERVIÇO PÚBLICO FEDERAL</w:t>
      </w:r>
    </w:p>
    <w:p w14:paraId="27539E95" w14:textId="77777777" w:rsidR="0000774D" w:rsidRPr="00D1642B" w:rsidRDefault="0000774D" w:rsidP="0000774D">
      <w:pPr>
        <w:jc w:val="center"/>
        <w:rPr>
          <w:rFonts w:cs="Arial"/>
          <w:snapToGrid w:val="0"/>
          <w:szCs w:val="20"/>
        </w:rPr>
      </w:pPr>
      <w:r w:rsidRPr="00D1642B">
        <w:rPr>
          <w:rFonts w:cs="Arial"/>
          <w:snapToGrid w:val="0"/>
          <w:szCs w:val="20"/>
        </w:rPr>
        <w:t>MINISTÉRIO DA EDUCAÇÃO</w:t>
      </w:r>
    </w:p>
    <w:p w14:paraId="4DF78EB7" w14:textId="77777777" w:rsidR="0000774D" w:rsidRDefault="0000774D" w:rsidP="0000774D">
      <w:pPr>
        <w:jc w:val="center"/>
        <w:rPr>
          <w:rFonts w:cs="Arial"/>
          <w:snapToGrid w:val="0"/>
          <w:szCs w:val="20"/>
        </w:rPr>
      </w:pPr>
      <w:r w:rsidRPr="00D1642B">
        <w:rPr>
          <w:rFonts w:cs="Arial"/>
          <w:snapToGrid w:val="0"/>
          <w:szCs w:val="20"/>
        </w:rPr>
        <w:t>INSTITUTO NACIONAL DE EDUCAÇÃO DE SURDOS-INES</w:t>
      </w:r>
    </w:p>
    <w:p w14:paraId="2D2ACFD8" w14:textId="77777777" w:rsidR="0000774D" w:rsidRPr="00D1642B" w:rsidRDefault="0000774D" w:rsidP="0000774D">
      <w:pPr>
        <w:jc w:val="center"/>
        <w:rPr>
          <w:rFonts w:cs="Arial"/>
          <w:snapToGrid w:val="0"/>
          <w:szCs w:val="20"/>
        </w:rPr>
      </w:pPr>
      <w:r>
        <w:rPr>
          <w:rFonts w:cs="Arial"/>
          <w:snapToGrid w:val="0"/>
          <w:szCs w:val="20"/>
        </w:rPr>
        <w:t>DEPARTAMENTO DE PLANEJAMENTO E ADMINISTRAÇÃO - DEPA</w:t>
      </w:r>
    </w:p>
    <w:p w14:paraId="46ABDA2C" w14:textId="77777777" w:rsidR="002128B2" w:rsidRDefault="002128B2" w:rsidP="007F4C69">
      <w:pPr>
        <w:jc w:val="center"/>
        <w:rPr>
          <w:rFonts w:cs="Arial"/>
          <w:b/>
          <w:bCs/>
          <w:color w:val="000000"/>
          <w:szCs w:val="20"/>
        </w:rPr>
      </w:pPr>
    </w:p>
    <w:p w14:paraId="1A370E8C" w14:textId="4CD90A89" w:rsidR="001E14AF" w:rsidRPr="00CB6FF5" w:rsidRDefault="001E14AF" w:rsidP="007F4C69">
      <w:pPr>
        <w:jc w:val="center"/>
        <w:rPr>
          <w:rFonts w:cs="Arial"/>
          <w:b/>
          <w:bCs/>
          <w:color w:val="000000"/>
          <w:szCs w:val="20"/>
        </w:rPr>
      </w:pPr>
      <w:r w:rsidRPr="00CB6FF5">
        <w:rPr>
          <w:rFonts w:cs="Arial"/>
          <w:b/>
          <w:bCs/>
          <w:color w:val="000000"/>
          <w:szCs w:val="20"/>
        </w:rPr>
        <w:t>TERMO DE REFERÊNCIA</w:t>
      </w:r>
    </w:p>
    <w:p w14:paraId="1A370E8D" w14:textId="221E6293" w:rsidR="00925D03" w:rsidRPr="00CB6FF5" w:rsidRDefault="00502827" w:rsidP="007F4C69">
      <w:pPr>
        <w:jc w:val="center"/>
        <w:rPr>
          <w:rFonts w:cs="Arial"/>
          <w:b/>
          <w:bCs/>
          <w:color w:val="000000"/>
          <w:szCs w:val="20"/>
        </w:rPr>
      </w:pPr>
      <w:r>
        <w:rPr>
          <w:rFonts w:cs="Arial"/>
          <w:b/>
          <w:bCs/>
          <w:color w:val="000000"/>
          <w:szCs w:val="20"/>
        </w:rPr>
        <w:t>DISPENSA ELETRONICA</w:t>
      </w:r>
      <w:r w:rsidR="00473A3D" w:rsidRPr="00CB6FF5">
        <w:rPr>
          <w:rFonts w:cs="Arial"/>
          <w:b/>
          <w:bCs/>
          <w:color w:val="000000"/>
          <w:szCs w:val="20"/>
        </w:rPr>
        <w:t xml:space="preserve"> </w:t>
      </w:r>
    </w:p>
    <w:p w14:paraId="1A370E8E" w14:textId="77777777" w:rsidR="001E14AF" w:rsidRPr="00CB6FF5" w:rsidRDefault="001E14AF" w:rsidP="007F4C69">
      <w:pPr>
        <w:jc w:val="center"/>
        <w:rPr>
          <w:rFonts w:cs="Arial"/>
          <w:b/>
          <w:bCs/>
          <w:iCs/>
          <w:color w:val="000000"/>
          <w:szCs w:val="20"/>
        </w:rPr>
      </w:pPr>
      <w:r w:rsidRPr="00CB6FF5">
        <w:rPr>
          <w:rFonts w:cs="Arial"/>
          <w:b/>
          <w:bCs/>
          <w:iCs/>
          <w:color w:val="000000"/>
          <w:szCs w:val="20"/>
        </w:rPr>
        <w:t>(COMPRA</w:t>
      </w:r>
      <w:r w:rsidR="00925D03" w:rsidRPr="00CB6FF5">
        <w:rPr>
          <w:rFonts w:cs="Arial"/>
          <w:b/>
          <w:bCs/>
          <w:iCs/>
          <w:color w:val="000000"/>
          <w:szCs w:val="20"/>
        </w:rPr>
        <w:t>S</w:t>
      </w:r>
      <w:r w:rsidRPr="00CB6FF5">
        <w:rPr>
          <w:rFonts w:cs="Arial"/>
          <w:b/>
          <w:bCs/>
          <w:iCs/>
          <w:color w:val="000000"/>
          <w:szCs w:val="20"/>
        </w:rPr>
        <w:t>)</w:t>
      </w:r>
    </w:p>
    <w:p w14:paraId="1A370E95" w14:textId="77777777" w:rsidR="001E14AF" w:rsidRPr="00CB6FF5" w:rsidRDefault="001E14AF" w:rsidP="00DE7070">
      <w:pPr>
        <w:pStyle w:val="Nivel1"/>
      </w:pPr>
      <w:r w:rsidRPr="00CB6FF5">
        <w:t>DO OBJETO</w:t>
      </w:r>
    </w:p>
    <w:p w14:paraId="1A370E98" w14:textId="51DD39C8" w:rsidR="001E14AF" w:rsidRDefault="002A64A6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color w:val="7030A0"/>
          <w:szCs w:val="20"/>
        </w:rPr>
      </w:pPr>
      <w:r w:rsidRPr="0000774D">
        <w:rPr>
          <w:rFonts w:cs="Arial"/>
          <w:color w:val="7030A0"/>
          <w:szCs w:val="20"/>
        </w:rPr>
        <w:t xml:space="preserve">Aquisição de </w:t>
      </w:r>
      <w:r w:rsidR="00EE5215">
        <w:rPr>
          <w:rFonts w:cs="Arial"/>
          <w:bCs/>
          <w:color w:val="7030A0"/>
          <w:szCs w:val="20"/>
          <w:shd w:val="clear" w:color="auto" w:fill="FFFFFF"/>
        </w:rPr>
        <w:t>material permanente</w:t>
      </w:r>
      <w:r w:rsidR="001E14AF" w:rsidRPr="0000774D">
        <w:rPr>
          <w:rFonts w:cs="Arial"/>
          <w:color w:val="7030A0"/>
          <w:szCs w:val="20"/>
        </w:rPr>
        <w:t>, conforme condições, quantidades e exigências estabelecidas neste instrumento:</w:t>
      </w:r>
    </w:p>
    <w:tbl>
      <w:tblPr>
        <w:tblW w:w="9203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176"/>
        <w:gridCol w:w="2440"/>
        <w:gridCol w:w="1600"/>
        <w:gridCol w:w="1027"/>
      </w:tblGrid>
      <w:tr w:rsidR="004E18E5" w:rsidRPr="004E18E5" w14:paraId="42318086" w14:textId="77777777" w:rsidTr="00EE5215">
        <w:trPr>
          <w:trHeight w:val="814"/>
        </w:trPr>
        <w:tc>
          <w:tcPr>
            <w:tcW w:w="960" w:type="dxa"/>
            <w:shd w:val="clear" w:color="000000" w:fill="FFFFFF"/>
            <w:noWrap/>
            <w:vAlign w:val="center"/>
            <w:hideMark/>
          </w:tcPr>
          <w:p w14:paraId="106EE67C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Item</w:t>
            </w:r>
          </w:p>
        </w:tc>
        <w:tc>
          <w:tcPr>
            <w:tcW w:w="3176" w:type="dxa"/>
            <w:shd w:val="clear" w:color="000000" w:fill="FFFFFF"/>
            <w:vAlign w:val="center"/>
            <w:hideMark/>
          </w:tcPr>
          <w:p w14:paraId="098CCC7C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Especificação</w:t>
            </w:r>
          </w:p>
        </w:tc>
        <w:tc>
          <w:tcPr>
            <w:tcW w:w="2440" w:type="dxa"/>
            <w:shd w:val="clear" w:color="000000" w:fill="FFFFFF"/>
            <w:noWrap/>
            <w:vAlign w:val="center"/>
            <w:hideMark/>
          </w:tcPr>
          <w:p w14:paraId="798D75AE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CÓDIGO</w:t>
            </w:r>
          </w:p>
        </w:tc>
        <w:tc>
          <w:tcPr>
            <w:tcW w:w="1600" w:type="dxa"/>
            <w:shd w:val="clear" w:color="000000" w:fill="FFFFFF"/>
            <w:noWrap/>
            <w:vAlign w:val="center"/>
            <w:hideMark/>
          </w:tcPr>
          <w:p w14:paraId="42E87CBC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UNIDADE</w:t>
            </w:r>
          </w:p>
        </w:tc>
        <w:tc>
          <w:tcPr>
            <w:tcW w:w="1027" w:type="dxa"/>
            <w:shd w:val="clear" w:color="000000" w:fill="FFFFFF"/>
            <w:vAlign w:val="center"/>
            <w:hideMark/>
          </w:tcPr>
          <w:p w14:paraId="6C06211F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QUANT</w:t>
            </w:r>
          </w:p>
        </w:tc>
      </w:tr>
      <w:tr w:rsidR="004E18E5" w:rsidRPr="004E18E5" w14:paraId="2C6380B8" w14:textId="77777777" w:rsidTr="00470E6D">
        <w:trPr>
          <w:trHeight w:val="3240"/>
        </w:trPr>
        <w:tc>
          <w:tcPr>
            <w:tcW w:w="960" w:type="dxa"/>
            <w:shd w:val="clear" w:color="000000" w:fill="FFFFFF"/>
            <w:noWrap/>
            <w:vAlign w:val="center"/>
            <w:hideMark/>
          </w:tcPr>
          <w:p w14:paraId="001C5BA4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proofErr w:type="gramStart"/>
            <w:r w:rsidRPr="004E18E5">
              <w:rPr>
                <w:rFonts w:cs="Arial"/>
                <w:b/>
                <w:bCs/>
                <w:szCs w:val="20"/>
              </w:rPr>
              <w:t>1</w:t>
            </w:r>
            <w:proofErr w:type="gramEnd"/>
          </w:p>
        </w:tc>
        <w:tc>
          <w:tcPr>
            <w:tcW w:w="3176" w:type="dxa"/>
            <w:shd w:val="clear" w:color="000000" w:fill="FFFFFF"/>
            <w:vAlign w:val="center"/>
            <w:hideMark/>
          </w:tcPr>
          <w:p w14:paraId="5AF45694" w14:textId="77777777" w:rsidR="004E18E5" w:rsidRPr="004E18E5" w:rsidRDefault="004E18E5" w:rsidP="00EE5215">
            <w:pPr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 xml:space="preserve">Ventilador de parede </w:t>
            </w:r>
            <w:proofErr w:type="gramStart"/>
            <w:r w:rsidRPr="004E18E5">
              <w:rPr>
                <w:rFonts w:cs="Arial"/>
                <w:b/>
                <w:bCs/>
                <w:szCs w:val="20"/>
              </w:rPr>
              <w:t>60cm</w:t>
            </w:r>
            <w:proofErr w:type="gramEnd"/>
            <w:r w:rsidRPr="004E18E5">
              <w:rPr>
                <w:rFonts w:cs="Arial"/>
                <w:b/>
                <w:bCs/>
                <w:szCs w:val="20"/>
              </w:rPr>
              <w:t xml:space="preserve"> preto </w:t>
            </w:r>
            <w:proofErr w:type="spellStart"/>
            <w:r w:rsidRPr="004E18E5">
              <w:rPr>
                <w:rFonts w:cs="Arial"/>
                <w:b/>
                <w:bCs/>
                <w:szCs w:val="20"/>
              </w:rPr>
              <w:t>Bivolt.Desempenho</w:t>
            </w:r>
            <w:proofErr w:type="spellEnd"/>
            <w:r w:rsidRPr="004E18E5">
              <w:rPr>
                <w:rFonts w:cs="Arial"/>
                <w:b/>
                <w:bCs/>
                <w:szCs w:val="20"/>
              </w:rPr>
              <w:t xml:space="preserve"> e eficiência potente, robusto e durável. Especificações técnicas: Modelo: V60P, diâmetro </w:t>
            </w:r>
            <w:proofErr w:type="gramStart"/>
            <w:r w:rsidRPr="004E18E5">
              <w:rPr>
                <w:rFonts w:cs="Arial"/>
                <w:b/>
                <w:bCs/>
                <w:szCs w:val="20"/>
              </w:rPr>
              <w:t>60cm</w:t>
            </w:r>
            <w:proofErr w:type="gramEnd"/>
            <w:r w:rsidRPr="004E18E5">
              <w:rPr>
                <w:rFonts w:cs="Arial"/>
                <w:b/>
                <w:bCs/>
                <w:szCs w:val="20"/>
              </w:rPr>
              <w:t>; tensão 127/220v/ Potência 181/184w; vazão 1,39/1,39m³/S; rotação 1261/1460Rpm; Peso: 5m8kg; Frequência: 60hz. Fixação: Parede. Selo Inmetro: B-A-A.</w:t>
            </w:r>
          </w:p>
        </w:tc>
        <w:tc>
          <w:tcPr>
            <w:tcW w:w="2440" w:type="dxa"/>
            <w:shd w:val="clear" w:color="000000" w:fill="FFFFFF"/>
            <w:noWrap/>
            <w:vAlign w:val="center"/>
            <w:hideMark/>
          </w:tcPr>
          <w:p w14:paraId="6AAA47DA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 </w:t>
            </w:r>
          </w:p>
        </w:tc>
        <w:tc>
          <w:tcPr>
            <w:tcW w:w="1600" w:type="dxa"/>
            <w:shd w:val="clear" w:color="000000" w:fill="FFFFFF"/>
            <w:noWrap/>
            <w:vAlign w:val="center"/>
            <w:hideMark/>
          </w:tcPr>
          <w:p w14:paraId="2193677D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Unidade</w:t>
            </w:r>
          </w:p>
        </w:tc>
        <w:tc>
          <w:tcPr>
            <w:tcW w:w="1027" w:type="dxa"/>
            <w:shd w:val="clear" w:color="000000" w:fill="FFFFFF"/>
            <w:vAlign w:val="center"/>
            <w:hideMark/>
          </w:tcPr>
          <w:p w14:paraId="2EF5F277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color w:val="FF0000"/>
                <w:szCs w:val="20"/>
              </w:rPr>
            </w:pPr>
            <w:r w:rsidRPr="004E18E5">
              <w:rPr>
                <w:rFonts w:cs="Arial"/>
                <w:b/>
                <w:bCs/>
                <w:color w:val="FF0000"/>
                <w:szCs w:val="20"/>
              </w:rPr>
              <w:t>30</w:t>
            </w:r>
          </w:p>
        </w:tc>
      </w:tr>
      <w:tr w:rsidR="004E18E5" w:rsidRPr="004E18E5" w14:paraId="3FBD13D0" w14:textId="77777777" w:rsidTr="00470E6D">
        <w:trPr>
          <w:trHeight w:val="1920"/>
        </w:trPr>
        <w:tc>
          <w:tcPr>
            <w:tcW w:w="960" w:type="dxa"/>
            <w:shd w:val="clear" w:color="000000" w:fill="FFFFFF"/>
            <w:noWrap/>
            <w:vAlign w:val="center"/>
            <w:hideMark/>
          </w:tcPr>
          <w:p w14:paraId="004DE33F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proofErr w:type="gramStart"/>
            <w:r w:rsidRPr="004E18E5">
              <w:rPr>
                <w:rFonts w:cs="Arial"/>
                <w:b/>
                <w:bCs/>
                <w:szCs w:val="20"/>
              </w:rPr>
              <w:t>2</w:t>
            </w:r>
            <w:proofErr w:type="gramEnd"/>
          </w:p>
        </w:tc>
        <w:tc>
          <w:tcPr>
            <w:tcW w:w="3176" w:type="dxa"/>
            <w:shd w:val="clear" w:color="000000" w:fill="FFFFFF"/>
            <w:vAlign w:val="center"/>
            <w:hideMark/>
          </w:tcPr>
          <w:p w14:paraId="4713978A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 xml:space="preserve">VENTILADOR TIPO TORRE. Ventilador com </w:t>
            </w:r>
            <w:proofErr w:type="gramStart"/>
            <w:r w:rsidRPr="004E18E5">
              <w:rPr>
                <w:rFonts w:cs="Arial"/>
                <w:b/>
                <w:bCs/>
                <w:szCs w:val="20"/>
              </w:rPr>
              <w:t>3</w:t>
            </w:r>
            <w:proofErr w:type="gramEnd"/>
            <w:r w:rsidRPr="004E18E5">
              <w:rPr>
                <w:rFonts w:cs="Arial"/>
                <w:b/>
                <w:bCs/>
                <w:szCs w:val="20"/>
              </w:rPr>
              <w:t xml:space="preserve"> velocidades. Base giratória. Dimensões aproximadas: altura </w:t>
            </w:r>
            <w:proofErr w:type="gramStart"/>
            <w:r w:rsidRPr="004E18E5">
              <w:rPr>
                <w:rFonts w:cs="Arial"/>
                <w:b/>
                <w:bCs/>
                <w:szCs w:val="20"/>
              </w:rPr>
              <w:t>78cm</w:t>
            </w:r>
            <w:proofErr w:type="gramEnd"/>
            <w:r w:rsidRPr="004E18E5">
              <w:rPr>
                <w:rFonts w:cs="Arial"/>
                <w:b/>
                <w:bCs/>
                <w:szCs w:val="20"/>
              </w:rPr>
              <w:t xml:space="preserve"> x diâmetro 16cm</w:t>
            </w:r>
          </w:p>
        </w:tc>
        <w:tc>
          <w:tcPr>
            <w:tcW w:w="2440" w:type="dxa"/>
            <w:shd w:val="clear" w:color="000000" w:fill="FFFFFF"/>
            <w:noWrap/>
            <w:vAlign w:val="center"/>
            <w:hideMark/>
          </w:tcPr>
          <w:p w14:paraId="55A9770E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 </w:t>
            </w:r>
          </w:p>
        </w:tc>
        <w:tc>
          <w:tcPr>
            <w:tcW w:w="1600" w:type="dxa"/>
            <w:shd w:val="clear" w:color="000000" w:fill="FFFFFF"/>
            <w:noWrap/>
            <w:vAlign w:val="center"/>
            <w:hideMark/>
          </w:tcPr>
          <w:p w14:paraId="614927DB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Unidade</w:t>
            </w:r>
          </w:p>
        </w:tc>
        <w:tc>
          <w:tcPr>
            <w:tcW w:w="1027" w:type="dxa"/>
            <w:shd w:val="clear" w:color="000000" w:fill="FFFFFF"/>
            <w:vAlign w:val="center"/>
            <w:hideMark/>
          </w:tcPr>
          <w:p w14:paraId="4E8AD93F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proofErr w:type="gramStart"/>
            <w:r w:rsidRPr="004E18E5">
              <w:rPr>
                <w:rFonts w:cs="Arial"/>
                <w:b/>
                <w:bCs/>
                <w:szCs w:val="20"/>
              </w:rPr>
              <w:t>6</w:t>
            </w:r>
            <w:proofErr w:type="gramEnd"/>
          </w:p>
        </w:tc>
      </w:tr>
      <w:tr w:rsidR="004E18E5" w:rsidRPr="004E18E5" w14:paraId="50D0E8DA" w14:textId="77777777" w:rsidTr="00470E6D">
        <w:trPr>
          <w:trHeight w:val="3060"/>
        </w:trPr>
        <w:tc>
          <w:tcPr>
            <w:tcW w:w="960" w:type="dxa"/>
            <w:shd w:val="clear" w:color="000000" w:fill="FFFFFF"/>
            <w:noWrap/>
            <w:vAlign w:val="center"/>
            <w:hideMark/>
          </w:tcPr>
          <w:p w14:paraId="53ADE8CE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proofErr w:type="gramStart"/>
            <w:r w:rsidRPr="004E18E5">
              <w:rPr>
                <w:rFonts w:cs="Arial"/>
                <w:b/>
                <w:bCs/>
                <w:szCs w:val="20"/>
              </w:rPr>
              <w:t>3</w:t>
            </w:r>
            <w:proofErr w:type="gramEnd"/>
          </w:p>
        </w:tc>
        <w:tc>
          <w:tcPr>
            <w:tcW w:w="3176" w:type="dxa"/>
            <w:shd w:val="clear" w:color="000000" w:fill="FFFFFF"/>
            <w:vAlign w:val="center"/>
            <w:hideMark/>
          </w:tcPr>
          <w:p w14:paraId="51C9034C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Cafeteira. Capacidade de até 15 xícaras / Com colher dosadora / Sistema Corta Pingo / Reservatório de água com indicação de nível / Jarra de vidro transparente com graduação /Placa aquecedora para manter o café aquecido após o preparo / Porta-filtro removível / 127volts</w:t>
            </w:r>
          </w:p>
        </w:tc>
        <w:tc>
          <w:tcPr>
            <w:tcW w:w="2440" w:type="dxa"/>
            <w:shd w:val="clear" w:color="000000" w:fill="FFFFFF"/>
            <w:noWrap/>
            <w:vAlign w:val="center"/>
            <w:hideMark/>
          </w:tcPr>
          <w:p w14:paraId="279059FF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 </w:t>
            </w:r>
          </w:p>
        </w:tc>
        <w:tc>
          <w:tcPr>
            <w:tcW w:w="1600" w:type="dxa"/>
            <w:shd w:val="clear" w:color="000000" w:fill="FFFFFF"/>
            <w:noWrap/>
            <w:vAlign w:val="center"/>
            <w:hideMark/>
          </w:tcPr>
          <w:p w14:paraId="67D947E1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Unidade</w:t>
            </w:r>
          </w:p>
        </w:tc>
        <w:tc>
          <w:tcPr>
            <w:tcW w:w="1027" w:type="dxa"/>
            <w:shd w:val="clear" w:color="000000" w:fill="FFFFFF"/>
            <w:vAlign w:val="center"/>
            <w:hideMark/>
          </w:tcPr>
          <w:p w14:paraId="15A75E14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color w:val="FF0000"/>
                <w:szCs w:val="20"/>
              </w:rPr>
            </w:pPr>
            <w:proofErr w:type="gramStart"/>
            <w:r w:rsidRPr="004E18E5">
              <w:rPr>
                <w:rFonts w:cs="Arial"/>
                <w:b/>
                <w:bCs/>
                <w:color w:val="FF0000"/>
                <w:szCs w:val="20"/>
              </w:rPr>
              <w:t>5</w:t>
            </w:r>
            <w:proofErr w:type="gramEnd"/>
          </w:p>
        </w:tc>
      </w:tr>
      <w:tr w:rsidR="004E18E5" w:rsidRPr="004E18E5" w14:paraId="24E86C4F" w14:textId="77777777" w:rsidTr="00470E6D">
        <w:trPr>
          <w:trHeight w:val="3660"/>
        </w:trPr>
        <w:tc>
          <w:tcPr>
            <w:tcW w:w="960" w:type="dxa"/>
            <w:shd w:val="clear" w:color="000000" w:fill="FFFFFF"/>
            <w:noWrap/>
            <w:vAlign w:val="center"/>
            <w:hideMark/>
          </w:tcPr>
          <w:p w14:paraId="7981C6E3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proofErr w:type="gramStart"/>
            <w:r w:rsidRPr="004E18E5">
              <w:rPr>
                <w:rFonts w:cs="Arial"/>
                <w:b/>
                <w:bCs/>
                <w:szCs w:val="20"/>
              </w:rPr>
              <w:lastRenderedPageBreak/>
              <w:t>4</w:t>
            </w:r>
            <w:proofErr w:type="gramEnd"/>
          </w:p>
        </w:tc>
        <w:tc>
          <w:tcPr>
            <w:tcW w:w="3176" w:type="dxa"/>
            <w:shd w:val="clear" w:color="000000" w:fill="FFFFFF"/>
            <w:vAlign w:val="center"/>
            <w:hideMark/>
          </w:tcPr>
          <w:p w14:paraId="02B7EE8D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 xml:space="preserve">Estereoscópico Binocular. O microscópio TIM-2B atende uma gama ampla de utilização da </w:t>
            </w:r>
            <w:proofErr w:type="spellStart"/>
            <w:r w:rsidRPr="004E18E5">
              <w:rPr>
                <w:rFonts w:cs="Arial"/>
                <w:b/>
                <w:bCs/>
                <w:szCs w:val="20"/>
              </w:rPr>
              <w:t>estéreomicroscopia</w:t>
            </w:r>
            <w:proofErr w:type="spellEnd"/>
            <w:r w:rsidRPr="004E18E5">
              <w:rPr>
                <w:rFonts w:cs="Arial"/>
                <w:b/>
                <w:bCs/>
                <w:szCs w:val="20"/>
              </w:rPr>
              <w:t>. Permite a visualização de diversas amostras em três dimensões. Aumento: 10X ~ 160X / Giro do corpo óptico 360º / Ocular: WF 10X e 20X / Objetiva zoom: 1X ~ 4X em movimento giratório e botões bilaterais / Objetiva auxiliar 2X.</w:t>
            </w:r>
          </w:p>
        </w:tc>
        <w:tc>
          <w:tcPr>
            <w:tcW w:w="2440" w:type="dxa"/>
            <w:shd w:val="clear" w:color="000000" w:fill="FFFFFF"/>
            <w:noWrap/>
            <w:vAlign w:val="center"/>
            <w:hideMark/>
          </w:tcPr>
          <w:p w14:paraId="654742E7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 </w:t>
            </w:r>
          </w:p>
        </w:tc>
        <w:tc>
          <w:tcPr>
            <w:tcW w:w="1600" w:type="dxa"/>
            <w:shd w:val="clear" w:color="000000" w:fill="FFFFFF"/>
            <w:noWrap/>
            <w:vAlign w:val="center"/>
            <w:hideMark/>
          </w:tcPr>
          <w:p w14:paraId="79DE9426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Unidade</w:t>
            </w:r>
          </w:p>
        </w:tc>
        <w:tc>
          <w:tcPr>
            <w:tcW w:w="1027" w:type="dxa"/>
            <w:shd w:val="clear" w:color="000000" w:fill="FFFFFF"/>
            <w:vAlign w:val="center"/>
            <w:hideMark/>
          </w:tcPr>
          <w:p w14:paraId="6AE66CCA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proofErr w:type="gramStart"/>
            <w:r w:rsidRPr="004E18E5">
              <w:rPr>
                <w:rFonts w:cs="Arial"/>
                <w:b/>
                <w:bCs/>
                <w:szCs w:val="20"/>
              </w:rPr>
              <w:t>2</w:t>
            </w:r>
            <w:proofErr w:type="gramEnd"/>
          </w:p>
        </w:tc>
      </w:tr>
      <w:tr w:rsidR="004E18E5" w:rsidRPr="004E18E5" w14:paraId="4820A6EF" w14:textId="77777777" w:rsidTr="00470E6D">
        <w:trPr>
          <w:trHeight w:val="2580"/>
        </w:trPr>
        <w:tc>
          <w:tcPr>
            <w:tcW w:w="960" w:type="dxa"/>
            <w:shd w:val="clear" w:color="000000" w:fill="FFFFFF"/>
            <w:noWrap/>
            <w:vAlign w:val="center"/>
            <w:hideMark/>
          </w:tcPr>
          <w:p w14:paraId="038FCDF9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proofErr w:type="gramStart"/>
            <w:r w:rsidRPr="004E18E5">
              <w:rPr>
                <w:rFonts w:cs="Arial"/>
                <w:b/>
                <w:bCs/>
                <w:szCs w:val="20"/>
              </w:rPr>
              <w:t>5</w:t>
            </w:r>
            <w:proofErr w:type="gramEnd"/>
          </w:p>
        </w:tc>
        <w:tc>
          <w:tcPr>
            <w:tcW w:w="3176" w:type="dxa"/>
            <w:shd w:val="clear" w:color="000000" w:fill="FFFFFF"/>
            <w:vAlign w:val="center"/>
            <w:hideMark/>
          </w:tcPr>
          <w:p w14:paraId="3EDD7092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 xml:space="preserve">Forno de Micro-ondas – Cor: branco. Volume/capacidade – </w:t>
            </w:r>
            <w:proofErr w:type="spellStart"/>
            <w:r w:rsidRPr="004E18E5">
              <w:rPr>
                <w:rFonts w:cs="Arial"/>
                <w:b/>
                <w:bCs/>
                <w:szCs w:val="20"/>
              </w:rPr>
              <w:t>mín</w:t>
            </w:r>
            <w:proofErr w:type="spellEnd"/>
            <w:r w:rsidRPr="004E18E5">
              <w:rPr>
                <w:rFonts w:cs="Arial"/>
                <w:b/>
                <w:bCs/>
                <w:szCs w:val="20"/>
              </w:rPr>
              <w:t xml:space="preserve"> 20 litros; Tensão – </w:t>
            </w:r>
            <w:proofErr w:type="gramStart"/>
            <w:r w:rsidRPr="004E18E5">
              <w:rPr>
                <w:rFonts w:cs="Arial"/>
                <w:b/>
                <w:bCs/>
                <w:szCs w:val="20"/>
              </w:rPr>
              <w:t>127V</w:t>
            </w:r>
            <w:proofErr w:type="gramEnd"/>
            <w:r w:rsidRPr="004E18E5">
              <w:rPr>
                <w:rFonts w:cs="Arial"/>
                <w:b/>
                <w:bCs/>
                <w:szCs w:val="20"/>
              </w:rPr>
              <w:t xml:space="preserve">; Classificação energética – A;  Potência - </w:t>
            </w:r>
            <w:proofErr w:type="spellStart"/>
            <w:r w:rsidRPr="004E18E5">
              <w:rPr>
                <w:rFonts w:cs="Arial"/>
                <w:b/>
                <w:bCs/>
                <w:szCs w:val="20"/>
              </w:rPr>
              <w:t>mín</w:t>
            </w:r>
            <w:proofErr w:type="spellEnd"/>
            <w:r w:rsidRPr="004E18E5">
              <w:rPr>
                <w:rFonts w:cs="Arial"/>
                <w:b/>
                <w:bCs/>
                <w:szCs w:val="20"/>
              </w:rPr>
              <w:t xml:space="preserve"> 1000w.  Garantia do fornecedor de 12 meses.</w:t>
            </w:r>
          </w:p>
        </w:tc>
        <w:tc>
          <w:tcPr>
            <w:tcW w:w="2440" w:type="dxa"/>
            <w:shd w:val="clear" w:color="000000" w:fill="FFFFFF"/>
            <w:noWrap/>
            <w:vAlign w:val="center"/>
            <w:hideMark/>
          </w:tcPr>
          <w:p w14:paraId="503463D6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 </w:t>
            </w:r>
          </w:p>
        </w:tc>
        <w:tc>
          <w:tcPr>
            <w:tcW w:w="1600" w:type="dxa"/>
            <w:shd w:val="clear" w:color="000000" w:fill="FFFFFF"/>
            <w:noWrap/>
            <w:vAlign w:val="center"/>
            <w:hideMark/>
          </w:tcPr>
          <w:p w14:paraId="04E6D792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Unidade</w:t>
            </w:r>
          </w:p>
        </w:tc>
        <w:tc>
          <w:tcPr>
            <w:tcW w:w="1027" w:type="dxa"/>
            <w:shd w:val="clear" w:color="000000" w:fill="FFFFFF"/>
            <w:vAlign w:val="center"/>
            <w:hideMark/>
          </w:tcPr>
          <w:p w14:paraId="26E8B2D0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12</w:t>
            </w:r>
          </w:p>
        </w:tc>
      </w:tr>
      <w:tr w:rsidR="004E18E5" w:rsidRPr="004E18E5" w14:paraId="25E207DA" w14:textId="77777777" w:rsidTr="00470E6D">
        <w:trPr>
          <w:trHeight w:val="6600"/>
        </w:trPr>
        <w:tc>
          <w:tcPr>
            <w:tcW w:w="960" w:type="dxa"/>
            <w:shd w:val="clear" w:color="000000" w:fill="FFFFFF"/>
            <w:noWrap/>
            <w:vAlign w:val="center"/>
            <w:hideMark/>
          </w:tcPr>
          <w:p w14:paraId="27B102B5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proofErr w:type="gramStart"/>
            <w:r w:rsidRPr="004E18E5">
              <w:rPr>
                <w:rFonts w:cs="Arial"/>
                <w:b/>
                <w:bCs/>
                <w:szCs w:val="20"/>
              </w:rPr>
              <w:t>6</w:t>
            </w:r>
            <w:proofErr w:type="gramEnd"/>
          </w:p>
        </w:tc>
        <w:tc>
          <w:tcPr>
            <w:tcW w:w="3176" w:type="dxa"/>
            <w:shd w:val="clear" w:color="000000" w:fill="FFFFFF"/>
            <w:vAlign w:val="center"/>
            <w:hideMark/>
          </w:tcPr>
          <w:p w14:paraId="4CC19219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 xml:space="preserve">Geladeira/Refrigerador </w:t>
            </w:r>
            <w:proofErr w:type="gramStart"/>
            <w:r w:rsidRPr="004E18E5">
              <w:rPr>
                <w:rFonts w:cs="Arial"/>
                <w:b/>
                <w:bCs/>
                <w:szCs w:val="20"/>
              </w:rPr>
              <w:t>2</w:t>
            </w:r>
            <w:proofErr w:type="gramEnd"/>
            <w:r w:rsidRPr="004E18E5">
              <w:rPr>
                <w:rFonts w:cs="Arial"/>
                <w:b/>
                <w:bCs/>
                <w:szCs w:val="20"/>
              </w:rPr>
              <w:t xml:space="preserve"> Portas </w:t>
            </w:r>
            <w:proofErr w:type="spellStart"/>
            <w:r w:rsidRPr="004E18E5">
              <w:rPr>
                <w:rFonts w:cs="Arial"/>
                <w:b/>
                <w:bCs/>
                <w:szCs w:val="20"/>
              </w:rPr>
              <w:t>Frost</w:t>
            </w:r>
            <w:proofErr w:type="spellEnd"/>
            <w:r w:rsidRPr="004E18E5">
              <w:rPr>
                <w:rFonts w:cs="Arial"/>
                <w:b/>
                <w:bCs/>
                <w:szCs w:val="20"/>
              </w:rPr>
              <w:t xml:space="preserve"> </w:t>
            </w:r>
            <w:proofErr w:type="spellStart"/>
            <w:r w:rsidRPr="004E18E5">
              <w:rPr>
                <w:rFonts w:cs="Arial"/>
                <w:b/>
                <w:bCs/>
                <w:szCs w:val="20"/>
              </w:rPr>
              <w:t>Free</w:t>
            </w:r>
            <w:proofErr w:type="spellEnd"/>
            <w:r w:rsidRPr="004E18E5">
              <w:rPr>
                <w:rFonts w:cs="Arial"/>
                <w:b/>
                <w:bCs/>
                <w:szCs w:val="20"/>
              </w:rPr>
              <w:t xml:space="preserve"> / Capacidade líquida:317 Litros / Capacidade Total de Armazenamento (em litros): 405L / Consumo (</w:t>
            </w:r>
            <w:proofErr w:type="spellStart"/>
            <w:r w:rsidRPr="004E18E5">
              <w:rPr>
                <w:rFonts w:cs="Arial"/>
                <w:b/>
                <w:bCs/>
                <w:szCs w:val="20"/>
              </w:rPr>
              <w:t>Kw</w:t>
            </w:r>
            <w:proofErr w:type="spellEnd"/>
            <w:r w:rsidRPr="004E18E5">
              <w:rPr>
                <w:rFonts w:cs="Arial"/>
                <w:b/>
                <w:bCs/>
                <w:szCs w:val="20"/>
              </w:rPr>
              <w:t xml:space="preserve">/h): 52,5Kw/h / Cor Branco / Selo </w:t>
            </w:r>
            <w:proofErr w:type="spellStart"/>
            <w:r w:rsidRPr="004E18E5">
              <w:rPr>
                <w:rFonts w:cs="Arial"/>
                <w:b/>
                <w:bCs/>
                <w:szCs w:val="20"/>
              </w:rPr>
              <w:t>Procel</w:t>
            </w:r>
            <w:proofErr w:type="spellEnd"/>
            <w:r w:rsidRPr="004E18E5">
              <w:rPr>
                <w:rFonts w:cs="Arial"/>
                <w:b/>
                <w:bCs/>
                <w:szCs w:val="20"/>
              </w:rPr>
              <w:t xml:space="preserve"> / Prateleiras na porta / prateleiras de vidro temperado / recipiente para guardar gelo / Prateleiras reguláveis / </w:t>
            </w:r>
            <w:proofErr w:type="spellStart"/>
            <w:r w:rsidRPr="004E18E5">
              <w:rPr>
                <w:rFonts w:cs="Arial"/>
                <w:b/>
                <w:bCs/>
                <w:szCs w:val="20"/>
              </w:rPr>
              <w:t>desodorizador</w:t>
            </w:r>
            <w:proofErr w:type="spellEnd"/>
            <w:r w:rsidRPr="004E18E5">
              <w:rPr>
                <w:rFonts w:cs="Arial"/>
                <w:b/>
                <w:bCs/>
                <w:szCs w:val="20"/>
              </w:rPr>
              <w:t xml:space="preserve"> / iluminação interna / alarme de porta aberta / compartimento extra frio / compartimento de congelamento rápido / gaveta / porta ovos / separador de garrafas /degelo automático / pés niveladores / porta latas / painel eletrônico / controle de temperatura / congelador / trava de segurança / timer / voltagem:110V/220V /  garantia mínima de 12 meses</w:t>
            </w:r>
          </w:p>
        </w:tc>
        <w:tc>
          <w:tcPr>
            <w:tcW w:w="2440" w:type="dxa"/>
            <w:shd w:val="clear" w:color="000000" w:fill="FFFFFF"/>
            <w:noWrap/>
            <w:vAlign w:val="center"/>
            <w:hideMark/>
          </w:tcPr>
          <w:p w14:paraId="390EB9B3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 </w:t>
            </w:r>
          </w:p>
        </w:tc>
        <w:tc>
          <w:tcPr>
            <w:tcW w:w="1600" w:type="dxa"/>
            <w:shd w:val="clear" w:color="000000" w:fill="FFFFFF"/>
            <w:noWrap/>
            <w:vAlign w:val="center"/>
            <w:hideMark/>
          </w:tcPr>
          <w:p w14:paraId="04F6E218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Unidade</w:t>
            </w:r>
          </w:p>
        </w:tc>
        <w:tc>
          <w:tcPr>
            <w:tcW w:w="1027" w:type="dxa"/>
            <w:shd w:val="clear" w:color="000000" w:fill="FFFFFF"/>
            <w:vAlign w:val="center"/>
            <w:hideMark/>
          </w:tcPr>
          <w:p w14:paraId="0E4C72F0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color w:val="FF0000"/>
                <w:szCs w:val="20"/>
              </w:rPr>
            </w:pPr>
            <w:proofErr w:type="gramStart"/>
            <w:r w:rsidRPr="004E18E5">
              <w:rPr>
                <w:rFonts w:cs="Arial"/>
                <w:b/>
                <w:bCs/>
                <w:color w:val="FF0000"/>
                <w:szCs w:val="20"/>
              </w:rPr>
              <w:t>5</w:t>
            </w:r>
            <w:proofErr w:type="gramEnd"/>
          </w:p>
        </w:tc>
      </w:tr>
      <w:tr w:rsidR="004E18E5" w:rsidRPr="004E18E5" w14:paraId="13C532A9" w14:textId="77777777" w:rsidTr="00470E6D">
        <w:trPr>
          <w:trHeight w:val="3660"/>
        </w:trPr>
        <w:tc>
          <w:tcPr>
            <w:tcW w:w="960" w:type="dxa"/>
            <w:shd w:val="clear" w:color="000000" w:fill="FFFFFF"/>
            <w:noWrap/>
            <w:vAlign w:val="center"/>
            <w:hideMark/>
          </w:tcPr>
          <w:p w14:paraId="6B54058B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proofErr w:type="gramStart"/>
            <w:r w:rsidRPr="004E18E5">
              <w:rPr>
                <w:rFonts w:cs="Arial"/>
                <w:b/>
                <w:bCs/>
                <w:szCs w:val="20"/>
              </w:rPr>
              <w:lastRenderedPageBreak/>
              <w:t>7</w:t>
            </w:r>
            <w:proofErr w:type="gramEnd"/>
          </w:p>
        </w:tc>
        <w:tc>
          <w:tcPr>
            <w:tcW w:w="3176" w:type="dxa"/>
            <w:shd w:val="clear" w:color="000000" w:fill="FFFFFF"/>
            <w:vAlign w:val="center"/>
            <w:hideMark/>
          </w:tcPr>
          <w:p w14:paraId="11658D0D" w14:textId="2EFE8014" w:rsidR="004E18E5" w:rsidRPr="004E18E5" w:rsidRDefault="004E18E5" w:rsidP="00EE5215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 xml:space="preserve">Guilhotina escolar. Dimensões: 52 X 30 X 10. Fabricado em aço carbono, tratamento </w:t>
            </w:r>
            <w:proofErr w:type="spellStart"/>
            <w:proofErr w:type="gramStart"/>
            <w:r w:rsidRPr="004E18E5">
              <w:rPr>
                <w:rFonts w:cs="Arial"/>
                <w:b/>
                <w:bCs/>
                <w:szCs w:val="20"/>
              </w:rPr>
              <w:t>anti-corrosivo</w:t>
            </w:r>
            <w:proofErr w:type="spellEnd"/>
            <w:proofErr w:type="gramEnd"/>
            <w:r w:rsidRPr="004E18E5">
              <w:rPr>
                <w:rFonts w:cs="Arial"/>
                <w:b/>
                <w:bCs/>
                <w:szCs w:val="20"/>
              </w:rPr>
              <w:t xml:space="preserve"> e </w:t>
            </w:r>
            <w:proofErr w:type="spellStart"/>
            <w:r w:rsidRPr="004E18E5">
              <w:rPr>
                <w:rFonts w:cs="Arial"/>
                <w:b/>
                <w:bCs/>
                <w:szCs w:val="20"/>
              </w:rPr>
              <w:t>fosfatizantes</w:t>
            </w:r>
            <w:proofErr w:type="spellEnd"/>
            <w:r w:rsidRPr="004E18E5">
              <w:rPr>
                <w:rFonts w:cs="Arial"/>
                <w:b/>
                <w:bCs/>
                <w:szCs w:val="20"/>
              </w:rPr>
              <w:t xml:space="preserve">, pintura eletrostática, lâmina germânica, pés de borracha. Capacidade de corte: </w:t>
            </w:r>
            <w:proofErr w:type="gramStart"/>
            <w:r w:rsidRPr="004E18E5">
              <w:rPr>
                <w:rFonts w:cs="Arial"/>
                <w:b/>
                <w:bCs/>
                <w:szCs w:val="20"/>
              </w:rPr>
              <w:t>5</w:t>
            </w:r>
            <w:proofErr w:type="gramEnd"/>
            <w:r w:rsidRPr="004E18E5">
              <w:rPr>
                <w:rFonts w:cs="Arial"/>
                <w:b/>
                <w:bCs/>
                <w:szCs w:val="20"/>
              </w:rPr>
              <w:t xml:space="preserve"> folhas</w:t>
            </w:r>
          </w:p>
        </w:tc>
        <w:tc>
          <w:tcPr>
            <w:tcW w:w="2440" w:type="dxa"/>
            <w:shd w:val="clear" w:color="000000" w:fill="FFFFFF"/>
            <w:noWrap/>
            <w:vAlign w:val="center"/>
            <w:hideMark/>
          </w:tcPr>
          <w:p w14:paraId="7FE0E065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 </w:t>
            </w:r>
          </w:p>
        </w:tc>
        <w:tc>
          <w:tcPr>
            <w:tcW w:w="1600" w:type="dxa"/>
            <w:shd w:val="clear" w:color="000000" w:fill="FFFFFF"/>
            <w:noWrap/>
            <w:vAlign w:val="center"/>
            <w:hideMark/>
          </w:tcPr>
          <w:p w14:paraId="710D7721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Unidade</w:t>
            </w:r>
          </w:p>
        </w:tc>
        <w:tc>
          <w:tcPr>
            <w:tcW w:w="1027" w:type="dxa"/>
            <w:shd w:val="clear" w:color="000000" w:fill="FFFFFF"/>
            <w:vAlign w:val="center"/>
            <w:hideMark/>
          </w:tcPr>
          <w:p w14:paraId="2CA01152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proofErr w:type="gramStart"/>
            <w:r w:rsidRPr="004E18E5">
              <w:rPr>
                <w:rFonts w:cs="Arial"/>
                <w:b/>
                <w:bCs/>
                <w:szCs w:val="20"/>
              </w:rPr>
              <w:t>3</w:t>
            </w:r>
            <w:proofErr w:type="gramEnd"/>
          </w:p>
        </w:tc>
      </w:tr>
      <w:tr w:rsidR="004E18E5" w:rsidRPr="004E18E5" w14:paraId="4AD37A2F" w14:textId="77777777" w:rsidTr="00470E6D">
        <w:trPr>
          <w:trHeight w:val="4755"/>
        </w:trPr>
        <w:tc>
          <w:tcPr>
            <w:tcW w:w="960" w:type="dxa"/>
            <w:shd w:val="clear" w:color="000000" w:fill="FFFFFF"/>
            <w:noWrap/>
            <w:vAlign w:val="center"/>
            <w:hideMark/>
          </w:tcPr>
          <w:p w14:paraId="0F3535E5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proofErr w:type="gramStart"/>
            <w:r w:rsidRPr="004E18E5">
              <w:rPr>
                <w:rFonts w:cs="Arial"/>
                <w:b/>
                <w:bCs/>
                <w:szCs w:val="20"/>
              </w:rPr>
              <w:t>8</w:t>
            </w:r>
            <w:proofErr w:type="gramEnd"/>
          </w:p>
        </w:tc>
        <w:tc>
          <w:tcPr>
            <w:tcW w:w="3176" w:type="dxa"/>
            <w:shd w:val="clear" w:color="000000" w:fill="FFFFFF"/>
            <w:vAlign w:val="center"/>
            <w:hideMark/>
          </w:tcPr>
          <w:p w14:paraId="07614406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 xml:space="preserve">FRAGMENTADORA DE PAPEL, CD, DVD E CARTÃO; números de folhas: mínimo de 20 folhas a4 (padrão 75g/m2, por inserção); abertura de inserção: mínimo de 250 mm até </w:t>
            </w:r>
            <w:proofErr w:type="gramStart"/>
            <w:r w:rsidRPr="004E18E5">
              <w:rPr>
                <w:rFonts w:cs="Arial"/>
                <w:b/>
                <w:bCs/>
                <w:szCs w:val="20"/>
              </w:rPr>
              <w:t>350mm</w:t>
            </w:r>
            <w:proofErr w:type="gramEnd"/>
            <w:r w:rsidRPr="004E18E5">
              <w:rPr>
                <w:rFonts w:cs="Arial"/>
                <w:b/>
                <w:bCs/>
                <w:szCs w:val="20"/>
              </w:rPr>
              <w:t xml:space="preserve">. Volume da lixeira: mínimo de 60 litros: tempo de funcionamento: contínuo; engrenagens de tração do motor e do eixo conjunto de facas devem ser metálicas (pentes raspadores). </w:t>
            </w:r>
            <w:proofErr w:type="gramStart"/>
            <w:r w:rsidRPr="004E18E5">
              <w:rPr>
                <w:rFonts w:cs="Arial"/>
                <w:b/>
                <w:bCs/>
                <w:szCs w:val="20"/>
              </w:rPr>
              <w:t>nível</w:t>
            </w:r>
            <w:proofErr w:type="gramEnd"/>
            <w:r w:rsidRPr="004E18E5">
              <w:rPr>
                <w:rFonts w:cs="Arial"/>
                <w:b/>
                <w:bCs/>
                <w:szCs w:val="20"/>
              </w:rPr>
              <w:t xml:space="preserve"> de ruído: máximo 68 decibéis. Tensão: </w:t>
            </w:r>
            <w:proofErr w:type="gramStart"/>
            <w:r w:rsidRPr="004E18E5">
              <w:rPr>
                <w:rFonts w:cs="Arial"/>
                <w:b/>
                <w:bCs/>
                <w:szCs w:val="20"/>
              </w:rPr>
              <w:t>220v</w:t>
            </w:r>
            <w:proofErr w:type="gramEnd"/>
            <w:r w:rsidRPr="004E18E5">
              <w:rPr>
                <w:rFonts w:cs="Arial"/>
                <w:b/>
                <w:bCs/>
                <w:szCs w:val="20"/>
              </w:rPr>
              <w:t xml:space="preserve"> ou bivolt. Bloqueio elétrico de cesto</w:t>
            </w:r>
            <w:r w:rsidRPr="004E18E5">
              <w:rPr>
                <w:rFonts w:cs="Arial"/>
                <w:b/>
                <w:bCs/>
                <w:szCs w:val="20"/>
              </w:rPr>
              <w:br/>
              <w:t>removido; parada automática em caso de</w:t>
            </w:r>
            <w:r w:rsidRPr="004E18E5">
              <w:rPr>
                <w:rFonts w:cs="Arial"/>
                <w:b/>
                <w:bCs/>
                <w:szCs w:val="20"/>
              </w:rPr>
              <w:br/>
              <w:t>cesto cheio; bloqueio térmico no caso de</w:t>
            </w:r>
            <w:r w:rsidRPr="004E18E5">
              <w:rPr>
                <w:rFonts w:cs="Arial"/>
                <w:b/>
                <w:bCs/>
                <w:szCs w:val="20"/>
              </w:rPr>
              <w:br/>
              <w:t>sobrecarga no motor.</w:t>
            </w:r>
          </w:p>
        </w:tc>
        <w:tc>
          <w:tcPr>
            <w:tcW w:w="2440" w:type="dxa"/>
            <w:shd w:val="clear" w:color="000000" w:fill="FFFFFF"/>
            <w:noWrap/>
            <w:vAlign w:val="center"/>
            <w:hideMark/>
          </w:tcPr>
          <w:p w14:paraId="397B45A4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 </w:t>
            </w:r>
          </w:p>
        </w:tc>
        <w:tc>
          <w:tcPr>
            <w:tcW w:w="1600" w:type="dxa"/>
            <w:shd w:val="clear" w:color="000000" w:fill="FFFFFF"/>
            <w:noWrap/>
            <w:vAlign w:val="center"/>
            <w:hideMark/>
          </w:tcPr>
          <w:p w14:paraId="492B658A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Unidade</w:t>
            </w:r>
          </w:p>
        </w:tc>
        <w:tc>
          <w:tcPr>
            <w:tcW w:w="1027" w:type="dxa"/>
            <w:shd w:val="clear" w:color="000000" w:fill="FFFFFF"/>
            <w:vAlign w:val="center"/>
            <w:hideMark/>
          </w:tcPr>
          <w:p w14:paraId="20E34B7B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proofErr w:type="gramStart"/>
            <w:r w:rsidRPr="004E18E5">
              <w:rPr>
                <w:rFonts w:cs="Arial"/>
                <w:b/>
                <w:bCs/>
                <w:szCs w:val="20"/>
              </w:rPr>
              <w:t>1</w:t>
            </w:r>
            <w:proofErr w:type="gramEnd"/>
          </w:p>
        </w:tc>
      </w:tr>
      <w:tr w:rsidR="004E18E5" w:rsidRPr="004E18E5" w14:paraId="74C888D6" w14:textId="77777777" w:rsidTr="00470E6D">
        <w:trPr>
          <w:trHeight w:val="4755"/>
        </w:trPr>
        <w:tc>
          <w:tcPr>
            <w:tcW w:w="960" w:type="dxa"/>
            <w:shd w:val="clear" w:color="000000" w:fill="FFFFFF"/>
            <w:noWrap/>
            <w:vAlign w:val="center"/>
            <w:hideMark/>
          </w:tcPr>
          <w:p w14:paraId="2E03485F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 </w:t>
            </w:r>
          </w:p>
        </w:tc>
        <w:tc>
          <w:tcPr>
            <w:tcW w:w="3176" w:type="dxa"/>
            <w:shd w:val="clear" w:color="000000" w:fill="FFFFFF"/>
            <w:vAlign w:val="center"/>
            <w:hideMark/>
          </w:tcPr>
          <w:p w14:paraId="4EFC428C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Aparelho telefônico convencional - Aparelho Telefônico Convencional Função: Teclas Flash/</w:t>
            </w:r>
            <w:proofErr w:type="spellStart"/>
            <w:r w:rsidRPr="004E18E5">
              <w:rPr>
                <w:rFonts w:cs="Arial"/>
                <w:b/>
                <w:bCs/>
                <w:szCs w:val="20"/>
              </w:rPr>
              <w:t>Mode</w:t>
            </w:r>
            <w:proofErr w:type="spellEnd"/>
            <w:r w:rsidRPr="004E18E5">
              <w:rPr>
                <w:rFonts w:cs="Arial"/>
                <w:b/>
                <w:bCs/>
                <w:szCs w:val="20"/>
              </w:rPr>
              <w:t>/</w:t>
            </w:r>
            <w:proofErr w:type="spellStart"/>
            <w:r w:rsidRPr="004E18E5">
              <w:rPr>
                <w:rFonts w:cs="Arial"/>
                <w:b/>
                <w:bCs/>
                <w:szCs w:val="20"/>
              </w:rPr>
              <w:t>Mute</w:t>
            </w:r>
            <w:proofErr w:type="spellEnd"/>
            <w:r w:rsidRPr="004E18E5">
              <w:rPr>
                <w:rFonts w:cs="Arial"/>
                <w:b/>
                <w:bCs/>
                <w:szCs w:val="20"/>
              </w:rPr>
              <w:t xml:space="preserve">/Pause E </w:t>
            </w:r>
            <w:proofErr w:type="spellStart"/>
            <w:r w:rsidRPr="004E18E5">
              <w:rPr>
                <w:rFonts w:cs="Arial"/>
                <w:b/>
                <w:bCs/>
                <w:szCs w:val="20"/>
              </w:rPr>
              <w:t>Lnd</w:t>
            </w:r>
            <w:proofErr w:type="spellEnd"/>
            <w:r w:rsidRPr="004E18E5">
              <w:rPr>
                <w:rFonts w:cs="Arial"/>
                <w:b/>
                <w:bCs/>
                <w:szCs w:val="20"/>
              </w:rPr>
              <w:t xml:space="preserve">, Nível Campainha: </w:t>
            </w:r>
            <w:proofErr w:type="gramStart"/>
            <w:r w:rsidRPr="004E18E5">
              <w:rPr>
                <w:rFonts w:cs="Arial"/>
                <w:b/>
                <w:bCs/>
                <w:szCs w:val="20"/>
              </w:rPr>
              <w:t>2</w:t>
            </w:r>
            <w:proofErr w:type="gramEnd"/>
            <w:r w:rsidRPr="004E18E5">
              <w:rPr>
                <w:rFonts w:cs="Arial"/>
                <w:b/>
                <w:bCs/>
                <w:szCs w:val="20"/>
              </w:rPr>
              <w:t xml:space="preserve"> Níveis: 50 A 75, Duração Flash: 100 E 250, Cor: Preta, Características Adicionais: Chave Bloqueio </w:t>
            </w:r>
          </w:p>
        </w:tc>
        <w:tc>
          <w:tcPr>
            <w:tcW w:w="2440" w:type="dxa"/>
            <w:shd w:val="clear" w:color="000000" w:fill="FFFFFF"/>
            <w:noWrap/>
            <w:vAlign w:val="center"/>
            <w:hideMark/>
          </w:tcPr>
          <w:p w14:paraId="3E91CD20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r w:rsidRPr="004E18E5">
              <w:rPr>
                <w:rFonts w:cs="Arial"/>
                <w:b/>
                <w:bCs/>
                <w:szCs w:val="20"/>
              </w:rPr>
              <w:t> </w:t>
            </w:r>
          </w:p>
        </w:tc>
        <w:tc>
          <w:tcPr>
            <w:tcW w:w="1600" w:type="dxa"/>
            <w:shd w:val="clear" w:color="000000" w:fill="FFFFFF"/>
            <w:noWrap/>
            <w:vAlign w:val="center"/>
            <w:hideMark/>
          </w:tcPr>
          <w:p w14:paraId="7A771D69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szCs w:val="20"/>
              </w:rPr>
            </w:pPr>
            <w:proofErr w:type="gramStart"/>
            <w:r w:rsidRPr="004E18E5">
              <w:rPr>
                <w:rFonts w:cs="Arial"/>
                <w:b/>
                <w:bCs/>
                <w:szCs w:val="20"/>
              </w:rPr>
              <w:t>unidade</w:t>
            </w:r>
            <w:proofErr w:type="gramEnd"/>
          </w:p>
        </w:tc>
        <w:tc>
          <w:tcPr>
            <w:tcW w:w="1027" w:type="dxa"/>
            <w:shd w:val="clear" w:color="000000" w:fill="FFFFFF"/>
            <w:vAlign w:val="center"/>
            <w:hideMark/>
          </w:tcPr>
          <w:p w14:paraId="46B04EB6" w14:textId="77777777" w:rsidR="004E18E5" w:rsidRPr="004E18E5" w:rsidRDefault="004E18E5" w:rsidP="00470E6D">
            <w:pPr>
              <w:jc w:val="center"/>
              <w:rPr>
                <w:rFonts w:cs="Arial"/>
                <w:b/>
                <w:bCs/>
                <w:color w:val="FF0000"/>
                <w:szCs w:val="20"/>
              </w:rPr>
            </w:pPr>
            <w:r w:rsidRPr="004E18E5">
              <w:rPr>
                <w:rFonts w:cs="Arial"/>
                <w:b/>
                <w:bCs/>
                <w:color w:val="FF0000"/>
                <w:szCs w:val="20"/>
              </w:rPr>
              <w:t>25</w:t>
            </w:r>
          </w:p>
        </w:tc>
      </w:tr>
    </w:tbl>
    <w:p w14:paraId="30B4E380" w14:textId="2688724E" w:rsidR="007A37A0" w:rsidRPr="00483997" w:rsidRDefault="007A37A0" w:rsidP="0029415B">
      <w:pPr>
        <w:pStyle w:val="PargrafodaLista"/>
        <w:numPr>
          <w:ilvl w:val="1"/>
          <w:numId w:val="1"/>
        </w:numPr>
        <w:autoSpaceDE w:val="0"/>
        <w:spacing w:after="120" w:line="276" w:lineRule="auto"/>
        <w:ind w:left="425" w:firstLine="0"/>
        <w:contextualSpacing w:val="0"/>
        <w:jc w:val="both"/>
        <w:rPr>
          <w:rFonts w:cs="Arial"/>
          <w:b/>
          <w:color w:val="000000"/>
          <w:szCs w:val="20"/>
        </w:rPr>
      </w:pPr>
      <w:r w:rsidRPr="00552315">
        <w:rPr>
          <w:rFonts w:cs="Arial"/>
          <w:szCs w:val="20"/>
        </w:rPr>
        <w:t xml:space="preserve">O critério de julgamento da proposta é o </w:t>
      </w:r>
      <w:r w:rsidRPr="00534514">
        <w:rPr>
          <w:rFonts w:cs="Arial"/>
          <w:color w:val="7030A0"/>
          <w:szCs w:val="20"/>
        </w:rPr>
        <w:t xml:space="preserve">MENOR PREÇO </w:t>
      </w:r>
      <w:r w:rsidRPr="00534514">
        <w:rPr>
          <w:rFonts w:cs="Arial"/>
          <w:b/>
          <w:color w:val="7030A0"/>
          <w:szCs w:val="20"/>
        </w:rPr>
        <w:t>POR ITEM</w:t>
      </w:r>
    </w:p>
    <w:p w14:paraId="7DBD7C6C" w14:textId="5C19238A" w:rsidR="00483997" w:rsidRPr="00483997" w:rsidRDefault="00483997" w:rsidP="00483997">
      <w:pPr>
        <w:pStyle w:val="PargrafodaLista"/>
        <w:numPr>
          <w:ilvl w:val="1"/>
          <w:numId w:val="1"/>
        </w:numPr>
        <w:autoSpaceDE w:val="0"/>
        <w:spacing w:after="120" w:line="276" w:lineRule="auto"/>
        <w:ind w:left="425" w:firstLine="0"/>
        <w:contextualSpacing w:val="0"/>
        <w:jc w:val="both"/>
        <w:rPr>
          <w:rFonts w:cs="Arial"/>
          <w:b/>
          <w:color w:val="7030A0"/>
          <w:szCs w:val="20"/>
        </w:rPr>
      </w:pPr>
      <w:r w:rsidRPr="00483997">
        <w:rPr>
          <w:rFonts w:cs="Arial"/>
          <w:color w:val="7030A0"/>
          <w:szCs w:val="20"/>
        </w:rPr>
        <w:lastRenderedPageBreak/>
        <w:t xml:space="preserve">Na proposta de preço deverão estar inclusos todos os custos necessários ao atendimento do objeto, inclusive impostos diretos e indiretos, obrigações trabalhistas e previdenciárias, </w:t>
      </w:r>
      <w:r w:rsidRPr="00483997">
        <w:rPr>
          <w:rFonts w:cs="Arial"/>
          <w:b/>
          <w:bCs/>
          <w:color w:val="7030A0"/>
          <w:szCs w:val="20"/>
        </w:rPr>
        <w:t>taxas, fretes, transportes</w:t>
      </w:r>
      <w:r w:rsidRPr="00483997">
        <w:rPr>
          <w:rFonts w:cs="Arial"/>
          <w:color w:val="7030A0"/>
          <w:szCs w:val="20"/>
        </w:rPr>
        <w:t xml:space="preserve">, </w:t>
      </w:r>
      <w:r w:rsidRPr="00483997">
        <w:rPr>
          <w:rFonts w:cs="Arial"/>
          <w:b/>
          <w:bCs/>
          <w:color w:val="7030A0"/>
          <w:szCs w:val="20"/>
        </w:rPr>
        <w:t>garan</w:t>
      </w:r>
      <w:r w:rsidRPr="00483997">
        <w:rPr>
          <w:rFonts w:cs="Arial"/>
          <w:color w:val="7030A0"/>
          <w:szCs w:val="20"/>
        </w:rPr>
        <w:t>ti</w:t>
      </w:r>
      <w:r w:rsidRPr="00483997">
        <w:rPr>
          <w:rFonts w:cs="Arial"/>
          <w:b/>
          <w:bCs/>
          <w:color w:val="7030A0"/>
          <w:szCs w:val="20"/>
        </w:rPr>
        <w:t xml:space="preserve">a dos materiais </w:t>
      </w:r>
      <w:r w:rsidRPr="00483997">
        <w:rPr>
          <w:rFonts w:cs="Arial"/>
          <w:color w:val="7030A0"/>
          <w:szCs w:val="20"/>
        </w:rPr>
        <w:t xml:space="preserve">e </w:t>
      </w:r>
      <w:r w:rsidRPr="00483997">
        <w:rPr>
          <w:rFonts w:cs="Arial"/>
          <w:b/>
          <w:bCs/>
          <w:color w:val="7030A0"/>
          <w:szCs w:val="20"/>
        </w:rPr>
        <w:t>seguros incidentes ou que venham a incidir sobre o fornecimento.</w:t>
      </w:r>
    </w:p>
    <w:p w14:paraId="3B5A1230" w14:textId="00250B57" w:rsidR="000B1AC5" w:rsidRPr="002571AF" w:rsidRDefault="0000774D" w:rsidP="002571AF">
      <w:pPr>
        <w:pStyle w:val="PargrafodaLista"/>
        <w:numPr>
          <w:ilvl w:val="1"/>
          <w:numId w:val="1"/>
        </w:numPr>
        <w:spacing w:before="120" w:after="120" w:line="276" w:lineRule="auto"/>
        <w:ind w:left="709" w:hanging="283"/>
        <w:contextualSpacing w:val="0"/>
        <w:jc w:val="both"/>
        <w:rPr>
          <w:rFonts w:cs="Arial"/>
          <w:color w:val="000000"/>
          <w:szCs w:val="20"/>
        </w:rPr>
      </w:pPr>
      <w:r>
        <w:rPr>
          <w:rFonts w:cs="Arial"/>
          <w:bCs/>
          <w:iCs/>
          <w:color w:val="000000"/>
          <w:szCs w:val="20"/>
        </w:rPr>
        <w:t xml:space="preserve"> </w:t>
      </w:r>
      <w:r w:rsidR="000B1AC5" w:rsidRPr="00CB6FF5">
        <w:rPr>
          <w:rFonts w:cs="Arial"/>
          <w:bCs/>
          <w:iCs/>
          <w:color w:val="000000"/>
          <w:szCs w:val="20"/>
        </w:rPr>
        <w:t xml:space="preserve">O prazo de </w:t>
      </w:r>
      <w:r w:rsidR="004E18E5" w:rsidRPr="00CB6FF5">
        <w:rPr>
          <w:rFonts w:cs="Arial"/>
          <w:bCs/>
          <w:iCs/>
          <w:color w:val="000000"/>
          <w:szCs w:val="20"/>
        </w:rPr>
        <w:t>V</w:t>
      </w:r>
      <w:r w:rsidR="004E18E5">
        <w:rPr>
          <w:rFonts w:cs="Arial"/>
          <w:bCs/>
          <w:iCs/>
          <w:color w:val="000000"/>
          <w:szCs w:val="20"/>
        </w:rPr>
        <w:t>alidade do produto é de</w:t>
      </w:r>
      <w:r w:rsidR="000B1AC5" w:rsidRPr="00CB6FF5">
        <w:rPr>
          <w:rFonts w:cs="Arial"/>
          <w:bCs/>
          <w:iCs/>
          <w:color w:val="000000"/>
          <w:szCs w:val="20"/>
        </w:rPr>
        <w:t xml:space="preserve"> </w:t>
      </w:r>
      <w:r w:rsidR="00C919EB">
        <w:rPr>
          <w:rFonts w:cs="Arial"/>
          <w:bCs/>
          <w:iCs/>
          <w:color w:val="7030A0"/>
          <w:szCs w:val="20"/>
        </w:rPr>
        <w:t>12 meses</w:t>
      </w:r>
      <w:r w:rsidR="00483997">
        <w:rPr>
          <w:rFonts w:cs="Arial"/>
          <w:bCs/>
          <w:iCs/>
          <w:color w:val="FF0000"/>
          <w:szCs w:val="20"/>
        </w:rPr>
        <w:t xml:space="preserve">, </w:t>
      </w:r>
      <w:r w:rsidR="00483997" w:rsidRPr="00483997">
        <w:rPr>
          <w:rFonts w:cs="Arial"/>
          <w:bCs/>
          <w:iCs/>
          <w:szCs w:val="20"/>
        </w:rPr>
        <w:t>contado</w:t>
      </w:r>
      <w:r w:rsidR="00483997">
        <w:rPr>
          <w:rFonts w:cs="Arial"/>
          <w:bCs/>
          <w:iCs/>
          <w:color w:val="000000"/>
          <w:szCs w:val="20"/>
        </w:rPr>
        <w:t>s</w:t>
      </w:r>
      <w:r w:rsidR="00C919EB">
        <w:rPr>
          <w:rFonts w:cs="Arial"/>
          <w:bCs/>
          <w:iCs/>
          <w:color w:val="000000"/>
          <w:szCs w:val="20"/>
        </w:rPr>
        <w:t xml:space="preserve"> da data</w:t>
      </w:r>
      <w:r w:rsidR="004E18E5">
        <w:rPr>
          <w:rFonts w:cs="Arial"/>
          <w:bCs/>
          <w:iCs/>
          <w:color w:val="000000"/>
          <w:szCs w:val="20"/>
        </w:rPr>
        <w:t xml:space="preserve"> da entregado produto.</w:t>
      </w:r>
    </w:p>
    <w:p w14:paraId="752395C8" w14:textId="3E98506D" w:rsidR="002571AF" w:rsidRPr="002571AF" w:rsidRDefault="002571AF" w:rsidP="002571AF">
      <w:pPr>
        <w:pStyle w:val="PargrafodaLista"/>
        <w:numPr>
          <w:ilvl w:val="1"/>
          <w:numId w:val="1"/>
        </w:numPr>
        <w:spacing w:before="120" w:after="120" w:line="276" w:lineRule="auto"/>
        <w:ind w:left="709" w:hanging="283"/>
        <w:contextualSpacing w:val="0"/>
        <w:jc w:val="both"/>
        <w:rPr>
          <w:rFonts w:cs="Arial"/>
          <w:color w:val="000000"/>
          <w:szCs w:val="20"/>
        </w:rPr>
      </w:pPr>
      <w:r w:rsidRPr="002571AF">
        <w:rPr>
          <w:color w:val="7030A0"/>
          <w:szCs w:val="20"/>
        </w:rPr>
        <w:t>Quantitativo aci</w:t>
      </w:r>
      <w:r w:rsidR="004E18E5">
        <w:rPr>
          <w:color w:val="7030A0"/>
          <w:szCs w:val="20"/>
        </w:rPr>
        <w:t>ma foi previsto para entrega única</w:t>
      </w:r>
      <w:r w:rsidRPr="002571AF">
        <w:rPr>
          <w:color w:val="7030A0"/>
          <w:szCs w:val="20"/>
        </w:rPr>
        <w:t xml:space="preserve">. Desta forma, </w:t>
      </w:r>
      <w:r w:rsidR="004E18E5">
        <w:rPr>
          <w:color w:val="7030A0"/>
          <w:szCs w:val="20"/>
        </w:rPr>
        <w:t>a empresa tem até 15 dias após o envio do empenho para entrega no local- Rua Laranjeiras, 232- setor de patrimônio. Deverá ser agendada previamente a entrega através do e-mail: sepat@ines.gov.br.</w:t>
      </w:r>
    </w:p>
    <w:p w14:paraId="1A370F09" w14:textId="77777777" w:rsidR="00A25E48" w:rsidRPr="002B5CA7" w:rsidRDefault="00A25E48" w:rsidP="00DE7070">
      <w:pPr>
        <w:pStyle w:val="Nivel1"/>
      </w:pPr>
      <w:r w:rsidRPr="002B5CA7">
        <w:t>JUSTIFICATIVA E OBJETIVO DA CONTRATAÇÃO</w:t>
      </w:r>
    </w:p>
    <w:p w14:paraId="3A08B1D0" w14:textId="13F38ADE" w:rsidR="00846899" w:rsidRPr="002D2763" w:rsidRDefault="00846899" w:rsidP="004E18E5">
      <w:pPr>
        <w:autoSpaceDE w:val="0"/>
        <w:spacing w:before="120" w:after="120" w:line="276" w:lineRule="auto"/>
        <w:ind w:left="1284"/>
        <w:jc w:val="both"/>
        <w:rPr>
          <w:rFonts w:cs="Arial"/>
          <w:color w:val="000000"/>
          <w:szCs w:val="20"/>
        </w:rPr>
      </w:pPr>
    </w:p>
    <w:p w14:paraId="1DACBCD3" w14:textId="16D4A2FA" w:rsidR="002D2763" w:rsidRPr="002D2763" w:rsidRDefault="002D2763" w:rsidP="00846899">
      <w:pPr>
        <w:numPr>
          <w:ilvl w:val="1"/>
          <w:numId w:val="1"/>
        </w:numPr>
        <w:autoSpaceDE w:val="0"/>
        <w:spacing w:before="120" w:after="120" w:line="276" w:lineRule="auto"/>
        <w:jc w:val="both"/>
        <w:rPr>
          <w:rFonts w:cs="Arial"/>
          <w:color w:val="7030A0"/>
          <w:szCs w:val="20"/>
        </w:rPr>
      </w:pPr>
      <w:r w:rsidRPr="002D2763">
        <w:rPr>
          <w:rFonts w:cs="Arial"/>
          <w:color w:val="7030A0"/>
          <w:szCs w:val="20"/>
        </w:rPr>
        <w:t>A referida contratação tem como objetivo atender a demanda estimada através dos planejamentos de compras do Instituto para suprir suas respectivas necessidades para o período.</w:t>
      </w:r>
    </w:p>
    <w:p w14:paraId="1C153109" w14:textId="4459E963" w:rsidR="002D2763" w:rsidRPr="002D2763" w:rsidRDefault="002D2763" w:rsidP="00846899">
      <w:pPr>
        <w:numPr>
          <w:ilvl w:val="1"/>
          <w:numId w:val="1"/>
        </w:numPr>
        <w:autoSpaceDE w:val="0"/>
        <w:spacing w:before="120" w:after="120" w:line="276" w:lineRule="auto"/>
        <w:jc w:val="both"/>
        <w:rPr>
          <w:rFonts w:cs="Arial"/>
          <w:color w:val="7030A0"/>
          <w:szCs w:val="20"/>
        </w:rPr>
      </w:pPr>
      <w:r w:rsidRPr="002D2763">
        <w:rPr>
          <w:rFonts w:cs="Arial"/>
          <w:color w:val="7030A0"/>
          <w:szCs w:val="20"/>
        </w:rPr>
        <w:t>A escolha pel</w:t>
      </w:r>
      <w:r w:rsidR="004E18E5">
        <w:rPr>
          <w:rFonts w:cs="Arial"/>
          <w:color w:val="7030A0"/>
          <w:szCs w:val="20"/>
        </w:rPr>
        <w:t xml:space="preserve">a dispensa de licitação, devido </w:t>
      </w:r>
      <w:r w:rsidR="00EE5215">
        <w:rPr>
          <w:rFonts w:cs="Arial"/>
          <w:color w:val="7030A0"/>
          <w:szCs w:val="20"/>
        </w:rPr>
        <w:t>à</w:t>
      </w:r>
      <w:r w:rsidR="004E18E5">
        <w:rPr>
          <w:rFonts w:cs="Arial"/>
          <w:color w:val="7030A0"/>
          <w:szCs w:val="20"/>
        </w:rPr>
        <w:t xml:space="preserve"> </w:t>
      </w:r>
      <w:r w:rsidR="00EE5215">
        <w:rPr>
          <w:rFonts w:cs="Arial"/>
          <w:color w:val="7030A0"/>
          <w:szCs w:val="20"/>
        </w:rPr>
        <w:t>urgência</w:t>
      </w:r>
      <w:r w:rsidR="004E18E5">
        <w:rPr>
          <w:rFonts w:cs="Arial"/>
          <w:color w:val="7030A0"/>
          <w:szCs w:val="20"/>
        </w:rPr>
        <w:t xml:space="preserve"> e retorno das atividades em janeiro,</w:t>
      </w:r>
      <w:r w:rsidRPr="002D2763">
        <w:rPr>
          <w:rFonts w:cs="Arial"/>
          <w:color w:val="7030A0"/>
          <w:szCs w:val="20"/>
        </w:rPr>
        <w:t xml:space="preserve"> deu-se considerando a necessidade de contratações frequentes, assim como, por ser mais conveniente para a Administração que as aquisições ocorram de forma </w:t>
      </w:r>
      <w:r w:rsidR="00EE5215">
        <w:rPr>
          <w:rFonts w:cs="Arial"/>
          <w:color w:val="7030A0"/>
          <w:szCs w:val="20"/>
        </w:rPr>
        <w:t>prioritária</w:t>
      </w:r>
      <w:r w:rsidRPr="002D2763">
        <w:rPr>
          <w:rFonts w:cs="Arial"/>
          <w:color w:val="7030A0"/>
          <w:szCs w:val="20"/>
        </w:rPr>
        <w:t xml:space="preserve">, evitando a formação de estoque, </w:t>
      </w:r>
      <w:r w:rsidRPr="002D2763">
        <w:rPr>
          <w:rFonts w:cs="Arial"/>
          <w:bCs/>
          <w:color w:val="7030A0"/>
          <w:szCs w:val="20"/>
        </w:rPr>
        <w:t>dentro do contexto legal enquadrado nas hipóteses do art. 3º do Decreto nº 7.892/2013.</w:t>
      </w:r>
    </w:p>
    <w:p w14:paraId="5857C507" w14:textId="77777777" w:rsidR="0096002D" w:rsidRPr="002B5CA7" w:rsidRDefault="0096002D" w:rsidP="0096002D">
      <w:pPr>
        <w:pStyle w:val="Nivel1"/>
        <w:rPr>
          <w:rFonts w:cstheme="majorBidi"/>
          <w:szCs w:val="32"/>
        </w:rPr>
      </w:pPr>
      <w:r w:rsidRPr="002B5CA7">
        <w:t>DESCRIÇÃO DA SOLUÇÃO:</w:t>
      </w:r>
    </w:p>
    <w:p w14:paraId="6C49D602" w14:textId="14BD7512" w:rsidR="00936800" w:rsidRPr="002D2763" w:rsidRDefault="00936800" w:rsidP="00936800">
      <w:pPr>
        <w:numPr>
          <w:ilvl w:val="2"/>
          <w:numId w:val="10"/>
        </w:numPr>
        <w:suppressAutoHyphens/>
        <w:spacing w:after="240"/>
        <w:jc w:val="both"/>
        <w:rPr>
          <w:rFonts w:cs="Arial"/>
          <w:color w:val="7030A0"/>
        </w:rPr>
      </w:pPr>
      <w:r w:rsidRPr="002D2763">
        <w:rPr>
          <w:rFonts w:cs="Arial"/>
          <w:color w:val="7030A0"/>
          <w:szCs w:val="20"/>
        </w:rPr>
        <w:t xml:space="preserve">Em caso de divergência entre as descrições e especificações constantes do </w:t>
      </w:r>
      <w:r w:rsidRPr="002D2763">
        <w:rPr>
          <w:rFonts w:cs="Arial"/>
          <w:b/>
          <w:color w:val="7030A0"/>
          <w:szCs w:val="20"/>
        </w:rPr>
        <w:t>CATMAT</w:t>
      </w:r>
      <w:r w:rsidRPr="002D2763">
        <w:rPr>
          <w:rFonts w:cs="Arial"/>
          <w:color w:val="7030A0"/>
          <w:szCs w:val="20"/>
        </w:rPr>
        <w:t xml:space="preserve"> e do presente Termo de Referência, prevalecem às últimas.</w:t>
      </w:r>
    </w:p>
    <w:p w14:paraId="1A370F11" w14:textId="77D5251E" w:rsidR="001E14AF" w:rsidRPr="002B5CA7" w:rsidRDefault="001E14AF" w:rsidP="00DE7070">
      <w:pPr>
        <w:pStyle w:val="Nivel1"/>
      </w:pPr>
      <w:r w:rsidRPr="002B5CA7">
        <w:t>CLASSIFICAÇÃO DOS BENS COMUNS</w:t>
      </w:r>
    </w:p>
    <w:p w14:paraId="1A370F12" w14:textId="1B0792FF" w:rsidR="001E14AF" w:rsidRPr="00CB6FF5" w:rsidRDefault="00180C12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/>
          <w:color w:val="000000"/>
          <w:szCs w:val="20"/>
        </w:rPr>
      </w:pPr>
      <w:r w:rsidRPr="00552315">
        <w:rPr>
          <w:rFonts w:cs="Arial"/>
          <w:iCs/>
          <w:szCs w:val="20"/>
        </w:rPr>
        <w:t xml:space="preserve">Trata-se de </w:t>
      </w:r>
      <w:r>
        <w:rPr>
          <w:rFonts w:cs="Arial"/>
          <w:iCs/>
          <w:szCs w:val="20"/>
        </w:rPr>
        <w:t>aquisição de bem</w:t>
      </w:r>
      <w:r w:rsidRPr="00552315">
        <w:rPr>
          <w:rFonts w:cs="Arial"/>
          <w:iCs/>
          <w:szCs w:val="20"/>
        </w:rPr>
        <w:t xml:space="preserve"> </w:t>
      </w:r>
      <w:r w:rsidRPr="004D1B96">
        <w:rPr>
          <w:rFonts w:cs="Arial"/>
          <w:iCs/>
          <w:szCs w:val="20"/>
        </w:rPr>
        <w:t>comum, a</w:t>
      </w:r>
      <w:r w:rsidRPr="00552315">
        <w:rPr>
          <w:rFonts w:cs="Arial"/>
          <w:iCs/>
          <w:szCs w:val="20"/>
        </w:rPr>
        <w:t xml:space="preserve"> ser contratad</w:t>
      </w:r>
      <w:r>
        <w:rPr>
          <w:rFonts w:cs="Arial"/>
          <w:iCs/>
          <w:szCs w:val="20"/>
        </w:rPr>
        <w:t>a</w:t>
      </w:r>
      <w:r w:rsidRPr="00552315">
        <w:rPr>
          <w:rFonts w:cs="Arial"/>
          <w:iCs/>
          <w:szCs w:val="20"/>
        </w:rPr>
        <w:t xml:space="preserve"> mediante</w:t>
      </w:r>
      <w:r w:rsidR="00EE5215">
        <w:rPr>
          <w:rFonts w:cs="Arial"/>
          <w:iCs/>
          <w:szCs w:val="20"/>
        </w:rPr>
        <w:t xml:space="preserve"> dispensa de licitação, lei 14133 art. 75 inciso II na</w:t>
      </w:r>
      <w:proofErr w:type="gramStart"/>
      <w:r w:rsidR="00EE5215">
        <w:rPr>
          <w:rFonts w:cs="Arial"/>
          <w:iCs/>
          <w:szCs w:val="20"/>
        </w:rPr>
        <w:t xml:space="preserve">  </w:t>
      </w:r>
      <w:proofErr w:type="gramEnd"/>
      <w:r w:rsidR="00EE5215">
        <w:rPr>
          <w:rFonts w:cs="Arial"/>
          <w:iCs/>
          <w:szCs w:val="20"/>
        </w:rPr>
        <w:t>forma eletrônica</w:t>
      </w:r>
      <w:r w:rsidRPr="00180C12">
        <w:rPr>
          <w:rFonts w:cs="Arial"/>
          <w:bCs/>
          <w:color w:val="000000"/>
          <w:szCs w:val="20"/>
        </w:rPr>
        <w:t>.</w:t>
      </w:r>
    </w:p>
    <w:p w14:paraId="2531986F" w14:textId="0F6E1F86" w:rsidR="004D792C" w:rsidRPr="00F22E90" w:rsidRDefault="004D792C" w:rsidP="00D44057">
      <w:pPr>
        <w:pStyle w:val="Nivel1"/>
      </w:pPr>
      <w:bookmarkStart w:id="0" w:name="_Hlk69799419"/>
      <w:r w:rsidRPr="00F22E90">
        <w:t>CRITÉRIOS DE SUSTENTABILIDADE</w:t>
      </w:r>
    </w:p>
    <w:p w14:paraId="47523525" w14:textId="0BDE1F01" w:rsidR="000B3F31" w:rsidRPr="000B3F31" w:rsidRDefault="000B3F31" w:rsidP="000B3F31">
      <w:pPr>
        <w:numPr>
          <w:ilvl w:val="1"/>
          <w:numId w:val="1"/>
        </w:numPr>
        <w:spacing w:before="120" w:after="120" w:line="276" w:lineRule="auto"/>
        <w:jc w:val="both"/>
        <w:rPr>
          <w:i/>
          <w:iCs/>
          <w:color w:val="7030A0"/>
          <w:highlight w:val="yellow"/>
        </w:rPr>
      </w:pPr>
      <w:r w:rsidRPr="00F22E90">
        <w:rPr>
          <w:color w:val="7030A0"/>
        </w:rPr>
        <w:t xml:space="preserve">  Os critérios de sustentabilidade estão embasados no Guia Nacional de Licitações Sustentáveis, disponibilizado pela Consultoria-Geral da União no sítio Guia Nacional de Contratações Sustentáveis - 4ª edição AGO/2021, bem como no art. 5º da Instrução Normativa</w:t>
      </w:r>
      <w:r w:rsidR="0000774D" w:rsidRPr="00F22E90">
        <w:rPr>
          <w:color w:val="7030A0"/>
        </w:rPr>
        <w:t xml:space="preserve"> </w:t>
      </w:r>
      <w:r w:rsidRPr="00F22E90">
        <w:rPr>
          <w:color w:val="7030A0"/>
        </w:rPr>
        <w:t>SLTI/MPOG nº 01/2010, ao art. 3º da Instrução Normativa SLTI/MPOG nº</w:t>
      </w:r>
      <w:r w:rsidRPr="000B3F31">
        <w:rPr>
          <w:color w:val="7030A0"/>
        </w:rPr>
        <w:t xml:space="preserve"> 02/2014 (uso da Etiqueta Nacional de Conservação de </w:t>
      </w:r>
      <w:proofErr w:type="gramStart"/>
      <w:r w:rsidRPr="000B3F31">
        <w:rPr>
          <w:color w:val="7030A0"/>
        </w:rPr>
        <w:t>Energia –ENCE</w:t>
      </w:r>
      <w:proofErr w:type="gramEnd"/>
      <w:r w:rsidRPr="000B3F31">
        <w:rPr>
          <w:color w:val="7030A0"/>
        </w:rPr>
        <w:t xml:space="preserve">) - Conforme e quando for o caso de aplicabilidade desse normativo para os itens em questão. </w:t>
      </w:r>
    </w:p>
    <w:bookmarkEnd w:id="0"/>
    <w:p w14:paraId="1A370F14" w14:textId="160A537D" w:rsidR="001E14AF" w:rsidRPr="00180C12" w:rsidRDefault="001E14AF" w:rsidP="00DE7070">
      <w:pPr>
        <w:pStyle w:val="Nivel1"/>
      </w:pPr>
      <w:r w:rsidRPr="00180C12">
        <w:t>ENTREGA E CRITÉRIOS DE ACEITAÇÃO DO OBJETO.</w:t>
      </w:r>
    </w:p>
    <w:p w14:paraId="1A370F16" w14:textId="413EC814" w:rsidR="001E14AF" w:rsidRPr="00C919EB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/>
          <w:bCs/>
          <w:color w:val="7030A0"/>
          <w:szCs w:val="20"/>
        </w:rPr>
      </w:pPr>
      <w:r w:rsidRPr="00CB6FF5">
        <w:rPr>
          <w:rFonts w:cs="Arial"/>
          <w:iCs/>
          <w:color w:val="000000"/>
          <w:szCs w:val="20"/>
        </w:rPr>
        <w:t xml:space="preserve">O prazo de entrega dos bens é de </w:t>
      </w:r>
      <w:r w:rsidR="00C919EB" w:rsidRPr="00C919EB">
        <w:rPr>
          <w:rFonts w:cs="Arial"/>
          <w:iCs/>
          <w:color w:val="7030A0"/>
          <w:szCs w:val="20"/>
        </w:rPr>
        <w:t>15(quinze)</w:t>
      </w:r>
      <w:proofErr w:type="gramStart"/>
      <w:r w:rsidR="00C919EB" w:rsidRPr="00C919EB">
        <w:rPr>
          <w:rFonts w:cs="Arial"/>
          <w:iCs/>
          <w:color w:val="7030A0"/>
          <w:szCs w:val="20"/>
        </w:rPr>
        <w:t xml:space="preserve"> </w:t>
      </w:r>
      <w:r w:rsidRPr="00C919EB">
        <w:rPr>
          <w:rFonts w:cs="Arial"/>
          <w:iCs/>
          <w:color w:val="7030A0"/>
          <w:szCs w:val="20"/>
        </w:rPr>
        <w:t xml:space="preserve"> </w:t>
      </w:r>
      <w:proofErr w:type="gramEnd"/>
      <w:r w:rsidRPr="00CB6FF5">
        <w:rPr>
          <w:rFonts w:cs="Arial"/>
          <w:iCs/>
          <w:color w:val="000000"/>
          <w:szCs w:val="20"/>
        </w:rPr>
        <w:t>dias, contados d</w:t>
      </w:r>
      <w:r w:rsidR="00C919EB">
        <w:rPr>
          <w:rFonts w:cs="Arial"/>
          <w:iCs/>
          <w:color w:val="000000"/>
          <w:szCs w:val="20"/>
        </w:rPr>
        <w:t>a emissão da nota de empenho</w:t>
      </w:r>
      <w:r w:rsidRPr="00CB6FF5">
        <w:rPr>
          <w:rFonts w:cs="Arial"/>
          <w:iCs/>
          <w:color w:val="000000"/>
          <w:szCs w:val="20"/>
        </w:rPr>
        <w:t xml:space="preserve"> em remessa</w:t>
      </w:r>
      <w:r w:rsidR="002D2763">
        <w:rPr>
          <w:rFonts w:cs="Arial"/>
          <w:iCs/>
          <w:color w:val="000000"/>
          <w:szCs w:val="20"/>
        </w:rPr>
        <w:t>(única ou</w:t>
      </w:r>
      <w:r w:rsidRPr="00CB6FF5">
        <w:rPr>
          <w:rFonts w:cs="Arial"/>
          <w:iCs/>
          <w:color w:val="000000"/>
          <w:szCs w:val="20"/>
        </w:rPr>
        <w:t xml:space="preserve"> </w:t>
      </w:r>
      <w:r w:rsidR="00EB2721">
        <w:rPr>
          <w:rFonts w:cs="Arial"/>
          <w:iCs/>
          <w:color w:val="000000"/>
          <w:szCs w:val="20"/>
        </w:rPr>
        <w:t>parcelada</w:t>
      </w:r>
      <w:r w:rsidR="002D2763">
        <w:rPr>
          <w:rFonts w:cs="Arial"/>
          <w:iCs/>
          <w:color w:val="000000"/>
          <w:szCs w:val="20"/>
        </w:rPr>
        <w:t>)</w:t>
      </w:r>
      <w:r w:rsidR="00C919EB">
        <w:rPr>
          <w:rFonts w:cs="Arial"/>
          <w:iCs/>
          <w:color w:val="000000"/>
          <w:szCs w:val="20"/>
        </w:rPr>
        <w:t>, de acordo com a solicitação</w:t>
      </w:r>
      <w:r w:rsidRPr="00CB6FF5">
        <w:rPr>
          <w:rFonts w:cs="Arial"/>
          <w:iCs/>
          <w:color w:val="000000"/>
          <w:szCs w:val="20"/>
        </w:rPr>
        <w:t xml:space="preserve">, no seguinte endereço </w:t>
      </w:r>
      <w:r w:rsidR="00C919EB">
        <w:rPr>
          <w:rFonts w:cs="Arial"/>
          <w:iCs/>
          <w:color w:val="000000"/>
          <w:szCs w:val="20"/>
        </w:rPr>
        <w:t xml:space="preserve"> </w:t>
      </w:r>
      <w:r w:rsidR="00C919EB" w:rsidRPr="00C919EB">
        <w:rPr>
          <w:rFonts w:cs="Arial"/>
          <w:iCs/>
          <w:color w:val="7030A0"/>
          <w:szCs w:val="20"/>
        </w:rPr>
        <w:t xml:space="preserve">Rua das Laranjeiras, 232 – setor de </w:t>
      </w:r>
      <w:r w:rsidR="00EE5215">
        <w:rPr>
          <w:rFonts w:cs="Arial"/>
          <w:iCs/>
          <w:color w:val="7030A0"/>
          <w:szCs w:val="20"/>
        </w:rPr>
        <w:t>patrimônio</w:t>
      </w:r>
      <w:r w:rsidR="00C919EB" w:rsidRPr="00C919EB">
        <w:rPr>
          <w:rFonts w:cs="Arial"/>
          <w:iCs/>
          <w:color w:val="7030A0"/>
          <w:szCs w:val="20"/>
        </w:rPr>
        <w:t xml:space="preserve">, e-mail: </w:t>
      </w:r>
      <w:hyperlink r:id="rId14" w:history="1">
        <w:r w:rsidR="00EE5215" w:rsidRPr="00273310">
          <w:rPr>
            <w:rStyle w:val="Hyperlink"/>
            <w:rFonts w:cs="Arial"/>
            <w:iCs/>
            <w:szCs w:val="20"/>
          </w:rPr>
          <w:t>sepat@ines.gov.br</w:t>
        </w:r>
      </w:hyperlink>
      <w:r w:rsidR="00C919EB" w:rsidRPr="00C919EB">
        <w:rPr>
          <w:rFonts w:cs="Arial"/>
          <w:iCs/>
          <w:color w:val="7030A0"/>
          <w:szCs w:val="20"/>
        </w:rPr>
        <w:t>.</w:t>
      </w:r>
      <w:r w:rsidRPr="00C919EB">
        <w:rPr>
          <w:rFonts w:cs="Arial"/>
          <w:iCs/>
          <w:color w:val="7030A0"/>
          <w:szCs w:val="20"/>
        </w:rPr>
        <w:t xml:space="preserve"> </w:t>
      </w:r>
    </w:p>
    <w:p w14:paraId="1A370F19" w14:textId="3FE9E09A" w:rsidR="001E14AF" w:rsidRPr="00CB6FF5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/>
          <w:bCs/>
          <w:color w:val="000000"/>
          <w:szCs w:val="20"/>
        </w:rPr>
      </w:pPr>
      <w:r w:rsidRPr="00CB6FF5">
        <w:rPr>
          <w:rFonts w:cs="Arial"/>
          <w:color w:val="000000"/>
          <w:szCs w:val="20"/>
        </w:rPr>
        <w:lastRenderedPageBreak/>
        <w:t>Os bens serão recebidos provisoriamente no prazo de</w:t>
      </w:r>
      <w:r w:rsidR="00EB2721">
        <w:rPr>
          <w:rFonts w:cs="Arial"/>
          <w:color w:val="000000"/>
          <w:szCs w:val="20"/>
        </w:rPr>
        <w:t xml:space="preserve"> </w:t>
      </w:r>
      <w:proofErr w:type="gramStart"/>
      <w:r w:rsidR="00EB2721">
        <w:rPr>
          <w:rFonts w:cs="Arial"/>
          <w:color w:val="000000"/>
          <w:szCs w:val="20"/>
        </w:rPr>
        <w:t>7</w:t>
      </w:r>
      <w:proofErr w:type="gramEnd"/>
      <w:r w:rsidRPr="00CB6FF5">
        <w:rPr>
          <w:rFonts w:cs="Arial"/>
          <w:color w:val="FF0000"/>
          <w:szCs w:val="20"/>
        </w:rPr>
        <w:t>(</w:t>
      </w:r>
      <w:r w:rsidR="00EB2721">
        <w:rPr>
          <w:rFonts w:cs="Arial"/>
          <w:color w:val="FF0000"/>
          <w:szCs w:val="20"/>
        </w:rPr>
        <w:t>sete</w:t>
      </w:r>
      <w:r w:rsidRPr="00CB6FF5">
        <w:rPr>
          <w:rFonts w:cs="Arial"/>
          <w:color w:val="FF0000"/>
          <w:szCs w:val="20"/>
        </w:rPr>
        <w:t>)</w:t>
      </w:r>
      <w:r w:rsidRPr="00CB6FF5">
        <w:rPr>
          <w:rFonts w:cs="Arial"/>
          <w:color w:val="000000"/>
          <w:szCs w:val="20"/>
        </w:rPr>
        <w:t xml:space="preserve"> dias, pelo </w:t>
      </w:r>
      <w:r w:rsidRPr="00CB6FF5">
        <w:rPr>
          <w:rFonts w:cs="Arial"/>
          <w:iCs/>
          <w:color w:val="000000"/>
          <w:szCs w:val="20"/>
        </w:rPr>
        <w:t>responsável</w:t>
      </w:r>
      <w:r w:rsidRPr="00CB6FF5">
        <w:rPr>
          <w:rFonts w:cs="Arial"/>
          <w:color w:val="000000"/>
          <w:szCs w:val="20"/>
        </w:rPr>
        <w:t xml:space="preserve"> pelo acompanhamento e fiscalização do contrato, para efeito de posterior verificação de sua conformidade com as especificações constantes neste </w:t>
      </w:r>
      <w:r w:rsidR="008C1AF7" w:rsidRPr="00CB6FF5">
        <w:rPr>
          <w:rFonts w:cs="Arial"/>
          <w:color w:val="000000"/>
          <w:szCs w:val="20"/>
        </w:rPr>
        <w:t>Termo de R</w:t>
      </w:r>
      <w:r w:rsidRPr="00CB6FF5">
        <w:rPr>
          <w:rFonts w:cs="Arial"/>
          <w:color w:val="000000"/>
          <w:szCs w:val="20"/>
        </w:rPr>
        <w:t xml:space="preserve">eferência e na proposta. </w:t>
      </w:r>
    </w:p>
    <w:p w14:paraId="1A370F1B" w14:textId="69E90450" w:rsidR="001E14AF" w:rsidRPr="00CB6FF5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Cs/>
          <w:color w:val="000000"/>
          <w:szCs w:val="20"/>
        </w:rPr>
      </w:pPr>
      <w:r w:rsidRPr="00CB6FF5">
        <w:rPr>
          <w:rFonts w:cs="Arial"/>
          <w:bCs/>
          <w:color w:val="000000"/>
          <w:szCs w:val="20"/>
        </w:rPr>
        <w:t xml:space="preserve">Os bens poderão ser rejeitados, no todo ou em parte, quando em desacordo com as especificações constantes neste Termo de Referência e na proposta, devendo ser substituídos no prazo de </w:t>
      </w:r>
      <w:proofErr w:type="gramStart"/>
      <w:r w:rsidR="00EB2721">
        <w:rPr>
          <w:rFonts w:cs="Arial"/>
          <w:bCs/>
          <w:color w:val="FF0000"/>
          <w:szCs w:val="20"/>
        </w:rPr>
        <w:t>5</w:t>
      </w:r>
      <w:proofErr w:type="gramEnd"/>
      <w:r w:rsidR="002C50DF" w:rsidRPr="00CB6FF5">
        <w:rPr>
          <w:rFonts w:cs="Arial"/>
          <w:bCs/>
          <w:color w:val="FF0000"/>
          <w:szCs w:val="20"/>
        </w:rPr>
        <w:t xml:space="preserve"> </w:t>
      </w:r>
      <w:r w:rsidRPr="00CB6FF5">
        <w:rPr>
          <w:rFonts w:cs="Arial"/>
          <w:bCs/>
          <w:color w:val="FF0000"/>
          <w:szCs w:val="20"/>
        </w:rPr>
        <w:t>(</w:t>
      </w:r>
      <w:r w:rsidR="00EB2721">
        <w:rPr>
          <w:rFonts w:cs="Arial"/>
          <w:bCs/>
          <w:color w:val="FF0000"/>
          <w:szCs w:val="20"/>
        </w:rPr>
        <w:t>cinco</w:t>
      </w:r>
      <w:r w:rsidRPr="00CB6FF5">
        <w:rPr>
          <w:rFonts w:cs="Arial"/>
          <w:bCs/>
          <w:color w:val="FF0000"/>
          <w:szCs w:val="20"/>
        </w:rPr>
        <w:t>)</w:t>
      </w:r>
      <w:r w:rsidRPr="00CB6FF5">
        <w:rPr>
          <w:rFonts w:cs="Arial"/>
          <w:bCs/>
          <w:color w:val="000000"/>
          <w:szCs w:val="20"/>
        </w:rPr>
        <w:t xml:space="preserve"> dias, a contar da notificação da contratada, às suas custas, sem prejuízo da aplicação das penalidades.</w:t>
      </w:r>
    </w:p>
    <w:p w14:paraId="1A370F1C" w14:textId="7D4DBAC5" w:rsidR="003D69A5" w:rsidRPr="00CB6FF5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Cs/>
          <w:color w:val="000000"/>
          <w:szCs w:val="20"/>
        </w:rPr>
      </w:pPr>
      <w:r w:rsidRPr="00CB6FF5">
        <w:rPr>
          <w:rFonts w:cs="Arial"/>
          <w:color w:val="000000"/>
          <w:szCs w:val="20"/>
        </w:rPr>
        <w:t>Os bens serão recebidos definitivamente no prazo de</w:t>
      </w:r>
      <w:r w:rsidR="00EB2721">
        <w:rPr>
          <w:rFonts w:cs="Arial"/>
          <w:color w:val="000000"/>
          <w:szCs w:val="20"/>
        </w:rPr>
        <w:t xml:space="preserve"> 30</w:t>
      </w:r>
      <w:r w:rsidRPr="00CB6FF5">
        <w:rPr>
          <w:rFonts w:cs="Arial"/>
          <w:color w:val="FF0000"/>
          <w:szCs w:val="20"/>
        </w:rPr>
        <w:t>(</w:t>
      </w:r>
      <w:r w:rsidR="00EB2721">
        <w:rPr>
          <w:rFonts w:cs="Arial"/>
          <w:color w:val="FF0000"/>
          <w:szCs w:val="20"/>
        </w:rPr>
        <w:t>trinta</w:t>
      </w:r>
      <w:r w:rsidRPr="00CB6FF5">
        <w:rPr>
          <w:rFonts w:cs="Arial"/>
          <w:color w:val="FF0000"/>
          <w:szCs w:val="20"/>
        </w:rPr>
        <w:t>)</w:t>
      </w:r>
      <w:r w:rsidRPr="00CB6FF5">
        <w:rPr>
          <w:rFonts w:cs="Arial"/>
          <w:color w:val="000000"/>
          <w:szCs w:val="20"/>
        </w:rPr>
        <w:t xml:space="preserve"> dias, contados do recebimento provisório, após a verificação da qualidade e quantidade do material e consequente aceitação mediante termo circunstanciado.</w:t>
      </w:r>
    </w:p>
    <w:p w14:paraId="1A370F1D" w14:textId="77777777" w:rsidR="001E14AF" w:rsidRPr="00CB6FF5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b/>
          <w:bCs/>
          <w:color w:val="000000"/>
          <w:szCs w:val="20"/>
        </w:rPr>
      </w:pPr>
      <w:r w:rsidRPr="00CB6FF5">
        <w:rPr>
          <w:rFonts w:cs="Arial"/>
          <w:color w:val="000000"/>
          <w:szCs w:val="20"/>
          <w:lang w:eastAsia="en-US"/>
        </w:rPr>
        <w:t>Na hipótese de a verificação a que se refere o subitem anterior não ser procedida dentro do prazo fixado, reputar-se-á como realizada, consumando-se o recebimento definitivo no dia do esgotamento do prazo.</w:t>
      </w:r>
    </w:p>
    <w:p w14:paraId="1A370F1E" w14:textId="77777777" w:rsidR="001E14AF" w:rsidRPr="00CB6FF5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color w:val="000000"/>
          <w:szCs w:val="20"/>
        </w:rPr>
      </w:pPr>
      <w:r w:rsidRPr="00CB6FF5">
        <w:rPr>
          <w:rFonts w:cs="Arial"/>
          <w:color w:val="000000"/>
          <w:szCs w:val="20"/>
          <w:lang w:eastAsia="en-US"/>
        </w:rPr>
        <w:t>O recebimento provisório ou definitivo do objeto não exclui a responsabilidade da contratada pelos prejuízos resultantes da incorreta execução do contrato.</w:t>
      </w:r>
    </w:p>
    <w:p w14:paraId="1A370F1F" w14:textId="77777777" w:rsidR="001E14AF" w:rsidRPr="00CB6FF5" w:rsidRDefault="001E14AF" w:rsidP="00DE7070">
      <w:pPr>
        <w:pStyle w:val="Nivel1"/>
      </w:pPr>
      <w:r w:rsidRPr="00CB6FF5">
        <w:rPr>
          <w:lang w:eastAsia="en-US"/>
        </w:rPr>
        <w:t>OBRIGAÇÕES DA CONTRATANTE</w:t>
      </w:r>
    </w:p>
    <w:p w14:paraId="1A370F20" w14:textId="77777777" w:rsidR="001E14AF" w:rsidRPr="00CB6FF5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/>
          <w:color w:val="000000"/>
          <w:szCs w:val="20"/>
        </w:rPr>
      </w:pPr>
      <w:r w:rsidRPr="00CB6FF5">
        <w:rPr>
          <w:rFonts w:cs="Arial"/>
          <w:szCs w:val="20"/>
        </w:rPr>
        <w:t>São obrigações da C</w:t>
      </w:r>
      <w:r w:rsidR="00812ACB" w:rsidRPr="00CB6FF5">
        <w:rPr>
          <w:rFonts w:cs="Arial"/>
          <w:szCs w:val="20"/>
        </w:rPr>
        <w:t>ontratante</w:t>
      </w:r>
      <w:r w:rsidRPr="00CB6FF5">
        <w:rPr>
          <w:rFonts w:cs="Arial"/>
          <w:szCs w:val="20"/>
        </w:rPr>
        <w:t>:</w:t>
      </w:r>
    </w:p>
    <w:p w14:paraId="1A370F21" w14:textId="77777777" w:rsidR="001E14AF" w:rsidRPr="00CB6FF5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b/>
          <w:color w:val="000000"/>
          <w:szCs w:val="20"/>
        </w:rPr>
      </w:pPr>
      <w:r w:rsidRPr="00CB6FF5">
        <w:rPr>
          <w:rFonts w:cs="Arial"/>
          <w:szCs w:val="20"/>
        </w:rPr>
        <w:t>receber o objeto no prazo e condições estabelecidas no Edital e seus anexos;</w:t>
      </w:r>
    </w:p>
    <w:p w14:paraId="1A370F22" w14:textId="77777777" w:rsidR="001E14AF" w:rsidRPr="00CB6FF5" w:rsidRDefault="008C1AF7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b/>
          <w:color w:val="000000"/>
          <w:szCs w:val="20"/>
        </w:rPr>
      </w:pPr>
      <w:r w:rsidRPr="00CB6FF5">
        <w:rPr>
          <w:rFonts w:cs="Arial"/>
          <w:szCs w:val="20"/>
          <w:lang w:eastAsia="en-US"/>
        </w:rPr>
        <w:t>v</w:t>
      </w:r>
      <w:r w:rsidR="001E14AF" w:rsidRPr="00CB6FF5">
        <w:rPr>
          <w:rFonts w:cs="Arial"/>
          <w:szCs w:val="20"/>
          <w:lang w:eastAsia="en-US"/>
        </w:rPr>
        <w:t>erificar minuciosamente, no prazo fixado, a conformidade dos bens recebidos provisoriamente com as especificações constantes do Edital e da proposta, para fins de aceitação e recebimento definitivo;</w:t>
      </w:r>
    </w:p>
    <w:p w14:paraId="1A370F23" w14:textId="77777777" w:rsidR="001E14AF" w:rsidRPr="00CB6FF5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b/>
          <w:color w:val="000000"/>
          <w:szCs w:val="20"/>
        </w:rPr>
      </w:pPr>
      <w:r w:rsidRPr="00CB6FF5">
        <w:rPr>
          <w:rFonts w:cs="Arial"/>
          <w:szCs w:val="20"/>
        </w:rPr>
        <w:t xml:space="preserve">comunicar à </w:t>
      </w:r>
      <w:r w:rsidR="006D3F97" w:rsidRPr="00CB6FF5">
        <w:rPr>
          <w:rFonts w:cs="Arial"/>
          <w:szCs w:val="20"/>
        </w:rPr>
        <w:t>Contratada</w:t>
      </w:r>
      <w:r w:rsidRPr="00CB6FF5">
        <w:rPr>
          <w:rFonts w:cs="Arial"/>
          <w:szCs w:val="20"/>
        </w:rPr>
        <w:t>, por escrito, sobre imperfeições, falhas ou irregularidades verificadas no objeto fornecido, para que seja substituído, reparado ou corrigido;</w:t>
      </w:r>
    </w:p>
    <w:p w14:paraId="1A370F24" w14:textId="77777777" w:rsidR="001E14AF" w:rsidRPr="00CB6FF5" w:rsidRDefault="006D3F97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b/>
          <w:color w:val="000000"/>
          <w:szCs w:val="20"/>
        </w:rPr>
      </w:pPr>
      <w:r w:rsidRPr="00CB6FF5">
        <w:rPr>
          <w:rFonts w:cs="Arial"/>
          <w:szCs w:val="20"/>
          <w:lang w:eastAsia="en-US"/>
        </w:rPr>
        <w:t>a</w:t>
      </w:r>
      <w:r w:rsidR="001E14AF" w:rsidRPr="00CB6FF5">
        <w:rPr>
          <w:rFonts w:cs="Arial"/>
          <w:szCs w:val="20"/>
          <w:lang w:eastAsia="en-US"/>
        </w:rPr>
        <w:t xml:space="preserve">companhar e fiscalizar o cumprimento das obrigações da Contratada, através de </w:t>
      </w:r>
      <w:r w:rsidRPr="00CB6FF5">
        <w:rPr>
          <w:rFonts w:cs="Arial"/>
          <w:szCs w:val="20"/>
          <w:lang w:eastAsia="en-US"/>
        </w:rPr>
        <w:t>comissão/</w:t>
      </w:r>
      <w:r w:rsidR="001E14AF" w:rsidRPr="00CB6FF5">
        <w:rPr>
          <w:rFonts w:cs="Arial"/>
          <w:szCs w:val="20"/>
          <w:lang w:eastAsia="en-US"/>
        </w:rPr>
        <w:t>servidor especialmente designado;</w:t>
      </w:r>
    </w:p>
    <w:p w14:paraId="1A370F25" w14:textId="77777777" w:rsidR="001E14AF" w:rsidRPr="00CB6FF5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b/>
          <w:color w:val="000000"/>
          <w:szCs w:val="20"/>
        </w:rPr>
      </w:pPr>
      <w:r w:rsidRPr="00CB6FF5">
        <w:rPr>
          <w:rFonts w:cs="Arial"/>
          <w:szCs w:val="20"/>
        </w:rPr>
        <w:t>efetuar o pagamento à C</w:t>
      </w:r>
      <w:r w:rsidR="006D3F97" w:rsidRPr="00CB6FF5">
        <w:rPr>
          <w:rFonts w:cs="Arial"/>
          <w:szCs w:val="20"/>
        </w:rPr>
        <w:t>ontratada</w:t>
      </w:r>
      <w:r w:rsidRPr="00CB6FF5">
        <w:rPr>
          <w:rFonts w:cs="Arial"/>
          <w:b/>
          <w:szCs w:val="20"/>
        </w:rPr>
        <w:t xml:space="preserve"> </w:t>
      </w:r>
      <w:r w:rsidRPr="00CB6FF5">
        <w:rPr>
          <w:rFonts w:cs="Arial"/>
          <w:szCs w:val="20"/>
        </w:rPr>
        <w:t>no valor correspondente ao fornecimento do objeto, no prazo e forma estabelecidos n</w:t>
      </w:r>
      <w:r w:rsidR="006D3F97" w:rsidRPr="00CB6FF5">
        <w:rPr>
          <w:rFonts w:cs="Arial"/>
          <w:szCs w:val="20"/>
        </w:rPr>
        <w:t>o</w:t>
      </w:r>
      <w:r w:rsidRPr="00CB6FF5">
        <w:rPr>
          <w:rFonts w:cs="Arial"/>
          <w:szCs w:val="20"/>
        </w:rPr>
        <w:t xml:space="preserve"> </w:t>
      </w:r>
      <w:r w:rsidR="006D3F97" w:rsidRPr="00CB6FF5">
        <w:rPr>
          <w:rFonts w:cs="Arial"/>
          <w:szCs w:val="20"/>
        </w:rPr>
        <w:t>Edital e seus anexos;</w:t>
      </w:r>
    </w:p>
    <w:p w14:paraId="1A370F26" w14:textId="2A9AAADA" w:rsidR="001E14AF" w:rsidRPr="00CB6FF5" w:rsidRDefault="00812ACB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/>
          <w:color w:val="000000"/>
          <w:szCs w:val="20"/>
        </w:rPr>
      </w:pPr>
      <w:r w:rsidRPr="00CB6FF5">
        <w:rPr>
          <w:rFonts w:cs="Arial"/>
          <w:szCs w:val="20"/>
        </w:rPr>
        <w:t xml:space="preserve">A Administração </w:t>
      </w:r>
      <w:r w:rsidR="001E14AF" w:rsidRPr="00CB6FF5">
        <w:rPr>
          <w:rFonts w:cs="Arial"/>
          <w:szCs w:val="20"/>
        </w:rPr>
        <w:t>não responderá por quaisquer compromissos assumidos pela C</w:t>
      </w:r>
      <w:r w:rsidRPr="00CB6FF5">
        <w:rPr>
          <w:rFonts w:cs="Arial"/>
          <w:szCs w:val="20"/>
        </w:rPr>
        <w:t>ontratada</w:t>
      </w:r>
      <w:r w:rsidR="001E14AF" w:rsidRPr="00CB6FF5">
        <w:rPr>
          <w:rFonts w:cs="Arial"/>
          <w:szCs w:val="20"/>
        </w:rPr>
        <w:t xml:space="preserve"> com terceiros, ainda que vinculados à execução do</w:t>
      </w:r>
      <w:r w:rsidR="00787B42">
        <w:rPr>
          <w:rFonts w:cs="Arial"/>
          <w:szCs w:val="20"/>
        </w:rPr>
        <w:t xml:space="preserve"> contrato</w:t>
      </w:r>
      <w:r w:rsidR="001E14AF" w:rsidRPr="00CB6FF5">
        <w:rPr>
          <w:rFonts w:cs="Arial"/>
          <w:szCs w:val="20"/>
        </w:rPr>
        <w:t>, bem como por qualquer dano causado a terceiros em decorrência de ato da C</w:t>
      </w:r>
      <w:r w:rsidRPr="00CB6FF5">
        <w:rPr>
          <w:rFonts w:cs="Arial"/>
          <w:szCs w:val="20"/>
        </w:rPr>
        <w:t>ontratada</w:t>
      </w:r>
      <w:r w:rsidR="001E14AF" w:rsidRPr="00CB6FF5">
        <w:rPr>
          <w:rFonts w:cs="Arial"/>
          <w:szCs w:val="20"/>
        </w:rPr>
        <w:t>, de seus empregados, prepostos ou subordinados.</w:t>
      </w:r>
    </w:p>
    <w:p w14:paraId="1A370F27" w14:textId="77777777" w:rsidR="001E14AF" w:rsidRPr="00CB6FF5" w:rsidRDefault="001E14AF" w:rsidP="00DE7070">
      <w:pPr>
        <w:pStyle w:val="Nivel1"/>
      </w:pPr>
      <w:r w:rsidRPr="00CB6FF5">
        <w:t>OBRIGAÇÕES DA CONTRATADA</w:t>
      </w:r>
    </w:p>
    <w:p w14:paraId="1A370F28" w14:textId="77777777" w:rsidR="001E14AF" w:rsidRPr="00CB6FF5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/>
          <w:color w:val="000000"/>
          <w:szCs w:val="20"/>
        </w:rPr>
      </w:pPr>
      <w:r w:rsidRPr="00CB6FF5">
        <w:rPr>
          <w:rFonts w:cs="Arial"/>
          <w:szCs w:val="20"/>
        </w:rPr>
        <w:t>A C</w:t>
      </w:r>
      <w:r w:rsidR="00812ACB" w:rsidRPr="00CB6FF5">
        <w:rPr>
          <w:rFonts w:cs="Arial"/>
          <w:szCs w:val="20"/>
        </w:rPr>
        <w:t xml:space="preserve">ontratada </w:t>
      </w:r>
      <w:r w:rsidRPr="00CB6FF5">
        <w:rPr>
          <w:rFonts w:cs="Arial"/>
          <w:szCs w:val="20"/>
        </w:rPr>
        <w:t>deve cumprir todas as obrigações constantes no Edital, seus anexos e sua proposta, assumindo como exclusivamente seus os riscos e as despesas decorrentes da boa e perfeita execução do objeto e, ainda:</w:t>
      </w:r>
    </w:p>
    <w:p w14:paraId="1A370F29" w14:textId="279F115C" w:rsidR="001E14AF" w:rsidRPr="0000774D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b/>
          <w:color w:val="000000"/>
          <w:szCs w:val="20"/>
        </w:rPr>
      </w:pPr>
      <w:proofErr w:type="gramStart"/>
      <w:r w:rsidRPr="00CB6FF5">
        <w:rPr>
          <w:rFonts w:cs="Arial"/>
          <w:szCs w:val="20"/>
        </w:rPr>
        <w:t>efetuar</w:t>
      </w:r>
      <w:proofErr w:type="gramEnd"/>
      <w:r w:rsidRPr="00CB6FF5">
        <w:rPr>
          <w:rFonts w:cs="Arial"/>
          <w:szCs w:val="20"/>
        </w:rPr>
        <w:t xml:space="preserve"> a entrega do objeto em perfeitas condições, conforme especificações, prazo e local constantes no </w:t>
      </w:r>
      <w:r w:rsidR="008010EF" w:rsidRPr="00CB6FF5">
        <w:rPr>
          <w:rFonts w:cs="Arial"/>
          <w:szCs w:val="20"/>
        </w:rPr>
        <w:t>Termo de Referência</w:t>
      </w:r>
      <w:r w:rsidR="002C7035" w:rsidRPr="00CB6FF5">
        <w:rPr>
          <w:rFonts w:cs="Arial"/>
          <w:szCs w:val="20"/>
        </w:rPr>
        <w:t xml:space="preserve"> </w:t>
      </w:r>
      <w:r w:rsidRPr="00CB6FF5">
        <w:rPr>
          <w:rFonts w:cs="Arial"/>
          <w:szCs w:val="20"/>
        </w:rPr>
        <w:t xml:space="preserve">e seus anexos, acompanhado da respectiva nota fiscal, na qual constarão as indicações referentes a: </w:t>
      </w:r>
      <w:r w:rsidRPr="0000774D">
        <w:rPr>
          <w:rFonts w:cs="Arial"/>
          <w:color w:val="FF0000"/>
          <w:szCs w:val="20"/>
        </w:rPr>
        <w:t>marca, fabricante, modelo, procedência e prazo de garantia ou validade;</w:t>
      </w:r>
    </w:p>
    <w:p w14:paraId="1A370F2C" w14:textId="77777777" w:rsidR="001E14AF" w:rsidRPr="00CB6FF5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szCs w:val="20"/>
        </w:rPr>
      </w:pPr>
      <w:proofErr w:type="gramStart"/>
      <w:r w:rsidRPr="00CB6FF5">
        <w:rPr>
          <w:rFonts w:cs="Arial"/>
          <w:szCs w:val="20"/>
        </w:rPr>
        <w:t>responsabilizar</w:t>
      </w:r>
      <w:proofErr w:type="gramEnd"/>
      <w:r w:rsidRPr="00CB6FF5">
        <w:rPr>
          <w:rFonts w:cs="Arial"/>
          <w:szCs w:val="20"/>
        </w:rPr>
        <w:t>-se pelos vícios e danos decorrentes do objeto, de acordo com os artigos 12, 13</w:t>
      </w:r>
      <w:r w:rsidR="006E0448" w:rsidRPr="00CB6FF5">
        <w:rPr>
          <w:rFonts w:cs="Arial"/>
          <w:szCs w:val="20"/>
        </w:rPr>
        <w:t xml:space="preserve"> e</w:t>
      </w:r>
      <w:r w:rsidRPr="00CB6FF5">
        <w:rPr>
          <w:rFonts w:cs="Arial"/>
          <w:szCs w:val="20"/>
        </w:rPr>
        <w:t xml:space="preserve"> 1</w:t>
      </w:r>
      <w:r w:rsidR="006E0448" w:rsidRPr="00CB6FF5">
        <w:rPr>
          <w:rFonts w:cs="Arial"/>
          <w:szCs w:val="20"/>
        </w:rPr>
        <w:t>7</w:t>
      </w:r>
      <w:r w:rsidRPr="00CB6FF5">
        <w:rPr>
          <w:rFonts w:cs="Arial"/>
          <w:szCs w:val="20"/>
        </w:rPr>
        <w:t xml:space="preserve"> a 27, do Código de Defesa do Consumidor (Lei nº 8.078, de 1990);</w:t>
      </w:r>
    </w:p>
    <w:p w14:paraId="1A370F2D" w14:textId="77777777" w:rsidR="001E14AF" w:rsidRPr="00CB6FF5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szCs w:val="20"/>
        </w:rPr>
      </w:pPr>
      <w:r w:rsidRPr="00F22E90">
        <w:rPr>
          <w:rFonts w:cs="Arial"/>
          <w:szCs w:val="20"/>
        </w:rPr>
        <w:lastRenderedPageBreak/>
        <w:t>substituir, reparar ou corrigir, às suas expensas, no prazo fixado neste Termo</w:t>
      </w:r>
      <w:r w:rsidRPr="00CB6FF5">
        <w:rPr>
          <w:rFonts w:cs="Arial"/>
          <w:szCs w:val="20"/>
        </w:rPr>
        <w:t xml:space="preserve"> de Referência, o objeto com avarias ou defeitos;</w:t>
      </w:r>
    </w:p>
    <w:p w14:paraId="1A370F2E" w14:textId="77777777" w:rsidR="001E14AF" w:rsidRPr="00CB6FF5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szCs w:val="20"/>
        </w:rPr>
      </w:pPr>
      <w:r w:rsidRPr="00CB6FF5">
        <w:rPr>
          <w:rFonts w:cs="Arial"/>
          <w:szCs w:val="20"/>
        </w:rPr>
        <w:t>comunicar à C</w:t>
      </w:r>
      <w:r w:rsidR="00812ACB" w:rsidRPr="00CB6FF5">
        <w:rPr>
          <w:rFonts w:cs="Arial"/>
          <w:szCs w:val="20"/>
        </w:rPr>
        <w:t>ontratante</w:t>
      </w:r>
      <w:r w:rsidRPr="00CB6FF5">
        <w:rPr>
          <w:rFonts w:cs="Arial"/>
          <w:szCs w:val="20"/>
        </w:rPr>
        <w:t>, no prazo máximo de 24 (vinte e quatro) horas que antecede a data da entrega, os motivos que impossibilitem o cumprimento do prazo previsto, com a devida comprovação;</w:t>
      </w:r>
    </w:p>
    <w:p w14:paraId="1A370F2F" w14:textId="77777777" w:rsidR="001E14AF" w:rsidRPr="00CB6FF5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szCs w:val="20"/>
        </w:rPr>
      </w:pPr>
      <w:r w:rsidRPr="00CB6FF5">
        <w:rPr>
          <w:rFonts w:cs="Arial"/>
          <w:szCs w:val="20"/>
        </w:rPr>
        <w:t>manter, durante toda a execução do contrato, em compatibilidade com as obrigações assumidas, todas as condições de habilitação e qualificação exigidas na licitação;</w:t>
      </w:r>
    </w:p>
    <w:p w14:paraId="1A370F30" w14:textId="3923BAC3" w:rsidR="001E14AF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szCs w:val="20"/>
        </w:rPr>
      </w:pPr>
      <w:r w:rsidRPr="00CB6FF5">
        <w:rPr>
          <w:rFonts w:cs="Arial"/>
          <w:szCs w:val="20"/>
        </w:rPr>
        <w:t>indicar preposto para representá-la durante a execução do contrato.</w:t>
      </w:r>
    </w:p>
    <w:p w14:paraId="3C776D81" w14:textId="77777777" w:rsidR="004D792C" w:rsidRPr="00787B42" w:rsidRDefault="004D792C" w:rsidP="004D792C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szCs w:val="20"/>
        </w:rPr>
      </w:pPr>
      <w:proofErr w:type="gramStart"/>
      <w:r w:rsidRPr="00787B42">
        <w:rPr>
          <w:rFonts w:cs="Arial"/>
          <w:szCs w:val="20"/>
        </w:rPr>
        <w:t>promover</w:t>
      </w:r>
      <w:proofErr w:type="gramEnd"/>
      <w:r w:rsidRPr="00787B42">
        <w:rPr>
          <w:rFonts w:cs="Arial"/>
          <w:szCs w:val="20"/>
        </w:rPr>
        <w:t xml:space="preserve"> a destinação final ambientalmente adequada, sempre que a legislação assim o exigir, como nos casos de pneus, pilhas e baterias, etc....</w:t>
      </w:r>
    </w:p>
    <w:p w14:paraId="29B1FEE7" w14:textId="255A22E7" w:rsidR="0041605B" w:rsidRPr="00C7672C" w:rsidRDefault="0041605B" w:rsidP="004160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iCs/>
          <w:szCs w:val="20"/>
        </w:rPr>
      </w:pPr>
      <w:r w:rsidRPr="00C7672C">
        <w:rPr>
          <w:rFonts w:cs="Arial"/>
          <w:iCs/>
          <w:szCs w:val="20"/>
        </w:rPr>
        <w:t>Quando não for possível a verificação da regularidade no Sistema de Cadastro de Fornecedores – SICAF, a empresa contratada deverá entregar ao setor responsável pela fiscalização do contrato, até o dia trinta do mês seguinte ao da prestação dos serviços, os seguintes documentos: 1) prova de regularidade relativa à Seguridade Social; 2) certidão conjunta relativa aos tributos federais e à Dívida Ativa da União</w:t>
      </w:r>
      <w:r w:rsidRPr="00EF3666">
        <w:rPr>
          <w:rFonts w:cs="Arial"/>
          <w:iCs/>
          <w:szCs w:val="20"/>
        </w:rPr>
        <w:t xml:space="preserve">; 3) certidões que comprovem a regularidade perante a Fazenda Municipal ou Distrital do domicílio ou sede do contratado; </w:t>
      </w:r>
      <w:r w:rsidRPr="00C7672C">
        <w:rPr>
          <w:rFonts w:cs="Arial"/>
          <w:iCs/>
          <w:szCs w:val="20"/>
        </w:rPr>
        <w:t>4) Certidão de Regularidade do FGTS – CRF; e 5) Certidão Negativa de Débitos Trabalhistas – CNDT, conforme alínea "c" do item 10.2 do Anexo VIII-B da IN SEGES/MP n. 5/2017;</w:t>
      </w:r>
    </w:p>
    <w:p w14:paraId="1A370F32" w14:textId="77777777" w:rsidR="001E14AF" w:rsidRPr="00CB6FF5" w:rsidRDefault="001E14AF" w:rsidP="00DE7070">
      <w:pPr>
        <w:pStyle w:val="Nivel1"/>
      </w:pPr>
      <w:r w:rsidRPr="00CB6FF5">
        <w:t>DA SUBCONTRATAÇÃO</w:t>
      </w:r>
    </w:p>
    <w:p w14:paraId="1A370F33" w14:textId="31BE8333" w:rsidR="001E14AF" w:rsidRPr="0000774D" w:rsidRDefault="001E14AF" w:rsidP="002C5E58">
      <w:pPr>
        <w:pStyle w:val="PargrafodaLista"/>
        <w:numPr>
          <w:ilvl w:val="1"/>
          <w:numId w:val="1"/>
        </w:numPr>
        <w:spacing w:before="120" w:after="120" w:line="276" w:lineRule="auto"/>
        <w:jc w:val="both"/>
        <w:rPr>
          <w:rFonts w:cs="Arial"/>
          <w:color w:val="FF0000"/>
          <w:szCs w:val="20"/>
        </w:rPr>
      </w:pPr>
      <w:r w:rsidRPr="0000774D">
        <w:rPr>
          <w:rFonts w:cs="Arial"/>
          <w:color w:val="FF0000"/>
          <w:szCs w:val="20"/>
        </w:rPr>
        <w:t xml:space="preserve">Não </w:t>
      </w:r>
      <w:r w:rsidRPr="0000774D">
        <w:rPr>
          <w:color w:val="FF0000"/>
          <w:szCs w:val="20"/>
        </w:rPr>
        <w:t>será</w:t>
      </w:r>
      <w:r w:rsidRPr="0000774D">
        <w:rPr>
          <w:rFonts w:cs="Arial"/>
          <w:color w:val="FF0000"/>
          <w:szCs w:val="20"/>
        </w:rPr>
        <w:t xml:space="preserve"> admitida a subcontratação do objeto licitatório.</w:t>
      </w:r>
    </w:p>
    <w:p w14:paraId="1A370F3E" w14:textId="2A265010" w:rsidR="00274E7D" w:rsidRPr="00CB6FF5" w:rsidRDefault="00CA02C8" w:rsidP="00DE7070">
      <w:pPr>
        <w:pStyle w:val="Nivel1"/>
        <w:rPr>
          <w:lang w:eastAsia="en-US"/>
        </w:rPr>
      </w:pPr>
      <w:r w:rsidRPr="00CB6FF5">
        <w:rPr>
          <w:lang w:eastAsia="en-US"/>
        </w:rPr>
        <w:t xml:space="preserve">DA </w:t>
      </w:r>
      <w:r w:rsidR="00503208" w:rsidRPr="00CB6FF5">
        <w:rPr>
          <w:lang w:eastAsia="en-US"/>
        </w:rPr>
        <w:t>ALTERAÇÃO SUBJETIVA</w:t>
      </w:r>
    </w:p>
    <w:p w14:paraId="1A370F3F" w14:textId="77777777" w:rsidR="00EF7D88" w:rsidRPr="00CB6FF5" w:rsidRDefault="00EF7D88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color w:val="0000FF"/>
          <w:szCs w:val="20"/>
          <w:lang w:eastAsia="en-US"/>
        </w:rPr>
      </w:pPr>
      <w:r w:rsidRPr="00CB6FF5">
        <w:rPr>
          <w:rFonts w:cs="Arial"/>
          <w:szCs w:val="20"/>
          <w:lang w:eastAsia="en-US"/>
        </w:rPr>
        <w:t>É admissível a fusão, cisão ou incorporação da contratada com/em outra pessoa jurídica, desde que sejam observados pela nova pessoa jurídica todos os requisitos de habilitação exigidos na licitação original; sejam mantidas as demais cláusulas e condições do contrato; não haja prejuízo à execução do objeto pactuado e haja a anuência expressa da Administraçã</w:t>
      </w:r>
      <w:r w:rsidR="00E8114B" w:rsidRPr="00CB6FF5">
        <w:rPr>
          <w:rFonts w:cs="Arial"/>
          <w:szCs w:val="20"/>
          <w:lang w:eastAsia="en-US"/>
        </w:rPr>
        <w:t>o</w:t>
      </w:r>
      <w:r w:rsidRPr="00CB6FF5">
        <w:rPr>
          <w:rFonts w:cs="Arial"/>
          <w:szCs w:val="20"/>
          <w:lang w:eastAsia="en-US"/>
        </w:rPr>
        <w:t xml:space="preserve"> à continuidade do contrato.</w:t>
      </w:r>
    </w:p>
    <w:p w14:paraId="1A370F40" w14:textId="1ADA3CB2" w:rsidR="001E14AF" w:rsidRPr="00CB6FF5" w:rsidRDefault="00CA02C8" w:rsidP="00DE7070">
      <w:pPr>
        <w:pStyle w:val="Nivel1"/>
        <w:rPr>
          <w:lang w:eastAsia="en-US"/>
        </w:rPr>
      </w:pPr>
      <w:r w:rsidRPr="00CB6FF5">
        <w:rPr>
          <w:lang w:eastAsia="en-US"/>
        </w:rPr>
        <w:t xml:space="preserve">DO </w:t>
      </w:r>
      <w:r w:rsidR="001E14AF" w:rsidRPr="00CB6FF5">
        <w:rPr>
          <w:lang w:eastAsia="en-US"/>
        </w:rPr>
        <w:t xml:space="preserve">CONTROLE </w:t>
      </w:r>
      <w:r w:rsidR="00834300" w:rsidRPr="00CB6FF5">
        <w:rPr>
          <w:color w:val="auto"/>
          <w:lang w:eastAsia="en-US"/>
        </w:rPr>
        <w:t>E FISCALIZAÇÃO DA</w:t>
      </w:r>
      <w:r w:rsidR="001E14AF" w:rsidRPr="00CB6FF5">
        <w:rPr>
          <w:color w:val="auto"/>
          <w:lang w:eastAsia="en-US"/>
        </w:rPr>
        <w:t xml:space="preserve"> </w:t>
      </w:r>
      <w:r w:rsidR="001E14AF" w:rsidRPr="00CB6FF5">
        <w:rPr>
          <w:lang w:eastAsia="en-US"/>
        </w:rPr>
        <w:t>EXECUÇÃO</w:t>
      </w:r>
    </w:p>
    <w:p w14:paraId="1A370F41" w14:textId="66E4BF05" w:rsidR="009A1099" w:rsidRPr="00CB6FF5" w:rsidRDefault="009A1099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Cs/>
          <w:color w:val="000000"/>
          <w:szCs w:val="20"/>
        </w:rPr>
      </w:pPr>
      <w:r w:rsidRPr="00CB6FF5">
        <w:rPr>
          <w:rFonts w:cs="Arial"/>
          <w:color w:val="000000"/>
          <w:szCs w:val="20"/>
        </w:rPr>
        <w:t xml:space="preserve">Nos termos do art. </w:t>
      </w:r>
      <w:r w:rsidR="00502827">
        <w:rPr>
          <w:rFonts w:cs="Arial"/>
          <w:color w:val="000000"/>
          <w:szCs w:val="20"/>
        </w:rPr>
        <w:t xml:space="preserve">140 </w:t>
      </w:r>
      <w:r w:rsidRPr="00CB6FF5">
        <w:rPr>
          <w:rFonts w:cs="Arial"/>
          <w:color w:val="000000"/>
          <w:szCs w:val="20"/>
        </w:rPr>
        <w:t xml:space="preserve">Lei nº </w:t>
      </w:r>
      <w:r w:rsidR="00502827">
        <w:rPr>
          <w:rFonts w:cs="Arial"/>
          <w:color w:val="000000"/>
          <w:szCs w:val="20"/>
        </w:rPr>
        <w:t>14.133</w:t>
      </w:r>
      <w:r w:rsidRPr="00CB6FF5">
        <w:rPr>
          <w:rFonts w:cs="Arial"/>
          <w:color w:val="000000"/>
          <w:szCs w:val="20"/>
        </w:rPr>
        <w:t xml:space="preserve">, de </w:t>
      </w:r>
      <w:r w:rsidR="00502827">
        <w:rPr>
          <w:rFonts w:cs="Arial"/>
          <w:color w:val="000000"/>
          <w:szCs w:val="20"/>
        </w:rPr>
        <w:t>2021</w:t>
      </w:r>
      <w:r w:rsidRPr="00CB6FF5">
        <w:rPr>
          <w:rFonts w:cs="Arial"/>
          <w:color w:val="000000"/>
          <w:szCs w:val="20"/>
        </w:rPr>
        <w:t>, será designado representante para acompanhar e fiscalizar a entrega dos bens, anotando em registro próprio todas as ocorrências relacionadas com a execução e determinando o que for necessário à regularização de falhas ou defeitos observados.</w:t>
      </w:r>
    </w:p>
    <w:p w14:paraId="1A370F42" w14:textId="676F23B4" w:rsidR="009A1099" w:rsidRPr="00CB6FF5" w:rsidRDefault="009A1099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bCs/>
          <w:color w:val="FF0000"/>
          <w:szCs w:val="20"/>
        </w:rPr>
      </w:pPr>
      <w:r w:rsidRPr="00CB6FF5">
        <w:rPr>
          <w:rFonts w:cs="Arial"/>
          <w:color w:val="FF0000"/>
          <w:szCs w:val="20"/>
          <w:lang w:eastAsia="en-US"/>
        </w:rPr>
        <w:t xml:space="preserve">O recebimento de material de valor superior a R$ </w:t>
      </w:r>
      <w:r w:rsidR="008010EF" w:rsidRPr="00CB6FF5">
        <w:rPr>
          <w:rFonts w:cs="Arial"/>
          <w:color w:val="FF0000"/>
          <w:szCs w:val="20"/>
          <w:lang w:eastAsia="en-US"/>
        </w:rPr>
        <w:t>176.000,00</w:t>
      </w:r>
      <w:r w:rsidRPr="00CB6FF5">
        <w:rPr>
          <w:rFonts w:cs="Arial"/>
          <w:color w:val="FF0000"/>
          <w:szCs w:val="20"/>
          <w:lang w:eastAsia="en-US"/>
        </w:rPr>
        <w:t xml:space="preserve"> (</w:t>
      </w:r>
      <w:r w:rsidR="008010EF" w:rsidRPr="00CB6FF5">
        <w:rPr>
          <w:rFonts w:cs="Arial"/>
          <w:color w:val="FF0000"/>
          <w:szCs w:val="20"/>
          <w:lang w:eastAsia="en-US"/>
        </w:rPr>
        <w:t>cento e setenta e seis</w:t>
      </w:r>
      <w:r w:rsidRPr="00CB6FF5">
        <w:rPr>
          <w:rFonts w:cs="Arial"/>
          <w:color w:val="FF0000"/>
          <w:szCs w:val="20"/>
          <w:lang w:eastAsia="en-US"/>
        </w:rPr>
        <w:t xml:space="preserve"> mil reais) será confiado a uma comissão de, no mínimo, 3 (três) membros, designados pela autoridade competente.</w:t>
      </w:r>
    </w:p>
    <w:p w14:paraId="1A370F44" w14:textId="5573DF91" w:rsidR="001E14AF" w:rsidRPr="00CB6FF5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color w:val="000000"/>
          <w:szCs w:val="20"/>
          <w:lang w:eastAsia="en-US"/>
        </w:rPr>
      </w:pPr>
      <w:r w:rsidRPr="00CB6FF5">
        <w:rPr>
          <w:rFonts w:cs="Arial"/>
          <w:color w:val="000000"/>
          <w:szCs w:val="20"/>
          <w:lang w:eastAsia="en-US"/>
        </w:rPr>
        <w:t xml:space="preserve">A fiscalização de que trata este item não exclui nem reduz a responsabilidade da </w:t>
      </w:r>
      <w:r w:rsidR="009A1099" w:rsidRPr="00CB6FF5">
        <w:rPr>
          <w:rFonts w:cs="Arial"/>
          <w:color w:val="000000"/>
          <w:szCs w:val="20"/>
          <w:lang w:eastAsia="en-US"/>
        </w:rPr>
        <w:t>Contratada</w:t>
      </w:r>
      <w:r w:rsidRPr="00CB6FF5">
        <w:rPr>
          <w:rFonts w:cs="Arial"/>
          <w:color w:val="000000"/>
          <w:szCs w:val="20"/>
          <w:lang w:eastAsia="en-US"/>
        </w:rPr>
        <w:t>, inclusive perante terceiros, por qualquer irregularidade, ainda que resultante de imperfeições técnicas</w:t>
      </w:r>
      <w:r w:rsidR="009A1099" w:rsidRPr="00CB6FF5">
        <w:rPr>
          <w:rFonts w:cs="Arial"/>
          <w:color w:val="000000"/>
          <w:szCs w:val="20"/>
          <w:lang w:eastAsia="en-US"/>
        </w:rPr>
        <w:t xml:space="preserve"> ou vícios redibitórios, </w:t>
      </w:r>
      <w:r w:rsidRPr="00CB6FF5">
        <w:rPr>
          <w:rFonts w:cs="Arial"/>
          <w:color w:val="000000"/>
          <w:szCs w:val="20"/>
          <w:lang w:eastAsia="en-US"/>
        </w:rPr>
        <w:t xml:space="preserve">e, na ocorrência desta, não implica em </w:t>
      </w:r>
      <w:r w:rsidR="001A425B" w:rsidRPr="00CB6FF5">
        <w:rPr>
          <w:rFonts w:cs="Arial"/>
          <w:color w:val="000000"/>
          <w:szCs w:val="20"/>
          <w:lang w:eastAsia="en-US"/>
        </w:rPr>
        <w:t>corresponsabilidade</w:t>
      </w:r>
      <w:r w:rsidRPr="00CB6FF5">
        <w:rPr>
          <w:rFonts w:cs="Arial"/>
          <w:color w:val="000000"/>
          <w:szCs w:val="20"/>
          <w:lang w:eastAsia="en-US"/>
        </w:rPr>
        <w:t xml:space="preserve"> da Administração ou de seus agentes e preposto</w:t>
      </w:r>
      <w:r w:rsidR="00502827">
        <w:rPr>
          <w:rFonts w:cs="Arial"/>
          <w:color w:val="000000"/>
          <w:szCs w:val="20"/>
          <w:lang w:eastAsia="en-US"/>
        </w:rPr>
        <w:t>s, de conformidade com o art. 155</w:t>
      </w:r>
      <w:r w:rsidRPr="00CB6FF5">
        <w:rPr>
          <w:rFonts w:cs="Arial"/>
          <w:color w:val="000000"/>
          <w:szCs w:val="20"/>
          <w:lang w:eastAsia="en-US"/>
        </w:rPr>
        <w:t xml:space="preserve"> da Lei nº </w:t>
      </w:r>
      <w:r w:rsidR="00502827">
        <w:rPr>
          <w:rFonts w:cs="Arial"/>
          <w:color w:val="000000"/>
          <w:szCs w:val="20"/>
          <w:lang w:eastAsia="en-US"/>
        </w:rPr>
        <w:t>14.133</w:t>
      </w:r>
      <w:r w:rsidRPr="00CB6FF5">
        <w:rPr>
          <w:rFonts w:cs="Arial"/>
          <w:color w:val="000000"/>
          <w:szCs w:val="20"/>
          <w:lang w:eastAsia="en-US"/>
        </w:rPr>
        <w:t xml:space="preserve">, de </w:t>
      </w:r>
      <w:r w:rsidR="00502827">
        <w:rPr>
          <w:rFonts w:cs="Arial"/>
          <w:color w:val="000000"/>
          <w:szCs w:val="20"/>
          <w:lang w:eastAsia="en-US"/>
        </w:rPr>
        <w:t>2021</w:t>
      </w:r>
      <w:r w:rsidRPr="00CB6FF5">
        <w:rPr>
          <w:rFonts w:cs="Arial"/>
          <w:color w:val="000000"/>
          <w:szCs w:val="20"/>
          <w:lang w:eastAsia="en-US"/>
        </w:rPr>
        <w:t>.</w:t>
      </w:r>
    </w:p>
    <w:p w14:paraId="1A370F45" w14:textId="77777777" w:rsidR="001E14AF" w:rsidRPr="00CB6FF5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color w:val="000000"/>
          <w:szCs w:val="20"/>
        </w:rPr>
      </w:pPr>
      <w:r w:rsidRPr="00CB6FF5">
        <w:rPr>
          <w:rFonts w:cs="Arial"/>
          <w:color w:val="000000"/>
          <w:szCs w:val="20"/>
          <w:lang w:eastAsia="en-US"/>
        </w:rPr>
        <w:t xml:space="preserve">O </w:t>
      </w:r>
      <w:r w:rsidR="009A1099" w:rsidRPr="00CB6FF5">
        <w:rPr>
          <w:rFonts w:cs="Arial"/>
          <w:color w:val="000000"/>
          <w:szCs w:val="20"/>
          <w:lang w:eastAsia="en-US"/>
        </w:rPr>
        <w:t xml:space="preserve">representante da Administração </w:t>
      </w:r>
      <w:r w:rsidRPr="00CB6FF5">
        <w:rPr>
          <w:rFonts w:cs="Arial"/>
          <w:color w:val="000000"/>
          <w:szCs w:val="20"/>
          <w:lang w:eastAsia="en-US"/>
        </w:rPr>
        <w:t xml:space="preserve">anotará em registro próprio todas as ocorrências relacionadas com a execução do contrato, indicando dia, mês e ano, bem como o nome dos </w:t>
      </w:r>
      <w:r w:rsidRPr="00CB6FF5">
        <w:rPr>
          <w:rFonts w:cs="Arial"/>
          <w:color w:val="000000"/>
          <w:szCs w:val="20"/>
          <w:lang w:eastAsia="en-US"/>
        </w:rPr>
        <w:lastRenderedPageBreak/>
        <w:t>funcionários eventualmente envolvidos, determinando o que for necessário à regu</w:t>
      </w:r>
      <w:r w:rsidR="00A96322" w:rsidRPr="00CB6FF5">
        <w:rPr>
          <w:rFonts w:cs="Arial"/>
          <w:color w:val="000000"/>
          <w:szCs w:val="20"/>
          <w:lang w:eastAsia="en-US"/>
        </w:rPr>
        <w:t>larização das falhas</w:t>
      </w:r>
      <w:r w:rsidRPr="00CB6FF5">
        <w:rPr>
          <w:rFonts w:cs="Arial"/>
          <w:color w:val="000000"/>
          <w:szCs w:val="20"/>
          <w:lang w:eastAsia="en-US"/>
        </w:rPr>
        <w:t xml:space="preserve"> ou defeitos observados e encaminhando os apontamentos à autoridade competente para as providências cabíveis.</w:t>
      </w:r>
    </w:p>
    <w:p w14:paraId="1BF08D05" w14:textId="09EED321" w:rsidR="002E3CAE" w:rsidRPr="00CB6FF5" w:rsidRDefault="00CA02C8" w:rsidP="002E3CAE">
      <w:pPr>
        <w:pStyle w:val="Nivel1"/>
      </w:pPr>
      <w:r w:rsidRPr="00CB6FF5">
        <w:t xml:space="preserve">DO </w:t>
      </w:r>
      <w:r w:rsidR="002E3CAE" w:rsidRPr="00CB6FF5">
        <w:t>PAGAMENTO</w:t>
      </w:r>
    </w:p>
    <w:p w14:paraId="238F7BE0" w14:textId="3D4A7890" w:rsidR="00D707C2" w:rsidRDefault="002E3CAE" w:rsidP="00D707C2">
      <w:pPr>
        <w:pStyle w:val="PargrafodaLista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="Arial"/>
          <w:color w:val="000000"/>
          <w:szCs w:val="20"/>
          <w:lang w:eastAsia="en-US"/>
        </w:rPr>
      </w:pPr>
      <w:r w:rsidRPr="00CB6FF5">
        <w:rPr>
          <w:rFonts w:cs="Arial"/>
          <w:color w:val="000000"/>
          <w:szCs w:val="20"/>
          <w:lang w:eastAsia="en-US"/>
        </w:rPr>
        <w:t>O pagamento será realizado no prazo máximo de até</w:t>
      </w:r>
      <w:r w:rsidR="00B25DF6">
        <w:rPr>
          <w:rFonts w:cs="Arial"/>
          <w:color w:val="000000"/>
          <w:szCs w:val="20"/>
          <w:lang w:eastAsia="en-US"/>
        </w:rPr>
        <w:t xml:space="preserve"> 30</w:t>
      </w:r>
      <w:r w:rsidRPr="00CB6FF5">
        <w:rPr>
          <w:rFonts w:cs="Arial"/>
          <w:color w:val="FF0000"/>
          <w:szCs w:val="20"/>
          <w:lang w:eastAsia="en-US"/>
        </w:rPr>
        <w:t xml:space="preserve"> (</w:t>
      </w:r>
      <w:r w:rsidR="00B25DF6">
        <w:rPr>
          <w:rFonts w:cs="Arial"/>
          <w:color w:val="FF0000"/>
          <w:szCs w:val="20"/>
          <w:lang w:eastAsia="en-US"/>
        </w:rPr>
        <w:t>trinta</w:t>
      </w:r>
      <w:r w:rsidRPr="00CB6FF5">
        <w:rPr>
          <w:rFonts w:cs="Arial"/>
          <w:color w:val="FF0000"/>
          <w:szCs w:val="20"/>
          <w:lang w:eastAsia="en-US"/>
        </w:rPr>
        <w:t>)</w:t>
      </w:r>
      <w:r w:rsidR="00A14062" w:rsidRPr="00CB6FF5">
        <w:rPr>
          <w:rFonts w:cs="Arial"/>
          <w:color w:val="FF0000"/>
          <w:szCs w:val="20"/>
          <w:lang w:eastAsia="en-US"/>
        </w:rPr>
        <w:t xml:space="preserve"> </w:t>
      </w:r>
      <w:r w:rsidRPr="00CB6FF5">
        <w:rPr>
          <w:rFonts w:cs="Arial"/>
          <w:color w:val="000000"/>
          <w:szCs w:val="20"/>
          <w:lang w:eastAsia="en-US"/>
        </w:rPr>
        <w:t xml:space="preserve">dias, contados a partir </w:t>
      </w:r>
      <w:r w:rsidR="00A14062" w:rsidRPr="00CB6FF5">
        <w:rPr>
          <w:rFonts w:cs="Arial"/>
          <w:color w:val="000000"/>
          <w:szCs w:val="20"/>
        </w:rPr>
        <w:t>do recebimento da Nota Fiscal ou Fatura</w:t>
      </w:r>
      <w:r w:rsidRPr="00CB6FF5">
        <w:rPr>
          <w:rFonts w:cs="Arial"/>
          <w:color w:val="000000"/>
          <w:szCs w:val="20"/>
        </w:rPr>
        <w:t xml:space="preserve">, </w:t>
      </w:r>
      <w:r w:rsidRPr="00CB6FF5">
        <w:rPr>
          <w:rFonts w:cs="Arial"/>
          <w:color w:val="000000"/>
          <w:szCs w:val="20"/>
          <w:lang w:eastAsia="en-US"/>
        </w:rPr>
        <w:t xml:space="preserve">através de ordem bancária, para crédito em banco, agência e conta </w:t>
      </w:r>
      <w:r w:rsidR="000B3F31" w:rsidRPr="00CB6FF5">
        <w:rPr>
          <w:rFonts w:cs="Arial"/>
          <w:color w:val="000000"/>
          <w:szCs w:val="20"/>
          <w:lang w:eastAsia="en-US"/>
        </w:rPr>
        <w:t>corrente indicado pelo contratado</w:t>
      </w:r>
      <w:r w:rsidRPr="00CB6FF5">
        <w:rPr>
          <w:rFonts w:cs="Arial"/>
          <w:color w:val="000000"/>
          <w:szCs w:val="20"/>
          <w:lang w:eastAsia="en-US"/>
        </w:rPr>
        <w:t>.</w:t>
      </w:r>
    </w:p>
    <w:p w14:paraId="435B72F3" w14:textId="198C173B" w:rsidR="000528E5" w:rsidRPr="00CB6FF5" w:rsidRDefault="002E3CAE" w:rsidP="006A1B0B">
      <w:pPr>
        <w:pStyle w:val="PargrafodaLista"/>
        <w:numPr>
          <w:ilvl w:val="2"/>
          <w:numId w:val="1"/>
        </w:numPr>
        <w:spacing w:before="120" w:after="120" w:line="276" w:lineRule="auto"/>
        <w:contextualSpacing w:val="0"/>
        <w:jc w:val="both"/>
        <w:rPr>
          <w:rFonts w:cs="Arial"/>
          <w:color w:val="000000"/>
          <w:szCs w:val="20"/>
          <w:lang w:eastAsia="en-US"/>
        </w:rPr>
      </w:pPr>
      <w:r w:rsidRPr="00CB6FF5">
        <w:rPr>
          <w:rFonts w:cs="Arial"/>
          <w:szCs w:val="20"/>
          <w:lang w:eastAsia="en-US"/>
        </w:rPr>
        <w:t xml:space="preserve">Os pagamentos decorrentes de despesas cujos valores não ultrapassem o limite </w:t>
      </w:r>
      <w:r w:rsidRPr="00CB6FF5">
        <w:rPr>
          <w:rFonts w:cs="Arial"/>
          <w:szCs w:val="20"/>
        </w:rPr>
        <w:t xml:space="preserve">de </w:t>
      </w:r>
      <w:r w:rsidR="00502827">
        <w:rPr>
          <w:rFonts w:cs="Arial"/>
          <w:szCs w:val="20"/>
        </w:rPr>
        <w:t>que trata o inciso II do art. 75</w:t>
      </w:r>
      <w:r w:rsidRPr="00CB6FF5">
        <w:rPr>
          <w:rFonts w:cs="Arial"/>
          <w:szCs w:val="20"/>
          <w:lang w:eastAsia="en-US"/>
        </w:rPr>
        <w:t xml:space="preserve"> da Lei </w:t>
      </w:r>
      <w:r w:rsidR="00502827">
        <w:rPr>
          <w:rFonts w:cs="Arial"/>
          <w:szCs w:val="20"/>
          <w:lang w:eastAsia="en-US"/>
        </w:rPr>
        <w:t>14.133</w:t>
      </w:r>
      <w:r w:rsidRPr="00CB6FF5">
        <w:rPr>
          <w:rFonts w:cs="Arial"/>
          <w:szCs w:val="20"/>
          <w:lang w:eastAsia="en-US"/>
        </w:rPr>
        <w:t xml:space="preserve">, de </w:t>
      </w:r>
      <w:r w:rsidR="00502827">
        <w:rPr>
          <w:rFonts w:cs="Arial"/>
          <w:szCs w:val="20"/>
          <w:lang w:eastAsia="en-US"/>
        </w:rPr>
        <w:t>2021</w:t>
      </w:r>
      <w:r w:rsidRPr="00CB6FF5">
        <w:rPr>
          <w:rFonts w:cs="Arial"/>
          <w:szCs w:val="20"/>
          <w:lang w:eastAsia="en-US"/>
        </w:rPr>
        <w:t xml:space="preserve">, deverão ser efetuados no prazo de até </w:t>
      </w:r>
      <w:proofErr w:type="gramStart"/>
      <w:r w:rsidRPr="00CB6FF5">
        <w:rPr>
          <w:rFonts w:cs="Arial"/>
          <w:szCs w:val="20"/>
          <w:lang w:eastAsia="en-US"/>
        </w:rPr>
        <w:t>5</w:t>
      </w:r>
      <w:proofErr w:type="gramEnd"/>
      <w:r w:rsidRPr="00CB6FF5">
        <w:rPr>
          <w:rFonts w:cs="Arial"/>
          <w:szCs w:val="20"/>
          <w:lang w:eastAsia="en-US"/>
        </w:rPr>
        <w:t xml:space="preserve"> (cinco) dias úteis, contados da data </w:t>
      </w:r>
      <w:r w:rsidR="00502827">
        <w:rPr>
          <w:rFonts w:cs="Arial"/>
          <w:szCs w:val="20"/>
          <w:lang w:eastAsia="en-US"/>
        </w:rPr>
        <w:t>da apresentação da Nota Fiscal.</w:t>
      </w:r>
      <w:bookmarkStart w:id="1" w:name="_GoBack"/>
      <w:bookmarkEnd w:id="1"/>
    </w:p>
    <w:p w14:paraId="5CFFDF83" w14:textId="4604275C" w:rsidR="002E3CAE" w:rsidRPr="00CB6FF5" w:rsidRDefault="00A14062" w:rsidP="00A14062">
      <w:pPr>
        <w:pStyle w:val="PargrafodaLista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="Arial"/>
          <w:strike/>
          <w:color w:val="000000"/>
        </w:rPr>
      </w:pPr>
      <w:r w:rsidRPr="00CB6FF5">
        <w:rPr>
          <w:rFonts w:cs="Arial"/>
          <w:color w:val="000000"/>
          <w:szCs w:val="20"/>
        </w:rPr>
        <w:t xml:space="preserve">Considera-se ocorrido o recebimento da nota fiscal ou fatura </w:t>
      </w:r>
      <w:r w:rsidR="00D707C2" w:rsidRPr="00CB6FF5">
        <w:rPr>
          <w:rFonts w:cs="Arial"/>
          <w:color w:val="000000"/>
          <w:szCs w:val="20"/>
        </w:rPr>
        <w:t>quando</w:t>
      </w:r>
      <w:r w:rsidRPr="00CB6FF5">
        <w:rPr>
          <w:rFonts w:cs="Arial"/>
          <w:color w:val="000000"/>
          <w:szCs w:val="20"/>
        </w:rPr>
        <w:t xml:space="preserve"> o órgão contratante atestar a execução do objeto do contrato</w:t>
      </w:r>
      <w:r w:rsidR="002E3CAE" w:rsidRPr="00CB6FF5">
        <w:rPr>
          <w:rFonts w:cs="Arial"/>
          <w:color w:val="000000"/>
          <w:szCs w:val="20"/>
        </w:rPr>
        <w:t>.</w:t>
      </w:r>
    </w:p>
    <w:p w14:paraId="75835E74" w14:textId="6C81025B" w:rsidR="002E3CAE" w:rsidRPr="00CB6FF5" w:rsidRDefault="002E3CAE" w:rsidP="000528E5">
      <w:pPr>
        <w:numPr>
          <w:ilvl w:val="1"/>
          <w:numId w:val="1"/>
        </w:numPr>
        <w:spacing w:before="120" w:after="120" w:line="276" w:lineRule="auto"/>
        <w:jc w:val="both"/>
        <w:rPr>
          <w:color w:val="000000"/>
        </w:rPr>
      </w:pPr>
      <w:r w:rsidRPr="00CB6FF5">
        <w:rPr>
          <w:color w:val="000000"/>
        </w:rPr>
        <w:t xml:space="preserve">A Nota Fiscal ou Fatura deverá ser obrigatoriamente acompanhada da comprovação da regularidade fiscal, constatada por meio de consulta on-line ao </w:t>
      </w:r>
      <w:r w:rsidR="00CA02C8" w:rsidRPr="00CB6FF5">
        <w:rPr>
          <w:color w:val="000000"/>
        </w:rPr>
        <w:t>SICAF</w:t>
      </w:r>
      <w:r w:rsidRPr="00CB6FF5">
        <w:rPr>
          <w:color w:val="000000"/>
        </w:rPr>
        <w:t xml:space="preserve"> ou, na impossibilidade de acesso </w:t>
      </w:r>
      <w:r w:rsidRPr="00CB6FF5">
        <w:rPr>
          <w:rFonts w:cs="Arial"/>
          <w:color w:val="000000"/>
          <w:lang w:eastAsia="en-US"/>
        </w:rPr>
        <w:t>ao</w:t>
      </w:r>
      <w:r w:rsidRPr="00CB6FF5">
        <w:rPr>
          <w:color w:val="000000"/>
        </w:rPr>
        <w:t xml:space="preserve"> referido Sistema, mediante consulta aos sítios eletrônicos oficiais ou à documentação mencionada no art. 29 da Lei nº 8.666, de 1993. </w:t>
      </w:r>
    </w:p>
    <w:p w14:paraId="21DA6A11" w14:textId="52B847BF" w:rsidR="002E3CAE" w:rsidRPr="00CB6FF5" w:rsidRDefault="002E3CAE" w:rsidP="000528E5">
      <w:pPr>
        <w:numPr>
          <w:ilvl w:val="2"/>
          <w:numId w:val="1"/>
        </w:numPr>
        <w:spacing w:before="120" w:after="120" w:line="276" w:lineRule="auto"/>
        <w:jc w:val="both"/>
        <w:rPr>
          <w:color w:val="000000"/>
        </w:rPr>
      </w:pPr>
      <w:r w:rsidRPr="00CB6FF5">
        <w:rPr>
          <w:color w:val="000000"/>
        </w:rPr>
        <w:t xml:space="preserve">Constatando-se, junto ao </w:t>
      </w:r>
      <w:r w:rsidR="00CA02C8" w:rsidRPr="00CB6FF5">
        <w:rPr>
          <w:color w:val="000000"/>
        </w:rPr>
        <w:t>SICAF</w:t>
      </w:r>
      <w:r w:rsidRPr="00CB6FF5">
        <w:rPr>
          <w:color w:val="000000"/>
        </w:rPr>
        <w:t xml:space="preserve">, a situação de irregularidade do fornecedor contratado, deverão ser tomadas as providências previstas no do art. 31 da Instrução </w:t>
      </w:r>
      <w:r w:rsidRPr="00CB6FF5">
        <w:rPr>
          <w:rFonts w:cs="Arial"/>
          <w:color w:val="000000"/>
          <w:lang w:eastAsia="en-US"/>
        </w:rPr>
        <w:t>Normativa</w:t>
      </w:r>
      <w:r w:rsidRPr="00CB6FF5">
        <w:rPr>
          <w:color w:val="000000"/>
        </w:rPr>
        <w:t xml:space="preserve"> nº 3, de 26 de abril de 2018.</w:t>
      </w:r>
    </w:p>
    <w:p w14:paraId="5F2E8206" w14:textId="77777777" w:rsidR="002E3CAE" w:rsidRPr="00CB6FF5" w:rsidRDefault="002E3CAE" w:rsidP="000528E5">
      <w:pPr>
        <w:pStyle w:val="PargrafodaLista"/>
        <w:numPr>
          <w:ilvl w:val="1"/>
          <w:numId w:val="1"/>
        </w:numPr>
        <w:spacing w:before="120" w:after="120" w:line="276" w:lineRule="auto"/>
        <w:ind w:left="425" w:firstLine="0"/>
        <w:contextualSpacing w:val="0"/>
        <w:jc w:val="both"/>
        <w:rPr>
          <w:rFonts w:cs="Arial"/>
          <w:color w:val="000000"/>
          <w:szCs w:val="20"/>
          <w:lang w:eastAsia="en-US"/>
        </w:rPr>
      </w:pPr>
      <w:r w:rsidRPr="00CB6FF5">
        <w:rPr>
          <w:rFonts w:cs="Arial"/>
          <w:color w:val="000000"/>
          <w:szCs w:val="20"/>
          <w:lang w:eastAsia="en-US"/>
        </w:rPr>
        <w:t xml:space="preserve">Havendo erro na apresentação da Nota Fiscal ou dos documentos pertinentes à contratação, ou, ainda, circunstância que impeça a liquidação da despesa, como, por exemplo, </w:t>
      </w:r>
      <w:r w:rsidRPr="00CB6FF5">
        <w:rPr>
          <w:rFonts w:cs="Arial"/>
          <w:color w:val="000000"/>
          <w:szCs w:val="20"/>
        </w:rPr>
        <w:t>obrigação financeira pendente, decorrente de penalidade imposta ou inadimplência,</w:t>
      </w:r>
      <w:r w:rsidRPr="00CB6FF5">
        <w:rPr>
          <w:rFonts w:cs="Arial"/>
          <w:color w:val="000000"/>
          <w:szCs w:val="20"/>
          <w:lang w:eastAsia="en-US"/>
        </w:rPr>
        <w:t xml:space="preserve"> o pagamento ficará sobrestado até que a Contratada providencie as medidas saneadoras. Nesta hipótese, o prazo para pagamento iniciar-se-á após a comprovação da regularização da situação, não acarretando qualquer ônus para a Contratante.</w:t>
      </w:r>
    </w:p>
    <w:p w14:paraId="29FC8558" w14:textId="77777777" w:rsidR="002E3CAE" w:rsidRPr="00CB6FF5" w:rsidRDefault="002E3CAE" w:rsidP="000528E5">
      <w:pPr>
        <w:numPr>
          <w:ilvl w:val="1"/>
          <w:numId w:val="1"/>
        </w:numPr>
        <w:spacing w:before="120" w:after="120" w:line="276" w:lineRule="auto"/>
        <w:jc w:val="both"/>
        <w:rPr>
          <w:rFonts w:cs="Arial"/>
          <w:szCs w:val="20"/>
          <w:lang w:eastAsia="en-US"/>
        </w:rPr>
      </w:pPr>
      <w:r w:rsidRPr="00CB6FF5">
        <w:rPr>
          <w:rFonts w:cs="Arial"/>
          <w:szCs w:val="20"/>
          <w:lang w:eastAsia="en-US"/>
        </w:rPr>
        <w:t>Será considerada data do pagamento o dia em que constar como emitida a ordem bancária para pagamento.</w:t>
      </w:r>
    </w:p>
    <w:p w14:paraId="57943BA3" w14:textId="18FAD976" w:rsidR="002E3CAE" w:rsidRPr="00CB6FF5" w:rsidRDefault="002E3CAE" w:rsidP="000528E5">
      <w:pPr>
        <w:numPr>
          <w:ilvl w:val="1"/>
          <w:numId w:val="1"/>
        </w:numPr>
        <w:spacing w:before="120" w:after="120" w:line="276" w:lineRule="auto"/>
        <w:jc w:val="both"/>
        <w:rPr>
          <w:rFonts w:cs="Arial"/>
          <w:szCs w:val="20"/>
          <w:lang w:eastAsia="en-US"/>
        </w:rPr>
      </w:pPr>
      <w:r w:rsidRPr="00CB6FF5">
        <w:rPr>
          <w:rFonts w:cs="Arial"/>
          <w:szCs w:val="20"/>
          <w:lang w:eastAsia="en-US"/>
        </w:rPr>
        <w:t xml:space="preserve">Antes de cada pagamento à contratada, será realizada consulta ao </w:t>
      </w:r>
      <w:r w:rsidR="00CA02C8" w:rsidRPr="00CB6FF5">
        <w:rPr>
          <w:rFonts w:cs="Arial"/>
          <w:szCs w:val="20"/>
          <w:lang w:eastAsia="en-US"/>
        </w:rPr>
        <w:t>SICAF</w:t>
      </w:r>
      <w:r w:rsidRPr="00CB6FF5">
        <w:rPr>
          <w:rFonts w:cs="Arial"/>
          <w:szCs w:val="20"/>
          <w:lang w:eastAsia="en-US"/>
        </w:rPr>
        <w:t xml:space="preserve"> para verificar a manutenção das condições de habilitação exigidas no edital. </w:t>
      </w:r>
    </w:p>
    <w:p w14:paraId="6CC0BEAB" w14:textId="2F40637B" w:rsidR="002E3CAE" w:rsidRPr="00CB6FF5" w:rsidRDefault="002E3CAE" w:rsidP="000528E5">
      <w:pPr>
        <w:numPr>
          <w:ilvl w:val="1"/>
          <w:numId w:val="1"/>
        </w:numPr>
        <w:spacing w:before="120" w:after="120" w:line="276" w:lineRule="auto"/>
        <w:jc w:val="both"/>
        <w:rPr>
          <w:rFonts w:cs="Arial"/>
          <w:szCs w:val="20"/>
          <w:lang w:eastAsia="en-US"/>
        </w:rPr>
      </w:pPr>
      <w:r w:rsidRPr="00CB6FF5">
        <w:rPr>
          <w:rFonts w:cs="Arial"/>
          <w:szCs w:val="20"/>
          <w:lang w:eastAsia="en-US"/>
        </w:rPr>
        <w:t xml:space="preserve">Constatando-se, junto ao </w:t>
      </w:r>
      <w:r w:rsidR="00CA02C8" w:rsidRPr="00CB6FF5">
        <w:rPr>
          <w:rFonts w:cs="Arial"/>
          <w:szCs w:val="20"/>
          <w:lang w:eastAsia="en-US"/>
        </w:rPr>
        <w:t>SICAF</w:t>
      </w:r>
      <w:r w:rsidRPr="00CB6FF5">
        <w:rPr>
          <w:rFonts w:cs="Arial"/>
          <w:szCs w:val="20"/>
          <w:lang w:eastAsia="en-US"/>
        </w:rPr>
        <w:t>, a situação de irregularidade da contratada, será providenciada sua notificação, por escrito, para que, no prazo de 5 (cinco) dias úteis, regularize sua situação ou, no mesmo prazo, apresente sua defesa. O prazo poderá ser prorrogado uma vez, por igual período, a critério da contratante.</w:t>
      </w:r>
    </w:p>
    <w:p w14:paraId="395F99E3" w14:textId="15F0361A" w:rsidR="002E3CAE" w:rsidRPr="00CB6FF5" w:rsidRDefault="002E3CAE" w:rsidP="000528E5">
      <w:pPr>
        <w:numPr>
          <w:ilvl w:val="1"/>
          <w:numId w:val="1"/>
        </w:numPr>
        <w:spacing w:before="120" w:after="120" w:line="276" w:lineRule="auto"/>
        <w:jc w:val="both"/>
        <w:rPr>
          <w:rFonts w:cs="Arial"/>
          <w:szCs w:val="20"/>
          <w:lang w:eastAsia="en-US"/>
        </w:rPr>
      </w:pPr>
      <w:r w:rsidRPr="00CB6FF5">
        <w:rPr>
          <w:rFonts w:cs="Arial"/>
          <w:szCs w:val="20"/>
          <w:lang w:eastAsia="en-US"/>
        </w:rPr>
        <w:t xml:space="preserve">Previamente à emissão de nota de empenho e a cada pagamento, a Administração deverá realizar consulta ao </w:t>
      </w:r>
      <w:r w:rsidR="00CA02C8" w:rsidRPr="00CB6FF5">
        <w:rPr>
          <w:rFonts w:cs="Arial"/>
          <w:szCs w:val="20"/>
          <w:lang w:eastAsia="en-US"/>
        </w:rPr>
        <w:t>SICAF</w:t>
      </w:r>
      <w:r w:rsidRPr="00CB6FF5">
        <w:rPr>
          <w:rFonts w:cs="Arial"/>
          <w:szCs w:val="20"/>
          <w:lang w:eastAsia="en-US"/>
        </w:rPr>
        <w:t xml:space="preserve"> para identificar possível suspensão temporária de participação em licitação, no âmbito do órgão ou entidade, proibição de contratar com o Poder Público, bem como ocorrências impeditivas indiretas, observado o disposto no art. 29, da Instrução Normativa nº 3, de 26 de abril de 2018.</w:t>
      </w:r>
    </w:p>
    <w:p w14:paraId="239F655F" w14:textId="77777777" w:rsidR="002E3CAE" w:rsidRPr="00CB6FF5" w:rsidRDefault="002E3CAE" w:rsidP="000528E5">
      <w:pPr>
        <w:numPr>
          <w:ilvl w:val="1"/>
          <w:numId w:val="1"/>
        </w:numPr>
        <w:spacing w:before="120" w:after="120" w:line="276" w:lineRule="auto"/>
        <w:jc w:val="both"/>
        <w:rPr>
          <w:rFonts w:cs="Arial"/>
          <w:szCs w:val="20"/>
          <w:lang w:eastAsia="en-US"/>
        </w:rPr>
      </w:pPr>
      <w:r w:rsidRPr="00CB6FF5">
        <w:rPr>
          <w:rFonts w:cs="Arial"/>
          <w:szCs w:val="20"/>
          <w:lang w:eastAsia="en-US"/>
        </w:rPr>
        <w:t xml:space="preserve">Não havendo regularização ou sendo a defesa considerada improcedente, a contratante deverá comunicar aos órgãos responsáveis pela fiscalização da regularidade fiscal quanto à inadimplência da contratada, bem como quanto à existência de pagamento a ser efetuado, para que sejam acionados os meios pertinentes e necessários para garantir o recebimento de seus créditos.  </w:t>
      </w:r>
    </w:p>
    <w:p w14:paraId="3500A110" w14:textId="77777777" w:rsidR="002E3CAE" w:rsidRPr="00CB6FF5" w:rsidRDefault="002E3CAE" w:rsidP="000528E5">
      <w:pPr>
        <w:numPr>
          <w:ilvl w:val="1"/>
          <w:numId w:val="1"/>
        </w:numPr>
        <w:spacing w:before="120" w:after="120" w:line="276" w:lineRule="auto"/>
        <w:jc w:val="both"/>
        <w:rPr>
          <w:rFonts w:cs="Arial"/>
          <w:szCs w:val="20"/>
          <w:lang w:eastAsia="en-US"/>
        </w:rPr>
      </w:pPr>
      <w:r w:rsidRPr="00CB6FF5">
        <w:rPr>
          <w:rFonts w:cs="Arial"/>
          <w:szCs w:val="20"/>
          <w:lang w:eastAsia="en-US"/>
        </w:rPr>
        <w:lastRenderedPageBreak/>
        <w:t xml:space="preserve">Persistindo a irregularidade, a contratante deverá adotar as medidas necessárias à rescisão contratual nos autos do processo administrativo correspondente, assegurada à contratada a ampla defesa. </w:t>
      </w:r>
    </w:p>
    <w:p w14:paraId="742FBB73" w14:textId="4325C30F" w:rsidR="002E3CAE" w:rsidRPr="00CB6FF5" w:rsidRDefault="002E3CAE" w:rsidP="000528E5">
      <w:pPr>
        <w:numPr>
          <w:ilvl w:val="1"/>
          <w:numId w:val="1"/>
        </w:numPr>
        <w:spacing w:before="120" w:after="120" w:line="276" w:lineRule="auto"/>
        <w:jc w:val="both"/>
        <w:rPr>
          <w:rFonts w:cs="Arial"/>
          <w:szCs w:val="20"/>
          <w:lang w:eastAsia="en-US"/>
        </w:rPr>
      </w:pPr>
      <w:r w:rsidRPr="00CB6FF5">
        <w:rPr>
          <w:rFonts w:cs="Arial"/>
          <w:szCs w:val="20"/>
          <w:lang w:eastAsia="en-US"/>
        </w:rPr>
        <w:t xml:space="preserve">Havendo a efetiva execução do objeto, os pagamentos serão realizados normalmente, até que se decida pela rescisão do contrato, caso a contratada não regularize sua situação junto ao </w:t>
      </w:r>
      <w:r w:rsidR="00CA02C8" w:rsidRPr="00CB6FF5">
        <w:rPr>
          <w:rFonts w:cs="Arial"/>
          <w:szCs w:val="20"/>
          <w:lang w:eastAsia="en-US"/>
        </w:rPr>
        <w:t>SICAF</w:t>
      </w:r>
      <w:r w:rsidRPr="00CB6FF5">
        <w:rPr>
          <w:rFonts w:cs="Arial"/>
          <w:szCs w:val="20"/>
          <w:lang w:eastAsia="en-US"/>
        </w:rPr>
        <w:t xml:space="preserve">.  </w:t>
      </w:r>
    </w:p>
    <w:p w14:paraId="6CC958E4" w14:textId="00AD8AF2" w:rsidR="002E3CAE" w:rsidRPr="00CB6FF5" w:rsidRDefault="00E0366E" w:rsidP="00E0366E">
      <w:pPr>
        <w:pStyle w:val="PargrafodaLista"/>
        <w:spacing w:before="120" w:after="120" w:line="276" w:lineRule="auto"/>
        <w:ind w:left="716"/>
        <w:contextualSpacing w:val="0"/>
        <w:jc w:val="both"/>
        <w:rPr>
          <w:rFonts w:cs="Arial"/>
          <w:color w:val="000000"/>
          <w:szCs w:val="20"/>
        </w:rPr>
      </w:pPr>
      <w:r w:rsidRPr="00CB6FF5">
        <w:rPr>
          <w:rFonts w:cs="Arial"/>
          <w:szCs w:val="20"/>
          <w:lang w:eastAsia="en-US"/>
        </w:rPr>
        <w:t>10.11.1.</w:t>
      </w:r>
      <w:r w:rsidR="005C0C8C">
        <w:rPr>
          <w:rFonts w:cs="Arial"/>
          <w:szCs w:val="20"/>
          <w:lang w:eastAsia="en-US"/>
        </w:rPr>
        <w:t xml:space="preserve"> </w:t>
      </w:r>
      <w:r w:rsidR="002E3CAE" w:rsidRPr="00CB6FF5">
        <w:rPr>
          <w:rFonts w:cs="Arial"/>
          <w:szCs w:val="20"/>
          <w:lang w:eastAsia="en-US"/>
        </w:rPr>
        <w:t xml:space="preserve">Será rescindido o contrato em execução com a contratada inadimplente no </w:t>
      </w:r>
      <w:r w:rsidR="00CA02C8" w:rsidRPr="00CB6FF5">
        <w:rPr>
          <w:rFonts w:cs="Arial"/>
          <w:szCs w:val="20"/>
          <w:lang w:eastAsia="en-US"/>
        </w:rPr>
        <w:t>SICAF</w:t>
      </w:r>
      <w:r w:rsidR="002E3CAE" w:rsidRPr="00CB6FF5">
        <w:rPr>
          <w:rFonts w:cs="Arial"/>
          <w:szCs w:val="20"/>
          <w:lang w:eastAsia="en-US"/>
        </w:rPr>
        <w:t>, salvo por motivo de economicidade, segurança nacional ou outro de interesse público de alta relevância, devidamente justificado, em qualquer caso, pela máxima autoridade da contratante.</w:t>
      </w:r>
    </w:p>
    <w:p w14:paraId="5FEA7E1A" w14:textId="03641F5D" w:rsidR="002E3CAE" w:rsidRPr="00CB6FF5" w:rsidRDefault="002E3CAE" w:rsidP="000528E5">
      <w:pPr>
        <w:pStyle w:val="PargrafodaLista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="Arial"/>
          <w:color w:val="000000"/>
          <w:szCs w:val="20"/>
        </w:rPr>
      </w:pPr>
      <w:r w:rsidRPr="00CB6FF5">
        <w:rPr>
          <w:rFonts w:cs="Arial"/>
          <w:color w:val="000000"/>
          <w:szCs w:val="20"/>
        </w:rPr>
        <w:t>Quando do pagamento, será efetuada a retenção tributária prevista na legislação aplicável.</w:t>
      </w:r>
    </w:p>
    <w:p w14:paraId="0B1F13B1" w14:textId="3C946E97" w:rsidR="00AA2B09" w:rsidRPr="00F22E90" w:rsidRDefault="002E3CAE" w:rsidP="002C5E58">
      <w:pPr>
        <w:numPr>
          <w:ilvl w:val="2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ind w:left="1134" w:firstLine="0"/>
        <w:jc w:val="both"/>
        <w:rPr>
          <w:rFonts w:cs="Arial"/>
          <w:color w:val="000000"/>
          <w:szCs w:val="20"/>
        </w:rPr>
      </w:pPr>
      <w:r w:rsidRPr="005C0C8C">
        <w:rPr>
          <w:rFonts w:cs="Arial"/>
          <w:color w:val="000000"/>
          <w:szCs w:val="20"/>
        </w:rPr>
        <w:t xml:space="preserve"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</w:t>
      </w:r>
      <w:r w:rsidRPr="00F22E90">
        <w:rPr>
          <w:rFonts w:cs="Arial"/>
          <w:color w:val="000000"/>
          <w:szCs w:val="20"/>
        </w:rPr>
        <w:t>jus ao tratamento tributário favorecido previsto na referida Lei Complementar.</w:t>
      </w:r>
      <w:r w:rsidR="000528E5" w:rsidRPr="00F22E90">
        <w:rPr>
          <w:rFonts w:cs="Arial"/>
          <w:szCs w:val="20"/>
          <w:lang w:eastAsia="en-US"/>
        </w:rPr>
        <w:t xml:space="preserve"> </w:t>
      </w:r>
    </w:p>
    <w:p w14:paraId="5E0E8327" w14:textId="5A4AE05D" w:rsidR="002E3CAE" w:rsidRPr="00F22E90" w:rsidRDefault="006434FD" w:rsidP="000528E5">
      <w:pPr>
        <w:pStyle w:val="PargrafodaLista"/>
        <w:numPr>
          <w:ilvl w:val="1"/>
          <w:numId w:val="1"/>
        </w:numPr>
        <w:spacing w:before="120" w:after="120" w:line="276" w:lineRule="auto"/>
        <w:ind w:left="425" w:firstLine="0"/>
        <w:contextualSpacing w:val="0"/>
        <w:jc w:val="both"/>
        <w:rPr>
          <w:rFonts w:cs="Arial"/>
          <w:color w:val="000000"/>
          <w:szCs w:val="20"/>
        </w:rPr>
      </w:pPr>
      <w:r w:rsidRPr="00F22E90">
        <w:rPr>
          <w:rFonts w:cs="Arial"/>
          <w:szCs w:val="20"/>
          <w:lang w:eastAsia="en-US"/>
        </w:rPr>
        <w:t>Nos casos de eventuais atrasos de pagamento, desde que a Contratada não tenha concorrido, de alguma forma, para tanto, o valor devido deverá ser acrescido de atualização financeira, e sua apuração se fará desde a data de seu vencimento até a data do efetivo pagamento, em que os juros de mora serão calculados à taxa de 0,5% (meio por cento) ao mês, ou 6% (seis por cento) ao ano, mediante aplicação das seguintes fórmulas</w:t>
      </w:r>
      <w:r w:rsidR="002E3CAE" w:rsidRPr="00F22E90">
        <w:rPr>
          <w:rFonts w:cs="Arial"/>
          <w:color w:val="000000"/>
          <w:szCs w:val="20"/>
        </w:rPr>
        <w:t>:</w:t>
      </w:r>
    </w:p>
    <w:p w14:paraId="6DCA62A1" w14:textId="77777777" w:rsidR="002E3CAE" w:rsidRPr="00CB6FF5" w:rsidRDefault="002E3CAE" w:rsidP="002E3CAE">
      <w:pPr>
        <w:tabs>
          <w:tab w:val="left" w:pos="1701"/>
        </w:tabs>
        <w:spacing w:before="120" w:after="120" w:line="276" w:lineRule="auto"/>
        <w:ind w:left="425"/>
        <w:jc w:val="both"/>
        <w:rPr>
          <w:rFonts w:cs="Arial"/>
          <w:color w:val="000000"/>
          <w:szCs w:val="20"/>
        </w:rPr>
      </w:pPr>
      <w:r w:rsidRPr="00CB6FF5">
        <w:rPr>
          <w:rFonts w:cs="Arial"/>
          <w:color w:val="000000"/>
          <w:szCs w:val="20"/>
        </w:rPr>
        <w:t>EM = I x N x VP, sendo:</w:t>
      </w:r>
    </w:p>
    <w:p w14:paraId="0836B72C" w14:textId="77777777" w:rsidR="002E3CAE" w:rsidRPr="00CB6FF5" w:rsidRDefault="002E3CAE" w:rsidP="002E3CAE">
      <w:pPr>
        <w:tabs>
          <w:tab w:val="left" w:pos="1701"/>
        </w:tabs>
        <w:spacing w:before="120" w:after="120" w:line="276" w:lineRule="auto"/>
        <w:ind w:left="425"/>
        <w:jc w:val="both"/>
        <w:rPr>
          <w:rFonts w:cs="Arial"/>
          <w:snapToGrid w:val="0"/>
          <w:color w:val="000000"/>
          <w:szCs w:val="20"/>
        </w:rPr>
      </w:pPr>
      <w:r w:rsidRPr="00CB6FF5">
        <w:rPr>
          <w:rFonts w:cs="Arial"/>
          <w:snapToGrid w:val="0"/>
          <w:color w:val="000000"/>
          <w:szCs w:val="20"/>
        </w:rPr>
        <w:t>EM = Encargos moratórios;</w:t>
      </w:r>
    </w:p>
    <w:p w14:paraId="361DD00D" w14:textId="77777777" w:rsidR="002E3CAE" w:rsidRPr="00CB6FF5" w:rsidRDefault="002E3CAE" w:rsidP="002E3CAE">
      <w:pPr>
        <w:tabs>
          <w:tab w:val="left" w:pos="1701"/>
        </w:tabs>
        <w:spacing w:before="120" w:after="120" w:line="276" w:lineRule="auto"/>
        <w:ind w:left="425"/>
        <w:jc w:val="both"/>
        <w:rPr>
          <w:rFonts w:cs="Arial"/>
          <w:color w:val="000000"/>
          <w:szCs w:val="20"/>
        </w:rPr>
      </w:pPr>
      <w:r w:rsidRPr="00CB6FF5">
        <w:rPr>
          <w:rFonts w:cs="Arial"/>
          <w:color w:val="000000"/>
          <w:szCs w:val="20"/>
        </w:rPr>
        <w:t>N = Número de dias entre a data prevista para o pagamento e a do efetivo pagamento;</w:t>
      </w:r>
    </w:p>
    <w:p w14:paraId="30C35DFD" w14:textId="77777777" w:rsidR="002E3CAE" w:rsidRPr="00CB6FF5" w:rsidRDefault="002E3CAE" w:rsidP="002E3CAE">
      <w:pPr>
        <w:tabs>
          <w:tab w:val="left" w:pos="1701"/>
        </w:tabs>
        <w:spacing w:before="120" w:after="120" w:line="276" w:lineRule="auto"/>
        <w:ind w:left="425"/>
        <w:jc w:val="both"/>
        <w:rPr>
          <w:rFonts w:cs="Arial"/>
          <w:color w:val="000000"/>
          <w:szCs w:val="20"/>
        </w:rPr>
      </w:pPr>
      <w:r w:rsidRPr="00CB6FF5">
        <w:rPr>
          <w:rFonts w:cs="Arial"/>
          <w:color w:val="000000"/>
          <w:szCs w:val="20"/>
        </w:rPr>
        <w:t>VP = Valor da parcela a ser paga.</w:t>
      </w:r>
    </w:p>
    <w:p w14:paraId="51F96F87" w14:textId="77777777" w:rsidR="002E3CAE" w:rsidRPr="00CB6FF5" w:rsidRDefault="002E3CAE" w:rsidP="002E3CAE">
      <w:pPr>
        <w:tabs>
          <w:tab w:val="left" w:pos="1701"/>
        </w:tabs>
        <w:spacing w:before="120" w:after="120" w:line="276" w:lineRule="auto"/>
        <w:ind w:left="425"/>
        <w:jc w:val="both"/>
        <w:rPr>
          <w:rFonts w:cs="Arial"/>
          <w:color w:val="000000"/>
          <w:szCs w:val="20"/>
        </w:rPr>
      </w:pPr>
      <w:r w:rsidRPr="00CB6FF5">
        <w:rPr>
          <w:rFonts w:cs="Arial"/>
          <w:snapToGrid w:val="0"/>
          <w:color w:val="000000"/>
          <w:szCs w:val="20"/>
        </w:rPr>
        <w:t xml:space="preserve">I = Índice de compensação financeira = </w:t>
      </w:r>
      <w:r w:rsidRPr="00CB6FF5">
        <w:rPr>
          <w:rFonts w:cs="Arial"/>
          <w:color w:val="000000"/>
          <w:szCs w:val="20"/>
        </w:rPr>
        <w:t>0,00016438, assim apurado:</w:t>
      </w:r>
    </w:p>
    <w:tbl>
      <w:tblPr>
        <w:tblStyle w:val="Tabelacomgrade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4"/>
        <w:gridCol w:w="588"/>
        <w:gridCol w:w="1276"/>
        <w:gridCol w:w="4784"/>
      </w:tblGrid>
      <w:tr w:rsidR="002E3CAE" w:rsidRPr="00CB6FF5" w14:paraId="0DB10AC3" w14:textId="77777777" w:rsidTr="006A1B0B">
        <w:tc>
          <w:tcPr>
            <w:tcW w:w="2214" w:type="dxa"/>
            <w:vAlign w:val="center"/>
          </w:tcPr>
          <w:p w14:paraId="693865DB" w14:textId="77777777" w:rsidR="002E3CAE" w:rsidRPr="00CB6FF5" w:rsidRDefault="002E3CAE" w:rsidP="006A1B0B">
            <w:pPr>
              <w:tabs>
                <w:tab w:val="left" w:pos="1701"/>
              </w:tabs>
              <w:jc w:val="center"/>
              <w:rPr>
                <w:rFonts w:cs="Arial"/>
                <w:color w:val="000000"/>
                <w:szCs w:val="20"/>
              </w:rPr>
            </w:pPr>
            <w:r w:rsidRPr="00CB6FF5">
              <w:rPr>
                <w:rFonts w:cs="Arial"/>
                <w:color w:val="000000"/>
                <w:szCs w:val="20"/>
              </w:rPr>
              <w:t>I = (TX)</w:t>
            </w:r>
          </w:p>
        </w:tc>
        <w:tc>
          <w:tcPr>
            <w:tcW w:w="588" w:type="dxa"/>
            <w:vAlign w:val="center"/>
          </w:tcPr>
          <w:p w14:paraId="33A87E44" w14:textId="77777777" w:rsidR="002E3CAE" w:rsidRPr="00CB6FF5" w:rsidRDefault="002E3CAE" w:rsidP="006A1B0B">
            <w:pPr>
              <w:tabs>
                <w:tab w:val="left" w:pos="1701"/>
              </w:tabs>
              <w:rPr>
                <w:rFonts w:cs="Arial"/>
                <w:color w:val="000000"/>
                <w:szCs w:val="20"/>
              </w:rPr>
            </w:pPr>
            <w:r w:rsidRPr="00CB6FF5">
              <w:rPr>
                <w:rFonts w:cs="Arial"/>
                <w:color w:val="000000"/>
                <w:szCs w:val="20"/>
              </w:rPr>
              <w:t xml:space="preserve">I =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6200CC45" w14:textId="77777777" w:rsidR="002E3CAE" w:rsidRPr="00CB6FF5" w:rsidRDefault="002E3CAE" w:rsidP="006A1B0B">
            <w:pPr>
              <w:tabs>
                <w:tab w:val="left" w:pos="1701"/>
              </w:tabs>
              <w:jc w:val="center"/>
              <w:rPr>
                <w:rFonts w:cs="Arial"/>
                <w:color w:val="000000"/>
                <w:szCs w:val="20"/>
              </w:rPr>
            </w:pPr>
            <w:proofErr w:type="gramStart"/>
            <w:r w:rsidRPr="00CB6FF5">
              <w:rPr>
                <w:rFonts w:cs="Arial"/>
                <w:color w:val="000000"/>
                <w:szCs w:val="20"/>
              </w:rPr>
              <w:t xml:space="preserve">( </w:t>
            </w:r>
            <w:proofErr w:type="gramEnd"/>
            <w:r w:rsidRPr="00CB6FF5">
              <w:rPr>
                <w:rFonts w:cs="Arial"/>
                <w:color w:val="000000"/>
                <w:szCs w:val="20"/>
              </w:rPr>
              <w:t>6 / 100 )</w:t>
            </w:r>
          </w:p>
        </w:tc>
        <w:tc>
          <w:tcPr>
            <w:tcW w:w="4784" w:type="dxa"/>
            <w:vAlign w:val="center"/>
          </w:tcPr>
          <w:p w14:paraId="53A95D8A" w14:textId="77777777" w:rsidR="002E3CAE" w:rsidRPr="00CB6FF5" w:rsidRDefault="002E3CAE" w:rsidP="006A1B0B">
            <w:pPr>
              <w:tabs>
                <w:tab w:val="left" w:pos="1701"/>
              </w:tabs>
              <w:ind w:left="742"/>
              <w:rPr>
                <w:rFonts w:cs="Arial"/>
                <w:color w:val="000000"/>
                <w:szCs w:val="20"/>
              </w:rPr>
            </w:pPr>
            <w:r w:rsidRPr="00CB6FF5">
              <w:rPr>
                <w:rFonts w:cs="Arial"/>
                <w:color w:val="000000"/>
                <w:szCs w:val="20"/>
              </w:rPr>
              <w:t>I = 0,00016438</w:t>
            </w:r>
          </w:p>
          <w:p w14:paraId="2376553F" w14:textId="77777777" w:rsidR="002E3CAE" w:rsidRPr="00CB6FF5" w:rsidRDefault="002E3CAE" w:rsidP="006A1B0B">
            <w:pPr>
              <w:tabs>
                <w:tab w:val="left" w:pos="1701"/>
              </w:tabs>
              <w:ind w:left="742"/>
              <w:rPr>
                <w:rFonts w:cs="Arial"/>
                <w:color w:val="000000"/>
                <w:szCs w:val="20"/>
              </w:rPr>
            </w:pPr>
            <w:r w:rsidRPr="00CB6FF5">
              <w:rPr>
                <w:rFonts w:cs="Arial"/>
                <w:color w:val="000000"/>
                <w:szCs w:val="20"/>
              </w:rPr>
              <w:t>TX = Percentual da taxa anual = 6%</w:t>
            </w:r>
          </w:p>
        </w:tc>
      </w:tr>
    </w:tbl>
    <w:p w14:paraId="173A5550" w14:textId="33A6B1B0" w:rsidR="00EA46E8" w:rsidRDefault="002E3CAE" w:rsidP="00EA46E8">
      <w:r w:rsidRPr="00CB6FF5">
        <w:t xml:space="preserve">                                                           365</w:t>
      </w:r>
    </w:p>
    <w:p w14:paraId="4292233E" w14:textId="44BE96A1" w:rsidR="006F7BAF" w:rsidRDefault="004772C2" w:rsidP="006F7BAF">
      <w:pPr>
        <w:pStyle w:val="Nivel1"/>
      </w:pPr>
      <w:r w:rsidRPr="002C7035">
        <w:t xml:space="preserve">DO </w:t>
      </w:r>
      <w:r w:rsidR="006F7BAF" w:rsidRPr="002C7035">
        <w:t>REAJUSTE</w:t>
      </w:r>
      <w:r w:rsidR="00C46167" w:rsidRPr="002C7035">
        <w:t xml:space="preserve"> </w:t>
      </w:r>
    </w:p>
    <w:p w14:paraId="7BE22A50" w14:textId="77777777" w:rsidR="00835CD3" w:rsidRDefault="00835CD3" w:rsidP="00835CD3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color w:val="4F6228" w:themeColor="accent3" w:themeShade="80"/>
          <w:szCs w:val="20"/>
        </w:rPr>
      </w:pPr>
      <w:r w:rsidRPr="002D2763">
        <w:rPr>
          <w:rFonts w:cs="Arial"/>
          <w:color w:val="FF0000"/>
          <w:szCs w:val="20"/>
        </w:rPr>
        <w:t>Os preços inicialmente contratados são fixos e irreajustáveis no prazo de um ano contado da data limite para a apresentação das propostas</w:t>
      </w:r>
      <w:r w:rsidRPr="007A37A0">
        <w:rPr>
          <w:rFonts w:cs="Arial"/>
          <w:color w:val="4F6228" w:themeColor="accent3" w:themeShade="80"/>
          <w:szCs w:val="20"/>
        </w:rPr>
        <w:t>.</w:t>
      </w:r>
    </w:p>
    <w:p w14:paraId="2E7E391F" w14:textId="54D76D92" w:rsidR="00835CD3" w:rsidRPr="002D2763" w:rsidRDefault="00835CD3" w:rsidP="00835CD3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color w:val="FF0000"/>
          <w:szCs w:val="20"/>
        </w:rPr>
      </w:pPr>
      <w:r w:rsidRPr="002D2763">
        <w:rPr>
          <w:rFonts w:cs="Arial"/>
          <w:color w:val="FF0000"/>
          <w:szCs w:val="20"/>
        </w:rPr>
        <w:t>Após o interregno de um ano, e independentemente de pedido da CONTRATADA, os preços iniciais serão reajustados, mediante a aplicação, pela CONTRATANTE</w:t>
      </w:r>
      <w:r w:rsidRPr="002D2763">
        <w:rPr>
          <w:rFonts w:cs="Arial"/>
          <w:color w:val="4F6228" w:themeColor="accent3" w:themeShade="80"/>
          <w:szCs w:val="20"/>
        </w:rPr>
        <w:t xml:space="preserve">, </w:t>
      </w:r>
      <w:r w:rsidRPr="002D2763">
        <w:rPr>
          <w:rFonts w:cs="Arial"/>
          <w:color w:val="7030A0"/>
          <w:szCs w:val="20"/>
        </w:rPr>
        <w:t xml:space="preserve">do índice </w:t>
      </w:r>
      <w:r w:rsidR="007A37A0" w:rsidRPr="002D2763">
        <w:rPr>
          <w:rFonts w:cs="Arial"/>
          <w:color w:val="7030A0"/>
          <w:szCs w:val="20"/>
        </w:rPr>
        <w:t>INPC</w:t>
      </w:r>
      <w:r w:rsidRPr="002D2763">
        <w:rPr>
          <w:rFonts w:cs="Arial"/>
          <w:color w:val="7030A0"/>
          <w:szCs w:val="20"/>
        </w:rPr>
        <w:t xml:space="preserve"> </w:t>
      </w:r>
      <w:r w:rsidRPr="002D2763">
        <w:rPr>
          <w:rFonts w:cs="Arial"/>
          <w:i/>
          <w:iCs/>
          <w:color w:val="7030A0"/>
          <w:szCs w:val="20"/>
        </w:rPr>
        <w:t>(</w:t>
      </w:r>
      <w:r w:rsidR="00936800" w:rsidRPr="002D2763">
        <w:rPr>
          <w:rFonts w:cs="Arial"/>
          <w:i/>
          <w:iCs/>
          <w:color w:val="7030A0"/>
          <w:szCs w:val="20"/>
        </w:rPr>
        <w:t>Índice Nacional P</w:t>
      </w:r>
      <w:r w:rsidR="007A37A0" w:rsidRPr="002D2763">
        <w:rPr>
          <w:rFonts w:cs="Arial"/>
          <w:i/>
          <w:iCs/>
          <w:color w:val="7030A0"/>
          <w:szCs w:val="20"/>
        </w:rPr>
        <w:t>reço do Consumidor)</w:t>
      </w:r>
      <w:r w:rsidRPr="002D2763">
        <w:rPr>
          <w:rFonts w:cs="Arial"/>
          <w:i/>
          <w:iCs/>
          <w:color w:val="4F6228" w:themeColor="accent3" w:themeShade="80"/>
          <w:szCs w:val="20"/>
        </w:rPr>
        <w:t>,</w:t>
      </w:r>
      <w:r w:rsidRPr="002D2763">
        <w:rPr>
          <w:rFonts w:cs="Arial"/>
          <w:color w:val="4F6228" w:themeColor="accent3" w:themeShade="80"/>
          <w:szCs w:val="20"/>
        </w:rPr>
        <w:t xml:space="preserve"> </w:t>
      </w:r>
      <w:r w:rsidRPr="002D2763">
        <w:rPr>
          <w:rFonts w:cs="Arial"/>
          <w:color w:val="FF0000"/>
          <w:szCs w:val="20"/>
        </w:rPr>
        <w:t xml:space="preserve">exclusivamente para as obrigações iniciadas e concluídas após a ocorrência da anualidade, com base na seguinte fórmula (art. 5º do Decreto n.º 1.054, de 1994): </w:t>
      </w:r>
    </w:p>
    <w:p w14:paraId="3B62300E" w14:textId="77777777" w:rsidR="00835CD3" w:rsidRPr="002D2763" w:rsidRDefault="00835CD3" w:rsidP="00835CD3">
      <w:pPr>
        <w:spacing w:before="120" w:after="120" w:line="276" w:lineRule="auto"/>
        <w:ind w:left="1418"/>
        <w:jc w:val="both"/>
        <w:rPr>
          <w:rFonts w:cs="Arial"/>
          <w:color w:val="FF0000"/>
          <w:szCs w:val="20"/>
        </w:rPr>
      </w:pPr>
      <w:r w:rsidRPr="002D2763">
        <w:rPr>
          <w:rFonts w:cs="Arial"/>
          <w:color w:val="FF0000"/>
          <w:szCs w:val="20"/>
        </w:rPr>
        <w:t xml:space="preserve">R = V (I – </w:t>
      </w:r>
      <w:proofErr w:type="spellStart"/>
      <w:r w:rsidRPr="002D2763">
        <w:rPr>
          <w:rFonts w:cs="Arial"/>
          <w:color w:val="FF0000"/>
          <w:szCs w:val="20"/>
        </w:rPr>
        <w:t>Iº</w:t>
      </w:r>
      <w:proofErr w:type="spellEnd"/>
      <w:r w:rsidRPr="002D2763">
        <w:rPr>
          <w:rFonts w:cs="Arial"/>
          <w:color w:val="FF0000"/>
          <w:szCs w:val="20"/>
        </w:rPr>
        <w:t xml:space="preserve">) / </w:t>
      </w:r>
      <w:proofErr w:type="spellStart"/>
      <w:r w:rsidRPr="002D2763">
        <w:rPr>
          <w:rFonts w:cs="Arial"/>
          <w:color w:val="FF0000"/>
          <w:szCs w:val="20"/>
        </w:rPr>
        <w:t>Iº</w:t>
      </w:r>
      <w:proofErr w:type="spellEnd"/>
      <w:r w:rsidRPr="002D2763">
        <w:rPr>
          <w:rFonts w:cs="Arial"/>
          <w:color w:val="FF0000"/>
          <w:szCs w:val="20"/>
        </w:rPr>
        <w:t>, onde:</w:t>
      </w:r>
    </w:p>
    <w:p w14:paraId="40DA621A" w14:textId="77777777" w:rsidR="00835CD3" w:rsidRPr="002D2763" w:rsidRDefault="00835CD3" w:rsidP="00835CD3">
      <w:pPr>
        <w:spacing w:before="120" w:after="120" w:line="276" w:lineRule="auto"/>
        <w:ind w:left="1418"/>
        <w:jc w:val="both"/>
        <w:rPr>
          <w:rFonts w:cs="Arial"/>
          <w:color w:val="FF0000"/>
          <w:szCs w:val="20"/>
        </w:rPr>
      </w:pPr>
      <w:r w:rsidRPr="002D2763">
        <w:rPr>
          <w:rFonts w:cs="Arial"/>
          <w:color w:val="FF0000"/>
          <w:szCs w:val="20"/>
        </w:rPr>
        <w:t>R = Valor do reajuste procurado;</w:t>
      </w:r>
    </w:p>
    <w:p w14:paraId="14F25132" w14:textId="77777777" w:rsidR="00835CD3" w:rsidRPr="002D2763" w:rsidRDefault="00835CD3" w:rsidP="00835CD3">
      <w:pPr>
        <w:spacing w:before="120" w:after="120" w:line="276" w:lineRule="auto"/>
        <w:ind w:left="1418"/>
        <w:jc w:val="both"/>
        <w:rPr>
          <w:rFonts w:cs="Arial"/>
          <w:color w:val="FF0000"/>
          <w:szCs w:val="20"/>
        </w:rPr>
      </w:pPr>
      <w:r w:rsidRPr="002D2763">
        <w:rPr>
          <w:rFonts w:cs="Arial"/>
          <w:color w:val="FF0000"/>
          <w:szCs w:val="20"/>
        </w:rPr>
        <w:t>V = Valor contratual a ser reajustado;</w:t>
      </w:r>
    </w:p>
    <w:p w14:paraId="2F21A529" w14:textId="77777777" w:rsidR="00835CD3" w:rsidRPr="002D2763" w:rsidRDefault="00835CD3" w:rsidP="00835CD3">
      <w:pPr>
        <w:spacing w:before="120" w:after="120" w:line="276" w:lineRule="auto"/>
        <w:ind w:left="1418"/>
        <w:jc w:val="both"/>
        <w:rPr>
          <w:rFonts w:cs="Arial"/>
          <w:color w:val="FF0000"/>
          <w:szCs w:val="20"/>
        </w:rPr>
      </w:pPr>
      <w:proofErr w:type="spellStart"/>
      <w:r w:rsidRPr="002D2763">
        <w:rPr>
          <w:rFonts w:cs="Arial"/>
          <w:color w:val="FF0000"/>
          <w:szCs w:val="20"/>
        </w:rPr>
        <w:t>Iº</w:t>
      </w:r>
      <w:proofErr w:type="spellEnd"/>
      <w:r w:rsidRPr="002D2763">
        <w:rPr>
          <w:rFonts w:cs="Arial"/>
          <w:color w:val="FF0000"/>
          <w:szCs w:val="20"/>
        </w:rPr>
        <w:t xml:space="preserve"> = índice inicial - refere-se ao índice de custos ou de preços correspondente à data fixada para entrega da proposta na licitação;</w:t>
      </w:r>
    </w:p>
    <w:p w14:paraId="38C9E000" w14:textId="77777777" w:rsidR="00835CD3" w:rsidRPr="002D2763" w:rsidRDefault="00835CD3" w:rsidP="00835CD3">
      <w:pPr>
        <w:spacing w:before="120" w:after="120" w:line="276" w:lineRule="auto"/>
        <w:ind w:left="1418"/>
        <w:jc w:val="both"/>
        <w:rPr>
          <w:rFonts w:cs="Arial"/>
          <w:color w:val="FF0000"/>
          <w:szCs w:val="20"/>
        </w:rPr>
      </w:pPr>
      <w:r w:rsidRPr="002D2763">
        <w:rPr>
          <w:rFonts w:cs="Arial"/>
          <w:color w:val="FF0000"/>
          <w:szCs w:val="20"/>
        </w:rPr>
        <w:lastRenderedPageBreak/>
        <w:t>I = Índice relativo ao mês do reajustamento;</w:t>
      </w:r>
    </w:p>
    <w:p w14:paraId="15E0B672" w14:textId="77777777" w:rsidR="00835CD3" w:rsidRPr="007E0B6F" w:rsidRDefault="00835CD3" w:rsidP="00835CD3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 w:rsidRPr="00F937D1">
        <w:rPr>
          <w:rFonts w:cs="Arial"/>
          <w:szCs w:val="20"/>
        </w:rPr>
        <w:t xml:space="preserve">Nos </w:t>
      </w:r>
      <w:r w:rsidRPr="007E0B6F">
        <w:rPr>
          <w:rFonts w:cs="Arial"/>
          <w:szCs w:val="20"/>
        </w:rPr>
        <w:t>reajustes subsequentes ao primeiro, o interregno mínimo de um ano será contado a partir dos efeitos financeiros do último reajuste.</w:t>
      </w:r>
    </w:p>
    <w:p w14:paraId="68C3FFB0" w14:textId="77777777" w:rsidR="00835CD3" w:rsidRPr="007E0B6F" w:rsidRDefault="00835CD3" w:rsidP="00835CD3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 w:rsidRPr="007E0B6F">
        <w:rPr>
          <w:rFonts w:cs="Arial"/>
          <w:szCs w:val="20"/>
        </w:rPr>
        <w:t xml:space="preserve">No caso de atraso ou não divulgação do índice de reajustamento, o CONTRATANTE pagará à CONTRATADA a importância calculada pela última variação conhecida, liquidando a diferença correspondente tão logo seja divulgado o índice definitivo. </w:t>
      </w:r>
    </w:p>
    <w:p w14:paraId="4234FFB1" w14:textId="77777777" w:rsidR="00835CD3" w:rsidRPr="007E0B6F" w:rsidRDefault="00835CD3" w:rsidP="00835CD3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 w:rsidRPr="007E0B6F">
        <w:rPr>
          <w:rFonts w:cs="Arial"/>
          <w:szCs w:val="20"/>
        </w:rPr>
        <w:t>Nas aferições finais, o índice utilizado para reajuste será, obrigatoriamente, o definitivo.</w:t>
      </w:r>
    </w:p>
    <w:p w14:paraId="064213B4" w14:textId="77777777" w:rsidR="00835CD3" w:rsidRPr="007E0B6F" w:rsidRDefault="00835CD3" w:rsidP="00835CD3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 w:rsidRPr="007E0B6F">
        <w:rPr>
          <w:rFonts w:cs="Arial"/>
          <w:szCs w:val="20"/>
        </w:rPr>
        <w:t>Caso o índice estabelecido para reajustamento venha a ser extinto ou de qualquer forma não possa mais ser utilizado, será adotado, em substituição, o que vier a ser determinado pela legislação então em vigor.</w:t>
      </w:r>
    </w:p>
    <w:p w14:paraId="2FFA912C" w14:textId="77777777" w:rsidR="00835CD3" w:rsidRPr="007E0B6F" w:rsidRDefault="00835CD3" w:rsidP="00835CD3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 w:rsidRPr="007E0B6F">
        <w:rPr>
          <w:rFonts w:cs="Arial"/>
          <w:szCs w:val="20"/>
        </w:rPr>
        <w:t xml:space="preserve">Na ausência de previsão legal quanto ao índice substituto, as partes elegerão novo índice oficial, para reajustamento do preço do valor remanescente, por meio de termo aditivo. </w:t>
      </w:r>
    </w:p>
    <w:p w14:paraId="3AA001FA" w14:textId="77777777" w:rsidR="00835CD3" w:rsidRPr="005131B2" w:rsidRDefault="00835CD3" w:rsidP="00835CD3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 w:rsidRPr="005131B2">
        <w:rPr>
          <w:rFonts w:cs="Arial"/>
          <w:szCs w:val="20"/>
        </w:rPr>
        <w:t>O reajuste será realizado por apostilamento.</w:t>
      </w:r>
    </w:p>
    <w:p w14:paraId="1E2633AB" w14:textId="77777777" w:rsidR="00C41B5E" w:rsidRPr="00C41B5E" w:rsidRDefault="00C41B5E" w:rsidP="00C41B5E">
      <w:pPr>
        <w:spacing w:after="120" w:line="276" w:lineRule="auto"/>
        <w:ind w:left="425"/>
        <w:jc w:val="both"/>
        <w:rPr>
          <w:rFonts w:cs="Arial"/>
          <w:color w:val="000000"/>
          <w:szCs w:val="20"/>
        </w:rPr>
      </w:pPr>
    </w:p>
    <w:p w14:paraId="3F262BC6" w14:textId="749531AA" w:rsidR="00D37DC8" w:rsidRPr="002C7035" w:rsidRDefault="002C7035" w:rsidP="00C41B5E">
      <w:pPr>
        <w:pStyle w:val="Nivel1"/>
        <w:spacing w:before="0"/>
      </w:pPr>
      <w:r w:rsidRPr="002C7035">
        <w:t>DA</w:t>
      </w:r>
      <w:r w:rsidR="00D37DC8" w:rsidRPr="002C7035">
        <w:t xml:space="preserve"> GARANTIA DE EXECUÇÃO</w:t>
      </w:r>
    </w:p>
    <w:p w14:paraId="7D8DA3E3" w14:textId="77777777" w:rsidR="00123B54" w:rsidRPr="000B3F31" w:rsidRDefault="00123B54" w:rsidP="00123B54">
      <w:pPr>
        <w:numPr>
          <w:ilvl w:val="1"/>
          <w:numId w:val="1"/>
        </w:numPr>
        <w:spacing w:before="120" w:after="120" w:line="276" w:lineRule="auto"/>
        <w:jc w:val="both"/>
        <w:rPr>
          <w:rFonts w:cs="Arial"/>
          <w:color w:val="FF0000"/>
        </w:rPr>
      </w:pPr>
      <w:r w:rsidRPr="000B3F31">
        <w:rPr>
          <w:rFonts w:cs="Arial"/>
          <w:color w:val="FF0000"/>
        </w:rPr>
        <w:t>Não haverá exigência de garantia contratual da execução, pelas razões abaixo justificadas:</w:t>
      </w:r>
    </w:p>
    <w:p w14:paraId="68D43751" w14:textId="23734258" w:rsidR="00123B54" w:rsidRPr="000B3F31" w:rsidRDefault="00204308" w:rsidP="00123B54">
      <w:pPr>
        <w:numPr>
          <w:ilvl w:val="2"/>
          <w:numId w:val="1"/>
        </w:numPr>
        <w:spacing w:before="120" w:after="120" w:line="276" w:lineRule="auto"/>
        <w:jc w:val="both"/>
        <w:rPr>
          <w:rFonts w:cs="Arial"/>
          <w:color w:val="FF0000"/>
        </w:rPr>
      </w:pPr>
      <w:r w:rsidRPr="000B3F31">
        <w:rPr>
          <w:rFonts w:cs="Arial"/>
          <w:color w:val="FF0000"/>
        </w:rPr>
        <w:t xml:space="preserve">Por ser </w:t>
      </w:r>
      <w:r w:rsidR="00EE5215">
        <w:rPr>
          <w:rFonts w:cs="Arial"/>
          <w:color w:val="FF0000"/>
        </w:rPr>
        <w:t>aquisição de itens</w:t>
      </w:r>
      <w:r w:rsidRPr="000B3F31">
        <w:rPr>
          <w:rFonts w:cs="Arial"/>
          <w:color w:val="FF0000"/>
        </w:rPr>
        <w:t>, fica inviável, saber o quantitativo real a ser utilizado.</w:t>
      </w:r>
    </w:p>
    <w:p w14:paraId="1CA79E42" w14:textId="30124F8B" w:rsidR="00204308" w:rsidRPr="000B3F31" w:rsidRDefault="00EE5215" w:rsidP="00123B54">
      <w:pPr>
        <w:numPr>
          <w:ilvl w:val="2"/>
          <w:numId w:val="1"/>
        </w:numPr>
        <w:spacing w:before="120" w:after="120" w:line="276" w:lineRule="auto"/>
        <w:jc w:val="both"/>
        <w:rPr>
          <w:rFonts w:cs="Arial"/>
          <w:color w:val="FF0000"/>
        </w:rPr>
      </w:pPr>
      <w:r>
        <w:rPr>
          <w:rFonts w:cs="Arial"/>
          <w:color w:val="FF0000"/>
        </w:rPr>
        <w:t xml:space="preserve">Por </w:t>
      </w:r>
      <w:proofErr w:type="gramStart"/>
      <w:r>
        <w:rPr>
          <w:rFonts w:cs="Arial"/>
          <w:color w:val="FF0000"/>
        </w:rPr>
        <w:t>ser</w:t>
      </w:r>
      <w:proofErr w:type="gramEnd"/>
      <w:r>
        <w:rPr>
          <w:rFonts w:cs="Arial"/>
          <w:color w:val="FF0000"/>
        </w:rPr>
        <w:t xml:space="preserve"> itens </w:t>
      </w:r>
      <w:r w:rsidR="00204308" w:rsidRPr="000B3F31">
        <w:rPr>
          <w:rFonts w:cs="Arial"/>
          <w:color w:val="FF0000"/>
        </w:rPr>
        <w:t>de baixo custo.</w:t>
      </w:r>
    </w:p>
    <w:p w14:paraId="7EC22258" w14:textId="61592AF6" w:rsidR="002D38D1" w:rsidRPr="003F3D97" w:rsidRDefault="002D38D1" w:rsidP="002D38D1">
      <w:pPr>
        <w:pStyle w:val="Nivel1"/>
        <w:rPr>
          <w:color w:val="FF0000"/>
        </w:rPr>
      </w:pPr>
      <w:r w:rsidRPr="003F3D97">
        <w:rPr>
          <w:color w:val="FF0000"/>
        </w:rPr>
        <w:t>A GARANTIA CONTRATUAL DOS BENS.</w:t>
      </w:r>
    </w:p>
    <w:p w14:paraId="5AD5BEFF" w14:textId="5C3C1C67" w:rsidR="00F16BC9" w:rsidRPr="00F16BC9" w:rsidRDefault="00204308" w:rsidP="005714CB">
      <w:pPr>
        <w:pStyle w:val="Nivel1"/>
        <w:numPr>
          <w:ilvl w:val="0"/>
          <w:numId w:val="0"/>
        </w:numPr>
        <w:tabs>
          <w:tab w:val="left" w:pos="1245"/>
        </w:tabs>
        <w:spacing w:before="0" w:after="0"/>
      </w:pPr>
      <w:r w:rsidRPr="00C41B5E">
        <w:rPr>
          <w:i/>
          <w:color w:val="FF0000"/>
        </w:rPr>
        <w:t xml:space="preserve"> </w:t>
      </w:r>
      <w:r w:rsidR="005714CB">
        <w:rPr>
          <w:i/>
          <w:color w:val="FF0000"/>
        </w:rPr>
        <w:tab/>
      </w:r>
    </w:p>
    <w:p w14:paraId="14677C9C" w14:textId="252D264B" w:rsidR="002D38D1" w:rsidRDefault="002D38D1" w:rsidP="00742827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Cs/>
          <w:i/>
          <w:iCs/>
          <w:color w:val="FF0000"/>
          <w:szCs w:val="20"/>
        </w:rPr>
      </w:pPr>
      <w:r w:rsidRPr="00742827">
        <w:rPr>
          <w:rFonts w:cs="Arial"/>
          <w:bCs/>
          <w:i/>
          <w:iCs/>
          <w:color w:val="FF0000"/>
          <w:szCs w:val="20"/>
        </w:rPr>
        <w:t xml:space="preserve">O prazo de garantia contratual dos bens, complementar à garantia legal, será de, no mínimo, </w:t>
      </w:r>
      <w:r w:rsidR="005714CB">
        <w:rPr>
          <w:rFonts w:cs="Arial"/>
          <w:bCs/>
          <w:i/>
          <w:iCs/>
          <w:color w:val="FF0000"/>
          <w:szCs w:val="20"/>
        </w:rPr>
        <w:t>12</w:t>
      </w:r>
      <w:r w:rsidRPr="00742827">
        <w:rPr>
          <w:rFonts w:cs="Arial"/>
          <w:bCs/>
          <w:i/>
          <w:iCs/>
          <w:color w:val="FF0000"/>
          <w:szCs w:val="20"/>
        </w:rPr>
        <w:t xml:space="preserve"> (</w:t>
      </w:r>
      <w:r w:rsidR="005714CB">
        <w:rPr>
          <w:rFonts w:cs="Arial"/>
          <w:bCs/>
          <w:i/>
          <w:iCs/>
          <w:color w:val="FF0000"/>
          <w:szCs w:val="20"/>
        </w:rPr>
        <w:t>doze</w:t>
      </w:r>
      <w:r w:rsidRPr="00742827">
        <w:rPr>
          <w:rFonts w:cs="Arial"/>
          <w:bCs/>
          <w:i/>
          <w:iCs/>
          <w:color w:val="FF0000"/>
          <w:szCs w:val="20"/>
        </w:rPr>
        <w:t>) meses, contado a partir do primeiro dia útil subsequente à data do re</w:t>
      </w:r>
      <w:r w:rsidR="005714CB">
        <w:rPr>
          <w:rFonts w:cs="Arial"/>
          <w:bCs/>
          <w:i/>
          <w:iCs/>
          <w:color w:val="FF0000"/>
          <w:szCs w:val="20"/>
        </w:rPr>
        <w:t>cebimento definitivo do objeto.</w:t>
      </w:r>
    </w:p>
    <w:p w14:paraId="63234C89" w14:textId="250C58CF" w:rsidR="005714CB" w:rsidRPr="006B2960" w:rsidRDefault="0075386B" w:rsidP="0075386B">
      <w:pPr>
        <w:numPr>
          <w:ilvl w:val="3"/>
          <w:numId w:val="1"/>
        </w:numPr>
        <w:spacing w:before="120" w:after="120" w:line="276" w:lineRule="auto"/>
        <w:jc w:val="both"/>
        <w:rPr>
          <w:rFonts w:cs="Arial"/>
          <w:bCs/>
          <w:i/>
          <w:iCs/>
          <w:color w:val="7030A0"/>
          <w:szCs w:val="20"/>
        </w:rPr>
      </w:pPr>
      <w:r w:rsidRPr="006B2960">
        <w:rPr>
          <w:color w:val="7030A0"/>
          <w:szCs w:val="20"/>
        </w:rPr>
        <w:t>Essa garantia está sendo exigida para</w:t>
      </w:r>
      <w:r w:rsidR="006B2960" w:rsidRPr="006B2960">
        <w:rPr>
          <w:color w:val="7030A0"/>
          <w:szCs w:val="20"/>
        </w:rPr>
        <w:t xml:space="preserve"> </w:t>
      </w:r>
      <w:r w:rsidRPr="006B2960">
        <w:rPr>
          <w:color w:val="7030A0"/>
          <w:szCs w:val="20"/>
        </w:rPr>
        <w:t>propiciar uma vantajosidade financeira mínima para a Administração</w:t>
      </w:r>
      <w:r w:rsidR="006B2960">
        <w:rPr>
          <w:color w:val="7030A0"/>
          <w:szCs w:val="20"/>
        </w:rPr>
        <w:t>.</w:t>
      </w:r>
    </w:p>
    <w:p w14:paraId="6124343A" w14:textId="34662AE9" w:rsidR="002D38D1" w:rsidRPr="00742827" w:rsidRDefault="002D38D1" w:rsidP="00742827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bCs/>
          <w:i/>
          <w:iCs/>
          <w:color w:val="FF0000"/>
          <w:szCs w:val="20"/>
        </w:rPr>
      </w:pPr>
      <w:r w:rsidRPr="00742827">
        <w:rPr>
          <w:rFonts w:cs="Arial"/>
          <w:bCs/>
          <w:i/>
          <w:iCs/>
          <w:color w:val="FF0000"/>
          <w:szCs w:val="20"/>
        </w:rPr>
        <w:t xml:space="preserve">Caso o prazo da garantia oferecida pelo fabricante seja inferior ao estabelecido nesta cláusula, o licitante deverá complementar a garantia do bem ofertado pelo período restante. </w:t>
      </w:r>
    </w:p>
    <w:p w14:paraId="1A370F46" w14:textId="5F908212" w:rsidR="001E14AF" w:rsidRPr="0000392B" w:rsidRDefault="001E14AF" w:rsidP="005D2DB3">
      <w:pPr>
        <w:pStyle w:val="Nivel1"/>
        <w:ind w:left="357" w:hanging="357"/>
      </w:pPr>
      <w:r w:rsidRPr="0000392B">
        <w:t>DAS SANÇÕES ADMINISTRATIVAS</w:t>
      </w:r>
    </w:p>
    <w:p w14:paraId="461B5153" w14:textId="77777777" w:rsidR="00B43192" w:rsidRDefault="00B43192" w:rsidP="00B43192">
      <w:pPr>
        <w:numPr>
          <w:ilvl w:val="1"/>
          <w:numId w:val="10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>
        <w:rPr>
          <w:rFonts w:cs="Arial"/>
          <w:szCs w:val="20"/>
        </w:rPr>
        <w:t>Comete infração administrativa nos termos da Lei nº 10.520, de 2002, a Contratada que:</w:t>
      </w:r>
    </w:p>
    <w:p w14:paraId="210BC348" w14:textId="77777777" w:rsidR="00B43192" w:rsidRDefault="00B43192" w:rsidP="00B43192">
      <w:pPr>
        <w:pStyle w:val="PargrafodaLista1"/>
        <w:numPr>
          <w:ilvl w:val="2"/>
          <w:numId w:val="20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falhar na execução do contrato, pela inexecução, total ou parcial, de quaisquer das obrigações assumidas na contratação;</w:t>
      </w:r>
    </w:p>
    <w:p w14:paraId="5B4F6ABC" w14:textId="77777777" w:rsidR="00B43192" w:rsidRDefault="00B43192" w:rsidP="00B43192">
      <w:pPr>
        <w:pStyle w:val="PargrafodaLista1"/>
        <w:numPr>
          <w:ilvl w:val="2"/>
          <w:numId w:val="20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ensejar o retardamento da execução do objeto;</w:t>
      </w:r>
    </w:p>
    <w:p w14:paraId="10BE9660" w14:textId="77777777" w:rsidR="00B43192" w:rsidRDefault="00B43192" w:rsidP="00B43192">
      <w:pPr>
        <w:pStyle w:val="PargrafodaLista1"/>
        <w:numPr>
          <w:ilvl w:val="2"/>
          <w:numId w:val="20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fraudar na execução do contrato;</w:t>
      </w:r>
    </w:p>
    <w:p w14:paraId="7A9B9FD0" w14:textId="77777777" w:rsidR="00B43192" w:rsidRDefault="00B43192" w:rsidP="00B43192">
      <w:pPr>
        <w:pStyle w:val="PargrafodaLista1"/>
        <w:numPr>
          <w:ilvl w:val="2"/>
          <w:numId w:val="20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comportar-se de modo inidôneo; ou</w:t>
      </w:r>
    </w:p>
    <w:p w14:paraId="3F4EDE95" w14:textId="77777777" w:rsidR="00B43192" w:rsidRDefault="00B43192" w:rsidP="00B43192">
      <w:pPr>
        <w:pStyle w:val="PargrafodaLista1"/>
        <w:numPr>
          <w:ilvl w:val="2"/>
          <w:numId w:val="20"/>
        </w:numPr>
        <w:spacing w:before="120" w:after="120" w:line="276" w:lineRule="auto"/>
        <w:ind w:right="-3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cometer fraude fiscal.</w:t>
      </w:r>
    </w:p>
    <w:p w14:paraId="6A1C22A0" w14:textId="77777777" w:rsidR="0035686C" w:rsidRDefault="0035686C" w:rsidP="0035686C">
      <w:pPr>
        <w:numPr>
          <w:ilvl w:val="1"/>
          <w:numId w:val="10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>
        <w:rPr>
          <w:rFonts w:cs="Arial"/>
          <w:szCs w:val="20"/>
        </w:rPr>
        <w:lastRenderedPageBreak/>
        <w:t xml:space="preserve">Pela inexecução </w:t>
      </w:r>
      <w:r>
        <w:rPr>
          <w:rFonts w:cs="Arial"/>
          <w:szCs w:val="20"/>
          <w:u w:val="single"/>
        </w:rPr>
        <w:t>total ou parcial</w:t>
      </w:r>
      <w:r>
        <w:rPr>
          <w:rFonts w:cs="Arial"/>
          <w:szCs w:val="20"/>
        </w:rPr>
        <w:t xml:space="preserve"> do objeto deste contrato, a Administração pode aplicar à CONTRATADA as seguintes sanções:</w:t>
      </w:r>
    </w:p>
    <w:p w14:paraId="54694C89" w14:textId="77777777" w:rsidR="0035686C" w:rsidRDefault="0035686C" w:rsidP="0035686C">
      <w:pPr>
        <w:numPr>
          <w:ilvl w:val="2"/>
          <w:numId w:val="21"/>
        </w:numPr>
        <w:spacing w:before="120" w:after="120" w:line="276" w:lineRule="auto"/>
        <w:jc w:val="both"/>
        <w:rPr>
          <w:rFonts w:cs="Arial"/>
          <w:szCs w:val="20"/>
        </w:rPr>
      </w:pPr>
      <w:r>
        <w:rPr>
          <w:rFonts w:cs="Arial"/>
          <w:b/>
          <w:bCs/>
          <w:szCs w:val="20"/>
        </w:rPr>
        <w:t>Advertência por escrito</w:t>
      </w:r>
      <w:r>
        <w:rPr>
          <w:rFonts w:cs="Arial"/>
          <w:szCs w:val="20"/>
        </w:rPr>
        <w:t>, quando do não cumprimento de quaisquer das obrigações contratuais consideradas faltas leves, assim entendidas aquelas que não acarretam prejuízos significativos para o serviço contratado;</w:t>
      </w:r>
    </w:p>
    <w:p w14:paraId="66AA10A3" w14:textId="77777777" w:rsidR="0035686C" w:rsidRDefault="0035686C" w:rsidP="0035686C">
      <w:pPr>
        <w:numPr>
          <w:ilvl w:val="2"/>
          <w:numId w:val="21"/>
        </w:numPr>
        <w:spacing w:before="120" w:after="120" w:line="276" w:lineRule="auto"/>
        <w:jc w:val="both"/>
        <w:rPr>
          <w:rFonts w:cs="Arial"/>
          <w:szCs w:val="20"/>
        </w:rPr>
      </w:pPr>
      <w:r>
        <w:rPr>
          <w:rFonts w:cs="Arial"/>
          <w:b/>
          <w:bCs/>
          <w:szCs w:val="20"/>
        </w:rPr>
        <w:t>Multa:</w:t>
      </w:r>
    </w:p>
    <w:p w14:paraId="254D3A7F" w14:textId="13B6F2C3" w:rsidR="0035686C" w:rsidRDefault="0035686C" w:rsidP="0035686C">
      <w:pPr>
        <w:numPr>
          <w:ilvl w:val="3"/>
          <w:numId w:val="21"/>
        </w:numPr>
        <w:spacing w:before="120" w:after="120" w:line="276" w:lineRule="auto"/>
        <w:jc w:val="both"/>
        <w:rPr>
          <w:rFonts w:cs="Arial"/>
          <w:szCs w:val="20"/>
        </w:rPr>
      </w:pPr>
      <w:proofErr w:type="gramStart"/>
      <w:r>
        <w:rPr>
          <w:rFonts w:cs="Arial"/>
          <w:szCs w:val="20"/>
        </w:rPr>
        <w:t>moratória</w:t>
      </w:r>
      <w:proofErr w:type="gramEnd"/>
      <w:r>
        <w:rPr>
          <w:rFonts w:cs="Arial"/>
          <w:szCs w:val="20"/>
        </w:rPr>
        <w:t xml:space="preserve"> de </w:t>
      </w:r>
      <w:r w:rsidR="005714CB">
        <w:rPr>
          <w:rFonts w:cs="Arial"/>
          <w:color w:val="FF0000"/>
          <w:szCs w:val="20"/>
        </w:rPr>
        <w:t>2</w:t>
      </w:r>
      <w:r>
        <w:rPr>
          <w:rFonts w:cs="Arial"/>
          <w:color w:val="FF0000"/>
          <w:szCs w:val="20"/>
        </w:rPr>
        <w:t>.</w:t>
      </w:r>
      <w:r>
        <w:rPr>
          <w:rFonts w:cs="Arial"/>
          <w:szCs w:val="20"/>
        </w:rPr>
        <w:t>% (</w:t>
      </w:r>
      <w:r w:rsidR="005714CB">
        <w:rPr>
          <w:rFonts w:cs="Arial"/>
          <w:szCs w:val="20"/>
        </w:rPr>
        <w:t>dois</w:t>
      </w:r>
      <w:r>
        <w:rPr>
          <w:rFonts w:cs="Arial"/>
          <w:szCs w:val="20"/>
        </w:rPr>
        <w:t xml:space="preserve"> por cento) por dia de atraso injustificado sobre o valor da parcela inadimplida, até o limite de </w:t>
      </w:r>
      <w:r w:rsidR="005714CB">
        <w:rPr>
          <w:rFonts w:cs="Arial"/>
          <w:szCs w:val="20"/>
        </w:rPr>
        <w:t>30</w:t>
      </w:r>
      <w:r>
        <w:rPr>
          <w:rFonts w:cs="Arial"/>
          <w:color w:val="FF0000"/>
          <w:szCs w:val="20"/>
        </w:rPr>
        <w:t xml:space="preserve"> (</w:t>
      </w:r>
      <w:r w:rsidR="005714CB">
        <w:rPr>
          <w:rFonts w:cs="Arial"/>
          <w:color w:val="FF0000"/>
          <w:szCs w:val="20"/>
        </w:rPr>
        <w:t>trinta</w:t>
      </w:r>
      <w:r>
        <w:rPr>
          <w:rFonts w:cs="Arial"/>
          <w:color w:val="FF0000"/>
          <w:szCs w:val="20"/>
        </w:rPr>
        <w:t>)</w:t>
      </w:r>
      <w:r>
        <w:rPr>
          <w:rFonts w:cs="Arial"/>
          <w:szCs w:val="20"/>
        </w:rPr>
        <w:t xml:space="preserve"> dias;</w:t>
      </w:r>
    </w:p>
    <w:p w14:paraId="42ECA326" w14:textId="7A5F3FCE" w:rsidR="0035686C" w:rsidRDefault="0035686C" w:rsidP="0035686C">
      <w:pPr>
        <w:numPr>
          <w:ilvl w:val="3"/>
          <w:numId w:val="21"/>
        </w:numPr>
        <w:spacing w:before="120" w:after="120" w:line="276" w:lineRule="auto"/>
        <w:jc w:val="both"/>
        <w:rPr>
          <w:rFonts w:cs="Arial"/>
          <w:szCs w:val="20"/>
        </w:rPr>
      </w:pPr>
      <w:proofErr w:type="gramStart"/>
      <w:r>
        <w:rPr>
          <w:rFonts w:cs="Arial"/>
          <w:szCs w:val="20"/>
        </w:rPr>
        <w:t>compensatória</w:t>
      </w:r>
      <w:proofErr w:type="gramEnd"/>
      <w:r>
        <w:rPr>
          <w:rFonts w:cs="Arial"/>
          <w:szCs w:val="20"/>
        </w:rPr>
        <w:t xml:space="preserve"> de </w:t>
      </w:r>
      <w:r w:rsidR="005714CB" w:rsidRPr="005714CB">
        <w:rPr>
          <w:rFonts w:cs="Arial"/>
          <w:color w:val="FF0000"/>
          <w:szCs w:val="20"/>
        </w:rPr>
        <w:t>3</w:t>
      </w:r>
      <w:r w:rsidRPr="005714CB">
        <w:rPr>
          <w:rFonts w:cs="Arial"/>
          <w:color w:val="FF0000"/>
          <w:szCs w:val="20"/>
        </w:rPr>
        <w:t>% (</w:t>
      </w:r>
      <w:r w:rsidR="005714CB" w:rsidRPr="005714CB">
        <w:rPr>
          <w:rFonts w:cs="Arial"/>
          <w:color w:val="FF0000"/>
          <w:szCs w:val="20"/>
        </w:rPr>
        <w:t>três</w:t>
      </w:r>
      <w:r w:rsidRPr="005714CB">
        <w:rPr>
          <w:rFonts w:cs="Arial"/>
          <w:color w:val="FF0000"/>
          <w:szCs w:val="20"/>
        </w:rPr>
        <w:t xml:space="preserve"> </w:t>
      </w:r>
      <w:r>
        <w:rPr>
          <w:rFonts w:cs="Arial"/>
          <w:szCs w:val="20"/>
        </w:rPr>
        <w:t>por cento) sobre o valor total do contrato, no caso de inexecução total do objeto;</w:t>
      </w:r>
    </w:p>
    <w:p w14:paraId="0B3BCEC9" w14:textId="77777777" w:rsidR="0035686C" w:rsidRDefault="0035686C" w:rsidP="0035686C">
      <w:pPr>
        <w:numPr>
          <w:ilvl w:val="2"/>
          <w:numId w:val="21"/>
        </w:numPr>
        <w:spacing w:before="120" w:after="120" w:line="276" w:lineRule="auto"/>
        <w:jc w:val="both"/>
        <w:rPr>
          <w:rFonts w:cs="Arial"/>
          <w:szCs w:val="20"/>
        </w:rPr>
      </w:pPr>
      <w:r>
        <w:rPr>
          <w:rFonts w:cs="Arial"/>
          <w:b/>
          <w:bCs/>
          <w:szCs w:val="20"/>
        </w:rPr>
        <w:t>Suspensão de licitar e impedimento de contratar</w:t>
      </w:r>
      <w:r>
        <w:rPr>
          <w:rFonts w:cs="Arial"/>
          <w:szCs w:val="20"/>
        </w:rPr>
        <w:t xml:space="preserve"> com o órgão, entidade ou unidade administrativa pela qual a Administração Pública opera e atua concretamente, pelo prazo de até dois anos;</w:t>
      </w:r>
    </w:p>
    <w:p w14:paraId="1078B0AA" w14:textId="77777777" w:rsidR="0035686C" w:rsidRDefault="0035686C" w:rsidP="0035686C">
      <w:pPr>
        <w:pStyle w:val="PargrafodaLista"/>
        <w:numPr>
          <w:ilvl w:val="2"/>
          <w:numId w:val="21"/>
        </w:numPr>
        <w:jc w:val="both"/>
        <w:rPr>
          <w:rFonts w:cs="Arial"/>
          <w:szCs w:val="20"/>
        </w:rPr>
      </w:pPr>
      <w:r>
        <w:rPr>
          <w:rFonts w:cs="Arial"/>
          <w:b/>
          <w:bCs/>
          <w:szCs w:val="20"/>
        </w:rPr>
        <w:t>Sanção de impedimento de licitar e contratar com órgãos e entidades da União</w:t>
      </w:r>
      <w:r>
        <w:rPr>
          <w:rFonts w:cs="Arial"/>
          <w:szCs w:val="20"/>
        </w:rPr>
        <w:t>, com o consequente descredenciamento no SICAF pelo prazo de até cinco anos.</w:t>
      </w:r>
    </w:p>
    <w:p w14:paraId="011E33B7" w14:textId="77777777" w:rsidR="0035686C" w:rsidRDefault="0035686C" w:rsidP="0035686C">
      <w:pPr>
        <w:numPr>
          <w:ilvl w:val="2"/>
          <w:numId w:val="21"/>
        </w:numPr>
        <w:spacing w:before="120" w:after="120" w:line="276" w:lineRule="auto"/>
        <w:jc w:val="both"/>
        <w:rPr>
          <w:rFonts w:cs="Arial"/>
          <w:szCs w:val="20"/>
        </w:rPr>
      </w:pPr>
      <w:r>
        <w:rPr>
          <w:rFonts w:cs="Arial"/>
          <w:b/>
          <w:bCs/>
          <w:szCs w:val="20"/>
        </w:rPr>
        <w:t>Declaração de inidoneidade para licitar ou contratar</w:t>
      </w:r>
      <w:r>
        <w:rPr>
          <w:rFonts w:cs="Arial"/>
          <w:szCs w:val="20"/>
        </w:rPr>
        <w:t xml:space="preserve"> com a Administração Pública, enquanto perdurarem os motivos determinantes da punição ou até que seja promovida a reabilitação perante a própria autoridade que aplicou a penalidade, que será concedida sempre que a Contratada ressarcir a Contratante pelos prejuízos causados; </w:t>
      </w:r>
    </w:p>
    <w:p w14:paraId="7EB2B1AB" w14:textId="7F8152C5" w:rsidR="0035686C" w:rsidRDefault="0035686C" w:rsidP="0035686C">
      <w:pPr>
        <w:numPr>
          <w:ilvl w:val="1"/>
          <w:numId w:val="10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bookmarkStart w:id="2" w:name="_Hlk78351618"/>
      <w:r>
        <w:rPr>
          <w:rFonts w:cs="Arial"/>
          <w:szCs w:val="20"/>
        </w:rPr>
        <w:t xml:space="preserve"> A Sanção de impedimento de licitar e contratar prevista no subitem “</w:t>
      </w:r>
      <w:proofErr w:type="spellStart"/>
      <w:r w:rsidR="001E22A8">
        <w:rPr>
          <w:rFonts w:cs="Arial"/>
          <w:szCs w:val="20"/>
        </w:rPr>
        <w:t>iv</w:t>
      </w:r>
      <w:proofErr w:type="spellEnd"/>
      <w:r>
        <w:rPr>
          <w:rFonts w:cs="Arial"/>
          <w:szCs w:val="20"/>
        </w:rPr>
        <w:t>” também é aplicável em quaisquer das hipóteses previstas como infração administrativa neste Termo de Referência.</w:t>
      </w:r>
    </w:p>
    <w:p w14:paraId="2856E42F" w14:textId="77777777" w:rsidR="0035686C" w:rsidRDefault="0035686C" w:rsidP="0035686C">
      <w:pPr>
        <w:numPr>
          <w:ilvl w:val="1"/>
          <w:numId w:val="10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>
        <w:rPr>
          <w:rFonts w:cs="Arial"/>
          <w:szCs w:val="20"/>
        </w:rPr>
        <w:t>As sanções previstas nos subitens “i”, “</w:t>
      </w:r>
      <w:proofErr w:type="spellStart"/>
      <w:r>
        <w:rPr>
          <w:rFonts w:cs="Arial"/>
          <w:szCs w:val="20"/>
        </w:rPr>
        <w:t>iii</w:t>
      </w:r>
      <w:proofErr w:type="spellEnd"/>
      <w:r>
        <w:rPr>
          <w:rFonts w:cs="Arial"/>
          <w:szCs w:val="20"/>
        </w:rPr>
        <w:t>”, “</w:t>
      </w:r>
      <w:proofErr w:type="spellStart"/>
      <w:r>
        <w:rPr>
          <w:rFonts w:cs="Arial"/>
          <w:szCs w:val="20"/>
        </w:rPr>
        <w:t>iv</w:t>
      </w:r>
      <w:proofErr w:type="spellEnd"/>
      <w:r>
        <w:rPr>
          <w:rFonts w:cs="Arial"/>
          <w:szCs w:val="20"/>
        </w:rPr>
        <w:t>” e “v” poderão ser aplicadas à CONTRATADA juntamente com as de multa, descontando-a dos pagamentos a serem efetuados.</w:t>
      </w:r>
    </w:p>
    <w:bookmarkEnd w:id="2"/>
    <w:p w14:paraId="1A370F57" w14:textId="412FEE74" w:rsidR="001E14AF" w:rsidRPr="0000392B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 w:rsidRPr="0000392B">
        <w:rPr>
          <w:rFonts w:cs="Arial"/>
          <w:szCs w:val="20"/>
        </w:rPr>
        <w:t>Também ficam sujeitas às penalidades do art. 87, III e IV da Lei nº 8.666, de 1993, a</w:t>
      </w:r>
      <w:r w:rsidR="00806D9B" w:rsidRPr="0000392B">
        <w:rPr>
          <w:rFonts w:cs="Arial"/>
          <w:szCs w:val="20"/>
        </w:rPr>
        <w:t>s</w:t>
      </w:r>
      <w:r w:rsidRPr="0000392B">
        <w:rPr>
          <w:rFonts w:cs="Arial"/>
          <w:szCs w:val="20"/>
        </w:rPr>
        <w:t xml:space="preserve"> </w:t>
      </w:r>
      <w:r w:rsidR="00806D9B" w:rsidRPr="0000392B">
        <w:rPr>
          <w:rFonts w:cs="Arial"/>
          <w:szCs w:val="20"/>
        </w:rPr>
        <w:t>empresas ou profissionais</w:t>
      </w:r>
      <w:r w:rsidRPr="0000392B">
        <w:rPr>
          <w:rFonts w:cs="Arial"/>
          <w:szCs w:val="20"/>
        </w:rPr>
        <w:t xml:space="preserve"> que:</w:t>
      </w:r>
    </w:p>
    <w:p w14:paraId="1A370F58" w14:textId="1AF96D6F" w:rsidR="001E14AF" w:rsidRPr="0000392B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szCs w:val="20"/>
        </w:rPr>
      </w:pPr>
      <w:r w:rsidRPr="0000392B">
        <w:rPr>
          <w:rFonts w:cs="Arial"/>
          <w:szCs w:val="20"/>
        </w:rPr>
        <w:t>tenha</w:t>
      </w:r>
      <w:r w:rsidR="00806D9B" w:rsidRPr="0000392B">
        <w:rPr>
          <w:rFonts w:cs="Arial"/>
          <w:szCs w:val="20"/>
        </w:rPr>
        <w:t>m</w:t>
      </w:r>
      <w:r w:rsidRPr="0000392B">
        <w:rPr>
          <w:rFonts w:cs="Arial"/>
          <w:szCs w:val="20"/>
        </w:rPr>
        <w:t xml:space="preserve"> sofrido condenação definitiva por praticar, por meio dolosos, fraude fiscal no recolhimento de quaisquer tributos;</w:t>
      </w:r>
    </w:p>
    <w:p w14:paraId="1A370F59" w14:textId="66DBB50D" w:rsidR="001E14AF" w:rsidRPr="0000392B" w:rsidRDefault="001E14AF" w:rsidP="0029415B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cs="Arial"/>
          <w:szCs w:val="20"/>
        </w:rPr>
      </w:pPr>
      <w:r w:rsidRPr="0000392B">
        <w:rPr>
          <w:rFonts w:cs="Arial"/>
          <w:szCs w:val="20"/>
        </w:rPr>
        <w:t>tenha</w:t>
      </w:r>
      <w:r w:rsidR="00806D9B" w:rsidRPr="0000392B">
        <w:rPr>
          <w:rFonts w:cs="Arial"/>
          <w:szCs w:val="20"/>
        </w:rPr>
        <w:t>m</w:t>
      </w:r>
      <w:r w:rsidRPr="0000392B">
        <w:rPr>
          <w:rFonts w:cs="Arial"/>
          <w:szCs w:val="20"/>
        </w:rPr>
        <w:t xml:space="preserve"> praticado atos ilícitos visando a frustrar os objetivos da licitação;</w:t>
      </w:r>
    </w:p>
    <w:p w14:paraId="1A370F5A" w14:textId="789DA5D0" w:rsidR="001E14AF" w:rsidRPr="0000392B" w:rsidRDefault="001E14AF" w:rsidP="0029415B">
      <w:pPr>
        <w:numPr>
          <w:ilvl w:val="2"/>
          <w:numId w:val="1"/>
        </w:numPr>
        <w:spacing w:before="240" w:after="120" w:line="276" w:lineRule="auto"/>
        <w:ind w:left="1134" w:right="-17" w:hanging="283"/>
        <w:jc w:val="both"/>
        <w:rPr>
          <w:rFonts w:cs="Arial"/>
          <w:szCs w:val="20"/>
        </w:rPr>
      </w:pPr>
      <w:r w:rsidRPr="0000392B">
        <w:rPr>
          <w:rFonts w:cs="Arial"/>
          <w:szCs w:val="20"/>
        </w:rPr>
        <w:t>demonstre</w:t>
      </w:r>
      <w:r w:rsidR="00806D9B" w:rsidRPr="0000392B">
        <w:rPr>
          <w:rFonts w:cs="Arial"/>
          <w:szCs w:val="20"/>
        </w:rPr>
        <w:t>m</w:t>
      </w:r>
      <w:r w:rsidRPr="0000392B">
        <w:rPr>
          <w:rFonts w:cs="Arial"/>
          <w:szCs w:val="20"/>
        </w:rPr>
        <w:t xml:space="preserve"> não possuir idoneidade para contratar com a Administração em virtude de atos ilícitos praticados.</w:t>
      </w:r>
    </w:p>
    <w:p w14:paraId="1A370F5B" w14:textId="77777777" w:rsidR="001E14AF" w:rsidRPr="0000392B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 w:rsidRPr="0000392B">
        <w:rPr>
          <w:rFonts w:cs="Arial"/>
          <w:szCs w:val="20"/>
        </w:rPr>
        <w:t>A aplicação de qualquer das penalidades previstas realizar-se-á em processo administrativo que assegurará o contraditório e a ampla defesa à C</w:t>
      </w:r>
      <w:r w:rsidR="009E377E" w:rsidRPr="0000392B">
        <w:rPr>
          <w:rFonts w:cs="Arial"/>
          <w:szCs w:val="20"/>
        </w:rPr>
        <w:t>ontratada</w:t>
      </w:r>
      <w:r w:rsidRPr="0000392B">
        <w:rPr>
          <w:rFonts w:cs="Arial"/>
          <w:szCs w:val="20"/>
        </w:rPr>
        <w:t>, observando-se o procedimento previsto na Lei nº 8.666, de 1993, e subsidiariamente a Lei nº 9.784, de 1999.</w:t>
      </w:r>
    </w:p>
    <w:p w14:paraId="1AAA7FCF" w14:textId="77777777" w:rsidR="00210B85" w:rsidRPr="0008646D" w:rsidRDefault="00210B85" w:rsidP="00210B85">
      <w:pPr>
        <w:numPr>
          <w:ilvl w:val="1"/>
          <w:numId w:val="1"/>
        </w:numPr>
        <w:spacing w:before="120" w:after="120" w:line="276" w:lineRule="auto"/>
        <w:ind w:right="-30"/>
        <w:jc w:val="both"/>
      </w:pPr>
      <w:r w:rsidRPr="0008646D">
        <w:rPr>
          <w:szCs w:val="20"/>
        </w:rPr>
        <w:t>As multas devidas e/ou prejuízos causados à Contratante serão deduzidos dos valores a serem pagos, ou recolhidos em favor da União, ou deduzidos da garantia, ou ainda, quando for o caso, serão inscritos na Dívida Ativa da União e cobrados judicialmente.</w:t>
      </w:r>
    </w:p>
    <w:p w14:paraId="19F5E50B" w14:textId="5CE2C25A" w:rsidR="00210B85" w:rsidRPr="00BA6694" w:rsidRDefault="00210B85" w:rsidP="00210B85">
      <w:pPr>
        <w:numPr>
          <w:ilvl w:val="2"/>
          <w:numId w:val="1"/>
        </w:numPr>
        <w:spacing w:before="120" w:after="120" w:line="276" w:lineRule="auto"/>
        <w:ind w:right="-30"/>
        <w:jc w:val="both"/>
      </w:pPr>
      <w:r w:rsidRPr="0008646D">
        <w:rPr>
          <w:szCs w:val="20"/>
        </w:rPr>
        <w:t xml:space="preserve">Caso a Contratante determine, a multa deverá ser recolhida no prazo máximo de </w:t>
      </w:r>
      <w:r w:rsidR="005714CB" w:rsidRPr="005714CB">
        <w:rPr>
          <w:color w:val="FF0000"/>
          <w:szCs w:val="20"/>
        </w:rPr>
        <w:t>10</w:t>
      </w:r>
      <w:r w:rsidRPr="005714CB">
        <w:rPr>
          <w:color w:val="FF0000"/>
          <w:szCs w:val="20"/>
        </w:rPr>
        <w:t xml:space="preserve"> (</w:t>
      </w:r>
      <w:r w:rsidR="005714CB" w:rsidRPr="005714CB">
        <w:rPr>
          <w:color w:val="FF0000"/>
          <w:szCs w:val="20"/>
        </w:rPr>
        <w:t>dez</w:t>
      </w:r>
      <w:r w:rsidRPr="005714CB">
        <w:rPr>
          <w:color w:val="FF0000"/>
          <w:szCs w:val="20"/>
        </w:rPr>
        <w:t xml:space="preserve">) </w:t>
      </w:r>
      <w:r w:rsidRPr="0008646D">
        <w:rPr>
          <w:szCs w:val="20"/>
        </w:rPr>
        <w:t>dias, a contar da data do recebimento da comunicação enviada pela autoridade competente.</w:t>
      </w:r>
    </w:p>
    <w:p w14:paraId="4B8E9B18" w14:textId="77777777" w:rsidR="009F4CFF" w:rsidRPr="003B2CB3" w:rsidRDefault="009F4CFF" w:rsidP="009F4CFF">
      <w:pPr>
        <w:numPr>
          <w:ilvl w:val="1"/>
          <w:numId w:val="1"/>
        </w:numPr>
        <w:spacing w:before="120" w:after="120" w:line="276" w:lineRule="auto"/>
        <w:ind w:right="-30"/>
        <w:jc w:val="both"/>
        <w:rPr>
          <w:rFonts w:cs="Arial"/>
          <w:szCs w:val="20"/>
        </w:rPr>
      </w:pPr>
      <w:r w:rsidRPr="003B2CB3">
        <w:rPr>
          <w:rFonts w:cs="Arial"/>
          <w:szCs w:val="20"/>
        </w:rPr>
        <w:t>Caso o valor da multa não seja suficiente para cobrir os prejuízos causados pela conduta do licitante, a União ou Entidade poderá cobrar o valor remanescente judicialmente, conforme artigo 419 do Código Civil.</w:t>
      </w:r>
    </w:p>
    <w:p w14:paraId="09609D5B" w14:textId="77777777" w:rsidR="00210B85" w:rsidRDefault="00210B85" w:rsidP="00210B85">
      <w:pPr>
        <w:numPr>
          <w:ilvl w:val="1"/>
          <w:numId w:val="1"/>
        </w:numPr>
        <w:spacing w:before="120" w:after="120" w:line="276" w:lineRule="auto"/>
        <w:ind w:right="-30"/>
        <w:jc w:val="both"/>
      </w:pPr>
      <w:r w:rsidRPr="00BA6694">
        <w:lastRenderedPageBreak/>
        <w:t>A autoridade competente, na aplicação das sanções, levará em consideração a gravidade da conduta do infrator, o caráter educativo da pena, bem como o dano causado à Administração, observado o princípio da proporcionalidade.</w:t>
      </w:r>
    </w:p>
    <w:p w14:paraId="5A81750A" w14:textId="77777777" w:rsidR="00210B85" w:rsidRPr="00CD11BC" w:rsidRDefault="00210B85" w:rsidP="00210B85">
      <w:pPr>
        <w:pStyle w:val="Nivel2"/>
        <w:numPr>
          <w:ilvl w:val="1"/>
          <w:numId w:val="1"/>
        </w:numPr>
        <w:rPr>
          <w:rFonts w:ascii="Arial" w:hAnsi="Arial" w:cs="Arial"/>
        </w:rPr>
      </w:pPr>
      <w:r w:rsidRPr="00CD11BC">
        <w:rPr>
          <w:rFonts w:ascii="Arial" w:hAnsi="Arial" w:cs="Arial"/>
        </w:rPr>
        <w:t xml:space="preserve">Se, durante o processo de aplicação de penalidade, se houver indícios de prática de infração administrativa tipificada pela Lei nº 12.846, de 1º de agosto de 2013, como ato lesivo à administração pública nacional ou estrangeira, cópias do processo administrativo necessárias à apuração da responsabilidade da empresa deverão ser remetidas à autoridade competente, com despacho fundamentado, para ciência e decisão sobre a eventual instauração de investigação preliminar ou Processo Administrativo de Responsabilização - PAR. </w:t>
      </w:r>
    </w:p>
    <w:p w14:paraId="3373D753" w14:textId="77777777" w:rsidR="00210B85" w:rsidRPr="00CD11BC" w:rsidRDefault="00210B85" w:rsidP="00210B85">
      <w:pPr>
        <w:pStyle w:val="Nivel2"/>
        <w:numPr>
          <w:ilvl w:val="1"/>
          <w:numId w:val="1"/>
        </w:numPr>
        <w:rPr>
          <w:rFonts w:ascii="Arial" w:hAnsi="Arial" w:cs="Arial"/>
        </w:rPr>
      </w:pPr>
      <w:r w:rsidRPr="00CD11BC">
        <w:rPr>
          <w:rFonts w:ascii="Arial" w:hAnsi="Arial" w:cs="Arial"/>
        </w:rPr>
        <w:t>A apuração e o julgamento das demais infrações administrativas não consideradas como ato lesivo à Administração Pública nacional ou estrangeira nos termos da Lei nº 12.846, de 1º de agosto de 2013, seguirão seu rito normal na unidade administrativa.</w:t>
      </w:r>
    </w:p>
    <w:p w14:paraId="7E186B0F" w14:textId="77777777" w:rsidR="00210B85" w:rsidRPr="00CB6FF5" w:rsidRDefault="00210B85" w:rsidP="00210B85">
      <w:pPr>
        <w:pStyle w:val="Nivel2"/>
        <w:numPr>
          <w:ilvl w:val="1"/>
          <w:numId w:val="1"/>
        </w:numPr>
        <w:rPr>
          <w:rFonts w:ascii="Arial" w:hAnsi="Arial" w:cs="Arial"/>
        </w:rPr>
      </w:pPr>
      <w:r w:rsidRPr="00CD11BC">
        <w:rPr>
          <w:rFonts w:ascii="Arial" w:hAnsi="Arial" w:cs="Arial"/>
        </w:rPr>
        <w:t xml:space="preserve">O processamento do PAR não interfere no seguimento regular dos processos administrativos específicos para apuração da ocorrência de danos e prejuízos à Administração Pública Federal resultantes de ato lesivo cometido por pessoa jurídica, com ou sem a </w:t>
      </w:r>
      <w:r w:rsidRPr="00CB6FF5">
        <w:rPr>
          <w:rFonts w:ascii="Arial" w:hAnsi="Arial" w:cs="Arial"/>
        </w:rPr>
        <w:t xml:space="preserve">participação de agente público. </w:t>
      </w:r>
    </w:p>
    <w:p w14:paraId="1A370F5D" w14:textId="28058CB1" w:rsidR="001E14AF" w:rsidRPr="00CB6FF5" w:rsidRDefault="001E14AF" w:rsidP="0029415B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i/>
          <w:szCs w:val="20"/>
        </w:rPr>
      </w:pPr>
      <w:r w:rsidRPr="00CB6FF5">
        <w:rPr>
          <w:rFonts w:cs="Arial"/>
          <w:szCs w:val="20"/>
        </w:rPr>
        <w:t xml:space="preserve">As penalidades serão obrigatoriamente registradas no </w:t>
      </w:r>
      <w:r w:rsidR="00CA02C8" w:rsidRPr="00CB6FF5">
        <w:rPr>
          <w:rFonts w:cs="Arial"/>
          <w:szCs w:val="20"/>
        </w:rPr>
        <w:t>SICAF</w:t>
      </w:r>
      <w:r w:rsidRPr="00CB6FF5">
        <w:rPr>
          <w:rFonts w:cs="Arial"/>
          <w:szCs w:val="20"/>
        </w:rPr>
        <w:t>.</w:t>
      </w:r>
    </w:p>
    <w:p w14:paraId="19C240F2" w14:textId="77777777" w:rsidR="001D1A83" w:rsidRPr="0000774D" w:rsidRDefault="001D1A83" w:rsidP="001D1A83">
      <w:pPr>
        <w:pStyle w:val="Nivel1"/>
        <w:rPr>
          <w:bCs/>
        </w:rPr>
      </w:pPr>
      <w:r w:rsidRPr="0000774D">
        <w:rPr>
          <w:bCs/>
        </w:rPr>
        <w:t>CRITÉRIOS DE SELEÇÃO DO FORNECEDOR.</w:t>
      </w:r>
    </w:p>
    <w:p w14:paraId="4E86CFCC" w14:textId="77777777" w:rsidR="001D1A83" w:rsidRPr="0000774D" w:rsidRDefault="001D1A83" w:rsidP="001D1A83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 w:rsidRPr="0000774D">
        <w:rPr>
          <w:rFonts w:cs="Arial"/>
          <w:szCs w:val="20"/>
        </w:rPr>
        <w:t>As exigências de habilitação jurídica e de regularidade fiscal e trabalhista são as usuais para a generalidade dos objetos, conforme disciplinado no edital.</w:t>
      </w:r>
    </w:p>
    <w:p w14:paraId="24DEB521" w14:textId="2E7FBD2E" w:rsidR="001D1A83" w:rsidRPr="0000774D" w:rsidRDefault="001D1A83" w:rsidP="001D1A83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 w:rsidRPr="0000774D">
        <w:rPr>
          <w:rFonts w:cs="Arial"/>
          <w:szCs w:val="20"/>
        </w:rPr>
        <w:t>Os critérios de qualificação econômic</w:t>
      </w:r>
      <w:r w:rsidR="0051737B" w:rsidRPr="0000774D">
        <w:rPr>
          <w:rFonts w:cs="Arial"/>
          <w:szCs w:val="20"/>
        </w:rPr>
        <w:t>o-financeira</w:t>
      </w:r>
      <w:r w:rsidRPr="0000774D">
        <w:rPr>
          <w:rFonts w:cs="Arial"/>
          <w:szCs w:val="20"/>
        </w:rPr>
        <w:t xml:space="preserve"> a serem atendidos pelo fornecedor estão previstos no edital.</w:t>
      </w:r>
    </w:p>
    <w:p w14:paraId="0ED77BAC" w14:textId="77777777" w:rsidR="001D1A83" w:rsidRPr="0000774D" w:rsidRDefault="001D1A83" w:rsidP="001D1A83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 w:rsidRPr="0000774D">
        <w:rPr>
          <w:rFonts w:cs="Arial"/>
          <w:szCs w:val="20"/>
        </w:rPr>
        <w:t>Os critérios de qualificação técnica a serem atendidos pelo fornecedor serão:</w:t>
      </w:r>
    </w:p>
    <w:p w14:paraId="1968EF6A" w14:textId="77777777" w:rsidR="008877EE" w:rsidRPr="0000774D" w:rsidRDefault="008877EE" w:rsidP="008877EE">
      <w:pPr>
        <w:pStyle w:val="PargrafodaLista"/>
        <w:numPr>
          <w:ilvl w:val="2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ind w:left="1638"/>
        <w:jc w:val="both"/>
        <w:rPr>
          <w:rFonts w:cs="Arial"/>
          <w:color w:val="000000"/>
          <w:szCs w:val="20"/>
        </w:rPr>
      </w:pPr>
      <w:r w:rsidRPr="0000774D">
        <w:rPr>
          <w:rFonts w:cs="Arial"/>
          <w:color w:val="000000"/>
          <w:szCs w:val="20"/>
        </w:rPr>
        <w:t>Comprovação de aptidão para o fornecimento de bens em características, quantidades e prazos compatíveis com o objeto desta licitação, ou com o item pertinente, por meio da apresentação de atestados fornecidos por pessoas jurídicas de direito público ou privado.</w:t>
      </w:r>
    </w:p>
    <w:p w14:paraId="69B5792A" w14:textId="77777777" w:rsidR="008877EE" w:rsidRPr="0000774D" w:rsidRDefault="008877EE" w:rsidP="008877EE">
      <w:pPr>
        <w:pStyle w:val="PargrafodaLista"/>
        <w:numPr>
          <w:ilvl w:val="3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jc w:val="both"/>
        <w:rPr>
          <w:rFonts w:cs="Arial"/>
          <w:color w:val="000000"/>
          <w:szCs w:val="20"/>
        </w:rPr>
      </w:pPr>
      <w:r w:rsidRPr="0000774D">
        <w:rPr>
          <w:rFonts w:cs="Arial"/>
          <w:color w:val="000000"/>
          <w:szCs w:val="20"/>
        </w:rPr>
        <w:t>Para fins da comprovação de que trata este subitem, os atestados deverão dizer respeito a contratos executados com as seguintes características mínimas:</w:t>
      </w:r>
    </w:p>
    <w:p w14:paraId="71F64148" w14:textId="3611E420" w:rsidR="008877EE" w:rsidRPr="0000774D" w:rsidRDefault="00534514" w:rsidP="008877EE">
      <w:pPr>
        <w:pStyle w:val="PargrafodaLista"/>
        <w:numPr>
          <w:ilvl w:val="4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ind w:left="3544" w:hanging="992"/>
        <w:jc w:val="both"/>
        <w:rPr>
          <w:rFonts w:cs="Arial"/>
          <w:color w:val="7030A0"/>
          <w:szCs w:val="20"/>
        </w:rPr>
      </w:pPr>
      <w:r w:rsidRPr="0000774D">
        <w:rPr>
          <w:rFonts w:cs="Arial"/>
          <w:color w:val="7030A0"/>
          <w:szCs w:val="20"/>
        </w:rPr>
        <w:t xml:space="preserve"> Objeto, características e quantidades compatíveis</w:t>
      </w:r>
      <w:proofErr w:type="gramStart"/>
      <w:r w:rsidRPr="0000774D">
        <w:rPr>
          <w:rFonts w:cs="Arial"/>
          <w:color w:val="7030A0"/>
          <w:szCs w:val="20"/>
        </w:rPr>
        <w:t xml:space="preserve">; </w:t>
      </w:r>
      <w:r w:rsidR="008877EE" w:rsidRPr="0000774D">
        <w:rPr>
          <w:rFonts w:cs="Arial"/>
          <w:color w:val="7030A0"/>
          <w:szCs w:val="20"/>
        </w:rPr>
        <w:t>.</w:t>
      </w:r>
      <w:proofErr w:type="gramEnd"/>
    </w:p>
    <w:p w14:paraId="0F335F1F" w14:textId="0D41549D" w:rsidR="008877EE" w:rsidRPr="0000774D" w:rsidRDefault="00534514" w:rsidP="008877EE">
      <w:pPr>
        <w:pStyle w:val="PargrafodaLista"/>
        <w:numPr>
          <w:ilvl w:val="4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ind w:left="3544" w:hanging="992"/>
        <w:jc w:val="both"/>
        <w:rPr>
          <w:rFonts w:cs="Arial"/>
          <w:color w:val="7030A0"/>
          <w:szCs w:val="20"/>
        </w:rPr>
      </w:pPr>
      <w:r w:rsidRPr="0000774D">
        <w:rPr>
          <w:rFonts w:cs="Arial"/>
          <w:color w:val="7030A0"/>
          <w:szCs w:val="20"/>
        </w:rPr>
        <w:t xml:space="preserve"> Período de até </w:t>
      </w:r>
      <w:proofErr w:type="gramStart"/>
      <w:r w:rsidRPr="0000774D">
        <w:rPr>
          <w:rFonts w:cs="Arial"/>
          <w:color w:val="7030A0"/>
          <w:szCs w:val="20"/>
        </w:rPr>
        <w:t>2</w:t>
      </w:r>
      <w:proofErr w:type="gramEnd"/>
      <w:r w:rsidRPr="0000774D">
        <w:rPr>
          <w:rFonts w:cs="Arial"/>
          <w:color w:val="7030A0"/>
          <w:szCs w:val="20"/>
        </w:rPr>
        <w:t xml:space="preserve"> anos anterior a licitação.</w:t>
      </w:r>
    </w:p>
    <w:p w14:paraId="40D4D465" w14:textId="4035F598" w:rsidR="008877EE" w:rsidRPr="0000774D" w:rsidRDefault="00534514" w:rsidP="008877EE">
      <w:pPr>
        <w:pStyle w:val="PargrafodaLista"/>
        <w:numPr>
          <w:ilvl w:val="4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ind w:left="3544" w:hanging="992"/>
        <w:jc w:val="both"/>
        <w:rPr>
          <w:rFonts w:cs="Arial"/>
          <w:color w:val="7030A0"/>
          <w:szCs w:val="20"/>
        </w:rPr>
      </w:pPr>
      <w:r w:rsidRPr="0000774D">
        <w:rPr>
          <w:rFonts w:cs="Arial"/>
          <w:color w:val="7030A0"/>
          <w:szCs w:val="20"/>
        </w:rPr>
        <w:t xml:space="preserve">Apresentar pelo menos </w:t>
      </w:r>
      <w:proofErr w:type="gramStart"/>
      <w:r w:rsidRPr="0000774D">
        <w:rPr>
          <w:rFonts w:cs="Arial"/>
          <w:color w:val="7030A0"/>
          <w:szCs w:val="20"/>
        </w:rPr>
        <w:t>1</w:t>
      </w:r>
      <w:proofErr w:type="gramEnd"/>
      <w:r w:rsidRPr="0000774D">
        <w:rPr>
          <w:rFonts w:cs="Arial"/>
          <w:color w:val="7030A0"/>
          <w:szCs w:val="20"/>
        </w:rPr>
        <w:t xml:space="preserve"> certificado</w:t>
      </w:r>
    </w:p>
    <w:p w14:paraId="3FE50002" w14:textId="4023CF4E" w:rsidR="008877EE" w:rsidRPr="0000774D" w:rsidRDefault="00534514" w:rsidP="008877EE">
      <w:pPr>
        <w:pStyle w:val="PargrafodaLista"/>
        <w:numPr>
          <w:ilvl w:val="4"/>
          <w:numId w:val="1"/>
        </w:numPr>
        <w:tabs>
          <w:tab w:val="left" w:pos="1440"/>
        </w:tabs>
        <w:autoSpaceDE w:val="0"/>
        <w:snapToGrid w:val="0"/>
        <w:spacing w:before="120" w:after="120" w:line="276" w:lineRule="auto"/>
        <w:ind w:left="3544" w:hanging="992"/>
        <w:jc w:val="both"/>
        <w:rPr>
          <w:rFonts w:cs="Arial"/>
          <w:color w:val="7030A0"/>
          <w:szCs w:val="20"/>
        </w:rPr>
      </w:pPr>
      <w:r w:rsidRPr="0000774D">
        <w:rPr>
          <w:rFonts w:cs="Arial"/>
          <w:color w:val="7030A0"/>
          <w:szCs w:val="20"/>
        </w:rPr>
        <w:t>Deverá ser incluído juntamente com a proposta,</w:t>
      </w:r>
      <w:proofErr w:type="gramStart"/>
      <w:r w:rsidRPr="0000774D">
        <w:rPr>
          <w:rFonts w:cs="Arial"/>
          <w:color w:val="7030A0"/>
          <w:szCs w:val="20"/>
        </w:rPr>
        <w:t xml:space="preserve">  </w:t>
      </w:r>
      <w:proofErr w:type="gramEnd"/>
      <w:r w:rsidRPr="0000774D">
        <w:rPr>
          <w:rFonts w:cs="Arial"/>
          <w:color w:val="7030A0"/>
          <w:szCs w:val="20"/>
        </w:rPr>
        <w:t>no sistema do comprasnet.</w:t>
      </w:r>
    </w:p>
    <w:p w14:paraId="5FEB555E" w14:textId="77777777" w:rsidR="001D1A83" w:rsidRPr="004875E7" w:rsidRDefault="001D1A83" w:rsidP="001D1A83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i/>
          <w:color w:val="FF0000"/>
          <w:szCs w:val="20"/>
        </w:rPr>
      </w:pPr>
      <w:r w:rsidRPr="0000774D">
        <w:rPr>
          <w:i/>
          <w:color w:val="FF0000"/>
          <w:szCs w:val="20"/>
        </w:rPr>
        <w:t>O critério de aceitabilidade</w:t>
      </w:r>
      <w:r w:rsidRPr="004875E7">
        <w:rPr>
          <w:i/>
          <w:color w:val="FF0000"/>
          <w:szCs w:val="20"/>
        </w:rPr>
        <w:t xml:space="preserve"> de preços é sigiloso, nos termos do art. 15 do Decreto nº 10.024, de 2019, do art. 7º, §3º da Lei nº 12.527, de 2011, e do art. 20 do Decreto nº 7.724, de 2012.</w:t>
      </w:r>
    </w:p>
    <w:p w14:paraId="1E54B822" w14:textId="01C2486B" w:rsidR="001D1A83" w:rsidRDefault="001D1A83" w:rsidP="001D1A83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rFonts w:cs="Arial"/>
          <w:szCs w:val="20"/>
        </w:rPr>
      </w:pPr>
      <w:r w:rsidRPr="00552315">
        <w:rPr>
          <w:rFonts w:cs="Arial"/>
          <w:szCs w:val="20"/>
        </w:rPr>
        <w:t xml:space="preserve">O critério de julgamento da proposta é o </w:t>
      </w:r>
      <w:r w:rsidR="00534514" w:rsidRPr="00534514">
        <w:rPr>
          <w:rFonts w:cs="Arial"/>
          <w:color w:val="7030A0"/>
          <w:szCs w:val="20"/>
        </w:rPr>
        <w:t xml:space="preserve">MENOR PREÇO </w:t>
      </w:r>
      <w:r w:rsidR="00534514" w:rsidRPr="00534514">
        <w:rPr>
          <w:rFonts w:cs="Arial"/>
          <w:b/>
          <w:color w:val="7030A0"/>
          <w:szCs w:val="20"/>
        </w:rPr>
        <w:t>POR ITEM</w:t>
      </w:r>
      <w:r w:rsidRPr="00552315">
        <w:rPr>
          <w:rFonts w:cs="Arial"/>
          <w:szCs w:val="20"/>
        </w:rPr>
        <w:t>.</w:t>
      </w:r>
    </w:p>
    <w:p w14:paraId="3328A2C8" w14:textId="77777777" w:rsidR="001D1A83" w:rsidRPr="005131B2" w:rsidRDefault="001D1A83" w:rsidP="001D1A83">
      <w:pPr>
        <w:numPr>
          <w:ilvl w:val="1"/>
          <w:numId w:val="1"/>
        </w:numPr>
        <w:spacing w:before="120" w:after="120" w:line="276" w:lineRule="auto"/>
        <w:ind w:left="432" w:right="-17" w:firstLine="0"/>
        <w:jc w:val="both"/>
        <w:rPr>
          <w:rFonts w:cs="Arial"/>
          <w:b/>
          <w:szCs w:val="20"/>
          <w:lang w:val="x-none"/>
        </w:rPr>
      </w:pPr>
      <w:r w:rsidRPr="005131B2">
        <w:rPr>
          <w:rFonts w:cs="Arial"/>
          <w:szCs w:val="20"/>
        </w:rPr>
        <w:t>As regras de desempate entre propostas são as discriminadas no edital.</w:t>
      </w:r>
    </w:p>
    <w:p w14:paraId="539BC467" w14:textId="77777777" w:rsidR="0039126B" w:rsidRPr="00CB6FF5" w:rsidRDefault="0039126B" w:rsidP="0039126B">
      <w:pPr>
        <w:pStyle w:val="Nivel1"/>
        <w:spacing w:before="120"/>
        <w:ind w:right="-30"/>
        <w:rPr>
          <w:b w:val="0"/>
          <w:bCs/>
          <w:color w:val="FF0000"/>
        </w:rPr>
      </w:pPr>
      <w:r w:rsidRPr="00CB6FF5">
        <w:rPr>
          <w:bCs/>
        </w:rPr>
        <w:t xml:space="preserve">ESTIMATIVA DE </w:t>
      </w:r>
      <w:r w:rsidRPr="00CB6FF5">
        <w:t>PREÇOS</w:t>
      </w:r>
      <w:r w:rsidRPr="00CB6FF5">
        <w:rPr>
          <w:bCs/>
        </w:rPr>
        <w:t xml:space="preserve"> E PREÇOS REFERENCIAIS.</w:t>
      </w:r>
    </w:p>
    <w:p w14:paraId="19CA844E" w14:textId="6D1900A3" w:rsidR="0039126B" w:rsidRPr="00CB6FF5" w:rsidRDefault="0039126B" w:rsidP="008877EE">
      <w:pPr>
        <w:numPr>
          <w:ilvl w:val="1"/>
          <w:numId w:val="1"/>
        </w:numPr>
        <w:spacing w:before="120" w:after="120" w:line="276" w:lineRule="auto"/>
        <w:ind w:left="425" w:firstLine="0"/>
        <w:jc w:val="both"/>
        <w:rPr>
          <w:b/>
          <w:i/>
          <w:color w:val="FF0000"/>
        </w:rPr>
      </w:pPr>
      <w:r w:rsidRPr="00CB6FF5">
        <w:rPr>
          <w:i/>
          <w:color w:val="FF0000"/>
        </w:rPr>
        <w:t>O custo estimado da contratação será tornado público apenas e imediatamente após o encerramento do envio de lances.</w:t>
      </w:r>
    </w:p>
    <w:p w14:paraId="217C0334" w14:textId="5126F588" w:rsidR="007152C7" w:rsidRPr="0000774D" w:rsidRDefault="007152C7" w:rsidP="006A1B0B">
      <w:pPr>
        <w:pStyle w:val="Nivel1"/>
        <w:spacing w:before="120"/>
        <w:ind w:right="-30"/>
        <w:rPr>
          <w:bCs/>
        </w:rPr>
      </w:pPr>
      <w:r w:rsidRPr="0000774D">
        <w:lastRenderedPageBreak/>
        <w:t>DOS RECURSOS ORÇAMENTÁRIOS.</w:t>
      </w:r>
    </w:p>
    <w:p w14:paraId="21F156E5" w14:textId="77777777" w:rsidR="00584F26" w:rsidRPr="0000774D" w:rsidRDefault="00584F26" w:rsidP="00584F26">
      <w:pPr>
        <w:numPr>
          <w:ilvl w:val="1"/>
          <w:numId w:val="10"/>
        </w:numPr>
        <w:spacing w:before="120" w:after="120" w:line="276" w:lineRule="auto"/>
        <w:jc w:val="both"/>
        <w:rPr>
          <w:rFonts w:cs="Arial"/>
          <w:i/>
          <w:iCs/>
          <w:color w:val="FF0000"/>
          <w:szCs w:val="20"/>
        </w:rPr>
      </w:pPr>
      <w:r w:rsidRPr="0000774D">
        <w:rPr>
          <w:rFonts w:cs="Arial"/>
          <w:i/>
          <w:iCs/>
          <w:color w:val="FF0000"/>
          <w:szCs w:val="20"/>
        </w:rPr>
        <w:t>A indicação da dotação orçamentária fica postergada para o momento da assinatura do contrato ou instrumento equivalente.</w:t>
      </w:r>
    </w:p>
    <w:p w14:paraId="002DFDF2" w14:textId="77777777" w:rsidR="00502827" w:rsidRDefault="00502827" w:rsidP="00F22E90">
      <w:pPr>
        <w:spacing w:before="120" w:after="120" w:line="276" w:lineRule="auto"/>
        <w:ind w:left="4248" w:firstLine="708"/>
        <w:jc w:val="both"/>
        <w:rPr>
          <w:rFonts w:cs="Arial"/>
          <w:i/>
          <w:szCs w:val="20"/>
        </w:rPr>
      </w:pPr>
    </w:p>
    <w:p w14:paraId="7F73E51B" w14:textId="77777777" w:rsidR="00502827" w:rsidRDefault="00502827" w:rsidP="00F22E90">
      <w:pPr>
        <w:spacing w:before="120" w:after="120" w:line="276" w:lineRule="auto"/>
        <w:ind w:left="4248" w:firstLine="708"/>
        <w:jc w:val="both"/>
        <w:rPr>
          <w:rFonts w:cs="Arial"/>
          <w:i/>
          <w:szCs w:val="20"/>
        </w:rPr>
      </w:pPr>
    </w:p>
    <w:p w14:paraId="1A370F60" w14:textId="696814F6" w:rsidR="001E14AF" w:rsidRDefault="00EE5215" w:rsidP="00F22E90">
      <w:pPr>
        <w:spacing w:before="120" w:after="120" w:line="276" w:lineRule="auto"/>
        <w:ind w:left="4248" w:firstLine="708"/>
        <w:jc w:val="both"/>
        <w:rPr>
          <w:rFonts w:cs="Arial"/>
          <w:i/>
          <w:szCs w:val="20"/>
        </w:rPr>
      </w:pPr>
      <w:r>
        <w:rPr>
          <w:rFonts w:cs="Arial"/>
          <w:i/>
          <w:szCs w:val="20"/>
        </w:rPr>
        <w:t>Rio de Janeiro,</w:t>
      </w:r>
      <w:r w:rsidR="00F22E90">
        <w:rPr>
          <w:rFonts w:cs="Arial"/>
          <w:i/>
          <w:szCs w:val="20"/>
        </w:rPr>
        <w:t>___ de</w:t>
      </w:r>
      <w:r>
        <w:rPr>
          <w:rFonts w:cs="Arial"/>
          <w:i/>
          <w:szCs w:val="20"/>
        </w:rPr>
        <w:t xml:space="preserve"> dezembro</w:t>
      </w:r>
      <w:r w:rsidR="00502827">
        <w:rPr>
          <w:rFonts w:cs="Arial"/>
          <w:i/>
          <w:szCs w:val="20"/>
        </w:rPr>
        <w:t xml:space="preserve"> de 202.</w:t>
      </w:r>
    </w:p>
    <w:p w14:paraId="695E802C" w14:textId="77777777" w:rsidR="00502827" w:rsidRDefault="00502827" w:rsidP="00F22E90">
      <w:pPr>
        <w:spacing w:before="120" w:after="120" w:line="276" w:lineRule="auto"/>
        <w:ind w:left="4248" w:firstLine="708"/>
        <w:jc w:val="both"/>
        <w:rPr>
          <w:rFonts w:cs="Arial"/>
          <w:i/>
          <w:szCs w:val="20"/>
        </w:rPr>
      </w:pPr>
    </w:p>
    <w:p w14:paraId="58F920AB" w14:textId="77777777" w:rsidR="00502827" w:rsidRDefault="00502827" w:rsidP="00F22E90">
      <w:pPr>
        <w:spacing w:before="120" w:after="120" w:line="276" w:lineRule="auto"/>
        <w:ind w:left="4248" w:firstLine="708"/>
        <w:jc w:val="both"/>
        <w:rPr>
          <w:rFonts w:cs="Arial"/>
          <w:i/>
          <w:szCs w:val="20"/>
        </w:rPr>
      </w:pPr>
    </w:p>
    <w:p w14:paraId="1BB2B0CA" w14:textId="3AA63307" w:rsidR="00F22E90" w:rsidRDefault="00353300" w:rsidP="00353300">
      <w:pPr>
        <w:spacing w:before="120" w:after="120" w:line="276" w:lineRule="auto"/>
        <w:ind w:left="2124" w:firstLine="708"/>
        <w:jc w:val="both"/>
        <w:rPr>
          <w:rFonts w:cs="Arial"/>
          <w:i/>
          <w:szCs w:val="20"/>
        </w:rPr>
      </w:pPr>
      <w:r>
        <w:rPr>
          <w:rFonts w:cs="Arial"/>
          <w:i/>
          <w:szCs w:val="20"/>
        </w:rPr>
        <w:t>____</w:t>
      </w:r>
      <w:r w:rsidR="00F22E90">
        <w:rPr>
          <w:rFonts w:cs="Arial"/>
          <w:i/>
          <w:szCs w:val="20"/>
        </w:rPr>
        <w:t>________________________________</w:t>
      </w:r>
    </w:p>
    <w:p w14:paraId="057C1E00" w14:textId="35E27980" w:rsidR="00353300" w:rsidRPr="00E74E05" w:rsidRDefault="00EE5215" w:rsidP="00353300">
      <w:pPr>
        <w:spacing w:before="4"/>
        <w:ind w:firstLine="181"/>
        <w:jc w:val="center"/>
        <w:rPr>
          <w:rFonts w:ascii="Times New Roman" w:hAnsi="Times New Roman" w:cs="Times New Roman"/>
          <w:szCs w:val="20"/>
        </w:rPr>
      </w:pPr>
      <w:r>
        <w:rPr>
          <w:rFonts w:cs="Arial"/>
          <w:color w:val="000000"/>
          <w:szCs w:val="20"/>
        </w:rPr>
        <w:t>GILSILENE GONÇALVES DE MORAES</w:t>
      </w:r>
    </w:p>
    <w:p w14:paraId="0597A731" w14:textId="70C368A4" w:rsidR="00353300" w:rsidRPr="00E74E05" w:rsidRDefault="00EE5215" w:rsidP="00502827">
      <w:pPr>
        <w:ind w:left="3013" w:firstLine="527"/>
        <w:rPr>
          <w:rFonts w:ascii="Times New Roman" w:hAnsi="Times New Roman" w:cs="Times New Roman"/>
          <w:szCs w:val="20"/>
        </w:rPr>
      </w:pPr>
      <w:r>
        <w:rPr>
          <w:rFonts w:cs="Arial"/>
          <w:color w:val="000000"/>
          <w:szCs w:val="20"/>
        </w:rPr>
        <w:t>DIRETORA DO DEPA</w:t>
      </w:r>
    </w:p>
    <w:p w14:paraId="5521E8E8" w14:textId="53B99EA6" w:rsidR="00A96185" w:rsidRDefault="00353300" w:rsidP="00502827">
      <w:pPr>
        <w:ind w:left="2832" w:firstLine="708"/>
        <w:rPr>
          <w:rFonts w:cs="Arial"/>
          <w:color w:val="000000"/>
          <w:szCs w:val="20"/>
        </w:rPr>
      </w:pPr>
      <w:r w:rsidRPr="00E74E05">
        <w:rPr>
          <w:rFonts w:cs="Arial"/>
          <w:color w:val="000000"/>
          <w:szCs w:val="20"/>
        </w:rPr>
        <w:t xml:space="preserve">Matrícula </w:t>
      </w:r>
      <w:r w:rsidR="00EE5215">
        <w:rPr>
          <w:rFonts w:cs="Arial"/>
          <w:color w:val="000000"/>
          <w:szCs w:val="20"/>
        </w:rPr>
        <w:t>1465288</w:t>
      </w:r>
    </w:p>
    <w:p w14:paraId="59D9BBD1" w14:textId="77777777" w:rsidR="00502827" w:rsidRDefault="00502827" w:rsidP="00EE5215">
      <w:pPr>
        <w:ind w:firstLine="708"/>
        <w:jc w:val="center"/>
        <w:rPr>
          <w:rFonts w:cs="Arial"/>
          <w:color w:val="000000"/>
          <w:szCs w:val="20"/>
        </w:rPr>
      </w:pPr>
    </w:p>
    <w:p w14:paraId="11073106" w14:textId="77777777" w:rsidR="00502827" w:rsidRDefault="00502827" w:rsidP="00EE5215">
      <w:pPr>
        <w:ind w:firstLine="708"/>
        <w:jc w:val="center"/>
        <w:rPr>
          <w:rFonts w:cs="Arial"/>
          <w:color w:val="000000"/>
          <w:szCs w:val="20"/>
        </w:rPr>
      </w:pPr>
    </w:p>
    <w:p w14:paraId="5BF05C77" w14:textId="77777777" w:rsidR="00502827" w:rsidRDefault="00502827" w:rsidP="00EE5215">
      <w:pPr>
        <w:ind w:firstLine="708"/>
        <w:jc w:val="center"/>
        <w:rPr>
          <w:rFonts w:cs="Arial"/>
          <w:color w:val="000000"/>
          <w:szCs w:val="20"/>
        </w:rPr>
      </w:pPr>
    </w:p>
    <w:p w14:paraId="2F181E4B" w14:textId="77777777" w:rsidR="00502827" w:rsidRDefault="00502827" w:rsidP="00EE5215">
      <w:pPr>
        <w:ind w:firstLine="708"/>
        <w:jc w:val="center"/>
        <w:rPr>
          <w:rFonts w:cs="Arial"/>
          <w:color w:val="000000"/>
          <w:szCs w:val="20"/>
        </w:rPr>
      </w:pPr>
    </w:p>
    <w:p w14:paraId="4B4EEDA6" w14:textId="77777777" w:rsidR="00502827" w:rsidRDefault="00502827" w:rsidP="00EE5215">
      <w:pPr>
        <w:ind w:firstLine="708"/>
        <w:jc w:val="center"/>
        <w:rPr>
          <w:rFonts w:cs="Arial"/>
          <w:color w:val="000000"/>
          <w:szCs w:val="20"/>
        </w:rPr>
      </w:pPr>
    </w:p>
    <w:p w14:paraId="2DFFE14E" w14:textId="77777777" w:rsidR="00502827" w:rsidRDefault="00502827" w:rsidP="00EE5215">
      <w:pPr>
        <w:ind w:firstLine="708"/>
        <w:jc w:val="center"/>
        <w:rPr>
          <w:rFonts w:cs="Arial"/>
          <w:color w:val="000000"/>
          <w:szCs w:val="20"/>
        </w:rPr>
      </w:pPr>
    </w:p>
    <w:p w14:paraId="4C734BAC" w14:textId="77777777" w:rsidR="00502827" w:rsidRDefault="00502827" w:rsidP="00EE5215">
      <w:pPr>
        <w:ind w:firstLine="708"/>
        <w:jc w:val="center"/>
        <w:rPr>
          <w:rFonts w:cs="Arial"/>
          <w:i/>
          <w:szCs w:val="20"/>
        </w:rPr>
      </w:pPr>
    </w:p>
    <w:p w14:paraId="2083F1EC" w14:textId="77777777" w:rsidR="00EE5215" w:rsidRPr="00502827" w:rsidRDefault="00EE5215" w:rsidP="00EE5215">
      <w:pPr>
        <w:autoSpaceDE w:val="0"/>
        <w:autoSpaceDN w:val="0"/>
        <w:adjustRightInd w:val="0"/>
        <w:jc w:val="both"/>
        <w:rPr>
          <w:rFonts w:cs="Arial"/>
          <w:color w:val="00000A"/>
          <w:szCs w:val="20"/>
        </w:rPr>
      </w:pPr>
      <w:r w:rsidRPr="00502827">
        <w:rPr>
          <w:rFonts w:cs="Arial"/>
          <w:color w:val="00000A"/>
          <w:szCs w:val="20"/>
        </w:rPr>
        <w:t>Aprovo o Presente Termo de Referência, nos termos da Lei 14.133/21. Em atendimento ao disposto no art. 50, IV, Lei 9.784/99, autoriza a compra direta.</w:t>
      </w:r>
    </w:p>
    <w:p w14:paraId="00E4B465" w14:textId="77777777" w:rsidR="00EE5215" w:rsidRPr="00502827" w:rsidRDefault="00EE5215" w:rsidP="00EE5215">
      <w:pPr>
        <w:autoSpaceDE w:val="0"/>
        <w:autoSpaceDN w:val="0"/>
        <w:adjustRightInd w:val="0"/>
        <w:jc w:val="both"/>
        <w:rPr>
          <w:rFonts w:cs="Arial"/>
          <w:color w:val="00000A"/>
          <w:szCs w:val="20"/>
        </w:rPr>
      </w:pPr>
    </w:p>
    <w:p w14:paraId="60E92902" w14:textId="77777777" w:rsidR="00EE5215" w:rsidRPr="00502827" w:rsidRDefault="00EE5215" w:rsidP="00EE5215">
      <w:pPr>
        <w:autoSpaceDE w:val="0"/>
        <w:autoSpaceDN w:val="0"/>
        <w:adjustRightInd w:val="0"/>
        <w:jc w:val="both"/>
        <w:rPr>
          <w:rFonts w:cs="Arial"/>
          <w:color w:val="00000A"/>
          <w:szCs w:val="20"/>
        </w:rPr>
      </w:pPr>
    </w:p>
    <w:p w14:paraId="6BD712E8" w14:textId="77777777" w:rsidR="00EE5215" w:rsidRPr="00502827" w:rsidRDefault="00EE5215" w:rsidP="00EE5215">
      <w:pPr>
        <w:autoSpaceDE w:val="0"/>
        <w:autoSpaceDN w:val="0"/>
        <w:adjustRightInd w:val="0"/>
        <w:jc w:val="both"/>
        <w:rPr>
          <w:rFonts w:cs="Arial"/>
          <w:color w:val="00000A"/>
          <w:szCs w:val="20"/>
        </w:rPr>
      </w:pPr>
    </w:p>
    <w:p w14:paraId="34FD4A24" w14:textId="77777777" w:rsidR="00EE5215" w:rsidRPr="00502827" w:rsidRDefault="00EE5215" w:rsidP="00EE5215">
      <w:pPr>
        <w:autoSpaceDE w:val="0"/>
        <w:autoSpaceDN w:val="0"/>
        <w:adjustRightInd w:val="0"/>
        <w:jc w:val="both"/>
        <w:rPr>
          <w:rFonts w:cs="Arial"/>
          <w:color w:val="00000A"/>
          <w:szCs w:val="20"/>
        </w:rPr>
      </w:pPr>
    </w:p>
    <w:p w14:paraId="7412044B" w14:textId="77777777" w:rsidR="00EE5215" w:rsidRPr="00502827" w:rsidRDefault="00EE5215" w:rsidP="00EE5215">
      <w:pPr>
        <w:autoSpaceDE w:val="0"/>
        <w:autoSpaceDN w:val="0"/>
        <w:adjustRightInd w:val="0"/>
        <w:jc w:val="both"/>
        <w:rPr>
          <w:rFonts w:cs="Arial"/>
          <w:color w:val="00000A"/>
          <w:szCs w:val="20"/>
        </w:rPr>
      </w:pPr>
      <w:r w:rsidRPr="00502827">
        <w:rPr>
          <w:rFonts w:cs="Arial"/>
          <w:color w:val="00000A"/>
          <w:szCs w:val="20"/>
        </w:rPr>
        <w:t>__________________________________________________</w:t>
      </w:r>
    </w:p>
    <w:p w14:paraId="723B9A71" w14:textId="77777777" w:rsidR="00EE5215" w:rsidRPr="00502827" w:rsidRDefault="00EE5215" w:rsidP="00EE5215">
      <w:pPr>
        <w:autoSpaceDE w:val="0"/>
        <w:autoSpaceDN w:val="0"/>
        <w:adjustRightInd w:val="0"/>
        <w:rPr>
          <w:rFonts w:cs="Arial"/>
          <w:color w:val="00000A"/>
          <w:szCs w:val="20"/>
        </w:rPr>
      </w:pPr>
      <w:r w:rsidRPr="00502827">
        <w:rPr>
          <w:rFonts w:cs="Arial"/>
          <w:color w:val="00000A"/>
          <w:szCs w:val="20"/>
        </w:rPr>
        <w:t>Paulo André Martins de Bulhões</w:t>
      </w:r>
    </w:p>
    <w:p w14:paraId="73A0E226" w14:textId="77777777" w:rsidR="00EE5215" w:rsidRPr="00502827" w:rsidRDefault="00EE5215" w:rsidP="00EE5215">
      <w:pPr>
        <w:autoSpaceDE w:val="0"/>
        <w:autoSpaceDN w:val="0"/>
        <w:adjustRightInd w:val="0"/>
        <w:rPr>
          <w:rFonts w:cs="Arial"/>
          <w:color w:val="00000A"/>
          <w:szCs w:val="20"/>
        </w:rPr>
      </w:pPr>
      <w:r w:rsidRPr="00502827">
        <w:rPr>
          <w:rFonts w:cs="Arial"/>
          <w:color w:val="00000A"/>
          <w:szCs w:val="20"/>
        </w:rPr>
        <w:t>Diretor Geral INES</w:t>
      </w:r>
    </w:p>
    <w:p w14:paraId="327865B4" w14:textId="77777777" w:rsidR="00A96185" w:rsidRPr="00502827" w:rsidRDefault="00A96185" w:rsidP="00F22E90">
      <w:pPr>
        <w:spacing w:before="120" w:after="120" w:line="276" w:lineRule="auto"/>
        <w:jc w:val="both"/>
        <w:rPr>
          <w:rFonts w:cs="Arial"/>
          <w:i/>
          <w:szCs w:val="20"/>
        </w:rPr>
      </w:pPr>
    </w:p>
    <w:sectPr w:rsidR="00A96185" w:rsidRPr="00502827" w:rsidSect="00A3644B">
      <w:footerReference w:type="default" r:id="rId15"/>
      <w:pgSz w:w="11906" w:h="16838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9F03E8" w14:textId="77777777" w:rsidR="00DA004F" w:rsidRDefault="00DA004F">
      <w:r>
        <w:separator/>
      </w:r>
    </w:p>
  </w:endnote>
  <w:endnote w:type="continuationSeparator" w:id="0">
    <w:p w14:paraId="0172CB05" w14:textId="77777777" w:rsidR="00DA004F" w:rsidRDefault="00DA004F">
      <w:r>
        <w:continuationSeparator/>
      </w:r>
    </w:p>
  </w:endnote>
  <w:endnote w:type="continuationNotice" w:id="1">
    <w:p w14:paraId="48773D1D" w14:textId="77777777" w:rsidR="00DA004F" w:rsidRDefault="00DA004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Malgun Gothic"/>
    <w:charset w:val="00"/>
    <w:family w:val="swiss"/>
    <w:pitch w:val="variable"/>
    <w:sig w:usb0="800000AF" w:usb1="1000204A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370F68" w14:textId="77777777" w:rsidR="00D44057" w:rsidRPr="00771167" w:rsidRDefault="00D44057" w:rsidP="00A3644B">
    <w:pPr>
      <w:pStyle w:val="Rodap"/>
      <w:rPr>
        <w:rFonts w:ascii="Times New Roman" w:hAnsi="Times New Roman" w:cs="Times New Roman"/>
      </w:rPr>
    </w:pPr>
    <w:r w:rsidRPr="00771167">
      <w:rPr>
        <w:rFonts w:ascii="Times New Roman" w:hAnsi="Times New Roman" w:cs="Times New Roman"/>
      </w:rPr>
      <w:t>____________________________________________________________________</w:t>
    </w:r>
  </w:p>
  <w:p w14:paraId="1A370F69" w14:textId="33E8942E" w:rsidR="00D44057" w:rsidRPr="00771167" w:rsidRDefault="00D44057" w:rsidP="00A3644B">
    <w:pPr>
      <w:pStyle w:val="Rodap"/>
      <w:rPr>
        <w:rFonts w:cs="Arial"/>
        <w:sz w:val="12"/>
        <w:szCs w:val="12"/>
      </w:rPr>
    </w:pPr>
    <w:r>
      <w:rPr>
        <w:rFonts w:cs="Arial"/>
        <w:sz w:val="12"/>
        <w:szCs w:val="12"/>
      </w:rPr>
      <w:t>Câmara Nacional</w:t>
    </w:r>
    <w:r w:rsidRPr="00771167">
      <w:rPr>
        <w:rFonts w:cs="Arial"/>
        <w:sz w:val="12"/>
        <w:szCs w:val="12"/>
      </w:rPr>
      <w:t xml:space="preserve"> de </w:t>
    </w:r>
    <w:r>
      <w:rPr>
        <w:rFonts w:cs="Arial"/>
        <w:sz w:val="12"/>
        <w:szCs w:val="12"/>
      </w:rPr>
      <w:t>Modelos de Licitações e Contratos da</w:t>
    </w:r>
    <w:r w:rsidRPr="00771167">
      <w:rPr>
        <w:rFonts w:cs="Arial"/>
        <w:sz w:val="12"/>
        <w:szCs w:val="12"/>
      </w:rPr>
      <w:t xml:space="preserve"> Consultoria-Geral da União</w:t>
    </w:r>
  </w:p>
  <w:p w14:paraId="1A370F6A" w14:textId="77777777" w:rsidR="00D44057" w:rsidRPr="00771167" w:rsidRDefault="00D44057" w:rsidP="00A3644B">
    <w:pPr>
      <w:pStyle w:val="Rodap"/>
      <w:rPr>
        <w:rFonts w:cs="Arial"/>
        <w:sz w:val="12"/>
        <w:szCs w:val="12"/>
      </w:rPr>
    </w:pPr>
    <w:r w:rsidRPr="00771167">
      <w:rPr>
        <w:rFonts w:cs="Arial"/>
        <w:sz w:val="12"/>
        <w:szCs w:val="12"/>
      </w:rPr>
      <w:t>Termo de Referência - Modelo para Pregão Eletrônico – Compras</w:t>
    </w:r>
  </w:p>
  <w:p w14:paraId="1A370F6B" w14:textId="66050FD6" w:rsidR="00D44057" w:rsidRPr="00771167" w:rsidRDefault="00D44057" w:rsidP="00A3644B">
    <w:pPr>
      <w:pStyle w:val="Rodap"/>
      <w:rPr>
        <w:rFonts w:cs="Arial"/>
      </w:rPr>
    </w:pPr>
    <w:r>
      <w:rPr>
        <w:rFonts w:cs="Arial"/>
        <w:sz w:val="12"/>
        <w:szCs w:val="12"/>
      </w:rPr>
      <w:t xml:space="preserve">Atualização: </w:t>
    </w:r>
    <w:r w:rsidR="002128B2">
      <w:rPr>
        <w:rFonts w:cs="Arial"/>
        <w:sz w:val="12"/>
        <w:szCs w:val="12"/>
      </w:rPr>
      <w:t>Junho/2021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2EFF02" w14:textId="77777777" w:rsidR="00DA004F" w:rsidRDefault="00DA004F">
      <w:r>
        <w:separator/>
      </w:r>
    </w:p>
  </w:footnote>
  <w:footnote w:type="continuationSeparator" w:id="0">
    <w:p w14:paraId="4ED717D8" w14:textId="77777777" w:rsidR="00DA004F" w:rsidRDefault="00DA004F">
      <w:r>
        <w:continuationSeparator/>
      </w:r>
    </w:p>
  </w:footnote>
  <w:footnote w:type="continuationNotice" w:id="1">
    <w:p w14:paraId="0AE903F0" w14:textId="77777777" w:rsidR="00DA004F" w:rsidRDefault="00DA004F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00000002"/>
    <w:multiLevelType w:val="multi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Calibri" w:hint="default"/>
        <w:b/>
        <w:color w:val="auto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/>
        <w:b w:val="0"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/>
        <w:b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/>
        <w:b w:val="0"/>
        <w:color w:val="auto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>
    <w:nsid w:val="0588605F"/>
    <w:multiLevelType w:val="multilevel"/>
    <w:tmpl w:val="8B802A1A"/>
    <w:lvl w:ilvl="0">
      <w:start w:val="14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  <w:rPr>
        <w:b w:val="0"/>
        <w:i w:val="0"/>
        <w:sz w:val="18"/>
        <w:szCs w:val="18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720" w:hanging="72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080" w:hanging="108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3">
    <w:nsid w:val="1D5C100D"/>
    <w:multiLevelType w:val="multilevel"/>
    <w:tmpl w:val="33665140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284" w:hanging="432"/>
      </w:pPr>
      <w:rPr>
        <w:rFonts w:hint="default"/>
        <w:b w:val="0"/>
        <w:i w:val="0"/>
        <w:strike w:val="0"/>
        <w:color w:val="auto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26246E56"/>
    <w:multiLevelType w:val="multilevel"/>
    <w:tmpl w:val="42DA1E7E"/>
    <w:lvl w:ilvl="0">
      <w:start w:val="19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2FFA46BD"/>
    <w:multiLevelType w:val="multilevel"/>
    <w:tmpl w:val="B73618FC"/>
    <w:lvl w:ilvl="0">
      <w:start w:val="16"/>
      <w:numFmt w:val="decimal"/>
      <w:lvlText w:val="%1"/>
      <w:lvlJc w:val="left"/>
      <w:pPr>
        <w:ind w:left="510" w:hanging="510"/>
      </w:pPr>
      <w:rPr>
        <w:rFonts w:cs="Arial"/>
        <w:color w:val="000000"/>
      </w:rPr>
    </w:lvl>
    <w:lvl w:ilvl="1">
      <w:start w:val="1"/>
      <w:numFmt w:val="decimal"/>
      <w:lvlText w:val="%1.%2"/>
      <w:lvlJc w:val="left"/>
      <w:pPr>
        <w:ind w:left="870" w:hanging="510"/>
      </w:pPr>
      <w:rPr>
        <w:rFonts w:cs="Arial"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Arial"/>
        <w:color w:val="00000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Arial"/>
        <w:color w:val="000000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cs="Arial"/>
        <w:color w:val="00000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Arial"/>
        <w:color w:val="000000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cs="Arial"/>
        <w:color w:val="00000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Arial"/>
        <w:color w:val="00000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Arial"/>
        <w:color w:val="000000"/>
      </w:rPr>
    </w:lvl>
  </w:abstractNum>
  <w:abstractNum w:abstractNumId="6">
    <w:nsid w:val="58C70088"/>
    <w:multiLevelType w:val="multilevel"/>
    <w:tmpl w:val="2334FDA2"/>
    <w:lvl w:ilvl="0">
      <w:start w:val="1"/>
      <w:numFmt w:val="decimal"/>
      <w:pStyle w:val="Nivel10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B2666EE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75602D1D"/>
    <w:multiLevelType w:val="multilevel"/>
    <w:tmpl w:val="6FC2F502"/>
    <w:lvl w:ilvl="0">
      <w:start w:val="20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3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</w:num>
  <w:num w:numId="12">
    <w:abstractNumId w:val="3"/>
    <w:lvlOverride w:ilvl="0">
      <w:startOverride w:val="1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3"/>
    <w:lvlOverride w:ilvl="0">
      <w:startOverride w:val="22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2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mirrorMargins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282"/>
    <w:rsid w:val="0000236D"/>
    <w:rsid w:val="00003298"/>
    <w:rsid w:val="0000392B"/>
    <w:rsid w:val="0000774D"/>
    <w:rsid w:val="000135C0"/>
    <w:rsid w:val="0001661B"/>
    <w:rsid w:val="0002260C"/>
    <w:rsid w:val="0002306D"/>
    <w:rsid w:val="000242C8"/>
    <w:rsid w:val="00027155"/>
    <w:rsid w:val="0002724D"/>
    <w:rsid w:val="000318BA"/>
    <w:rsid w:val="000349AF"/>
    <w:rsid w:val="00034A29"/>
    <w:rsid w:val="00040957"/>
    <w:rsid w:val="00045830"/>
    <w:rsid w:val="000460EB"/>
    <w:rsid w:val="00047D73"/>
    <w:rsid w:val="000528E5"/>
    <w:rsid w:val="00056433"/>
    <w:rsid w:val="00060414"/>
    <w:rsid w:val="00062853"/>
    <w:rsid w:val="00062C9B"/>
    <w:rsid w:val="00063CC2"/>
    <w:rsid w:val="00064D33"/>
    <w:rsid w:val="0006537A"/>
    <w:rsid w:val="000670EC"/>
    <w:rsid w:val="000677A2"/>
    <w:rsid w:val="00070EA5"/>
    <w:rsid w:val="00073282"/>
    <w:rsid w:val="00076CBC"/>
    <w:rsid w:val="000779C7"/>
    <w:rsid w:val="00081098"/>
    <w:rsid w:val="00087EF2"/>
    <w:rsid w:val="00090D05"/>
    <w:rsid w:val="00090F5D"/>
    <w:rsid w:val="00092759"/>
    <w:rsid w:val="000932F7"/>
    <w:rsid w:val="00093CC3"/>
    <w:rsid w:val="00094321"/>
    <w:rsid w:val="00096752"/>
    <w:rsid w:val="000A038D"/>
    <w:rsid w:val="000A102A"/>
    <w:rsid w:val="000A1A7B"/>
    <w:rsid w:val="000A1B88"/>
    <w:rsid w:val="000A23DA"/>
    <w:rsid w:val="000A674F"/>
    <w:rsid w:val="000B1AC5"/>
    <w:rsid w:val="000B3F31"/>
    <w:rsid w:val="000B7B55"/>
    <w:rsid w:val="000C123B"/>
    <w:rsid w:val="000C21AD"/>
    <w:rsid w:val="000C2C16"/>
    <w:rsid w:val="000C5EE4"/>
    <w:rsid w:val="000C670A"/>
    <w:rsid w:val="000C78D1"/>
    <w:rsid w:val="000D2A1E"/>
    <w:rsid w:val="000D2AC3"/>
    <w:rsid w:val="000D418A"/>
    <w:rsid w:val="000D731F"/>
    <w:rsid w:val="000F1C1C"/>
    <w:rsid w:val="000F4088"/>
    <w:rsid w:val="000F4F96"/>
    <w:rsid w:val="000F5A07"/>
    <w:rsid w:val="00100990"/>
    <w:rsid w:val="00105707"/>
    <w:rsid w:val="001060BC"/>
    <w:rsid w:val="001103FF"/>
    <w:rsid w:val="0011060B"/>
    <w:rsid w:val="00110F04"/>
    <w:rsid w:val="0011363A"/>
    <w:rsid w:val="00113EEB"/>
    <w:rsid w:val="0012163E"/>
    <w:rsid w:val="001219B0"/>
    <w:rsid w:val="00122617"/>
    <w:rsid w:val="00123B54"/>
    <w:rsid w:val="00124990"/>
    <w:rsid w:val="00124BB7"/>
    <w:rsid w:val="00124FA4"/>
    <w:rsid w:val="001304C0"/>
    <w:rsid w:val="001315F2"/>
    <w:rsid w:val="0014004B"/>
    <w:rsid w:val="0014325E"/>
    <w:rsid w:val="00144873"/>
    <w:rsid w:val="00146BDF"/>
    <w:rsid w:val="001478B4"/>
    <w:rsid w:val="001516EA"/>
    <w:rsid w:val="00153E25"/>
    <w:rsid w:val="00154505"/>
    <w:rsid w:val="0015684D"/>
    <w:rsid w:val="00160BBD"/>
    <w:rsid w:val="00160DA4"/>
    <w:rsid w:val="0016584A"/>
    <w:rsid w:val="00166EFA"/>
    <w:rsid w:val="00170CE1"/>
    <w:rsid w:val="001710AC"/>
    <w:rsid w:val="00174CAA"/>
    <w:rsid w:val="00177CD5"/>
    <w:rsid w:val="00180C12"/>
    <w:rsid w:val="001817D2"/>
    <w:rsid w:val="00184086"/>
    <w:rsid w:val="001856FB"/>
    <w:rsid w:val="001904A8"/>
    <w:rsid w:val="00195029"/>
    <w:rsid w:val="001A11DA"/>
    <w:rsid w:val="001A1732"/>
    <w:rsid w:val="001A2CE9"/>
    <w:rsid w:val="001A3A05"/>
    <w:rsid w:val="001A3E18"/>
    <w:rsid w:val="001A425B"/>
    <w:rsid w:val="001B005B"/>
    <w:rsid w:val="001C1001"/>
    <w:rsid w:val="001C171A"/>
    <w:rsid w:val="001C3F32"/>
    <w:rsid w:val="001C48B6"/>
    <w:rsid w:val="001C4C04"/>
    <w:rsid w:val="001C694F"/>
    <w:rsid w:val="001C71C1"/>
    <w:rsid w:val="001C721E"/>
    <w:rsid w:val="001D1A83"/>
    <w:rsid w:val="001E14AF"/>
    <w:rsid w:val="001E22A8"/>
    <w:rsid w:val="001E3AAF"/>
    <w:rsid w:val="001E5120"/>
    <w:rsid w:val="001F0A6E"/>
    <w:rsid w:val="001F39FA"/>
    <w:rsid w:val="00202A04"/>
    <w:rsid w:val="00204308"/>
    <w:rsid w:val="00205197"/>
    <w:rsid w:val="0020593D"/>
    <w:rsid w:val="00207B98"/>
    <w:rsid w:val="00210001"/>
    <w:rsid w:val="00210B85"/>
    <w:rsid w:val="0021106D"/>
    <w:rsid w:val="002128B2"/>
    <w:rsid w:val="002137D6"/>
    <w:rsid w:val="00220D9F"/>
    <w:rsid w:val="00221BA5"/>
    <w:rsid w:val="00222980"/>
    <w:rsid w:val="002241A2"/>
    <w:rsid w:val="00231E8F"/>
    <w:rsid w:val="00231E9C"/>
    <w:rsid w:val="00235489"/>
    <w:rsid w:val="00240B17"/>
    <w:rsid w:val="00241D78"/>
    <w:rsid w:val="00246DAE"/>
    <w:rsid w:val="002538B4"/>
    <w:rsid w:val="002538E3"/>
    <w:rsid w:val="00255C24"/>
    <w:rsid w:val="002568EE"/>
    <w:rsid w:val="002571AF"/>
    <w:rsid w:val="00260759"/>
    <w:rsid w:val="00260802"/>
    <w:rsid w:val="0026386A"/>
    <w:rsid w:val="00267125"/>
    <w:rsid w:val="00267B22"/>
    <w:rsid w:val="00267DDF"/>
    <w:rsid w:val="00271CB6"/>
    <w:rsid w:val="0027301A"/>
    <w:rsid w:val="00274E7D"/>
    <w:rsid w:val="00276ECC"/>
    <w:rsid w:val="0028765E"/>
    <w:rsid w:val="0029037D"/>
    <w:rsid w:val="002937D4"/>
    <w:rsid w:val="0029415B"/>
    <w:rsid w:val="00294F04"/>
    <w:rsid w:val="002A64A6"/>
    <w:rsid w:val="002B587F"/>
    <w:rsid w:val="002B5CA7"/>
    <w:rsid w:val="002C50DF"/>
    <w:rsid w:val="002C54C1"/>
    <w:rsid w:val="002C5E58"/>
    <w:rsid w:val="002C7035"/>
    <w:rsid w:val="002D2763"/>
    <w:rsid w:val="002D38D1"/>
    <w:rsid w:val="002D78B4"/>
    <w:rsid w:val="002D7C8E"/>
    <w:rsid w:val="002E160F"/>
    <w:rsid w:val="002E3CAE"/>
    <w:rsid w:val="002E3F91"/>
    <w:rsid w:val="002E480D"/>
    <w:rsid w:val="002E5F6B"/>
    <w:rsid w:val="002F084D"/>
    <w:rsid w:val="002F308B"/>
    <w:rsid w:val="003022D4"/>
    <w:rsid w:val="003100B8"/>
    <w:rsid w:val="00310B4A"/>
    <w:rsid w:val="00314642"/>
    <w:rsid w:val="003238C3"/>
    <w:rsid w:val="00323A82"/>
    <w:rsid w:val="00324BCD"/>
    <w:rsid w:val="00324F30"/>
    <w:rsid w:val="00325023"/>
    <w:rsid w:val="00325FD8"/>
    <w:rsid w:val="003265B9"/>
    <w:rsid w:val="00327232"/>
    <w:rsid w:val="00331182"/>
    <w:rsid w:val="00340EE0"/>
    <w:rsid w:val="00343032"/>
    <w:rsid w:val="00352D2C"/>
    <w:rsid w:val="00353300"/>
    <w:rsid w:val="00353658"/>
    <w:rsid w:val="0035482B"/>
    <w:rsid w:val="0035658A"/>
    <w:rsid w:val="0035660F"/>
    <w:rsid w:val="0035686C"/>
    <w:rsid w:val="00364141"/>
    <w:rsid w:val="00367EF6"/>
    <w:rsid w:val="00373F2A"/>
    <w:rsid w:val="003769F4"/>
    <w:rsid w:val="003779A2"/>
    <w:rsid w:val="0038139C"/>
    <w:rsid w:val="00381D92"/>
    <w:rsid w:val="0038360C"/>
    <w:rsid w:val="00386157"/>
    <w:rsid w:val="00386ADE"/>
    <w:rsid w:val="0039126B"/>
    <w:rsid w:val="00391E14"/>
    <w:rsid w:val="003959F6"/>
    <w:rsid w:val="003A73C1"/>
    <w:rsid w:val="003B263A"/>
    <w:rsid w:val="003B791E"/>
    <w:rsid w:val="003C33FE"/>
    <w:rsid w:val="003C609E"/>
    <w:rsid w:val="003C6275"/>
    <w:rsid w:val="003D69A5"/>
    <w:rsid w:val="003E34F6"/>
    <w:rsid w:val="003E4927"/>
    <w:rsid w:val="003E4D76"/>
    <w:rsid w:val="003E5496"/>
    <w:rsid w:val="003E55B1"/>
    <w:rsid w:val="003F004A"/>
    <w:rsid w:val="003F012E"/>
    <w:rsid w:val="003F1437"/>
    <w:rsid w:val="003F17EC"/>
    <w:rsid w:val="003F185C"/>
    <w:rsid w:val="003F23B4"/>
    <w:rsid w:val="003F36A3"/>
    <w:rsid w:val="003F3D97"/>
    <w:rsid w:val="003F59FC"/>
    <w:rsid w:val="0040443F"/>
    <w:rsid w:val="00404510"/>
    <w:rsid w:val="004048E2"/>
    <w:rsid w:val="004053E1"/>
    <w:rsid w:val="004073B2"/>
    <w:rsid w:val="00407E93"/>
    <w:rsid w:val="00407F1C"/>
    <w:rsid w:val="004116EF"/>
    <w:rsid w:val="00415F27"/>
    <w:rsid w:val="0041605B"/>
    <w:rsid w:val="00416A59"/>
    <w:rsid w:val="00416C6F"/>
    <w:rsid w:val="00417CA8"/>
    <w:rsid w:val="004214D9"/>
    <w:rsid w:val="0042190C"/>
    <w:rsid w:val="00425359"/>
    <w:rsid w:val="004316D7"/>
    <w:rsid w:val="00431EDA"/>
    <w:rsid w:val="0043231C"/>
    <w:rsid w:val="00432470"/>
    <w:rsid w:val="00435447"/>
    <w:rsid w:val="00441EA1"/>
    <w:rsid w:val="00445798"/>
    <w:rsid w:val="0044725C"/>
    <w:rsid w:val="00447465"/>
    <w:rsid w:val="004509FC"/>
    <w:rsid w:val="00453B1D"/>
    <w:rsid w:val="00455CBE"/>
    <w:rsid w:val="00455EB7"/>
    <w:rsid w:val="00455FD5"/>
    <w:rsid w:val="00460E8A"/>
    <w:rsid w:val="0046230A"/>
    <w:rsid w:val="00462C95"/>
    <w:rsid w:val="0046486A"/>
    <w:rsid w:val="00471331"/>
    <w:rsid w:val="00473A3D"/>
    <w:rsid w:val="00474A42"/>
    <w:rsid w:val="004772C2"/>
    <w:rsid w:val="004773FC"/>
    <w:rsid w:val="00477FB8"/>
    <w:rsid w:val="00480328"/>
    <w:rsid w:val="00481A64"/>
    <w:rsid w:val="004834FC"/>
    <w:rsid w:val="00483997"/>
    <w:rsid w:val="00483B15"/>
    <w:rsid w:val="00483FB9"/>
    <w:rsid w:val="00486624"/>
    <w:rsid w:val="00491452"/>
    <w:rsid w:val="0049465E"/>
    <w:rsid w:val="00494AE7"/>
    <w:rsid w:val="004A030A"/>
    <w:rsid w:val="004A07AE"/>
    <w:rsid w:val="004A19D0"/>
    <w:rsid w:val="004B05B0"/>
    <w:rsid w:val="004B0CAC"/>
    <w:rsid w:val="004B19B5"/>
    <w:rsid w:val="004B1D7D"/>
    <w:rsid w:val="004B460A"/>
    <w:rsid w:val="004C0212"/>
    <w:rsid w:val="004C05F9"/>
    <w:rsid w:val="004C1D14"/>
    <w:rsid w:val="004D087F"/>
    <w:rsid w:val="004D551E"/>
    <w:rsid w:val="004D792C"/>
    <w:rsid w:val="004D7FF7"/>
    <w:rsid w:val="004E0194"/>
    <w:rsid w:val="004E18E5"/>
    <w:rsid w:val="004E6184"/>
    <w:rsid w:val="004F1471"/>
    <w:rsid w:val="004F1520"/>
    <w:rsid w:val="004F5DF9"/>
    <w:rsid w:val="004F66B4"/>
    <w:rsid w:val="004F705B"/>
    <w:rsid w:val="004F78C6"/>
    <w:rsid w:val="0050224C"/>
    <w:rsid w:val="00502827"/>
    <w:rsid w:val="00503208"/>
    <w:rsid w:val="005037A6"/>
    <w:rsid w:val="00511EAC"/>
    <w:rsid w:val="00512D53"/>
    <w:rsid w:val="00514883"/>
    <w:rsid w:val="0051737B"/>
    <w:rsid w:val="00520BCD"/>
    <w:rsid w:val="0053132E"/>
    <w:rsid w:val="005331A2"/>
    <w:rsid w:val="00534514"/>
    <w:rsid w:val="00546070"/>
    <w:rsid w:val="00553BF9"/>
    <w:rsid w:val="00561C04"/>
    <w:rsid w:val="0056213B"/>
    <w:rsid w:val="00562F82"/>
    <w:rsid w:val="00563CBA"/>
    <w:rsid w:val="00564913"/>
    <w:rsid w:val="005714CB"/>
    <w:rsid w:val="0057203C"/>
    <w:rsid w:val="005800D8"/>
    <w:rsid w:val="005846C9"/>
    <w:rsid w:val="00584F26"/>
    <w:rsid w:val="005873FC"/>
    <w:rsid w:val="00590EAF"/>
    <w:rsid w:val="00595DA6"/>
    <w:rsid w:val="005A6A91"/>
    <w:rsid w:val="005B0043"/>
    <w:rsid w:val="005B0066"/>
    <w:rsid w:val="005C0C8C"/>
    <w:rsid w:val="005C3930"/>
    <w:rsid w:val="005C76D8"/>
    <w:rsid w:val="005D2DB3"/>
    <w:rsid w:val="005D3F74"/>
    <w:rsid w:val="005D66EF"/>
    <w:rsid w:val="005E1321"/>
    <w:rsid w:val="005E237B"/>
    <w:rsid w:val="005E2DD4"/>
    <w:rsid w:val="005E412D"/>
    <w:rsid w:val="005E4CDC"/>
    <w:rsid w:val="005E6D43"/>
    <w:rsid w:val="005F64F4"/>
    <w:rsid w:val="005F6F64"/>
    <w:rsid w:val="005F7B0A"/>
    <w:rsid w:val="00600604"/>
    <w:rsid w:val="00601C20"/>
    <w:rsid w:val="00605C11"/>
    <w:rsid w:val="00606440"/>
    <w:rsid w:val="006078C2"/>
    <w:rsid w:val="00613DC5"/>
    <w:rsid w:val="006171A9"/>
    <w:rsid w:val="00623436"/>
    <w:rsid w:val="00625193"/>
    <w:rsid w:val="0063364B"/>
    <w:rsid w:val="00640F39"/>
    <w:rsid w:val="006434FD"/>
    <w:rsid w:val="00644B6E"/>
    <w:rsid w:val="00655AAF"/>
    <w:rsid w:val="00656A30"/>
    <w:rsid w:val="00662AC4"/>
    <w:rsid w:val="006673E7"/>
    <w:rsid w:val="0067266A"/>
    <w:rsid w:val="00674964"/>
    <w:rsid w:val="00680B7E"/>
    <w:rsid w:val="00683B94"/>
    <w:rsid w:val="00686692"/>
    <w:rsid w:val="00691DC8"/>
    <w:rsid w:val="00693033"/>
    <w:rsid w:val="00693321"/>
    <w:rsid w:val="00694893"/>
    <w:rsid w:val="00694DD9"/>
    <w:rsid w:val="006A12B1"/>
    <w:rsid w:val="006A14BB"/>
    <w:rsid w:val="006A1642"/>
    <w:rsid w:val="006A1B0B"/>
    <w:rsid w:val="006A5F42"/>
    <w:rsid w:val="006A6103"/>
    <w:rsid w:val="006B10ED"/>
    <w:rsid w:val="006B156A"/>
    <w:rsid w:val="006B2960"/>
    <w:rsid w:val="006B4F18"/>
    <w:rsid w:val="006B51B2"/>
    <w:rsid w:val="006C17A0"/>
    <w:rsid w:val="006C49D5"/>
    <w:rsid w:val="006C755F"/>
    <w:rsid w:val="006D27E3"/>
    <w:rsid w:val="006D3F97"/>
    <w:rsid w:val="006D4135"/>
    <w:rsid w:val="006E0448"/>
    <w:rsid w:val="006E09F2"/>
    <w:rsid w:val="006E721C"/>
    <w:rsid w:val="006F3EE2"/>
    <w:rsid w:val="006F7BAF"/>
    <w:rsid w:val="00700CBD"/>
    <w:rsid w:val="0070181F"/>
    <w:rsid w:val="0070207F"/>
    <w:rsid w:val="007028C7"/>
    <w:rsid w:val="00704462"/>
    <w:rsid w:val="00710C7E"/>
    <w:rsid w:val="00714E7C"/>
    <w:rsid w:val="007152C7"/>
    <w:rsid w:val="00722E0D"/>
    <w:rsid w:val="00723039"/>
    <w:rsid w:val="0073044F"/>
    <w:rsid w:val="00732294"/>
    <w:rsid w:val="00733DE0"/>
    <w:rsid w:val="007357C5"/>
    <w:rsid w:val="00735C6D"/>
    <w:rsid w:val="00736C27"/>
    <w:rsid w:val="0074032D"/>
    <w:rsid w:val="00740D25"/>
    <w:rsid w:val="00741328"/>
    <w:rsid w:val="00742827"/>
    <w:rsid w:val="0075386B"/>
    <w:rsid w:val="0075531C"/>
    <w:rsid w:val="00756F76"/>
    <w:rsid w:val="007579BB"/>
    <w:rsid w:val="00761FF6"/>
    <w:rsid w:val="0076286B"/>
    <w:rsid w:val="007679B9"/>
    <w:rsid w:val="0077024E"/>
    <w:rsid w:val="00771167"/>
    <w:rsid w:val="00776572"/>
    <w:rsid w:val="00776D50"/>
    <w:rsid w:val="0077738D"/>
    <w:rsid w:val="007774C2"/>
    <w:rsid w:val="00785CF8"/>
    <w:rsid w:val="00786FF1"/>
    <w:rsid w:val="00787771"/>
    <w:rsid w:val="00787B42"/>
    <w:rsid w:val="00787D28"/>
    <w:rsid w:val="0079000C"/>
    <w:rsid w:val="0079052A"/>
    <w:rsid w:val="00790D93"/>
    <w:rsid w:val="007918CE"/>
    <w:rsid w:val="00791CD7"/>
    <w:rsid w:val="0079430D"/>
    <w:rsid w:val="00796073"/>
    <w:rsid w:val="0079754C"/>
    <w:rsid w:val="007A1395"/>
    <w:rsid w:val="007A37A0"/>
    <w:rsid w:val="007A7341"/>
    <w:rsid w:val="007B19CE"/>
    <w:rsid w:val="007B7C23"/>
    <w:rsid w:val="007C0255"/>
    <w:rsid w:val="007C09C8"/>
    <w:rsid w:val="007C0C22"/>
    <w:rsid w:val="007C13ED"/>
    <w:rsid w:val="007C2707"/>
    <w:rsid w:val="007D17EE"/>
    <w:rsid w:val="007D3572"/>
    <w:rsid w:val="007D501A"/>
    <w:rsid w:val="007E285B"/>
    <w:rsid w:val="007E3F65"/>
    <w:rsid w:val="007E4F6C"/>
    <w:rsid w:val="007E5253"/>
    <w:rsid w:val="007E57A5"/>
    <w:rsid w:val="007E68F6"/>
    <w:rsid w:val="007E6EF9"/>
    <w:rsid w:val="007F0511"/>
    <w:rsid w:val="007F2AE5"/>
    <w:rsid w:val="007F4C69"/>
    <w:rsid w:val="007F6AB0"/>
    <w:rsid w:val="008009AF"/>
    <w:rsid w:val="008010EF"/>
    <w:rsid w:val="00803805"/>
    <w:rsid w:val="0080582D"/>
    <w:rsid w:val="00806D9B"/>
    <w:rsid w:val="0080756C"/>
    <w:rsid w:val="00812ACB"/>
    <w:rsid w:val="008147F8"/>
    <w:rsid w:val="00821930"/>
    <w:rsid w:val="00821B3A"/>
    <w:rsid w:val="00831204"/>
    <w:rsid w:val="00831208"/>
    <w:rsid w:val="00832BF8"/>
    <w:rsid w:val="00834300"/>
    <w:rsid w:val="00835A02"/>
    <w:rsid w:val="00835CD3"/>
    <w:rsid w:val="00835F85"/>
    <w:rsid w:val="00841504"/>
    <w:rsid w:val="008429CF"/>
    <w:rsid w:val="008446E2"/>
    <w:rsid w:val="008459A0"/>
    <w:rsid w:val="00846899"/>
    <w:rsid w:val="00847E19"/>
    <w:rsid w:val="00850CD3"/>
    <w:rsid w:val="0085112C"/>
    <w:rsid w:val="008559F1"/>
    <w:rsid w:val="00855E5A"/>
    <w:rsid w:val="008601A9"/>
    <w:rsid w:val="00865B0D"/>
    <w:rsid w:val="00871B33"/>
    <w:rsid w:val="00871C0F"/>
    <w:rsid w:val="00872949"/>
    <w:rsid w:val="008731C2"/>
    <w:rsid w:val="00874676"/>
    <w:rsid w:val="008821F3"/>
    <w:rsid w:val="00886C81"/>
    <w:rsid w:val="008877EE"/>
    <w:rsid w:val="00887874"/>
    <w:rsid w:val="008941DB"/>
    <w:rsid w:val="00895D7E"/>
    <w:rsid w:val="0089665C"/>
    <w:rsid w:val="008A16EA"/>
    <w:rsid w:val="008A580D"/>
    <w:rsid w:val="008A6578"/>
    <w:rsid w:val="008B6162"/>
    <w:rsid w:val="008C04DF"/>
    <w:rsid w:val="008C1971"/>
    <w:rsid w:val="008C1AF7"/>
    <w:rsid w:val="008C57D5"/>
    <w:rsid w:val="008D0EE5"/>
    <w:rsid w:val="008D2CAF"/>
    <w:rsid w:val="008D3A48"/>
    <w:rsid w:val="008D3ACE"/>
    <w:rsid w:val="008D459C"/>
    <w:rsid w:val="008D51CC"/>
    <w:rsid w:val="008E1D57"/>
    <w:rsid w:val="008E42DD"/>
    <w:rsid w:val="008E4F95"/>
    <w:rsid w:val="008E5183"/>
    <w:rsid w:val="008F25EF"/>
    <w:rsid w:val="008F4D52"/>
    <w:rsid w:val="008F4E41"/>
    <w:rsid w:val="0090408D"/>
    <w:rsid w:val="00904E6B"/>
    <w:rsid w:val="00906EEC"/>
    <w:rsid w:val="00914204"/>
    <w:rsid w:val="00915836"/>
    <w:rsid w:val="00915C7E"/>
    <w:rsid w:val="00922606"/>
    <w:rsid w:val="00922D31"/>
    <w:rsid w:val="00924B6A"/>
    <w:rsid w:val="0092559F"/>
    <w:rsid w:val="00925D03"/>
    <w:rsid w:val="0092650F"/>
    <w:rsid w:val="00927AD9"/>
    <w:rsid w:val="009302E6"/>
    <w:rsid w:val="00931141"/>
    <w:rsid w:val="00931DEA"/>
    <w:rsid w:val="00935665"/>
    <w:rsid w:val="00935B30"/>
    <w:rsid w:val="00936800"/>
    <w:rsid w:val="00936A4E"/>
    <w:rsid w:val="00936B6F"/>
    <w:rsid w:val="00941580"/>
    <w:rsid w:val="00942457"/>
    <w:rsid w:val="00944E0C"/>
    <w:rsid w:val="00950D81"/>
    <w:rsid w:val="00953772"/>
    <w:rsid w:val="009543EB"/>
    <w:rsid w:val="00954BE8"/>
    <w:rsid w:val="0096002D"/>
    <w:rsid w:val="009623AB"/>
    <w:rsid w:val="00964887"/>
    <w:rsid w:val="00967CE4"/>
    <w:rsid w:val="00970053"/>
    <w:rsid w:val="00970A6B"/>
    <w:rsid w:val="009763C4"/>
    <w:rsid w:val="009768D4"/>
    <w:rsid w:val="009769BE"/>
    <w:rsid w:val="009803F1"/>
    <w:rsid w:val="00981553"/>
    <w:rsid w:val="00982D8A"/>
    <w:rsid w:val="009844F7"/>
    <w:rsid w:val="009906A3"/>
    <w:rsid w:val="0099079E"/>
    <w:rsid w:val="00995FFD"/>
    <w:rsid w:val="009A1099"/>
    <w:rsid w:val="009A45B0"/>
    <w:rsid w:val="009A6A6F"/>
    <w:rsid w:val="009B1B69"/>
    <w:rsid w:val="009B5BC4"/>
    <w:rsid w:val="009C470D"/>
    <w:rsid w:val="009C638B"/>
    <w:rsid w:val="009D3626"/>
    <w:rsid w:val="009D68FB"/>
    <w:rsid w:val="009D7EDF"/>
    <w:rsid w:val="009E04B3"/>
    <w:rsid w:val="009E0DFC"/>
    <w:rsid w:val="009E377E"/>
    <w:rsid w:val="009E428C"/>
    <w:rsid w:val="009E5B74"/>
    <w:rsid w:val="009E7C14"/>
    <w:rsid w:val="009F0234"/>
    <w:rsid w:val="009F1BDC"/>
    <w:rsid w:val="009F419C"/>
    <w:rsid w:val="009F43E0"/>
    <w:rsid w:val="009F4CFF"/>
    <w:rsid w:val="009F6D7E"/>
    <w:rsid w:val="00A055A5"/>
    <w:rsid w:val="00A1117E"/>
    <w:rsid w:val="00A12A7C"/>
    <w:rsid w:val="00A1330E"/>
    <w:rsid w:val="00A14062"/>
    <w:rsid w:val="00A2471D"/>
    <w:rsid w:val="00A25E48"/>
    <w:rsid w:val="00A33097"/>
    <w:rsid w:val="00A34A66"/>
    <w:rsid w:val="00A3644B"/>
    <w:rsid w:val="00A402A1"/>
    <w:rsid w:val="00A44175"/>
    <w:rsid w:val="00A44A1A"/>
    <w:rsid w:val="00A4565E"/>
    <w:rsid w:val="00A46F80"/>
    <w:rsid w:val="00A47893"/>
    <w:rsid w:val="00A50D22"/>
    <w:rsid w:val="00A512C3"/>
    <w:rsid w:val="00A53390"/>
    <w:rsid w:val="00A571FE"/>
    <w:rsid w:val="00A60395"/>
    <w:rsid w:val="00A6183D"/>
    <w:rsid w:val="00A6287E"/>
    <w:rsid w:val="00A62AEF"/>
    <w:rsid w:val="00A63B1B"/>
    <w:rsid w:val="00A77C2C"/>
    <w:rsid w:val="00A77DAE"/>
    <w:rsid w:val="00A80062"/>
    <w:rsid w:val="00A856EB"/>
    <w:rsid w:val="00A86D6F"/>
    <w:rsid w:val="00A87856"/>
    <w:rsid w:val="00A9022E"/>
    <w:rsid w:val="00A90577"/>
    <w:rsid w:val="00A9124A"/>
    <w:rsid w:val="00A914E1"/>
    <w:rsid w:val="00A91861"/>
    <w:rsid w:val="00A96185"/>
    <w:rsid w:val="00A96322"/>
    <w:rsid w:val="00AA1165"/>
    <w:rsid w:val="00AA2B09"/>
    <w:rsid w:val="00AA3A23"/>
    <w:rsid w:val="00AA3F31"/>
    <w:rsid w:val="00AA4625"/>
    <w:rsid w:val="00AB099E"/>
    <w:rsid w:val="00AB1F1A"/>
    <w:rsid w:val="00AC0883"/>
    <w:rsid w:val="00AC4F34"/>
    <w:rsid w:val="00AC6401"/>
    <w:rsid w:val="00AC6EC2"/>
    <w:rsid w:val="00AE3A63"/>
    <w:rsid w:val="00AE5435"/>
    <w:rsid w:val="00AF3ABE"/>
    <w:rsid w:val="00AF61CB"/>
    <w:rsid w:val="00AF6959"/>
    <w:rsid w:val="00AF6D17"/>
    <w:rsid w:val="00B00520"/>
    <w:rsid w:val="00B008EB"/>
    <w:rsid w:val="00B00F8E"/>
    <w:rsid w:val="00B014D0"/>
    <w:rsid w:val="00B025B6"/>
    <w:rsid w:val="00B03CB0"/>
    <w:rsid w:val="00B041A9"/>
    <w:rsid w:val="00B0465E"/>
    <w:rsid w:val="00B106A9"/>
    <w:rsid w:val="00B1218F"/>
    <w:rsid w:val="00B13262"/>
    <w:rsid w:val="00B14C20"/>
    <w:rsid w:val="00B14E3C"/>
    <w:rsid w:val="00B16238"/>
    <w:rsid w:val="00B23A3C"/>
    <w:rsid w:val="00B23F8B"/>
    <w:rsid w:val="00B25DF6"/>
    <w:rsid w:val="00B27724"/>
    <w:rsid w:val="00B30F3D"/>
    <w:rsid w:val="00B42057"/>
    <w:rsid w:val="00B43192"/>
    <w:rsid w:val="00B432A0"/>
    <w:rsid w:val="00B4738B"/>
    <w:rsid w:val="00B50E09"/>
    <w:rsid w:val="00B517F7"/>
    <w:rsid w:val="00B52AFC"/>
    <w:rsid w:val="00B52EFE"/>
    <w:rsid w:val="00B54C1E"/>
    <w:rsid w:val="00B54DC8"/>
    <w:rsid w:val="00B55E5A"/>
    <w:rsid w:val="00B60B26"/>
    <w:rsid w:val="00B60DCA"/>
    <w:rsid w:val="00B61E88"/>
    <w:rsid w:val="00B63C73"/>
    <w:rsid w:val="00B66E1A"/>
    <w:rsid w:val="00B66EDD"/>
    <w:rsid w:val="00B672B3"/>
    <w:rsid w:val="00B76DB6"/>
    <w:rsid w:val="00B77DBF"/>
    <w:rsid w:val="00B810DF"/>
    <w:rsid w:val="00B81F4F"/>
    <w:rsid w:val="00B81FBB"/>
    <w:rsid w:val="00B835F6"/>
    <w:rsid w:val="00B86416"/>
    <w:rsid w:val="00B902B9"/>
    <w:rsid w:val="00B90B80"/>
    <w:rsid w:val="00B92C22"/>
    <w:rsid w:val="00B92C59"/>
    <w:rsid w:val="00B95BFE"/>
    <w:rsid w:val="00B96C22"/>
    <w:rsid w:val="00B972D3"/>
    <w:rsid w:val="00BA1705"/>
    <w:rsid w:val="00BA2132"/>
    <w:rsid w:val="00BA38D8"/>
    <w:rsid w:val="00BA5AAA"/>
    <w:rsid w:val="00BB1522"/>
    <w:rsid w:val="00BB4389"/>
    <w:rsid w:val="00BB61BE"/>
    <w:rsid w:val="00BC2797"/>
    <w:rsid w:val="00BC4227"/>
    <w:rsid w:val="00BD1366"/>
    <w:rsid w:val="00BD3419"/>
    <w:rsid w:val="00BD43E5"/>
    <w:rsid w:val="00BD59E3"/>
    <w:rsid w:val="00BD7FD7"/>
    <w:rsid w:val="00BE0315"/>
    <w:rsid w:val="00BE05F0"/>
    <w:rsid w:val="00BE12EA"/>
    <w:rsid w:val="00BE1772"/>
    <w:rsid w:val="00BE1DEB"/>
    <w:rsid w:val="00BF0D5C"/>
    <w:rsid w:val="00BF0E8E"/>
    <w:rsid w:val="00BF1A7F"/>
    <w:rsid w:val="00C00F37"/>
    <w:rsid w:val="00C03F51"/>
    <w:rsid w:val="00C10CC7"/>
    <w:rsid w:val="00C13225"/>
    <w:rsid w:val="00C14C86"/>
    <w:rsid w:val="00C15A31"/>
    <w:rsid w:val="00C21B44"/>
    <w:rsid w:val="00C229F8"/>
    <w:rsid w:val="00C25803"/>
    <w:rsid w:val="00C26FD3"/>
    <w:rsid w:val="00C322F1"/>
    <w:rsid w:val="00C33284"/>
    <w:rsid w:val="00C371FA"/>
    <w:rsid w:val="00C41B5E"/>
    <w:rsid w:val="00C4251D"/>
    <w:rsid w:val="00C44F67"/>
    <w:rsid w:val="00C46167"/>
    <w:rsid w:val="00C46F61"/>
    <w:rsid w:val="00C47BB2"/>
    <w:rsid w:val="00C51C28"/>
    <w:rsid w:val="00C53456"/>
    <w:rsid w:val="00C60C2D"/>
    <w:rsid w:val="00C63CFE"/>
    <w:rsid w:val="00C70043"/>
    <w:rsid w:val="00C70E0D"/>
    <w:rsid w:val="00C730B4"/>
    <w:rsid w:val="00C73861"/>
    <w:rsid w:val="00C7432C"/>
    <w:rsid w:val="00C75791"/>
    <w:rsid w:val="00C757A1"/>
    <w:rsid w:val="00C76304"/>
    <w:rsid w:val="00C7672C"/>
    <w:rsid w:val="00C84955"/>
    <w:rsid w:val="00C86467"/>
    <w:rsid w:val="00C919EB"/>
    <w:rsid w:val="00C95C72"/>
    <w:rsid w:val="00C96B86"/>
    <w:rsid w:val="00C97DF7"/>
    <w:rsid w:val="00CA02C8"/>
    <w:rsid w:val="00CA1A6A"/>
    <w:rsid w:val="00CA6108"/>
    <w:rsid w:val="00CB54CD"/>
    <w:rsid w:val="00CB67F5"/>
    <w:rsid w:val="00CB6FF5"/>
    <w:rsid w:val="00CB766B"/>
    <w:rsid w:val="00CC356D"/>
    <w:rsid w:val="00CC3C90"/>
    <w:rsid w:val="00CD109D"/>
    <w:rsid w:val="00CD1E9D"/>
    <w:rsid w:val="00CD5347"/>
    <w:rsid w:val="00CD5D7C"/>
    <w:rsid w:val="00CD6ABB"/>
    <w:rsid w:val="00CE5CF2"/>
    <w:rsid w:val="00D00A5D"/>
    <w:rsid w:val="00D00A87"/>
    <w:rsid w:val="00D02F2F"/>
    <w:rsid w:val="00D10078"/>
    <w:rsid w:val="00D11BB1"/>
    <w:rsid w:val="00D13087"/>
    <w:rsid w:val="00D139AB"/>
    <w:rsid w:val="00D16FA0"/>
    <w:rsid w:val="00D241FF"/>
    <w:rsid w:val="00D25D36"/>
    <w:rsid w:val="00D26DCE"/>
    <w:rsid w:val="00D37DC8"/>
    <w:rsid w:val="00D41AF6"/>
    <w:rsid w:val="00D44057"/>
    <w:rsid w:val="00D4766E"/>
    <w:rsid w:val="00D5130A"/>
    <w:rsid w:val="00D51769"/>
    <w:rsid w:val="00D522D8"/>
    <w:rsid w:val="00D5491C"/>
    <w:rsid w:val="00D554E8"/>
    <w:rsid w:val="00D5748E"/>
    <w:rsid w:val="00D612A9"/>
    <w:rsid w:val="00D61896"/>
    <w:rsid w:val="00D66935"/>
    <w:rsid w:val="00D707C2"/>
    <w:rsid w:val="00D77D52"/>
    <w:rsid w:val="00D80021"/>
    <w:rsid w:val="00D8724C"/>
    <w:rsid w:val="00D938C1"/>
    <w:rsid w:val="00DA004F"/>
    <w:rsid w:val="00DA30CA"/>
    <w:rsid w:val="00DA47A8"/>
    <w:rsid w:val="00DA7D17"/>
    <w:rsid w:val="00DB3592"/>
    <w:rsid w:val="00DB4C93"/>
    <w:rsid w:val="00DC1CCB"/>
    <w:rsid w:val="00DC3F8A"/>
    <w:rsid w:val="00DD0070"/>
    <w:rsid w:val="00DD46E9"/>
    <w:rsid w:val="00DE0D00"/>
    <w:rsid w:val="00DE16CD"/>
    <w:rsid w:val="00DE6492"/>
    <w:rsid w:val="00DE7070"/>
    <w:rsid w:val="00DF280B"/>
    <w:rsid w:val="00DF2853"/>
    <w:rsid w:val="00DF28B7"/>
    <w:rsid w:val="00DF4E63"/>
    <w:rsid w:val="00DF4F00"/>
    <w:rsid w:val="00DF68C0"/>
    <w:rsid w:val="00DF7F5A"/>
    <w:rsid w:val="00E00FFD"/>
    <w:rsid w:val="00E0366E"/>
    <w:rsid w:val="00E04C02"/>
    <w:rsid w:val="00E053B2"/>
    <w:rsid w:val="00E11ABF"/>
    <w:rsid w:val="00E139D5"/>
    <w:rsid w:val="00E13F60"/>
    <w:rsid w:val="00E14CA5"/>
    <w:rsid w:val="00E152DF"/>
    <w:rsid w:val="00E22D1B"/>
    <w:rsid w:val="00E235F5"/>
    <w:rsid w:val="00E23783"/>
    <w:rsid w:val="00E26411"/>
    <w:rsid w:val="00E307B6"/>
    <w:rsid w:val="00E41AD6"/>
    <w:rsid w:val="00E42017"/>
    <w:rsid w:val="00E42730"/>
    <w:rsid w:val="00E42AE5"/>
    <w:rsid w:val="00E46268"/>
    <w:rsid w:val="00E46400"/>
    <w:rsid w:val="00E47776"/>
    <w:rsid w:val="00E55854"/>
    <w:rsid w:val="00E61821"/>
    <w:rsid w:val="00E628AD"/>
    <w:rsid w:val="00E64339"/>
    <w:rsid w:val="00E677BD"/>
    <w:rsid w:val="00E70C44"/>
    <w:rsid w:val="00E72B6E"/>
    <w:rsid w:val="00E8114B"/>
    <w:rsid w:val="00E829ED"/>
    <w:rsid w:val="00E84B66"/>
    <w:rsid w:val="00E872A7"/>
    <w:rsid w:val="00E94BFB"/>
    <w:rsid w:val="00EA19E9"/>
    <w:rsid w:val="00EA29F6"/>
    <w:rsid w:val="00EA369D"/>
    <w:rsid w:val="00EA411E"/>
    <w:rsid w:val="00EA46E8"/>
    <w:rsid w:val="00EA641F"/>
    <w:rsid w:val="00EA6A5A"/>
    <w:rsid w:val="00EB19E0"/>
    <w:rsid w:val="00EB2721"/>
    <w:rsid w:val="00EB5A80"/>
    <w:rsid w:val="00EC07DD"/>
    <w:rsid w:val="00EC0D7C"/>
    <w:rsid w:val="00EC3652"/>
    <w:rsid w:val="00EC7F14"/>
    <w:rsid w:val="00ED0420"/>
    <w:rsid w:val="00ED2167"/>
    <w:rsid w:val="00ED3643"/>
    <w:rsid w:val="00ED66F9"/>
    <w:rsid w:val="00ED76C9"/>
    <w:rsid w:val="00ED7D4E"/>
    <w:rsid w:val="00EE220A"/>
    <w:rsid w:val="00EE2853"/>
    <w:rsid w:val="00EE5215"/>
    <w:rsid w:val="00EF32F7"/>
    <w:rsid w:val="00EF3666"/>
    <w:rsid w:val="00EF5D36"/>
    <w:rsid w:val="00EF66FC"/>
    <w:rsid w:val="00EF6C43"/>
    <w:rsid w:val="00EF7D88"/>
    <w:rsid w:val="00F00D14"/>
    <w:rsid w:val="00F0135B"/>
    <w:rsid w:val="00F024C6"/>
    <w:rsid w:val="00F02E73"/>
    <w:rsid w:val="00F10140"/>
    <w:rsid w:val="00F108DB"/>
    <w:rsid w:val="00F11BAF"/>
    <w:rsid w:val="00F11CE3"/>
    <w:rsid w:val="00F16BC9"/>
    <w:rsid w:val="00F16FDF"/>
    <w:rsid w:val="00F17DCE"/>
    <w:rsid w:val="00F22750"/>
    <w:rsid w:val="00F22E90"/>
    <w:rsid w:val="00F23CA1"/>
    <w:rsid w:val="00F2401A"/>
    <w:rsid w:val="00F2646F"/>
    <w:rsid w:val="00F27CBF"/>
    <w:rsid w:val="00F27E65"/>
    <w:rsid w:val="00F30246"/>
    <w:rsid w:val="00F405C9"/>
    <w:rsid w:val="00F40A19"/>
    <w:rsid w:val="00F414CD"/>
    <w:rsid w:val="00F414F8"/>
    <w:rsid w:val="00F44FA1"/>
    <w:rsid w:val="00F4542E"/>
    <w:rsid w:val="00F47626"/>
    <w:rsid w:val="00F47CAB"/>
    <w:rsid w:val="00F50275"/>
    <w:rsid w:val="00F505C7"/>
    <w:rsid w:val="00F51366"/>
    <w:rsid w:val="00F513D6"/>
    <w:rsid w:val="00F54824"/>
    <w:rsid w:val="00F5630D"/>
    <w:rsid w:val="00F566F6"/>
    <w:rsid w:val="00F56CE1"/>
    <w:rsid w:val="00F57019"/>
    <w:rsid w:val="00F62D01"/>
    <w:rsid w:val="00F62EE5"/>
    <w:rsid w:val="00F65D9D"/>
    <w:rsid w:val="00F669C5"/>
    <w:rsid w:val="00F71251"/>
    <w:rsid w:val="00F72DEA"/>
    <w:rsid w:val="00F803B0"/>
    <w:rsid w:val="00F8085F"/>
    <w:rsid w:val="00F80E14"/>
    <w:rsid w:val="00F80E25"/>
    <w:rsid w:val="00F869B7"/>
    <w:rsid w:val="00F9005C"/>
    <w:rsid w:val="00F904AE"/>
    <w:rsid w:val="00F95E09"/>
    <w:rsid w:val="00F9616C"/>
    <w:rsid w:val="00FA0966"/>
    <w:rsid w:val="00FA6905"/>
    <w:rsid w:val="00FA7A01"/>
    <w:rsid w:val="00FB03E9"/>
    <w:rsid w:val="00FB34C5"/>
    <w:rsid w:val="00FB4456"/>
    <w:rsid w:val="00FB5D74"/>
    <w:rsid w:val="00FC307B"/>
    <w:rsid w:val="00FC3A0E"/>
    <w:rsid w:val="00FC4F8D"/>
    <w:rsid w:val="00FC62D5"/>
    <w:rsid w:val="00FC7065"/>
    <w:rsid w:val="00FC788E"/>
    <w:rsid w:val="00FD053E"/>
    <w:rsid w:val="00FD0A3A"/>
    <w:rsid w:val="00FD16AF"/>
    <w:rsid w:val="00FD1F4D"/>
    <w:rsid w:val="00FD2A3E"/>
    <w:rsid w:val="00FD7077"/>
    <w:rsid w:val="00FE3722"/>
    <w:rsid w:val="00FE5BBC"/>
    <w:rsid w:val="00FF15BD"/>
    <w:rsid w:val="00FF507F"/>
    <w:rsid w:val="00FF649E"/>
    <w:rsid w:val="00FF6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1A370E8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070"/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link w:val="Ttulo1Char"/>
    <w:qFormat/>
    <w:rsid w:val="00DE70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val="x-none" w:eastAsia="en-US"/>
    </w:rPr>
  </w:style>
  <w:style w:type="paragraph" w:styleId="Cabealho">
    <w:name w:val="header"/>
    <w:basedOn w:val="Normal"/>
    <w:link w:val="Cabealho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E70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"/>
    <w:rsid w:val="00DE7070"/>
    <w:rPr>
      <w:rFonts w:ascii="Arial" w:eastAsiaTheme="majorEastAsia" w:hAnsi="Arial" w:cs="Arial"/>
      <w:b/>
      <w:color w:val="000000"/>
      <w:sz w:val="32"/>
      <w:szCs w:val="32"/>
    </w:rPr>
  </w:style>
  <w:style w:type="character" w:styleId="Refdecomentrio">
    <w:name w:val="annotation reference"/>
    <w:basedOn w:val="Fontepargpadro"/>
    <w:semiHidden/>
    <w:unhideWhenUsed/>
    <w:rsid w:val="00453B1D"/>
    <w:rPr>
      <w:sz w:val="18"/>
      <w:szCs w:val="18"/>
    </w:rPr>
  </w:style>
  <w:style w:type="paragraph" w:styleId="Textodecomentrio">
    <w:name w:val="annotation text"/>
    <w:basedOn w:val="Normal"/>
    <w:link w:val="TextodecomentrioChar"/>
    <w:unhideWhenUsed/>
    <w:rsid w:val="00453B1D"/>
    <w:rPr>
      <w:sz w:val="24"/>
    </w:rPr>
  </w:style>
  <w:style w:type="character" w:customStyle="1" w:styleId="TextodecomentrioChar">
    <w:name w:val="Texto de comentário Char"/>
    <w:basedOn w:val="Fontepargpadro"/>
    <w:link w:val="Textodecomentri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E4CDC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rsid w:val="00A2471D"/>
    <w:rPr>
      <w:rFonts w:eastAsiaTheme="minorEastAsia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63CBA"/>
    <w:rPr>
      <w:rFonts w:ascii="Ecofont_Spranq_eco_Sans" w:eastAsiaTheme="majorEastAsia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character" w:customStyle="1" w:styleId="Nivel01Char0">
    <w:name w:val="Nivel_01 Char"/>
    <w:basedOn w:val="Ttulo1Char"/>
    <w:link w:val="Nivel010"/>
    <w:rsid w:val="00D37DC8"/>
    <w:rPr>
      <w:rFonts w:ascii="Ecofont_Spranq_eco_Sans" w:eastAsiaTheme="majorEastAsia" w:hAnsi="Ecofont_Spranq_eco_Sans" w:cstheme="majorBidi"/>
      <w:b/>
      <w:bCs/>
      <w:color w:val="365F91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basedOn w:val="Fontepargpadro"/>
    <w:uiPriority w:val="22"/>
    <w:qFormat/>
    <w:rsid w:val="00520BCD"/>
    <w:rPr>
      <w:b/>
      <w:bCs/>
    </w:rPr>
  </w:style>
  <w:style w:type="character" w:styleId="nfase">
    <w:name w:val="Emphasis"/>
    <w:basedOn w:val="Fontepargpadro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</w:numPr>
      <w:tabs>
        <w:tab w:val="num" w:pos="360"/>
      </w:tabs>
      <w:ind w:left="644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</w:tabs>
      <w:ind w:left="3485"/>
    </w:pPr>
  </w:style>
  <w:style w:type="character" w:customStyle="1" w:styleId="Nivel2Char">
    <w:name w:val="Nivel 2 Char"/>
    <w:basedOn w:val="Fontepargpadro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character" w:customStyle="1" w:styleId="scayt-misspell-word">
    <w:name w:val="scayt-misspell-word"/>
    <w:basedOn w:val="Fontepargpadro"/>
    <w:rsid w:val="00471331"/>
  </w:style>
  <w:style w:type="paragraph" w:customStyle="1" w:styleId="GradeColorida-nfase110">
    <w:name w:val="Grade Colorida - Ênfase 110"/>
    <w:basedOn w:val="Normal"/>
    <w:next w:val="Normal"/>
    <w:rsid w:val="00C63CF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/>
      <w:i/>
      <w:color w:val="000000"/>
      <w:sz w:val="24"/>
      <w:lang w:eastAsia="en-US"/>
    </w:rPr>
  </w:style>
  <w:style w:type="character" w:styleId="HiperlinkVisitado">
    <w:name w:val="FollowedHyperlink"/>
    <w:basedOn w:val="Fontepargpadro"/>
    <w:semiHidden/>
    <w:unhideWhenUsed/>
    <w:rsid w:val="002A64A6"/>
    <w:rPr>
      <w:color w:val="800080" w:themeColor="followedHyperlink"/>
      <w:u w:val="single"/>
    </w:rPr>
  </w:style>
  <w:style w:type="paragraph" w:customStyle="1" w:styleId="Default">
    <w:name w:val="Default"/>
    <w:rsid w:val="0075386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7070"/>
    <w:rPr>
      <w:rFonts w:ascii="Arial" w:hAnsi="Arial" w:cs="Tahoma"/>
      <w:szCs w:val="24"/>
    </w:rPr>
  </w:style>
  <w:style w:type="paragraph" w:styleId="Ttulo1">
    <w:name w:val="heading 1"/>
    <w:basedOn w:val="Normal"/>
    <w:next w:val="Normal"/>
    <w:link w:val="Ttulo1Char"/>
    <w:qFormat/>
    <w:rsid w:val="00DE70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val="x-none" w:eastAsia="en-US"/>
    </w:rPr>
  </w:style>
  <w:style w:type="paragraph" w:styleId="Cabealho">
    <w:name w:val="header"/>
    <w:basedOn w:val="Normal"/>
    <w:link w:val="Cabealho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E70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"/>
    <w:rsid w:val="00DE7070"/>
    <w:rPr>
      <w:rFonts w:ascii="Arial" w:eastAsiaTheme="majorEastAsia" w:hAnsi="Arial" w:cs="Arial"/>
      <w:b/>
      <w:color w:val="000000"/>
      <w:sz w:val="32"/>
      <w:szCs w:val="32"/>
    </w:rPr>
  </w:style>
  <w:style w:type="character" w:styleId="Refdecomentrio">
    <w:name w:val="annotation reference"/>
    <w:basedOn w:val="Fontepargpadro"/>
    <w:semiHidden/>
    <w:unhideWhenUsed/>
    <w:rsid w:val="00453B1D"/>
    <w:rPr>
      <w:sz w:val="18"/>
      <w:szCs w:val="18"/>
    </w:rPr>
  </w:style>
  <w:style w:type="paragraph" w:styleId="Textodecomentrio">
    <w:name w:val="annotation text"/>
    <w:basedOn w:val="Normal"/>
    <w:link w:val="TextodecomentrioChar"/>
    <w:unhideWhenUsed/>
    <w:rsid w:val="00453B1D"/>
    <w:rPr>
      <w:sz w:val="24"/>
    </w:rPr>
  </w:style>
  <w:style w:type="character" w:customStyle="1" w:styleId="TextodecomentrioChar">
    <w:name w:val="Texto de comentário Char"/>
    <w:basedOn w:val="Fontepargpadro"/>
    <w:link w:val="Textodecomentri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5E4CDC"/>
    <w:rPr>
      <w:b/>
      <w:bCs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rsid w:val="00A2471D"/>
    <w:rPr>
      <w:rFonts w:eastAsiaTheme="minorEastAsia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63CBA"/>
    <w:rPr>
      <w:rFonts w:ascii="Ecofont_Spranq_eco_Sans" w:eastAsiaTheme="majorEastAsia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character" w:customStyle="1" w:styleId="Nivel01Char0">
    <w:name w:val="Nivel_01 Char"/>
    <w:basedOn w:val="Ttulo1Char"/>
    <w:link w:val="Nivel010"/>
    <w:rsid w:val="00D37DC8"/>
    <w:rPr>
      <w:rFonts w:ascii="Ecofont_Spranq_eco_Sans" w:eastAsiaTheme="majorEastAsia" w:hAnsi="Ecofont_Spranq_eco_Sans" w:cstheme="majorBidi"/>
      <w:b/>
      <w:bCs/>
      <w:color w:val="365F91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basedOn w:val="Fontepargpadro"/>
    <w:uiPriority w:val="22"/>
    <w:qFormat/>
    <w:rsid w:val="00520BCD"/>
    <w:rPr>
      <w:b/>
      <w:bCs/>
    </w:rPr>
  </w:style>
  <w:style w:type="character" w:styleId="nfase">
    <w:name w:val="Emphasis"/>
    <w:basedOn w:val="Fontepargpadro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4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</w:numPr>
      <w:tabs>
        <w:tab w:val="num" w:pos="360"/>
      </w:tabs>
      <w:ind w:left="644" w:hanging="432"/>
    </w:pPr>
    <w:rPr>
      <w:rFonts w:cs="Arial"/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rFonts w:cs="Arial"/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</w:tabs>
      <w:ind w:left="2491"/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</w:tabs>
      <w:ind w:left="3485"/>
    </w:pPr>
  </w:style>
  <w:style w:type="character" w:customStyle="1" w:styleId="Nivel2Char">
    <w:name w:val="Nivel 2 Char"/>
    <w:basedOn w:val="Fontepargpadro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character" w:customStyle="1" w:styleId="scayt-misspell-word">
    <w:name w:val="scayt-misspell-word"/>
    <w:basedOn w:val="Fontepargpadro"/>
    <w:rsid w:val="00471331"/>
  </w:style>
  <w:style w:type="paragraph" w:customStyle="1" w:styleId="GradeColorida-nfase110">
    <w:name w:val="Grade Colorida - Ênfase 110"/>
    <w:basedOn w:val="Normal"/>
    <w:next w:val="Normal"/>
    <w:rsid w:val="00C63CF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/>
      <w:i/>
      <w:color w:val="000000"/>
      <w:sz w:val="24"/>
      <w:lang w:eastAsia="en-US"/>
    </w:rPr>
  </w:style>
  <w:style w:type="character" w:styleId="HiperlinkVisitado">
    <w:name w:val="FollowedHyperlink"/>
    <w:basedOn w:val="Fontepargpadro"/>
    <w:semiHidden/>
    <w:unhideWhenUsed/>
    <w:rsid w:val="002A64A6"/>
    <w:rPr>
      <w:color w:val="800080" w:themeColor="followedHyperlink"/>
      <w:u w:val="single"/>
    </w:rPr>
  </w:style>
  <w:style w:type="paragraph" w:customStyle="1" w:styleId="Default">
    <w:name w:val="Default"/>
    <w:rsid w:val="0075386B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8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36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64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9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9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1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15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65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33946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2756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3104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35298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14158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647014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067828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38545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59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771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sepat@ines.gov.br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riano.carrijo\Documents\adriano\GT%20ONs\Modelos%20fechados\TR%20compras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8" ma:contentTypeDescription="Crie um novo documento." ma:contentTypeScope="" ma:versionID="c6adb248b52d453afec582584ced347e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ab6753da97a2bc317a9adb518871c3d7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0718D-6FE4-400B-A348-4E4AD90414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9B84CC-2264-4253-A596-5C5B8CD98E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F4DC28-420F-4EC0-B634-F632762EE51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8E52F293-F725-41E6-A873-FC59BC5DC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 compras</Template>
  <TotalTime>1</TotalTime>
  <Pages>12</Pages>
  <Words>4050</Words>
  <Characters>21874</Characters>
  <Application>Microsoft Office Word</Application>
  <DocSecurity>0</DocSecurity>
  <Lines>182</Lines>
  <Paragraphs>51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NOTAS EXPLICATIVAS</vt:lpstr>
      <vt:lpstr>NOTAS EXPLICATIVAS</vt:lpstr>
    </vt:vector>
  </TitlesOfParts>
  <Company>EDUARDO DOTTI</Company>
  <LinksUpToDate>false</LinksUpToDate>
  <CharactersWithSpaces>25873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NOTAS EXPLICATIVAS</dc:title>
  <dc:creator>Adriano</dc:creator>
  <cp:lastModifiedBy>Gilsilene Gonçalves de Moraes</cp:lastModifiedBy>
  <cp:revision>2</cp:revision>
  <cp:lastPrinted>2019-10-08T15:56:00Z</cp:lastPrinted>
  <dcterms:created xsi:type="dcterms:W3CDTF">2021-12-21T14:24:00Z</dcterms:created>
  <dcterms:modified xsi:type="dcterms:W3CDTF">2021-12-21T14:24:00Z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