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7FD7" w:rsidRDefault="008943C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</w:pPr>
      <w:r>
        <w:pict w14:anchorId="2BF96F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pt;height:50pt;z-index:251657728;visibility:hidden">
            <v:path o:extrusionok="t"/>
            <o:lock v:ext="edit" selection="t"/>
          </v:shape>
        </w:pict>
      </w:r>
    </w:p>
    <w:p w:rsidR="00597FD7" w:rsidRDefault="00597FD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</w:pPr>
    </w:p>
    <w:p w:rsidR="00597FD7" w:rsidRDefault="00597FD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</w:pPr>
    </w:p>
    <w:p w:rsidR="00597FD7" w:rsidRDefault="00597FD7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  <w:u w:val="single"/>
        </w:rPr>
      </w:pPr>
    </w:p>
    <w:p w:rsidR="00597FD7" w:rsidRDefault="00303701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PROJETO BÁSICO SIMPLIFICADO</w:t>
      </w:r>
    </w:p>
    <w:p w:rsidR="00597FD7" w:rsidRDefault="00597FD7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DISPENSA DE LICITAÇÃO</w:t>
      </w:r>
    </w:p>
    <w:p w:rsidR="00597FD7" w:rsidRDefault="00597FD7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</w:t>
      </w:r>
      <w:r>
        <w:rPr>
          <w:rFonts w:ascii="Arial" w:eastAsia="Arial" w:hAnsi="Arial" w:cs="Arial"/>
          <w:b/>
          <w:sz w:val="24"/>
          <w:szCs w:val="24"/>
        </w:rPr>
        <w:br/>
      </w:r>
      <w:r>
        <w:rPr>
          <w:rFonts w:ascii="Arial" w:eastAsia="Arial" w:hAnsi="Arial" w:cs="Arial"/>
          <w:sz w:val="24"/>
          <w:szCs w:val="24"/>
        </w:rPr>
        <w:t>O objeto deste termo de referência consiste na aquisição de Símbolos de segurança em Laboratório para o Espaço de Pesquisa e Ensino de Ciências Aplicadas no Departamento de Educação Básica, do Instituto Nacional de Educação de Surdos.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numPr>
          <w:ilvl w:val="0"/>
          <w:numId w:val="1"/>
        </w:num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  <w:r>
        <w:rPr>
          <w:rFonts w:ascii="Arial" w:eastAsia="Arial" w:hAnsi="Arial" w:cs="Arial"/>
          <w:b/>
          <w:sz w:val="24"/>
          <w:szCs w:val="24"/>
        </w:rPr>
        <w:tab/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presente contratação faz-se necessária diante da obrigatoriedade desses avisos em um laboratório.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OBJETIVO</w:t>
      </w: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br/>
      </w:r>
      <w:r>
        <w:rPr>
          <w:rFonts w:ascii="Arial" w:eastAsia="Arial" w:hAnsi="Arial" w:cs="Arial"/>
          <w:b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O Objetivo com a contratação objeto deste termo de referência é advertir os usuários do Laboratório em relação aos produtos químicos e áreas restritas evitando assim, acidentes 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4. ESPECIFICAÇÃO DOS MATERIAIS OU SERVIÇOS</w:t>
      </w: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823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035"/>
        <w:gridCol w:w="3600"/>
        <w:gridCol w:w="1515"/>
        <w:gridCol w:w="2085"/>
      </w:tblGrid>
      <w:tr w:rsidR="00597FD7">
        <w:trPr>
          <w:trHeight w:val="300"/>
          <w:jc w:val="center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ITEM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OBJETO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UNIDADE</w:t>
            </w:r>
          </w:p>
        </w:tc>
        <w:tc>
          <w:tcPr>
            <w:tcW w:w="2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QUANTIDADE</w:t>
            </w:r>
          </w:p>
        </w:tc>
      </w:tr>
      <w:tr w:rsidR="00597FD7">
        <w:trPr>
          <w:trHeight w:val="114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Placa </w:t>
            </w:r>
            <w:r>
              <w:rPr>
                <w:rFonts w:ascii="Arial" w:eastAsia="Arial" w:hAnsi="Arial" w:cs="Arial"/>
                <w:b/>
              </w:rPr>
              <w:t>Símbolo Inflamáve</w:t>
            </w:r>
            <w:r>
              <w:rPr>
                <w:rFonts w:ascii="Arial" w:eastAsia="Arial" w:hAnsi="Arial" w:cs="Arial"/>
                <w:sz w:val="24"/>
                <w:szCs w:val="24"/>
              </w:rPr>
              <w:t>l-feita de material acrílico  Com adesivo na parte de traz da placa, tamanho aproximado de Folha A4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Placa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Símbolo da radioatividade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acrílico,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</w:tr>
      <w:tr w:rsidR="00597FD7">
        <w:trPr>
          <w:trHeight w:val="1193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 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Placa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Líquido corrosivo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Placa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Possibilidade de choque elétrico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Placa-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Substância venenosa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Placa-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Risco biológico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Placa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Uso obrigatório de luvas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feita de material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acrílico,com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Placa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Lave as mãos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sz w:val="24"/>
                <w:szCs w:val="24"/>
              </w:rPr>
              <w:t>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Primeiros Socorros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acrílico,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Saída de Emergência </w:t>
            </w:r>
            <w:r>
              <w:rPr>
                <w:rFonts w:ascii="Arial" w:eastAsia="Arial" w:hAnsi="Arial" w:cs="Arial"/>
                <w:sz w:val="24"/>
                <w:szCs w:val="24"/>
              </w:rPr>
              <w:t>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Explosivo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feita de material acrílico Com adesivo na parte de traz da placa, tamanho aproximado de Folha A4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Comburente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feita de material acrílico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Nocivo ou Irritante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feita  de material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acrilico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Placa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Proibido Comer </w:t>
            </w:r>
            <w:r>
              <w:rPr>
                <w:rFonts w:ascii="Arial" w:eastAsia="Arial" w:hAnsi="Arial" w:cs="Arial"/>
                <w:sz w:val="24"/>
                <w:szCs w:val="24"/>
              </w:rPr>
              <w:t>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Placa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Ar condicionado/ Entre sem bater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com Corda para pendurar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feita  de material acrílico,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Placa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AVISO/ EM REUNIÃO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com Corda para pendurar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  <w:szCs w:val="24"/>
              </w:rPr>
              <w:t>feita  de material acrílico, tamanho aproximado de Folha A4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before="80" w:after="80" w:line="240" w:lineRule="auto"/>
              <w:ind w:left="0" w:right="80" w:hanging="2"/>
              <w:rPr>
                <w:rFonts w:ascii="Arial" w:eastAsia="Arial" w:hAnsi="Arial" w:cs="Arial"/>
                <w:b/>
                <w:color w:val="222222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highlight w:val="white"/>
              </w:rPr>
              <w:t>PLACA -</w:t>
            </w:r>
            <w:r>
              <w:rPr>
                <w:rFonts w:ascii="Arial" w:eastAsia="Arial" w:hAnsi="Arial" w:cs="Arial"/>
                <w:b/>
                <w:color w:val="222222"/>
                <w:highlight w:val="white"/>
              </w:rPr>
              <w:t>ABRA PORTA DEVAGAR</w:t>
            </w:r>
          </w:p>
          <w:p w:rsidR="00303701" w:rsidRDefault="00303701" w:rsidP="00303701">
            <w:pPr>
              <w:spacing w:line="240" w:lineRule="auto"/>
              <w:ind w:leftChars="0" w:left="2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feita  de material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acrilico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Com adesivo na parte de traz da placa, tamanho aproximado de Folha A4</w:t>
            </w:r>
          </w:p>
          <w:p w:rsidR="00597FD7" w:rsidRDefault="00597FD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before="80" w:after="80" w:line="240" w:lineRule="auto"/>
              <w:ind w:left="0" w:right="80" w:hanging="2"/>
              <w:rPr>
                <w:rFonts w:ascii="Arial" w:eastAsia="Arial" w:hAnsi="Arial" w:cs="Arial"/>
                <w:color w:val="222222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highlight w:val="white"/>
              </w:rPr>
              <w:t xml:space="preserve">PLACA- </w:t>
            </w:r>
            <w:r w:rsidRPr="00303701">
              <w:rPr>
                <w:rFonts w:ascii="Arial" w:eastAsia="Arial" w:hAnsi="Arial" w:cs="Arial"/>
                <w:b/>
                <w:bCs/>
                <w:color w:val="222222"/>
                <w:highlight w:val="white"/>
              </w:rPr>
              <w:t>Descarte de resíduos de Laboratório</w:t>
            </w:r>
          </w:p>
          <w:p w:rsidR="00303701" w:rsidRDefault="00303701" w:rsidP="00303701">
            <w:pPr>
              <w:spacing w:line="240" w:lineRule="auto"/>
              <w:ind w:leftChars="0" w:left="2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feita  de material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acrilico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Com adesivo na parte de traz da placa, tamanho aproximado de Folha A4</w:t>
            </w:r>
          </w:p>
          <w:p w:rsidR="00597FD7" w:rsidRDefault="00597FD7">
            <w:pPr>
              <w:spacing w:before="80" w:after="80" w:line="240" w:lineRule="auto"/>
              <w:ind w:left="0" w:right="80" w:hanging="2"/>
              <w:rPr>
                <w:rFonts w:ascii="Arial" w:eastAsia="Arial" w:hAnsi="Arial" w:cs="Arial"/>
                <w:color w:val="222222"/>
                <w:highlight w:val="white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894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8943CF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before="80" w:after="80" w:line="240" w:lineRule="auto"/>
              <w:ind w:left="0" w:right="80" w:hanging="2"/>
              <w:rPr>
                <w:rFonts w:ascii="Arial" w:eastAsia="Arial" w:hAnsi="Arial" w:cs="Arial"/>
                <w:b/>
                <w:color w:val="222222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highlight w:val="white"/>
              </w:rPr>
              <w:t>PLACA -</w:t>
            </w:r>
            <w:r>
              <w:rPr>
                <w:rFonts w:ascii="Arial" w:eastAsia="Arial" w:hAnsi="Arial" w:cs="Arial"/>
                <w:b/>
                <w:color w:val="222222"/>
                <w:highlight w:val="white"/>
              </w:rPr>
              <w:t>Proibido Comer</w:t>
            </w:r>
          </w:p>
          <w:p w:rsidR="00303701" w:rsidRDefault="00303701" w:rsidP="00303701">
            <w:pPr>
              <w:spacing w:line="240" w:lineRule="auto"/>
              <w:ind w:leftChars="0" w:left="2" w:hanging="2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feita  de material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acrilico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Com adesivo na parte de traz da placa, tamanho aproximado de Folha A4</w:t>
            </w:r>
          </w:p>
          <w:p w:rsidR="00597FD7" w:rsidRDefault="00597FD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4F4F4"/>
              <w:spacing w:before="200" w:after="80" w:line="400" w:lineRule="auto"/>
              <w:ind w:left="0" w:right="80" w:hanging="2"/>
              <w:rPr>
                <w:rFonts w:ascii="Arial" w:eastAsia="Arial" w:hAnsi="Arial" w:cs="Arial"/>
                <w:color w:val="222222"/>
                <w:highlight w:val="white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pStyle w:val="Ttulo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spacing w:before="320" w:after="160" w:line="264" w:lineRule="auto"/>
              <w:ind w:left="1" w:hanging="3"/>
              <w:rPr>
                <w:rFonts w:ascii="Arial" w:eastAsia="Arial" w:hAnsi="Arial" w:cs="Arial"/>
                <w:color w:val="222222"/>
                <w:sz w:val="26"/>
                <w:szCs w:val="26"/>
                <w:highlight w:val="white"/>
              </w:rPr>
            </w:pPr>
            <w:bookmarkStart w:id="0" w:name="_heading=h.ow3bnxae5v6c" w:colFirst="0" w:colLast="0"/>
            <w:bookmarkEnd w:id="0"/>
            <w:r>
              <w:rPr>
                <w:rFonts w:ascii="Arial" w:eastAsia="Arial" w:hAnsi="Arial" w:cs="Arial"/>
                <w:color w:val="222222"/>
                <w:sz w:val="26"/>
                <w:szCs w:val="26"/>
                <w:highlight w:val="white"/>
              </w:rPr>
              <w:t xml:space="preserve">Coletor Resíduos Químicos e </w:t>
            </w:r>
            <w:proofErr w:type="spellStart"/>
            <w:r>
              <w:rPr>
                <w:rFonts w:ascii="Arial" w:eastAsia="Arial" w:hAnsi="Arial" w:cs="Arial"/>
                <w:color w:val="222222"/>
                <w:sz w:val="26"/>
                <w:szCs w:val="26"/>
                <w:highlight w:val="white"/>
              </w:rPr>
              <w:t>Quimioterapicos</w:t>
            </w:r>
            <w:proofErr w:type="spellEnd"/>
          </w:p>
          <w:p w:rsidR="00597FD7" w:rsidRDefault="00303701">
            <w:pPr>
              <w:pStyle w:val="Ttulo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AFAFA"/>
              <w:spacing w:before="0" w:after="160" w:line="375" w:lineRule="auto"/>
              <w:ind w:left="0" w:hanging="2"/>
              <w:rPr>
                <w:rFonts w:ascii="Arial" w:eastAsia="Arial" w:hAnsi="Arial" w:cs="Arial"/>
                <w:b w:val="0"/>
                <w:color w:val="5A5A5A"/>
                <w:sz w:val="24"/>
                <w:szCs w:val="24"/>
                <w:highlight w:val="white"/>
              </w:rPr>
            </w:pPr>
            <w:bookmarkStart w:id="1" w:name="_heading=h.m2ftwjcjpq91" w:colFirst="0" w:colLast="0"/>
            <w:bookmarkEnd w:id="1"/>
            <w:r>
              <w:rPr>
                <w:rFonts w:ascii="Arial" w:eastAsia="Arial" w:hAnsi="Arial" w:cs="Arial"/>
                <w:b w:val="0"/>
                <w:color w:val="5A5A5A"/>
                <w:sz w:val="24"/>
                <w:szCs w:val="24"/>
                <w:highlight w:val="white"/>
              </w:rPr>
              <w:t xml:space="preserve"> – Caixa em papelão para descarte de resíduos quimioterápicos, perfurocortantes. Apresentação: 3 litros.</w:t>
            </w:r>
          </w:p>
          <w:p w:rsidR="00597FD7" w:rsidRDefault="00597FD7">
            <w:pPr>
              <w:spacing w:before="80" w:after="80" w:line="240" w:lineRule="auto"/>
              <w:ind w:left="0" w:right="80" w:hanging="2"/>
              <w:rPr>
                <w:rFonts w:ascii="Arial" w:eastAsia="Arial" w:hAnsi="Arial" w:cs="Arial"/>
                <w:color w:val="222222"/>
                <w:sz w:val="24"/>
                <w:szCs w:val="24"/>
                <w:highlight w:val="white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FA338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</w:tr>
      <w:tr w:rsidR="00597FD7">
        <w:trPr>
          <w:trHeight w:val="300"/>
          <w:jc w:val="center"/>
        </w:trPr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pStyle w:val="Ttulo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AFAFA"/>
              <w:spacing w:before="0" w:after="160" w:line="375" w:lineRule="auto"/>
              <w:ind w:left="0" w:hanging="2"/>
              <w:rPr>
                <w:rFonts w:ascii="Arial" w:eastAsia="Arial" w:hAnsi="Arial" w:cs="Arial"/>
                <w:b w:val="0"/>
                <w:color w:val="5A5A5A"/>
                <w:sz w:val="23"/>
                <w:szCs w:val="23"/>
                <w:highlight w:val="white"/>
              </w:rPr>
            </w:pPr>
            <w:bookmarkStart w:id="2" w:name="_heading=h.mt8r0hf6rft5" w:colFirst="0" w:colLast="0"/>
            <w:bookmarkEnd w:id="2"/>
            <w:r>
              <w:rPr>
                <w:rFonts w:ascii="Arial" w:eastAsia="Arial" w:hAnsi="Arial" w:cs="Arial"/>
                <w:b w:val="0"/>
                <w:color w:val="5A5A5A"/>
                <w:sz w:val="23"/>
                <w:szCs w:val="23"/>
                <w:highlight w:val="white"/>
              </w:rPr>
              <w:t>caixa BIODESCARTE-BOX –</w:t>
            </w:r>
          </w:p>
          <w:p w:rsidR="00597FD7" w:rsidRDefault="00303701">
            <w:pPr>
              <w:pStyle w:val="Ttulo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AFAFA"/>
              <w:spacing w:before="0" w:after="160" w:line="375" w:lineRule="auto"/>
              <w:ind w:left="0" w:hanging="2"/>
              <w:rPr>
                <w:rFonts w:ascii="Arial" w:eastAsia="Arial" w:hAnsi="Arial" w:cs="Arial"/>
                <w:b w:val="0"/>
                <w:color w:val="5A5A5A"/>
                <w:sz w:val="23"/>
                <w:szCs w:val="23"/>
                <w:highlight w:val="white"/>
              </w:rPr>
            </w:pPr>
            <w:bookmarkStart w:id="3" w:name="_heading=h.sswhe0c975x9" w:colFirst="0" w:colLast="0"/>
            <w:bookmarkEnd w:id="3"/>
            <w:r>
              <w:rPr>
                <w:rFonts w:ascii="Arial" w:eastAsia="Arial" w:hAnsi="Arial" w:cs="Arial"/>
                <w:b w:val="0"/>
                <w:color w:val="5A5A5A"/>
                <w:sz w:val="23"/>
                <w:szCs w:val="23"/>
                <w:highlight w:val="white"/>
              </w:rPr>
              <w:t xml:space="preserve"> Caixa em papelão para descarte de resíduos quimioterápicos, </w:t>
            </w:r>
            <w:r>
              <w:rPr>
                <w:rFonts w:ascii="Arial" w:eastAsia="Arial" w:hAnsi="Arial" w:cs="Arial"/>
                <w:b w:val="0"/>
                <w:color w:val="5A5A5A"/>
                <w:sz w:val="23"/>
                <w:szCs w:val="23"/>
                <w:highlight w:val="white"/>
              </w:rPr>
              <w:lastRenderedPageBreak/>
              <w:t>perfurocortantes. Apresentação: 3  litros.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FA338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97FD7" w:rsidRDefault="0030370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</w:tr>
    </w:tbl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5. CUSTO ESTIMADO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custo estimado será obtido através de realização de pesquisa de mercado junto a fornecedores do Rio de Janeiro /RJ/ Brasil, conforme documentos juntados nos autos.</w:t>
      </w: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6. FUNDAMENTO LEGAL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presente contratação está fundamentada na LEI Nº 14.133, DE 1º de abril de 2021, de, que regulamenta o artigo 37, inciso XXI, da Constituição Federal, e institui normas para licitações e contratos da Administração Pública e dá outras providências. 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objeto em questão será contratado com fundamento no art. 75  Inc. II  da referida Lei. 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modalidade de compra adotada será dispensa de licitação, em virtude da necessidade da urgência dos itens para o Espaço de Pesquisa e Ensino de Ciências Aplicadas-setor , laboratório de cultura celular. E9sses itens são de extrema importância para  advertir os usuários e visitantes  do laboratório e assim, evitar acidentes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7. RESPONSABILIDADE DA CONTRATADA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A Contratada deverá executar o fornecimento dos produtos descritos no presente Termo de Referência Simplificado;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Entregar fielmente o objeto contratado no prazo estipulado.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Zelar pela perfeita execução da entrega do material, devendo as falhas, que porventura vierem a ocorrer, serem sanadas no menor prazo possível.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Comunicar à Contratante quaisquer anormalidades que vierem a ocorrer na entrega do material e prestar os esclarecimentos julgados necessários;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Não transferir a outrem, no todo ou em parte, a avença firmada sem prévia e expressa anuência da Contratante;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Manter durante toda a execução do objeto as condições inicialmente pactuadas.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O contratado fica obrigado a fornecer contato telefônico e endereço de </w:t>
      </w:r>
      <w:proofErr w:type="spellStart"/>
      <w:r>
        <w:rPr>
          <w:rFonts w:ascii="Arial" w:eastAsia="Arial" w:hAnsi="Arial" w:cs="Arial"/>
          <w:sz w:val="24"/>
          <w:szCs w:val="24"/>
        </w:rPr>
        <w:t>email</w:t>
      </w:r>
      <w:proofErr w:type="spellEnd"/>
      <w:r>
        <w:rPr>
          <w:rFonts w:ascii="Arial" w:eastAsia="Arial" w:hAnsi="Arial" w:cs="Arial"/>
          <w:sz w:val="24"/>
          <w:szCs w:val="24"/>
        </w:rPr>
        <w:t>, com os quais ficará comprometido de se comunicar com o INES;</w:t>
      </w:r>
    </w:p>
    <w:p w:rsidR="00597FD7" w:rsidRDefault="00303701">
      <w:pPr>
        <w:numPr>
          <w:ilvl w:val="1"/>
          <w:numId w:val="2"/>
        </w:num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Tem-se como comunicação válida aquela em que é possível certificar-se do recebimento.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8. OBRIGAÇÕES DA CONTRATANTE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8.1 Acompanhar, fiscalizar e avaliar a entrega do material objeto desta contratação, exercendo a mais ampla e completa fiscalização, diretamente ou por prepostos designados;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8.2 Comunicar à Contratada toda e qualquer irregularidade referente ao objeto;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8.3 Efetuar o pagamento à Contratada mediante apresentação da respectiva fatura, após comprovação da regularidade fiscal e do ateste pela Contratante, através de nota de empenho emitida pelo INES;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8.4 Prestar as informações e os esclarecimentos que venham a ser solicitados pela Contratada;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8.5 Comunicar oficialmente à Contratada quaisquer falhas ocorridas, consideradas de natureza grave;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9. PAGAMENTO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9.1 O pagamento somente será efetuado após o “atesto”, pelo servidor competente, da Nota Fiscal/Fatura apresentada pela Contratada, acompanhada dos demais documentos exigidos pela legislação pertinente.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9.2 A Contratada deverá estar com as certidões fiscais regulares junto à Previdência Social, Receita Federal do Brasil, Fundo de Garantia e ao Tribunal Superior do Trabalho.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9.3 A nota fiscal que contiver erro ou rasura será devolvida à Contratada para retificação, reabrindo-se em favor da Contratante o prazo para atesto e pagamento.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9.4 O prazo para pagamento da nota fiscal é de 10 (dez) dias corridos, contados da data da apresentação da Nota Fiscal/Fatura, acompanhada dos demais documentos comprobatórios do cumprimento das obrigações da Contratada, nos termos do art. 5º, §3º, da Lei nº 8.666, de 1993.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10. PRAZO DE ENTREGA DOS BENS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10.1 A entrega do material deverá ser efetuada em até 30(trinta) dias corridos, contados a partir do envio da nota de empenho pela contratante, tendo em vista as atividades já agendadas;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10.2  A nota de empenho será enviada, com solicitação de comprovação de leitura, para o endereço eletrônico utilizado pela contratada durante o processo licitatório e com cópia para o cadastrado no SICAF. 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10.3 É de inteira responsabilidade da contratada manter atualizados seus endereços de correspondência e e-mail, respondendo e arcando pelos prejuízos decorrentes de uma eventual omissão.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10.4  A nota de empenho será dada como entregue a partir do envio desta para os e-mails descritos no item 10.2, ainda que não haja manifestação de recebimento por parte da contratada.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10.5 A entrega dos itens contratados deverá ser realizada, em remessa única, no seguinte endereço: INSTITUTO NACIONAL DE EDUCAÇÃO DE SURDOS-INES. Rua das Laranjeiras, 232 - Laranjeiras - 22.240-001 - Rio de Janeiro/RJ – Nome do setor que vai receber os itens – De seg. a sex. – exceto feriados - das 09hs às 16hs.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10.6 Os itens e ou bens serão recebidos de forma provisória no ato da entrega destes, por servidor competente ou terceiros desde que autorizados, para posterior verificação da integridade do material. Tal recebimento dar-se-á no canhoto ou cópia da nota fiscal com a expressão “conferência posterior”, feita por quem o recebeu.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11. DAS SANÇÕES ADMINISTRATIVAS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11.1 A Contratada que cometer qualquer das infrações discriminadas nos subitens abaixo ficará sujeita a sanções;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11.2 Pela inexecução total ou parcial do pactuado, erro de execução, execução imperfeita, atraso injustificado e inadimplemento contratual a Administração poderá, garantida a prévia defesa, aplicar ao contratado as seguintes sanções na LEI Nº 14.133/2021: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a) Advertência por faltas leves, assim entendidas aquelas que não acarretem prejuízos significativos para a Contratante;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a) Multa de mora no percentual correspondente a 1% (um por cento), calculado sobre o valor total do contrato, por dia de atraso, na entrega dos serviços, caracterizando inexecução parcial, respeitado o limite de 20% (vinte por cento);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b) Multa compensatória no valor de 10% (dez por cento), sobre o valor contratado, no caso de inexecução total do contrato;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c) Suspensão temporária de participar de licitações e impedimento de contratar com o INES, pelo prazo de até 2 (dois) anos;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d) Declaração de inidoneidade para licitar ou contratar com a Administração Pública, enquanto perdurarem os motivos determinantes da punição ou até que seja promovida a reabilitação perante a própria autoridade que aplicou a penalidade.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11.3 As penalidades serão obrigatoriamente registradas no SICAF e, no caso de suspensão de licitar, o licitante deverá ser descredenciado por igual período, sem prejuízo das multas previstas no presente instrumento.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11.4 A aplicação de qualquer das penalidades previstas realizar-se-á em processo administrativo que assegurará o contraditório e a ampla defesa à Contratada, observando-se o procedimento previsto na Lei nº 14.133, de 2021, e subsidiariamente a Lei nº 9.784, de 1999;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11.5 A existência de notificações reiteradas poderá suscitar a abertura de processo sancionatório;</w:t>
      </w: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11.6 A autoridade competente, na aplicação das sanções, levará em consideração a gravidade da conduta do infrator, o caráter educativo.</w:t>
      </w:r>
    </w:p>
    <w:p w:rsidR="00597FD7" w:rsidRDefault="00303701">
      <w:pPr>
        <w:tabs>
          <w:tab w:val="left" w:pos="284"/>
        </w:tabs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11.7 Entenda-se por atraso; a não entrega em sua totalidade do bem, item ou material a partir do primeiro dia subsequente ao término do prazo estipulado no item 10.1.</w:t>
      </w:r>
    </w:p>
    <w:p w:rsidR="00597FD7" w:rsidRDefault="00303701">
      <w:pPr>
        <w:tabs>
          <w:tab w:val="left" w:pos="284"/>
        </w:tabs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11.8  A contratada será notificada do atraso formalmente a partir do terceiro dia, por carta de cobrança enviada pelos Correios via </w:t>
      </w:r>
      <w:proofErr w:type="spellStart"/>
      <w:r>
        <w:rPr>
          <w:rFonts w:ascii="Arial" w:eastAsia="Arial" w:hAnsi="Arial" w:cs="Arial"/>
          <w:sz w:val="24"/>
          <w:szCs w:val="24"/>
        </w:rPr>
        <w:t>sedex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com aviso de recebimento.    </w:t>
      </w:r>
      <w:r>
        <w:rPr>
          <w:rFonts w:ascii="Arial" w:eastAsia="Arial" w:hAnsi="Arial" w:cs="Arial"/>
          <w:sz w:val="24"/>
          <w:szCs w:val="24"/>
        </w:rPr>
        <w:tab/>
      </w:r>
    </w:p>
    <w:p w:rsidR="00597FD7" w:rsidRDefault="00303701">
      <w:pPr>
        <w:tabs>
          <w:tab w:val="left" w:pos="284"/>
        </w:tabs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>11.8 Admitir-se-á prorrogação da entrega pela contratada, uma única vez, por motivo justo e relevante, devidamente comprovado e feito através de carta ou ofício encaminhado por e-</w:t>
      </w:r>
      <w:r>
        <w:rPr>
          <w:rFonts w:ascii="Arial" w:eastAsia="Arial" w:hAnsi="Arial" w:cs="Arial"/>
          <w:sz w:val="24"/>
          <w:szCs w:val="24"/>
        </w:rPr>
        <w:lastRenderedPageBreak/>
        <w:t>mail ao endereço eletrônico sealm</w:t>
      </w:r>
      <w:hyperlink r:id="rId8">
        <w:r>
          <w:rPr>
            <w:rFonts w:ascii="Arial" w:eastAsia="Arial" w:hAnsi="Arial" w:cs="Arial"/>
            <w:sz w:val="24"/>
            <w:szCs w:val="24"/>
            <w:u w:val="single"/>
          </w:rPr>
          <w:t>@ines.gov.br</w:t>
        </w:r>
      </w:hyperlink>
      <w:r>
        <w:rPr>
          <w:rFonts w:ascii="Arial" w:eastAsia="Arial" w:hAnsi="Arial" w:cs="Arial"/>
          <w:sz w:val="24"/>
          <w:szCs w:val="24"/>
        </w:rPr>
        <w:t>, não podendo ser superior a 15(quinze) dias corridos.</w:t>
      </w:r>
    </w:p>
    <w:p w:rsidR="00597FD7" w:rsidRDefault="00303701">
      <w:pPr>
        <w:tabs>
          <w:tab w:val="left" w:pos="284"/>
        </w:tabs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  <w:t xml:space="preserve">11.9 Findo o prazo para entrega, e a eventual prorrogação quando for o caso, o não cumprimento das obrigações por parte da contratada sujeita </w:t>
      </w:r>
      <w:proofErr w:type="spellStart"/>
      <w:r>
        <w:rPr>
          <w:rFonts w:ascii="Arial" w:eastAsia="Arial" w:hAnsi="Arial" w:cs="Arial"/>
          <w:sz w:val="24"/>
          <w:szCs w:val="24"/>
        </w:rPr>
        <w:t>esta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às penalidades previstas nos incisivos anteriores. </w:t>
      </w:r>
    </w:p>
    <w:p w:rsidR="00597FD7" w:rsidRDefault="00303701">
      <w:pPr>
        <w:tabs>
          <w:tab w:val="left" w:pos="284"/>
        </w:tabs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</w:p>
    <w:p w:rsidR="00597FD7" w:rsidRDefault="00303701">
      <w:pPr>
        <w:spacing w:after="0" w:line="240" w:lineRule="auto"/>
        <w:ind w:left="0" w:hanging="2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Rio de Janeiro/RJ, 09 de Março de 2023.</w:t>
      </w: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Elaborado por: Flavio Eduardo Pinto da Silva</w:t>
      </w: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</w:t>
      </w: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Servidor Responsável pela elaboração do TR</w:t>
      </w:r>
    </w:p>
    <w:p w:rsidR="00597FD7" w:rsidRDefault="00597FD7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Aprovo o Presente Termo de Referência, nos termos da Lei 14.133/21. Em atendimento ao disposto no art. 50, IV, Lei 9.784/99, autorizo a compra direta.</w:t>
      </w: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597FD7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597FD7" w:rsidRDefault="00303701">
      <w:pPr>
        <w:spacing w:after="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</w:t>
      </w: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Solange Maria da Rocha</w:t>
      </w:r>
    </w:p>
    <w:p w:rsidR="00597FD7" w:rsidRDefault="00303701">
      <w:pPr>
        <w:spacing w:after="0" w:line="240" w:lineRule="auto"/>
        <w:ind w:left="0" w:hanging="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Diretora-Geral INES</w:t>
      </w:r>
    </w:p>
    <w:sectPr w:rsidR="00597FD7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6E3B" w:rsidRDefault="00303701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DA6E3B" w:rsidRDefault="0030370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FD7" w:rsidRDefault="00597F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rPr>
        <w:color w:val="000000"/>
      </w:rPr>
    </w:pPr>
  </w:p>
  <w:p w:rsidR="00597FD7" w:rsidRDefault="00597F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6E3B" w:rsidRDefault="00303701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DA6E3B" w:rsidRDefault="0030370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97FD7" w:rsidRDefault="00303701">
    <w:pPr>
      <w:ind w:left="0" w:hanging="2"/>
      <w:jc w:val="center"/>
      <w:rPr>
        <w:rFonts w:ascii="Arial" w:eastAsia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2486025</wp:posOffset>
          </wp:positionH>
          <wp:positionV relativeFrom="paragraph">
            <wp:posOffset>-194307</wp:posOffset>
          </wp:positionV>
          <wp:extent cx="728345" cy="63690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8345" cy="6369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97FD7" w:rsidRDefault="00597FD7">
    <w:pPr>
      <w:ind w:left="0" w:hanging="2"/>
      <w:jc w:val="center"/>
      <w:rPr>
        <w:rFonts w:ascii="Arial" w:eastAsia="Arial" w:hAnsi="Arial" w:cs="Arial"/>
        <w:sz w:val="18"/>
        <w:szCs w:val="18"/>
      </w:rPr>
    </w:pPr>
  </w:p>
  <w:p w:rsidR="00597FD7" w:rsidRDefault="00303701">
    <w:pPr>
      <w:spacing w:after="0" w:line="240" w:lineRule="auto"/>
      <w:ind w:left="0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SERVIÇO PÚBLICO FEDERAL</w:t>
    </w:r>
  </w:p>
  <w:p w:rsidR="00597FD7" w:rsidRDefault="00303701">
    <w:pPr>
      <w:spacing w:after="0" w:line="240" w:lineRule="auto"/>
      <w:ind w:left="0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MINISTÉRIO DA EDUCAÇÃO</w:t>
    </w:r>
  </w:p>
  <w:p w:rsidR="00597FD7" w:rsidRDefault="00303701">
    <w:pPr>
      <w:spacing w:after="0" w:line="240" w:lineRule="auto"/>
      <w:ind w:left="0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INSTITUTO NACIONAL DE EDUCAÇÃO DE SURDOS-INES</w:t>
    </w:r>
  </w:p>
  <w:p w:rsidR="00597FD7" w:rsidRDefault="00303701">
    <w:pPr>
      <w:spacing w:after="0" w:line="240" w:lineRule="auto"/>
      <w:ind w:left="0" w:hanging="2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Rua das Laranjeiras, 232 - Laranjeiras - 22.240-001 - Rio de Janeiro/RJ</w:t>
    </w:r>
  </w:p>
  <w:p w:rsidR="00597FD7" w:rsidRDefault="00303701">
    <w:pPr>
      <w:spacing w:after="0" w:line="240" w:lineRule="auto"/>
      <w:ind w:left="0" w:hanging="2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Telefax: (21) 22857393- e-mail: debasi</w:t>
    </w:r>
    <w:hyperlink r:id="rId2">
      <w:r>
        <w:rPr>
          <w:rFonts w:ascii="Arial" w:eastAsia="Arial" w:hAnsi="Arial" w:cs="Arial"/>
          <w:color w:val="0000FF"/>
          <w:sz w:val="16"/>
          <w:szCs w:val="16"/>
          <w:u w:val="single"/>
        </w:rPr>
        <w:t>@ines.gov.br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03323"/>
    <w:multiLevelType w:val="multilevel"/>
    <w:tmpl w:val="2354D124"/>
    <w:lvl w:ilvl="0">
      <w:start w:val="7"/>
      <w:numFmt w:val="decimal"/>
      <w:lvlText w:val="%1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 w:val="0"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b w:val="0"/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b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b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b w:val="0"/>
        <w:vertAlign w:val="baseline"/>
      </w:rPr>
    </w:lvl>
  </w:abstractNum>
  <w:abstractNum w:abstractNumId="1" w15:restartNumberingAfterBreak="0">
    <w:nsid w:val="5BF47696"/>
    <w:multiLevelType w:val="multilevel"/>
    <w:tmpl w:val="678CCEBA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541479024">
    <w:abstractNumId w:val="1"/>
  </w:num>
  <w:num w:numId="2" w16cid:durableId="984356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FD7"/>
    <w:rsid w:val="00303701"/>
    <w:rsid w:val="00597FD7"/>
    <w:rsid w:val="008943CF"/>
    <w:rsid w:val="00DA6E3B"/>
    <w:rsid w:val="00FA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BDEC18C"/>
  <w15:docId w15:val="{0535017B-44E1-45E9-8938-1EE32B224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qFormat/>
    <w:pPr>
      <w:widowControl w:val="0"/>
      <w:tabs>
        <w:tab w:val="left" w:pos="5670"/>
      </w:tabs>
      <w:adjustRightInd w:val="0"/>
      <w:spacing w:before="120" w:after="12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Nmerodepgina">
    <w:name w:val="page numbe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2">
    <w:name w:val="Body Text 2"/>
    <w:basedOn w:val="Normal"/>
    <w:qFormat/>
    <w:pPr>
      <w:spacing w:after="120" w:line="480" w:lineRule="auto"/>
    </w:pPr>
  </w:style>
  <w:style w:type="character" w:customStyle="1" w:styleId="Corpodetexto2Char">
    <w:name w:val="Corpo de texto 2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PargrafodaLista">
    <w:name w:val="List Paragraph"/>
    <w:basedOn w:val="Normal"/>
    <w:pPr>
      <w:ind w:left="708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lm@ine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XXXX@ines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2Cw1ydtLsd+3jHMrStoab6vBKPA==">AMUW2mVjeqHYCFzM/7kzJNluwaxG4M0ITHwzZcbw/i9ot+FaZ39q0cPPhP2dSSH1XHyKqDi93CARfjicgVtK14Gbqo1J0axzh6SKhGaXN5k3VUL2goYQloxAlN7vMN48mpWFOVriTitZU5iwkqkUwBn9dmRxMW+ySQo5XWz/343XnQLZbIciLyRE91mkG+Xt7Li9oe/5Of+H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1792</Words>
  <Characters>9679</Characters>
  <Application>Microsoft Office Word</Application>
  <DocSecurity>0</DocSecurity>
  <Lines>80</Lines>
  <Paragraphs>22</Paragraphs>
  <ScaleCrop>false</ScaleCrop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tatiana.chianca</dc:creator>
  <cp:lastModifiedBy>Leonardo Colmenero Haussmann</cp:lastModifiedBy>
  <cp:revision>4</cp:revision>
  <dcterms:created xsi:type="dcterms:W3CDTF">2018-12-06T16:35:00Z</dcterms:created>
  <dcterms:modified xsi:type="dcterms:W3CDTF">2023-04-13T14:03:00Z</dcterms:modified>
</cp:coreProperties>
</file>