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4834B" w14:textId="5452349D" w:rsidR="00DA0464" w:rsidRPr="007C2172" w:rsidRDefault="00DA0464" w:rsidP="00DA0464">
      <w:pPr>
        <w:pStyle w:val="Normal1"/>
        <w:widowControl w:val="0"/>
        <w:spacing w:before="0" w:after="0" w:line="240" w:lineRule="auto"/>
        <w:jc w:val="center"/>
        <w:rPr>
          <w:rFonts w:ascii="Calibri" w:eastAsia="Times New Roman" w:hAnsi="Calibri" w:cs="Calibri"/>
        </w:rPr>
      </w:pPr>
      <w:r w:rsidRPr="007C2172">
        <w:rPr>
          <w:rFonts w:ascii="Calibri" w:hAnsi="Calibri" w:cs="Calibri"/>
          <w:noProof/>
        </w:rPr>
        <w:drawing>
          <wp:inline distT="0" distB="0" distL="0" distR="0" wp14:anchorId="1F74AEBD" wp14:editId="5A605A1B">
            <wp:extent cx="965200" cy="1003300"/>
            <wp:effectExtent l="0" t="0" r="0" b="0"/>
            <wp:docPr id="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png"/>
                    <pic:cNvPicPr>
                      <a:picLocks noChangeAspect="1" noChangeArrowheads="1"/>
                    </pic:cNvPicPr>
                  </pic:nvPicPr>
                  <pic:blipFill>
                    <a:blip r:embed="rId8"/>
                    <a:stretch>
                      <a:fillRect/>
                    </a:stretch>
                  </pic:blipFill>
                  <pic:spPr bwMode="auto">
                    <a:xfrm>
                      <a:off x="0" y="0"/>
                      <a:ext cx="965200" cy="1003300"/>
                    </a:xfrm>
                    <a:prstGeom prst="rect">
                      <a:avLst/>
                    </a:prstGeom>
                  </pic:spPr>
                </pic:pic>
              </a:graphicData>
            </a:graphic>
          </wp:inline>
        </w:drawing>
      </w:r>
    </w:p>
    <w:p w14:paraId="3E6DD0ED"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MINISTÉRIO DA DEFESA</w:t>
      </w:r>
    </w:p>
    <w:p w14:paraId="15F4F788"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EXÉRCITO    BRASILEIRO</w:t>
      </w:r>
    </w:p>
    <w:p w14:paraId="71C8D14E"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COMANDO MILITAR DA AMAZÔNIA</w:t>
      </w:r>
    </w:p>
    <w:p w14:paraId="40128051"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bookmarkStart w:id="0" w:name="_Hlk74128509"/>
      <w:bookmarkEnd w:id="0"/>
      <w:r w:rsidRPr="007C2172">
        <w:rPr>
          <w:rFonts w:ascii="Calibri" w:eastAsia="Times New Roman" w:hAnsi="Calibri" w:cs="Calibri"/>
          <w:b/>
        </w:rPr>
        <w:t>17ª BRIGADA DE INFANTARIA DE SELVA</w:t>
      </w:r>
    </w:p>
    <w:p w14:paraId="6C0791BA" w14:textId="02716428" w:rsidR="003D0E1A" w:rsidRPr="007C2172" w:rsidRDefault="003D0E1A" w:rsidP="00031087">
      <w:pPr>
        <w:spacing w:before="240" w:line="276" w:lineRule="auto"/>
        <w:jc w:val="center"/>
        <w:rPr>
          <w:rFonts w:ascii="Calibri" w:hAnsi="Calibri" w:cs="Calibri"/>
          <w:b/>
          <w:bCs/>
          <w:color w:val="000000" w:themeColor="text1"/>
          <w:sz w:val="24"/>
        </w:rPr>
      </w:pPr>
      <w:r w:rsidRPr="007C2172">
        <w:rPr>
          <w:rFonts w:ascii="Calibri" w:hAnsi="Calibri" w:cs="Calibri"/>
          <w:b/>
          <w:bCs/>
          <w:color w:val="000000" w:themeColor="text1"/>
          <w:sz w:val="24"/>
        </w:rPr>
        <w:t xml:space="preserve">AVISO DE DISPENSA ELETRÔNICA Nº </w:t>
      </w:r>
      <w:r w:rsidR="00764ED3">
        <w:rPr>
          <w:rFonts w:ascii="Calibri" w:hAnsi="Calibri" w:cs="Calibri"/>
          <w:b/>
          <w:bCs/>
          <w:color w:val="000000" w:themeColor="text1"/>
          <w:sz w:val="24"/>
        </w:rPr>
        <w:t>3</w:t>
      </w:r>
      <w:r w:rsidR="00663CFC">
        <w:rPr>
          <w:rFonts w:ascii="Calibri" w:hAnsi="Calibri" w:cs="Calibri"/>
          <w:b/>
          <w:bCs/>
          <w:color w:val="000000" w:themeColor="text1"/>
          <w:sz w:val="24"/>
        </w:rPr>
        <w:t>7</w:t>
      </w:r>
      <w:r w:rsidRPr="007C2172">
        <w:rPr>
          <w:rFonts w:ascii="Calibri" w:hAnsi="Calibri" w:cs="Calibri"/>
          <w:b/>
          <w:bCs/>
          <w:color w:val="000000" w:themeColor="text1"/>
          <w:sz w:val="24"/>
        </w:rPr>
        <w:t>/20</w:t>
      </w:r>
      <w:r w:rsidR="00DA0464" w:rsidRPr="007C2172">
        <w:rPr>
          <w:rFonts w:ascii="Calibri" w:hAnsi="Calibri" w:cs="Calibri"/>
          <w:b/>
          <w:bCs/>
          <w:color w:val="000000" w:themeColor="text1"/>
          <w:sz w:val="24"/>
        </w:rPr>
        <w:t>2</w:t>
      </w:r>
      <w:r w:rsidR="004162BE">
        <w:rPr>
          <w:rFonts w:ascii="Calibri" w:hAnsi="Calibri" w:cs="Calibri"/>
          <w:b/>
          <w:bCs/>
          <w:color w:val="000000" w:themeColor="text1"/>
          <w:sz w:val="24"/>
        </w:rPr>
        <w:t>2</w:t>
      </w:r>
    </w:p>
    <w:p w14:paraId="6686F7D0" w14:textId="530D686D" w:rsidR="007C64EB" w:rsidRDefault="003D0E1A" w:rsidP="00031087">
      <w:pPr>
        <w:spacing w:after="240" w:line="276" w:lineRule="auto"/>
        <w:ind w:right="-17"/>
        <w:jc w:val="center"/>
        <w:rPr>
          <w:rFonts w:ascii="Calibri" w:hAnsi="Calibri" w:cs="Calibri"/>
          <w:b/>
          <w:bCs/>
          <w:color w:val="000000"/>
          <w:sz w:val="24"/>
        </w:rPr>
      </w:pPr>
      <w:r w:rsidRPr="007C2172">
        <w:rPr>
          <w:rFonts w:ascii="Calibri" w:hAnsi="Calibri" w:cs="Calibri"/>
          <w:b/>
          <w:bCs/>
          <w:color w:val="000000" w:themeColor="text1"/>
          <w:sz w:val="24"/>
        </w:rPr>
        <w:t>(Processo Administrativo n°</w:t>
      </w:r>
      <w:r w:rsidR="00DA0464" w:rsidRPr="007C2172">
        <w:rPr>
          <w:rFonts w:ascii="Calibri" w:hAnsi="Calibri" w:cs="Calibri"/>
          <w:b/>
          <w:bCs/>
          <w:color w:val="000000" w:themeColor="text1"/>
          <w:sz w:val="24"/>
        </w:rPr>
        <w:t xml:space="preserve"> 64315.</w:t>
      </w:r>
      <w:r w:rsidR="00FB00CC">
        <w:rPr>
          <w:rFonts w:ascii="Calibri" w:hAnsi="Calibri" w:cs="Calibri"/>
          <w:b/>
          <w:bCs/>
          <w:color w:val="000000" w:themeColor="text1"/>
          <w:sz w:val="24"/>
        </w:rPr>
        <w:t>00</w:t>
      </w:r>
      <w:r w:rsidR="00E16567">
        <w:rPr>
          <w:rFonts w:ascii="Calibri" w:hAnsi="Calibri" w:cs="Calibri"/>
          <w:b/>
          <w:bCs/>
          <w:color w:val="000000" w:themeColor="text1"/>
          <w:sz w:val="24"/>
        </w:rPr>
        <w:t>340</w:t>
      </w:r>
      <w:r w:rsidR="00663CFC">
        <w:rPr>
          <w:rFonts w:ascii="Calibri" w:hAnsi="Calibri" w:cs="Calibri"/>
          <w:b/>
          <w:bCs/>
          <w:color w:val="000000" w:themeColor="text1"/>
          <w:sz w:val="24"/>
        </w:rPr>
        <w:t>9</w:t>
      </w:r>
      <w:r w:rsidR="00E16567">
        <w:rPr>
          <w:rFonts w:ascii="Calibri" w:hAnsi="Calibri" w:cs="Calibri"/>
          <w:b/>
          <w:bCs/>
          <w:color w:val="000000" w:themeColor="text1"/>
          <w:sz w:val="24"/>
        </w:rPr>
        <w:t>/2022-</w:t>
      </w:r>
      <w:r w:rsidR="00663CFC">
        <w:rPr>
          <w:rFonts w:ascii="Calibri" w:hAnsi="Calibri" w:cs="Calibri"/>
          <w:b/>
          <w:bCs/>
          <w:color w:val="000000" w:themeColor="text1"/>
          <w:sz w:val="24"/>
        </w:rPr>
        <w:t>3</w:t>
      </w:r>
      <w:r w:rsidR="00E16567">
        <w:rPr>
          <w:rFonts w:ascii="Calibri" w:hAnsi="Calibri" w:cs="Calibri"/>
          <w:b/>
          <w:bCs/>
          <w:color w:val="000000" w:themeColor="text1"/>
          <w:sz w:val="24"/>
        </w:rPr>
        <w:t>1</w:t>
      </w:r>
      <w:r w:rsidRPr="007C2172">
        <w:rPr>
          <w:rFonts w:ascii="Calibri" w:hAnsi="Calibri" w:cs="Calibri"/>
          <w:b/>
          <w:bCs/>
          <w:color w:val="000000" w:themeColor="text1"/>
          <w:sz w:val="24"/>
        </w:rPr>
        <w:t>)</w:t>
      </w:r>
    </w:p>
    <w:p w14:paraId="47EE507B" w14:textId="03441930" w:rsidR="003D0E1A" w:rsidRPr="007C64EB" w:rsidRDefault="003D0E1A" w:rsidP="00764ED3">
      <w:pPr>
        <w:spacing w:after="120" w:line="276" w:lineRule="auto"/>
        <w:ind w:right="-15"/>
        <w:jc w:val="both"/>
        <w:rPr>
          <w:rFonts w:ascii="Calibri" w:hAnsi="Calibri" w:cs="Calibri"/>
          <w:b/>
          <w:bCs/>
          <w:color w:val="000000"/>
          <w:sz w:val="24"/>
        </w:rPr>
      </w:pPr>
      <w:r w:rsidRPr="007C2172">
        <w:rPr>
          <w:rFonts w:ascii="Calibri" w:hAnsi="Calibri" w:cs="Calibri"/>
          <w:color w:val="000000" w:themeColor="text1"/>
          <w:sz w:val="24"/>
        </w:rPr>
        <w:t>Torna-se público que o</w:t>
      </w:r>
      <w:r w:rsidR="00DA0464" w:rsidRPr="007C2172">
        <w:rPr>
          <w:rFonts w:ascii="Calibri" w:hAnsi="Calibri" w:cs="Calibri"/>
          <w:color w:val="000000" w:themeColor="text1"/>
          <w:sz w:val="24"/>
        </w:rPr>
        <w:t xml:space="preserve"> Comando da 17ª Brigada de Infantaria de Selva</w:t>
      </w:r>
      <w:r w:rsidRPr="007C2172">
        <w:rPr>
          <w:rFonts w:ascii="Calibri" w:hAnsi="Calibri" w:cs="Calibri"/>
          <w:color w:val="000000" w:themeColor="text1"/>
          <w:sz w:val="24"/>
        </w:rPr>
        <w:t>, por meio da</w:t>
      </w:r>
      <w:r w:rsidRPr="007C2172">
        <w:rPr>
          <w:rFonts w:ascii="Calibri" w:eastAsia="Arial" w:hAnsi="Calibri" w:cs="Calibri"/>
          <w:color w:val="000000" w:themeColor="text1"/>
          <w:sz w:val="24"/>
        </w:rPr>
        <w:t xml:space="preserve"> </w:t>
      </w:r>
      <w:r w:rsidR="00DA0464" w:rsidRPr="007C2172">
        <w:rPr>
          <w:rFonts w:ascii="Calibri" w:eastAsia="Arial" w:hAnsi="Calibri" w:cs="Calibri"/>
          <w:color w:val="000000" w:themeColor="text1"/>
          <w:sz w:val="24"/>
        </w:rPr>
        <w:t>Seção de Aquisições Licitações e Contratos</w:t>
      </w:r>
      <w:r w:rsidRPr="007C2172">
        <w:rPr>
          <w:rFonts w:ascii="Calibri" w:hAnsi="Calibri" w:cs="Calibri"/>
          <w:color w:val="000000" w:themeColor="text1"/>
          <w:sz w:val="24"/>
        </w:rPr>
        <w:t xml:space="preserve">, realizará </w:t>
      </w:r>
      <w:r w:rsidR="00141307" w:rsidRPr="007C2172">
        <w:rPr>
          <w:rFonts w:ascii="Calibri" w:hAnsi="Calibri" w:cs="Calibri"/>
          <w:color w:val="000000" w:themeColor="text1"/>
          <w:sz w:val="24"/>
        </w:rPr>
        <w:t>Dispensa Eletrônica</w:t>
      </w:r>
      <w:r w:rsidRPr="007C2172">
        <w:rPr>
          <w:rFonts w:ascii="Calibri" w:hAnsi="Calibri" w:cs="Calibri"/>
          <w:color w:val="000000" w:themeColor="text1"/>
          <w:sz w:val="24"/>
        </w:rPr>
        <w:t xml:space="preserve">, </w:t>
      </w:r>
      <w:r w:rsidRPr="007C2172">
        <w:rPr>
          <w:rFonts w:ascii="Calibri" w:hAnsi="Calibri" w:cs="Calibri"/>
          <w:bCs/>
          <w:color w:val="000000" w:themeColor="text1"/>
          <w:sz w:val="24"/>
        </w:rPr>
        <w:t>com critério de julgamento</w:t>
      </w:r>
      <w:r w:rsidRPr="007C2172">
        <w:rPr>
          <w:rFonts w:ascii="Calibri" w:hAnsi="Calibri" w:cs="Calibri"/>
          <w:b/>
          <w:bCs/>
          <w:color w:val="000000" w:themeColor="text1"/>
          <w:sz w:val="24"/>
        </w:rPr>
        <w:t xml:space="preserve"> </w:t>
      </w:r>
      <w:r w:rsidRPr="007C2172">
        <w:rPr>
          <w:rFonts w:ascii="Calibri" w:hAnsi="Calibri" w:cs="Calibri"/>
          <w:b/>
          <w:bCs/>
          <w:i/>
          <w:sz w:val="24"/>
        </w:rPr>
        <w:t>menor preço</w:t>
      </w:r>
      <w:r w:rsidR="009F7713" w:rsidRPr="007C2172">
        <w:rPr>
          <w:rFonts w:ascii="Calibri" w:hAnsi="Calibri" w:cs="Calibri"/>
          <w:b/>
          <w:bCs/>
          <w:i/>
          <w:sz w:val="24"/>
        </w:rPr>
        <w:t xml:space="preserve">, </w:t>
      </w:r>
      <w:r w:rsidR="009F7713" w:rsidRPr="007C2172">
        <w:rPr>
          <w:rFonts w:ascii="Calibri" w:hAnsi="Calibri" w:cs="Calibri"/>
          <w:color w:val="000000" w:themeColor="text1"/>
          <w:sz w:val="24"/>
        </w:rPr>
        <w:t>na hipótese do art. 75</w:t>
      </w:r>
      <w:r w:rsidR="009F7713" w:rsidRPr="007C2172">
        <w:rPr>
          <w:rFonts w:ascii="Calibri" w:hAnsi="Calibri" w:cs="Calibri"/>
          <w:i/>
          <w:iCs/>
          <w:color w:val="000000" w:themeColor="text1"/>
          <w:sz w:val="24"/>
        </w:rPr>
        <w:t xml:space="preserve">, </w:t>
      </w:r>
      <w:r w:rsidR="009F7713" w:rsidRPr="007C2172">
        <w:rPr>
          <w:rFonts w:ascii="Calibri" w:hAnsi="Calibri" w:cs="Calibri"/>
          <w:b/>
          <w:bCs/>
          <w:i/>
          <w:iCs/>
          <w:sz w:val="24"/>
        </w:rPr>
        <w:t xml:space="preserve">inciso </w:t>
      </w:r>
      <w:r w:rsidR="00770F01" w:rsidRPr="007C2172">
        <w:rPr>
          <w:rFonts w:ascii="Calibri" w:hAnsi="Calibri" w:cs="Calibri"/>
          <w:b/>
          <w:bCs/>
          <w:i/>
          <w:iCs/>
          <w:sz w:val="24"/>
        </w:rPr>
        <w:t>II</w:t>
      </w:r>
      <w:r w:rsidR="009F7713" w:rsidRPr="007C2172">
        <w:rPr>
          <w:rFonts w:ascii="Calibri" w:hAnsi="Calibri" w:cs="Calibri"/>
          <w:i/>
          <w:iCs/>
          <w:color w:val="FF0000"/>
          <w:sz w:val="24"/>
        </w:rPr>
        <w:t>,</w:t>
      </w:r>
      <w:r w:rsidR="009F7713" w:rsidRPr="007C2172">
        <w:rPr>
          <w:rFonts w:ascii="Calibri" w:hAnsi="Calibri" w:cs="Calibri"/>
          <w:color w:val="FF0000"/>
          <w:sz w:val="24"/>
        </w:rPr>
        <w:t xml:space="preserve"> </w:t>
      </w:r>
      <w:r w:rsidR="00141307" w:rsidRPr="007C2172">
        <w:rPr>
          <w:rFonts w:ascii="Calibri" w:hAnsi="Calibri" w:cs="Calibri"/>
          <w:bCs/>
          <w:sz w:val="24"/>
        </w:rPr>
        <w:t xml:space="preserve">nos termos da Lei nº 14.133, de 1º de abril de 2021, da Instrução Normativa SEGES/ME nº </w:t>
      </w:r>
      <w:r w:rsidR="004544FC" w:rsidRPr="007C2172">
        <w:rPr>
          <w:rFonts w:ascii="Calibri" w:hAnsi="Calibri" w:cs="Calibri"/>
          <w:bCs/>
          <w:sz w:val="24"/>
        </w:rPr>
        <w:t>67</w:t>
      </w:r>
      <w:r w:rsidR="00162403">
        <w:rPr>
          <w:rFonts w:ascii="Calibri" w:hAnsi="Calibri" w:cs="Calibri"/>
          <w:bCs/>
          <w:sz w:val="24"/>
        </w:rPr>
        <w:t>/2021 e demais legislações</w:t>
      </w:r>
      <w:r w:rsidR="00141307" w:rsidRPr="007C2172">
        <w:rPr>
          <w:rFonts w:ascii="Calibri" w:hAnsi="Calibri" w:cs="Calibri"/>
          <w:bCs/>
          <w:sz w:val="24"/>
        </w:rPr>
        <w:t xml:space="preserve"> </w:t>
      </w:r>
      <w:r w:rsidR="00162403">
        <w:rPr>
          <w:rFonts w:ascii="Calibri" w:hAnsi="Calibri" w:cs="Calibri"/>
          <w:bCs/>
          <w:sz w:val="24"/>
        </w:rPr>
        <w:t>aplicáveis</w:t>
      </w:r>
      <w:r w:rsidRPr="007C2172">
        <w:rPr>
          <w:rFonts w:ascii="Calibri" w:hAnsi="Calibri" w:cs="Calibri"/>
          <w:color w:val="000000"/>
          <w:sz w:val="24"/>
        </w:rPr>
        <w:t>.</w:t>
      </w:r>
    </w:p>
    <w:p w14:paraId="57D95888" w14:textId="3E8750BF" w:rsidR="00141307" w:rsidRPr="007C2172" w:rsidRDefault="00141307" w:rsidP="00141307">
      <w:pPr>
        <w:spacing w:line="276" w:lineRule="auto"/>
        <w:jc w:val="both"/>
        <w:rPr>
          <w:rFonts w:ascii="Calibri" w:hAnsi="Calibri" w:cs="Calibri"/>
          <w:sz w:val="24"/>
        </w:rPr>
      </w:pPr>
      <w:r w:rsidRPr="007C2172">
        <w:rPr>
          <w:rFonts w:ascii="Calibri" w:hAnsi="Calibri" w:cs="Calibri"/>
          <w:color w:val="000000" w:themeColor="text1"/>
          <w:sz w:val="24"/>
        </w:rPr>
        <w:t>Data da sessão:</w:t>
      </w:r>
      <w:r w:rsidR="00F97465">
        <w:rPr>
          <w:rFonts w:ascii="Calibri" w:hAnsi="Calibri" w:cs="Calibri"/>
          <w:color w:val="000000" w:themeColor="text1"/>
          <w:sz w:val="24"/>
        </w:rPr>
        <w:t xml:space="preserve"> </w:t>
      </w:r>
      <w:r w:rsidR="00ED7CE6">
        <w:rPr>
          <w:rFonts w:ascii="Calibri" w:hAnsi="Calibri" w:cs="Calibri"/>
          <w:color w:val="000000" w:themeColor="text1"/>
          <w:sz w:val="24"/>
        </w:rPr>
        <w:t>05</w:t>
      </w:r>
      <w:r w:rsidR="00F97465">
        <w:rPr>
          <w:rFonts w:ascii="Calibri" w:hAnsi="Calibri" w:cs="Calibri"/>
          <w:color w:val="000000" w:themeColor="text1"/>
          <w:sz w:val="24"/>
        </w:rPr>
        <w:t>/</w:t>
      </w:r>
      <w:r w:rsidR="00A54BF1">
        <w:rPr>
          <w:rFonts w:ascii="Calibri" w:hAnsi="Calibri" w:cs="Calibri"/>
          <w:color w:val="000000" w:themeColor="text1"/>
          <w:sz w:val="24"/>
        </w:rPr>
        <w:t>0</w:t>
      </w:r>
      <w:r w:rsidR="00ED7CE6">
        <w:rPr>
          <w:rFonts w:ascii="Calibri" w:hAnsi="Calibri" w:cs="Calibri"/>
          <w:color w:val="000000" w:themeColor="text1"/>
          <w:sz w:val="24"/>
        </w:rPr>
        <w:t>5</w:t>
      </w:r>
      <w:r w:rsidR="00F97465">
        <w:rPr>
          <w:rFonts w:ascii="Calibri" w:hAnsi="Calibri" w:cs="Calibri"/>
          <w:color w:val="000000" w:themeColor="text1"/>
          <w:sz w:val="24"/>
        </w:rPr>
        <w:t>/202</w:t>
      </w:r>
      <w:r w:rsidR="004162BE">
        <w:rPr>
          <w:rFonts w:ascii="Calibri" w:hAnsi="Calibri" w:cs="Calibri"/>
          <w:color w:val="000000" w:themeColor="text1"/>
          <w:sz w:val="24"/>
        </w:rPr>
        <w:t>2</w:t>
      </w:r>
    </w:p>
    <w:p w14:paraId="55D5723C" w14:textId="48397715" w:rsidR="003D0E1A" w:rsidRPr="007C2172" w:rsidRDefault="00274570" w:rsidP="00141307">
      <w:pPr>
        <w:rPr>
          <w:rFonts w:ascii="Calibri" w:hAnsi="Calibri" w:cs="Calibri"/>
          <w:color w:val="000000" w:themeColor="text1"/>
          <w:sz w:val="24"/>
        </w:rPr>
      </w:pPr>
      <w:r w:rsidRPr="007C2172">
        <w:rPr>
          <w:rFonts w:ascii="Calibri" w:hAnsi="Calibri" w:cs="Calibri"/>
          <w:color w:val="000000" w:themeColor="text1"/>
          <w:sz w:val="24"/>
        </w:rPr>
        <w:t>Link</w:t>
      </w:r>
      <w:r w:rsidR="00141307" w:rsidRPr="007C2172">
        <w:rPr>
          <w:rFonts w:ascii="Calibri" w:hAnsi="Calibri" w:cs="Calibri"/>
          <w:color w:val="000000" w:themeColor="text1"/>
          <w:sz w:val="24"/>
        </w:rPr>
        <w:t>:</w:t>
      </w:r>
      <w:r w:rsidR="009F7713" w:rsidRPr="007C2172">
        <w:rPr>
          <w:rFonts w:ascii="Calibri" w:hAnsi="Calibri" w:cs="Calibri"/>
          <w:color w:val="000000" w:themeColor="text1"/>
          <w:sz w:val="24"/>
        </w:rPr>
        <w:t xml:space="preserve"> </w:t>
      </w:r>
      <w:r w:rsidR="00F97465" w:rsidRPr="007C2172">
        <w:rPr>
          <w:rFonts w:ascii="Calibri" w:hAnsi="Calibri" w:cs="Calibri"/>
          <w:bCs/>
          <w:i/>
          <w:iCs/>
          <w:sz w:val="24"/>
        </w:rPr>
        <w:t>www.gov.br/compras/pt-br</w:t>
      </w:r>
    </w:p>
    <w:p w14:paraId="20DDD8FD" w14:textId="02913575" w:rsidR="00274570" w:rsidRPr="007C2172" w:rsidRDefault="00731D60" w:rsidP="00141307">
      <w:pPr>
        <w:rPr>
          <w:rFonts w:ascii="Calibri" w:hAnsi="Calibri" w:cs="Calibri"/>
          <w:color w:val="000000" w:themeColor="text1"/>
          <w:sz w:val="24"/>
        </w:rPr>
      </w:pPr>
      <w:r w:rsidRPr="007C2172">
        <w:rPr>
          <w:rFonts w:ascii="Calibri" w:hAnsi="Calibri" w:cs="Calibri"/>
          <w:color w:val="000000" w:themeColor="text1"/>
          <w:sz w:val="24"/>
        </w:rPr>
        <w:t xml:space="preserve">Horário </w:t>
      </w:r>
      <w:r w:rsidR="00274570" w:rsidRPr="007C2172">
        <w:rPr>
          <w:rFonts w:ascii="Calibri" w:hAnsi="Calibri" w:cs="Calibri"/>
          <w:color w:val="000000" w:themeColor="text1"/>
          <w:sz w:val="24"/>
        </w:rPr>
        <w:t>da Fase de Lances:</w:t>
      </w:r>
      <w:r w:rsidRPr="007C2172">
        <w:rPr>
          <w:rFonts w:ascii="Calibri" w:hAnsi="Calibri" w:cs="Calibri"/>
          <w:color w:val="000000" w:themeColor="text1"/>
          <w:sz w:val="24"/>
        </w:rPr>
        <w:t xml:space="preserve"> 8:00 às </w:t>
      </w:r>
      <w:r w:rsidR="00F97465">
        <w:rPr>
          <w:rFonts w:ascii="Calibri" w:hAnsi="Calibri" w:cs="Calibri"/>
          <w:color w:val="000000" w:themeColor="text1"/>
          <w:sz w:val="24"/>
        </w:rPr>
        <w:t>1</w:t>
      </w:r>
      <w:r w:rsidR="00FA3538">
        <w:rPr>
          <w:rFonts w:ascii="Calibri" w:hAnsi="Calibri" w:cs="Calibri"/>
          <w:color w:val="000000" w:themeColor="text1"/>
          <w:sz w:val="24"/>
        </w:rPr>
        <w:t>4</w:t>
      </w:r>
      <w:r w:rsidR="00F97465">
        <w:rPr>
          <w:rFonts w:ascii="Calibri" w:hAnsi="Calibri" w:cs="Calibri"/>
          <w:color w:val="000000" w:themeColor="text1"/>
          <w:sz w:val="24"/>
        </w:rPr>
        <w:t>:00</w:t>
      </w:r>
    </w:p>
    <w:p w14:paraId="00089DE6" w14:textId="6639BA59" w:rsidR="009F7713" w:rsidRPr="007C2172" w:rsidRDefault="009F7713" w:rsidP="00DA0464">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OBJETO</w:t>
      </w:r>
      <w:r w:rsidR="00A728B9" w:rsidRPr="007C2172">
        <w:rPr>
          <w:rFonts w:ascii="Calibri" w:hAnsi="Calibri" w:cs="Calibri"/>
          <w:b/>
          <w:sz w:val="24"/>
        </w:rPr>
        <w:t xml:space="preserve"> DA CONTRATAÇÃO DIRETA</w:t>
      </w:r>
    </w:p>
    <w:p w14:paraId="659E35E7" w14:textId="576254CD"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color w:val="000000" w:themeColor="text1"/>
          <w:sz w:val="24"/>
        </w:rPr>
        <w:t>O objeto d</w:t>
      </w:r>
      <w:r w:rsidR="00A728B9" w:rsidRPr="007C2172">
        <w:rPr>
          <w:rFonts w:ascii="Calibri" w:hAnsi="Calibri" w:cs="Calibri"/>
          <w:color w:val="000000" w:themeColor="text1"/>
          <w:sz w:val="24"/>
        </w:rPr>
        <w:t>a</w:t>
      </w:r>
      <w:r w:rsidRPr="007C2172">
        <w:rPr>
          <w:rFonts w:ascii="Calibri" w:hAnsi="Calibri" w:cs="Calibri"/>
          <w:color w:val="000000" w:themeColor="text1"/>
          <w:sz w:val="24"/>
        </w:rPr>
        <w:t xml:space="preserve"> presente </w:t>
      </w:r>
      <w:r w:rsidR="00A728B9" w:rsidRPr="007C2172">
        <w:rPr>
          <w:rFonts w:ascii="Calibri" w:hAnsi="Calibri" w:cs="Calibri"/>
          <w:color w:val="000000" w:themeColor="text1"/>
          <w:sz w:val="24"/>
        </w:rPr>
        <w:t xml:space="preserve">dispensa </w:t>
      </w:r>
      <w:r w:rsidRPr="007C2172">
        <w:rPr>
          <w:rFonts w:ascii="Calibri" w:hAnsi="Calibri" w:cs="Calibri"/>
          <w:color w:val="000000" w:themeColor="text1"/>
          <w:sz w:val="24"/>
        </w:rPr>
        <w:t xml:space="preserve">é a escolha da proposta mais vantajosa para a </w:t>
      </w:r>
      <w:r w:rsidR="00DF6C3C">
        <w:rPr>
          <w:rFonts w:ascii="Calibri" w:hAnsi="Calibri" w:cs="Calibri"/>
          <w:color w:val="000000" w:themeColor="text1"/>
          <w:sz w:val="24"/>
        </w:rPr>
        <w:t xml:space="preserve">contratação de </w:t>
      </w:r>
      <w:r w:rsidR="009021C9">
        <w:rPr>
          <w:rFonts w:ascii="Calibri" w:hAnsi="Calibri" w:cs="Calibri"/>
          <w:color w:val="000000" w:themeColor="text1"/>
          <w:sz w:val="24"/>
        </w:rPr>
        <w:t xml:space="preserve">empresa para </w:t>
      </w:r>
      <w:r w:rsidR="00764ED3">
        <w:rPr>
          <w:rFonts w:ascii="Calibri" w:hAnsi="Calibri" w:cs="Calibri"/>
          <w:color w:val="000000" w:themeColor="text1"/>
          <w:sz w:val="24"/>
        </w:rPr>
        <w:t xml:space="preserve">prestação de serviços </w:t>
      </w:r>
      <w:r w:rsidR="00663CFC">
        <w:rPr>
          <w:rFonts w:ascii="Calibri" w:hAnsi="Calibri" w:cs="Calibri"/>
          <w:color w:val="000000" w:themeColor="text1"/>
          <w:sz w:val="24"/>
        </w:rPr>
        <w:t xml:space="preserve">fornecimento e instalação de </w:t>
      </w:r>
      <w:r w:rsidR="00531EDD">
        <w:rPr>
          <w:rFonts w:ascii="Calibri" w:hAnsi="Calibri" w:cs="Calibri"/>
          <w:color w:val="000000" w:themeColor="text1"/>
          <w:sz w:val="24"/>
        </w:rPr>
        <w:t>piso emborrachado na sala da Banda de Música</w:t>
      </w:r>
      <w:r w:rsidR="007B4118">
        <w:rPr>
          <w:rFonts w:ascii="Calibri" w:hAnsi="Calibri" w:cs="Calibri"/>
          <w:color w:val="000000" w:themeColor="text1"/>
          <w:sz w:val="24"/>
        </w:rPr>
        <w:t>,</w:t>
      </w:r>
      <w:r w:rsidR="00FB00CC">
        <w:rPr>
          <w:rFonts w:ascii="Calibri" w:hAnsi="Calibri" w:cs="Calibri"/>
          <w:color w:val="000000" w:themeColor="text1"/>
          <w:sz w:val="24"/>
        </w:rPr>
        <w:t xml:space="preserve"> </w:t>
      </w:r>
      <w:r w:rsidRPr="007C2172">
        <w:rPr>
          <w:rFonts w:ascii="Calibri" w:hAnsi="Calibri" w:cs="Calibri"/>
          <w:color w:val="000000" w:themeColor="text1"/>
          <w:sz w:val="24"/>
        </w:rPr>
        <w:t>por dispensa de licitação</w:t>
      </w:r>
      <w:r w:rsidR="001F041E">
        <w:rPr>
          <w:rFonts w:ascii="Calibri" w:hAnsi="Calibri" w:cs="Calibri"/>
          <w:color w:val="000000" w:themeColor="text1"/>
          <w:sz w:val="24"/>
        </w:rPr>
        <w:t>,</w:t>
      </w:r>
      <w:r w:rsidRPr="007C2172">
        <w:rPr>
          <w:rFonts w:ascii="Calibri" w:hAnsi="Calibri" w:cs="Calibri"/>
          <w:color w:val="000000" w:themeColor="text1"/>
          <w:sz w:val="24"/>
        </w:rPr>
        <w:t xml:space="preserve"> conforme condições, quantidades e exigências estabelecidas neste </w:t>
      </w:r>
      <w:r w:rsidR="00313FBD" w:rsidRPr="007C2172">
        <w:rPr>
          <w:rFonts w:ascii="Calibri" w:hAnsi="Calibri" w:cs="Calibri"/>
          <w:color w:val="000000" w:themeColor="text1"/>
          <w:sz w:val="24"/>
        </w:rPr>
        <w:t>Aviso</w:t>
      </w:r>
      <w:r w:rsidRPr="007C2172">
        <w:rPr>
          <w:rFonts w:ascii="Calibri" w:hAnsi="Calibri" w:cs="Calibri"/>
          <w:color w:val="000000" w:themeColor="text1"/>
          <w:sz w:val="24"/>
        </w:rPr>
        <w:t xml:space="preserve"> </w:t>
      </w:r>
      <w:r w:rsidR="00770F01" w:rsidRPr="007C2172">
        <w:rPr>
          <w:rFonts w:ascii="Calibri" w:hAnsi="Calibri" w:cs="Calibri"/>
          <w:color w:val="000000" w:themeColor="text1"/>
          <w:sz w:val="24"/>
        </w:rPr>
        <w:t xml:space="preserve">de Contratação Direta </w:t>
      </w:r>
      <w:r w:rsidRPr="007C2172">
        <w:rPr>
          <w:rFonts w:ascii="Calibri" w:hAnsi="Calibri" w:cs="Calibri"/>
          <w:color w:val="000000" w:themeColor="text1"/>
          <w:sz w:val="24"/>
        </w:rPr>
        <w:t>e seus anexos.</w:t>
      </w:r>
    </w:p>
    <w:p w14:paraId="2A4DB40F" w14:textId="6FB8BDE6"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sz w:val="24"/>
        </w:rPr>
        <w:t xml:space="preserve">A </w:t>
      </w:r>
      <w:r w:rsidR="006A70C8" w:rsidRPr="007C2172">
        <w:rPr>
          <w:rFonts w:ascii="Calibri" w:hAnsi="Calibri" w:cs="Calibri"/>
          <w:sz w:val="24"/>
        </w:rPr>
        <w:t>contratação</w:t>
      </w:r>
      <w:r w:rsidRPr="007C2172">
        <w:rPr>
          <w:rFonts w:ascii="Calibri" w:hAnsi="Calibri" w:cs="Calibri"/>
          <w:sz w:val="24"/>
        </w:rPr>
        <w:t xml:space="preserve"> será </w:t>
      </w:r>
      <w:r w:rsidR="000B11E5">
        <w:rPr>
          <w:rFonts w:ascii="Calibri" w:hAnsi="Calibri" w:cs="Calibri"/>
          <w:sz w:val="24"/>
        </w:rPr>
        <w:t>de</w:t>
      </w:r>
      <w:r w:rsidRPr="007C2172">
        <w:rPr>
          <w:rFonts w:ascii="Calibri" w:hAnsi="Calibri" w:cs="Calibri"/>
          <w:sz w:val="24"/>
        </w:rPr>
        <w:t xml:space="preserve"> </w:t>
      </w:r>
      <w:r w:rsidR="00663CFC">
        <w:rPr>
          <w:rFonts w:ascii="Calibri" w:hAnsi="Calibri" w:cs="Calibri"/>
          <w:sz w:val="24"/>
        </w:rPr>
        <w:t>1</w:t>
      </w:r>
      <w:r w:rsidR="007B4118">
        <w:rPr>
          <w:rFonts w:ascii="Calibri" w:hAnsi="Calibri" w:cs="Calibri"/>
          <w:sz w:val="24"/>
        </w:rPr>
        <w:t xml:space="preserve"> (</w:t>
      </w:r>
      <w:r w:rsidR="00663CFC">
        <w:rPr>
          <w:rFonts w:ascii="Calibri" w:hAnsi="Calibri" w:cs="Calibri"/>
          <w:sz w:val="24"/>
        </w:rPr>
        <w:t>um</w:t>
      </w:r>
      <w:r w:rsidR="00FA3538">
        <w:rPr>
          <w:rFonts w:ascii="Calibri" w:hAnsi="Calibri" w:cs="Calibri"/>
          <w:sz w:val="24"/>
        </w:rPr>
        <w:t>)</w:t>
      </w:r>
      <w:r w:rsidR="007B4118">
        <w:rPr>
          <w:rFonts w:ascii="Calibri" w:hAnsi="Calibri" w:cs="Calibri"/>
          <w:sz w:val="24"/>
        </w:rPr>
        <w:t xml:space="preserve"> Ite</w:t>
      </w:r>
      <w:r w:rsidR="00663CFC">
        <w:rPr>
          <w:rFonts w:ascii="Calibri" w:hAnsi="Calibri" w:cs="Calibri"/>
          <w:sz w:val="24"/>
        </w:rPr>
        <w:t>m</w:t>
      </w:r>
      <w:r w:rsidR="00FA3538">
        <w:rPr>
          <w:rFonts w:ascii="Calibri" w:hAnsi="Calibri" w:cs="Calibri"/>
          <w:sz w:val="24"/>
        </w:rPr>
        <w:t>,</w:t>
      </w:r>
      <w:r w:rsidRPr="007C2172">
        <w:rPr>
          <w:rFonts w:ascii="Calibri" w:hAnsi="Calibri" w:cs="Calibri"/>
          <w:sz w:val="24"/>
        </w:rPr>
        <w:t xml:space="preserve"> conforme tabela constante abaixo</w:t>
      </w:r>
      <w:r w:rsidR="006A70C8" w:rsidRPr="007C2172">
        <w:rPr>
          <w:rFonts w:ascii="Calibri" w:hAnsi="Calibri" w:cs="Calibri"/>
          <w:sz w:val="24"/>
        </w:rPr>
        <w:t>.</w:t>
      </w:r>
    </w:p>
    <w:tbl>
      <w:tblPr>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992"/>
        <w:gridCol w:w="1276"/>
        <w:gridCol w:w="850"/>
        <w:gridCol w:w="1276"/>
      </w:tblGrid>
      <w:tr w:rsidR="00B11395" w:rsidRPr="007C2172" w14:paraId="4C3D54B5" w14:textId="0D67DFAC" w:rsidTr="007F7194">
        <w:tc>
          <w:tcPr>
            <w:tcW w:w="709" w:type="dxa"/>
            <w:vAlign w:val="center"/>
          </w:tcPr>
          <w:p w14:paraId="585119BC" w14:textId="1D0AF60D" w:rsidR="00B11395" w:rsidRPr="007C2172" w:rsidRDefault="00B11395" w:rsidP="007C2172">
            <w:pPr>
              <w:widowControl w:val="0"/>
              <w:suppressAutoHyphens/>
              <w:jc w:val="center"/>
              <w:rPr>
                <w:rFonts w:ascii="Calibri" w:hAnsi="Calibri" w:cs="Calibri"/>
                <w:b/>
                <w:color w:val="000000"/>
                <w:szCs w:val="20"/>
              </w:rPr>
            </w:pPr>
            <w:r w:rsidRPr="007C2172">
              <w:rPr>
                <w:rFonts w:ascii="Calibri" w:hAnsi="Calibri" w:cs="Calibri"/>
                <w:b/>
                <w:bCs/>
                <w:color w:val="000000"/>
                <w:szCs w:val="20"/>
              </w:rPr>
              <w:t>ITEM</w:t>
            </w:r>
          </w:p>
        </w:tc>
        <w:tc>
          <w:tcPr>
            <w:tcW w:w="3686" w:type="dxa"/>
            <w:vAlign w:val="center"/>
          </w:tcPr>
          <w:p w14:paraId="701B4712" w14:textId="52926776" w:rsidR="00B11395" w:rsidRPr="007C2172" w:rsidRDefault="00B11395" w:rsidP="007C2172">
            <w:pPr>
              <w:jc w:val="center"/>
              <w:rPr>
                <w:rFonts w:ascii="Calibri" w:hAnsi="Calibri" w:cs="Calibri"/>
                <w:color w:val="000000"/>
                <w:szCs w:val="20"/>
              </w:rPr>
            </w:pPr>
            <w:r w:rsidRPr="007C2172">
              <w:rPr>
                <w:rFonts w:ascii="Calibri" w:hAnsi="Calibri" w:cs="Calibri"/>
                <w:b/>
                <w:bCs/>
                <w:color w:val="000000"/>
                <w:szCs w:val="20"/>
              </w:rPr>
              <w:t>DESCRIÇÃO/ESPECIFICAÇÃO</w:t>
            </w:r>
          </w:p>
        </w:tc>
        <w:tc>
          <w:tcPr>
            <w:tcW w:w="992" w:type="dxa"/>
            <w:vAlign w:val="center"/>
          </w:tcPr>
          <w:p w14:paraId="19A49789" w14:textId="75C2B7C4" w:rsidR="00B11395" w:rsidRPr="007C2172" w:rsidRDefault="00B11395" w:rsidP="00764ED3">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CATSER</w:t>
            </w:r>
          </w:p>
        </w:tc>
        <w:tc>
          <w:tcPr>
            <w:tcW w:w="1276" w:type="dxa"/>
            <w:vAlign w:val="center"/>
          </w:tcPr>
          <w:p w14:paraId="64EE017A" w14:textId="0799281D"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UNIDADE DE MEDIDA</w:t>
            </w:r>
          </w:p>
        </w:tc>
        <w:tc>
          <w:tcPr>
            <w:tcW w:w="850" w:type="dxa"/>
            <w:vAlign w:val="center"/>
          </w:tcPr>
          <w:p w14:paraId="19BB9484" w14:textId="5AED565F"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QUANT</w:t>
            </w:r>
          </w:p>
        </w:tc>
        <w:tc>
          <w:tcPr>
            <w:tcW w:w="1276" w:type="dxa"/>
            <w:vAlign w:val="center"/>
          </w:tcPr>
          <w:p w14:paraId="26254BA3" w14:textId="2AF6787D"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 xml:space="preserve">PREÇO </w:t>
            </w:r>
            <w:r w:rsidR="007C2172">
              <w:rPr>
                <w:rFonts w:ascii="Calibri" w:hAnsi="Calibri" w:cs="Calibri"/>
                <w:b/>
                <w:bCs/>
                <w:color w:val="000000"/>
                <w:szCs w:val="20"/>
              </w:rPr>
              <w:t xml:space="preserve">UNITÁRIO </w:t>
            </w:r>
            <w:r w:rsidRPr="007C2172">
              <w:rPr>
                <w:rFonts w:ascii="Calibri" w:hAnsi="Calibri" w:cs="Calibri"/>
                <w:b/>
                <w:bCs/>
                <w:color w:val="000000"/>
                <w:szCs w:val="20"/>
              </w:rPr>
              <w:t>ESTIMADO</w:t>
            </w:r>
          </w:p>
        </w:tc>
      </w:tr>
      <w:tr w:rsidR="00B11395" w:rsidRPr="007C2172" w14:paraId="0882C5DB" w14:textId="46CB4A19" w:rsidTr="007F7194">
        <w:tc>
          <w:tcPr>
            <w:tcW w:w="709" w:type="dxa"/>
            <w:vAlign w:val="center"/>
          </w:tcPr>
          <w:p w14:paraId="67E78BE7" w14:textId="32418CD3" w:rsidR="00B11395" w:rsidRPr="007C2172" w:rsidRDefault="00CB7405" w:rsidP="007C2172">
            <w:pPr>
              <w:widowControl w:val="0"/>
              <w:suppressAutoHyphens/>
              <w:spacing w:after="120" w:line="276" w:lineRule="auto"/>
              <w:jc w:val="center"/>
              <w:rPr>
                <w:rFonts w:ascii="Calibri" w:hAnsi="Calibri" w:cs="Calibri"/>
                <w:bCs/>
                <w:color w:val="000000"/>
                <w:sz w:val="24"/>
              </w:rPr>
            </w:pPr>
            <w:r>
              <w:rPr>
                <w:rFonts w:ascii="Calibri" w:hAnsi="Calibri" w:cs="Calibri"/>
                <w:bCs/>
                <w:color w:val="000000"/>
                <w:sz w:val="24"/>
              </w:rPr>
              <w:t>1</w:t>
            </w:r>
          </w:p>
        </w:tc>
        <w:tc>
          <w:tcPr>
            <w:tcW w:w="3686" w:type="dxa"/>
          </w:tcPr>
          <w:p w14:paraId="38EF0931" w14:textId="4ADD0DD9" w:rsidR="00DF6C3C" w:rsidRPr="007C2172" w:rsidRDefault="00531EDD" w:rsidP="009021C9">
            <w:pPr>
              <w:widowControl w:val="0"/>
              <w:suppressAutoHyphens/>
              <w:spacing w:after="120" w:line="276" w:lineRule="auto"/>
              <w:jc w:val="both"/>
              <w:rPr>
                <w:rFonts w:ascii="Calibri" w:hAnsi="Calibri" w:cs="Calibri"/>
                <w:color w:val="000000"/>
                <w:sz w:val="24"/>
              </w:rPr>
            </w:pPr>
            <w:r w:rsidRPr="00531EDD">
              <w:rPr>
                <w:rFonts w:ascii="Calibri" w:hAnsi="Calibri" w:cs="Calibri"/>
                <w:color w:val="000000"/>
                <w:sz w:val="24"/>
              </w:rPr>
              <w:t>Instalação de piso emborrachado com fornecimento de material, constando dos seguintes serviços: remoção do piso da sala, preparação de massa para colocar a cola de contato e instalação de piso emborrachado tátil/arroz/feijão</w:t>
            </w:r>
          </w:p>
        </w:tc>
        <w:tc>
          <w:tcPr>
            <w:tcW w:w="992" w:type="dxa"/>
            <w:vAlign w:val="center"/>
          </w:tcPr>
          <w:p w14:paraId="357D6B17" w14:textId="06BB26E4" w:rsidR="00B11395" w:rsidRPr="007C2172" w:rsidRDefault="00531EDD" w:rsidP="00162403">
            <w:pPr>
              <w:spacing w:after="75"/>
              <w:jc w:val="center"/>
              <w:rPr>
                <w:rFonts w:ascii="Calibri" w:hAnsi="Calibri" w:cs="Calibri"/>
                <w:color w:val="000000"/>
                <w:sz w:val="24"/>
              </w:rPr>
            </w:pPr>
            <w:r>
              <w:rPr>
                <w:rFonts w:ascii="Calibri" w:hAnsi="Calibri" w:cs="Calibri"/>
                <w:color w:val="000000"/>
                <w:sz w:val="24"/>
              </w:rPr>
              <w:t>5312</w:t>
            </w:r>
          </w:p>
        </w:tc>
        <w:tc>
          <w:tcPr>
            <w:tcW w:w="1276" w:type="dxa"/>
            <w:vAlign w:val="center"/>
          </w:tcPr>
          <w:p w14:paraId="5209464C" w14:textId="251F62F5" w:rsidR="00B11395" w:rsidRPr="007C2172" w:rsidRDefault="00663CFC" w:rsidP="00162403">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M²</w:t>
            </w:r>
          </w:p>
        </w:tc>
        <w:tc>
          <w:tcPr>
            <w:tcW w:w="850" w:type="dxa"/>
            <w:vAlign w:val="center"/>
          </w:tcPr>
          <w:p w14:paraId="48DAAF45" w14:textId="7A4D263F" w:rsidR="00B11395" w:rsidRPr="007C2172" w:rsidRDefault="00531EDD" w:rsidP="007C2172">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60</w:t>
            </w:r>
          </w:p>
        </w:tc>
        <w:tc>
          <w:tcPr>
            <w:tcW w:w="1276" w:type="dxa"/>
            <w:vAlign w:val="center"/>
          </w:tcPr>
          <w:p w14:paraId="700441AE" w14:textId="70065D36" w:rsidR="00B11395" w:rsidRPr="007C2172" w:rsidRDefault="00531EDD" w:rsidP="007C2172">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186,68</w:t>
            </w:r>
          </w:p>
        </w:tc>
      </w:tr>
    </w:tbl>
    <w:p w14:paraId="5A676268" w14:textId="6F69DC33" w:rsidR="009F7713" w:rsidRPr="007C2172" w:rsidRDefault="006A70C8" w:rsidP="007C2172">
      <w:pPr>
        <w:pStyle w:val="PADRO"/>
        <w:keepNext w:val="0"/>
        <w:widowControl/>
        <w:numPr>
          <w:ilvl w:val="2"/>
          <w:numId w:val="1"/>
        </w:numPr>
        <w:shd w:val="clear" w:color="auto" w:fill="auto"/>
        <w:spacing w:before="120" w:after="120"/>
        <w:ind w:left="2410" w:hanging="992"/>
        <w:rPr>
          <w:rFonts w:ascii="Calibri" w:hAnsi="Calibri" w:cs="Calibri"/>
          <w:sz w:val="24"/>
        </w:rPr>
      </w:pPr>
      <w:r w:rsidRPr="007C2172">
        <w:rPr>
          <w:rFonts w:ascii="Calibri" w:hAnsi="Calibri" w:cs="Calibri"/>
          <w:sz w:val="24"/>
        </w:rPr>
        <w:t xml:space="preserve">Havendo mais de item ou lote faculta-se ao </w:t>
      </w:r>
      <w:r w:rsidR="00214615" w:rsidRPr="007C2172">
        <w:rPr>
          <w:rFonts w:ascii="Calibri" w:hAnsi="Calibri" w:cs="Calibri"/>
          <w:sz w:val="24"/>
        </w:rPr>
        <w:t>fornecedor</w:t>
      </w:r>
      <w:r w:rsidRPr="007C2172">
        <w:rPr>
          <w:rFonts w:ascii="Calibri" w:hAnsi="Calibri" w:cs="Calibri"/>
          <w:sz w:val="24"/>
        </w:rPr>
        <w:t xml:space="preserve"> a participação em quantos forem de seu interesse. Entretanto, </w:t>
      </w:r>
      <w:r w:rsidRPr="007C2172">
        <w:rPr>
          <w:rFonts w:ascii="Calibri" w:hAnsi="Calibri" w:cs="Calibri"/>
          <w:sz w:val="24"/>
        </w:rPr>
        <w:lastRenderedPageBreak/>
        <w:t xml:space="preserve">optando-se por participar de um lote, deve o </w:t>
      </w:r>
      <w:r w:rsidR="00214615" w:rsidRPr="007C2172">
        <w:rPr>
          <w:rFonts w:ascii="Calibri" w:hAnsi="Calibri" w:cs="Calibri"/>
          <w:sz w:val="24"/>
        </w:rPr>
        <w:t>fornecedor</w:t>
      </w:r>
      <w:r w:rsidRPr="007C2172">
        <w:rPr>
          <w:rFonts w:ascii="Calibri" w:hAnsi="Calibri" w:cs="Calibri"/>
          <w:sz w:val="24"/>
        </w:rPr>
        <w:t xml:space="preserve"> enviar proposta para todos os itens que o compõem.</w:t>
      </w:r>
    </w:p>
    <w:p w14:paraId="285E7EC2" w14:textId="2B7D2253" w:rsidR="004544FC" w:rsidRPr="005F462E"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color w:val="000000" w:themeColor="text1"/>
          <w:sz w:val="24"/>
        </w:rPr>
      </w:pPr>
      <w:r w:rsidRPr="007C2172">
        <w:rPr>
          <w:rFonts w:ascii="Calibri" w:hAnsi="Calibri" w:cs="Calibri"/>
          <w:sz w:val="24"/>
        </w:rPr>
        <w:t>O critério de julgamento adotado será o</w:t>
      </w:r>
      <w:r w:rsidRPr="007C2172">
        <w:rPr>
          <w:rFonts w:ascii="Calibri" w:hAnsi="Calibri" w:cs="Calibri"/>
          <w:b/>
          <w:bCs/>
          <w:i/>
          <w:iCs/>
          <w:sz w:val="24"/>
        </w:rPr>
        <w:t xml:space="preserve"> menor preço,</w:t>
      </w:r>
      <w:r w:rsidRPr="007C2172">
        <w:rPr>
          <w:rFonts w:ascii="Calibri" w:hAnsi="Calibri" w:cs="Calibri"/>
          <w:b/>
          <w:bCs/>
          <w:sz w:val="24"/>
        </w:rPr>
        <w:t xml:space="preserve"> </w:t>
      </w:r>
      <w:r w:rsidRPr="007C2172">
        <w:rPr>
          <w:rFonts w:ascii="Calibri" w:hAnsi="Calibri" w:cs="Calibri"/>
          <w:sz w:val="24"/>
        </w:rPr>
        <w:t xml:space="preserve">observadas as exigências contidas neste </w:t>
      </w:r>
      <w:r w:rsidR="00313FBD" w:rsidRPr="007C2172">
        <w:rPr>
          <w:rFonts w:ascii="Calibri" w:hAnsi="Calibri" w:cs="Calibri"/>
          <w:sz w:val="24"/>
        </w:rPr>
        <w:t>Aviso</w:t>
      </w:r>
      <w:r w:rsidRPr="007C2172">
        <w:rPr>
          <w:rFonts w:ascii="Calibri" w:hAnsi="Calibri" w:cs="Calibri"/>
          <w:sz w:val="24"/>
        </w:rPr>
        <w:t xml:space="preserve"> </w:t>
      </w:r>
      <w:r w:rsidR="00770F01" w:rsidRPr="007C2172">
        <w:rPr>
          <w:rFonts w:ascii="Calibri" w:hAnsi="Calibri" w:cs="Calibri"/>
          <w:sz w:val="24"/>
        </w:rPr>
        <w:t xml:space="preserve">de Contratação Direta </w:t>
      </w:r>
      <w:r w:rsidRPr="007C2172">
        <w:rPr>
          <w:rFonts w:ascii="Calibri" w:hAnsi="Calibri" w:cs="Calibri"/>
          <w:sz w:val="24"/>
        </w:rPr>
        <w:t>e seus Anexos quanto às especificações do objeto.</w:t>
      </w:r>
    </w:p>
    <w:p w14:paraId="31AB0ABF" w14:textId="16F2DD18" w:rsidR="006A70C8" w:rsidRPr="007C2172" w:rsidRDefault="006A70C8"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PARTICIPAÇÃO NA DISPENSA ELETRÔNICA.</w:t>
      </w:r>
    </w:p>
    <w:p w14:paraId="5FD2EEF4" w14:textId="5D50415E" w:rsidR="00BD6135" w:rsidRPr="007C2172" w:rsidRDefault="00BD6135"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A participação </w:t>
      </w:r>
      <w:r w:rsidR="00354D05" w:rsidRPr="007C2172">
        <w:rPr>
          <w:rFonts w:ascii="Calibri" w:hAnsi="Calibri" w:cs="Calibri"/>
          <w:sz w:val="24"/>
        </w:rPr>
        <w:t>no presente</w:t>
      </w:r>
      <w:r w:rsidRPr="007C2172">
        <w:rPr>
          <w:rFonts w:ascii="Calibri" w:hAnsi="Calibri" w:cs="Calibri"/>
          <w:sz w:val="24"/>
        </w:rPr>
        <w:t xml:space="preserve"> dispensa eletrônica se dará mediante </w:t>
      </w:r>
      <w:r w:rsidR="0033363C" w:rsidRPr="007C2172">
        <w:rPr>
          <w:rFonts w:ascii="Calibri" w:hAnsi="Calibri" w:cs="Calibri"/>
          <w:bCs/>
          <w:sz w:val="24"/>
        </w:rPr>
        <w:t>Sistema de Dispensa Eletrônica</w:t>
      </w:r>
      <w:r w:rsidR="0033363C" w:rsidRPr="007C2172">
        <w:rPr>
          <w:rFonts w:ascii="Calibri" w:hAnsi="Calibri" w:cs="Calibri"/>
          <w:sz w:val="24"/>
        </w:rPr>
        <w:t xml:space="preserve"> </w:t>
      </w:r>
      <w:r w:rsidRPr="007C2172">
        <w:rPr>
          <w:rFonts w:ascii="Calibri" w:hAnsi="Calibri" w:cs="Calibri"/>
          <w:sz w:val="24"/>
        </w:rPr>
        <w:t xml:space="preserve">integrante do Sistema de Compras do Governo Federal – Comprasnet 4.0, disponível no </w:t>
      </w:r>
      <w:r w:rsidR="00E04DDE" w:rsidRPr="007C2172">
        <w:rPr>
          <w:rFonts w:ascii="Calibri" w:hAnsi="Calibri" w:cs="Calibri"/>
          <w:bCs/>
          <w:sz w:val="24"/>
        </w:rPr>
        <w:t>endereço eletrônico</w:t>
      </w:r>
      <w:r w:rsidR="008A09C2" w:rsidRPr="007C2172">
        <w:rPr>
          <w:rFonts w:ascii="Calibri" w:hAnsi="Calibri" w:cs="Calibri"/>
          <w:bCs/>
          <w:sz w:val="24"/>
        </w:rPr>
        <w:t xml:space="preserve"> </w:t>
      </w:r>
      <w:r w:rsidR="00B86BB0" w:rsidRPr="007C2172">
        <w:rPr>
          <w:rFonts w:ascii="Calibri" w:hAnsi="Calibri" w:cs="Calibri"/>
          <w:bCs/>
          <w:i/>
          <w:iCs/>
          <w:sz w:val="24"/>
        </w:rPr>
        <w:t>www.gov.br/compras/pt-br</w:t>
      </w:r>
      <w:r w:rsidRPr="007C2172">
        <w:rPr>
          <w:rFonts w:ascii="Calibri" w:hAnsi="Calibri" w:cs="Calibri"/>
          <w:sz w:val="24"/>
        </w:rPr>
        <w:t>.</w:t>
      </w:r>
    </w:p>
    <w:p w14:paraId="082C54DB" w14:textId="6C18FE04"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 xml:space="preserve">Os </w:t>
      </w:r>
      <w:r w:rsidR="00214615" w:rsidRPr="007C2172">
        <w:rPr>
          <w:rFonts w:ascii="Calibri" w:hAnsi="Calibri" w:cs="Calibri"/>
          <w:sz w:val="24"/>
        </w:rPr>
        <w:t>fornecedor</w:t>
      </w:r>
      <w:r w:rsidR="00686344" w:rsidRPr="007C2172">
        <w:rPr>
          <w:rFonts w:ascii="Calibri" w:hAnsi="Calibri" w:cs="Calibri"/>
          <w:sz w:val="24"/>
        </w:rPr>
        <w:t>e</w:t>
      </w:r>
      <w:r w:rsidRPr="007C2172">
        <w:rPr>
          <w:rFonts w:ascii="Calibri" w:hAnsi="Calibri" w:cs="Calibri"/>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7C2172" w:rsidRDefault="006A70C8"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Não poderão participar dest</w:t>
      </w:r>
      <w:r w:rsidR="00A728B9" w:rsidRPr="007C2172">
        <w:rPr>
          <w:rFonts w:ascii="Calibri" w:hAnsi="Calibri" w:cs="Calibri"/>
          <w:color w:val="000000" w:themeColor="text1"/>
          <w:sz w:val="24"/>
        </w:rPr>
        <w:t xml:space="preserve">a dispensa </w:t>
      </w:r>
      <w:r w:rsidRPr="007C2172">
        <w:rPr>
          <w:rFonts w:ascii="Calibri" w:hAnsi="Calibri" w:cs="Calibri"/>
          <w:color w:val="000000" w:themeColor="text1"/>
          <w:sz w:val="24"/>
        </w:rPr>
        <w:t xml:space="preserve">os </w:t>
      </w:r>
      <w:r w:rsidR="00214615" w:rsidRPr="007C2172">
        <w:rPr>
          <w:rFonts w:ascii="Calibri" w:hAnsi="Calibri" w:cs="Calibri"/>
          <w:color w:val="000000" w:themeColor="text1"/>
          <w:sz w:val="24"/>
        </w:rPr>
        <w:t>fornecedor</w:t>
      </w:r>
      <w:r w:rsidR="00F528F8" w:rsidRPr="007C2172">
        <w:rPr>
          <w:rFonts w:ascii="Calibri" w:hAnsi="Calibri" w:cs="Calibri"/>
          <w:color w:val="000000" w:themeColor="text1"/>
          <w:sz w:val="24"/>
        </w:rPr>
        <w:t>e</w:t>
      </w:r>
      <w:r w:rsidRPr="007C2172">
        <w:rPr>
          <w:rFonts w:ascii="Calibri" w:hAnsi="Calibri" w:cs="Calibri"/>
          <w:color w:val="000000" w:themeColor="text1"/>
          <w:sz w:val="24"/>
        </w:rPr>
        <w:t>s:</w:t>
      </w:r>
    </w:p>
    <w:p w14:paraId="4C833434" w14:textId="7CC0E0D6"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não atendam às condições deste </w:t>
      </w:r>
      <w:r w:rsidR="00313FBD" w:rsidRPr="007C2172">
        <w:rPr>
          <w:rFonts w:ascii="Calibri" w:hAnsi="Calibri" w:cs="Calibri"/>
          <w:color w:val="000000" w:themeColor="text1"/>
          <w:sz w:val="24"/>
        </w:rPr>
        <w:t>Aviso</w:t>
      </w:r>
      <w:r w:rsidR="008A09C2" w:rsidRPr="007C2172">
        <w:rPr>
          <w:rFonts w:ascii="Calibri" w:hAnsi="Calibri" w:cs="Calibri"/>
          <w:color w:val="000000" w:themeColor="text1"/>
          <w:sz w:val="24"/>
        </w:rPr>
        <w:t xml:space="preserve"> de Contratação Direta</w:t>
      </w:r>
      <w:r w:rsidR="006A70C8" w:rsidRPr="007C2172">
        <w:rPr>
          <w:rFonts w:ascii="Calibri" w:hAnsi="Calibri" w:cs="Calibri"/>
          <w:color w:val="000000" w:themeColor="text1"/>
          <w:sz w:val="24"/>
        </w:rPr>
        <w:t xml:space="preserve"> e seu(s) anexo(s);</w:t>
      </w:r>
    </w:p>
    <w:p w14:paraId="60767DA3" w14:textId="21F4D91C"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Estrangeiros</w:t>
      </w:r>
      <w:r w:rsidR="006A70C8" w:rsidRPr="007C2172">
        <w:rPr>
          <w:rFonts w:ascii="Calibri" w:hAnsi="Calibri" w:cs="Calibri"/>
          <w:color w:val="000000" w:themeColor="text1"/>
          <w:sz w:val="24"/>
        </w:rPr>
        <w:t xml:space="preserve"> que não tenham representação legal no Brasil com poderes expressos para receber citação e responder administrativa ou judicialmente;</w:t>
      </w:r>
    </w:p>
    <w:p w14:paraId="70BFF08B" w14:textId="4C1B2607" w:rsidR="00D07602"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se enquadrem nas </w:t>
      </w:r>
      <w:r w:rsidR="00B34502" w:rsidRPr="007C2172">
        <w:rPr>
          <w:rFonts w:ascii="Calibri" w:hAnsi="Calibri" w:cs="Calibri"/>
          <w:color w:val="000000" w:themeColor="text1"/>
          <w:sz w:val="24"/>
        </w:rPr>
        <w:t xml:space="preserve">seguintes </w:t>
      </w:r>
      <w:r w:rsidR="006A70C8" w:rsidRPr="007C2172">
        <w:rPr>
          <w:rFonts w:ascii="Calibri" w:hAnsi="Calibri" w:cs="Calibri"/>
          <w:color w:val="000000" w:themeColor="text1"/>
          <w:sz w:val="24"/>
        </w:rPr>
        <w:t>vedações</w:t>
      </w:r>
      <w:r w:rsidR="00B34502" w:rsidRPr="007C2172">
        <w:rPr>
          <w:rFonts w:ascii="Calibri" w:hAnsi="Calibri" w:cs="Calibri"/>
          <w:color w:val="000000" w:themeColor="text1"/>
          <w:sz w:val="24"/>
        </w:rPr>
        <w:t>:</w:t>
      </w:r>
    </w:p>
    <w:p w14:paraId="3E7E67DD" w14:textId="28BBA1F8" w:rsidR="00B34502"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Autor</w:t>
      </w:r>
      <w:r w:rsidR="00B34502" w:rsidRPr="007C2172">
        <w:rPr>
          <w:rFonts w:ascii="Calibri" w:hAnsi="Calibri" w:cs="Calibri"/>
          <w:color w:val="000000"/>
          <w:sz w:val="24"/>
        </w:rPr>
        <w:t xml:space="preserve"> do anteprojeto, do projeto básico ou do projeto executivo, pessoa física ou jurídica, quando a </w:t>
      </w:r>
      <w:r w:rsidR="007C27EE" w:rsidRPr="007C2172">
        <w:rPr>
          <w:rFonts w:ascii="Calibri" w:hAnsi="Calibri" w:cs="Calibri"/>
          <w:color w:val="000000"/>
          <w:sz w:val="24"/>
        </w:rPr>
        <w:t>contratação</w:t>
      </w:r>
      <w:r w:rsidR="00B34502" w:rsidRPr="007C2172">
        <w:rPr>
          <w:rFonts w:ascii="Calibri" w:hAnsi="Calibri" w:cs="Calibri"/>
          <w:color w:val="000000"/>
          <w:sz w:val="24"/>
        </w:rPr>
        <w:t xml:space="preserve"> versar sobre obra, serviços ou fornecimento de bens a ele relacionados</w:t>
      </w:r>
      <w:r w:rsidR="00ED3520" w:rsidRPr="007C2172">
        <w:rPr>
          <w:rFonts w:ascii="Calibri" w:hAnsi="Calibri" w:cs="Calibri"/>
          <w:color w:val="000000"/>
          <w:sz w:val="24"/>
        </w:rPr>
        <w:t>;</w:t>
      </w:r>
    </w:p>
    <w:p w14:paraId="74E54C9F" w14:textId="654EBEC2"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w:t>
      </w:r>
      <w:r w:rsidR="00ED3520" w:rsidRPr="007C2172">
        <w:rPr>
          <w:rFonts w:ascii="Calibri" w:hAnsi="Calibri" w:cs="Calibri"/>
          <w:color w:val="000000"/>
          <w:sz w:val="24"/>
        </w:rPr>
        <w:t xml:space="preserve">, isoladamente ou em consórcio, responsável pela elaboração do projeto básico ou do projeto executivo, ou empresa da qual o autor do projeto seja dirigente, gerente, controlador, acionista ou detentor de mais de </w:t>
      </w:r>
      <w:r w:rsidR="00723A4F">
        <w:rPr>
          <w:rFonts w:ascii="Calibri" w:hAnsi="Calibri" w:cs="Calibri"/>
          <w:color w:val="000000"/>
          <w:sz w:val="24"/>
        </w:rPr>
        <w:t>5</w:t>
      </w:r>
      <w:r w:rsidR="00ED3520" w:rsidRPr="007C2172">
        <w:rPr>
          <w:rFonts w:ascii="Calibri" w:hAnsi="Calibri" w:cs="Calibri"/>
          <w:color w:val="000000"/>
          <w:sz w:val="24"/>
        </w:rPr>
        <w:t>% (</w:t>
      </w:r>
      <w:r w:rsidR="00723A4F">
        <w:rPr>
          <w:rFonts w:ascii="Calibri" w:hAnsi="Calibri" w:cs="Calibri"/>
          <w:color w:val="000000"/>
          <w:sz w:val="24"/>
        </w:rPr>
        <w:t>cinco</w:t>
      </w:r>
      <w:r w:rsidR="00ED3520" w:rsidRPr="007C2172">
        <w:rPr>
          <w:rFonts w:ascii="Calibri" w:hAnsi="Calibri" w:cs="Calibri"/>
          <w:color w:val="000000"/>
          <w:sz w:val="24"/>
        </w:rPr>
        <w:t xml:space="preserve"> por cento) do capital com direito a voto, responsável técnico ou subcontratado, quando a </w:t>
      </w:r>
      <w:r w:rsidR="007C27EE" w:rsidRPr="007C2172">
        <w:rPr>
          <w:rFonts w:ascii="Calibri" w:hAnsi="Calibri" w:cs="Calibri"/>
          <w:color w:val="000000"/>
          <w:sz w:val="24"/>
        </w:rPr>
        <w:t xml:space="preserve">contratação </w:t>
      </w:r>
      <w:r w:rsidR="00ED3520" w:rsidRPr="007C2172">
        <w:rPr>
          <w:rFonts w:ascii="Calibri" w:hAnsi="Calibri" w:cs="Calibri"/>
          <w:color w:val="000000"/>
          <w:sz w:val="24"/>
        </w:rPr>
        <w:t>versar sobre obra, serviços ou fornecimento de bens a ela necessários;</w:t>
      </w:r>
    </w:p>
    <w:p w14:paraId="36798366" w14:textId="079A4531"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lastRenderedPageBreak/>
        <w:t>Pessoa</w:t>
      </w:r>
      <w:r w:rsidR="00ED3520" w:rsidRPr="007C2172">
        <w:rPr>
          <w:rFonts w:ascii="Calibri" w:hAnsi="Calibri" w:cs="Calibri"/>
          <w:color w:val="000000"/>
          <w:sz w:val="24"/>
        </w:rPr>
        <w:t xml:space="preserve"> física ou jurídica que se encontre, ao tempo da </w:t>
      </w:r>
      <w:r w:rsidR="007C27EE" w:rsidRPr="007C2172">
        <w:rPr>
          <w:rFonts w:ascii="Calibri" w:hAnsi="Calibri" w:cs="Calibri"/>
          <w:color w:val="000000"/>
          <w:sz w:val="24"/>
        </w:rPr>
        <w:t>contratação</w:t>
      </w:r>
      <w:r w:rsidR="00ED3520" w:rsidRPr="007C2172">
        <w:rPr>
          <w:rFonts w:ascii="Calibri" w:hAnsi="Calibri" w:cs="Calibri"/>
          <w:color w:val="000000"/>
          <w:sz w:val="24"/>
        </w:rPr>
        <w:t xml:space="preserve">, impossibilitada de </w:t>
      </w:r>
      <w:r w:rsidR="007C27EE" w:rsidRPr="007C2172">
        <w:rPr>
          <w:rFonts w:ascii="Calibri" w:hAnsi="Calibri" w:cs="Calibri"/>
          <w:color w:val="000000"/>
          <w:sz w:val="24"/>
        </w:rPr>
        <w:t xml:space="preserve">contratar </w:t>
      </w:r>
      <w:r w:rsidR="00ED3520" w:rsidRPr="007C2172">
        <w:rPr>
          <w:rFonts w:ascii="Calibri" w:hAnsi="Calibri" w:cs="Calibri"/>
          <w:color w:val="000000"/>
          <w:sz w:val="24"/>
        </w:rPr>
        <w:t>em decorrência de sanção que lhe foi imposta;</w:t>
      </w:r>
    </w:p>
    <w:p w14:paraId="5062675E" w14:textId="46069F74"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Aquele</w:t>
      </w:r>
      <w:r w:rsidR="00ED3520" w:rsidRPr="007C2172">
        <w:rPr>
          <w:rFonts w:ascii="Calibri" w:hAnsi="Calibri" w:cs="Calibri"/>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empresas controladoras, controladas ou coligadas, nos termos da </w:t>
      </w:r>
      <w:hyperlink r:id="rId9" w:history="1">
        <w:r w:rsidRPr="007C2172">
          <w:rPr>
            <w:rStyle w:val="Hyperlink"/>
            <w:rFonts w:ascii="Calibri" w:eastAsia="Calibri" w:hAnsi="Calibri" w:cs="Calibri"/>
            <w:sz w:val="24"/>
          </w:rPr>
          <w:t>Lei nº 6.404, de 15 de dezembro de 1976</w:t>
        </w:r>
      </w:hyperlink>
      <w:r w:rsidRPr="007C2172">
        <w:rPr>
          <w:rFonts w:ascii="Calibri" w:hAnsi="Calibri" w:cs="Calibri"/>
          <w:color w:val="000000"/>
          <w:sz w:val="24"/>
        </w:rPr>
        <w:t>, concorrendo entre si;</w:t>
      </w:r>
    </w:p>
    <w:p w14:paraId="17C50E44" w14:textId="39F455B0"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 xml:space="preserve">pessoa física ou jurídica que, nos 5 (cinco) anos anteriores à divulgação do </w:t>
      </w:r>
      <w:r w:rsidR="00D96F4D" w:rsidRPr="007C2172">
        <w:rPr>
          <w:rFonts w:ascii="Calibri" w:hAnsi="Calibri" w:cs="Calibri"/>
          <w:color w:val="000000"/>
          <w:sz w:val="24"/>
        </w:rPr>
        <w:t>aviso</w:t>
      </w:r>
      <w:r w:rsidRPr="007C2172">
        <w:rPr>
          <w:rFonts w:ascii="Calibri" w:hAnsi="Calibri" w:cs="Calibr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7C2172">
        <w:rPr>
          <w:rFonts w:ascii="Calibri" w:hAnsi="Calibri" w:cs="Calibri"/>
          <w:color w:val="000000"/>
          <w:sz w:val="24"/>
        </w:rPr>
        <w:t>.</w:t>
      </w:r>
    </w:p>
    <w:p w14:paraId="7A174C35" w14:textId="77777777" w:rsidR="007C27EE" w:rsidRPr="007C2172" w:rsidRDefault="007C27EE"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Equiparam-se aos autores do projeto as empresas integrantes do mesmo grupo econômico;</w:t>
      </w:r>
    </w:p>
    <w:p w14:paraId="18ADA45F" w14:textId="69C2C16D" w:rsidR="007C27EE" w:rsidRPr="007C2172" w:rsidRDefault="00361120"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Aplica</w:t>
      </w:r>
      <w:r w:rsidR="007C27EE" w:rsidRPr="007C2172">
        <w:rPr>
          <w:rFonts w:ascii="Calibri" w:hAnsi="Calibri" w:cs="Calibri"/>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41845B9D" w:rsidR="006A70C8" w:rsidRPr="007C2172" w:rsidRDefault="00361120"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sz w:val="24"/>
        </w:rPr>
        <w:t>Organizações</w:t>
      </w:r>
      <w:r w:rsidR="006A70C8" w:rsidRPr="007C2172">
        <w:rPr>
          <w:rFonts w:ascii="Calibri" w:hAnsi="Calibri" w:cs="Calibri"/>
          <w:color w:val="000000"/>
          <w:sz w:val="24"/>
        </w:rPr>
        <w:t xml:space="preserve"> da Sociedade Civil de Interesse Público - OSCIP, atuando nessa condição (Acórdão nº 746/2014-TCU-Plenário); </w:t>
      </w:r>
      <w:r w:rsidR="00BD6135" w:rsidRPr="007C2172">
        <w:rPr>
          <w:rFonts w:ascii="Calibri" w:hAnsi="Calibri" w:cs="Calibri"/>
          <w:color w:val="000000"/>
          <w:sz w:val="24"/>
        </w:rPr>
        <w:t>e</w:t>
      </w:r>
    </w:p>
    <w:p w14:paraId="208DF011" w14:textId="7C80D287" w:rsidR="009F7713" w:rsidRPr="007C2172" w:rsidRDefault="00A728B9"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 xml:space="preserve">INGRESSO NA DISPENSA ELETRÔNICA E </w:t>
      </w:r>
      <w:r w:rsidR="00A03321" w:rsidRPr="007C2172">
        <w:rPr>
          <w:rFonts w:ascii="Calibri" w:hAnsi="Calibri" w:cs="Calibri"/>
          <w:b/>
          <w:sz w:val="24"/>
        </w:rPr>
        <w:t>CADASTRAMENTO</w:t>
      </w:r>
      <w:r w:rsidRPr="007C2172">
        <w:rPr>
          <w:rFonts w:ascii="Calibri" w:hAnsi="Calibri" w:cs="Calibri"/>
          <w:b/>
          <w:sz w:val="24"/>
        </w:rPr>
        <w:t xml:space="preserve"> DA PROPOSTA INICIAL</w:t>
      </w:r>
    </w:p>
    <w:p w14:paraId="7AD6F9C8" w14:textId="725F9B42" w:rsidR="00141307" w:rsidRPr="007C2172" w:rsidRDefault="00A03321"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O ingresso do </w:t>
      </w:r>
      <w:r w:rsidR="00214615"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na disputa da dispensa eletrônica se dará com o cadastramento de sua proposta inicial, na forma deste item.</w:t>
      </w:r>
    </w:p>
    <w:p w14:paraId="287EB2DC" w14:textId="22FFD65F" w:rsidR="00805244" w:rsidRPr="007C2172" w:rsidRDefault="006F2DF0" w:rsidP="007C2172">
      <w:pPr>
        <w:numPr>
          <w:ilvl w:val="1"/>
          <w:numId w:val="1"/>
        </w:numPr>
        <w:tabs>
          <w:tab w:val="left" w:pos="1418"/>
        </w:tabs>
        <w:autoSpaceDE w:val="0"/>
        <w:snapToGrid w:val="0"/>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7C2172" w:rsidRDefault="008C76D7"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lastRenderedPageBreak/>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7C2172">
        <w:rPr>
          <w:rFonts w:ascii="Calibri" w:hAnsi="Calibri" w:cs="Calibri"/>
          <w:sz w:val="24"/>
        </w:rPr>
        <w:t>.</w:t>
      </w:r>
    </w:p>
    <w:p w14:paraId="0D8497CA" w14:textId="5A302EBB"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Todas as especificações do </w:t>
      </w:r>
      <w:r w:rsidRPr="007C2172">
        <w:rPr>
          <w:rFonts w:ascii="Calibri" w:hAnsi="Calibri" w:cs="Calibri"/>
          <w:color w:val="000000" w:themeColor="text1"/>
          <w:sz w:val="24"/>
        </w:rPr>
        <w:t>objeto</w:t>
      </w:r>
      <w:r w:rsidRPr="007C2172">
        <w:rPr>
          <w:rFonts w:ascii="Calibri" w:hAnsi="Calibri" w:cs="Calibri"/>
          <w:sz w:val="24"/>
        </w:rPr>
        <w:t xml:space="preserve"> contidas na proposta</w:t>
      </w:r>
      <w:r w:rsidR="00762D8D" w:rsidRPr="007C2172">
        <w:rPr>
          <w:rFonts w:ascii="Calibri" w:hAnsi="Calibri" w:cs="Calibri"/>
          <w:sz w:val="24"/>
        </w:rPr>
        <w:t>, em especial o preço,</w:t>
      </w:r>
      <w:r w:rsidRPr="007C2172">
        <w:rPr>
          <w:rFonts w:ascii="Calibri" w:hAnsi="Calibri" w:cs="Calibri"/>
          <w:sz w:val="24"/>
        </w:rPr>
        <w:t xml:space="preserve"> vinculam a Contratada.</w:t>
      </w:r>
    </w:p>
    <w:p w14:paraId="32BFCBFE" w14:textId="2302AF4F"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7C2172" w:rsidRDefault="002913C9"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Os preços ofertados, tanto na proposta inicial, quanto na etapa de lances, serão de exclusiva responsabilidade do </w:t>
      </w:r>
      <w:r w:rsidR="009E584F" w:rsidRPr="007C2172">
        <w:rPr>
          <w:rFonts w:ascii="Calibri" w:hAnsi="Calibri" w:cs="Calibri"/>
          <w:sz w:val="24"/>
        </w:rPr>
        <w:t>fornecedor</w:t>
      </w:r>
      <w:r w:rsidRPr="007C2172">
        <w:rPr>
          <w:rFonts w:ascii="Calibri" w:hAnsi="Calibri" w:cs="Calibri"/>
          <w:sz w:val="24"/>
        </w:rPr>
        <w:t>, não lhe assistindo o direito de pleitear qualquer alteração, sob alegação de erro, omissão ou qualquer outro pretexto.</w:t>
      </w:r>
    </w:p>
    <w:p w14:paraId="57DDF1D8" w14:textId="1E3716F2"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Independentemente do percentual de tributo inserido na planilha, no pagamento serão retidos na fonte os percentuais estabelecidos na legislação vigente.</w:t>
      </w:r>
    </w:p>
    <w:p w14:paraId="58EB2F06" w14:textId="5EE55576"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apresentação das propostas implica obrigatoriedade do cumprimento das disposições nelas contidas, em conformidade com o que dispõe o </w:t>
      </w:r>
      <w:r w:rsidRPr="007C2172">
        <w:rPr>
          <w:rFonts w:ascii="Calibri" w:hAnsi="Calibri" w:cs="Calibri"/>
          <w:i/>
          <w:sz w:val="24"/>
        </w:rPr>
        <w:t>Termo de Referência</w:t>
      </w:r>
      <w:r w:rsidR="006F2DF0" w:rsidRPr="007C2172">
        <w:rPr>
          <w:rFonts w:ascii="Calibri" w:hAnsi="Calibri" w:cs="Calibri"/>
          <w:i/>
          <w:sz w:val="24"/>
        </w:rPr>
        <w:t xml:space="preserve">, </w:t>
      </w:r>
      <w:r w:rsidRPr="007C2172">
        <w:rPr>
          <w:rFonts w:ascii="Calibri" w:hAnsi="Calibri" w:cs="Calibri"/>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7C2172" w:rsidRDefault="002B2C30"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sz w:val="24"/>
        </w:rPr>
        <w:t>Uma vez enviada a proposta</w:t>
      </w:r>
      <w:r w:rsidR="00897E34" w:rsidRPr="007C2172">
        <w:rPr>
          <w:rFonts w:ascii="Calibri" w:hAnsi="Calibri" w:cs="Calibri"/>
          <w:sz w:val="24"/>
        </w:rPr>
        <w:t xml:space="preserve"> no sistema</w:t>
      </w:r>
      <w:r w:rsidR="00A03321" w:rsidRPr="007C2172">
        <w:rPr>
          <w:rFonts w:ascii="Calibri" w:hAnsi="Calibri" w:cs="Calibri"/>
          <w:sz w:val="24"/>
        </w:rPr>
        <w:t xml:space="preserve">, os </w:t>
      </w:r>
      <w:r w:rsidR="00214615" w:rsidRPr="007C2172">
        <w:rPr>
          <w:rFonts w:ascii="Calibri" w:hAnsi="Calibri" w:cs="Calibri"/>
          <w:sz w:val="24"/>
        </w:rPr>
        <w:t>fornecedor</w:t>
      </w:r>
      <w:r w:rsidR="00E5075F" w:rsidRPr="007C2172">
        <w:rPr>
          <w:rFonts w:ascii="Calibri" w:hAnsi="Calibri" w:cs="Calibri"/>
          <w:sz w:val="24"/>
        </w:rPr>
        <w:t>e</w:t>
      </w:r>
      <w:r w:rsidR="002913C9" w:rsidRPr="007C2172">
        <w:rPr>
          <w:rFonts w:ascii="Calibri" w:hAnsi="Calibri" w:cs="Calibri"/>
          <w:sz w:val="24"/>
        </w:rPr>
        <w:t>s</w:t>
      </w:r>
      <w:r w:rsidR="00A03321" w:rsidRPr="007C2172">
        <w:rPr>
          <w:rFonts w:ascii="Calibri" w:hAnsi="Calibri" w:cs="Calibri"/>
          <w:sz w:val="24"/>
        </w:rPr>
        <w:t xml:space="preserve"> </w:t>
      </w:r>
      <w:r w:rsidRPr="007C2172">
        <w:rPr>
          <w:rFonts w:ascii="Calibri" w:hAnsi="Calibri" w:cs="Calibri"/>
          <w:b/>
          <w:bCs/>
          <w:sz w:val="24"/>
        </w:rPr>
        <w:t>NÃO</w:t>
      </w:r>
      <w:r w:rsidRPr="007C2172">
        <w:rPr>
          <w:rFonts w:ascii="Calibri" w:hAnsi="Calibri" w:cs="Calibri"/>
          <w:sz w:val="24"/>
        </w:rPr>
        <w:t xml:space="preserve"> </w:t>
      </w:r>
      <w:r w:rsidR="00A03321" w:rsidRPr="007C2172">
        <w:rPr>
          <w:rFonts w:ascii="Calibri" w:hAnsi="Calibri" w:cs="Calibri"/>
          <w:sz w:val="24"/>
        </w:rPr>
        <w:t>poderão retir</w:t>
      </w:r>
      <w:r w:rsidR="00897E34" w:rsidRPr="007C2172">
        <w:rPr>
          <w:rFonts w:ascii="Calibri" w:hAnsi="Calibri" w:cs="Calibri"/>
          <w:sz w:val="24"/>
        </w:rPr>
        <w:t xml:space="preserve">á-la, </w:t>
      </w:r>
      <w:r w:rsidR="00A03321" w:rsidRPr="007C2172">
        <w:rPr>
          <w:rFonts w:ascii="Calibri" w:hAnsi="Calibri" w:cs="Calibri"/>
          <w:sz w:val="24"/>
        </w:rPr>
        <w:t>substitu</w:t>
      </w:r>
      <w:r w:rsidR="00897E34" w:rsidRPr="007C2172">
        <w:rPr>
          <w:rFonts w:ascii="Calibri" w:hAnsi="Calibri" w:cs="Calibri"/>
          <w:sz w:val="24"/>
        </w:rPr>
        <w:t>í-la ou modific</w:t>
      </w:r>
      <w:r w:rsidR="000E6C76" w:rsidRPr="007C2172">
        <w:rPr>
          <w:rFonts w:ascii="Calibri" w:hAnsi="Calibri" w:cs="Calibri"/>
          <w:sz w:val="24"/>
        </w:rPr>
        <w:t>á</w:t>
      </w:r>
      <w:r w:rsidR="00897E34" w:rsidRPr="007C2172">
        <w:rPr>
          <w:rFonts w:ascii="Calibri" w:hAnsi="Calibri" w:cs="Calibri"/>
          <w:sz w:val="24"/>
        </w:rPr>
        <w:t>-la</w:t>
      </w:r>
      <w:r w:rsidR="00A03321" w:rsidRPr="007C2172">
        <w:rPr>
          <w:rFonts w:ascii="Calibri" w:hAnsi="Calibri" w:cs="Calibri"/>
          <w:color w:val="000000"/>
          <w:sz w:val="24"/>
        </w:rPr>
        <w:t>;</w:t>
      </w:r>
    </w:p>
    <w:p w14:paraId="2A09EE46" w14:textId="5E90831E" w:rsidR="00A728B9" w:rsidRPr="007C2172" w:rsidRDefault="00A02D7C"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sz w:val="24"/>
        </w:rPr>
        <w:t>No cadastramento da proposta inicial</w:t>
      </w:r>
      <w:r w:rsidR="00A728B9" w:rsidRPr="007C2172">
        <w:rPr>
          <w:rFonts w:ascii="Calibri" w:hAnsi="Calibri" w:cs="Calibri"/>
          <w:color w:val="000000"/>
          <w:sz w:val="24"/>
        </w:rPr>
        <w:t xml:space="preserve">, o </w:t>
      </w:r>
      <w:r w:rsidR="00214615" w:rsidRPr="007C2172">
        <w:rPr>
          <w:rFonts w:ascii="Calibri" w:hAnsi="Calibri" w:cs="Calibri"/>
          <w:color w:val="000000"/>
          <w:sz w:val="24"/>
        </w:rPr>
        <w:t>fornecedor</w:t>
      </w:r>
      <w:r w:rsidR="00A728B9" w:rsidRPr="007C2172">
        <w:rPr>
          <w:rFonts w:ascii="Calibri" w:hAnsi="Calibri" w:cs="Calibri"/>
          <w:color w:val="000000"/>
          <w:sz w:val="24"/>
        </w:rPr>
        <w:t xml:space="preserve"> </w:t>
      </w:r>
      <w:r w:rsidRPr="007C2172">
        <w:rPr>
          <w:rFonts w:ascii="Calibri" w:hAnsi="Calibri" w:cs="Calibri"/>
          <w:color w:val="000000"/>
          <w:sz w:val="24"/>
        </w:rPr>
        <w:t>deverá, também</w:t>
      </w:r>
      <w:r w:rsidR="000E6C76" w:rsidRPr="007C2172">
        <w:rPr>
          <w:rFonts w:ascii="Calibri" w:hAnsi="Calibri" w:cs="Calibri"/>
          <w:color w:val="000000"/>
          <w:sz w:val="24"/>
        </w:rPr>
        <w:t>,</w:t>
      </w:r>
      <w:r w:rsidRPr="007C2172">
        <w:rPr>
          <w:rFonts w:ascii="Calibri" w:hAnsi="Calibri" w:cs="Calibri"/>
          <w:color w:val="000000"/>
          <w:sz w:val="24"/>
        </w:rPr>
        <w:t xml:space="preserve"> </w:t>
      </w:r>
      <w:r w:rsidR="00A728B9" w:rsidRPr="007C2172">
        <w:rPr>
          <w:rFonts w:ascii="Calibri" w:hAnsi="Calibri" w:cs="Calibri"/>
          <w:color w:val="000000"/>
          <w:sz w:val="24"/>
        </w:rPr>
        <w:t xml:space="preserve">assinalar “sim” ou “não” em campo </w:t>
      </w:r>
      <w:r w:rsidR="00A728B9" w:rsidRPr="007C2172">
        <w:rPr>
          <w:rFonts w:ascii="Calibri" w:hAnsi="Calibri" w:cs="Calibri"/>
          <w:sz w:val="24"/>
        </w:rPr>
        <w:t>próprio</w:t>
      </w:r>
      <w:r w:rsidR="00A728B9" w:rsidRPr="007C2172">
        <w:rPr>
          <w:rFonts w:ascii="Calibri" w:hAnsi="Calibri" w:cs="Calibri"/>
          <w:color w:val="000000"/>
          <w:sz w:val="24"/>
        </w:rPr>
        <w:t xml:space="preserve"> do sistema eletrônico, às seguintes declarações:</w:t>
      </w:r>
      <w:r w:rsidR="00A728B9" w:rsidRPr="007C2172">
        <w:rPr>
          <w:rFonts w:ascii="Calibri" w:eastAsia="Zurich BT" w:hAnsi="Calibri" w:cs="Calibri"/>
          <w:color w:val="000000"/>
          <w:sz w:val="24"/>
        </w:rPr>
        <w:t xml:space="preserve"> </w:t>
      </w:r>
    </w:p>
    <w:p w14:paraId="64187D53" w14:textId="1A8CCBA6"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 inexistem fatos impeditivos para sua habilitação no certame, ciente da obrigatoriedade de declarar ocorrências posteriores;</w:t>
      </w:r>
    </w:p>
    <w:p w14:paraId="710ECE6D" w14:textId="0203BA8E"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que </w:t>
      </w:r>
      <w:r w:rsidRPr="007C2172">
        <w:rPr>
          <w:rFonts w:ascii="Calibri" w:hAnsi="Calibri" w:cs="Calibri"/>
          <w:color w:val="000000"/>
          <w:sz w:val="24"/>
        </w:rPr>
        <w:t>cumpre</w:t>
      </w:r>
      <w:r w:rsidRPr="007C2172">
        <w:rPr>
          <w:rFonts w:ascii="Calibri" w:hAnsi="Calibri" w:cs="Calibri"/>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lastRenderedPageBreak/>
        <w:t xml:space="preserve">que está ciente e concorda com as condições contidas no </w:t>
      </w:r>
      <w:r w:rsidR="00313FBD" w:rsidRPr="007C2172">
        <w:rPr>
          <w:rFonts w:ascii="Calibri" w:hAnsi="Calibri" w:cs="Calibri"/>
          <w:color w:val="000000" w:themeColor="text1"/>
          <w:sz w:val="24"/>
        </w:rPr>
        <w:t>Aviso</w:t>
      </w:r>
      <w:r w:rsidR="006F2DF0"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seus anexos;</w:t>
      </w:r>
    </w:p>
    <w:p w14:paraId="4BE52AA1" w14:textId="7DC9C969"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 assume a responsabilidade pelas transações que forem efetuadas no sistema, assumindo como firmes e verdadeiras;</w:t>
      </w:r>
    </w:p>
    <w:p w14:paraId="4140C23F" w14:textId="3175B76F"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7C2172" w:rsidRDefault="003D08AF"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FASE DE LANCES</w:t>
      </w:r>
    </w:p>
    <w:p w14:paraId="6B190AB5" w14:textId="5F8004B7"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A partir </w:t>
      </w:r>
      <w:r w:rsidR="00614A63" w:rsidRPr="007C2172">
        <w:rPr>
          <w:rFonts w:ascii="Calibri" w:hAnsi="Calibri" w:cs="Calibri"/>
          <w:color w:val="000000" w:themeColor="text1"/>
          <w:sz w:val="24"/>
          <w:lang w:eastAsia="en-US"/>
        </w:rPr>
        <w:t xml:space="preserve">das 8:00h da data </w:t>
      </w:r>
      <w:r w:rsidRPr="007C2172">
        <w:rPr>
          <w:rFonts w:ascii="Calibri" w:hAnsi="Calibri" w:cs="Calibri"/>
          <w:color w:val="000000" w:themeColor="text1"/>
          <w:sz w:val="24"/>
          <w:lang w:eastAsia="en-US"/>
        </w:rPr>
        <w:t>estabelecid</w:t>
      </w:r>
      <w:r w:rsidR="00614A63" w:rsidRPr="007C2172">
        <w:rPr>
          <w:rFonts w:ascii="Calibri" w:hAnsi="Calibri" w:cs="Calibri"/>
          <w:color w:val="000000" w:themeColor="text1"/>
          <w:sz w:val="24"/>
          <w:lang w:eastAsia="en-US"/>
        </w:rPr>
        <w:t>a</w:t>
      </w:r>
      <w:r w:rsidRPr="007C2172">
        <w:rPr>
          <w:rFonts w:ascii="Calibri" w:hAnsi="Calibri" w:cs="Calibri"/>
          <w:color w:val="000000" w:themeColor="text1"/>
          <w:sz w:val="24"/>
          <w:lang w:eastAsia="en-US"/>
        </w:rPr>
        <w:t xml:space="preserve"> neste </w:t>
      </w:r>
      <w:r w:rsidR="00313FBD" w:rsidRPr="007C2172">
        <w:rPr>
          <w:rFonts w:ascii="Calibri" w:hAnsi="Calibri" w:cs="Calibri"/>
          <w:color w:val="000000" w:themeColor="text1"/>
          <w:sz w:val="24"/>
          <w:lang w:eastAsia="en-US"/>
        </w:rPr>
        <w:t>Aviso</w:t>
      </w:r>
      <w:r w:rsidR="006F2DF0"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 a sessão pública será automaticamente aberta pelo sistema para o envio de lances públicos e sucessivos</w:t>
      </w:r>
      <w:r w:rsidR="005A5E9A" w:rsidRPr="007C2172">
        <w:rPr>
          <w:rFonts w:ascii="Calibri" w:hAnsi="Calibri" w:cs="Calibri"/>
          <w:color w:val="000000" w:themeColor="text1"/>
          <w:sz w:val="24"/>
          <w:lang w:eastAsia="en-US"/>
        </w:rPr>
        <w:t xml:space="preserve">, </w:t>
      </w:r>
      <w:r w:rsidR="007F4037" w:rsidRPr="007C2172">
        <w:rPr>
          <w:rFonts w:ascii="Calibri" w:hAnsi="Calibri" w:cs="Calibri"/>
          <w:bCs/>
          <w:sz w:val="24"/>
          <w:lang w:eastAsia="en-US"/>
        </w:rPr>
        <w:t>exclusivamente por meio do sistema eletrônico</w:t>
      </w:r>
      <w:r w:rsidR="007F4037" w:rsidRPr="007C2172">
        <w:rPr>
          <w:rFonts w:ascii="Calibri" w:hAnsi="Calibri" w:cs="Calibri"/>
          <w:sz w:val="24"/>
          <w:lang w:eastAsia="en-US"/>
        </w:rPr>
        <w:t xml:space="preserve">, </w:t>
      </w:r>
      <w:r w:rsidR="005A5E9A" w:rsidRPr="007C2172">
        <w:rPr>
          <w:rFonts w:ascii="Calibri" w:hAnsi="Calibri" w:cs="Calibri"/>
          <w:color w:val="000000" w:themeColor="text1"/>
          <w:sz w:val="24"/>
          <w:lang w:eastAsia="en-US"/>
        </w:rPr>
        <w:t>sendo encerrado no horário de finalização de lances também já previsto neste aviso</w:t>
      </w:r>
      <w:r w:rsidRPr="007C2172">
        <w:rPr>
          <w:rFonts w:ascii="Calibri" w:hAnsi="Calibri" w:cs="Calibri"/>
          <w:color w:val="000000" w:themeColor="text1"/>
          <w:sz w:val="24"/>
          <w:lang w:eastAsia="en-US"/>
        </w:rPr>
        <w:t>.</w:t>
      </w:r>
    </w:p>
    <w:p w14:paraId="1C95E10E" w14:textId="459A15A3"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rPr>
        <w:t xml:space="preserve">Iniciada a etapa competitiva, os </w:t>
      </w:r>
      <w:r w:rsidR="00214615" w:rsidRPr="007C2172">
        <w:rPr>
          <w:rFonts w:ascii="Calibri" w:hAnsi="Calibri" w:cs="Calibri"/>
          <w:color w:val="000000" w:themeColor="text1"/>
          <w:sz w:val="24"/>
        </w:rPr>
        <w:t>fornecedor</w:t>
      </w:r>
      <w:r w:rsidR="005A5E9A" w:rsidRPr="007C2172">
        <w:rPr>
          <w:rFonts w:ascii="Calibri" w:hAnsi="Calibri" w:cs="Calibri"/>
          <w:color w:val="000000" w:themeColor="text1"/>
          <w:sz w:val="24"/>
        </w:rPr>
        <w:t>e</w:t>
      </w:r>
      <w:r w:rsidRPr="007C2172">
        <w:rPr>
          <w:rFonts w:ascii="Calibri" w:hAnsi="Calibri" w:cs="Calibri"/>
          <w:color w:val="000000" w:themeColor="text1"/>
          <w:sz w:val="24"/>
        </w:rPr>
        <w:t xml:space="preserve">s deverão encaminhar lances exclusivamente por meio de sistema eletrônico, sendo imediatamente informados do seu recebimento e do valor consignado no registro. </w:t>
      </w:r>
    </w:p>
    <w:p w14:paraId="0910C1DB" w14:textId="7BA722A9" w:rsidR="008F6CDD" w:rsidRPr="00BF6492" w:rsidRDefault="008F6CDD" w:rsidP="00BF6492">
      <w:pPr>
        <w:pStyle w:val="PargrafodaLista"/>
        <w:numPr>
          <w:ilvl w:val="2"/>
          <w:numId w:val="1"/>
        </w:numPr>
        <w:spacing w:before="120" w:after="120" w:line="276" w:lineRule="auto"/>
        <w:ind w:left="2268" w:hanging="850"/>
        <w:jc w:val="both"/>
        <w:rPr>
          <w:rFonts w:ascii="Calibri" w:hAnsi="Calibri" w:cs="Calibri"/>
          <w:sz w:val="24"/>
          <w:lang w:eastAsia="en-US"/>
        </w:rPr>
      </w:pPr>
      <w:r w:rsidRPr="00BF6492">
        <w:rPr>
          <w:rFonts w:ascii="Calibri" w:hAnsi="Calibri" w:cs="Calibri"/>
          <w:sz w:val="24"/>
        </w:rPr>
        <w:t>O lance deverá ser ofertado pelo valor total.</w:t>
      </w:r>
    </w:p>
    <w:p w14:paraId="0581AAA9" w14:textId="1B3CA492" w:rsidR="00214615" w:rsidRPr="007C2172" w:rsidRDefault="00214615" w:rsidP="00BF649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7C2172" w:rsidRDefault="00A023BD"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O fornecedor poderá oferecer lances </w:t>
      </w:r>
      <w:r w:rsidR="00E05E86" w:rsidRPr="007C2172">
        <w:rPr>
          <w:rFonts w:ascii="Calibri" w:hAnsi="Calibri" w:cs="Calibri"/>
          <w:color w:val="000000" w:themeColor="text1"/>
          <w:sz w:val="24"/>
          <w:lang w:eastAsia="en-US"/>
        </w:rPr>
        <w:t xml:space="preserve">sucessivos </w:t>
      </w:r>
      <w:r w:rsidR="00D1518B" w:rsidRPr="007C2172">
        <w:rPr>
          <w:rFonts w:ascii="Calibri" w:hAnsi="Calibri" w:cs="Calibri"/>
          <w:color w:val="000000" w:themeColor="text1"/>
          <w:sz w:val="24"/>
          <w:lang w:eastAsia="en-US"/>
        </w:rPr>
        <w:t xml:space="preserve">iguais ou </w:t>
      </w:r>
      <w:r w:rsidRPr="007C2172">
        <w:rPr>
          <w:rFonts w:ascii="Calibri" w:hAnsi="Calibri" w:cs="Calibri"/>
          <w:color w:val="000000" w:themeColor="text1"/>
          <w:sz w:val="24"/>
          <w:lang w:eastAsia="en-US"/>
        </w:rPr>
        <w:t xml:space="preserve">superiores ao </w:t>
      </w:r>
      <w:r w:rsidR="00552FFC" w:rsidRPr="007C2172">
        <w:rPr>
          <w:rFonts w:ascii="Calibri" w:hAnsi="Calibri" w:cs="Calibri"/>
          <w:color w:val="000000" w:themeColor="text1"/>
          <w:sz w:val="24"/>
          <w:lang w:eastAsia="en-US"/>
        </w:rPr>
        <w:t>lance que esteja vencendo</w:t>
      </w:r>
      <w:r w:rsidR="00805244" w:rsidRPr="007C2172">
        <w:rPr>
          <w:rFonts w:ascii="Calibri" w:hAnsi="Calibri" w:cs="Calibri"/>
          <w:color w:val="000000" w:themeColor="text1"/>
          <w:sz w:val="24"/>
          <w:lang w:eastAsia="en-US"/>
        </w:rPr>
        <w:t xml:space="preserve"> o certame</w:t>
      </w:r>
      <w:r w:rsidRPr="007C2172">
        <w:rPr>
          <w:rFonts w:ascii="Calibri" w:hAnsi="Calibri" w:cs="Calibri"/>
          <w:color w:val="000000" w:themeColor="text1"/>
          <w:sz w:val="24"/>
          <w:lang w:eastAsia="en-US"/>
        </w:rPr>
        <w:t>, desde que inferior</w:t>
      </w:r>
      <w:r w:rsidR="00E05E86" w:rsidRPr="007C2172">
        <w:rPr>
          <w:rFonts w:ascii="Calibri" w:hAnsi="Calibri" w:cs="Calibri"/>
          <w:color w:val="000000" w:themeColor="text1"/>
          <w:sz w:val="24"/>
          <w:lang w:eastAsia="en-US"/>
        </w:rPr>
        <w:t>es</w:t>
      </w:r>
      <w:r w:rsidRPr="007C2172">
        <w:rPr>
          <w:rFonts w:ascii="Calibri" w:hAnsi="Calibri" w:cs="Calibri"/>
          <w:color w:val="000000" w:themeColor="text1"/>
          <w:sz w:val="24"/>
          <w:lang w:eastAsia="en-US"/>
        </w:rPr>
        <w:t xml:space="preserve"> ao </w:t>
      </w:r>
      <w:r w:rsidR="00E05E86" w:rsidRPr="007C2172">
        <w:rPr>
          <w:rFonts w:ascii="Calibri" w:hAnsi="Calibri" w:cs="Calibri"/>
          <w:color w:val="000000" w:themeColor="text1"/>
          <w:sz w:val="24"/>
          <w:lang w:eastAsia="en-US"/>
        </w:rPr>
        <w:t>menor</w:t>
      </w:r>
      <w:r w:rsidRPr="007C2172">
        <w:rPr>
          <w:rFonts w:ascii="Calibri" w:hAnsi="Calibri" w:cs="Calibri"/>
          <w:color w:val="000000" w:themeColor="text1"/>
          <w:sz w:val="24"/>
          <w:lang w:eastAsia="en-US"/>
        </w:rPr>
        <w:t xml:space="preserve"> por ele ofertado e registrado pelo sistema, sendo </w:t>
      </w:r>
      <w:r w:rsidR="00962790" w:rsidRPr="007C2172">
        <w:rPr>
          <w:rFonts w:ascii="Calibri" w:hAnsi="Calibri" w:cs="Calibri"/>
          <w:color w:val="000000" w:themeColor="text1"/>
          <w:sz w:val="24"/>
          <w:lang w:eastAsia="en-US"/>
        </w:rPr>
        <w:t>tais lances</w:t>
      </w:r>
      <w:r w:rsidRPr="007C2172">
        <w:rPr>
          <w:rFonts w:ascii="Calibri" w:hAnsi="Calibri" w:cs="Calibri"/>
          <w:color w:val="000000" w:themeColor="text1"/>
          <w:sz w:val="24"/>
          <w:lang w:eastAsia="en-US"/>
        </w:rPr>
        <w:t xml:space="preserve"> definidos como “lances intermediários” para os fins deste </w:t>
      </w:r>
      <w:r w:rsidR="00313FBD" w:rsidRPr="007C2172">
        <w:rPr>
          <w:rFonts w:ascii="Calibri" w:hAnsi="Calibri" w:cs="Calibri"/>
          <w:color w:val="000000" w:themeColor="text1"/>
          <w:sz w:val="24"/>
          <w:lang w:eastAsia="en-US"/>
        </w:rPr>
        <w:t>Aviso</w:t>
      </w:r>
      <w:r w:rsidR="00B34502"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w:t>
      </w:r>
    </w:p>
    <w:p w14:paraId="1D523C77" w14:textId="115CA344" w:rsidR="00214615" w:rsidRPr="007C2172" w:rsidRDefault="00E94E11"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sz w:val="24"/>
        </w:rPr>
        <w:t xml:space="preserve">O intervalo mínimo de diferença de valores entre os lances, que incidirá tanto em relação aos lances intermediários quanto em relação ao que cobrir a melhor oferta </w:t>
      </w:r>
      <w:r w:rsidR="00214615" w:rsidRPr="007C2172">
        <w:rPr>
          <w:rFonts w:ascii="Calibri" w:hAnsi="Calibri" w:cs="Calibri"/>
          <w:sz w:val="24"/>
        </w:rPr>
        <w:t>é</w:t>
      </w:r>
      <w:r w:rsidRPr="007C2172">
        <w:rPr>
          <w:rFonts w:ascii="Calibri" w:hAnsi="Calibri" w:cs="Calibri"/>
          <w:sz w:val="24"/>
        </w:rPr>
        <w:t xml:space="preserve"> de</w:t>
      </w:r>
      <w:r w:rsidRPr="007C2172">
        <w:rPr>
          <w:rFonts w:ascii="Calibri" w:hAnsi="Calibri" w:cs="Calibri"/>
          <w:i/>
          <w:iCs/>
          <w:sz w:val="24"/>
        </w:rPr>
        <w:t xml:space="preserve"> </w:t>
      </w:r>
      <w:r w:rsidR="00031087">
        <w:rPr>
          <w:rFonts w:ascii="Calibri" w:hAnsi="Calibri" w:cs="Calibri"/>
          <w:i/>
          <w:iCs/>
          <w:sz w:val="24"/>
        </w:rPr>
        <w:t xml:space="preserve">R$ 0,50 </w:t>
      </w:r>
      <w:r w:rsidR="00BF6492" w:rsidRPr="00BF6492">
        <w:rPr>
          <w:rFonts w:ascii="Calibri" w:hAnsi="Calibri" w:cs="Calibri"/>
          <w:sz w:val="24"/>
        </w:rPr>
        <w:t>(</w:t>
      </w:r>
      <w:r w:rsidR="00031087">
        <w:rPr>
          <w:rFonts w:ascii="Calibri" w:hAnsi="Calibri" w:cs="Calibri"/>
          <w:sz w:val="24"/>
        </w:rPr>
        <w:t>cinquenta centavos</w:t>
      </w:r>
      <w:r w:rsidR="00BF6492" w:rsidRPr="00BF6492">
        <w:rPr>
          <w:rFonts w:ascii="Calibri" w:hAnsi="Calibri" w:cs="Calibri"/>
          <w:sz w:val="24"/>
        </w:rPr>
        <w:t>)</w:t>
      </w:r>
      <w:r w:rsidRPr="007C2172">
        <w:rPr>
          <w:rFonts w:ascii="Calibri" w:hAnsi="Calibri" w:cs="Calibri"/>
          <w:i/>
          <w:iCs/>
          <w:color w:val="FF0000"/>
          <w:sz w:val="24"/>
        </w:rPr>
        <w:t>.</w:t>
      </w:r>
    </w:p>
    <w:p w14:paraId="76034337" w14:textId="168BD6A4" w:rsidR="008F6CDD"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Havendo lances iguais ao menor já ofertado, prevalecerá aquele que for recebido e registrado primeiro no sistema.</w:t>
      </w:r>
    </w:p>
    <w:p w14:paraId="5D3044E2" w14:textId="7777777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Caso o fornecedor não apresente lances, concorrerá com o valor de sua proposta.</w:t>
      </w:r>
    </w:p>
    <w:p w14:paraId="2B171440" w14:textId="2F4BB3C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lastRenderedPageBreak/>
        <w:t xml:space="preserve">Imediatamente após o término do prazo estabelecido para a fase de lances, </w:t>
      </w:r>
      <w:r w:rsidR="00B34502" w:rsidRPr="007C2172">
        <w:rPr>
          <w:rFonts w:ascii="Calibri" w:hAnsi="Calibri" w:cs="Calibri"/>
          <w:color w:val="000000" w:themeColor="text1"/>
          <w:sz w:val="24"/>
          <w:lang w:eastAsia="en-US"/>
        </w:rPr>
        <w:t>haverá</w:t>
      </w:r>
      <w:r w:rsidRPr="007C2172">
        <w:rPr>
          <w:rFonts w:ascii="Calibri" w:hAnsi="Calibri" w:cs="Calibri"/>
          <w:color w:val="000000" w:themeColor="text1"/>
          <w:sz w:val="24"/>
          <w:lang w:eastAsia="en-US"/>
        </w:rPr>
        <w:t xml:space="preserve"> o seu encerramento, com o ordenamento e divulgação dos lances, pelo sistema, em ordem crescente de classificação.</w:t>
      </w:r>
    </w:p>
    <w:p w14:paraId="47707A93" w14:textId="10DEB503" w:rsidR="003D08AF" w:rsidRPr="007C2172" w:rsidRDefault="00962790"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lang w:eastAsia="en-US"/>
        </w:rPr>
        <w:t>O encerramento da fase de lances ocorrerá de forma automática pontualmente no horário indicado, sem qualquer possibilidade de prorrogação</w:t>
      </w:r>
      <w:r w:rsidR="00731D60" w:rsidRPr="007C2172">
        <w:rPr>
          <w:rFonts w:ascii="Calibri" w:hAnsi="Calibri" w:cs="Calibri"/>
          <w:color w:val="000000" w:themeColor="text1"/>
          <w:sz w:val="24"/>
          <w:lang w:eastAsia="en-US"/>
        </w:rPr>
        <w:t xml:space="preserve"> e</w:t>
      </w:r>
      <w:r w:rsidRPr="007C2172">
        <w:rPr>
          <w:rFonts w:ascii="Calibri" w:hAnsi="Calibri" w:cs="Calibri"/>
          <w:color w:val="000000" w:themeColor="text1"/>
          <w:sz w:val="24"/>
          <w:lang w:eastAsia="en-US"/>
        </w:rPr>
        <w:t xml:space="preserve"> </w:t>
      </w:r>
      <w:r w:rsidR="00584870" w:rsidRPr="007C2172">
        <w:rPr>
          <w:rFonts w:ascii="Calibri" w:hAnsi="Calibri" w:cs="Calibri"/>
          <w:color w:val="000000" w:themeColor="text1"/>
          <w:sz w:val="24"/>
          <w:lang w:eastAsia="en-US"/>
        </w:rPr>
        <w:t xml:space="preserve">não havendo </w:t>
      </w:r>
      <w:r w:rsidRPr="007C2172">
        <w:rPr>
          <w:rFonts w:ascii="Calibri" w:hAnsi="Calibri" w:cs="Calibri"/>
          <w:color w:val="000000" w:themeColor="text1"/>
          <w:sz w:val="24"/>
          <w:lang w:eastAsia="en-US"/>
        </w:rPr>
        <w:t xml:space="preserve">tempo aleatório </w:t>
      </w:r>
      <w:r w:rsidR="00731D60" w:rsidRPr="007C2172">
        <w:rPr>
          <w:rFonts w:ascii="Calibri" w:hAnsi="Calibri" w:cs="Calibri"/>
          <w:color w:val="000000" w:themeColor="text1"/>
          <w:sz w:val="24"/>
          <w:lang w:eastAsia="en-US"/>
        </w:rPr>
        <w:t>ou mecanismo similar</w:t>
      </w:r>
      <w:r w:rsidRPr="007C2172">
        <w:rPr>
          <w:rFonts w:ascii="Calibri" w:hAnsi="Calibri" w:cs="Calibri"/>
          <w:color w:val="000000" w:themeColor="text1"/>
          <w:sz w:val="24"/>
          <w:lang w:eastAsia="en-US"/>
        </w:rPr>
        <w:t>.</w:t>
      </w:r>
    </w:p>
    <w:p w14:paraId="1D427A31" w14:textId="6163FDBD" w:rsidR="006724BD" w:rsidRPr="007C2172" w:rsidRDefault="006724BD"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JULGAMENTO DAS PROPOSTAS DE PREÇO</w:t>
      </w:r>
    </w:p>
    <w:p w14:paraId="7FD4CC7C" w14:textId="0CB7F234" w:rsidR="006724BD"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 caso de o preço da proposta vencedora estar acima do estimado pela Administração, poderá haver a negociação de condições mais vantajosas.</w:t>
      </w:r>
    </w:p>
    <w:p w14:paraId="7A0D9199" w14:textId="2BCA366B"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Em qualquer caso, concluída a negociação, o resultado será registrado na ata do procedimento da dispensa eletrônica.</w:t>
      </w:r>
    </w:p>
    <w:p w14:paraId="3EB8E7F5" w14:textId="17879967"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Estando o preço compatível, s</w:t>
      </w:r>
      <w:r w:rsidR="006724BD" w:rsidRPr="007C2172">
        <w:rPr>
          <w:rFonts w:ascii="Calibri" w:hAnsi="Calibri" w:cs="Calibri"/>
          <w:sz w:val="24"/>
        </w:rPr>
        <w:t>erá solicitado o envio da proposta e, se necessário, de documentos complementares, adequada ao último lance</w:t>
      </w:r>
      <w:r w:rsidRPr="007C2172">
        <w:rPr>
          <w:rFonts w:ascii="Calibri" w:hAnsi="Calibri" w:cs="Calibri"/>
          <w:sz w:val="24"/>
        </w:rPr>
        <w:t>.</w:t>
      </w:r>
    </w:p>
    <w:p w14:paraId="43D846EE" w14:textId="73B861B3" w:rsidR="003726D9" w:rsidRPr="007C2172" w:rsidRDefault="003726D9" w:rsidP="0088132C">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O prazo de validade </w:t>
      </w:r>
      <w:r w:rsidRPr="007C2172">
        <w:rPr>
          <w:rFonts w:ascii="Calibri" w:hAnsi="Calibri" w:cs="Calibri"/>
          <w:sz w:val="24"/>
        </w:rPr>
        <w:t>da</w:t>
      </w:r>
      <w:r w:rsidRPr="007C2172">
        <w:rPr>
          <w:rFonts w:ascii="Calibri" w:hAnsi="Calibri" w:cs="Calibri"/>
          <w:color w:val="000000" w:themeColor="text1"/>
          <w:sz w:val="24"/>
        </w:rPr>
        <w:t xml:space="preserve"> proposta não será inferior a </w:t>
      </w:r>
      <w:r w:rsidR="0088132C">
        <w:rPr>
          <w:rFonts w:ascii="Calibri" w:hAnsi="Calibri" w:cs="Calibri"/>
          <w:color w:val="000000" w:themeColor="text1"/>
          <w:sz w:val="24"/>
        </w:rPr>
        <w:t>60 (sessenta)</w:t>
      </w:r>
      <w:r w:rsidRPr="007C2172">
        <w:rPr>
          <w:rFonts w:ascii="Calibri" w:hAnsi="Calibri" w:cs="Calibri"/>
          <w:color w:val="000000" w:themeColor="text1"/>
          <w:sz w:val="24"/>
        </w:rPr>
        <w:t xml:space="preserve"> dias</w:t>
      </w:r>
      <w:r w:rsidRPr="007C2172">
        <w:rPr>
          <w:rFonts w:ascii="Calibri" w:hAnsi="Calibri" w:cs="Calibri"/>
          <w:b/>
          <w:bCs/>
          <w:color w:val="000000" w:themeColor="text1"/>
          <w:sz w:val="24"/>
        </w:rPr>
        <w:t>,</w:t>
      </w:r>
      <w:r w:rsidRPr="007C2172">
        <w:rPr>
          <w:rFonts w:ascii="Calibri" w:hAnsi="Calibri" w:cs="Calibri"/>
          <w:color w:val="000000" w:themeColor="text1"/>
          <w:sz w:val="24"/>
        </w:rPr>
        <w:t xml:space="preserve"> a contar da data de sua apresentação.</w:t>
      </w:r>
    </w:p>
    <w:p w14:paraId="1D555B95" w14:textId="41582F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 xml:space="preserve">Será desclassificada a proposta vencedora que: </w:t>
      </w:r>
    </w:p>
    <w:p w14:paraId="6EA71A20" w14:textId="7273A3BE"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r w:rsidRPr="007C2172">
        <w:rPr>
          <w:rFonts w:ascii="Calibri" w:hAnsi="Calibri" w:cs="Calibri"/>
          <w:color w:val="000000"/>
          <w:sz w:val="24"/>
        </w:rPr>
        <w:t>contiver vícios insanáveis</w:t>
      </w:r>
      <w:r w:rsidR="004F010A" w:rsidRPr="007C2172">
        <w:rPr>
          <w:rFonts w:ascii="Calibri" w:hAnsi="Calibri" w:cs="Calibri"/>
          <w:iCs/>
          <w:color w:val="000000" w:themeColor="text1"/>
          <w:sz w:val="24"/>
        </w:rPr>
        <w:t>;</w:t>
      </w:r>
    </w:p>
    <w:p w14:paraId="1BA23AE8" w14:textId="40EAF365"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r w:rsidRPr="007C2172">
        <w:rPr>
          <w:rFonts w:ascii="Calibri" w:hAnsi="Calibri" w:cs="Calibri"/>
          <w:color w:val="000000"/>
          <w:sz w:val="24"/>
        </w:rPr>
        <w:t>não obedecer às especificações técnicas pormenorizadas neste aviso ou em seus anexos</w:t>
      </w:r>
      <w:r w:rsidR="004F010A" w:rsidRPr="007C2172">
        <w:rPr>
          <w:rFonts w:ascii="Calibri" w:hAnsi="Calibri" w:cs="Calibri"/>
          <w:iCs/>
          <w:color w:val="000000" w:themeColor="text1"/>
          <w:sz w:val="24"/>
        </w:rPr>
        <w:t>;</w:t>
      </w:r>
    </w:p>
    <w:p w14:paraId="5590D5B7" w14:textId="43BB74C0" w:rsidR="005160E8"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r w:rsidRPr="007C2172">
        <w:rPr>
          <w:rFonts w:ascii="Calibri" w:hAnsi="Calibri" w:cs="Calibri"/>
          <w:color w:val="000000"/>
          <w:sz w:val="24"/>
        </w:rPr>
        <w:t>apresentar preços inexequíveis ou permanecerem acima do preço máximo definido para a contratação;</w:t>
      </w:r>
    </w:p>
    <w:p w14:paraId="39BAA4BB" w14:textId="43563A69"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r w:rsidRPr="007C2172">
        <w:rPr>
          <w:rFonts w:ascii="Calibri" w:hAnsi="Calibri" w:cs="Calibri"/>
          <w:color w:val="000000"/>
          <w:sz w:val="24"/>
        </w:rPr>
        <w:t>não tiverem sua exequibilidade demonstrada, quando exigido pela Administração</w:t>
      </w:r>
      <w:r w:rsidR="004F010A" w:rsidRPr="007C2172">
        <w:rPr>
          <w:rFonts w:ascii="Calibri" w:hAnsi="Calibri" w:cs="Calibri"/>
          <w:iCs/>
          <w:color w:val="000000" w:themeColor="text1"/>
          <w:sz w:val="24"/>
        </w:rPr>
        <w:t>;</w:t>
      </w:r>
    </w:p>
    <w:p w14:paraId="250E2DB0" w14:textId="6AFEFBBF"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r w:rsidRPr="007C2172">
        <w:rPr>
          <w:rFonts w:ascii="Calibri" w:hAnsi="Calibri" w:cs="Calibri"/>
          <w:color w:val="000000"/>
          <w:sz w:val="24"/>
        </w:rPr>
        <w:t>apresentar desconformidade com quaisquer outras exigências deste aviso ou seus anexos, desde que insanável.</w:t>
      </w:r>
    </w:p>
    <w:p w14:paraId="7C65DCD1" w14:textId="77777777"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lastRenderedPageBreak/>
        <w:t>Quando</w:t>
      </w:r>
      <w:r w:rsidRPr="007C2172">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r w:rsidRPr="007C2172">
        <w:rPr>
          <w:rFonts w:ascii="Calibri" w:hAnsi="Calibri" w:cs="Calibri"/>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C2172">
        <w:rPr>
          <w:rFonts w:ascii="Calibri" w:hAnsi="Calibri" w:cs="Calibri"/>
          <w:sz w:val="24"/>
          <w:bdr w:val="none" w:sz="0" w:space="0" w:color="auto" w:frame="1"/>
        </w:rPr>
        <w:t>dispensa</w:t>
      </w:r>
      <w:r w:rsidRPr="007C2172">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7C2172">
        <w:rPr>
          <w:rFonts w:ascii="Calibri" w:hAnsi="Calibri" w:cs="Calibri"/>
          <w:sz w:val="24"/>
          <w:bdr w:val="none" w:sz="0" w:space="0" w:color="auto" w:frame="1"/>
        </w:rPr>
        <w:t>fornecedor</w:t>
      </w:r>
      <w:r w:rsidRPr="007C2172">
        <w:rPr>
          <w:rFonts w:ascii="Calibri" w:hAnsi="Calibri" w:cs="Calibri"/>
          <w:sz w:val="24"/>
          <w:bdr w:val="none" w:sz="0" w:space="0" w:color="auto" w:frame="1"/>
        </w:rPr>
        <w:t>, para os quais ele renuncie a parcela ou à totalidade da remuneração.</w:t>
      </w:r>
    </w:p>
    <w:p w14:paraId="096C742A" w14:textId="450B91A6" w:rsidR="00573983"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C2172" w:rsidRDefault="004F010A" w:rsidP="0088132C">
      <w:pPr>
        <w:pStyle w:val="PargrafodaLista"/>
        <w:numPr>
          <w:ilvl w:val="1"/>
          <w:numId w:val="1"/>
        </w:numPr>
        <w:tabs>
          <w:tab w:val="left" w:pos="1418"/>
        </w:tabs>
        <w:spacing w:before="120" w:after="120" w:line="276" w:lineRule="auto"/>
        <w:ind w:left="0" w:right="-15"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Se houver indícios de inexequibilidade da proposta de preço, ou em caso da necessidade de esclarecimentos </w:t>
      </w:r>
      <w:r w:rsidRPr="007C2172">
        <w:rPr>
          <w:rFonts w:ascii="Calibri" w:hAnsi="Calibri" w:cs="Calibri"/>
          <w:sz w:val="24"/>
          <w:bdr w:val="none" w:sz="0" w:space="0" w:color="auto" w:frame="1"/>
        </w:rPr>
        <w:t>complementares</w:t>
      </w:r>
      <w:r w:rsidRPr="007C2172">
        <w:rPr>
          <w:rFonts w:ascii="Calibri" w:hAnsi="Calibri" w:cs="Calibri"/>
          <w:color w:val="000000" w:themeColor="text1"/>
          <w:sz w:val="24"/>
          <w:lang w:eastAsia="en-US"/>
        </w:rPr>
        <w:t xml:space="preserve">, poderão ser efetuadas diligências, para que a empresa comprove a exequibilidade da proposta.  </w:t>
      </w:r>
    </w:p>
    <w:p w14:paraId="649793C4" w14:textId="0159165A"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Erros no preenchimento da planilha </w:t>
      </w:r>
      <w:r w:rsidR="0088132C" w:rsidRPr="007C2172">
        <w:rPr>
          <w:rFonts w:ascii="Calibri" w:hAnsi="Calibri" w:cs="Calibri"/>
          <w:color w:val="000000" w:themeColor="text1"/>
          <w:sz w:val="24"/>
          <w:lang w:eastAsia="en-US"/>
        </w:rPr>
        <w:t>não</w:t>
      </w:r>
      <w:r w:rsidRPr="007C2172">
        <w:rPr>
          <w:rFonts w:ascii="Calibri" w:hAnsi="Calibri" w:cs="Calibri"/>
          <w:color w:val="000000" w:themeColor="text1"/>
          <w:sz w:val="24"/>
          <w:lang w:eastAsia="en-US"/>
        </w:rPr>
        <w:t xml:space="preserve"> constituem motivo para a </w:t>
      </w:r>
      <w:r w:rsidR="0088132C" w:rsidRPr="007C2172">
        <w:rPr>
          <w:rFonts w:ascii="Calibri" w:hAnsi="Calibri" w:cs="Calibri"/>
          <w:color w:val="000000" w:themeColor="text1"/>
          <w:sz w:val="24"/>
          <w:lang w:eastAsia="en-US"/>
        </w:rPr>
        <w:t>desclassificação</w:t>
      </w:r>
      <w:r w:rsidRPr="007C2172">
        <w:rPr>
          <w:rFonts w:ascii="Calibri" w:hAnsi="Calibri" w:cs="Calibri"/>
          <w:color w:val="000000" w:themeColor="text1"/>
          <w:sz w:val="24"/>
          <w:lang w:eastAsia="en-US"/>
        </w:rPr>
        <w:t xml:space="preserve"> da proposta. A planilha </w:t>
      </w:r>
      <w:r w:rsidR="0088132C" w:rsidRPr="007C2172">
        <w:rPr>
          <w:rFonts w:ascii="Calibri" w:hAnsi="Calibri" w:cs="Calibri"/>
          <w:sz w:val="24"/>
          <w:bdr w:val="none" w:sz="0" w:space="0" w:color="auto" w:frame="1"/>
        </w:rPr>
        <w:t>poderá</w:t>
      </w:r>
      <w:r w:rsidRPr="007C2172">
        <w:rPr>
          <w:rFonts w:ascii="Calibri" w:hAnsi="Calibri" w:cs="Calibri"/>
          <w:sz w:val="24"/>
          <w:bdr w:val="none" w:sz="0" w:space="0" w:color="auto" w:frame="1"/>
        </w:rPr>
        <w:t>́</w:t>
      </w:r>
      <w:r w:rsidRPr="007C2172">
        <w:rPr>
          <w:rFonts w:ascii="Calibri" w:hAnsi="Calibri" w:cs="Calibri"/>
          <w:color w:val="000000" w:themeColor="text1"/>
          <w:sz w:val="24"/>
          <w:lang w:eastAsia="en-US"/>
        </w:rPr>
        <w:t xml:space="preserve"> ser ajustada pelo </w:t>
      </w:r>
      <w:r w:rsidR="00BD51CE" w:rsidRPr="007C2172">
        <w:rPr>
          <w:rFonts w:ascii="Calibri" w:hAnsi="Calibri" w:cs="Calibri"/>
          <w:color w:val="000000" w:themeColor="text1"/>
          <w:sz w:val="24"/>
          <w:lang w:eastAsia="en-US"/>
        </w:rPr>
        <w:t>fornecedor</w:t>
      </w:r>
      <w:r w:rsidRPr="007C2172">
        <w:rPr>
          <w:rFonts w:ascii="Calibri" w:hAnsi="Calibri" w:cs="Calibri"/>
          <w:color w:val="000000" w:themeColor="text1"/>
          <w:sz w:val="24"/>
          <w:lang w:eastAsia="en-US"/>
        </w:rPr>
        <w:t>, no prazo indicado</w:t>
      </w:r>
      <w:r w:rsidR="002F6E56" w:rsidRPr="007C2172">
        <w:rPr>
          <w:rFonts w:ascii="Calibri" w:hAnsi="Calibri" w:cs="Calibri"/>
          <w:color w:val="000000" w:themeColor="text1"/>
          <w:sz w:val="24"/>
          <w:lang w:eastAsia="en-US"/>
        </w:rPr>
        <w:t xml:space="preserve"> pelo sistema</w:t>
      </w:r>
      <w:r w:rsidRPr="007C2172">
        <w:rPr>
          <w:rFonts w:ascii="Calibri" w:hAnsi="Calibri" w:cs="Calibri"/>
          <w:color w:val="000000" w:themeColor="text1"/>
          <w:sz w:val="24"/>
          <w:lang w:eastAsia="en-US"/>
        </w:rPr>
        <w:t>, desde que não haja majoração do preço.</w:t>
      </w:r>
    </w:p>
    <w:p w14:paraId="260CC30A" w14:textId="77777777"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ajuste de que trata este dispositivo se limita a sanar erros ou falhas que não alterem a substância das propostas;</w:t>
      </w:r>
    </w:p>
    <w:p w14:paraId="52A31246" w14:textId="13723323"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Considera-se erro no preenchimento da planilha passível de correção a </w:t>
      </w:r>
      <w:r w:rsidR="0088132C" w:rsidRPr="007C2172">
        <w:rPr>
          <w:rFonts w:ascii="Calibri" w:hAnsi="Calibri" w:cs="Calibri"/>
          <w:color w:val="000000" w:themeColor="text1"/>
          <w:sz w:val="24"/>
          <w:lang w:eastAsia="en-US"/>
        </w:rPr>
        <w:t>indicação</w:t>
      </w:r>
      <w:r w:rsidRPr="007C2172">
        <w:rPr>
          <w:rFonts w:ascii="Calibri" w:hAnsi="Calibri" w:cs="Calibri"/>
          <w:color w:val="000000" w:themeColor="text1"/>
          <w:sz w:val="24"/>
          <w:lang w:eastAsia="en-US"/>
        </w:rPr>
        <w:t xml:space="preserve"> de recolhimento de impostos e </w:t>
      </w:r>
      <w:r w:rsidR="0088132C" w:rsidRPr="007C2172">
        <w:rPr>
          <w:rFonts w:ascii="Calibri" w:hAnsi="Calibri" w:cs="Calibri"/>
          <w:color w:val="000000" w:themeColor="text1"/>
          <w:sz w:val="24"/>
          <w:lang w:eastAsia="en-US"/>
        </w:rPr>
        <w:t>contribuições</w:t>
      </w:r>
      <w:r w:rsidRPr="007C2172">
        <w:rPr>
          <w:rFonts w:ascii="Calibri" w:hAnsi="Calibri" w:cs="Calibri"/>
          <w:color w:val="000000" w:themeColor="text1"/>
          <w:sz w:val="24"/>
          <w:lang w:eastAsia="en-US"/>
        </w:rPr>
        <w:t xml:space="preserve"> na forma do Simples Nacional, quando não cabível esse regime.</w:t>
      </w:r>
    </w:p>
    <w:p w14:paraId="7F69B837" w14:textId="7EADBD2E" w:rsidR="00BD51CE"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Se a proposta ou lance vencedor f</w:t>
      </w:r>
      <w:r w:rsidR="00731D60" w:rsidRPr="007C2172">
        <w:rPr>
          <w:rFonts w:ascii="Calibri" w:hAnsi="Calibri" w:cs="Calibri"/>
          <w:color w:val="000000" w:themeColor="text1"/>
          <w:sz w:val="24"/>
          <w:lang w:eastAsia="en-US"/>
        </w:rPr>
        <w:t xml:space="preserve">or desclassificado, será </w:t>
      </w:r>
      <w:r w:rsidRPr="007C2172">
        <w:rPr>
          <w:rFonts w:ascii="Calibri" w:hAnsi="Calibri" w:cs="Calibri"/>
          <w:color w:val="000000" w:themeColor="text1"/>
          <w:sz w:val="24"/>
          <w:lang w:eastAsia="en-US"/>
        </w:rPr>
        <w:t>examina</w:t>
      </w:r>
      <w:r w:rsidR="00731D60" w:rsidRPr="007C2172">
        <w:rPr>
          <w:rFonts w:ascii="Calibri" w:hAnsi="Calibri" w:cs="Calibri"/>
          <w:color w:val="000000" w:themeColor="text1"/>
          <w:sz w:val="24"/>
          <w:lang w:eastAsia="en-US"/>
        </w:rPr>
        <w:t>da</w:t>
      </w:r>
      <w:r w:rsidRPr="007C2172">
        <w:rPr>
          <w:rFonts w:ascii="Calibri" w:hAnsi="Calibri" w:cs="Calibri"/>
          <w:color w:val="000000" w:themeColor="text1"/>
          <w:sz w:val="24"/>
          <w:lang w:eastAsia="en-US"/>
        </w:rPr>
        <w:t xml:space="preserve"> a proposta ou lance subsequente, e, assim sucessivamente, na ordem de classificação.</w:t>
      </w:r>
    </w:p>
    <w:p w14:paraId="684B5DBA" w14:textId="1E1C979C"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Havendo necessidade, </w:t>
      </w:r>
      <w:r w:rsidR="00BD51CE" w:rsidRPr="007C2172">
        <w:rPr>
          <w:rFonts w:ascii="Calibri" w:hAnsi="Calibri" w:cs="Calibri"/>
          <w:color w:val="000000" w:themeColor="text1"/>
          <w:sz w:val="24"/>
          <w:lang w:eastAsia="en-US"/>
        </w:rPr>
        <w:t>a sessão será suspensa</w:t>
      </w:r>
      <w:r w:rsidRPr="007C2172">
        <w:rPr>
          <w:rFonts w:ascii="Calibri" w:hAnsi="Calibri" w:cs="Calibri"/>
          <w:color w:val="000000" w:themeColor="text1"/>
          <w:sz w:val="24"/>
          <w:lang w:eastAsia="en-US"/>
        </w:rPr>
        <w:t>, informando</w:t>
      </w:r>
      <w:r w:rsidR="00BD51CE" w:rsidRPr="007C2172">
        <w:rPr>
          <w:rFonts w:ascii="Calibri" w:hAnsi="Calibri" w:cs="Calibri"/>
          <w:color w:val="000000" w:themeColor="text1"/>
          <w:sz w:val="24"/>
          <w:lang w:eastAsia="en-US"/>
        </w:rPr>
        <w:t>-se</w:t>
      </w:r>
      <w:r w:rsidRPr="007C2172">
        <w:rPr>
          <w:rFonts w:ascii="Calibri" w:hAnsi="Calibri" w:cs="Calibri"/>
          <w:color w:val="000000" w:themeColor="text1"/>
          <w:sz w:val="24"/>
          <w:lang w:eastAsia="en-US"/>
        </w:rPr>
        <w:t xml:space="preserve"> no “chat” a nova data e horário para a </w:t>
      </w:r>
      <w:r w:rsidR="00BD51CE" w:rsidRPr="007C2172">
        <w:rPr>
          <w:rFonts w:ascii="Calibri" w:hAnsi="Calibri" w:cs="Calibri"/>
          <w:color w:val="000000" w:themeColor="text1"/>
          <w:sz w:val="24"/>
          <w:lang w:eastAsia="en-US"/>
        </w:rPr>
        <w:t xml:space="preserve">sua </w:t>
      </w:r>
      <w:r w:rsidRPr="007C2172">
        <w:rPr>
          <w:rFonts w:ascii="Calibri" w:hAnsi="Calibri" w:cs="Calibri"/>
          <w:color w:val="000000" w:themeColor="text1"/>
          <w:sz w:val="24"/>
          <w:lang w:eastAsia="en-US"/>
        </w:rPr>
        <w:t>continuidade.</w:t>
      </w:r>
    </w:p>
    <w:p w14:paraId="7F58F626" w14:textId="38FE8CA6"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Encerrada a análise quanto à aceitação da proposta, </w:t>
      </w:r>
      <w:r w:rsidR="00BD51CE" w:rsidRPr="007C2172">
        <w:rPr>
          <w:rFonts w:ascii="Calibri" w:hAnsi="Calibri" w:cs="Calibri"/>
          <w:color w:val="000000" w:themeColor="text1"/>
          <w:sz w:val="24"/>
          <w:lang w:eastAsia="en-US"/>
        </w:rPr>
        <w:t>se iniciará a fase de habilitação</w:t>
      </w:r>
      <w:r w:rsidRPr="007C2172">
        <w:rPr>
          <w:rFonts w:ascii="Calibri" w:hAnsi="Calibri" w:cs="Calibri"/>
          <w:color w:val="000000" w:themeColor="text1"/>
          <w:sz w:val="24"/>
          <w:lang w:eastAsia="en-US"/>
        </w:rPr>
        <w:t xml:space="preserve">, observado o disposto neste </w:t>
      </w:r>
      <w:r w:rsidR="007C27EE" w:rsidRPr="007C2172">
        <w:rPr>
          <w:rFonts w:ascii="Calibri" w:hAnsi="Calibri" w:cs="Calibri"/>
          <w:color w:val="000000" w:themeColor="text1"/>
          <w:sz w:val="24"/>
          <w:lang w:eastAsia="en-US"/>
        </w:rPr>
        <w:t>Aviso de Contratação Direta</w:t>
      </w:r>
      <w:r w:rsidRPr="007C2172">
        <w:rPr>
          <w:rFonts w:ascii="Calibri" w:hAnsi="Calibri" w:cs="Calibri"/>
          <w:color w:val="000000" w:themeColor="text1"/>
          <w:sz w:val="24"/>
          <w:lang w:eastAsia="en-US"/>
        </w:rPr>
        <w:t>. </w:t>
      </w:r>
    </w:p>
    <w:p w14:paraId="6CF16081" w14:textId="0296EC8B" w:rsidR="004F010A" w:rsidRPr="007C2172" w:rsidRDefault="00B862E4"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HABILITAÇÃO</w:t>
      </w:r>
    </w:p>
    <w:p w14:paraId="591A85EC" w14:textId="40F665B1" w:rsidR="009F14B6" w:rsidRPr="007C2172" w:rsidRDefault="00C525CC"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Os </w:t>
      </w:r>
      <w:r w:rsidRPr="007C2172">
        <w:rPr>
          <w:rFonts w:ascii="Calibri" w:hAnsi="Calibri" w:cs="Calibri"/>
          <w:color w:val="000000"/>
          <w:sz w:val="24"/>
        </w:rPr>
        <w:t>documentos</w:t>
      </w:r>
      <w:r w:rsidRPr="007C2172">
        <w:rPr>
          <w:rFonts w:ascii="Calibri" w:hAnsi="Calibri" w:cs="Calibri"/>
          <w:sz w:val="24"/>
          <w:lang w:eastAsia="ar-SA"/>
        </w:rPr>
        <w:t xml:space="preserve"> a serem exigidos para fins de habilitação constam do </w:t>
      </w:r>
      <w:r w:rsidRPr="007C2172">
        <w:rPr>
          <w:rFonts w:ascii="Calibri" w:hAnsi="Calibri" w:cs="Calibri"/>
          <w:b/>
          <w:sz w:val="24"/>
          <w:lang w:eastAsia="ar-SA"/>
        </w:rPr>
        <w:t>ANEXO I – DOCUMENTAÇÃO EXIGIDA PARA HABILITAÇÃO</w:t>
      </w:r>
      <w:r w:rsidR="00DE4EBF" w:rsidRPr="007C2172">
        <w:rPr>
          <w:rFonts w:ascii="Calibri" w:hAnsi="Calibri" w:cs="Calibri"/>
          <w:b/>
          <w:sz w:val="24"/>
          <w:lang w:eastAsia="ar-SA"/>
        </w:rPr>
        <w:t xml:space="preserve"> </w:t>
      </w:r>
      <w:r w:rsidR="00DE4EBF" w:rsidRPr="007C2172">
        <w:rPr>
          <w:rFonts w:ascii="Calibri" w:hAnsi="Calibri" w:cs="Calibri"/>
          <w:sz w:val="24"/>
          <w:lang w:eastAsia="ar-SA"/>
        </w:rPr>
        <w:t>deste aviso</w:t>
      </w:r>
      <w:r w:rsidR="00B1545F" w:rsidRPr="007C2172">
        <w:rPr>
          <w:rFonts w:ascii="Calibri" w:hAnsi="Calibri" w:cs="Calibri"/>
          <w:sz w:val="24"/>
          <w:lang w:eastAsia="ar-SA"/>
        </w:rPr>
        <w:t xml:space="preserve"> e serão solicitados d</w:t>
      </w:r>
      <w:r w:rsidR="00F86B85" w:rsidRPr="007C2172">
        <w:rPr>
          <w:rFonts w:ascii="Calibri" w:hAnsi="Calibri" w:cs="Calibri"/>
          <w:sz w:val="24"/>
          <w:lang w:eastAsia="ar-SA"/>
        </w:rPr>
        <w:t xml:space="preserve">o fornecedor </w:t>
      </w:r>
      <w:r w:rsidR="007C27EE" w:rsidRPr="007C2172">
        <w:rPr>
          <w:rFonts w:ascii="Calibri" w:hAnsi="Calibri" w:cs="Calibri"/>
          <w:sz w:val="24"/>
          <w:lang w:eastAsia="ar-SA"/>
        </w:rPr>
        <w:t>mais bem classificado</w:t>
      </w:r>
      <w:r w:rsidR="00AA20AA" w:rsidRPr="007C2172">
        <w:rPr>
          <w:rFonts w:ascii="Calibri" w:hAnsi="Calibri" w:cs="Calibri"/>
          <w:sz w:val="24"/>
          <w:lang w:eastAsia="ar-SA"/>
        </w:rPr>
        <w:t xml:space="preserve"> da fase de lances</w:t>
      </w:r>
      <w:r w:rsidR="00DE4EBF" w:rsidRPr="007C2172">
        <w:rPr>
          <w:rFonts w:ascii="Calibri" w:hAnsi="Calibri" w:cs="Calibri"/>
          <w:sz w:val="24"/>
          <w:lang w:eastAsia="ar-SA"/>
        </w:rPr>
        <w:t>.</w:t>
      </w:r>
    </w:p>
    <w:p w14:paraId="1B0CFC44" w14:textId="421274E0" w:rsidR="002F5EFF" w:rsidRPr="007C2172" w:rsidRDefault="002F5EFF"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lastRenderedPageBreak/>
        <w:t xml:space="preserve">Como </w:t>
      </w:r>
      <w:r w:rsidRPr="007C2172">
        <w:rPr>
          <w:rFonts w:ascii="Calibri" w:hAnsi="Calibri" w:cs="Calibri"/>
          <w:color w:val="000000"/>
          <w:sz w:val="24"/>
        </w:rPr>
        <w:t>condição</w:t>
      </w:r>
      <w:r w:rsidRPr="007C2172">
        <w:rPr>
          <w:rFonts w:ascii="Calibri" w:hAnsi="Calibri" w:cs="Calibri"/>
          <w:sz w:val="24"/>
          <w:lang w:eastAsia="ar-SA"/>
        </w:rPr>
        <w:t xml:space="preserve"> prévia ao exame da documentação de habilitação do </w:t>
      </w:r>
      <w:r w:rsidR="00731D60" w:rsidRPr="007C2172">
        <w:rPr>
          <w:rFonts w:ascii="Calibri" w:hAnsi="Calibri" w:cs="Calibri"/>
          <w:sz w:val="24"/>
          <w:lang w:eastAsia="ar-SA"/>
        </w:rPr>
        <w:t>fornecedor</w:t>
      </w:r>
      <w:r w:rsidRPr="007C2172">
        <w:rPr>
          <w:rFonts w:ascii="Calibri" w:hAnsi="Calibri" w:cs="Calibri"/>
          <w:sz w:val="24"/>
          <w:lang w:eastAsia="ar-SA"/>
        </w:rPr>
        <w:t xml:space="preserve"> detentor da proposta cl</w:t>
      </w:r>
      <w:r w:rsidR="00731D60" w:rsidRPr="007C2172">
        <w:rPr>
          <w:rFonts w:ascii="Calibri" w:hAnsi="Calibri" w:cs="Calibri"/>
          <w:sz w:val="24"/>
          <w:lang w:eastAsia="ar-SA"/>
        </w:rPr>
        <w:t xml:space="preserve">assificada em primeiro lugar, será </w:t>
      </w:r>
      <w:r w:rsidRPr="007C2172">
        <w:rPr>
          <w:rFonts w:ascii="Calibri" w:hAnsi="Calibri" w:cs="Calibri"/>
          <w:sz w:val="24"/>
          <w:lang w:eastAsia="ar-SA"/>
        </w:rPr>
        <w:t>verifica</w:t>
      </w:r>
      <w:r w:rsidR="00731D60" w:rsidRPr="007C2172">
        <w:rPr>
          <w:rFonts w:ascii="Calibri" w:hAnsi="Calibri" w:cs="Calibri"/>
          <w:sz w:val="24"/>
          <w:lang w:eastAsia="ar-SA"/>
        </w:rPr>
        <w:t>do</w:t>
      </w:r>
      <w:r w:rsidRPr="007C2172">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 xml:space="preserve">a) SICAF;  </w:t>
      </w:r>
    </w:p>
    <w:p w14:paraId="32320716"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b) Cadastro Nacional de Empresas Inidôneas e Suspensas - CEIS, mantido pela Controladoria-Geral da União (</w:t>
      </w:r>
      <w:hyperlink r:id="rId10" w:history="1">
        <w:r w:rsidRPr="007C2172">
          <w:rPr>
            <w:rStyle w:val="Hyperlink"/>
            <w:rFonts w:ascii="Calibri" w:eastAsia="Calibri" w:hAnsi="Calibri" w:cs="Calibri"/>
            <w:sz w:val="24"/>
            <w:lang w:eastAsia="ar-SA"/>
          </w:rPr>
          <w:t>www.portaldatransparencia.gov.br/ceis</w:t>
        </w:r>
      </w:hyperlink>
      <w:r w:rsidRPr="007C2172">
        <w:rPr>
          <w:rFonts w:ascii="Calibri" w:hAnsi="Calibri" w:cs="Calibri"/>
          <w:sz w:val="24"/>
          <w:lang w:eastAsia="ar-SA"/>
        </w:rPr>
        <w:t xml:space="preserve">);  </w:t>
      </w:r>
    </w:p>
    <w:p w14:paraId="4446B088"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c) Cadastro Nacional de Condenações Cíveis por Atos de Improbidade Administrativa, mantido pelo Conselho Nacional de Justiça (</w:t>
      </w:r>
      <w:hyperlink r:id="rId11" w:history="1">
        <w:r w:rsidRPr="007C2172">
          <w:rPr>
            <w:rStyle w:val="Hyperlink"/>
            <w:rFonts w:ascii="Calibri" w:eastAsia="Calibri" w:hAnsi="Calibri" w:cs="Calibri"/>
            <w:sz w:val="24"/>
            <w:lang w:eastAsia="ar-SA"/>
          </w:rPr>
          <w:t>www.cnj.jus.br/improbidade_adm/consultar_requerido.php</w:t>
        </w:r>
      </w:hyperlink>
      <w:r w:rsidRPr="007C2172">
        <w:rPr>
          <w:rFonts w:ascii="Calibri" w:hAnsi="Calibri" w:cs="Calibri"/>
          <w:sz w:val="24"/>
          <w:lang w:eastAsia="ar-SA"/>
        </w:rPr>
        <w:t xml:space="preserve">).  </w:t>
      </w:r>
    </w:p>
    <w:p w14:paraId="66EF2D91" w14:textId="701CE3B4"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d) Lista de Inidôneos mantid</w:t>
      </w:r>
      <w:r w:rsidR="00D003F8" w:rsidRPr="007C2172">
        <w:rPr>
          <w:rFonts w:ascii="Calibri" w:hAnsi="Calibri" w:cs="Calibri"/>
          <w:sz w:val="24"/>
          <w:lang w:eastAsia="ar-SA"/>
        </w:rPr>
        <w:t>a</w:t>
      </w:r>
      <w:r w:rsidRPr="007C2172">
        <w:rPr>
          <w:rFonts w:ascii="Calibri" w:hAnsi="Calibri" w:cs="Calibri"/>
          <w:sz w:val="24"/>
          <w:lang w:eastAsia="ar-SA"/>
        </w:rPr>
        <w:t xml:space="preserve"> pelo Tribunal de Contas da União - TCU; </w:t>
      </w:r>
    </w:p>
    <w:p w14:paraId="00B3FD8E" w14:textId="5A9E5A91"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b/>
          <w:sz w:val="24"/>
        </w:rPr>
      </w:pPr>
      <w:r w:rsidRPr="007C2172">
        <w:rPr>
          <w:rFonts w:ascii="Calibri" w:hAnsi="Calibri" w:cs="Calibri"/>
          <w:sz w:val="24"/>
          <w:lang w:eastAsia="ar-SA"/>
        </w:rPr>
        <w:t xml:space="preserve">Para a consulta de </w:t>
      </w:r>
      <w:r w:rsidR="009E584F" w:rsidRPr="007C2172">
        <w:rPr>
          <w:rFonts w:ascii="Calibri" w:hAnsi="Calibri" w:cs="Calibri"/>
          <w:color w:val="000000" w:themeColor="text1"/>
          <w:sz w:val="24"/>
        </w:rPr>
        <w:t>fornecedores</w:t>
      </w:r>
      <w:r w:rsidRPr="007C2172">
        <w:rPr>
          <w:rFonts w:ascii="Calibri" w:hAnsi="Calibri" w:cs="Calibri"/>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A consulta aos </w:t>
      </w:r>
      <w:r w:rsidRPr="007C2172">
        <w:rPr>
          <w:rFonts w:ascii="Calibri" w:hAnsi="Calibri" w:cs="Calibri"/>
          <w:sz w:val="24"/>
          <w:lang w:eastAsia="ar-SA"/>
        </w:rPr>
        <w:t>cadastros</w:t>
      </w:r>
      <w:r w:rsidRPr="007C2172">
        <w:rPr>
          <w:rFonts w:ascii="Calibri" w:hAnsi="Calibri" w:cs="Calibri"/>
          <w:color w:val="000000" w:themeColor="text1"/>
          <w:sz w:val="24"/>
        </w:rPr>
        <w:t xml:space="preserve"> será realizada em nome da empresa </w:t>
      </w:r>
      <w:r w:rsidR="009D10E8" w:rsidRPr="007C2172">
        <w:rPr>
          <w:rFonts w:ascii="Calibri" w:hAnsi="Calibri" w:cs="Calibri"/>
          <w:color w:val="000000" w:themeColor="text1"/>
          <w:sz w:val="24"/>
        </w:rPr>
        <w:t>fornecedora</w:t>
      </w:r>
      <w:r w:rsidRPr="007C2172">
        <w:rPr>
          <w:rFonts w:ascii="Calibri" w:hAnsi="Calibri" w:cs="Calibr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7C2172" w:rsidRDefault="002F5EFF" w:rsidP="00870BEB">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color w:val="000000" w:themeColor="text1"/>
          <w:sz w:val="24"/>
        </w:rPr>
      </w:pPr>
      <w:r w:rsidRPr="007C2172">
        <w:rPr>
          <w:rFonts w:ascii="Calibri" w:hAnsi="Calibri" w:cs="Calibri"/>
          <w:color w:val="000000" w:themeColor="text1"/>
          <w:sz w:val="24"/>
        </w:rPr>
        <w:t>A tentativa de burla será verificada por meio dos vínculos societários, linhas de fornecimento similares, dentre outros.</w:t>
      </w:r>
    </w:p>
    <w:p w14:paraId="0D8B85DC" w14:textId="764E6BD4"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sz w:val="24"/>
        </w:rPr>
      </w:pPr>
      <w:r w:rsidRPr="007C2172">
        <w:rPr>
          <w:rFonts w:ascii="Calibri" w:hAnsi="Calibri" w:cs="Calibri"/>
          <w:color w:val="000000" w:themeColor="text1"/>
          <w:sz w:val="24"/>
        </w:rPr>
        <w:t xml:space="preserve">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para manifestação previamente à sua desclassificação</w:t>
      </w:r>
    </w:p>
    <w:p w14:paraId="1EFFFBAE" w14:textId="77FCDE1C"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Constatada a existência de sanção, o </w:t>
      </w:r>
      <w:r w:rsidR="009D10E8"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w:t>
      </w:r>
      <w:r w:rsidR="009D10E8" w:rsidRPr="007C2172">
        <w:rPr>
          <w:rFonts w:ascii="Calibri" w:hAnsi="Calibri" w:cs="Calibri"/>
          <w:color w:val="000000" w:themeColor="text1"/>
          <w:sz w:val="24"/>
        </w:rPr>
        <w:t xml:space="preserve">será reputado </w:t>
      </w:r>
      <w:r w:rsidRPr="007C2172">
        <w:rPr>
          <w:rFonts w:ascii="Calibri" w:hAnsi="Calibri" w:cs="Calibri"/>
          <w:color w:val="000000" w:themeColor="text1"/>
          <w:sz w:val="24"/>
        </w:rPr>
        <w:t>inabilitado, por falta de condição de participação.</w:t>
      </w:r>
    </w:p>
    <w:p w14:paraId="09E4F530" w14:textId="44A6EDC6"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Caso atendidas as condições de participação, </w:t>
      </w:r>
      <w:r w:rsidRPr="007C2172">
        <w:rPr>
          <w:rFonts w:ascii="Calibri" w:hAnsi="Calibri" w:cs="Calibri"/>
          <w:sz w:val="24"/>
        </w:rPr>
        <w:t xml:space="preserve">a habilitação dos </w:t>
      </w:r>
      <w:r w:rsidR="009E584F" w:rsidRPr="007C2172">
        <w:rPr>
          <w:rFonts w:ascii="Calibri" w:hAnsi="Calibri" w:cs="Calibri"/>
          <w:sz w:val="24"/>
        </w:rPr>
        <w:t>fornecedores</w:t>
      </w:r>
      <w:r w:rsidRPr="007C2172">
        <w:rPr>
          <w:rFonts w:ascii="Calibri" w:hAnsi="Calibri" w:cs="Calibri"/>
          <w:sz w:val="24"/>
        </w:rPr>
        <w:t xml:space="preserve"> será verificada por meio do SICAF, nos documentos por ele abrangidos</w:t>
      </w:r>
      <w:r w:rsidRPr="007C2172">
        <w:rPr>
          <w:rFonts w:ascii="Calibri" w:hAnsi="Calibri" w:cs="Calibri"/>
          <w:color w:val="000000" w:themeColor="text1"/>
          <w:sz w:val="24"/>
        </w:rPr>
        <w:t>.</w:t>
      </w:r>
    </w:p>
    <w:p w14:paraId="7F290531" w14:textId="2ED8F64B"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É dever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atualizar previamente as comprovações constantes do SICAF para que estejam vigentes na data da </w:t>
      </w:r>
      <w:r w:rsidRPr="007C2172">
        <w:rPr>
          <w:rFonts w:ascii="Calibri" w:hAnsi="Calibri" w:cs="Calibri"/>
          <w:color w:val="000000" w:themeColor="text1"/>
          <w:sz w:val="24"/>
        </w:rPr>
        <w:lastRenderedPageBreak/>
        <w:t>abertura da sessão pública, ou encaminhar,</w:t>
      </w:r>
      <w:r w:rsidR="009D10E8" w:rsidRPr="007C2172">
        <w:rPr>
          <w:rFonts w:ascii="Calibri" w:hAnsi="Calibri" w:cs="Calibri"/>
          <w:color w:val="000000" w:themeColor="text1"/>
          <w:sz w:val="24"/>
        </w:rPr>
        <w:t xml:space="preserve"> quando solicitado</w:t>
      </w:r>
      <w:r w:rsidRPr="007C2172">
        <w:rPr>
          <w:rFonts w:ascii="Calibri" w:hAnsi="Calibri" w:cs="Calibri"/>
          <w:color w:val="000000" w:themeColor="text1"/>
          <w:sz w:val="24"/>
        </w:rPr>
        <w:t>, a respectiva documentação atualizada.</w:t>
      </w:r>
    </w:p>
    <w:p w14:paraId="63B9275A" w14:textId="3B9B570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O descumprimento do subitem acima implicará a inabilitação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exceto se a consulta aos sítios eletrônicos oficiais emissores de certidões lograr êxito em encontrar a(s) certidão(ões) válida(s)</w:t>
      </w:r>
      <w:r w:rsidR="00D003F8" w:rsidRPr="007C2172">
        <w:rPr>
          <w:rFonts w:ascii="Calibri" w:hAnsi="Calibri" w:cs="Calibri"/>
          <w:color w:val="000000" w:themeColor="text1"/>
          <w:sz w:val="24"/>
        </w:rPr>
        <w:t>.</w:t>
      </w:r>
    </w:p>
    <w:p w14:paraId="51279FF4" w14:textId="263B5291"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Havendo a necessidade de envio de documentos de habilitação complementares, necessários à confirmação daqueles exigidos neste </w:t>
      </w:r>
      <w:r w:rsidR="00313FBD" w:rsidRPr="007C2172">
        <w:rPr>
          <w:rFonts w:ascii="Calibri" w:hAnsi="Calibri" w:cs="Calibri"/>
          <w:color w:val="000000" w:themeColor="text1"/>
          <w:sz w:val="24"/>
        </w:rPr>
        <w:t>Aviso</w:t>
      </w:r>
      <w:r w:rsidR="007C27EE"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já apresentados, 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a encaminhá-los, em formato digital</w:t>
      </w:r>
      <w:r w:rsidR="00D003F8" w:rsidRPr="007C2172">
        <w:rPr>
          <w:rFonts w:ascii="Calibri" w:hAnsi="Calibri" w:cs="Calibri"/>
          <w:color w:val="000000" w:themeColor="text1"/>
          <w:sz w:val="24"/>
        </w:rPr>
        <w:t>, após solicitação da Administração</w:t>
      </w:r>
      <w:r w:rsidRPr="007C2172">
        <w:rPr>
          <w:rFonts w:ascii="Calibri" w:hAnsi="Calibri" w:cs="Calibri"/>
          <w:color w:val="000000" w:themeColor="text1"/>
          <w:sz w:val="24"/>
        </w:rPr>
        <w:t>, sob pena de inabilitação.</w:t>
      </w:r>
    </w:p>
    <w:p w14:paraId="176B9E4E" w14:textId="77777777"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7C2172"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b/>
          <w:bCs/>
          <w:sz w:val="24"/>
        </w:rPr>
      </w:pPr>
      <w:r w:rsidRPr="007C2172">
        <w:rPr>
          <w:rFonts w:ascii="Calibri" w:hAnsi="Calibri" w:cs="Calibri"/>
          <w:bCs/>
          <w:sz w:val="24"/>
        </w:rPr>
        <w:t xml:space="preserve">O </w:t>
      </w:r>
      <w:r w:rsidR="009D10E8" w:rsidRPr="007C2172">
        <w:rPr>
          <w:rFonts w:ascii="Calibri" w:hAnsi="Calibri" w:cs="Calibri"/>
          <w:bCs/>
          <w:sz w:val="24"/>
        </w:rPr>
        <w:t>fornecedor</w:t>
      </w:r>
      <w:r w:rsidRPr="007C2172">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870BEB"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rPr>
      </w:pPr>
      <w:r w:rsidRPr="00870BEB">
        <w:rPr>
          <w:rFonts w:ascii="Calibri" w:hAnsi="Calibri" w:cs="Calibri"/>
          <w:iCs/>
          <w:sz w:val="24"/>
        </w:rPr>
        <w:t xml:space="preserve">O </w:t>
      </w:r>
      <w:r w:rsidR="009D10E8" w:rsidRPr="00870BEB">
        <w:rPr>
          <w:rFonts w:ascii="Calibri" w:hAnsi="Calibri" w:cs="Calibri"/>
          <w:iCs/>
          <w:sz w:val="24"/>
        </w:rPr>
        <w:t>fornecedor</w:t>
      </w:r>
      <w:r w:rsidRPr="00870BEB">
        <w:rPr>
          <w:rFonts w:ascii="Calibri" w:hAnsi="Calibri" w:cs="Calibri"/>
          <w:iCs/>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870BEB" w:rsidRDefault="00570C4C" w:rsidP="00870BEB">
      <w:pPr>
        <w:pStyle w:val="PargrafodaLista"/>
        <w:numPr>
          <w:ilvl w:val="2"/>
          <w:numId w:val="1"/>
        </w:numPr>
        <w:spacing w:before="120" w:after="120" w:line="276" w:lineRule="auto"/>
        <w:ind w:left="2268" w:hanging="850"/>
        <w:jc w:val="both"/>
        <w:rPr>
          <w:rFonts w:ascii="Calibri" w:hAnsi="Calibri" w:cs="Calibri"/>
          <w:iCs/>
          <w:sz w:val="24"/>
        </w:rPr>
      </w:pPr>
      <w:r w:rsidRPr="00870BEB">
        <w:rPr>
          <w:rFonts w:ascii="Calibri" w:hAnsi="Calibri" w:cs="Calibri"/>
          <w:iCs/>
          <w:sz w:val="24"/>
        </w:rPr>
        <w:t xml:space="preserve">Não havendo a comprovação cumulativa dos requisitos de habilitação, a inabilitação recairá sobre o(s) item(ns) de menor(es) valor(es) cuja retirada(s) seja(m) suficiente(s) para a habilitação do </w:t>
      </w:r>
      <w:r w:rsidR="009D10E8" w:rsidRPr="00870BEB">
        <w:rPr>
          <w:rFonts w:ascii="Calibri" w:hAnsi="Calibri" w:cs="Calibri"/>
          <w:iCs/>
          <w:sz w:val="24"/>
        </w:rPr>
        <w:t>fornecedor</w:t>
      </w:r>
      <w:r w:rsidRPr="00870BEB">
        <w:rPr>
          <w:rFonts w:ascii="Calibri" w:hAnsi="Calibri" w:cs="Calibri"/>
          <w:iCs/>
          <w:sz w:val="24"/>
        </w:rPr>
        <w:t xml:space="preserve"> nos remanescentes.</w:t>
      </w:r>
    </w:p>
    <w:p w14:paraId="50259F74"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 xml:space="preserve">Havendo </w:t>
      </w:r>
      <w:r w:rsidRPr="007C2172">
        <w:rPr>
          <w:rFonts w:ascii="Calibri" w:hAnsi="Calibri" w:cs="Calibri"/>
          <w:iCs/>
          <w:sz w:val="24"/>
          <w:lang w:eastAsia="en-US"/>
        </w:rPr>
        <w:t>necessidade</w:t>
      </w:r>
      <w:r w:rsidRPr="007C2172">
        <w:rPr>
          <w:rFonts w:ascii="Calibri" w:hAnsi="Calibri" w:cs="Calibri"/>
          <w:bCs/>
          <w:sz w:val="24"/>
        </w:rPr>
        <w:t xml:space="preserve"> de analisar minuciosamente os documentos exigidos, a sessão será suspensa, sendo informada a nova data e horário para a sua continuidade.</w:t>
      </w:r>
    </w:p>
    <w:p w14:paraId="4E6310F6"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Será inabilitado o fornecedor que não comprovar sua habilitação, seja por não apresentar </w:t>
      </w:r>
      <w:r w:rsidRPr="007C2172">
        <w:rPr>
          <w:rFonts w:ascii="Calibri" w:hAnsi="Calibri" w:cs="Calibri"/>
          <w:iCs/>
          <w:sz w:val="24"/>
          <w:lang w:eastAsia="en-US"/>
        </w:rPr>
        <w:t>quaisquer</w:t>
      </w:r>
      <w:r w:rsidRPr="007C2172">
        <w:rPr>
          <w:rFonts w:ascii="Calibri" w:hAnsi="Calibri" w:cs="Calibri"/>
          <w:color w:val="000000"/>
          <w:sz w:val="24"/>
        </w:rPr>
        <w:t xml:space="preserve"> dos </w:t>
      </w:r>
      <w:r w:rsidRPr="007C2172">
        <w:rPr>
          <w:rFonts w:ascii="Calibri" w:hAnsi="Calibri" w:cs="Calibri"/>
          <w:bCs/>
          <w:sz w:val="24"/>
        </w:rPr>
        <w:t>documentos</w:t>
      </w:r>
      <w:r w:rsidRPr="007C2172">
        <w:rPr>
          <w:rFonts w:ascii="Calibri" w:hAnsi="Calibri" w:cs="Calibri"/>
          <w:color w:val="000000"/>
          <w:sz w:val="24"/>
        </w:rPr>
        <w:t xml:space="preserve"> exigidos, ou apresentá-los em desacordo com o estabelecido neste Aviso de Contratação Direta.</w:t>
      </w:r>
    </w:p>
    <w:p w14:paraId="498E95D1" w14:textId="77777777" w:rsidR="00B70673" w:rsidRPr="007C2172" w:rsidRDefault="00B70673" w:rsidP="00870BEB">
      <w:pPr>
        <w:pStyle w:val="PargrafodaLista"/>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7C2172" w:rsidRDefault="007C27EE"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lang w:eastAsia="en-US"/>
        </w:rPr>
      </w:pPr>
      <w:r w:rsidRPr="007C2172">
        <w:rPr>
          <w:rFonts w:ascii="Calibri" w:hAnsi="Calibri" w:cs="Calibri"/>
          <w:iCs/>
          <w:sz w:val="24"/>
          <w:lang w:eastAsia="en-US"/>
        </w:rPr>
        <w:t>Constatado o atendimento às exigências de habilitação, o fornecedor será habilitado</w:t>
      </w:r>
    </w:p>
    <w:p w14:paraId="33A7E06D" w14:textId="4620293D" w:rsidR="00B862E4" w:rsidRPr="007C2172" w:rsidRDefault="00B862E4" w:rsidP="00723A4F">
      <w:pPr>
        <w:pStyle w:val="PADRO"/>
        <w:keepNext w:val="0"/>
        <w:widowControl/>
        <w:numPr>
          <w:ilvl w:val="0"/>
          <w:numId w:val="1"/>
        </w:numPr>
        <w:shd w:val="clear" w:color="auto" w:fill="auto"/>
        <w:tabs>
          <w:tab w:val="left" w:pos="567"/>
        </w:tabs>
        <w:spacing w:before="240" w:after="240"/>
        <w:ind w:left="0" w:firstLine="0"/>
        <w:rPr>
          <w:rFonts w:ascii="Calibri" w:hAnsi="Calibri" w:cs="Calibri"/>
          <w:b/>
          <w:sz w:val="24"/>
        </w:rPr>
      </w:pPr>
      <w:r w:rsidRPr="007C2172">
        <w:rPr>
          <w:rFonts w:ascii="Calibri" w:hAnsi="Calibri" w:cs="Calibri"/>
          <w:b/>
          <w:sz w:val="24"/>
        </w:rPr>
        <w:lastRenderedPageBreak/>
        <w:t>CONTRATAÇÃO</w:t>
      </w:r>
    </w:p>
    <w:p w14:paraId="456A0F52" w14:textId="12A729DC"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Após a homologação </w:t>
      </w:r>
      <w:r w:rsidR="008C74E1" w:rsidRPr="007C2172">
        <w:rPr>
          <w:rFonts w:ascii="Calibri" w:eastAsia="Arial" w:hAnsi="Calibri" w:cs="Calibri"/>
          <w:color w:val="000000"/>
          <w:sz w:val="24"/>
        </w:rPr>
        <w:t>e adjudicação</w:t>
      </w:r>
      <w:r w:rsidRPr="007C2172">
        <w:rPr>
          <w:rFonts w:ascii="Calibri" w:eastAsia="Arial" w:hAnsi="Calibri" w:cs="Calibri"/>
          <w:color w:val="000000"/>
          <w:sz w:val="24"/>
        </w:rPr>
        <w:t xml:space="preserve">, </w:t>
      </w:r>
      <w:r w:rsidR="007C27EE" w:rsidRPr="007C2172">
        <w:rPr>
          <w:rFonts w:ascii="Calibri" w:eastAsia="Arial" w:hAnsi="Calibri" w:cs="Calibri"/>
          <w:color w:val="000000"/>
          <w:sz w:val="24"/>
        </w:rPr>
        <w:t>caso se conclua pela</w:t>
      </w:r>
      <w:r w:rsidRPr="007C2172">
        <w:rPr>
          <w:rFonts w:ascii="Calibri" w:eastAsia="Arial" w:hAnsi="Calibri" w:cs="Calibri"/>
          <w:color w:val="000000"/>
          <w:sz w:val="24"/>
        </w:rPr>
        <w:t xml:space="preserve"> contratação, será firmado Termo de Contrato ou emitido instrumento equivalente.</w:t>
      </w:r>
    </w:p>
    <w:p w14:paraId="686C6F7E" w14:textId="22091BAA"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adjudicatário terá o prazo de </w:t>
      </w:r>
      <w:r w:rsidR="00870BEB">
        <w:rPr>
          <w:rFonts w:ascii="Calibri" w:eastAsia="Arial" w:hAnsi="Calibri" w:cs="Calibri"/>
          <w:color w:val="000000"/>
          <w:sz w:val="24"/>
        </w:rPr>
        <w:t>5 (cinco) dias úteis</w:t>
      </w:r>
      <w:r w:rsidRPr="007C2172">
        <w:rPr>
          <w:rFonts w:ascii="Calibri" w:eastAsia="Arial" w:hAnsi="Calibri" w:cs="Calibri"/>
          <w:color w:val="000000"/>
          <w:sz w:val="24"/>
        </w:rPr>
        <w:t xml:space="preserve">, contados a partir da data de sua convocação, para </w:t>
      </w:r>
      <w:r w:rsidRPr="00870BEB">
        <w:rPr>
          <w:rFonts w:ascii="Calibri" w:eastAsia="Arial" w:hAnsi="Calibri" w:cs="Calibri"/>
          <w:sz w:val="24"/>
        </w:rPr>
        <w:t xml:space="preserve">aceitar </w:t>
      </w:r>
      <w:r w:rsidR="00870BEB" w:rsidRPr="00870BEB">
        <w:rPr>
          <w:rFonts w:ascii="Calibri" w:eastAsia="Arial" w:hAnsi="Calibri" w:cs="Calibri"/>
          <w:sz w:val="24"/>
        </w:rPr>
        <w:t xml:space="preserve">a </w:t>
      </w:r>
      <w:r w:rsidRPr="00870BEB">
        <w:rPr>
          <w:rFonts w:ascii="Calibri" w:eastAsia="Arial" w:hAnsi="Calibri" w:cs="Calibri"/>
          <w:sz w:val="24"/>
        </w:rPr>
        <w:t xml:space="preserve">Nota de Empenho, </w:t>
      </w:r>
      <w:r w:rsidRPr="007C2172">
        <w:rPr>
          <w:rFonts w:ascii="Calibri" w:eastAsia="Arial" w:hAnsi="Calibri" w:cs="Calibri"/>
          <w:color w:val="000000"/>
          <w:sz w:val="24"/>
        </w:rPr>
        <w:t xml:space="preserve">sob pena de decair do direito à contratação, sem prejuízo das sanções previstas neste </w:t>
      </w:r>
      <w:r w:rsidR="00313FBD" w:rsidRPr="007C2172">
        <w:rPr>
          <w:rFonts w:ascii="Calibri" w:eastAsia="Arial" w:hAnsi="Calibri" w:cs="Calibri"/>
          <w:color w:val="000000"/>
          <w:sz w:val="24"/>
        </w:rPr>
        <w:t>Aviso</w:t>
      </w:r>
      <w:r w:rsidR="007C27EE" w:rsidRPr="007C2172">
        <w:rPr>
          <w:rFonts w:ascii="Calibri" w:eastAsia="Arial" w:hAnsi="Calibri" w:cs="Calibri"/>
          <w:color w:val="000000"/>
          <w:sz w:val="24"/>
        </w:rPr>
        <w:t xml:space="preserve"> de Contratação Direta</w:t>
      </w:r>
      <w:r w:rsidRPr="007C2172">
        <w:rPr>
          <w:rFonts w:ascii="Calibri" w:eastAsia="Arial" w:hAnsi="Calibri" w:cs="Calibri"/>
          <w:color w:val="000000"/>
          <w:sz w:val="24"/>
        </w:rPr>
        <w:t xml:space="preserve">. </w:t>
      </w:r>
    </w:p>
    <w:p w14:paraId="6F0570E5" w14:textId="6D3A83FF" w:rsidR="00B1545F"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Alternativamente à convocação para comparecer perante o órgão ou entidade para a </w:t>
      </w:r>
      <w:r w:rsidR="00E74997">
        <w:rPr>
          <w:rFonts w:ascii="Calibri" w:eastAsia="Arial" w:hAnsi="Calibri" w:cs="Calibri"/>
          <w:iCs/>
          <w:sz w:val="24"/>
        </w:rPr>
        <w:t>aceitação da Nota de Empenho</w:t>
      </w:r>
      <w:r w:rsidRPr="00E74997">
        <w:rPr>
          <w:rFonts w:ascii="Calibri" w:eastAsia="Arial" w:hAnsi="Calibri" w:cs="Calibri"/>
          <w:iCs/>
          <w:sz w:val="24"/>
        </w:rPr>
        <w:t xml:space="preserve">, a Administração poderá encaminhá-lo, mediante correspondência postal com aviso de recebimento (AR) ou meio eletrônico, para que seja </w:t>
      </w:r>
      <w:r w:rsidR="00E74997">
        <w:rPr>
          <w:rFonts w:ascii="Calibri" w:eastAsia="Arial" w:hAnsi="Calibri" w:cs="Calibri"/>
          <w:iCs/>
          <w:sz w:val="24"/>
        </w:rPr>
        <w:t>recebido</w:t>
      </w:r>
      <w:r w:rsidRPr="00E74997">
        <w:rPr>
          <w:rFonts w:ascii="Calibri" w:eastAsia="Arial" w:hAnsi="Calibri" w:cs="Calibri"/>
          <w:iCs/>
          <w:sz w:val="24"/>
        </w:rPr>
        <w:t xml:space="preserve"> no prazo de </w:t>
      </w:r>
      <w:r w:rsidR="00E74997">
        <w:rPr>
          <w:rFonts w:ascii="Calibri" w:eastAsia="Arial" w:hAnsi="Calibri" w:cs="Calibri"/>
          <w:iCs/>
          <w:sz w:val="24"/>
        </w:rPr>
        <w:t>5 (cinco)</w:t>
      </w:r>
      <w:r w:rsidRPr="00E74997">
        <w:rPr>
          <w:rFonts w:ascii="Calibri" w:eastAsia="Arial" w:hAnsi="Calibri" w:cs="Calibri"/>
          <w:iCs/>
          <w:sz w:val="24"/>
        </w:rPr>
        <w:t xml:space="preserve"> dias, a contar da data de seu recebimento. </w:t>
      </w:r>
    </w:p>
    <w:p w14:paraId="0C20D98F" w14:textId="5D5CF766" w:rsidR="00B6213C" w:rsidRPr="007C2172" w:rsidRDefault="00B6213C" w:rsidP="00E74997">
      <w:pPr>
        <w:numPr>
          <w:ilvl w:val="2"/>
          <w:numId w:val="1"/>
        </w:numPr>
        <w:spacing w:before="120" w:after="120" w:line="276" w:lineRule="auto"/>
        <w:ind w:left="2268" w:hanging="850"/>
        <w:jc w:val="both"/>
        <w:rPr>
          <w:rFonts w:ascii="Calibri" w:eastAsia="Arial" w:hAnsi="Calibri" w:cs="Calibri"/>
          <w:color w:val="000000"/>
          <w:sz w:val="24"/>
        </w:rPr>
      </w:pPr>
      <w:r w:rsidRPr="007C2172">
        <w:rPr>
          <w:rFonts w:ascii="Calibri" w:eastAsia="Arial" w:hAnsi="Calibri" w:cs="Calibri"/>
          <w:color w:val="000000"/>
          <w:sz w:val="24"/>
        </w:rPr>
        <w:t xml:space="preserve">O prazo previsto </w:t>
      </w:r>
      <w:r w:rsidR="00DE4EBF" w:rsidRPr="007C2172">
        <w:rPr>
          <w:rFonts w:ascii="Calibri" w:eastAsia="Arial" w:hAnsi="Calibri" w:cs="Calibri"/>
          <w:color w:val="000000"/>
          <w:sz w:val="24"/>
        </w:rPr>
        <w:t xml:space="preserve">para assinatura do contrato ou aceitação da nota de empenho ou instrumento equivalente </w:t>
      </w:r>
      <w:r w:rsidRPr="007C2172">
        <w:rPr>
          <w:rFonts w:ascii="Calibri" w:eastAsia="Arial" w:hAnsi="Calibri" w:cs="Calibri"/>
          <w:color w:val="000000"/>
          <w:sz w:val="24"/>
        </w:rPr>
        <w:t>poderá ser prorrogado</w:t>
      </w:r>
      <w:r w:rsidR="00B11A58" w:rsidRPr="007C2172">
        <w:rPr>
          <w:rFonts w:ascii="Calibri" w:eastAsia="Arial" w:hAnsi="Calibri" w:cs="Calibri"/>
          <w:color w:val="000000"/>
          <w:sz w:val="24"/>
        </w:rPr>
        <w:t xml:space="preserve"> </w:t>
      </w:r>
      <w:r w:rsidR="00B11A58" w:rsidRPr="007C2172">
        <w:rPr>
          <w:rFonts w:ascii="Calibri" w:hAnsi="Calibri" w:cs="Calibri"/>
          <w:bCs/>
          <w:sz w:val="24"/>
        </w:rPr>
        <w:t>1 (uma) vez</w:t>
      </w:r>
      <w:r w:rsidRPr="007C2172">
        <w:rPr>
          <w:rFonts w:ascii="Calibri" w:eastAsia="Arial" w:hAnsi="Calibri" w:cs="Calibri"/>
          <w:sz w:val="24"/>
        </w:rPr>
        <w:t xml:space="preserve">, </w:t>
      </w:r>
      <w:r w:rsidRPr="007C2172">
        <w:rPr>
          <w:rFonts w:ascii="Calibri" w:eastAsia="Arial" w:hAnsi="Calibri" w:cs="Calibri"/>
          <w:color w:val="000000"/>
          <w:sz w:val="24"/>
        </w:rPr>
        <w:t>por igual período, por solicitação justificada do adjudicatário e aceita pela Administração.</w:t>
      </w:r>
    </w:p>
    <w:p w14:paraId="3379F001" w14:textId="77777777" w:rsidR="00B6213C" w:rsidRPr="00E74997" w:rsidRDefault="00B6213C" w:rsidP="00E74997">
      <w:pPr>
        <w:numPr>
          <w:ilvl w:val="1"/>
          <w:numId w:val="1"/>
        </w:numPr>
        <w:tabs>
          <w:tab w:val="left" w:pos="1418"/>
        </w:tabs>
        <w:spacing w:before="120" w:after="120" w:line="276" w:lineRule="auto"/>
        <w:ind w:left="0" w:firstLine="567"/>
        <w:jc w:val="both"/>
        <w:rPr>
          <w:rFonts w:ascii="Calibri" w:eastAsia="Arial" w:hAnsi="Calibri" w:cs="Calibri"/>
          <w:iCs/>
          <w:sz w:val="24"/>
        </w:rPr>
      </w:pPr>
      <w:r w:rsidRPr="00E74997">
        <w:rPr>
          <w:rFonts w:ascii="Calibri" w:eastAsia="Arial" w:hAnsi="Calibri" w:cs="Calibri"/>
          <w:iCs/>
          <w:sz w:val="24"/>
        </w:rPr>
        <w:t>O Aceite da Nota de Empenho ou do instrumento equivalente, emitida à empresa adjudicada, implica no reconhecimento de que:</w:t>
      </w:r>
    </w:p>
    <w:p w14:paraId="67F92C87" w14:textId="4DC3B184"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referida Nota está substituindo o contrato, aplicando-se à relação de negócios ali estabelecida as disposições da Lei nº </w:t>
      </w:r>
      <w:r w:rsidR="00F86716" w:rsidRPr="00E74997">
        <w:rPr>
          <w:rFonts w:ascii="Calibri" w:eastAsia="Arial" w:hAnsi="Calibri" w:cs="Calibri"/>
          <w:iCs/>
          <w:sz w:val="24"/>
        </w:rPr>
        <w:t>14.133, de 2021</w:t>
      </w:r>
      <w:r w:rsidRPr="00E74997">
        <w:rPr>
          <w:rFonts w:ascii="Calibri" w:eastAsia="Arial" w:hAnsi="Calibri" w:cs="Calibri"/>
          <w:iCs/>
          <w:sz w:val="24"/>
        </w:rPr>
        <w:t>;</w:t>
      </w:r>
    </w:p>
    <w:p w14:paraId="5D2E32E6" w14:textId="1A8A87DB"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a contratada se vincula à sua proposta e às previsões contidas no </w:t>
      </w:r>
      <w:r w:rsidR="00313FBD" w:rsidRPr="00E74997">
        <w:rPr>
          <w:rFonts w:ascii="Calibri" w:eastAsia="Arial" w:hAnsi="Calibri" w:cs="Calibri"/>
          <w:iCs/>
          <w:sz w:val="24"/>
        </w:rPr>
        <w:t>Aviso</w:t>
      </w:r>
      <w:r w:rsidR="00AC5DDF" w:rsidRPr="00E74997">
        <w:rPr>
          <w:rFonts w:ascii="Calibri" w:eastAsia="Arial" w:hAnsi="Calibri" w:cs="Calibri"/>
          <w:iCs/>
          <w:sz w:val="24"/>
        </w:rPr>
        <w:t xml:space="preserve"> de Contratação Direta</w:t>
      </w:r>
      <w:r w:rsidRPr="00E74997">
        <w:rPr>
          <w:rFonts w:ascii="Calibri" w:eastAsia="Arial" w:hAnsi="Calibri" w:cs="Calibri"/>
          <w:iCs/>
          <w:sz w:val="24"/>
        </w:rPr>
        <w:t xml:space="preserve"> e seus anexos;</w:t>
      </w:r>
    </w:p>
    <w:p w14:paraId="5063850F" w14:textId="1DA90802"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a contratada reconhece que as hipóteses de rescisão são aquelas previstas nos artigos </w:t>
      </w:r>
      <w:r w:rsidR="00B40D4A" w:rsidRPr="00E74997">
        <w:rPr>
          <w:rFonts w:ascii="Calibri" w:eastAsia="Arial" w:hAnsi="Calibri" w:cs="Calibri"/>
          <w:iCs/>
          <w:sz w:val="24"/>
        </w:rPr>
        <w:t>137</w:t>
      </w:r>
      <w:r w:rsidRPr="00E74997">
        <w:rPr>
          <w:rFonts w:ascii="Calibri" w:eastAsia="Arial" w:hAnsi="Calibri" w:cs="Calibri"/>
          <w:iCs/>
          <w:sz w:val="24"/>
        </w:rPr>
        <w:t xml:space="preserve"> e </w:t>
      </w:r>
      <w:r w:rsidR="00B40D4A" w:rsidRPr="00E74997">
        <w:rPr>
          <w:rFonts w:ascii="Calibri" w:eastAsia="Arial" w:hAnsi="Calibri" w:cs="Calibri"/>
          <w:iCs/>
          <w:sz w:val="24"/>
        </w:rPr>
        <w:t>13</w:t>
      </w:r>
      <w:r w:rsidRPr="00E74997">
        <w:rPr>
          <w:rFonts w:ascii="Calibri" w:eastAsia="Arial" w:hAnsi="Calibri" w:cs="Calibri"/>
          <w:iCs/>
          <w:sz w:val="24"/>
        </w:rPr>
        <w:t xml:space="preserve">8 da Lei nº </w:t>
      </w:r>
      <w:r w:rsidR="00B40D4A" w:rsidRPr="00E74997">
        <w:rPr>
          <w:rFonts w:ascii="Calibri" w:eastAsia="Arial" w:hAnsi="Calibri" w:cs="Calibri"/>
          <w:iCs/>
          <w:sz w:val="24"/>
        </w:rPr>
        <w:t xml:space="preserve">14.133/21 </w:t>
      </w:r>
      <w:r w:rsidRPr="00E74997">
        <w:rPr>
          <w:rFonts w:ascii="Calibri" w:eastAsia="Arial" w:hAnsi="Calibri" w:cs="Calibri"/>
          <w:iCs/>
          <w:sz w:val="24"/>
        </w:rPr>
        <w:t xml:space="preserve">e reconhece os direitos da Administração previstos nos artigos </w:t>
      </w:r>
      <w:r w:rsidR="00B40D4A" w:rsidRPr="00E74997">
        <w:rPr>
          <w:rFonts w:ascii="Calibri" w:eastAsia="Arial" w:hAnsi="Calibri" w:cs="Calibri"/>
          <w:iCs/>
          <w:sz w:val="24"/>
        </w:rPr>
        <w:t xml:space="preserve">137 </w:t>
      </w:r>
      <w:r w:rsidR="000E19AC" w:rsidRPr="00E74997">
        <w:rPr>
          <w:rFonts w:ascii="Calibri" w:eastAsia="Arial" w:hAnsi="Calibri" w:cs="Calibri"/>
          <w:iCs/>
          <w:sz w:val="24"/>
        </w:rPr>
        <w:t>a</w:t>
      </w:r>
      <w:r w:rsidR="00B40D4A" w:rsidRPr="00E74997">
        <w:rPr>
          <w:rFonts w:ascii="Calibri" w:eastAsia="Arial" w:hAnsi="Calibri" w:cs="Calibri"/>
          <w:iCs/>
          <w:sz w:val="24"/>
        </w:rPr>
        <w:t xml:space="preserve"> 139 </w:t>
      </w:r>
      <w:r w:rsidRPr="00E74997">
        <w:rPr>
          <w:rFonts w:ascii="Calibri" w:eastAsia="Arial" w:hAnsi="Calibri" w:cs="Calibri"/>
          <w:iCs/>
          <w:sz w:val="24"/>
        </w:rPr>
        <w:t>da mesma Lei.</w:t>
      </w:r>
    </w:p>
    <w:p w14:paraId="14F472AF" w14:textId="104494C3" w:rsidR="00B6213C"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prazo de vigência da contratação é de </w:t>
      </w:r>
      <w:r w:rsidR="00E74997">
        <w:rPr>
          <w:rFonts w:ascii="Calibri" w:eastAsia="Arial" w:hAnsi="Calibri" w:cs="Calibri"/>
          <w:color w:val="000000"/>
          <w:sz w:val="24"/>
        </w:rPr>
        <w:t xml:space="preserve">30 (trinta) dias </w:t>
      </w:r>
      <w:r w:rsidRPr="007C2172">
        <w:rPr>
          <w:rFonts w:ascii="Calibri" w:eastAsia="Arial" w:hAnsi="Calibri" w:cs="Calibri"/>
          <w:color w:val="000000"/>
          <w:sz w:val="24"/>
        </w:rPr>
        <w:t>prorrogável conforme previsão</w:t>
      </w:r>
      <w:r w:rsidR="00A22FA7" w:rsidRPr="007C2172">
        <w:rPr>
          <w:rFonts w:ascii="Calibri" w:eastAsia="Arial" w:hAnsi="Calibri" w:cs="Calibri"/>
          <w:color w:val="000000"/>
          <w:sz w:val="24"/>
        </w:rPr>
        <w:t xml:space="preserve"> nos anexos a este </w:t>
      </w:r>
      <w:r w:rsidR="00313FBD" w:rsidRPr="007C2172">
        <w:rPr>
          <w:rFonts w:ascii="Calibri" w:eastAsia="Arial" w:hAnsi="Calibri" w:cs="Calibri"/>
          <w:color w:val="000000"/>
          <w:sz w:val="24"/>
        </w:rPr>
        <w:t>Aviso</w:t>
      </w:r>
      <w:r w:rsidR="00AC5DDF" w:rsidRPr="007C2172">
        <w:rPr>
          <w:rFonts w:ascii="Calibri" w:eastAsia="Arial" w:hAnsi="Calibri" w:cs="Calibri"/>
          <w:color w:val="000000"/>
          <w:sz w:val="24"/>
        </w:rPr>
        <w:t xml:space="preserve"> de Contratação Direta</w:t>
      </w:r>
      <w:r w:rsidR="00A22FA7" w:rsidRPr="007C2172">
        <w:rPr>
          <w:rFonts w:ascii="Calibri" w:eastAsia="Arial" w:hAnsi="Calibri" w:cs="Calibri"/>
          <w:color w:val="000000"/>
          <w:sz w:val="24"/>
        </w:rPr>
        <w:t>.</w:t>
      </w:r>
      <w:r w:rsidRPr="007C2172">
        <w:rPr>
          <w:rFonts w:ascii="Calibri" w:eastAsia="Arial" w:hAnsi="Calibri" w:cs="Calibri"/>
          <w:color w:val="000000"/>
          <w:sz w:val="24"/>
        </w:rPr>
        <w:t xml:space="preserve"> </w:t>
      </w:r>
    </w:p>
    <w:p w14:paraId="678A2926" w14:textId="47D6370D" w:rsidR="00082366"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hAnsi="Calibri" w:cs="Calibri"/>
          <w:color w:val="000000"/>
          <w:sz w:val="24"/>
        </w:rPr>
        <w:t xml:space="preserve">Na assinatura do contrato </w:t>
      </w:r>
      <w:r w:rsidR="00FA4D46" w:rsidRPr="007C2172">
        <w:rPr>
          <w:rFonts w:ascii="Calibri" w:hAnsi="Calibri" w:cs="Calibri"/>
          <w:color w:val="000000"/>
          <w:sz w:val="24"/>
        </w:rPr>
        <w:t xml:space="preserve">ou do instrumento equivalente </w:t>
      </w:r>
      <w:r w:rsidRPr="007C2172">
        <w:rPr>
          <w:rFonts w:ascii="Calibri" w:hAnsi="Calibri" w:cs="Calibri"/>
          <w:color w:val="000000"/>
          <w:sz w:val="24"/>
        </w:rPr>
        <w:t xml:space="preserve">será exigida a comprovação das condições de habilitação </w:t>
      </w:r>
      <w:r w:rsidR="00FA4D46" w:rsidRPr="007C2172">
        <w:rPr>
          <w:rFonts w:ascii="Calibri" w:hAnsi="Calibri" w:cs="Calibri"/>
          <w:color w:val="000000"/>
          <w:sz w:val="24"/>
        </w:rPr>
        <w:t xml:space="preserve">e contratação </w:t>
      </w:r>
      <w:r w:rsidRPr="007C2172">
        <w:rPr>
          <w:rFonts w:ascii="Calibri" w:hAnsi="Calibri" w:cs="Calibri"/>
          <w:color w:val="000000"/>
          <w:sz w:val="24"/>
        </w:rPr>
        <w:t>consignadas n</w:t>
      </w:r>
      <w:r w:rsidR="00FA4D46" w:rsidRPr="007C2172">
        <w:rPr>
          <w:rFonts w:ascii="Calibri" w:hAnsi="Calibri" w:cs="Calibri"/>
          <w:color w:val="000000"/>
          <w:sz w:val="24"/>
        </w:rPr>
        <w:t>este</w:t>
      </w:r>
      <w:r w:rsidRPr="007C2172">
        <w:rPr>
          <w:rFonts w:ascii="Calibri" w:hAnsi="Calibri" w:cs="Calibri"/>
          <w:color w:val="000000"/>
          <w:sz w:val="24"/>
        </w:rPr>
        <w:t xml:space="preserve"> </w:t>
      </w:r>
      <w:r w:rsidR="00FA4D46" w:rsidRPr="007C2172">
        <w:rPr>
          <w:rFonts w:ascii="Calibri" w:hAnsi="Calibri" w:cs="Calibri"/>
          <w:color w:val="000000"/>
          <w:sz w:val="24"/>
        </w:rPr>
        <w:t>aviso</w:t>
      </w:r>
      <w:r w:rsidRPr="007C2172">
        <w:rPr>
          <w:rFonts w:ascii="Calibri" w:hAnsi="Calibri" w:cs="Calibri"/>
          <w:color w:val="000000"/>
          <w:sz w:val="24"/>
        </w:rPr>
        <w:t xml:space="preserve">, que deverão ser mantidas pelo </w:t>
      </w:r>
      <w:r w:rsidR="00A22FA7" w:rsidRPr="007C2172">
        <w:rPr>
          <w:rFonts w:ascii="Calibri" w:hAnsi="Calibri" w:cs="Calibri"/>
          <w:color w:val="000000"/>
          <w:sz w:val="24"/>
        </w:rPr>
        <w:t>fornecedor</w:t>
      </w:r>
      <w:r w:rsidRPr="007C2172">
        <w:rPr>
          <w:rFonts w:ascii="Calibri" w:hAnsi="Calibri" w:cs="Calibri"/>
          <w:color w:val="000000"/>
          <w:sz w:val="24"/>
        </w:rPr>
        <w:t xml:space="preserve"> durante a vigência do contrato.</w:t>
      </w:r>
    </w:p>
    <w:p w14:paraId="35418690" w14:textId="04052C3A" w:rsidR="009A3E0F" w:rsidRPr="007C2172" w:rsidRDefault="009A3E0F"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SANÇÕES</w:t>
      </w:r>
    </w:p>
    <w:p w14:paraId="1A54EBB1" w14:textId="0AC5ABF5"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Comete infração administrativa o </w:t>
      </w:r>
      <w:r w:rsidR="00D173A9" w:rsidRPr="007C2172">
        <w:rPr>
          <w:rFonts w:ascii="Calibri" w:hAnsi="Calibri" w:cs="Calibri"/>
          <w:sz w:val="24"/>
        </w:rPr>
        <w:t xml:space="preserve">fornecedor </w:t>
      </w:r>
      <w:r w:rsidRPr="007C2172">
        <w:rPr>
          <w:rFonts w:ascii="Calibri" w:hAnsi="Calibri" w:cs="Calibri"/>
          <w:sz w:val="24"/>
        </w:rPr>
        <w:t>que</w:t>
      </w:r>
      <w:r w:rsidR="005D4A74" w:rsidRPr="007C2172">
        <w:rPr>
          <w:rFonts w:ascii="Calibri" w:hAnsi="Calibri" w:cs="Calibri"/>
          <w:sz w:val="24"/>
        </w:rPr>
        <w:t xml:space="preserve"> cometer quaisquer das infrações previstas no art. 155 da Lei nº 14.133, de 2021</w:t>
      </w:r>
      <w:r w:rsidR="00B70673" w:rsidRPr="007C2172">
        <w:rPr>
          <w:rFonts w:ascii="Calibri" w:hAnsi="Calibri" w:cs="Calibri"/>
          <w:sz w:val="24"/>
        </w:rPr>
        <w:t>, quais sejam</w:t>
      </w:r>
      <w:r w:rsidRPr="007C2172">
        <w:rPr>
          <w:rFonts w:ascii="Calibri" w:hAnsi="Calibri" w:cs="Calibri"/>
          <w:sz w:val="24"/>
        </w:rPr>
        <w:t xml:space="preserve">: </w:t>
      </w:r>
    </w:p>
    <w:p w14:paraId="16BAB34B" w14:textId="1ABB8093"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dar causa à inexecução parcial do contrato</w:t>
      </w:r>
      <w:r w:rsidRPr="007C2172">
        <w:rPr>
          <w:rFonts w:ascii="Calibri" w:hAnsi="Calibri" w:cs="Calibri"/>
          <w:sz w:val="24"/>
        </w:rPr>
        <w:t>;</w:t>
      </w:r>
    </w:p>
    <w:p w14:paraId="1FF673C7" w14:textId="77777777" w:rsidR="007C64EB" w:rsidRPr="007C64EB" w:rsidRDefault="00B70673" w:rsidP="00944705">
      <w:pPr>
        <w:numPr>
          <w:ilvl w:val="2"/>
          <w:numId w:val="1"/>
        </w:numPr>
        <w:spacing w:before="120" w:after="120" w:line="276" w:lineRule="auto"/>
        <w:ind w:left="2268" w:hanging="850"/>
        <w:jc w:val="both"/>
        <w:rPr>
          <w:rFonts w:ascii="Calibri" w:hAnsi="Calibri" w:cs="Calibri"/>
          <w:sz w:val="24"/>
        </w:rPr>
      </w:pPr>
      <w:r w:rsidRPr="007C64EB">
        <w:rPr>
          <w:rFonts w:ascii="Calibri" w:hAnsi="Calibri" w:cs="Calibri"/>
          <w:color w:val="000000"/>
          <w:sz w:val="24"/>
        </w:rPr>
        <w:lastRenderedPageBreak/>
        <w:t>dar causa à inexecução parcial do contrato que cause grave dano à Administração, ao funcionamento dos serviços públicos ou ao interesse coletivo;</w:t>
      </w:r>
    </w:p>
    <w:p w14:paraId="44DBD62F" w14:textId="687D0A06" w:rsidR="00B70673" w:rsidRPr="007C64EB" w:rsidRDefault="00B70673" w:rsidP="00944705">
      <w:pPr>
        <w:numPr>
          <w:ilvl w:val="2"/>
          <w:numId w:val="1"/>
        </w:numPr>
        <w:spacing w:before="120" w:after="120" w:line="276" w:lineRule="auto"/>
        <w:ind w:left="2268" w:hanging="850"/>
        <w:jc w:val="both"/>
        <w:rPr>
          <w:rFonts w:ascii="Calibri" w:hAnsi="Calibri" w:cs="Calibri"/>
          <w:sz w:val="24"/>
        </w:rPr>
      </w:pPr>
      <w:r w:rsidRPr="007C64EB">
        <w:rPr>
          <w:rFonts w:ascii="Calibri" w:hAnsi="Calibri" w:cs="Calibri"/>
          <w:color w:val="000000"/>
          <w:sz w:val="24"/>
        </w:rPr>
        <w:t>dar causa à inexecução total do contrato;</w:t>
      </w:r>
    </w:p>
    <w:p w14:paraId="2C1F9F51" w14:textId="5C627D1D" w:rsidR="00196F9E" w:rsidRPr="007C2172" w:rsidRDefault="00FB7039"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deixar de entregar a documentação exigida para o certame;</w:t>
      </w:r>
    </w:p>
    <w:p w14:paraId="59864DFF" w14:textId="74227AA3" w:rsidR="00FB7039" w:rsidRPr="007C2172" w:rsidRDefault="00FB7039"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não manter a proposta, salvo em decorrência de fato superveniente devidamente justificado;</w:t>
      </w:r>
    </w:p>
    <w:p w14:paraId="69C7C137" w14:textId="1B467719" w:rsidR="00FB7039" w:rsidRPr="007C2172" w:rsidRDefault="007636F6"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não celebrar o contrato ou não entregar a documentação exigida para a contratação, quando convocado dentro do prazo de validade de sua proposta;</w:t>
      </w:r>
    </w:p>
    <w:p w14:paraId="7953B14D" w14:textId="6240D423" w:rsidR="00F710B7" w:rsidRPr="007C2172" w:rsidRDefault="00F710B7"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ensejar o retardamento da execução ou da entrega do objeto da licitação sem motivo justificado;</w:t>
      </w:r>
    </w:p>
    <w:p w14:paraId="4A2C35CC" w14:textId="39E398DB" w:rsidR="007636F6" w:rsidRPr="007C2172" w:rsidRDefault="007636F6"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 xml:space="preserve">apresentar declaração ou documentação falsa exigida para o certame ou prestar declaração falsa durante a </w:t>
      </w:r>
      <w:r w:rsidR="000C7F26" w:rsidRPr="007C2172">
        <w:rPr>
          <w:rFonts w:ascii="Calibri" w:hAnsi="Calibri" w:cs="Calibri"/>
          <w:color w:val="000000"/>
          <w:sz w:val="24"/>
        </w:rPr>
        <w:t>dispensa eletrônica</w:t>
      </w:r>
      <w:r w:rsidR="00F710B7" w:rsidRPr="007C2172">
        <w:rPr>
          <w:rFonts w:ascii="Calibri" w:hAnsi="Calibri" w:cs="Calibri"/>
          <w:color w:val="000000"/>
          <w:sz w:val="24"/>
        </w:rPr>
        <w:t xml:space="preserve"> ou a execução do contrato</w:t>
      </w:r>
      <w:r w:rsidRPr="007C2172">
        <w:rPr>
          <w:rFonts w:ascii="Calibri" w:hAnsi="Calibri" w:cs="Calibri"/>
          <w:color w:val="000000"/>
          <w:sz w:val="24"/>
        </w:rPr>
        <w:t>;</w:t>
      </w:r>
    </w:p>
    <w:p w14:paraId="5CC50E3D" w14:textId="5A5716FC" w:rsidR="00B70673" w:rsidRPr="007C2172" w:rsidRDefault="00F710B7"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 xml:space="preserve">fraudar a dispensa eletrônica ou </w:t>
      </w:r>
      <w:r w:rsidR="00B70673" w:rsidRPr="007C2172">
        <w:rPr>
          <w:rFonts w:ascii="Calibri" w:hAnsi="Calibri" w:cs="Calibri"/>
          <w:color w:val="000000"/>
          <w:sz w:val="24"/>
        </w:rPr>
        <w:t>praticar ato fraudulento na execução do contrato</w:t>
      </w:r>
      <w:r w:rsidRPr="007C2172">
        <w:rPr>
          <w:rFonts w:ascii="Calibri" w:hAnsi="Calibri" w:cs="Calibri"/>
          <w:color w:val="000000"/>
          <w:sz w:val="24"/>
        </w:rPr>
        <w:t>;</w:t>
      </w:r>
    </w:p>
    <w:p w14:paraId="5A7ABB13" w14:textId="54F1DDC9" w:rsidR="007636F6" w:rsidRPr="007C2172" w:rsidRDefault="00D71239"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comportar-se de modo inidôneo ou cometer fraude de qualquer natureza</w:t>
      </w:r>
      <w:r w:rsidR="000C7F26" w:rsidRPr="007C2172">
        <w:rPr>
          <w:rFonts w:ascii="Calibri" w:hAnsi="Calibri" w:cs="Calibri"/>
          <w:color w:val="000000"/>
          <w:sz w:val="24"/>
        </w:rPr>
        <w:t>;</w:t>
      </w:r>
    </w:p>
    <w:p w14:paraId="798DB43A" w14:textId="296EA0B9" w:rsidR="00254C6B" w:rsidRPr="007C2172" w:rsidRDefault="00254C6B" w:rsidP="00E74997">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sz w:val="24"/>
        </w:rPr>
        <w:t xml:space="preserve">Considera-se comportamento inidôneo, entre outros, a declaração falsa quanto às condições de participação, quanto ao enquadramento como ME/EPP ou o conluio entre os </w:t>
      </w:r>
      <w:r w:rsidR="009E584F" w:rsidRPr="007C2172">
        <w:rPr>
          <w:rFonts w:ascii="Calibri" w:hAnsi="Calibri" w:cs="Calibri"/>
          <w:sz w:val="24"/>
        </w:rPr>
        <w:t>fornecedores</w:t>
      </w:r>
      <w:r w:rsidRPr="007C2172">
        <w:rPr>
          <w:rFonts w:ascii="Calibri" w:hAnsi="Calibri" w:cs="Calibri"/>
          <w:sz w:val="24"/>
        </w:rPr>
        <w:t xml:space="preserve">, em qualquer momento da </w:t>
      </w:r>
      <w:r w:rsidR="009E584F" w:rsidRPr="007C2172">
        <w:rPr>
          <w:rFonts w:ascii="Calibri" w:hAnsi="Calibri" w:cs="Calibri"/>
          <w:sz w:val="24"/>
        </w:rPr>
        <w:t>dispensa</w:t>
      </w:r>
      <w:r w:rsidRPr="007C2172">
        <w:rPr>
          <w:rFonts w:ascii="Calibri" w:hAnsi="Calibri" w:cs="Calibri"/>
          <w:sz w:val="24"/>
        </w:rPr>
        <w:t>, mesmo após o encerramento da fase de lances.</w:t>
      </w:r>
    </w:p>
    <w:p w14:paraId="7220CCC8" w14:textId="2C50D4C8" w:rsidR="000C7F26" w:rsidRPr="007C2172" w:rsidRDefault="00D71239" w:rsidP="00E74997">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praticar atos ilícitos com vistas a frustrar os objetivos deste certame.</w:t>
      </w:r>
    </w:p>
    <w:p w14:paraId="5E3C1A02" w14:textId="7B6A751C" w:rsidR="00B70673" w:rsidRPr="007C2172" w:rsidRDefault="00B70673"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praticar ato lesivo previsto no </w:t>
      </w:r>
      <w:hyperlink r:id="rId12" w:anchor="art5" w:history="1">
        <w:r w:rsidRPr="007C2172">
          <w:rPr>
            <w:rFonts w:ascii="Calibri" w:hAnsi="Calibri" w:cs="Calibri"/>
            <w:color w:val="000000"/>
            <w:sz w:val="24"/>
          </w:rPr>
          <w:t>art. 5º da Lei nº 12.846, de 1º de agosto de 2013.</w:t>
        </w:r>
      </w:hyperlink>
    </w:p>
    <w:p w14:paraId="155CFE0F" w14:textId="543E69D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O </w:t>
      </w:r>
      <w:r w:rsidR="004C5205" w:rsidRPr="007C2172">
        <w:rPr>
          <w:rFonts w:ascii="Calibri" w:hAnsi="Calibri" w:cs="Calibri"/>
          <w:sz w:val="24"/>
        </w:rPr>
        <w:t>fornecedor</w:t>
      </w:r>
      <w:r w:rsidRPr="007C2172">
        <w:rPr>
          <w:rFonts w:ascii="Calibri" w:hAnsi="Calibri" w:cs="Calibri"/>
          <w:sz w:val="24"/>
        </w:rPr>
        <w:t xml:space="preserve"> que cometer qualquer das infrações discriminadas nos subitens anteriores ficará sujeito, sem prejuízo da responsabilidade civil e criminal, às seguintes sanções:</w:t>
      </w:r>
    </w:p>
    <w:p w14:paraId="2B8B53AD" w14:textId="7847978E"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Advertência </w:t>
      </w:r>
      <w:r w:rsidR="00F710B7" w:rsidRPr="007C2172">
        <w:rPr>
          <w:rFonts w:ascii="Calibri" w:hAnsi="Calibri" w:cs="Calibri"/>
          <w:sz w:val="24"/>
        </w:rPr>
        <w:t>pela falta do subitem 8.1.1 deste Aviso de Contratação Direta, quando não se justificar a imposição de penalidade mais grave</w:t>
      </w:r>
      <w:r w:rsidRPr="007C2172">
        <w:rPr>
          <w:rFonts w:ascii="Calibri" w:hAnsi="Calibri" w:cs="Calibri"/>
          <w:sz w:val="24"/>
        </w:rPr>
        <w:t>;</w:t>
      </w:r>
    </w:p>
    <w:p w14:paraId="1B15DF9A" w14:textId="4AAAC71A"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lastRenderedPageBreak/>
        <w:t xml:space="preserve">Multa de </w:t>
      </w:r>
      <w:r w:rsidR="00E74997">
        <w:rPr>
          <w:rFonts w:ascii="Calibri" w:hAnsi="Calibri" w:cs="Calibri"/>
          <w:sz w:val="24"/>
        </w:rPr>
        <w:t xml:space="preserve">até 30% (trinta por cento) </w:t>
      </w:r>
      <w:r w:rsidRPr="007C2172">
        <w:rPr>
          <w:rFonts w:ascii="Calibri" w:hAnsi="Calibri" w:cs="Calibri"/>
          <w:sz w:val="24"/>
        </w:rPr>
        <w:t xml:space="preserve">sobre o valor estimado do(s) item(s) prejudicado(s) pela conduta do </w:t>
      </w:r>
      <w:r w:rsidR="009E584F" w:rsidRPr="007C2172">
        <w:rPr>
          <w:rFonts w:ascii="Calibri" w:hAnsi="Calibri" w:cs="Calibri"/>
          <w:sz w:val="24"/>
        </w:rPr>
        <w:t>fornecedor</w:t>
      </w:r>
      <w:r w:rsidR="00F710B7" w:rsidRPr="007C2172">
        <w:rPr>
          <w:rFonts w:ascii="Calibri" w:hAnsi="Calibri" w:cs="Calibri"/>
          <w:sz w:val="24"/>
        </w:rPr>
        <w:t>, por qualquer das infrações dos subitens 8.1.1 a 8.1.12</w:t>
      </w:r>
      <w:r w:rsidRPr="007C2172">
        <w:rPr>
          <w:rFonts w:ascii="Calibri" w:hAnsi="Calibri" w:cs="Calibri"/>
          <w:sz w:val="24"/>
        </w:rPr>
        <w:t>;</w:t>
      </w:r>
    </w:p>
    <w:p w14:paraId="312FE2ED" w14:textId="42AD2251" w:rsidR="00196F9E" w:rsidRPr="007C2172" w:rsidRDefault="002848E2"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Impedimento de licitar e contratar</w:t>
      </w:r>
      <w:r w:rsidR="00196F9E" w:rsidRPr="007C2172">
        <w:rPr>
          <w:rFonts w:ascii="Calibri" w:hAnsi="Calibri" w:cs="Calibri"/>
          <w:sz w:val="24"/>
        </w:rPr>
        <w:t xml:space="preserve"> </w:t>
      </w:r>
      <w:r w:rsidR="001A5846" w:rsidRPr="007C2172">
        <w:rPr>
          <w:rFonts w:ascii="Calibri" w:hAnsi="Calibri" w:cs="Calibri"/>
          <w:color w:val="000000"/>
          <w:sz w:val="24"/>
        </w:rPr>
        <w:t>no âmbito da Administração Pública direta e indireta do ente federativo que tiver aplicado a sanção, pelo prazo máximo de 3 (três) anos</w:t>
      </w:r>
      <w:r w:rsidR="00F710B7" w:rsidRPr="007C2172">
        <w:rPr>
          <w:rFonts w:ascii="Calibri" w:hAnsi="Calibri" w:cs="Calibri"/>
          <w:color w:val="000000"/>
          <w:sz w:val="24"/>
        </w:rPr>
        <w:t>, nos casos dos subitens 8.1.2 a 8.1.7 deste Aviso de Contratação Direta, quando não se justificar a imposição de penalidade mais grave</w:t>
      </w:r>
      <w:r w:rsidR="00196F9E" w:rsidRPr="007C2172">
        <w:rPr>
          <w:rFonts w:ascii="Calibri" w:hAnsi="Calibri" w:cs="Calibri"/>
          <w:sz w:val="24"/>
        </w:rPr>
        <w:t>;</w:t>
      </w:r>
    </w:p>
    <w:p w14:paraId="3B5179EB" w14:textId="6E12073A" w:rsidR="00196F9E" w:rsidRPr="007C2172" w:rsidRDefault="007672DF"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Declaração de inidoneidade para licitar ou contratar</w:t>
      </w:r>
      <w:r w:rsidR="00A23106" w:rsidRPr="007C2172">
        <w:rPr>
          <w:rFonts w:ascii="Calibri" w:hAnsi="Calibri" w:cs="Calibri"/>
          <w:color w:val="000000"/>
          <w:sz w:val="24"/>
        </w:rPr>
        <w:t>, que impedirá o responsável de licitar ou contratar no âmbito da Administração Pública direta e indireta de todos os entes federativos, pelo prazo mínimo de 3 (três) anos e máximo de 6 (seis) anos</w:t>
      </w:r>
      <w:r w:rsidR="00F710B7" w:rsidRPr="007C2172">
        <w:rPr>
          <w:rFonts w:ascii="Calibri" w:hAnsi="Calibri" w:cs="Calibri"/>
          <w:color w:val="000000"/>
          <w:sz w:val="24"/>
        </w:rPr>
        <w:t>, nos casos dos subitens 8.1.8 a 8.1.12, bem como nos demais casos que justifiquem a imposição da penalidade mais grave</w:t>
      </w:r>
      <w:r w:rsidR="00196F9E" w:rsidRPr="007C2172">
        <w:rPr>
          <w:rFonts w:ascii="Calibri" w:hAnsi="Calibri" w:cs="Calibri"/>
          <w:sz w:val="24"/>
        </w:rPr>
        <w:t>;</w:t>
      </w:r>
    </w:p>
    <w:p w14:paraId="186AC778" w14:textId="3BBFEA0F" w:rsidR="00790510" w:rsidRPr="007C2172" w:rsidRDefault="00790510" w:rsidP="00E74997">
      <w:pPr>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Na aplicação das sanções serão considerados:</w:t>
      </w:r>
    </w:p>
    <w:p w14:paraId="53731172" w14:textId="738283AE" w:rsidR="00790510" w:rsidRPr="007C2172" w:rsidRDefault="00F710B7" w:rsidP="00E74997">
      <w:pPr>
        <w:numPr>
          <w:ilvl w:val="2"/>
          <w:numId w:val="1"/>
        </w:numPr>
        <w:spacing w:before="120" w:after="120" w:line="276" w:lineRule="auto"/>
        <w:ind w:left="2268" w:hanging="850"/>
        <w:jc w:val="both"/>
        <w:rPr>
          <w:rFonts w:ascii="Calibri" w:hAnsi="Calibri" w:cs="Calibri"/>
          <w:bCs/>
          <w:sz w:val="24"/>
        </w:rPr>
      </w:pPr>
      <w:r w:rsidRPr="007C2172">
        <w:rPr>
          <w:rFonts w:ascii="Calibri" w:hAnsi="Calibri" w:cs="Calibri"/>
          <w:bCs/>
          <w:sz w:val="24"/>
        </w:rPr>
        <w:t>a</w:t>
      </w:r>
      <w:r w:rsidR="00790510" w:rsidRPr="007C2172">
        <w:rPr>
          <w:rFonts w:ascii="Calibri" w:hAnsi="Calibri" w:cs="Calibri"/>
          <w:bCs/>
          <w:sz w:val="24"/>
        </w:rPr>
        <w:t xml:space="preserve"> natureza e a gravidade da infração cometida;</w:t>
      </w:r>
    </w:p>
    <w:p w14:paraId="00712DDE" w14:textId="0D245BCC"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r w:rsidRPr="007C2172">
        <w:rPr>
          <w:rFonts w:ascii="Calibri" w:hAnsi="Calibri" w:cs="Calibri"/>
          <w:bCs/>
          <w:sz w:val="24"/>
        </w:rPr>
        <w:t>as peculiaridades do caso concreto;</w:t>
      </w:r>
    </w:p>
    <w:p w14:paraId="10F93CE6" w14:textId="460B650F"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r w:rsidRPr="007C2172">
        <w:rPr>
          <w:rFonts w:ascii="Calibri" w:hAnsi="Calibri" w:cs="Calibri"/>
          <w:bCs/>
          <w:sz w:val="24"/>
        </w:rPr>
        <w:t>as circunstâncias agravantes ou atenuantes;</w:t>
      </w:r>
    </w:p>
    <w:p w14:paraId="44A1ED37" w14:textId="4BD2D883"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r w:rsidRPr="007C2172">
        <w:rPr>
          <w:rFonts w:ascii="Calibri" w:hAnsi="Calibri" w:cs="Calibri"/>
          <w:bCs/>
          <w:sz w:val="24"/>
        </w:rPr>
        <w:t>os danos que dela provierem para a Administração Pública;</w:t>
      </w:r>
    </w:p>
    <w:p w14:paraId="1DF13599" w14:textId="250E2367"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r w:rsidRPr="007C2172">
        <w:rPr>
          <w:rFonts w:ascii="Calibri" w:hAnsi="Calibri" w:cs="Calibri"/>
          <w:bCs/>
          <w:sz w:val="24"/>
        </w:rPr>
        <w:t>a implantação ou o aperfeiçoamento de programa de integridade, conforme normas e orientações dos órgãos de controle.</w:t>
      </w:r>
    </w:p>
    <w:p w14:paraId="5FAD7CF9" w14:textId="16DF132D"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1" w:name="art156§6"/>
      <w:bookmarkStart w:id="2" w:name="art156§7"/>
      <w:bookmarkStart w:id="3" w:name="art156§8"/>
      <w:bookmarkEnd w:id="1"/>
      <w:bookmarkEnd w:id="2"/>
      <w:bookmarkEnd w:id="3"/>
      <w:r w:rsidRPr="007C2172">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4" w:name="art156§9"/>
      <w:bookmarkEnd w:id="4"/>
      <w:r w:rsidRPr="007C2172">
        <w:rPr>
          <w:rFonts w:ascii="Calibri" w:hAnsi="Calibri" w:cs="Calibri"/>
          <w:sz w:val="24"/>
        </w:rPr>
        <w:t xml:space="preserve">A aplicação das sanções previstas </w:t>
      </w:r>
      <w:r w:rsidR="00F710B7" w:rsidRPr="007C2172">
        <w:rPr>
          <w:rFonts w:ascii="Calibri" w:hAnsi="Calibri" w:cs="Calibri"/>
          <w:sz w:val="24"/>
        </w:rPr>
        <w:t>neste Aviso de Contratação Direta</w:t>
      </w:r>
      <w:r w:rsidRPr="007C2172">
        <w:rPr>
          <w:rFonts w:ascii="Calibri" w:hAnsi="Calibri" w:cs="Calibri"/>
          <w:sz w:val="24"/>
        </w:rPr>
        <w:t>, em hipótese alguma, a obrigação de reparação integral do dano causado à Administração Pública.</w:t>
      </w:r>
    </w:p>
    <w:p w14:paraId="3FBF0204" w14:textId="5EBD444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penalidade de multa pode ser aplicada cumulativamente com as demais sanções.</w:t>
      </w:r>
    </w:p>
    <w:p w14:paraId="1DBD1E89"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w:t>
      </w:r>
      <w:r w:rsidRPr="007C2172">
        <w:rPr>
          <w:rFonts w:ascii="Calibri" w:hAnsi="Calibri" w:cs="Calibri"/>
          <w:sz w:val="24"/>
        </w:rPr>
        <w:lastRenderedPageBreak/>
        <w:t xml:space="preserve">decisão sobre a eventual instauração de investigação preliminar ou Processo Administrativo de Responsabilização – PAR. </w:t>
      </w:r>
    </w:p>
    <w:p w14:paraId="7B492164"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aplicação de qualquer das penalidades previstas realizar-se-á em processo administrativo que assegurará o contraditório e a ampla defesa ao </w:t>
      </w:r>
      <w:r w:rsidR="009E584F" w:rsidRPr="007C2172">
        <w:rPr>
          <w:rFonts w:ascii="Calibri" w:hAnsi="Calibri" w:cs="Calibri"/>
          <w:sz w:val="24"/>
        </w:rPr>
        <w:t>fornecedor</w:t>
      </w:r>
      <w:r w:rsidRPr="007C2172">
        <w:rPr>
          <w:rFonts w:ascii="Calibri" w:hAnsi="Calibri" w:cs="Calibri"/>
          <w:sz w:val="24"/>
        </w:rPr>
        <w:t xml:space="preserve">/adjudicatário, observando-se o procedimento previsto na Lei nº </w:t>
      </w:r>
      <w:r w:rsidR="00D76727" w:rsidRPr="007C2172">
        <w:rPr>
          <w:rFonts w:ascii="Calibri" w:hAnsi="Calibri" w:cs="Calibri"/>
          <w:sz w:val="24"/>
        </w:rPr>
        <w:t>14.133</w:t>
      </w:r>
      <w:r w:rsidRPr="007C2172">
        <w:rPr>
          <w:rFonts w:ascii="Calibri" w:hAnsi="Calibri" w:cs="Calibri"/>
          <w:sz w:val="24"/>
        </w:rPr>
        <w:t xml:space="preserve">, de </w:t>
      </w:r>
      <w:r w:rsidR="00D76727" w:rsidRPr="007C2172">
        <w:rPr>
          <w:rFonts w:ascii="Calibri" w:hAnsi="Calibri" w:cs="Calibri"/>
          <w:sz w:val="24"/>
        </w:rPr>
        <w:t>2021</w:t>
      </w:r>
      <w:r w:rsidRPr="007C2172">
        <w:rPr>
          <w:rFonts w:ascii="Calibri" w:hAnsi="Calibri" w:cs="Calibri"/>
          <w:sz w:val="24"/>
        </w:rPr>
        <w:t>, e subsidiariamente na Lei nº 9.784, de 1999.</w:t>
      </w:r>
    </w:p>
    <w:p w14:paraId="5132863E" w14:textId="7028C94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As sanções por atos praticados no decorrer da contratação estão previstas </w:t>
      </w:r>
      <w:r w:rsidR="00D76727" w:rsidRPr="007C2172">
        <w:rPr>
          <w:rFonts w:ascii="Calibri" w:hAnsi="Calibri" w:cs="Calibri"/>
          <w:sz w:val="24"/>
        </w:rPr>
        <w:t>nos anexos a este Aviso</w:t>
      </w:r>
      <w:r w:rsidRPr="007C2172">
        <w:rPr>
          <w:rFonts w:ascii="Calibri" w:hAnsi="Calibri" w:cs="Calibri"/>
          <w:sz w:val="24"/>
        </w:rPr>
        <w:t>.</w:t>
      </w:r>
    </w:p>
    <w:p w14:paraId="55A8DB57" w14:textId="7B8B978A" w:rsidR="00147041" w:rsidRPr="007C2172" w:rsidRDefault="00147041"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DAS DISPOSIÇÕES GERAIS</w:t>
      </w:r>
    </w:p>
    <w:p w14:paraId="4E149C22" w14:textId="77777777" w:rsidR="000C4B11" w:rsidRPr="007C2172" w:rsidRDefault="000C4B11" w:rsidP="00E74997">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7C2172" w:rsidRDefault="008E389E"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No caso </w:t>
      </w:r>
      <w:r w:rsidR="00FF6FA3" w:rsidRPr="007C2172">
        <w:rPr>
          <w:rFonts w:ascii="Calibri" w:hAnsi="Calibri" w:cs="Calibri"/>
          <w:color w:val="000000"/>
          <w:sz w:val="24"/>
        </w:rPr>
        <w:t>de todos os fornecedores restarem desclassificados ou inabilitados</w:t>
      </w:r>
      <w:r w:rsidR="00B54EF3" w:rsidRPr="007C2172">
        <w:rPr>
          <w:rFonts w:ascii="Calibri" w:hAnsi="Calibri" w:cs="Calibri"/>
          <w:color w:val="000000"/>
          <w:sz w:val="24"/>
        </w:rPr>
        <w:t xml:space="preserve"> (procedimento </w:t>
      </w:r>
      <w:r w:rsidR="0062472B" w:rsidRPr="007C2172">
        <w:rPr>
          <w:rFonts w:ascii="Calibri" w:hAnsi="Calibri" w:cs="Calibri"/>
          <w:color w:val="000000"/>
          <w:sz w:val="24"/>
        </w:rPr>
        <w:t>fracassado</w:t>
      </w:r>
      <w:r w:rsidR="00B54EF3" w:rsidRPr="007C2172">
        <w:rPr>
          <w:rFonts w:ascii="Calibri" w:hAnsi="Calibri" w:cs="Calibri"/>
          <w:color w:val="000000"/>
          <w:sz w:val="24"/>
        </w:rPr>
        <w:t>)</w:t>
      </w:r>
      <w:r w:rsidR="00FF6FA3" w:rsidRPr="007C2172">
        <w:rPr>
          <w:rFonts w:ascii="Calibri" w:hAnsi="Calibri" w:cs="Calibri"/>
          <w:color w:val="000000"/>
          <w:sz w:val="24"/>
        </w:rPr>
        <w:t xml:space="preserve">, </w:t>
      </w:r>
      <w:r w:rsidR="00D149C0" w:rsidRPr="007C2172">
        <w:rPr>
          <w:rFonts w:ascii="Calibri" w:hAnsi="Calibri" w:cs="Calibri"/>
          <w:color w:val="000000"/>
          <w:sz w:val="24"/>
        </w:rPr>
        <w:t>a Administração</w:t>
      </w:r>
      <w:r w:rsidR="00FF6FA3" w:rsidRPr="007C2172">
        <w:rPr>
          <w:rFonts w:ascii="Calibri" w:hAnsi="Calibri" w:cs="Calibri"/>
          <w:color w:val="000000"/>
          <w:sz w:val="24"/>
        </w:rPr>
        <w:t xml:space="preserve"> poderá</w:t>
      </w:r>
      <w:r w:rsidR="005B702E" w:rsidRPr="007C2172">
        <w:rPr>
          <w:rFonts w:ascii="Calibri" w:hAnsi="Calibri" w:cs="Calibri"/>
          <w:color w:val="000000"/>
          <w:sz w:val="24"/>
        </w:rPr>
        <w:t>:</w:t>
      </w:r>
    </w:p>
    <w:p w14:paraId="7362EA60" w14:textId="178D5AC4" w:rsidR="005B702E" w:rsidRPr="007C2172" w:rsidRDefault="00C35475"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r</w:t>
      </w:r>
      <w:r w:rsidR="005B702E" w:rsidRPr="007C2172">
        <w:rPr>
          <w:rFonts w:ascii="Calibri" w:hAnsi="Calibri" w:cs="Calibri"/>
          <w:color w:val="000000"/>
          <w:sz w:val="24"/>
        </w:rPr>
        <w:t xml:space="preserve">epublicar </w:t>
      </w:r>
      <w:r w:rsidRPr="007C2172">
        <w:rPr>
          <w:rFonts w:ascii="Calibri" w:hAnsi="Calibri" w:cs="Calibri"/>
          <w:color w:val="000000"/>
          <w:sz w:val="24"/>
        </w:rPr>
        <w:t>o presente aviso com uma nova data</w:t>
      </w:r>
      <w:r w:rsidR="00461C6C" w:rsidRPr="007C2172">
        <w:rPr>
          <w:rFonts w:ascii="Calibri" w:hAnsi="Calibri" w:cs="Calibri"/>
          <w:color w:val="000000"/>
          <w:sz w:val="24"/>
        </w:rPr>
        <w:t>;</w:t>
      </w:r>
    </w:p>
    <w:p w14:paraId="24DFC25C" w14:textId="04E7726B" w:rsidR="00461C6C" w:rsidRPr="007C2172" w:rsidRDefault="00461C6C"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C2172" w:rsidRDefault="000D22F3" w:rsidP="00E74997">
      <w:pPr>
        <w:numPr>
          <w:ilvl w:val="3"/>
          <w:numId w:val="1"/>
        </w:numPr>
        <w:spacing w:before="120" w:after="120" w:line="276" w:lineRule="auto"/>
        <w:ind w:left="3402" w:hanging="1134"/>
        <w:jc w:val="both"/>
        <w:rPr>
          <w:rFonts w:ascii="Calibri" w:hAnsi="Calibri" w:cs="Calibri"/>
          <w:color w:val="000000"/>
          <w:sz w:val="24"/>
        </w:rPr>
      </w:pPr>
      <w:r w:rsidRPr="007C2172">
        <w:rPr>
          <w:rFonts w:ascii="Calibri" w:hAnsi="Calibri" w:cs="Calibri"/>
          <w:color w:val="000000"/>
          <w:sz w:val="24"/>
        </w:rPr>
        <w:t xml:space="preserve">No caso do subitem anterior, a contratação será operacionalizada fora deste </w:t>
      </w:r>
      <w:r w:rsidR="00F710B7" w:rsidRPr="007C2172">
        <w:rPr>
          <w:rFonts w:ascii="Calibri" w:hAnsi="Calibri" w:cs="Calibri"/>
          <w:color w:val="000000"/>
          <w:sz w:val="24"/>
        </w:rPr>
        <w:t>procedimento</w:t>
      </w:r>
      <w:r w:rsidRPr="007C2172">
        <w:rPr>
          <w:rFonts w:ascii="Calibri" w:hAnsi="Calibri" w:cs="Calibri"/>
          <w:color w:val="000000"/>
          <w:sz w:val="24"/>
        </w:rPr>
        <w:t>.</w:t>
      </w:r>
    </w:p>
    <w:p w14:paraId="6699BAF1" w14:textId="2EBF13AF" w:rsidR="00850838" w:rsidRPr="007C2172" w:rsidRDefault="00D149C0"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 xml:space="preserve">fixar </w:t>
      </w:r>
      <w:r w:rsidR="0064175F" w:rsidRPr="007C2172">
        <w:rPr>
          <w:rFonts w:ascii="Calibri" w:hAnsi="Calibri" w:cs="Calibri"/>
          <w:color w:val="000000"/>
          <w:sz w:val="24"/>
        </w:rPr>
        <w:t>prazo para que possa haver adequação das propostas ou da documentação de habilitação, conforme o caso.</w:t>
      </w:r>
    </w:p>
    <w:p w14:paraId="7E1B2E0B" w14:textId="349FAE4A" w:rsidR="00B54EF3" w:rsidRPr="007C2172" w:rsidRDefault="00B54EF3"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As providências d</w:t>
      </w:r>
      <w:r w:rsidR="00FF0582" w:rsidRPr="007C2172">
        <w:rPr>
          <w:rFonts w:ascii="Calibri" w:hAnsi="Calibri" w:cs="Calibri"/>
          <w:color w:val="000000"/>
          <w:sz w:val="24"/>
        </w:rPr>
        <w:t>o</w:t>
      </w:r>
      <w:r w:rsidR="00DE4EBF" w:rsidRPr="007C2172">
        <w:rPr>
          <w:rFonts w:ascii="Calibri" w:hAnsi="Calibri" w:cs="Calibri"/>
          <w:color w:val="000000"/>
          <w:sz w:val="24"/>
        </w:rPr>
        <w:t>s</w:t>
      </w:r>
      <w:r w:rsidRPr="007C2172">
        <w:rPr>
          <w:rFonts w:ascii="Calibri" w:hAnsi="Calibri" w:cs="Calibri"/>
          <w:color w:val="000000"/>
          <w:sz w:val="24"/>
        </w:rPr>
        <w:t xml:space="preserve"> </w:t>
      </w:r>
      <w:r w:rsidR="00FF0582" w:rsidRPr="007C2172">
        <w:rPr>
          <w:rFonts w:ascii="Calibri" w:hAnsi="Calibri" w:cs="Calibri"/>
          <w:color w:val="000000"/>
          <w:sz w:val="24"/>
        </w:rPr>
        <w:t>subitens 9.2.1 e 9.2.2</w:t>
      </w:r>
      <w:r w:rsidR="00DE4EBF" w:rsidRPr="007C2172">
        <w:rPr>
          <w:rFonts w:ascii="Calibri" w:hAnsi="Calibri" w:cs="Calibri"/>
          <w:color w:val="000000"/>
          <w:sz w:val="24"/>
        </w:rPr>
        <w:t xml:space="preserve"> acima </w:t>
      </w:r>
      <w:r w:rsidRPr="007C2172">
        <w:rPr>
          <w:rFonts w:ascii="Calibri" w:hAnsi="Calibri" w:cs="Calibri"/>
          <w:color w:val="000000"/>
          <w:sz w:val="24"/>
        </w:rPr>
        <w:t xml:space="preserve">poderão ser utilizadas se não houver </w:t>
      </w:r>
      <w:r w:rsidR="0062472B" w:rsidRPr="007C2172">
        <w:rPr>
          <w:rFonts w:ascii="Calibri" w:hAnsi="Calibri" w:cs="Calibri"/>
          <w:color w:val="000000"/>
          <w:sz w:val="24"/>
        </w:rPr>
        <w:t>o comparecimento de quaisquer fornecedores interessados (procedimento deserto)</w:t>
      </w:r>
    </w:p>
    <w:p w14:paraId="321F1C51" w14:textId="1DFB9A14" w:rsidR="00BA7201" w:rsidRPr="007C2172" w:rsidRDefault="00BA720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Havendo a necessidade de realização de ato de qualquer natureza</w:t>
      </w:r>
      <w:r w:rsidR="0055168F" w:rsidRPr="007C2172">
        <w:rPr>
          <w:rFonts w:ascii="Calibri" w:hAnsi="Calibri" w:cs="Calibri"/>
          <w:color w:val="000000"/>
          <w:sz w:val="24"/>
        </w:rPr>
        <w:t xml:space="preserve"> pelos fornecedores, </w:t>
      </w:r>
      <w:r w:rsidR="0023612A" w:rsidRPr="007C2172">
        <w:rPr>
          <w:rFonts w:ascii="Calibri" w:hAnsi="Calibri" w:cs="Calibri"/>
          <w:color w:val="000000"/>
          <w:sz w:val="24"/>
        </w:rPr>
        <w:t xml:space="preserve">cujo prazo não conste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23612A" w:rsidRPr="007C2172">
        <w:rPr>
          <w:rFonts w:ascii="Calibri" w:hAnsi="Calibri" w:cs="Calibri"/>
          <w:color w:val="000000"/>
          <w:sz w:val="24"/>
        </w:rPr>
        <w:t xml:space="preserve">, </w:t>
      </w:r>
      <w:r w:rsidR="0055168F" w:rsidRPr="007C2172">
        <w:rPr>
          <w:rFonts w:ascii="Calibri" w:hAnsi="Calibri" w:cs="Calibri"/>
          <w:color w:val="000000"/>
          <w:sz w:val="24"/>
        </w:rPr>
        <w:t xml:space="preserve">deverá ser </w:t>
      </w:r>
      <w:r w:rsidR="0055168F" w:rsidRPr="007C2172">
        <w:rPr>
          <w:rFonts w:ascii="Calibri" w:hAnsi="Calibri" w:cs="Calibri"/>
          <w:color w:val="000000"/>
          <w:sz w:val="24"/>
        </w:rPr>
        <w:lastRenderedPageBreak/>
        <w:t>atendido o prazo indicado pelo agente competente da Administração</w:t>
      </w:r>
      <w:r w:rsidR="00A22FA7" w:rsidRPr="007C2172">
        <w:rPr>
          <w:rFonts w:ascii="Calibri" w:hAnsi="Calibri" w:cs="Calibri"/>
          <w:color w:val="000000"/>
          <w:sz w:val="24"/>
        </w:rPr>
        <w:t xml:space="preserve"> na respectiva notificação</w:t>
      </w:r>
      <w:r w:rsidR="0023612A" w:rsidRPr="007C2172">
        <w:rPr>
          <w:rFonts w:ascii="Calibri" w:hAnsi="Calibri" w:cs="Calibri"/>
          <w:color w:val="000000"/>
          <w:sz w:val="24"/>
        </w:rPr>
        <w:t>.</w:t>
      </w:r>
    </w:p>
    <w:p w14:paraId="4B7FCF25" w14:textId="7DAE8A4F" w:rsidR="00251226" w:rsidRPr="007C2172" w:rsidRDefault="00251226"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Caberá ao fornecedor acompanhar as operações, ficando responsável pelo ônus decorrente da perda do negócio diante da inobservância de quaisquer mensagens emitidas pel</w:t>
      </w:r>
      <w:r w:rsidR="00FB6EA3" w:rsidRPr="007C2172">
        <w:rPr>
          <w:rFonts w:ascii="Calibri" w:hAnsi="Calibri" w:cs="Calibri"/>
          <w:color w:val="000000"/>
          <w:sz w:val="24"/>
        </w:rPr>
        <w:t>a Administração</w:t>
      </w:r>
      <w:r w:rsidRPr="007C2172">
        <w:rPr>
          <w:rFonts w:ascii="Calibri" w:hAnsi="Calibri" w:cs="Calibri"/>
          <w:color w:val="000000"/>
          <w:sz w:val="24"/>
        </w:rPr>
        <w:t xml:space="preserve"> ou de sua desconexão.</w:t>
      </w:r>
    </w:p>
    <w:p w14:paraId="1D013F80" w14:textId="7C2C532D"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7C2172" w:rsidRDefault="00540167"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7C2172">
        <w:rPr>
          <w:rFonts w:ascii="Calibri" w:hAnsi="Calibri" w:cs="Calibri"/>
          <w:color w:val="000000"/>
          <w:sz w:val="24"/>
        </w:rPr>
        <w:t xml:space="preserve"> ao procedimento</w:t>
      </w:r>
      <w:r w:rsidR="00147041" w:rsidRPr="007C2172">
        <w:rPr>
          <w:rFonts w:ascii="Calibri" w:hAnsi="Calibri" w:cs="Calibri"/>
          <w:color w:val="000000"/>
          <w:sz w:val="24"/>
        </w:rPr>
        <w:t>.</w:t>
      </w:r>
    </w:p>
    <w:p w14:paraId="65D82367" w14:textId="70B205D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No julgamento das propostas e da habilitação, </w:t>
      </w:r>
      <w:r w:rsidR="00BD4EF1" w:rsidRPr="007C2172">
        <w:rPr>
          <w:rFonts w:ascii="Calibri" w:hAnsi="Calibri" w:cs="Calibri"/>
          <w:color w:val="000000" w:themeColor="text1"/>
          <w:sz w:val="24"/>
        </w:rPr>
        <w:t>a Administração</w:t>
      </w:r>
      <w:r w:rsidRPr="007C2172">
        <w:rPr>
          <w:rFonts w:ascii="Calibri" w:hAnsi="Calibri" w:cs="Calibr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As normas disciplinadoras </w:t>
      </w:r>
      <w:r w:rsidR="00C6579F" w:rsidRPr="007C2172">
        <w:rPr>
          <w:rFonts w:ascii="Calibri" w:hAnsi="Calibri" w:cs="Calibri"/>
          <w:color w:val="000000"/>
          <w:sz w:val="24"/>
        </w:rPr>
        <w:t xml:space="preserve">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C6579F" w:rsidRPr="007C2172">
        <w:rPr>
          <w:rFonts w:ascii="Calibri" w:hAnsi="Calibri" w:cs="Calibri"/>
          <w:color w:val="000000"/>
          <w:sz w:val="24"/>
        </w:rPr>
        <w:t xml:space="preserve"> </w:t>
      </w:r>
      <w:r w:rsidRPr="007C2172">
        <w:rPr>
          <w:rFonts w:ascii="Calibri" w:hAnsi="Calibri" w:cs="Calibr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Os </w:t>
      </w:r>
      <w:r w:rsidR="0078721C" w:rsidRPr="007C2172">
        <w:rPr>
          <w:rFonts w:ascii="Calibri" w:hAnsi="Calibri" w:cs="Calibri"/>
          <w:color w:val="000000"/>
          <w:sz w:val="24"/>
        </w:rPr>
        <w:t>fornecedores</w:t>
      </w:r>
      <w:r w:rsidRPr="007C2172">
        <w:rPr>
          <w:rFonts w:ascii="Calibri" w:hAnsi="Calibri" w:cs="Calibr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C2172">
        <w:rPr>
          <w:rFonts w:ascii="Calibri" w:hAnsi="Calibri" w:cs="Calibri"/>
          <w:color w:val="000000"/>
          <w:sz w:val="24"/>
        </w:rPr>
        <w:t>de contratação</w:t>
      </w:r>
      <w:r w:rsidRPr="007C2172">
        <w:rPr>
          <w:rFonts w:ascii="Calibri" w:hAnsi="Calibri" w:cs="Calibri"/>
          <w:color w:val="000000"/>
          <w:sz w:val="24"/>
        </w:rPr>
        <w:t>.</w:t>
      </w:r>
    </w:p>
    <w:p w14:paraId="051B8700" w14:textId="74FB2AE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Em caso de divergência entre disposições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xml:space="preserve"> e de seus anexos ou demais peças que compõem o processo, prevalecerá as deste </w:t>
      </w:r>
      <w:r w:rsidR="00313FBD" w:rsidRPr="007C2172">
        <w:rPr>
          <w:rFonts w:ascii="Calibri" w:hAnsi="Calibri" w:cs="Calibri"/>
          <w:color w:val="000000"/>
          <w:sz w:val="24"/>
        </w:rPr>
        <w:t>Aviso</w:t>
      </w:r>
      <w:r w:rsidRPr="007C2172">
        <w:rPr>
          <w:rFonts w:ascii="Calibri" w:hAnsi="Calibri" w:cs="Calibri"/>
          <w:color w:val="000000"/>
          <w:sz w:val="24"/>
        </w:rPr>
        <w:t>.</w:t>
      </w:r>
    </w:p>
    <w:p w14:paraId="4CEDA7E4" w14:textId="77777777" w:rsidR="000655D5" w:rsidRPr="007C2172" w:rsidRDefault="000655D5"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Da sessão pública será divulgada Ata no sistema eletrônico.</w:t>
      </w:r>
    </w:p>
    <w:p w14:paraId="5EFAE6F9" w14:textId="07B0F25D" w:rsidR="00147041"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Integram 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para todos os fins e efeitos, os seguintes anexos:</w:t>
      </w:r>
    </w:p>
    <w:p w14:paraId="2A4E7E6D" w14:textId="77777777" w:rsidR="00F7325A" w:rsidRPr="007C2172" w:rsidRDefault="00F7325A" w:rsidP="00F7325A">
      <w:pPr>
        <w:tabs>
          <w:tab w:val="left" w:pos="1418"/>
        </w:tabs>
        <w:spacing w:before="120" w:after="120" w:line="276" w:lineRule="auto"/>
        <w:ind w:left="567"/>
        <w:jc w:val="both"/>
        <w:rPr>
          <w:rFonts w:ascii="Calibri" w:hAnsi="Calibri" w:cs="Calibri"/>
          <w:color w:val="000000"/>
          <w:sz w:val="24"/>
        </w:rPr>
      </w:pPr>
    </w:p>
    <w:p w14:paraId="13B93D83" w14:textId="558505DA" w:rsidR="00C4411B" w:rsidRPr="007C2172" w:rsidRDefault="00C4411B"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 xml:space="preserve">ANEXO </w:t>
      </w:r>
      <w:r w:rsidR="00DE4EBF" w:rsidRPr="007C2172">
        <w:rPr>
          <w:rFonts w:ascii="Calibri" w:hAnsi="Calibri" w:cs="Calibri"/>
          <w:color w:val="000000"/>
          <w:sz w:val="24"/>
        </w:rPr>
        <w:t>I</w:t>
      </w:r>
      <w:r w:rsidRPr="007C2172">
        <w:rPr>
          <w:rFonts w:ascii="Calibri" w:hAnsi="Calibri" w:cs="Calibri"/>
          <w:color w:val="000000"/>
          <w:sz w:val="24"/>
        </w:rPr>
        <w:t xml:space="preserve"> – Documentação exigida para Habilitação</w:t>
      </w:r>
    </w:p>
    <w:p w14:paraId="6FEF56AF" w14:textId="77777777" w:rsidR="00AC774A" w:rsidRDefault="00AC774A" w:rsidP="00AC774A">
      <w:pPr>
        <w:spacing w:after="120" w:line="276" w:lineRule="auto"/>
        <w:ind w:right="-15"/>
        <w:jc w:val="center"/>
        <w:rPr>
          <w:rFonts w:ascii="Calibri" w:hAnsi="Calibri" w:cs="Calibri"/>
          <w:color w:val="000000"/>
          <w:sz w:val="24"/>
        </w:rPr>
      </w:pPr>
    </w:p>
    <w:p w14:paraId="0D60EC80" w14:textId="7C0B2116" w:rsidR="00DE4EBF" w:rsidRPr="007C2172" w:rsidRDefault="00AC774A" w:rsidP="00AC774A">
      <w:pPr>
        <w:spacing w:after="120" w:line="276" w:lineRule="auto"/>
        <w:ind w:left="360" w:right="-15"/>
        <w:jc w:val="center"/>
        <w:rPr>
          <w:rFonts w:ascii="Calibri" w:hAnsi="Calibri" w:cs="Calibri"/>
          <w:color w:val="000000"/>
          <w:sz w:val="24"/>
        </w:rPr>
      </w:pPr>
      <w:r>
        <w:rPr>
          <w:rFonts w:ascii="Calibri" w:hAnsi="Calibri" w:cs="Calibri"/>
          <w:color w:val="000000"/>
          <w:sz w:val="24"/>
        </w:rPr>
        <w:t xml:space="preserve">Porto Velho – RO, </w:t>
      </w:r>
      <w:r w:rsidR="00F53AE9">
        <w:rPr>
          <w:rFonts w:ascii="Calibri" w:hAnsi="Calibri" w:cs="Calibri"/>
          <w:color w:val="000000"/>
          <w:sz w:val="24"/>
        </w:rPr>
        <w:t>29</w:t>
      </w:r>
      <w:r w:rsidR="001E557D">
        <w:rPr>
          <w:rFonts w:ascii="Calibri" w:hAnsi="Calibri" w:cs="Calibri"/>
          <w:color w:val="000000"/>
          <w:sz w:val="24"/>
        </w:rPr>
        <w:t xml:space="preserve"> </w:t>
      </w:r>
      <w:r>
        <w:rPr>
          <w:rFonts w:ascii="Calibri" w:hAnsi="Calibri" w:cs="Calibri"/>
          <w:color w:val="000000"/>
          <w:sz w:val="24"/>
        </w:rPr>
        <w:t xml:space="preserve">de </w:t>
      </w:r>
      <w:r w:rsidR="007C64EB">
        <w:rPr>
          <w:rFonts w:ascii="Calibri" w:hAnsi="Calibri" w:cs="Calibri"/>
          <w:color w:val="000000"/>
          <w:sz w:val="24"/>
        </w:rPr>
        <w:t xml:space="preserve">abril </w:t>
      </w:r>
      <w:r>
        <w:rPr>
          <w:rFonts w:ascii="Calibri" w:hAnsi="Calibri" w:cs="Calibri"/>
          <w:color w:val="000000"/>
          <w:sz w:val="24"/>
        </w:rPr>
        <w:t>de 202</w:t>
      </w:r>
      <w:r w:rsidR="00723A4F">
        <w:rPr>
          <w:rFonts w:ascii="Calibri" w:hAnsi="Calibri" w:cs="Calibri"/>
          <w:color w:val="000000"/>
          <w:sz w:val="24"/>
        </w:rPr>
        <w:t>2</w:t>
      </w:r>
      <w:r>
        <w:rPr>
          <w:rFonts w:ascii="Calibri" w:hAnsi="Calibri" w:cs="Calibri"/>
          <w:color w:val="000000"/>
          <w:sz w:val="24"/>
        </w:rPr>
        <w:t>.</w:t>
      </w:r>
    </w:p>
    <w:p w14:paraId="1D70B68A" w14:textId="7A211A5A" w:rsidR="006D67F2" w:rsidRDefault="00156EFA" w:rsidP="00C4411B">
      <w:pPr>
        <w:jc w:val="center"/>
        <w:rPr>
          <w:rFonts w:ascii="Calibri" w:hAnsi="Calibri" w:cs="Calibri"/>
          <w:b/>
          <w:bCs/>
          <w:sz w:val="24"/>
          <w:lang w:eastAsia="en-US"/>
        </w:rPr>
      </w:pPr>
      <w:r>
        <w:rPr>
          <w:rFonts w:ascii="Calibri" w:hAnsi="Calibri" w:cs="Calibri"/>
          <w:b/>
          <w:bCs/>
          <w:sz w:val="24"/>
          <w:lang w:eastAsia="en-US"/>
        </w:rPr>
        <w:t>_______________________________________________</w:t>
      </w:r>
    </w:p>
    <w:p w14:paraId="622F3413" w14:textId="1374ACEA" w:rsidR="00D72154" w:rsidRDefault="00B321E3" w:rsidP="00D72154">
      <w:pPr>
        <w:jc w:val="center"/>
        <w:rPr>
          <w:rFonts w:ascii="Calibri" w:hAnsi="Calibri" w:cs="Calibri"/>
          <w:b/>
          <w:bCs/>
          <w:sz w:val="24"/>
          <w:lang w:eastAsia="en-US"/>
        </w:rPr>
      </w:pPr>
      <w:r>
        <w:rPr>
          <w:rFonts w:ascii="Calibri" w:hAnsi="Calibri" w:cs="Calibri"/>
          <w:b/>
          <w:bCs/>
          <w:sz w:val="24"/>
          <w:lang w:eastAsia="en-US"/>
        </w:rPr>
        <w:t>EDUARDO DAMASCENO DOS SANTOS</w:t>
      </w:r>
      <w:r w:rsidR="00D72154">
        <w:rPr>
          <w:rFonts w:ascii="Calibri" w:hAnsi="Calibri" w:cs="Calibri"/>
          <w:b/>
          <w:bCs/>
          <w:sz w:val="24"/>
          <w:lang w:eastAsia="en-US"/>
        </w:rPr>
        <w:t xml:space="preserve"> – T</w:t>
      </w:r>
      <w:r>
        <w:rPr>
          <w:rFonts w:ascii="Calibri" w:hAnsi="Calibri" w:cs="Calibri"/>
          <w:b/>
          <w:bCs/>
          <w:sz w:val="24"/>
          <w:lang w:eastAsia="en-US"/>
        </w:rPr>
        <w:t xml:space="preserve">enente </w:t>
      </w:r>
      <w:r w:rsidR="00D72154">
        <w:rPr>
          <w:rFonts w:ascii="Calibri" w:hAnsi="Calibri" w:cs="Calibri"/>
          <w:b/>
          <w:bCs/>
          <w:sz w:val="24"/>
          <w:lang w:eastAsia="en-US"/>
        </w:rPr>
        <w:t>C</w:t>
      </w:r>
      <w:r>
        <w:rPr>
          <w:rFonts w:ascii="Calibri" w:hAnsi="Calibri" w:cs="Calibri"/>
          <w:b/>
          <w:bCs/>
          <w:sz w:val="24"/>
          <w:lang w:eastAsia="en-US"/>
        </w:rPr>
        <w:t>oronel</w:t>
      </w:r>
    </w:p>
    <w:p w14:paraId="47EDB5E9" w14:textId="546EF5E8" w:rsidR="00D72154" w:rsidRDefault="00D72154" w:rsidP="00D72154">
      <w:pPr>
        <w:jc w:val="center"/>
        <w:rPr>
          <w:rFonts w:ascii="Calibri" w:hAnsi="Calibri" w:cs="Calibri"/>
          <w:sz w:val="24"/>
          <w:lang w:eastAsia="en-US"/>
        </w:rPr>
      </w:pPr>
      <w:r>
        <w:rPr>
          <w:rFonts w:ascii="Calibri" w:hAnsi="Calibri" w:cs="Calibri"/>
          <w:sz w:val="24"/>
          <w:lang w:eastAsia="en-US"/>
        </w:rPr>
        <w:t>Ordenador de Despesas do Cmdo da 17ª Bda Inf Sl</w:t>
      </w:r>
    </w:p>
    <w:p w14:paraId="0453BB49" w14:textId="332E5917" w:rsidR="00E74997" w:rsidRDefault="00E74997">
      <w:pPr>
        <w:spacing w:after="160" w:line="259" w:lineRule="auto"/>
        <w:rPr>
          <w:rFonts w:ascii="Calibri" w:hAnsi="Calibri" w:cs="Calibri"/>
          <w:b/>
          <w:bCs/>
          <w:sz w:val="24"/>
          <w:lang w:eastAsia="en-US"/>
        </w:rPr>
      </w:pPr>
      <w:r>
        <w:rPr>
          <w:rFonts w:ascii="Calibri" w:hAnsi="Calibri" w:cs="Calibri"/>
          <w:b/>
          <w:bCs/>
          <w:sz w:val="24"/>
          <w:lang w:eastAsia="en-US"/>
        </w:rPr>
        <w:br w:type="page"/>
      </w:r>
    </w:p>
    <w:p w14:paraId="4587858B" w14:textId="6D4770B2" w:rsidR="00C4411B" w:rsidRPr="007C2172" w:rsidRDefault="00C525CC" w:rsidP="00C4411B">
      <w:pPr>
        <w:jc w:val="center"/>
        <w:rPr>
          <w:rFonts w:ascii="Calibri" w:hAnsi="Calibri" w:cs="Calibri"/>
          <w:b/>
          <w:bCs/>
          <w:sz w:val="24"/>
          <w:lang w:eastAsia="en-US"/>
        </w:rPr>
      </w:pPr>
      <w:r w:rsidRPr="007C2172">
        <w:rPr>
          <w:rFonts w:ascii="Calibri" w:hAnsi="Calibri" w:cs="Calibri"/>
          <w:b/>
          <w:bCs/>
          <w:sz w:val="24"/>
          <w:lang w:eastAsia="en-US"/>
        </w:rPr>
        <w:lastRenderedPageBreak/>
        <w:t>ANEXO I</w:t>
      </w:r>
      <w:r w:rsidR="00E23CC8" w:rsidRPr="007C2172">
        <w:rPr>
          <w:rFonts w:ascii="Calibri" w:hAnsi="Calibri" w:cs="Calibri"/>
          <w:b/>
          <w:bCs/>
          <w:sz w:val="24"/>
          <w:lang w:eastAsia="en-US"/>
        </w:rPr>
        <w:t xml:space="preserve"> – DOCUMENTAÇÃO EXIGIDA PARA HABILITAÇÃO</w:t>
      </w:r>
    </w:p>
    <w:p w14:paraId="5BD979A4" w14:textId="503B3665" w:rsidR="00E23CC8" w:rsidRPr="007C2172" w:rsidRDefault="00E23CC8" w:rsidP="00510733">
      <w:pPr>
        <w:pStyle w:val="PADRO"/>
        <w:keepNext w:val="0"/>
        <w:widowControl/>
        <w:numPr>
          <w:ilvl w:val="0"/>
          <w:numId w:val="16"/>
        </w:numPr>
        <w:tabs>
          <w:tab w:val="left" w:pos="567"/>
        </w:tabs>
        <w:spacing w:before="120" w:after="120"/>
        <w:ind w:left="0" w:firstLine="0"/>
        <w:rPr>
          <w:rFonts w:ascii="Calibri" w:hAnsi="Calibri" w:cs="Calibri"/>
          <w:sz w:val="24"/>
        </w:rPr>
      </w:pPr>
      <w:r w:rsidRPr="007C2172">
        <w:rPr>
          <w:rFonts w:ascii="Calibri" w:hAnsi="Calibri" w:cs="Calibri"/>
          <w:b/>
          <w:bCs/>
          <w:color w:val="000000"/>
          <w:sz w:val="24"/>
        </w:rPr>
        <w:t>Regularidade fiscal</w:t>
      </w:r>
      <w:r w:rsidR="00031257" w:rsidRPr="007C2172">
        <w:rPr>
          <w:rFonts w:ascii="Calibri" w:hAnsi="Calibri" w:cs="Calibri"/>
          <w:b/>
          <w:bCs/>
          <w:color w:val="000000"/>
          <w:sz w:val="24"/>
        </w:rPr>
        <w:t>, social</w:t>
      </w:r>
      <w:r w:rsidRPr="007C2172">
        <w:rPr>
          <w:rFonts w:ascii="Calibri" w:hAnsi="Calibri" w:cs="Calibri"/>
          <w:b/>
          <w:bCs/>
          <w:color w:val="000000"/>
          <w:sz w:val="24"/>
        </w:rPr>
        <w:t xml:space="preserve"> e trabalhista:</w:t>
      </w:r>
    </w:p>
    <w:p w14:paraId="411C6723"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lang w:eastAsia="en-US"/>
        </w:rPr>
        <w:t>prova de inscrição no Cadastro Nacional de Pessoas Jurídicas ou no Cadastro de Pessoas Físicas, conforme o caso;</w:t>
      </w:r>
    </w:p>
    <w:p w14:paraId="79AD8C64"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lang w:eastAsia="en-US"/>
        </w:rPr>
        <w:t>prova de regularidade com o Fundo de Garantia do Tempo de Serviço (FGTS);</w:t>
      </w:r>
    </w:p>
    <w:p w14:paraId="3A977C77"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6293FF40"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Cs/>
          <w:sz w:val="24"/>
        </w:rPr>
      </w:pPr>
      <w:r w:rsidRPr="007C2172">
        <w:rPr>
          <w:rFonts w:ascii="Calibri" w:hAnsi="Calibri" w:cs="Calibri"/>
          <w:bCs/>
          <w:sz w:val="24"/>
        </w:rPr>
        <w:t xml:space="preserve">prova de </w:t>
      </w:r>
      <w:r w:rsidR="00440823" w:rsidRPr="007C2172">
        <w:rPr>
          <w:rFonts w:ascii="Calibri" w:hAnsi="Calibri" w:cs="Calibri"/>
          <w:color w:val="000000"/>
          <w:sz w:val="24"/>
        </w:rPr>
        <w:t xml:space="preserve">inscrição no cadastro de contribuintes </w:t>
      </w:r>
      <w:r w:rsidR="001E557D">
        <w:rPr>
          <w:rFonts w:ascii="Calibri" w:hAnsi="Calibri" w:cs="Calibri"/>
          <w:i/>
          <w:iCs/>
          <w:sz w:val="24"/>
        </w:rPr>
        <w:t>municipal</w:t>
      </w:r>
      <w:r w:rsidR="00440823" w:rsidRPr="00510733">
        <w:rPr>
          <w:rFonts w:ascii="Calibri" w:hAnsi="Calibri" w:cs="Calibri"/>
          <w:sz w:val="24"/>
        </w:rPr>
        <w:t>,</w:t>
      </w:r>
      <w:r w:rsidR="00440823" w:rsidRPr="007C2172">
        <w:rPr>
          <w:rFonts w:ascii="Calibri" w:hAnsi="Calibri" w:cs="Calibri"/>
          <w:color w:val="000000"/>
          <w:sz w:val="24"/>
        </w:rPr>
        <w:t xml:space="preserve"> relativo ao domicílio ou sede do </w:t>
      </w:r>
      <w:r w:rsidR="00E0639A" w:rsidRPr="007C2172">
        <w:rPr>
          <w:rFonts w:ascii="Calibri" w:hAnsi="Calibri" w:cs="Calibri"/>
          <w:color w:val="000000"/>
          <w:sz w:val="24"/>
        </w:rPr>
        <w:t>fornecedor</w:t>
      </w:r>
      <w:r w:rsidR="00440823" w:rsidRPr="007C2172">
        <w:rPr>
          <w:rFonts w:ascii="Calibri" w:hAnsi="Calibri" w:cs="Calibri"/>
          <w:color w:val="000000"/>
          <w:sz w:val="24"/>
        </w:rPr>
        <w:t>, pertinente ao seu ramo de atividade e compatível com o objeto contratual</w:t>
      </w:r>
      <w:r w:rsidRPr="007C2172">
        <w:rPr>
          <w:rFonts w:ascii="Calibri" w:hAnsi="Calibri" w:cs="Calibri"/>
          <w:bCs/>
          <w:sz w:val="24"/>
        </w:rPr>
        <w:t xml:space="preserve">; </w:t>
      </w:r>
    </w:p>
    <w:p w14:paraId="5DCE1D2B" w14:textId="081A9791"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
          <w:sz w:val="24"/>
        </w:rPr>
      </w:pPr>
      <w:r w:rsidRPr="007C2172">
        <w:rPr>
          <w:rFonts w:ascii="Calibri" w:hAnsi="Calibri" w:cs="Calibri"/>
          <w:sz w:val="24"/>
        </w:rPr>
        <w:t xml:space="preserve">prova de regularidade com a Fazenda </w:t>
      </w:r>
      <w:r w:rsidR="001E557D">
        <w:rPr>
          <w:rFonts w:ascii="Calibri" w:hAnsi="Calibri" w:cs="Calibri"/>
          <w:sz w:val="24"/>
        </w:rPr>
        <w:t>Municipal</w:t>
      </w:r>
      <w:r w:rsidRPr="00510733">
        <w:rPr>
          <w:rFonts w:ascii="Calibri" w:hAnsi="Calibri" w:cs="Calibri"/>
          <w:sz w:val="24"/>
        </w:rPr>
        <w:t xml:space="preserve"> </w:t>
      </w:r>
      <w:r w:rsidRPr="007C2172">
        <w:rPr>
          <w:rFonts w:ascii="Calibri" w:hAnsi="Calibri" w:cs="Calibri"/>
          <w:sz w:val="24"/>
        </w:rPr>
        <w:t xml:space="preserve">do domicílio ou sede do </w:t>
      </w:r>
      <w:r w:rsidR="00294801" w:rsidRPr="007C2172">
        <w:rPr>
          <w:rFonts w:ascii="Calibri" w:hAnsi="Calibri" w:cs="Calibri"/>
          <w:sz w:val="24"/>
        </w:rPr>
        <w:t>fornecedor</w:t>
      </w:r>
      <w:r w:rsidRPr="007C2172">
        <w:rPr>
          <w:rFonts w:ascii="Calibri" w:hAnsi="Calibri" w:cs="Calibri"/>
          <w:sz w:val="24"/>
        </w:rPr>
        <w:t xml:space="preserve">, relativa à atividade em cujo exercício contrata ou concorre; </w:t>
      </w:r>
    </w:p>
    <w:p w14:paraId="44FED357" w14:textId="46874325" w:rsidR="00E23CC8" w:rsidRPr="00A70641" w:rsidRDefault="00E23CC8" w:rsidP="00510733">
      <w:pPr>
        <w:numPr>
          <w:ilvl w:val="1"/>
          <w:numId w:val="16"/>
        </w:numPr>
        <w:tabs>
          <w:tab w:val="left" w:pos="1440"/>
        </w:tabs>
        <w:autoSpaceDE w:val="0"/>
        <w:snapToGrid w:val="0"/>
        <w:spacing w:before="120" w:after="120" w:line="276" w:lineRule="auto"/>
        <w:ind w:left="0" w:firstLine="567"/>
        <w:jc w:val="both"/>
        <w:rPr>
          <w:rFonts w:ascii="Calibri" w:hAnsi="Calibri" w:cs="Calibri"/>
          <w:b/>
          <w:sz w:val="24"/>
        </w:rPr>
      </w:pPr>
      <w:r w:rsidRPr="007C2172">
        <w:rPr>
          <w:rFonts w:ascii="Calibri" w:hAnsi="Calibri" w:cs="Calibri"/>
          <w:sz w:val="24"/>
        </w:rPr>
        <w:t xml:space="preserve">caso o </w:t>
      </w:r>
      <w:r w:rsidR="00A22FA7" w:rsidRPr="007C2172">
        <w:rPr>
          <w:rFonts w:ascii="Calibri" w:hAnsi="Calibri" w:cs="Calibri"/>
          <w:sz w:val="24"/>
        </w:rPr>
        <w:t>fornecedor</w:t>
      </w:r>
      <w:r w:rsidRPr="007C2172">
        <w:rPr>
          <w:rFonts w:ascii="Calibri" w:hAnsi="Calibri" w:cs="Calibri"/>
          <w:sz w:val="24"/>
        </w:rPr>
        <w:t xml:space="preserve"> seja considerado isento dos tributos</w:t>
      </w:r>
      <w:r w:rsidRPr="00510733">
        <w:rPr>
          <w:rFonts w:ascii="Calibri" w:hAnsi="Calibri" w:cs="Calibri"/>
          <w:iCs/>
          <w:sz w:val="24"/>
        </w:rPr>
        <w:t xml:space="preserve"> </w:t>
      </w:r>
      <w:r w:rsidR="00294801" w:rsidRPr="00510733">
        <w:rPr>
          <w:rFonts w:ascii="Calibri" w:hAnsi="Calibri" w:cs="Calibri"/>
          <w:iCs/>
          <w:sz w:val="24"/>
        </w:rPr>
        <w:t>estaduais</w:t>
      </w:r>
      <w:r w:rsidRPr="00510733">
        <w:rPr>
          <w:rFonts w:ascii="Calibri" w:hAnsi="Calibri" w:cs="Calibri"/>
          <w:iCs/>
          <w:sz w:val="24"/>
        </w:rPr>
        <w:t xml:space="preserve"> </w:t>
      </w:r>
      <w:r w:rsidRPr="007C2172">
        <w:rPr>
          <w:rFonts w:ascii="Calibri" w:hAnsi="Calibri" w:cs="Calibri"/>
          <w:sz w:val="24"/>
        </w:rPr>
        <w:t xml:space="preserve">relacionados ao objeto </w:t>
      </w:r>
      <w:r w:rsidR="00294801" w:rsidRPr="007C2172">
        <w:rPr>
          <w:rFonts w:ascii="Calibri" w:hAnsi="Calibri" w:cs="Calibri"/>
          <w:sz w:val="24"/>
        </w:rPr>
        <w:t>contratual</w:t>
      </w:r>
      <w:r w:rsidRPr="007C2172">
        <w:rPr>
          <w:rFonts w:ascii="Calibri" w:hAnsi="Calibri" w:cs="Calibri"/>
          <w:sz w:val="24"/>
        </w:rPr>
        <w:t xml:space="preserve">, deverá comprovar tal condição mediante a apresentação de declaração da Fazenda </w:t>
      </w:r>
      <w:r w:rsidR="00294801" w:rsidRPr="007C2172">
        <w:rPr>
          <w:rFonts w:ascii="Calibri" w:hAnsi="Calibri" w:cs="Calibri"/>
          <w:sz w:val="24"/>
        </w:rPr>
        <w:t>respectiva</w:t>
      </w:r>
      <w:r w:rsidRPr="007C2172">
        <w:rPr>
          <w:rFonts w:ascii="Calibri" w:hAnsi="Calibri" w:cs="Calibri"/>
          <w:sz w:val="24"/>
        </w:rPr>
        <w:t xml:space="preserve"> do seu domicílio ou sede, ou outra equivalente, na forma da lei</w:t>
      </w:r>
      <w:r w:rsidR="00A70641">
        <w:rPr>
          <w:rFonts w:ascii="Calibri" w:hAnsi="Calibri" w:cs="Calibri"/>
          <w:sz w:val="24"/>
        </w:rPr>
        <w:t>.</w:t>
      </w:r>
    </w:p>
    <w:sectPr w:rsidR="00E23CC8" w:rsidRPr="00A70641">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altName w:val="Segoe UI"/>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2D44976"/>
    <w:name w:val="WW8Num2"/>
    <w:lvl w:ilvl="0">
      <w:start w:val="1"/>
      <w:numFmt w:val="decimal"/>
      <w:lvlText w:val="%1."/>
      <w:lvlJc w:val="left"/>
      <w:pPr>
        <w:tabs>
          <w:tab w:val="num" w:pos="0"/>
        </w:tabs>
        <w:ind w:left="644" w:hanging="360"/>
      </w:pPr>
      <w:rPr>
        <w:rFonts w:ascii="Times New Roman" w:eastAsia="Times New Roman" w:hAnsi="Times New Roman" w:cs="Arial"/>
        <w:b/>
        <w:bCs/>
        <w:i w:val="0"/>
        <w:iCs w:val="0"/>
        <w:strike w:val="0"/>
        <w:dstrike w:val="0"/>
        <w:outline w:val="0"/>
        <w:shadow w:val="0"/>
        <w:kern w:val="1"/>
        <w:sz w:val="24"/>
        <w:szCs w:val="24"/>
        <w:em w:val="none"/>
        <w:lang w:val="pt-BR" w:eastAsia="ar-SA"/>
      </w:rPr>
    </w:lvl>
    <w:lvl w:ilvl="1">
      <w:start w:val="1"/>
      <w:numFmt w:val="decimal"/>
      <w:lvlText w:val="%1.%2."/>
      <w:lvlJc w:val="left"/>
      <w:pPr>
        <w:tabs>
          <w:tab w:val="num" w:pos="0"/>
        </w:tabs>
        <w:ind w:left="716" w:hanging="432"/>
      </w:pPr>
      <w:rPr>
        <w:rFonts w:ascii="Times New Roman" w:hAnsi="Times New Roman" w:cs="Times New Roman" w:hint="default"/>
        <w:b w:val="0"/>
        <w:bCs/>
        <w:sz w:val="24"/>
        <w:szCs w:val="24"/>
      </w:rPr>
    </w:lvl>
    <w:lvl w:ilvl="2">
      <w:start w:val="1"/>
      <w:numFmt w:val="decimal"/>
      <w:lvlText w:val="%1.%2.%3."/>
      <w:lvlJc w:val="left"/>
      <w:pPr>
        <w:tabs>
          <w:tab w:val="num" w:pos="0"/>
        </w:tabs>
        <w:ind w:left="1922" w:hanging="504"/>
      </w:pPr>
      <w:rPr>
        <w:rFonts w:ascii="Times New Roman" w:hAnsi="Times New Roman" w:cs="Times New Roman"/>
        <w:b w:val="0"/>
        <w:bCs/>
        <w:i w:val="0"/>
        <w:iCs w:val="0"/>
        <w:strike w:val="0"/>
        <w:dstrike w:val="0"/>
        <w:outline w:val="0"/>
        <w:shadow w:val="0"/>
        <w:sz w:val="24"/>
        <w:szCs w:val="24"/>
        <w:em w:val="none"/>
        <w:lang w:eastAsia="en-US"/>
      </w:rPr>
    </w:lvl>
    <w:lvl w:ilvl="3">
      <w:start w:val="1"/>
      <w:numFmt w:val="decimal"/>
      <w:lvlText w:val="%1.%2.%3.%4."/>
      <w:lvlJc w:val="left"/>
      <w:pPr>
        <w:tabs>
          <w:tab w:val="num" w:pos="0"/>
        </w:tabs>
        <w:ind w:left="2491" w:hanging="648"/>
      </w:pPr>
      <w:rPr>
        <w:rFonts w:ascii="Times New Roman" w:eastAsia="Calibri" w:hAnsi="Times New Roman" w:cs="Times New Roman"/>
        <w:b w:val="0"/>
        <w:bCs w:val="0"/>
        <w:i w:val="0"/>
        <w:iCs w:val="0"/>
        <w:strike w:val="0"/>
        <w:dstrike w:val="0"/>
        <w:outline w:val="0"/>
        <w:shadow w:val="0"/>
        <w:kern w:val="1"/>
        <w:sz w:val="24"/>
        <w:szCs w:val="20"/>
        <w:em w:val="none"/>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74D2221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78250800">
    <w:abstractNumId w:val="2"/>
  </w:num>
  <w:num w:numId="2" w16cid:durableId="1756854178">
    <w:abstractNumId w:val="15"/>
  </w:num>
  <w:num w:numId="3" w16cid:durableId="978152310">
    <w:abstractNumId w:val="14"/>
  </w:num>
  <w:num w:numId="4" w16cid:durableId="1900511126">
    <w:abstractNumId w:val="5"/>
  </w:num>
  <w:num w:numId="5" w16cid:durableId="560557293">
    <w:abstractNumId w:val="2"/>
  </w:num>
  <w:num w:numId="6" w16cid:durableId="1785226320">
    <w:abstractNumId w:val="1"/>
  </w:num>
  <w:num w:numId="7" w16cid:durableId="1983924611">
    <w:abstractNumId w:val="2"/>
  </w:num>
  <w:num w:numId="8" w16cid:durableId="1399862331">
    <w:abstractNumId w:val="2"/>
  </w:num>
  <w:num w:numId="9" w16cid:durableId="19571805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0346956">
    <w:abstractNumId w:val="2"/>
  </w:num>
  <w:num w:numId="11" w16cid:durableId="15519117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4774212">
    <w:abstractNumId w:val="11"/>
  </w:num>
  <w:num w:numId="13" w16cid:durableId="119805757">
    <w:abstractNumId w:val="3"/>
  </w:num>
  <w:num w:numId="14" w16cid:durableId="988479590">
    <w:abstractNumId w:val="4"/>
  </w:num>
  <w:num w:numId="15" w16cid:durableId="1104377224">
    <w:abstractNumId w:val="9"/>
  </w:num>
  <w:num w:numId="16" w16cid:durableId="1034041586">
    <w:abstractNumId w:val="13"/>
  </w:num>
  <w:num w:numId="17" w16cid:durableId="1905873046">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32973755">
    <w:abstractNumId w:val="7"/>
  </w:num>
  <w:num w:numId="19" w16cid:durableId="1146050621">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4528498">
    <w:abstractNumId w:val="12"/>
  </w:num>
  <w:num w:numId="21" w16cid:durableId="228200923">
    <w:abstractNumId w:val="6"/>
  </w:num>
  <w:num w:numId="22" w16cid:durableId="1017851553">
    <w:abstractNumId w:val="10"/>
  </w:num>
  <w:num w:numId="23" w16cid:durableId="1860464741">
    <w:abstractNumId w:val="16"/>
  </w:num>
  <w:num w:numId="24" w16cid:durableId="1854492032">
    <w:abstractNumId w:val="8"/>
  </w:num>
  <w:num w:numId="25" w16cid:durableId="503592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22663"/>
    <w:rsid w:val="00031087"/>
    <w:rsid w:val="00031257"/>
    <w:rsid w:val="00047934"/>
    <w:rsid w:val="0005189C"/>
    <w:rsid w:val="00052B60"/>
    <w:rsid w:val="000655D5"/>
    <w:rsid w:val="00077679"/>
    <w:rsid w:val="00082366"/>
    <w:rsid w:val="000A4B48"/>
    <w:rsid w:val="000A58FB"/>
    <w:rsid w:val="000A6C61"/>
    <w:rsid w:val="000B11E5"/>
    <w:rsid w:val="000B2881"/>
    <w:rsid w:val="000B3084"/>
    <w:rsid w:val="000B4F19"/>
    <w:rsid w:val="000B541C"/>
    <w:rsid w:val="000C243F"/>
    <w:rsid w:val="000C4B11"/>
    <w:rsid w:val="000C7D88"/>
    <w:rsid w:val="000C7F26"/>
    <w:rsid w:val="000D22F3"/>
    <w:rsid w:val="000D7779"/>
    <w:rsid w:val="000E19AC"/>
    <w:rsid w:val="000E322B"/>
    <w:rsid w:val="000E58E5"/>
    <w:rsid w:val="000E6C76"/>
    <w:rsid w:val="000F053B"/>
    <w:rsid w:val="000F1C45"/>
    <w:rsid w:val="000F5AD3"/>
    <w:rsid w:val="00103280"/>
    <w:rsid w:val="00106CF1"/>
    <w:rsid w:val="0011427B"/>
    <w:rsid w:val="00123BE9"/>
    <w:rsid w:val="001272A1"/>
    <w:rsid w:val="00133AC1"/>
    <w:rsid w:val="001402FB"/>
    <w:rsid w:val="00141307"/>
    <w:rsid w:val="00141AB7"/>
    <w:rsid w:val="00147041"/>
    <w:rsid w:val="00152018"/>
    <w:rsid w:val="001529AF"/>
    <w:rsid w:val="00154AC3"/>
    <w:rsid w:val="00156EFA"/>
    <w:rsid w:val="00161FEF"/>
    <w:rsid w:val="00162403"/>
    <w:rsid w:val="0017337D"/>
    <w:rsid w:val="00196F9E"/>
    <w:rsid w:val="001A03C8"/>
    <w:rsid w:val="001A31DC"/>
    <w:rsid w:val="001A5846"/>
    <w:rsid w:val="001B51A5"/>
    <w:rsid w:val="001B7D6A"/>
    <w:rsid w:val="001C08BF"/>
    <w:rsid w:val="001D10F8"/>
    <w:rsid w:val="001D347D"/>
    <w:rsid w:val="001D6C6E"/>
    <w:rsid w:val="001E1103"/>
    <w:rsid w:val="001E557D"/>
    <w:rsid w:val="001F041E"/>
    <w:rsid w:val="001F0CF7"/>
    <w:rsid w:val="002064A4"/>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4D05"/>
    <w:rsid w:val="00361120"/>
    <w:rsid w:val="00365567"/>
    <w:rsid w:val="003726D9"/>
    <w:rsid w:val="003850DA"/>
    <w:rsid w:val="0038550E"/>
    <w:rsid w:val="00394423"/>
    <w:rsid w:val="0039502C"/>
    <w:rsid w:val="003A3A4D"/>
    <w:rsid w:val="003A72FB"/>
    <w:rsid w:val="003B262C"/>
    <w:rsid w:val="003D08AF"/>
    <w:rsid w:val="003D0E1A"/>
    <w:rsid w:val="003D3CFA"/>
    <w:rsid w:val="003D5F26"/>
    <w:rsid w:val="003F2EBE"/>
    <w:rsid w:val="004162BE"/>
    <w:rsid w:val="00427F05"/>
    <w:rsid w:val="00440823"/>
    <w:rsid w:val="00450282"/>
    <w:rsid w:val="004544FC"/>
    <w:rsid w:val="00461C6C"/>
    <w:rsid w:val="004655F8"/>
    <w:rsid w:val="0047336D"/>
    <w:rsid w:val="00484B4C"/>
    <w:rsid w:val="004904D7"/>
    <w:rsid w:val="00491657"/>
    <w:rsid w:val="004933C0"/>
    <w:rsid w:val="00494B68"/>
    <w:rsid w:val="004A5008"/>
    <w:rsid w:val="004B6261"/>
    <w:rsid w:val="004B7338"/>
    <w:rsid w:val="004C0606"/>
    <w:rsid w:val="004C5205"/>
    <w:rsid w:val="004D6DAA"/>
    <w:rsid w:val="004F010A"/>
    <w:rsid w:val="004F2028"/>
    <w:rsid w:val="004F4417"/>
    <w:rsid w:val="005013DC"/>
    <w:rsid w:val="00503F74"/>
    <w:rsid w:val="00507305"/>
    <w:rsid w:val="00510733"/>
    <w:rsid w:val="00510F4D"/>
    <w:rsid w:val="005160E8"/>
    <w:rsid w:val="00531EDD"/>
    <w:rsid w:val="00540167"/>
    <w:rsid w:val="0054099B"/>
    <w:rsid w:val="00546E81"/>
    <w:rsid w:val="0055168F"/>
    <w:rsid w:val="0055186D"/>
    <w:rsid w:val="00552FFC"/>
    <w:rsid w:val="00570C4C"/>
    <w:rsid w:val="00572BCD"/>
    <w:rsid w:val="00573983"/>
    <w:rsid w:val="00574E8B"/>
    <w:rsid w:val="00582683"/>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462E"/>
    <w:rsid w:val="005F5F6D"/>
    <w:rsid w:val="0060036A"/>
    <w:rsid w:val="00614A63"/>
    <w:rsid w:val="00614AA9"/>
    <w:rsid w:val="006178C3"/>
    <w:rsid w:val="00621930"/>
    <w:rsid w:val="0062472B"/>
    <w:rsid w:val="006326B8"/>
    <w:rsid w:val="0064175F"/>
    <w:rsid w:val="00653BFD"/>
    <w:rsid w:val="00657391"/>
    <w:rsid w:val="006578D1"/>
    <w:rsid w:val="00663CFC"/>
    <w:rsid w:val="00666A34"/>
    <w:rsid w:val="0067063D"/>
    <w:rsid w:val="006724BD"/>
    <w:rsid w:val="00686344"/>
    <w:rsid w:val="00687D85"/>
    <w:rsid w:val="00696097"/>
    <w:rsid w:val="006A07A6"/>
    <w:rsid w:val="006A70C8"/>
    <w:rsid w:val="006B5D53"/>
    <w:rsid w:val="006C4DD5"/>
    <w:rsid w:val="006C55FF"/>
    <w:rsid w:val="006D1C55"/>
    <w:rsid w:val="006D67F2"/>
    <w:rsid w:val="006E1FC5"/>
    <w:rsid w:val="006E4F86"/>
    <w:rsid w:val="006E6D2D"/>
    <w:rsid w:val="006F2DF0"/>
    <w:rsid w:val="00722E22"/>
    <w:rsid w:val="00723A4F"/>
    <w:rsid w:val="007313BA"/>
    <w:rsid w:val="007318E3"/>
    <w:rsid w:val="00731D60"/>
    <w:rsid w:val="007430ED"/>
    <w:rsid w:val="00743AD2"/>
    <w:rsid w:val="007448DA"/>
    <w:rsid w:val="00762D8D"/>
    <w:rsid w:val="007636F6"/>
    <w:rsid w:val="00764ED3"/>
    <w:rsid w:val="007672DF"/>
    <w:rsid w:val="00767D04"/>
    <w:rsid w:val="00770F01"/>
    <w:rsid w:val="007713B1"/>
    <w:rsid w:val="0078721C"/>
    <w:rsid w:val="00787A26"/>
    <w:rsid w:val="00790510"/>
    <w:rsid w:val="00790C11"/>
    <w:rsid w:val="0079368D"/>
    <w:rsid w:val="007965C7"/>
    <w:rsid w:val="007A18CB"/>
    <w:rsid w:val="007B4118"/>
    <w:rsid w:val="007C2172"/>
    <w:rsid w:val="007C27EE"/>
    <w:rsid w:val="007C64EB"/>
    <w:rsid w:val="007D5B71"/>
    <w:rsid w:val="007E4B5B"/>
    <w:rsid w:val="007E58B1"/>
    <w:rsid w:val="007F3C11"/>
    <w:rsid w:val="007F4037"/>
    <w:rsid w:val="007F7194"/>
    <w:rsid w:val="00804545"/>
    <w:rsid w:val="00805244"/>
    <w:rsid w:val="00810B70"/>
    <w:rsid w:val="00824024"/>
    <w:rsid w:val="00835A92"/>
    <w:rsid w:val="00850838"/>
    <w:rsid w:val="008510B3"/>
    <w:rsid w:val="008563B5"/>
    <w:rsid w:val="008702C9"/>
    <w:rsid w:val="00870BEB"/>
    <w:rsid w:val="00876BAE"/>
    <w:rsid w:val="0088132C"/>
    <w:rsid w:val="008843A0"/>
    <w:rsid w:val="00897191"/>
    <w:rsid w:val="00897E34"/>
    <w:rsid w:val="008A07B1"/>
    <w:rsid w:val="008A09C2"/>
    <w:rsid w:val="008A7089"/>
    <w:rsid w:val="008A7823"/>
    <w:rsid w:val="008B5D14"/>
    <w:rsid w:val="008B6982"/>
    <w:rsid w:val="008C74E1"/>
    <w:rsid w:val="008C76D7"/>
    <w:rsid w:val="008D0718"/>
    <w:rsid w:val="008E302B"/>
    <w:rsid w:val="008E389E"/>
    <w:rsid w:val="008E3DB8"/>
    <w:rsid w:val="008E5E04"/>
    <w:rsid w:val="008F6CDD"/>
    <w:rsid w:val="008F75CE"/>
    <w:rsid w:val="0090161E"/>
    <w:rsid w:val="009021C9"/>
    <w:rsid w:val="00912281"/>
    <w:rsid w:val="009161A1"/>
    <w:rsid w:val="009207EA"/>
    <w:rsid w:val="00935BAB"/>
    <w:rsid w:val="009365A1"/>
    <w:rsid w:val="0095619B"/>
    <w:rsid w:val="00957A45"/>
    <w:rsid w:val="00962790"/>
    <w:rsid w:val="009653DA"/>
    <w:rsid w:val="00980981"/>
    <w:rsid w:val="009A3E0F"/>
    <w:rsid w:val="009A3EC1"/>
    <w:rsid w:val="009B0AD8"/>
    <w:rsid w:val="009B3E25"/>
    <w:rsid w:val="009D10E8"/>
    <w:rsid w:val="009D2633"/>
    <w:rsid w:val="009E584F"/>
    <w:rsid w:val="009F14B6"/>
    <w:rsid w:val="009F1D86"/>
    <w:rsid w:val="009F7713"/>
    <w:rsid w:val="00A023BD"/>
    <w:rsid w:val="00A02D7C"/>
    <w:rsid w:val="00A03321"/>
    <w:rsid w:val="00A2146C"/>
    <w:rsid w:val="00A22767"/>
    <w:rsid w:val="00A22FA7"/>
    <w:rsid w:val="00A23106"/>
    <w:rsid w:val="00A2439B"/>
    <w:rsid w:val="00A40D0B"/>
    <w:rsid w:val="00A54BF1"/>
    <w:rsid w:val="00A57A23"/>
    <w:rsid w:val="00A60564"/>
    <w:rsid w:val="00A657A7"/>
    <w:rsid w:val="00A676FD"/>
    <w:rsid w:val="00A70641"/>
    <w:rsid w:val="00A71DC8"/>
    <w:rsid w:val="00A728B9"/>
    <w:rsid w:val="00A87D75"/>
    <w:rsid w:val="00A91E14"/>
    <w:rsid w:val="00A962FF"/>
    <w:rsid w:val="00A96A20"/>
    <w:rsid w:val="00AA20AA"/>
    <w:rsid w:val="00AB6744"/>
    <w:rsid w:val="00AC5DDF"/>
    <w:rsid w:val="00AC774A"/>
    <w:rsid w:val="00AE0AEB"/>
    <w:rsid w:val="00AE0B16"/>
    <w:rsid w:val="00AE1ED1"/>
    <w:rsid w:val="00AE6294"/>
    <w:rsid w:val="00AE783E"/>
    <w:rsid w:val="00B00D08"/>
    <w:rsid w:val="00B11395"/>
    <w:rsid w:val="00B11A58"/>
    <w:rsid w:val="00B1545F"/>
    <w:rsid w:val="00B27DE4"/>
    <w:rsid w:val="00B321E3"/>
    <w:rsid w:val="00B34502"/>
    <w:rsid w:val="00B40D4A"/>
    <w:rsid w:val="00B46001"/>
    <w:rsid w:val="00B500C6"/>
    <w:rsid w:val="00B54EF3"/>
    <w:rsid w:val="00B564FD"/>
    <w:rsid w:val="00B6213C"/>
    <w:rsid w:val="00B67ABC"/>
    <w:rsid w:val="00B70673"/>
    <w:rsid w:val="00B716F5"/>
    <w:rsid w:val="00B83054"/>
    <w:rsid w:val="00B862E4"/>
    <w:rsid w:val="00B86BB0"/>
    <w:rsid w:val="00B878E3"/>
    <w:rsid w:val="00B9166D"/>
    <w:rsid w:val="00B93546"/>
    <w:rsid w:val="00B9452C"/>
    <w:rsid w:val="00BA7201"/>
    <w:rsid w:val="00BB761E"/>
    <w:rsid w:val="00BC2A3B"/>
    <w:rsid w:val="00BC6F0C"/>
    <w:rsid w:val="00BD0A18"/>
    <w:rsid w:val="00BD247B"/>
    <w:rsid w:val="00BD4EF1"/>
    <w:rsid w:val="00BD51CE"/>
    <w:rsid w:val="00BD6135"/>
    <w:rsid w:val="00BD658E"/>
    <w:rsid w:val="00BF2826"/>
    <w:rsid w:val="00BF3D09"/>
    <w:rsid w:val="00BF6492"/>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63B4"/>
    <w:rsid w:val="00C779C0"/>
    <w:rsid w:val="00C818A9"/>
    <w:rsid w:val="00C81EB2"/>
    <w:rsid w:val="00C87A8A"/>
    <w:rsid w:val="00CA34B8"/>
    <w:rsid w:val="00CB6546"/>
    <w:rsid w:val="00CB7405"/>
    <w:rsid w:val="00CC118E"/>
    <w:rsid w:val="00CC4CF2"/>
    <w:rsid w:val="00CC4D39"/>
    <w:rsid w:val="00CE39FC"/>
    <w:rsid w:val="00CE527A"/>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2154"/>
    <w:rsid w:val="00D764BA"/>
    <w:rsid w:val="00D76727"/>
    <w:rsid w:val="00D808C1"/>
    <w:rsid w:val="00D82056"/>
    <w:rsid w:val="00D851F4"/>
    <w:rsid w:val="00D8755E"/>
    <w:rsid w:val="00D91810"/>
    <w:rsid w:val="00D96F4D"/>
    <w:rsid w:val="00DA0464"/>
    <w:rsid w:val="00DD0C8D"/>
    <w:rsid w:val="00DD29B3"/>
    <w:rsid w:val="00DE4EBF"/>
    <w:rsid w:val="00DF1277"/>
    <w:rsid w:val="00DF6C3C"/>
    <w:rsid w:val="00E04DDE"/>
    <w:rsid w:val="00E05056"/>
    <w:rsid w:val="00E05E86"/>
    <w:rsid w:val="00E0639A"/>
    <w:rsid w:val="00E16567"/>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74997"/>
    <w:rsid w:val="00E94E11"/>
    <w:rsid w:val="00E97F49"/>
    <w:rsid w:val="00ED13D5"/>
    <w:rsid w:val="00ED3520"/>
    <w:rsid w:val="00ED75B5"/>
    <w:rsid w:val="00ED7CE6"/>
    <w:rsid w:val="00EE17BA"/>
    <w:rsid w:val="00EE4C60"/>
    <w:rsid w:val="00EF0716"/>
    <w:rsid w:val="00F30D4F"/>
    <w:rsid w:val="00F35DB1"/>
    <w:rsid w:val="00F44322"/>
    <w:rsid w:val="00F444FE"/>
    <w:rsid w:val="00F528F8"/>
    <w:rsid w:val="00F533A0"/>
    <w:rsid w:val="00F53754"/>
    <w:rsid w:val="00F53AE9"/>
    <w:rsid w:val="00F62073"/>
    <w:rsid w:val="00F62486"/>
    <w:rsid w:val="00F6264F"/>
    <w:rsid w:val="00F70ADD"/>
    <w:rsid w:val="00F710B7"/>
    <w:rsid w:val="00F7325A"/>
    <w:rsid w:val="00F758CF"/>
    <w:rsid w:val="00F86716"/>
    <w:rsid w:val="00F86B85"/>
    <w:rsid w:val="00F9619B"/>
    <w:rsid w:val="00F97465"/>
    <w:rsid w:val="00FA28E6"/>
    <w:rsid w:val="00FA3538"/>
    <w:rsid w:val="00FA4D46"/>
    <w:rsid w:val="00FA4EF2"/>
    <w:rsid w:val="00FA5F18"/>
    <w:rsid w:val="00FB00CC"/>
    <w:rsid w:val="00FB0D80"/>
    <w:rsid w:val="00FB6EA3"/>
    <w:rsid w:val="00FB7039"/>
    <w:rsid w:val="00FC3687"/>
    <w:rsid w:val="00FD2489"/>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Normal1">
    <w:name w:val="Normal1"/>
    <w:qFormat/>
    <w:rsid w:val="00DA0464"/>
    <w:pPr>
      <w:spacing w:before="240" w:after="120" w:line="276" w:lineRule="auto"/>
      <w:jc w:val="both"/>
    </w:pPr>
    <w:rPr>
      <w:rFonts w:ascii="Arial" w:eastAsia="Arial" w:hAnsi="Arial" w:cs="Arial"/>
      <w:sz w:val="24"/>
      <w:szCs w:val="24"/>
      <w:lang w:eastAsia="pt-BR"/>
    </w:rPr>
  </w:style>
  <w:style w:type="character" w:customStyle="1" w:styleId="Fontepargpadro4">
    <w:name w:val="Fonte parág. padrão4"/>
    <w:rsid w:val="00A70641"/>
  </w:style>
  <w:style w:type="paragraph" w:styleId="Corpodetexto">
    <w:name w:val="Body Text"/>
    <w:basedOn w:val="Normal"/>
    <w:link w:val="CorpodetextoChar"/>
    <w:rsid w:val="00A70641"/>
    <w:pPr>
      <w:suppressAutoHyphens/>
      <w:spacing w:after="140" w:line="288" w:lineRule="auto"/>
    </w:pPr>
    <w:rPr>
      <w:kern w:val="1"/>
      <w:lang w:eastAsia="zh-CN"/>
    </w:rPr>
  </w:style>
  <w:style w:type="character" w:customStyle="1" w:styleId="CorpodetextoChar">
    <w:name w:val="Corpo de texto Char"/>
    <w:basedOn w:val="Fontepargpadro"/>
    <w:link w:val="Corpodetexto"/>
    <w:rsid w:val="00A70641"/>
    <w:rPr>
      <w:rFonts w:ascii="Arial" w:eastAsia="Times New Roman" w:hAnsi="Arial" w:cs="Tahoma"/>
      <w:kern w:val="1"/>
      <w:sz w:val="20"/>
      <w:szCs w:val="24"/>
      <w:lang w:eastAsia="zh-CN"/>
    </w:rPr>
  </w:style>
  <w:style w:type="paragraph" w:customStyle="1" w:styleId="PargrafodaLista1">
    <w:name w:val="Parágrafo da Lista1"/>
    <w:basedOn w:val="Normal"/>
    <w:rsid w:val="00A70641"/>
    <w:pPr>
      <w:suppressAutoHyphens/>
      <w:ind w:left="720"/>
      <w:contextualSpacing/>
    </w:pPr>
    <w:rPr>
      <w:kern w:val="1"/>
      <w:lang w:eastAsia="zh-CN"/>
    </w:rPr>
  </w:style>
  <w:style w:type="paragraph" w:customStyle="1" w:styleId="PargrafodaLista10">
    <w:name w:val="Parágrafo da Lista1"/>
    <w:basedOn w:val="Normal"/>
    <w:rsid w:val="00A70641"/>
    <w:pPr>
      <w:suppressAutoHyphens/>
      <w:ind w:left="720"/>
    </w:pPr>
    <w:rPr>
      <w:rFonts w:ascii="Ecofont_Spranq_eco_Sans" w:hAnsi="Ecofont_Spranq_eco_Sans" w:cs="Ecofont_Spranq_eco_Sans"/>
      <w:kern w:val="1"/>
      <w:sz w:val="24"/>
      <w:lang w:eastAsia="zh-CN"/>
    </w:rPr>
  </w:style>
  <w:style w:type="paragraph" w:customStyle="1" w:styleId="Contedodatabela">
    <w:name w:val="Conteúdo da tabela"/>
    <w:basedOn w:val="Normal"/>
    <w:rsid w:val="00A70641"/>
    <w:pPr>
      <w:suppressAutoHyphens/>
    </w:pPr>
    <w:rPr>
      <w:kern w:val="1"/>
      <w:lang w:eastAsia="zh-CN"/>
    </w:rPr>
  </w:style>
  <w:style w:type="paragraph" w:customStyle="1" w:styleId="Standard">
    <w:name w:val="Standard"/>
    <w:rsid w:val="00A70641"/>
    <w:pPr>
      <w:widowControl w:val="0"/>
      <w:suppressAutoHyphens/>
      <w:spacing w:after="0" w:line="240" w:lineRule="auto"/>
      <w:textAlignment w:val="baseline"/>
    </w:pPr>
    <w:rPr>
      <w:rFonts w:ascii="Times New Roman" w:eastAsia="Droid Sans Fallback" w:hAnsi="Times New Roman" w:cs="Lohit Hindi"/>
      <w:kern w:val="1"/>
      <w:sz w:val="24"/>
      <w:szCs w:val="24"/>
      <w:lang w:eastAsia="zh-CN" w:bidi="hi-IN"/>
    </w:rPr>
  </w:style>
  <w:style w:type="paragraph" w:customStyle="1" w:styleId="Padro0">
    <w:name w:val="Padrão"/>
    <w:rsid w:val="00A70641"/>
    <w:pPr>
      <w:widowControl w:val="0"/>
      <w:tabs>
        <w:tab w:val="left" w:pos="708"/>
      </w:tabs>
      <w:suppressAutoHyphens/>
      <w:spacing w:after="200" w:line="276" w:lineRule="auto"/>
    </w:pPr>
    <w:rPr>
      <w:rFonts w:ascii="Times New Roman" w:eastAsia="Times New Roman" w:hAnsi="Times New Roman" w:cs="Times New Roman"/>
      <w:color w:val="00000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72002">
      <w:bodyDiv w:val="1"/>
      <w:marLeft w:val="0"/>
      <w:marRight w:val="0"/>
      <w:marTop w:val="0"/>
      <w:marBottom w:val="0"/>
      <w:divBdr>
        <w:top w:val="none" w:sz="0" w:space="0" w:color="auto"/>
        <w:left w:val="none" w:sz="0" w:space="0" w:color="auto"/>
        <w:bottom w:val="none" w:sz="0" w:space="0" w:color="auto"/>
        <w:right w:val="none" w:sz="0" w:space="0" w:color="auto"/>
      </w:divBdr>
    </w:div>
    <w:div w:id="932276836">
      <w:bodyDiv w:val="1"/>
      <w:marLeft w:val="0"/>
      <w:marRight w:val="0"/>
      <w:marTop w:val="0"/>
      <w:marBottom w:val="0"/>
      <w:divBdr>
        <w:top w:val="none" w:sz="0" w:space="0" w:color="auto"/>
        <w:left w:val="none" w:sz="0" w:space="0" w:color="auto"/>
        <w:bottom w:val="none" w:sz="0" w:space="0" w:color="auto"/>
        <w:right w:val="none" w:sz="0" w:space="0" w:color="auto"/>
      </w:divBdr>
    </w:div>
    <w:div w:id="1273509302">
      <w:bodyDiv w:val="1"/>
      <w:marLeft w:val="0"/>
      <w:marRight w:val="0"/>
      <w:marTop w:val="0"/>
      <w:marBottom w:val="0"/>
      <w:divBdr>
        <w:top w:val="none" w:sz="0" w:space="0" w:color="auto"/>
        <w:left w:val="none" w:sz="0" w:space="0" w:color="auto"/>
        <w:bottom w:val="none" w:sz="0" w:space="0" w:color="auto"/>
        <w:right w:val="none" w:sz="0" w:space="0" w:color="auto"/>
      </w:divBdr>
    </w:div>
    <w:div w:id="195050167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55740-AB96-4D02-9013-32AD9E574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4890</Words>
  <Characters>26412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Alexandre Viana do Nascimento</cp:lastModifiedBy>
  <cp:revision>3</cp:revision>
  <cp:lastPrinted>2022-04-13T14:07:00Z</cp:lastPrinted>
  <dcterms:created xsi:type="dcterms:W3CDTF">2022-04-29T22:08:00Z</dcterms:created>
  <dcterms:modified xsi:type="dcterms:W3CDTF">2022-04-29T22:10:00Z</dcterms:modified>
</cp:coreProperties>
</file>