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07D" w:rsidRDefault="004B0E24">
      <w:pPr>
        <w:jc w:val="center"/>
        <w:rPr>
          <w:rFonts w:ascii="Times New Roman" w:hAnsi="Times New Roman" w:cs="Times New Roman"/>
        </w:rPr>
      </w:pPr>
      <w:r>
        <w:rPr>
          <w:rFonts w:ascii="Times New Roman" w:hAnsi="Times New Roman" w:cs="Times New Roman"/>
        </w:rPr>
        <w:t xml:space="preserve"> </w:t>
      </w:r>
      <w:r>
        <w:rPr>
          <w:noProof/>
        </w:rPr>
        <w:drawing>
          <wp:inline distT="0" distB="0" distL="0" distR="0">
            <wp:extent cx="958850" cy="937895"/>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11"/>
                    <a:srcRect l="-18" t="-19" r="-18" b="-19"/>
                    <a:stretch>
                      <a:fillRect/>
                    </a:stretch>
                  </pic:blipFill>
                  <pic:spPr bwMode="auto">
                    <a:xfrm>
                      <a:off x="0" y="0"/>
                      <a:ext cx="958850" cy="937895"/>
                    </a:xfrm>
                    <a:prstGeom prst="rect">
                      <a:avLst/>
                    </a:prstGeom>
                  </pic:spPr>
                </pic:pic>
              </a:graphicData>
            </a:graphic>
          </wp:inline>
        </w:drawing>
      </w:r>
    </w:p>
    <w:p w:rsidR="00F5407D" w:rsidRDefault="00F5407D">
      <w:pPr>
        <w:rPr>
          <w:rFonts w:ascii="Times New Roman" w:hAnsi="Times New Roman" w:cs="Times New Roman"/>
        </w:rPr>
      </w:pPr>
    </w:p>
    <w:p w:rsidR="00F5407D" w:rsidRDefault="004B0E24">
      <w:pPr>
        <w:keepNext/>
        <w:spacing w:line="276" w:lineRule="auto"/>
        <w:jc w:val="center"/>
        <w:rPr>
          <w:rFonts w:ascii="Times New Roman" w:hAnsi="Times New Roman" w:cs="Times New Roman"/>
          <w:b/>
          <w:bCs/>
        </w:rPr>
      </w:pPr>
      <w:r>
        <w:rPr>
          <w:rFonts w:ascii="Times New Roman" w:hAnsi="Times New Roman" w:cs="Times New Roman"/>
          <w:b/>
        </w:rPr>
        <w:t>MINISTÉRIO DA DEFESA</w:t>
      </w:r>
    </w:p>
    <w:p w:rsidR="00F5407D" w:rsidRDefault="004B0E24">
      <w:pPr>
        <w:spacing w:line="276" w:lineRule="auto"/>
        <w:jc w:val="center"/>
        <w:rPr>
          <w:rFonts w:ascii="Times New Roman" w:hAnsi="Times New Roman" w:cs="Times New Roman"/>
          <w:b/>
        </w:rPr>
      </w:pPr>
      <w:r>
        <w:rPr>
          <w:rFonts w:ascii="Times New Roman" w:hAnsi="Times New Roman" w:cs="Times New Roman"/>
          <w:b/>
          <w:bCs/>
        </w:rPr>
        <w:t>EXÉRCITO BRASILEIRO</w:t>
      </w:r>
    </w:p>
    <w:p w:rsidR="00F5407D" w:rsidRDefault="004B0E24">
      <w:pPr>
        <w:spacing w:line="276" w:lineRule="auto"/>
        <w:jc w:val="center"/>
        <w:rPr>
          <w:rFonts w:ascii="Times New Roman" w:hAnsi="Times New Roman" w:cs="Times New Roman"/>
          <w:b/>
        </w:rPr>
      </w:pPr>
      <w:r>
        <w:rPr>
          <w:rFonts w:ascii="Times New Roman" w:hAnsi="Times New Roman" w:cs="Times New Roman"/>
          <w:b/>
        </w:rPr>
        <w:t>ESCOLA DE COMANDO E ESTADO-MAIOR DO EXÉRCITO</w:t>
      </w:r>
    </w:p>
    <w:p w:rsidR="00F5407D" w:rsidRDefault="004B0E24">
      <w:pPr>
        <w:spacing w:line="276" w:lineRule="auto"/>
        <w:jc w:val="center"/>
        <w:rPr>
          <w:rFonts w:ascii="Times New Roman" w:hAnsi="Times New Roman" w:cs="Times New Roman"/>
          <w:b/>
          <w:bCs/>
          <w:i/>
          <w:iCs/>
        </w:rPr>
      </w:pPr>
      <w:r>
        <w:rPr>
          <w:rFonts w:ascii="Times New Roman" w:hAnsi="Times New Roman" w:cs="Times New Roman"/>
          <w:b/>
        </w:rPr>
        <w:t>(Es EME/1905)</w:t>
      </w:r>
    </w:p>
    <w:p w:rsidR="00F5407D" w:rsidRDefault="004B0E24">
      <w:pPr>
        <w:keepNext/>
        <w:spacing w:line="276" w:lineRule="auto"/>
        <w:jc w:val="center"/>
        <w:rPr>
          <w:rFonts w:ascii="Times New Roman" w:hAnsi="Times New Roman" w:cs="Times New Roman"/>
          <w:b/>
          <w:bCs/>
          <w:color w:val="FF0000"/>
        </w:rPr>
      </w:pPr>
      <w:r>
        <w:rPr>
          <w:rFonts w:ascii="Times New Roman" w:hAnsi="Times New Roman" w:cs="Times New Roman"/>
          <w:b/>
          <w:bCs/>
          <w:iCs/>
        </w:rPr>
        <w:t>ESCOLA MARECHAL CASTELLO BRANCO</w:t>
      </w:r>
    </w:p>
    <w:p w:rsidR="00F5407D" w:rsidRDefault="00F5407D">
      <w:pPr>
        <w:pStyle w:val="Cabealho"/>
        <w:spacing w:after="120" w:line="276" w:lineRule="auto"/>
        <w:ind w:right="-15"/>
        <w:jc w:val="center"/>
        <w:rPr>
          <w:b/>
          <w:bCs/>
          <w:color w:val="FF0000"/>
          <w:sz w:val="10"/>
          <w:szCs w:val="10"/>
        </w:rPr>
      </w:pPr>
    </w:p>
    <w:p w:rsidR="00F5407D" w:rsidRPr="00D56CA9" w:rsidRDefault="004B0E24">
      <w:pPr>
        <w:spacing w:line="200" w:lineRule="atLeast"/>
        <w:ind w:left="45"/>
        <w:jc w:val="center"/>
        <w:rPr>
          <w:rFonts w:ascii="Times New Roman" w:hAnsi="Times New Roman" w:cs="Times New Roman"/>
          <w:b/>
          <w:bCs/>
          <w:color w:val="000000"/>
        </w:rPr>
      </w:pPr>
      <w:r>
        <w:rPr>
          <w:rFonts w:ascii="Times New Roman" w:hAnsi="Times New Roman" w:cs="Times New Roman"/>
          <w:b/>
          <w:bCs/>
          <w:sz w:val="22"/>
          <w:szCs w:val="22"/>
        </w:rPr>
        <w:t xml:space="preserve">TERMO DE </w:t>
      </w:r>
      <w:r w:rsidRPr="00D56CA9">
        <w:rPr>
          <w:rFonts w:ascii="Times New Roman" w:hAnsi="Times New Roman" w:cs="Times New Roman"/>
          <w:b/>
          <w:bCs/>
          <w:sz w:val="22"/>
          <w:szCs w:val="22"/>
        </w:rPr>
        <w:t>REFERÊNCIA</w:t>
      </w:r>
      <w:r w:rsidRPr="00D56CA9">
        <w:rPr>
          <w:rFonts w:ascii="Times New Roman" w:hAnsi="Times New Roman" w:cs="Times New Roman"/>
          <w:b/>
          <w:bCs/>
        </w:rPr>
        <w:t xml:space="preserve"> PARA AQ</w:t>
      </w:r>
      <w:r w:rsidR="003035B0">
        <w:rPr>
          <w:rFonts w:ascii="Times New Roman" w:hAnsi="Times New Roman" w:cs="Times New Roman"/>
          <w:b/>
          <w:bCs/>
          <w:color w:val="000000"/>
        </w:rPr>
        <w:t>UISIÇÃO DE MATERIAL DE EXPEDIENTE</w:t>
      </w:r>
    </w:p>
    <w:p w:rsidR="00F5407D" w:rsidRPr="00D56CA9" w:rsidRDefault="00036044">
      <w:pPr>
        <w:spacing w:line="200" w:lineRule="atLeast"/>
        <w:ind w:left="45"/>
        <w:jc w:val="center"/>
        <w:rPr>
          <w:rFonts w:ascii="Ecofont_Spranq_eco_Sans" w:hAnsi="Ecofont_Spranq_eco_Sans"/>
          <w:b/>
          <w:sz w:val="24"/>
          <w:lang w:eastAsia="zh-CN"/>
        </w:rPr>
      </w:pPr>
      <w:r>
        <w:rPr>
          <w:rFonts w:ascii="Times New Roman" w:hAnsi="Times New Roman" w:cs="Times New Roman"/>
          <w:b/>
          <w:sz w:val="24"/>
          <w:lang w:eastAsia="zh-CN"/>
        </w:rPr>
        <w:t>Nº  10</w:t>
      </w:r>
      <w:r w:rsidR="004B0E24" w:rsidRPr="00D56CA9">
        <w:rPr>
          <w:rFonts w:ascii="Times New Roman" w:hAnsi="Times New Roman" w:cs="Times New Roman"/>
          <w:b/>
          <w:sz w:val="24"/>
          <w:lang w:eastAsia="zh-CN"/>
        </w:rPr>
        <w:t>/2022</w:t>
      </w:r>
    </w:p>
    <w:p w:rsidR="00F5407D" w:rsidRDefault="00F5407D">
      <w:pPr>
        <w:spacing w:line="200" w:lineRule="atLeast"/>
        <w:ind w:left="45"/>
        <w:jc w:val="center"/>
        <w:rPr>
          <w:b/>
          <w:bCs/>
        </w:rPr>
      </w:pPr>
    </w:p>
    <w:p w:rsidR="00036044" w:rsidRPr="00AB731A" w:rsidRDefault="004B0E24" w:rsidP="00036044">
      <w:pPr>
        <w:spacing w:after="120"/>
        <w:ind w:right="-15"/>
        <w:jc w:val="center"/>
        <w:rPr>
          <w:b/>
          <w:sz w:val="28"/>
        </w:rPr>
      </w:pPr>
      <w:r w:rsidRPr="00D56CA9">
        <w:rPr>
          <w:rFonts w:ascii="Times New Roman" w:hAnsi="Times New Roman" w:cs="Times New Roman"/>
          <w:b/>
          <w:bCs/>
          <w:sz w:val="24"/>
        </w:rPr>
        <w:t xml:space="preserve"> </w:t>
      </w:r>
      <w:r w:rsidR="00036044" w:rsidRPr="00AB731A">
        <w:rPr>
          <w:b/>
          <w:bCs/>
          <w:sz w:val="28"/>
        </w:rPr>
        <w:t>(Processo Administrativo n.</w:t>
      </w:r>
      <w:r w:rsidR="00036044" w:rsidRPr="00AB731A">
        <w:rPr>
          <w:b/>
          <w:bCs/>
          <w:sz w:val="36"/>
        </w:rPr>
        <w:t xml:space="preserve">º </w:t>
      </w:r>
      <w:r w:rsidR="00036044" w:rsidRPr="00AB731A">
        <w:rPr>
          <w:b/>
          <w:sz w:val="28"/>
          <w:szCs w:val="28"/>
        </w:rPr>
        <w:t>64498.006707/2022-81</w:t>
      </w:r>
      <w:r w:rsidR="00036044" w:rsidRPr="00AB731A">
        <w:rPr>
          <w:b/>
          <w:sz w:val="28"/>
        </w:rPr>
        <w:t>)</w:t>
      </w:r>
    </w:p>
    <w:p w:rsidR="00D56CA9" w:rsidRPr="00D56CA9" w:rsidRDefault="00D56CA9" w:rsidP="00D56CA9">
      <w:pPr>
        <w:spacing w:after="120"/>
        <w:ind w:right="-15"/>
        <w:jc w:val="center"/>
        <w:rPr>
          <w:rFonts w:ascii="Times New Roman" w:hAnsi="Times New Roman" w:cs="Times New Roman"/>
          <w:b/>
          <w:sz w:val="24"/>
        </w:rPr>
      </w:pPr>
    </w:p>
    <w:p w:rsidR="00F5407D" w:rsidRDefault="00F5407D">
      <w:pPr>
        <w:spacing w:after="120" w:line="276" w:lineRule="auto"/>
        <w:ind w:right="-15"/>
        <w:jc w:val="center"/>
        <w:rPr>
          <w:rFonts w:ascii="Times New Roman" w:hAnsi="Times New Roman" w:cs="Times New Roman"/>
          <w:b/>
          <w:bCs/>
          <w:sz w:val="24"/>
        </w:rPr>
      </w:pPr>
    </w:p>
    <w:p w:rsidR="00F5407D" w:rsidRDefault="004B0E24">
      <w:pPr>
        <w:pStyle w:val="Nivel1"/>
        <w:numPr>
          <w:ilvl w:val="0"/>
          <w:numId w:val="1"/>
        </w:numPr>
        <w:spacing w:after="0"/>
        <w:rPr>
          <w:rFonts w:ascii="Times New Roman" w:hAnsi="Times New Roman" w:cs="Times New Roman"/>
          <w:sz w:val="24"/>
          <w:szCs w:val="24"/>
        </w:rPr>
      </w:pPr>
      <w:r>
        <w:rPr>
          <w:rFonts w:ascii="Times New Roman" w:hAnsi="Times New Roman" w:cs="Times New Roman"/>
          <w:sz w:val="24"/>
          <w:szCs w:val="24"/>
        </w:rPr>
        <w:t>DO OBJETO</w:t>
      </w:r>
    </w:p>
    <w:p w:rsidR="00F5407D" w:rsidRPr="00C42844" w:rsidRDefault="004B0E24">
      <w:pPr>
        <w:numPr>
          <w:ilvl w:val="1"/>
          <w:numId w:val="1"/>
        </w:numPr>
        <w:spacing w:line="200" w:lineRule="atLeast"/>
        <w:jc w:val="both"/>
        <w:rPr>
          <w:sz w:val="24"/>
        </w:rPr>
      </w:pPr>
      <w:r>
        <w:rPr>
          <w:rFonts w:ascii="Times New Roman" w:hAnsi="Times New Roman" w:cs="Times New Roman"/>
          <w:color w:val="000000"/>
          <w:sz w:val="24"/>
        </w:rPr>
        <w:t xml:space="preserve">Aquisição </w:t>
      </w:r>
      <w:r w:rsidR="001F0929" w:rsidRPr="001F0929">
        <w:rPr>
          <w:rFonts w:ascii="Times New Roman" w:hAnsi="Times New Roman" w:cs="Times New Roman"/>
          <w:color w:val="000000"/>
          <w:sz w:val="24"/>
        </w:rPr>
        <w:t xml:space="preserve">de </w:t>
      </w:r>
      <w:r w:rsidR="00D56CA9">
        <w:rPr>
          <w:rFonts w:ascii="Times New Roman" w:hAnsi="Times New Roman" w:cs="Times New Roman"/>
          <w:color w:val="000000"/>
          <w:sz w:val="24"/>
        </w:rPr>
        <w:t>material de expediente</w:t>
      </w:r>
      <w:r w:rsidRPr="001F0929">
        <w:rPr>
          <w:rFonts w:ascii="Times New Roman" w:hAnsi="Times New Roman" w:cs="Times New Roman"/>
          <w:color w:val="000000"/>
          <w:sz w:val="24"/>
        </w:rPr>
        <w:t>,</w:t>
      </w:r>
      <w:r>
        <w:rPr>
          <w:rFonts w:ascii="Times New Roman" w:hAnsi="Times New Roman" w:cs="Times New Roman"/>
          <w:color w:val="000000"/>
          <w:sz w:val="24"/>
        </w:rPr>
        <w:t xml:space="preserve"> conforme condições, quantidades e exigências estabelecidas neste instrumento:</w:t>
      </w:r>
    </w:p>
    <w:p w:rsidR="00C42844" w:rsidRPr="00D56CA9" w:rsidRDefault="00C42844" w:rsidP="00C42844">
      <w:pPr>
        <w:spacing w:line="200" w:lineRule="atLeast"/>
        <w:ind w:left="716"/>
        <w:jc w:val="both"/>
        <w:rPr>
          <w:sz w:val="32"/>
        </w:rPr>
      </w:pPr>
    </w:p>
    <w:tbl>
      <w:tblPr>
        <w:tblW w:w="10910" w:type="dxa"/>
        <w:tblCellMar>
          <w:left w:w="70" w:type="dxa"/>
          <w:right w:w="70" w:type="dxa"/>
        </w:tblCellMar>
        <w:tblLook w:val="04A0" w:firstRow="1" w:lastRow="0" w:firstColumn="1" w:lastColumn="0" w:noHBand="0" w:noVBand="1"/>
      </w:tblPr>
      <w:tblGrid>
        <w:gridCol w:w="700"/>
        <w:gridCol w:w="4257"/>
        <w:gridCol w:w="708"/>
        <w:gridCol w:w="607"/>
        <w:gridCol w:w="1945"/>
        <w:gridCol w:w="2693"/>
      </w:tblGrid>
      <w:tr w:rsidR="00D56CA9" w:rsidRPr="00D56CA9" w:rsidTr="00D56CA9">
        <w:trPr>
          <w:trHeight w:val="57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6CA9" w:rsidRPr="00D56CA9" w:rsidRDefault="00D56CA9" w:rsidP="00D56CA9">
            <w:pPr>
              <w:suppressAutoHyphens w:val="0"/>
              <w:jc w:val="center"/>
              <w:rPr>
                <w:rFonts w:ascii="Times New Roman" w:hAnsi="Times New Roman" w:cs="Times New Roman"/>
                <w:b/>
                <w:bCs/>
                <w:color w:val="000000"/>
                <w:sz w:val="28"/>
                <w:szCs w:val="22"/>
              </w:rPr>
            </w:pPr>
            <w:r w:rsidRPr="00D56CA9">
              <w:rPr>
                <w:rFonts w:ascii="Times New Roman" w:hAnsi="Times New Roman" w:cs="Times New Roman"/>
                <w:b/>
                <w:bCs/>
                <w:color w:val="000000"/>
                <w:sz w:val="28"/>
                <w:szCs w:val="22"/>
              </w:rPr>
              <w:t>Item</w:t>
            </w:r>
          </w:p>
        </w:tc>
        <w:tc>
          <w:tcPr>
            <w:tcW w:w="4257" w:type="dxa"/>
            <w:tcBorders>
              <w:top w:val="single" w:sz="4" w:space="0" w:color="auto"/>
              <w:left w:val="nil"/>
              <w:bottom w:val="single" w:sz="4" w:space="0" w:color="auto"/>
              <w:right w:val="single" w:sz="4" w:space="0" w:color="auto"/>
            </w:tcBorders>
            <w:shd w:val="clear" w:color="auto" w:fill="auto"/>
            <w:noWrap/>
            <w:vAlign w:val="center"/>
            <w:hideMark/>
          </w:tcPr>
          <w:p w:rsidR="00D56CA9" w:rsidRPr="00D56CA9" w:rsidRDefault="00D56CA9" w:rsidP="00D56CA9">
            <w:pPr>
              <w:suppressAutoHyphens w:val="0"/>
              <w:jc w:val="center"/>
              <w:rPr>
                <w:rFonts w:ascii="Times New Roman" w:hAnsi="Times New Roman" w:cs="Times New Roman"/>
                <w:b/>
                <w:bCs/>
                <w:color w:val="000000"/>
                <w:sz w:val="28"/>
                <w:szCs w:val="22"/>
              </w:rPr>
            </w:pPr>
            <w:r w:rsidRPr="00D56CA9">
              <w:rPr>
                <w:rFonts w:ascii="Times New Roman" w:hAnsi="Times New Roman" w:cs="Times New Roman"/>
                <w:b/>
                <w:bCs/>
                <w:color w:val="000000"/>
                <w:sz w:val="28"/>
                <w:szCs w:val="22"/>
              </w:rPr>
              <w:t>Especificação</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D56CA9" w:rsidRPr="00D56CA9" w:rsidRDefault="00D56CA9" w:rsidP="00D56CA9">
            <w:pPr>
              <w:suppressAutoHyphens w:val="0"/>
              <w:jc w:val="center"/>
              <w:rPr>
                <w:rFonts w:ascii="Times New Roman" w:hAnsi="Times New Roman" w:cs="Times New Roman"/>
                <w:b/>
                <w:bCs/>
                <w:color w:val="000000"/>
                <w:sz w:val="28"/>
                <w:szCs w:val="22"/>
              </w:rPr>
            </w:pPr>
            <w:r w:rsidRPr="00D56CA9">
              <w:rPr>
                <w:rFonts w:ascii="Times New Roman" w:hAnsi="Times New Roman" w:cs="Times New Roman"/>
                <w:b/>
                <w:bCs/>
                <w:color w:val="000000"/>
                <w:sz w:val="28"/>
                <w:szCs w:val="22"/>
              </w:rPr>
              <w:t>UF</w:t>
            </w:r>
          </w:p>
        </w:tc>
        <w:tc>
          <w:tcPr>
            <w:tcW w:w="607" w:type="dxa"/>
            <w:tcBorders>
              <w:top w:val="single" w:sz="4" w:space="0" w:color="auto"/>
              <w:left w:val="nil"/>
              <w:bottom w:val="single" w:sz="4" w:space="0" w:color="auto"/>
              <w:right w:val="single" w:sz="4" w:space="0" w:color="auto"/>
            </w:tcBorders>
            <w:shd w:val="clear" w:color="auto" w:fill="auto"/>
            <w:vAlign w:val="center"/>
            <w:hideMark/>
          </w:tcPr>
          <w:p w:rsidR="00D56CA9" w:rsidRPr="00D56CA9" w:rsidRDefault="00D56CA9" w:rsidP="00D56CA9">
            <w:pPr>
              <w:suppressAutoHyphens w:val="0"/>
              <w:jc w:val="center"/>
              <w:rPr>
                <w:rFonts w:ascii="Times New Roman" w:hAnsi="Times New Roman" w:cs="Times New Roman"/>
                <w:b/>
                <w:bCs/>
                <w:color w:val="000000"/>
                <w:sz w:val="28"/>
                <w:szCs w:val="22"/>
              </w:rPr>
            </w:pPr>
            <w:r w:rsidRPr="00D56CA9">
              <w:rPr>
                <w:rFonts w:ascii="Times New Roman" w:hAnsi="Times New Roman" w:cs="Times New Roman"/>
                <w:b/>
                <w:bCs/>
                <w:color w:val="000000"/>
                <w:sz w:val="28"/>
                <w:szCs w:val="22"/>
              </w:rPr>
              <w:t xml:space="preserve">Qtd </w:t>
            </w:r>
          </w:p>
        </w:tc>
        <w:tc>
          <w:tcPr>
            <w:tcW w:w="1945" w:type="dxa"/>
            <w:tcBorders>
              <w:top w:val="single" w:sz="4" w:space="0" w:color="auto"/>
              <w:left w:val="nil"/>
              <w:bottom w:val="single" w:sz="4" w:space="0" w:color="auto"/>
              <w:right w:val="single" w:sz="4" w:space="0" w:color="auto"/>
            </w:tcBorders>
            <w:shd w:val="clear" w:color="auto" w:fill="auto"/>
            <w:vAlign w:val="center"/>
            <w:hideMark/>
          </w:tcPr>
          <w:p w:rsidR="00D56CA9" w:rsidRPr="00D56CA9" w:rsidRDefault="00D56CA9" w:rsidP="00D56CA9">
            <w:pPr>
              <w:suppressAutoHyphens w:val="0"/>
              <w:jc w:val="center"/>
              <w:rPr>
                <w:rFonts w:ascii="Times New Roman" w:hAnsi="Times New Roman" w:cs="Times New Roman"/>
                <w:b/>
                <w:bCs/>
                <w:color w:val="000000"/>
                <w:sz w:val="28"/>
                <w:szCs w:val="22"/>
              </w:rPr>
            </w:pPr>
            <w:r w:rsidRPr="00D56CA9">
              <w:rPr>
                <w:rFonts w:ascii="Times New Roman" w:hAnsi="Times New Roman" w:cs="Times New Roman"/>
                <w:b/>
                <w:bCs/>
                <w:color w:val="000000"/>
                <w:sz w:val="28"/>
                <w:szCs w:val="22"/>
              </w:rPr>
              <w:t xml:space="preserve">Valor Unitário </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D56CA9" w:rsidRPr="00D56CA9" w:rsidRDefault="00D56CA9" w:rsidP="00D56CA9">
            <w:pPr>
              <w:suppressAutoHyphens w:val="0"/>
              <w:jc w:val="center"/>
              <w:rPr>
                <w:rFonts w:ascii="Times New Roman" w:hAnsi="Times New Roman" w:cs="Times New Roman"/>
                <w:b/>
                <w:bCs/>
                <w:color w:val="000000"/>
                <w:sz w:val="28"/>
                <w:szCs w:val="22"/>
              </w:rPr>
            </w:pPr>
            <w:r w:rsidRPr="00D56CA9">
              <w:rPr>
                <w:rFonts w:ascii="Times New Roman" w:hAnsi="Times New Roman" w:cs="Times New Roman"/>
                <w:b/>
                <w:bCs/>
                <w:color w:val="000000"/>
                <w:sz w:val="28"/>
                <w:szCs w:val="22"/>
              </w:rPr>
              <w:t>Valor Total Estimado</w:t>
            </w:r>
          </w:p>
        </w:tc>
      </w:tr>
      <w:tr w:rsidR="00D56CA9" w:rsidRPr="00D56CA9" w:rsidTr="00D56CA9">
        <w:trPr>
          <w:trHeight w:val="9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D56CA9" w:rsidRPr="00D56CA9" w:rsidRDefault="00D56CA9" w:rsidP="00D56CA9">
            <w:pPr>
              <w:suppressAutoHyphens w:val="0"/>
              <w:jc w:val="center"/>
              <w:rPr>
                <w:rFonts w:ascii="Times New Roman" w:hAnsi="Times New Roman" w:cs="Times New Roman"/>
                <w:sz w:val="28"/>
                <w:szCs w:val="22"/>
              </w:rPr>
            </w:pPr>
            <w:r w:rsidRPr="00D56CA9">
              <w:rPr>
                <w:rFonts w:ascii="Times New Roman" w:hAnsi="Times New Roman" w:cs="Times New Roman"/>
                <w:sz w:val="28"/>
                <w:szCs w:val="22"/>
              </w:rPr>
              <w:t>1</w:t>
            </w:r>
          </w:p>
        </w:tc>
        <w:tc>
          <w:tcPr>
            <w:tcW w:w="4257" w:type="dxa"/>
            <w:tcBorders>
              <w:top w:val="nil"/>
              <w:left w:val="nil"/>
              <w:bottom w:val="single" w:sz="4" w:space="0" w:color="auto"/>
              <w:right w:val="single" w:sz="4" w:space="0" w:color="auto"/>
            </w:tcBorders>
            <w:shd w:val="clear" w:color="000000" w:fill="FFFFFF"/>
            <w:hideMark/>
          </w:tcPr>
          <w:p w:rsidR="00D56CA9" w:rsidRPr="00D56CA9" w:rsidRDefault="00D56CA9" w:rsidP="00D56CA9">
            <w:pPr>
              <w:suppressAutoHyphens w:val="0"/>
              <w:rPr>
                <w:rFonts w:ascii="Times New Roman" w:hAnsi="Times New Roman" w:cs="Times New Roman"/>
                <w:color w:val="000000"/>
                <w:sz w:val="28"/>
                <w:szCs w:val="22"/>
              </w:rPr>
            </w:pPr>
            <w:r w:rsidRPr="00D56CA9">
              <w:rPr>
                <w:rFonts w:ascii="Times New Roman" w:hAnsi="Times New Roman" w:cs="Times New Roman"/>
                <w:color w:val="000000"/>
                <w:sz w:val="28"/>
                <w:szCs w:val="22"/>
              </w:rPr>
              <w:t>Rolo de papel vegetal 90/95 gramas / m2, 914mm x 50 metros com tubete interno com 2 polegadas. Referência: Mares</w:t>
            </w:r>
          </w:p>
        </w:tc>
        <w:tc>
          <w:tcPr>
            <w:tcW w:w="708" w:type="dxa"/>
            <w:tcBorders>
              <w:top w:val="nil"/>
              <w:left w:val="nil"/>
              <w:bottom w:val="single" w:sz="4" w:space="0" w:color="auto"/>
              <w:right w:val="single" w:sz="4" w:space="0" w:color="auto"/>
            </w:tcBorders>
            <w:shd w:val="clear" w:color="000000" w:fill="FFFFFF"/>
            <w:vAlign w:val="center"/>
            <w:hideMark/>
          </w:tcPr>
          <w:p w:rsidR="00D56CA9" w:rsidRPr="00D56CA9" w:rsidRDefault="00D56CA9" w:rsidP="00D56CA9">
            <w:pPr>
              <w:suppressAutoHyphens w:val="0"/>
              <w:jc w:val="center"/>
              <w:rPr>
                <w:rFonts w:ascii="Times New Roman" w:hAnsi="Times New Roman" w:cs="Times New Roman"/>
                <w:sz w:val="28"/>
                <w:szCs w:val="22"/>
              </w:rPr>
            </w:pPr>
            <w:r w:rsidRPr="00D56CA9">
              <w:rPr>
                <w:rFonts w:ascii="Times New Roman" w:hAnsi="Times New Roman" w:cs="Times New Roman"/>
                <w:sz w:val="28"/>
                <w:szCs w:val="22"/>
              </w:rPr>
              <w:t>und</w:t>
            </w:r>
          </w:p>
        </w:tc>
        <w:tc>
          <w:tcPr>
            <w:tcW w:w="607" w:type="dxa"/>
            <w:tcBorders>
              <w:top w:val="nil"/>
              <w:left w:val="nil"/>
              <w:bottom w:val="single" w:sz="4" w:space="0" w:color="auto"/>
              <w:right w:val="single" w:sz="4" w:space="0" w:color="auto"/>
            </w:tcBorders>
            <w:shd w:val="clear" w:color="FFFFCC" w:fill="FFFFFF"/>
            <w:vAlign w:val="center"/>
            <w:hideMark/>
          </w:tcPr>
          <w:p w:rsidR="00D56CA9" w:rsidRPr="00D56CA9" w:rsidRDefault="000846C2" w:rsidP="00D56CA9">
            <w:pPr>
              <w:suppressAutoHyphens w:val="0"/>
              <w:jc w:val="center"/>
              <w:rPr>
                <w:rFonts w:ascii="Times New Roman" w:hAnsi="Times New Roman" w:cs="Times New Roman"/>
                <w:sz w:val="24"/>
                <w:szCs w:val="20"/>
              </w:rPr>
            </w:pPr>
            <w:r>
              <w:rPr>
                <w:rFonts w:ascii="Times New Roman" w:hAnsi="Times New Roman" w:cs="Times New Roman"/>
                <w:sz w:val="24"/>
                <w:szCs w:val="20"/>
              </w:rPr>
              <w:t>32</w:t>
            </w:r>
          </w:p>
        </w:tc>
        <w:tc>
          <w:tcPr>
            <w:tcW w:w="1945" w:type="dxa"/>
            <w:tcBorders>
              <w:top w:val="nil"/>
              <w:left w:val="nil"/>
              <w:bottom w:val="single" w:sz="4" w:space="0" w:color="auto"/>
              <w:right w:val="single" w:sz="4" w:space="0" w:color="auto"/>
            </w:tcBorders>
            <w:shd w:val="clear" w:color="000000" w:fill="FFFFFF"/>
            <w:vAlign w:val="center"/>
            <w:hideMark/>
          </w:tcPr>
          <w:p w:rsidR="00D56CA9" w:rsidRPr="00D56CA9" w:rsidRDefault="00D56CA9" w:rsidP="00D56CA9">
            <w:pPr>
              <w:suppressAutoHyphens w:val="0"/>
              <w:jc w:val="center"/>
              <w:rPr>
                <w:rFonts w:ascii="Times New Roman" w:hAnsi="Times New Roman" w:cs="Times New Roman"/>
                <w:sz w:val="24"/>
                <w:szCs w:val="20"/>
              </w:rPr>
            </w:pPr>
            <w:r w:rsidRPr="00D56CA9">
              <w:rPr>
                <w:rFonts w:ascii="Times New Roman" w:hAnsi="Times New Roman" w:cs="Times New Roman"/>
                <w:sz w:val="24"/>
                <w:szCs w:val="20"/>
              </w:rPr>
              <w:t xml:space="preserve"> R$</w:t>
            </w:r>
            <w:r>
              <w:rPr>
                <w:rFonts w:ascii="Times New Roman" w:hAnsi="Times New Roman" w:cs="Times New Roman"/>
                <w:sz w:val="24"/>
                <w:szCs w:val="20"/>
              </w:rPr>
              <w:t xml:space="preserve">  </w:t>
            </w:r>
            <w:r w:rsidR="003721B7">
              <w:rPr>
                <w:rFonts w:ascii="Times New Roman" w:hAnsi="Times New Roman" w:cs="Times New Roman"/>
                <w:sz w:val="24"/>
                <w:szCs w:val="20"/>
              </w:rPr>
              <w:t>569,60</w:t>
            </w:r>
            <w:r w:rsidRPr="00D56CA9">
              <w:rPr>
                <w:rFonts w:ascii="Times New Roman" w:hAnsi="Times New Roman" w:cs="Times New Roman"/>
                <w:sz w:val="24"/>
                <w:szCs w:val="20"/>
              </w:rPr>
              <w:t xml:space="preserve"> </w:t>
            </w:r>
          </w:p>
        </w:tc>
        <w:tc>
          <w:tcPr>
            <w:tcW w:w="2693" w:type="dxa"/>
            <w:tcBorders>
              <w:top w:val="nil"/>
              <w:left w:val="nil"/>
              <w:bottom w:val="single" w:sz="4" w:space="0" w:color="auto"/>
              <w:right w:val="single" w:sz="4" w:space="0" w:color="auto"/>
            </w:tcBorders>
            <w:shd w:val="clear" w:color="000000" w:fill="FFFFFF"/>
            <w:vAlign w:val="center"/>
            <w:hideMark/>
          </w:tcPr>
          <w:p w:rsidR="00D56CA9" w:rsidRPr="00D56CA9" w:rsidRDefault="003721B7" w:rsidP="00D56CA9">
            <w:pPr>
              <w:suppressAutoHyphens w:val="0"/>
              <w:jc w:val="center"/>
              <w:rPr>
                <w:rFonts w:ascii="Times New Roman" w:hAnsi="Times New Roman" w:cs="Times New Roman"/>
                <w:sz w:val="24"/>
                <w:szCs w:val="20"/>
              </w:rPr>
            </w:pPr>
            <w:r>
              <w:rPr>
                <w:rFonts w:ascii="Times New Roman" w:hAnsi="Times New Roman" w:cs="Times New Roman"/>
                <w:sz w:val="24"/>
                <w:szCs w:val="20"/>
              </w:rPr>
              <w:t xml:space="preserve"> R$     18.227,20</w:t>
            </w:r>
          </w:p>
        </w:tc>
      </w:tr>
      <w:tr w:rsidR="00D56CA9" w:rsidRPr="00D56CA9" w:rsidTr="00D56CA9">
        <w:trPr>
          <w:trHeight w:val="315"/>
        </w:trPr>
        <w:tc>
          <w:tcPr>
            <w:tcW w:w="8217"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D56CA9" w:rsidRPr="00D56CA9" w:rsidRDefault="00D56CA9" w:rsidP="00D56CA9">
            <w:pPr>
              <w:suppressAutoHyphens w:val="0"/>
              <w:jc w:val="center"/>
              <w:rPr>
                <w:rFonts w:ascii="Times New Roman" w:hAnsi="Times New Roman" w:cs="Times New Roman"/>
                <w:b/>
                <w:bCs/>
                <w:sz w:val="28"/>
                <w:szCs w:val="22"/>
              </w:rPr>
            </w:pPr>
            <w:r w:rsidRPr="00D56CA9">
              <w:rPr>
                <w:rFonts w:ascii="Times New Roman" w:hAnsi="Times New Roman" w:cs="Times New Roman"/>
                <w:b/>
                <w:bCs/>
                <w:sz w:val="28"/>
                <w:szCs w:val="22"/>
              </w:rPr>
              <w:t>TOTAL</w:t>
            </w:r>
          </w:p>
        </w:tc>
        <w:tc>
          <w:tcPr>
            <w:tcW w:w="2693" w:type="dxa"/>
            <w:tcBorders>
              <w:top w:val="nil"/>
              <w:left w:val="nil"/>
              <w:bottom w:val="single" w:sz="4" w:space="0" w:color="auto"/>
              <w:right w:val="single" w:sz="4" w:space="0" w:color="auto"/>
            </w:tcBorders>
            <w:shd w:val="clear" w:color="000000" w:fill="FFFFFF"/>
            <w:hideMark/>
          </w:tcPr>
          <w:p w:rsidR="00D56CA9" w:rsidRPr="00D56CA9" w:rsidRDefault="003721B7" w:rsidP="00D56CA9">
            <w:pPr>
              <w:suppressAutoHyphens w:val="0"/>
              <w:jc w:val="center"/>
              <w:rPr>
                <w:rFonts w:ascii="Times New Roman" w:hAnsi="Times New Roman" w:cs="Times New Roman"/>
                <w:b/>
                <w:bCs/>
                <w:sz w:val="24"/>
                <w:szCs w:val="20"/>
              </w:rPr>
            </w:pPr>
            <w:r>
              <w:rPr>
                <w:rFonts w:ascii="Times New Roman" w:hAnsi="Times New Roman" w:cs="Times New Roman"/>
                <w:b/>
                <w:bCs/>
                <w:sz w:val="24"/>
                <w:szCs w:val="20"/>
              </w:rPr>
              <w:t xml:space="preserve"> R$  18.227,20</w:t>
            </w:r>
          </w:p>
        </w:tc>
      </w:tr>
    </w:tbl>
    <w:p w:rsidR="00C42844" w:rsidRDefault="00C42844" w:rsidP="00C42844">
      <w:pPr>
        <w:spacing w:line="200" w:lineRule="atLeast"/>
        <w:jc w:val="both"/>
        <w:rPr>
          <w:sz w:val="24"/>
        </w:rPr>
      </w:pPr>
    </w:p>
    <w:p w:rsidR="00F5407D" w:rsidRDefault="00F5407D">
      <w:pPr>
        <w:spacing w:line="200" w:lineRule="atLeast"/>
        <w:ind w:left="360"/>
        <w:jc w:val="both"/>
        <w:rPr>
          <w:rFonts w:ascii="Times New Roman" w:hAnsi="Times New Roman" w:cs="Times New Roman"/>
          <w:color w:val="000000"/>
          <w:sz w:val="24"/>
        </w:rPr>
      </w:pPr>
    </w:p>
    <w:p w:rsidR="00F5407D" w:rsidRDefault="004B0E24">
      <w:pPr>
        <w:pStyle w:val="PargrafodaLista"/>
        <w:numPr>
          <w:ilvl w:val="2"/>
          <w:numId w:val="2"/>
        </w:numPr>
        <w:spacing w:before="120" w:after="120"/>
        <w:jc w:val="both"/>
        <w:rPr>
          <w:rFonts w:ascii="Times New Roman" w:hAnsi="Times New Roman" w:cs="Times New Roman"/>
          <w:iCs/>
          <w:sz w:val="24"/>
        </w:rPr>
      </w:pPr>
      <w:r>
        <w:rPr>
          <w:rFonts w:ascii="TimesNewRomanPSMT" w:hAnsi="TimesNewRomanPSMT"/>
          <w:color w:val="000000"/>
          <w:sz w:val="24"/>
        </w:rPr>
        <w:t>O prazo de vigência da contratação é de 12 (doze) meses, contados da assinatura</w:t>
      </w:r>
      <w:r>
        <w:rPr>
          <w:rFonts w:ascii="TimesNewRomanPSMT" w:hAnsi="TimesNewRomanPSMT"/>
          <w:color w:val="000000"/>
        </w:rPr>
        <w:br/>
      </w:r>
      <w:r>
        <w:rPr>
          <w:rFonts w:ascii="TimesNewRomanPSMT" w:hAnsi="TimesNewRomanPSMT"/>
          <w:color w:val="000000"/>
          <w:sz w:val="24"/>
        </w:rPr>
        <w:t>do Termo de Contrato ou instrumento equivalente, prorrogável na forma do art. 57, § 1°, da</w:t>
      </w:r>
      <w:r>
        <w:rPr>
          <w:rFonts w:ascii="TimesNewRomanPSMT" w:hAnsi="TimesNewRomanPSMT"/>
          <w:color w:val="000000"/>
        </w:rPr>
        <w:br/>
      </w:r>
      <w:r>
        <w:rPr>
          <w:rFonts w:ascii="TimesNewRomanPSMT" w:hAnsi="TimesNewRomanPSMT"/>
          <w:color w:val="000000"/>
          <w:sz w:val="24"/>
        </w:rPr>
        <w:t>Lei n° 8.666/93.</w:t>
      </w:r>
      <w:r>
        <w:t xml:space="preserve"> </w:t>
      </w:r>
    </w:p>
    <w:p w:rsidR="00F5407D" w:rsidRDefault="00F5407D">
      <w:pPr>
        <w:pStyle w:val="PargrafodaLista"/>
        <w:spacing w:before="120" w:after="120"/>
        <w:ind w:left="930"/>
        <w:jc w:val="both"/>
        <w:rPr>
          <w:rFonts w:ascii="Times New Roman" w:hAnsi="Times New Roman" w:cs="Times New Roman"/>
          <w:iCs/>
          <w:sz w:val="24"/>
        </w:rPr>
      </w:pPr>
    </w:p>
    <w:p w:rsidR="00F5407D" w:rsidRDefault="004B0E24">
      <w:pPr>
        <w:pStyle w:val="PargrafodaLista"/>
        <w:numPr>
          <w:ilvl w:val="1"/>
          <w:numId w:val="2"/>
        </w:numPr>
        <w:spacing w:after="120"/>
        <w:ind w:left="426" w:hanging="1"/>
        <w:jc w:val="both"/>
        <w:rPr>
          <w:rFonts w:ascii="Times New Roman" w:hAnsi="Times New Roman" w:cs="Times New Roman"/>
          <w:b/>
          <w:iCs/>
          <w:sz w:val="24"/>
        </w:rPr>
      </w:pPr>
      <w:r>
        <w:rPr>
          <w:rFonts w:ascii="TimesNewRomanPSMT" w:hAnsi="TimesNewRomanPSMT"/>
          <w:color w:val="000000"/>
          <w:sz w:val="24"/>
        </w:rPr>
        <w:t>Qualquer divergência que haja entre a descrição de um item no Sistema Compras</w:t>
      </w:r>
      <w:r>
        <w:rPr>
          <w:rFonts w:ascii="TimesNewRomanPSMT" w:hAnsi="TimesNewRomanPSMT"/>
          <w:color w:val="000000"/>
        </w:rPr>
        <w:br/>
      </w:r>
      <w:r>
        <w:rPr>
          <w:rFonts w:ascii="TimesNewRomanPSMT" w:hAnsi="TimesNewRomanPSMT"/>
          <w:color w:val="000000"/>
          <w:sz w:val="24"/>
        </w:rPr>
        <w:t>Governamentais e neste Termo de Referência, prevalecerá sempre a descrição do item neste</w:t>
      </w:r>
      <w:r>
        <w:rPr>
          <w:rFonts w:ascii="TimesNewRomanPSMT" w:hAnsi="TimesNewRomanPSMT"/>
          <w:color w:val="000000"/>
        </w:rPr>
        <w:br/>
      </w:r>
      <w:r>
        <w:rPr>
          <w:rFonts w:ascii="TimesNewRomanPSMT" w:hAnsi="TimesNewRomanPSMT"/>
          <w:color w:val="000000"/>
          <w:sz w:val="24"/>
        </w:rPr>
        <w:t>Termo de Referência para fins, tanto de apresentação de proposta por parte do proponente</w:t>
      </w:r>
      <w:r>
        <w:rPr>
          <w:rFonts w:ascii="TimesNewRomanPSMT" w:hAnsi="TimesNewRomanPSMT"/>
          <w:color w:val="000000"/>
        </w:rPr>
        <w:br/>
      </w:r>
      <w:r>
        <w:rPr>
          <w:rFonts w:ascii="TimesNewRomanPSMT" w:hAnsi="TimesNewRomanPSMT"/>
          <w:color w:val="000000"/>
          <w:sz w:val="24"/>
        </w:rPr>
        <w:t>quanto para a venda do produto</w:t>
      </w:r>
      <w:r>
        <w:t xml:space="preserve"> </w:t>
      </w:r>
    </w:p>
    <w:p w:rsidR="00F5407D" w:rsidRDefault="00F5407D">
      <w:pPr>
        <w:pStyle w:val="PargrafodaLista"/>
        <w:spacing w:after="120"/>
        <w:ind w:left="426"/>
        <w:jc w:val="both"/>
        <w:rPr>
          <w:rFonts w:ascii="Times New Roman" w:hAnsi="Times New Roman" w:cs="Times New Roman"/>
          <w:b/>
          <w:iCs/>
          <w:sz w:val="24"/>
        </w:rPr>
      </w:pPr>
    </w:p>
    <w:p w:rsidR="009974C6" w:rsidRDefault="004B0E24" w:rsidP="009974C6">
      <w:pPr>
        <w:pStyle w:val="PargrafodaLista"/>
        <w:numPr>
          <w:ilvl w:val="1"/>
          <w:numId w:val="5"/>
        </w:numPr>
        <w:spacing w:after="120"/>
        <w:ind w:hanging="290"/>
        <w:rPr>
          <w:rFonts w:ascii="Times New Roman" w:hAnsi="Times New Roman" w:cs="Times New Roman"/>
          <w:iCs/>
          <w:sz w:val="24"/>
        </w:rPr>
      </w:pPr>
      <w:r>
        <w:rPr>
          <w:rFonts w:ascii="Times New Roman" w:hAnsi="Times New Roman" w:cs="Times New Roman"/>
          <w:iCs/>
          <w:sz w:val="24"/>
        </w:rPr>
        <w:t>Poderá ser solicitado a licitante, detentora das propostas classificadas, uma amostra dos materiais.</w:t>
      </w:r>
    </w:p>
    <w:p w:rsidR="00F5407D" w:rsidRDefault="004B0E24" w:rsidP="009974C6">
      <w:pPr>
        <w:pStyle w:val="Nivel1"/>
        <w:numPr>
          <w:ilvl w:val="0"/>
          <w:numId w:val="6"/>
        </w:numPr>
        <w:rPr>
          <w:rFonts w:ascii="Times New Roman" w:hAnsi="Times New Roman" w:cs="Times New Roman"/>
          <w:sz w:val="24"/>
          <w:szCs w:val="24"/>
        </w:rPr>
      </w:pPr>
      <w:r>
        <w:rPr>
          <w:rFonts w:ascii="Times New Roman" w:hAnsi="Times New Roman" w:cs="Times New Roman"/>
          <w:sz w:val="24"/>
          <w:szCs w:val="24"/>
        </w:rPr>
        <w:lastRenderedPageBreak/>
        <w:t>JUSTIFICATIVA E OBJETIVO DA CONTRATAÇÃO</w:t>
      </w:r>
    </w:p>
    <w:p w:rsidR="00A808BB" w:rsidRPr="00A808BB" w:rsidRDefault="004B0E24" w:rsidP="00A808BB">
      <w:pPr>
        <w:pStyle w:val="PargrafodaLista"/>
        <w:spacing w:after="120"/>
        <w:ind w:left="0" w:right="-15" w:firstLine="513"/>
        <w:jc w:val="both"/>
        <w:rPr>
          <w:rFonts w:ascii="Times New Roman" w:eastAsia="DejaVu Sans" w:hAnsi="Times New Roman" w:cs="Times New Roman"/>
          <w:color w:val="00000A"/>
          <w:sz w:val="24"/>
          <w:lang w:eastAsia="zh-CN" w:bidi="hi-IN"/>
        </w:rPr>
      </w:pPr>
      <w:r>
        <w:rPr>
          <w:rFonts w:ascii="Times New Roman" w:hAnsi="Times New Roman" w:cs="Times New Roman"/>
          <w:sz w:val="24"/>
        </w:rPr>
        <w:t xml:space="preserve">2.1   </w:t>
      </w:r>
      <w:r>
        <w:rPr>
          <w:rFonts w:ascii="Times New Roman" w:hAnsi="Times New Roman" w:cs="Times New Roman"/>
          <w:sz w:val="24"/>
        </w:rPr>
        <w:tab/>
      </w:r>
      <w:r w:rsidR="00A808BB" w:rsidRPr="00A808BB">
        <w:rPr>
          <w:rFonts w:ascii="Times New Roman" w:eastAsia="DejaVu Sans" w:hAnsi="Times New Roman" w:cs="Times New Roman"/>
          <w:color w:val="00000A"/>
          <w:sz w:val="24"/>
          <w:lang w:eastAsia="zh-CN" w:bidi="hi-IN"/>
        </w:rPr>
        <w:t xml:space="preserve">A Escola de Comando e Estado-Maior do Exército (ECEME) – Escola Marechal Castello Branco – é o estabelecimento de mais alto nível do sistema de educação e cultura do Exército Brasileiro, no qual tanto oficiais da linha bélica quanto médicos e engenheiros militares realizam cursos de altos estudos e de política e estratégia, mais recentemente, com o reconhecimento pela CAPES dos programas de pós-graduação “strictu sensu” (mestrado e doutorado), a ECEME passou a contar também com alunos civis. </w:t>
      </w:r>
    </w:p>
    <w:p w:rsidR="00A808BB" w:rsidRPr="00A808BB" w:rsidRDefault="00A808BB" w:rsidP="00A808BB">
      <w:pPr>
        <w:spacing w:after="120"/>
        <w:ind w:right="-15" w:firstLine="507"/>
        <w:jc w:val="both"/>
        <w:rPr>
          <w:rFonts w:ascii="Times New Roman" w:eastAsia="DejaVu Sans" w:hAnsi="Times New Roman" w:cs="Times New Roman"/>
          <w:color w:val="00000A"/>
          <w:sz w:val="24"/>
          <w:lang w:eastAsia="zh-CN" w:bidi="hi-IN"/>
        </w:rPr>
      </w:pPr>
      <w:r w:rsidRPr="00A808BB">
        <w:rPr>
          <w:rFonts w:ascii="Times New Roman" w:eastAsia="DejaVu Sans" w:hAnsi="Times New Roman" w:cs="Times New Roman"/>
          <w:color w:val="00000A"/>
          <w:sz w:val="24"/>
          <w:lang w:eastAsia="zh-CN" w:bidi="hi-IN"/>
        </w:rPr>
        <w:t>Ao longo de sua trajetória de mais de cem anos, a ECEME tem se notabilizado por “pensar o Exército” e prestar relevantes contribuições ao Sistema de Desenvolvimento da Doutrina Militar Terrestre (SIDOMT), bem como tem subsidiado, por meio de seus projetos interdisciplinares, estudos sobre temas de interesse dos órgãos de direção geral, operacional e setorial da Instituição.</w:t>
      </w:r>
    </w:p>
    <w:p w:rsidR="00A808BB" w:rsidRPr="00A808BB" w:rsidRDefault="00A808BB" w:rsidP="00A808BB">
      <w:pPr>
        <w:spacing w:after="120"/>
        <w:ind w:right="-15" w:firstLine="507"/>
        <w:jc w:val="both"/>
        <w:rPr>
          <w:rFonts w:ascii="Times New Roman" w:eastAsia="DejaVu Sans" w:hAnsi="Times New Roman" w:cs="Times New Roman"/>
          <w:color w:val="00000A"/>
          <w:sz w:val="24"/>
          <w:lang w:eastAsia="zh-CN" w:bidi="hi-IN"/>
        </w:rPr>
      </w:pPr>
      <w:r w:rsidRPr="00A808BB">
        <w:rPr>
          <w:rFonts w:ascii="Times New Roman" w:eastAsia="DejaVu Sans" w:hAnsi="Times New Roman" w:cs="Times New Roman"/>
          <w:color w:val="00000A"/>
          <w:sz w:val="24"/>
          <w:lang w:eastAsia="zh-CN" w:bidi="hi-IN"/>
        </w:rPr>
        <w:t>Os cursos oferecidos aos oficiais brasileiros, inclusive o de preparação, têm caráter corporativo, inserindo-se no itinerário formativo iniciado na Academia Militar das Agulhas Negras (AMAN), no Instituto Militar de Engenharia (IME) e na Escola de Saúde do Exército (EsSEx) e no continuado na Escola de Aperfeiçoamento de Oficiais (EsAO). Em todo esse processo, avultam de importância a consolidação dos valores mais caros à Instituição e o aproveitamento das experiências vivenciadas por alunos e instrutores ao longo da carreira. Tais circunstâncias não apenas favorecem como ta mbém recomendam a integração entre os diversos cursos, disciplinas e atividades conduzidas na Escola.</w:t>
      </w:r>
    </w:p>
    <w:p w:rsidR="00A808BB" w:rsidRPr="00A808BB" w:rsidRDefault="00A808BB" w:rsidP="00A808BB">
      <w:pPr>
        <w:ind w:firstLine="507"/>
        <w:jc w:val="both"/>
        <w:rPr>
          <w:rFonts w:ascii="Times New Roman" w:eastAsia="DejaVu Sans" w:hAnsi="Times New Roman" w:cs="Times New Roman"/>
          <w:color w:val="00000A"/>
          <w:sz w:val="24"/>
          <w:lang w:eastAsia="zh-CN" w:bidi="hi-IN"/>
        </w:rPr>
      </w:pPr>
      <w:r w:rsidRPr="00A808BB">
        <w:rPr>
          <w:rFonts w:ascii="Times New Roman" w:eastAsia="DejaVu Sans" w:hAnsi="Times New Roman" w:cs="Times New Roman"/>
          <w:color w:val="00000A"/>
          <w:sz w:val="24"/>
          <w:lang w:eastAsia="zh-CN" w:bidi="hi-IN"/>
        </w:rPr>
        <w:t>Em virtude  do seu caráter de ensino, de ser uma Unidade ímpar no Exército Brasileiro, combinado com a sua privilegiada vista para a praia Vermelha, na Urca, fazem desta Organização Militar um singular palco para encontros e reuniões oficiais, recebendo o Alto Comando das Forças Armadas e Autoridades Constituídas, tais como: Presidente da República, Ministros, Chefes de Estado de Nações Amigas e Comitivas nacionais e internacionais.</w:t>
      </w:r>
    </w:p>
    <w:p w:rsidR="00A808BB" w:rsidRPr="00A808BB" w:rsidRDefault="00A808BB" w:rsidP="00A808BB">
      <w:pPr>
        <w:ind w:firstLine="507"/>
        <w:jc w:val="both"/>
        <w:rPr>
          <w:rFonts w:ascii="Times New Roman" w:eastAsia="DejaVu Sans" w:hAnsi="Times New Roman" w:cs="Times New Roman"/>
          <w:color w:val="00000A"/>
          <w:sz w:val="24"/>
          <w:lang w:eastAsia="zh-CN" w:bidi="hi-IN"/>
        </w:rPr>
      </w:pPr>
      <w:r w:rsidRPr="00A808BB">
        <w:rPr>
          <w:rFonts w:ascii="Times New Roman" w:eastAsia="DejaVu Sans" w:hAnsi="Times New Roman" w:cs="Times New Roman"/>
          <w:color w:val="00000A"/>
          <w:sz w:val="24"/>
          <w:lang w:eastAsia="zh-CN" w:bidi="hi-IN"/>
        </w:rPr>
        <w:t xml:space="preserve">Anualmente, a ECEME conta com a frequência de aproximadamente 450 (quatrocentos e cinquenta) alunos, entre militares e civis, divididos nos Cursos de Política, Estratégia e Alta Administração do Exército (CPEAEx), Curso Internacional de Estudos Estratégicos (CIEE), Curso de Comando e Estado-Maior (CCEM), Curso de Chefia e Estado-Maior para Médicos (CCEM/Med), Curso de Direção para Engenheiros Militares (CDEM) e pós-graduações a cargo do Instituto Meira Mattos (IMM). A Escola também possui um vasto Corpo Permanente, contando com instrutores, professores civis e militares, da administração e apoio, totalizando aproximadamente 700 (setecentos) colaboradores. </w:t>
      </w:r>
    </w:p>
    <w:p w:rsidR="00610FC9" w:rsidRPr="00D56CA9" w:rsidRDefault="00D56CA9" w:rsidP="00EC55F8">
      <w:pPr>
        <w:ind w:firstLine="507"/>
        <w:jc w:val="both"/>
        <w:rPr>
          <w:rFonts w:ascii="Times New Roman" w:eastAsia="DejaVu Sans" w:hAnsi="Times New Roman" w:cs="Times New Roman"/>
          <w:color w:val="00000A"/>
          <w:sz w:val="24"/>
          <w:lang w:eastAsia="zh-CN" w:bidi="hi-IN"/>
        </w:rPr>
      </w:pPr>
      <w:r w:rsidRPr="00D56CA9">
        <w:rPr>
          <w:rFonts w:ascii="Times New Roman" w:hAnsi="Times New Roman" w:cs="Times New Roman"/>
          <w:sz w:val="24"/>
        </w:rPr>
        <w:t>Em virtude do caráter de ensino militar deste EE, o uso do papel vegetal e papel A3 para impressão de provas e cartas para manobras, ofensivas e defensivas. Face ao exposto, o uso frequente nas atividades escolares que necessitam destes materiais, conforme exposto acima, torna-se imprescindível a aquisição supracitada. Devido ao seu caráter emergencial, a aquisição será feita através da Cotação Eletrônica.</w:t>
      </w:r>
    </w:p>
    <w:p w:rsidR="00610FC9" w:rsidRPr="00A808BB" w:rsidRDefault="00610FC9" w:rsidP="00A808BB">
      <w:pPr>
        <w:ind w:firstLine="708"/>
        <w:jc w:val="both"/>
        <w:rPr>
          <w:rFonts w:ascii="Times New Roman" w:eastAsia="DejaVu Sans" w:hAnsi="Times New Roman" w:cs="Times New Roman"/>
          <w:color w:val="00000A"/>
          <w:sz w:val="24"/>
          <w:lang w:eastAsia="zh-CN" w:bidi="hi-IN"/>
        </w:rPr>
      </w:pPr>
    </w:p>
    <w:p w:rsidR="00F5407D" w:rsidRDefault="00F5407D" w:rsidP="00A808BB">
      <w:pPr>
        <w:spacing w:line="276" w:lineRule="auto"/>
        <w:ind w:firstLine="517"/>
        <w:jc w:val="both"/>
        <w:rPr>
          <w:rFonts w:ascii="Times New Roman" w:eastAsia="DejaVu Sans" w:hAnsi="Times New Roman" w:cs="Times New Roman"/>
          <w:color w:val="00000A"/>
          <w:sz w:val="24"/>
          <w:lang w:eastAsia="zh-CN" w:bidi="hi-IN"/>
        </w:rPr>
      </w:pPr>
    </w:p>
    <w:p w:rsidR="00F5407D" w:rsidRDefault="004B0E24">
      <w:pPr>
        <w:pStyle w:val="PargrafodaLista"/>
        <w:numPr>
          <w:ilvl w:val="0"/>
          <w:numId w:val="6"/>
        </w:numPr>
        <w:spacing w:after="120"/>
        <w:ind w:right="-15"/>
        <w:jc w:val="both"/>
        <w:rPr>
          <w:rFonts w:ascii="Times New Roman" w:hAnsi="Times New Roman" w:cs="Times New Roman"/>
          <w:b/>
          <w:sz w:val="24"/>
        </w:rPr>
      </w:pPr>
      <w:r>
        <w:rPr>
          <w:rFonts w:ascii="Times New Roman" w:hAnsi="Times New Roman" w:cs="Times New Roman"/>
          <w:b/>
          <w:sz w:val="24"/>
        </w:rPr>
        <w:t>DESCRIÇÃO DA SOLUÇÃO</w:t>
      </w:r>
    </w:p>
    <w:p w:rsidR="00610FC9" w:rsidRDefault="00610FC9" w:rsidP="00610FC9">
      <w:pPr>
        <w:pStyle w:val="Avanodecorpodetexto"/>
        <w:widowControl/>
        <w:tabs>
          <w:tab w:val="left" w:pos="284"/>
          <w:tab w:val="left" w:pos="851"/>
        </w:tabs>
        <w:suppressAutoHyphens w:val="0"/>
        <w:spacing w:after="0" w:line="240" w:lineRule="auto"/>
        <w:ind w:left="284"/>
        <w:contextualSpacing/>
        <w:jc w:val="both"/>
        <w:rPr>
          <w:rFonts w:ascii="Times New Roman" w:hAnsi="Times New Roman" w:cs="Times New Roman"/>
          <w:szCs w:val="24"/>
        </w:rPr>
      </w:pPr>
      <w:r w:rsidRPr="00610FC9">
        <w:rPr>
          <w:rFonts w:ascii="Times New Roman" w:hAnsi="Times New Roman" w:cs="Times New Roman"/>
          <w:szCs w:val="24"/>
        </w:rPr>
        <w:t>3.1.</w:t>
      </w:r>
      <w:r w:rsidRPr="00610FC9">
        <w:rPr>
          <w:rFonts w:ascii="Times New Roman" w:hAnsi="Times New Roman" w:cs="Times New Roman"/>
          <w:szCs w:val="24"/>
        </w:rPr>
        <w:tab/>
        <w:t>A descrição da solução como um todo, encontra-se pormenorizada em Tópico específico dos Estudos Técnicos Preliminares, apêndice deste Termo de Referência</w:t>
      </w:r>
      <w:r w:rsidR="00C749A7">
        <w:rPr>
          <w:rFonts w:ascii="Times New Roman" w:hAnsi="Times New Roman" w:cs="Times New Roman"/>
          <w:szCs w:val="24"/>
        </w:rPr>
        <w:t>.</w:t>
      </w:r>
    </w:p>
    <w:p w:rsidR="00610FC9" w:rsidRDefault="00610FC9" w:rsidP="00610FC9">
      <w:pPr>
        <w:pStyle w:val="Avanodecorpodetexto"/>
        <w:widowControl/>
        <w:tabs>
          <w:tab w:val="left" w:pos="284"/>
          <w:tab w:val="left" w:pos="851"/>
        </w:tabs>
        <w:suppressAutoHyphens w:val="0"/>
        <w:spacing w:after="0" w:line="240" w:lineRule="auto"/>
        <w:ind w:left="284"/>
        <w:contextualSpacing/>
        <w:jc w:val="both"/>
      </w:pPr>
    </w:p>
    <w:p w:rsidR="00F5407D" w:rsidRDefault="004B0E24">
      <w:pPr>
        <w:pStyle w:val="Nivel1"/>
        <w:numPr>
          <w:ilvl w:val="0"/>
          <w:numId w:val="6"/>
        </w:numPr>
        <w:spacing w:before="0" w:after="0" w:line="240" w:lineRule="auto"/>
        <w:rPr>
          <w:rFonts w:ascii="Times New Roman" w:hAnsi="Times New Roman" w:cs="Times New Roman"/>
          <w:sz w:val="24"/>
          <w:szCs w:val="24"/>
        </w:rPr>
      </w:pPr>
      <w:r>
        <w:rPr>
          <w:rFonts w:ascii="Times New Roman" w:hAnsi="Times New Roman" w:cs="Times New Roman"/>
          <w:sz w:val="24"/>
          <w:szCs w:val="24"/>
        </w:rPr>
        <w:t>CLASSIFICAÇÃO DOS BENS COMUNS</w:t>
      </w:r>
    </w:p>
    <w:p w:rsidR="00F5407D" w:rsidRDefault="00F5407D"/>
    <w:p w:rsidR="00F5407D" w:rsidRDefault="004B0E24" w:rsidP="00610FC9">
      <w:pPr>
        <w:pStyle w:val="PargrafodaLista"/>
        <w:numPr>
          <w:ilvl w:val="1"/>
          <w:numId w:val="8"/>
        </w:numPr>
        <w:spacing w:line="200" w:lineRule="atLeast"/>
        <w:jc w:val="both"/>
        <w:rPr>
          <w:rFonts w:ascii="Times New Roman" w:hAnsi="Times New Roman" w:cs="Times New Roman"/>
          <w:sz w:val="24"/>
        </w:rPr>
      </w:pPr>
      <w:r>
        <w:rPr>
          <w:rFonts w:ascii="Times New Roman" w:hAnsi="Times New Roman" w:cs="Times New Roman"/>
          <w:iCs/>
          <w:sz w:val="24"/>
        </w:rPr>
        <w:t xml:space="preserve">Trata-se de </w:t>
      </w:r>
      <w:r w:rsidRPr="005D5E9F">
        <w:rPr>
          <w:rFonts w:ascii="Times New Roman" w:hAnsi="Times New Roman" w:cs="Times New Roman"/>
          <w:color w:val="000000"/>
          <w:sz w:val="24"/>
        </w:rPr>
        <w:t xml:space="preserve">aquisição de bens </w:t>
      </w:r>
      <w:r w:rsidR="005D5E9F" w:rsidRPr="005D5E9F">
        <w:rPr>
          <w:rFonts w:ascii="Times New Roman" w:hAnsi="Times New Roman" w:cs="Times New Roman"/>
          <w:color w:val="000000"/>
          <w:sz w:val="24"/>
        </w:rPr>
        <w:t xml:space="preserve">e serviços </w:t>
      </w:r>
      <w:r w:rsidRPr="005D5E9F">
        <w:rPr>
          <w:rFonts w:ascii="Times New Roman" w:hAnsi="Times New Roman" w:cs="Times New Roman"/>
          <w:color w:val="000000"/>
          <w:sz w:val="24"/>
        </w:rPr>
        <w:t>comuns</w:t>
      </w:r>
      <w:r>
        <w:rPr>
          <w:rFonts w:ascii="Times New Roman" w:hAnsi="Times New Roman" w:cs="Times New Roman"/>
          <w:iCs/>
          <w:sz w:val="24"/>
        </w:rPr>
        <w:t xml:space="preserve">, </w:t>
      </w:r>
      <w:r>
        <w:rPr>
          <w:rFonts w:ascii="Times New Roman" w:hAnsi="Times New Roman" w:cs="Times New Roman"/>
          <w:color w:val="000000"/>
          <w:sz w:val="24"/>
        </w:rPr>
        <w:t xml:space="preserve">nos termos do parágrafo único, do art. 1°, da Lei 10.520, de 2002. </w:t>
      </w:r>
      <w:r>
        <w:rPr>
          <w:rFonts w:ascii="Times New Roman" w:hAnsi="Times New Roman" w:cs="Times New Roman"/>
          <w:b/>
          <w:bCs/>
          <w:color w:val="000000"/>
          <w:sz w:val="24"/>
        </w:rPr>
        <w:t xml:space="preserve"> </w:t>
      </w:r>
    </w:p>
    <w:p w:rsidR="00F5407D" w:rsidRPr="00610FC9" w:rsidRDefault="00F5407D" w:rsidP="00610FC9">
      <w:pPr>
        <w:spacing w:line="200" w:lineRule="atLeast"/>
        <w:jc w:val="both"/>
        <w:rPr>
          <w:rFonts w:ascii="Times New Roman" w:hAnsi="Times New Roman" w:cs="Times New Roman"/>
          <w:b/>
          <w:bCs/>
          <w:color w:val="000000"/>
          <w:sz w:val="24"/>
        </w:rPr>
      </w:pPr>
    </w:p>
    <w:p w:rsidR="00F5407D" w:rsidRDefault="004B0E24" w:rsidP="00610FC9">
      <w:pPr>
        <w:pStyle w:val="PargrafodaLista"/>
        <w:numPr>
          <w:ilvl w:val="0"/>
          <w:numId w:val="8"/>
        </w:numPr>
        <w:rPr>
          <w:rFonts w:ascii="Times New Roman" w:hAnsi="Times New Roman" w:cs="Times New Roman"/>
          <w:b/>
          <w:iCs/>
          <w:color w:val="000000"/>
          <w:sz w:val="24"/>
        </w:rPr>
      </w:pPr>
      <w:r>
        <w:rPr>
          <w:rFonts w:ascii="Times New Roman" w:hAnsi="Times New Roman" w:cs="Times New Roman"/>
          <w:b/>
          <w:iCs/>
          <w:color w:val="000000"/>
          <w:sz w:val="24"/>
        </w:rPr>
        <w:t>CRITÉRIOS DE SUSTENTABILIDADE</w:t>
      </w:r>
    </w:p>
    <w:p w:rsidR="00F5407D" w:rsidRDefault="00F5407D">
      <w:pPr>
        <w:pStyle w:val="PargrafodaLista"/>
        <w:ind w:left="360"/>
        <w:rPr>
          <w:rFonts w:ascii="Times New Roman" w:hAnsi="Times New Roman" w:cs="Times New Roman"/>
          <w:iCs/>
          <w:color w:val="000000"/>
          <w:sz w:val="24"/>
        </w:rPr>
      </w:pPr>
    </w:p>
    <w:p w:rsidR="00F5407D" w:rsidRDefault="004B0E24" w:rsidP="00610FC9">
      <w:pPr>
        <w:pStyle w:val="PargrafodaLista"/>
        <w:numPr>
          <w:ilvl w:val="1"/>
          <w:numId w:val="8"/>
        </w:numPr>
        <w:jc w:val="both"/>
        <w:rPr>
          <w:iCs/>
          <w:color w:val="000000"/>
        </w:rPr>
      </w:pPr>
      <w:r>
        <w:rPr>
          <w:rFonts w:ascii="Times New Roman" w:hAnsi="Times New Roman" w:cs="Times New Roman"/>
          <w:iCs/>
          <w:sz w:val="24"/>
        </w:rPr>
        <w:lastRenderedPageBreak/>
        <w:t>A Constituição Federal estabelece, no inciso VI do art. 170, a defesa do meio</w:t>
      </w:r>
      <w:r>
        <w:rPr>
          <w:rFonts w:ascii="Times New Roman" w:hAnsi="Times New Roman" w:cs="Times New Roman"/>
          <w:iCs/>
          <w:color w:val="000000"/>
          <w:sz w:val="24"/>
        </w:rPr>
        <w:br/>
      </w:r>
      <w:r>
        <w:rPr>
          <w:rFonts w:ascii="Times New Roman" w:hAnsi="Times New Roman" w:cs="Times New Roman"/>
          <w:iCs/>
          <w:sz w:val="24"/>
        </w:rPr>
        <w:t>ambiente, inclusive mediante tratamento diferenciado conforme o impacto ambiental dos</w:t>
      </w:r>
      <w:r>
        <w:rPr>
          <w:rFonts w:ascii="Times New Roman" w:hAnsi="Times New Roman" w:cs="Times New Roman"/>
          <w:iCs/>
          <w:color w:val="000000"/>
          <w:sz w:val="24"/>
        </w:rPr>
        <w:br/>
      </w:r>
      <w:r>
        <w:rPr>
          <w:rFonts w:ascii="Times New Roman" w:hAnsi="Times New Roman" w:cs="Times New Roman"/>
          <w:iCs/>
          <w:sz w:val="24"/>
        </w:rPr>
        <w:t>produtos e serviços e de seus processos de elaboração e prestação. No art. 225, destaca-se o</w:t>
      </w:r>
      <w:r>
        <w:rPr>
          <w:rFonts w:ascii="Times New Roman" w:hAnsi="Times New Roman" w:cs="Times New Roman"/>
          <w:iCs/>
          <w:color w:val="000000"/>
          <w:sz w:val="24"/>
        </w:rPr>
        <w:br/>
      </w:r>
      <w:r>
        <w:rPr>
          <w:rFonts w:ascii="Times New Roman" w:hAnsi="Times New Roman" w:cs="Times New Roman"/>
          <w:iCs/>
          <w:sz w:val="24"/>
        </w:rPr>
        <w:t>dever constitucional do Estado preservar o meio ambiente: Todos têm direito ao meio ambiente</w:t>
      </w:r>
      <w:r>
        <w:rPr>
          <w:rFonts w:ascii="Times New Roman" w:hAnsi="Times New Roman" w:cs="Times New Roman"/>
          <w:iCs/>
          <w:color w:val="000000"/>
          <w:sz w:val="24"/>
        </w:rPr>
        <w:br/>
      </w:r>
      <w:r>
        <w:rPr>
          <w:rFonts w:ascii="Times New Roman" w:hAnsi="Times New Roman" w:cs="Times New Roman"/>
          <w:iCs/>
          <w:sz w:val="24"/>
        </w:rPr>
        <w:t>ecologicamente equilibrado, bem de uso comum do povo e essencial à sadia qualidade de vida,</w:t>
      </w:r>
      <w:r>
        <w:rPr>
          <w:rFonts w:ascii="Times New Roman" w:hAnsi="Times New Roman" w:cs="Times New Roman"/>
          <w:iCs/>
          <w:color w:val="000000"/>
          <w:sz w:val="24"/>
        </w:rPr>
        <w:br/>
      </w:r>
      <w:r>
        <w:rPr>
          <w:rFonts w:ascii="Times New Roman" w:hAnsi="Times New Roman" w:cs="Times New Roman"/>
          <w:iCs/>
          <w:sz w:val="24"/>
        </w:rPr>
        <w:t>impondo-se ao Poder Público e à coletividade o dever de defendê-lo e preservá-lo para as</w:t>
      </w:r>
      <w:r>
        <w:rPr>
          <w:rFonts w:ascii="Times New Roman" w:hAnsi="Times New Roman" w:cs="Times New Roman"/>
          <w:iCs/>
          <w:color w:val="000000"/>
          <w:sz w:val="24"/>
        </w:rPr>
        <w:br/>
      </w:r>
      <w:r>
        <w:rPr>
          <w:rFonts w:ascii="Times New Roman" w:hAnsi="Times New Roman" w:cs="Times New Roman"/>
          <w:iCs/>
          <w:sz w:val="24"/>
        </w:rPr>
        <w:t>presentes e futuras gerações.</w:t>
      </w:r>
    </w:p>
    <w:p w:rsidR="00F5407D" w:rsidRDefault="00F5407D">
      <w:pPr>
        <w:pStyle w:val="PargrafodaLista"/>
        <w:ind w:left="716"/>
        <w:jc w:val="both"/>
        <w:rPr>
          <w:iCs/>
          <w:color w:val="000000"/>
        </w:rPr>
      </w:pPr>
    </w:p>
    <w:p w:rsidR="00F5407D" w:rsidRDefault="004B0E24" w:rsidP="00610FC9">
      <w:pPr>
        <w:pStyle w:val="PargrafodaLista"/>
        <w:numPr>
          <w:ilvl w:val="1"/>
          <w:numId w:val="8"/>
        </w:numPr>
        <w:jc w:val="both"/>
        <w:rPr>
          <w:iCs/>
          <w:color w:val="000000"/>
        </w:rPr>
      </w:pPr>
      <w:r>
        <w:rPr>
          <w:rFonts w:ascii="Times New Roman" w:hAnsi="Times New Roman" w:cs="Times New Roman"/>
          <w:iCs/>
          <w:sz w:val="24"/>
        </w:rPr>
        <w:t>As contratações públicas sustentáveis constituem instrumentos relevantes de</w:t>
      </w:r>
      <w:r>
        <w:rPr>
          <w:rFonts w:ascii="Times New Roman" w:hAnsi="Times New Roman" w:cs="Times New Roman"/>
          <w:iCs/>
          <w:color w:val="000000"/>
          <w:sz w:val="24"/>
        </w:rPr>
        <w:br/>
      </w:r>
      <w:r>
        <w:rPr>
          <w:rFonts w:ascii="Times New Roman" w:hAnsi="Times New Roman" w:cs="Times New Roman"/>
          <w:iCs/>
          <w:sz w:val="24"/>
        </w:rPr>
        <w:t>contribuição para a reorganização da economia com novos paradigmas. Sob tal perspectiva, as</w:t>
      </w:r>
      <w:r>
        <w:rPr>
          <w:rFonts w:ascii="Times New Roman" w:hAnsi="Times New Roman" w:cs="Times New Roman"/>
          <w:iCs/>
          <w:color w:val="000000"/>
          <w:sz w:val="24"/>
        </w:rPr>
        <w:br/>
      </w:r>
      <w:r>
        <w:rPr>
          <w:rFonts w:ascii="Times New Roman" w:hAnsi="Times New Roman" w:cs="Times New Roman"/>
          <w:iCs/>
          <w:sz w:val="24"/>
        </w:rPr>
        <w:t>contratações públicas sustentáveis representam a adequação da contratação ao que se chama</w:t>
      </w:r>
      <w:r>
        <w:rPr>
          <w:rFonts w:ascii="Times New Roman" w:hAnsi="Times New Roman" w:cs="Times New Roman"/>
          <w:iCs/>
          <w:color w:val="000000"/>
          <w:sz w:val="24"/>
        </w:rPr>
        <w:br/>
      </w:r>
      <w:r>
        <w:rPr>
          <w:rFonts w:ascii="Times New Roman" w:hAnsi="Times New Roman" w:cs="Times New Roman"/>
          <w:iCs/>
          <w:sz w:val="24"/>
        </w:rPr>
        <w:t>consumo sustentável. Significa pensar a “proposta mais vantajosa para a administração”</w:t>
      </w:r>
      <w:r>
        <w:rPr>
          <w:rFonts w:ascii="Times New Roman" w:hAnsi="Times New Roman" w:cs="Times New Roman"/>
          <w:iCs/>
          <w:color w:val="000000"/>
          <w:sz w:val="24"/>
        </w:rPr>
        <w:br/>
      </w:r>
      <w:r>
        <w:rPr>
          <w:rFonts w:ascii="Times New Roman" w:hAnsi="Times New Roman" w:cs="Times New Roman"/>
          <w:iCs/>
          <w:sz w:val="24"/>
        </w:rPr>
        <w:t>levando-se em conta não apenas o menor preço, mas o custo como um todo, considerando a</w:t>
      </w:r>
      <w:r>
        <w:rPr>
          <w:rFonts w:ascii="Times New Roman" w:hAnsi="Times New Roman" w:cs="Times New Roman"/>
          <w:iCs/>
          <w:color w:val="000000"/>
          <w:sz w:val="24"/>
        </w:rPr>
        <w:br/>
      </w:r>
      <w:r>
        <w:rPr>
          <w:rFonts w:ascii="Times New Roman" w:hAnsi="Times New Roman" w:cs="Times New Roman"/>
          <w:iCs/>
          <w:sz w:val="24"/>
        </w:rPr>
        <w:t>manutenção da vida no planeta e o bem-estar social.</w:t>
      </w:r>
    </w:p>
    <w:p w:rsidR="00F5407D" w:rsidRDefault="00F5407D">
      <w:pPr>
        <w:pStyle w:val="PargrafodaLista"/>
        <w:jc w:val="both"/>
        <w:rPr>
          <w:rFonts w:ascii="Times New Roman" w:hAnsi="Times New Roman" w:cs="Times New Roman"/>
          <w:iCs/>
          <w:color w:val="000000"/>
          <w:sz w:val="24"/>
        </w:rPr>
      </w:pPr>
    </w:p>
    <w:p w:rsidR="00F5407D" w:rsidRDefault="004B0E24" w:rsidP="00610FC9">
      <w:pPr>
        <w:pStyle w:val="PargrafodaLista"/>
        <w:numPr>
          <w:ilvl w:val="1"/>
          <w:numId w:val="8"/>
        </w:numPr>
        <w:jc w:val="both"/>
        <w:rPr>
          <w:iCs/>
          <w:color w:val="000000"/>
        </w:rPr>
      </w:pPr>
      <w:r>
        <w:rPr>
          <w:rFonts w:ascii="Times New Roman" w:hAnsi="Times New Roman" w:cs="Times New Roman"/>
          <w:iCs/>
          <w:sz w:val="24"/>
        </w:rPr>
        <w:t>Cabe ao governo, estimular uma economia “que resulte em melhoria do bem-estar</w:t>
      </w:r>
      <w:r>
        <w:rPr>
          <w:rFonts w:ascii="Times New Roman" w:hAnsi="Times New Roman" w:cs="Times New Roman"/>
          <w:iCs/>
          <w:color w:val="000000"/>
          <w:sz w:val="24"/>
        </w:rPr>
        <w:br/>
      </w:r>
      <w:r>
        <w:rPr>
          <w:rFonts w:ascii="Times New Roman" w:hAnsi="Times New Roman" w:cs="Times New Roman"/>
          <w:iCs/>
          <w:sz w:val="24"/>
        </w:rPr>
        <w:t>humano e equidade social, ao mesmo tempo em que gere valor para a Natureza, reduzindo</w:t>
      </w:r>
      <w:r>
        <w:rPr>
          <w:rFonts w:ascii="Times New Roman" w:hAnsi="Times New Roman" w:cs="Times New Roman"/>
          <w:iCs/>
          <w:color w:val="000000"/>
          <w:sz w:val="24"/>
        </w:rPr>
        <w:br/>
      </w:r>
      <w:r>
        <w:rPr>
          <w:rFonts w:ascii="Times New Roman" w:hAnsi="Times New Roman" w:cs="Times New Roman"/>
          <w:iCs/>
          <w:sz w:val="24"/>
        </w:rPr>
        <w:t>significativamente os impactos e riscos sociais e ambientais e a demanda sobre recursos escassos</w:t>
      </w:r>
      <w:r>
        <w:rPr>
          <w:rFonts w:ascii="Times New Roman" w:hAnsi="Times New Roman" w:cs="Times New Roman"/>
          <w:iCs/>
          <w:color w:val="000000"/>
          <w:sz w:val="24"/>
        </w:rPr>
        <w:br/>
      </w:r>
      <w:r>
        <w:rPr>
          <w:rFonts w:ascii="Times New Roman" w:hAnsi="Times New Roman" w:cs="Times New Roman"/>
          <w:iCs/>
          <w:sz w:val="24"/>
        </w:rPr>
        <w:t>do ecossistema e da sociedade”.</w:t>
      </w:r>
    </w:p>
    <w:p w:rsidR="00F5407D" w:rsidRDefault="00F5407D">
      <w:pPr>
        <w:pStyle w:val="PargrafodaLista"/>
        <w:jc w:val="both"/>
        <w:rPr>
          <w:rFonts w:ascii="Times New Roman" w:hAnsi="Times New Roman" w:cs="Times New Roman"/>
          <w:iCs/>
          <w:color w:val="000000"/>
          <w:sz w:val="24"/>
        </w:rPr>
      </w:pPr>
    </w:p>
    <w:p w:rsidR="00F5407D" w:rsidRDefault="004B0E24" w:rsidP="00610FC9">
      <w:pPr>
        <w:pStyle w:val="PargrafodaLista"/>
        <w:numPr>
          <w:ilvl w:val="1"/>
          <w:numId w:val="8"/>
        </w:numPr>
        <w:jc w:val="both"/>
        <w:rPr>
          <w:iCs/>
          <w:color w:val="000000"/>
        </w:rPr>
      </w:pPr>
      <w:r>
        <w:rPr>
          <w:rFonts w:ascii="Times New Roman" w:hAnsi="Times New Roman" w:cs="Times New Roman"/>
          <w:iCs/>
          <w:sz w:val="24"/>
        </w:rPr>
        <w:t>De acordo com o Art. 1º da Instrução Normativa Nr 01-MPOG de 19 Jan 2010, as</w:t>
      </w:r>
      <w:r>
        <w:rPr>
          <w:rFonts w:ascii="Times New Roman" w:hAnsi="Times New Roman" w:cs="Times New Roman"/>
          <w:iCs/>
          <w:color w:val="000000"/>
          <w:sz w:val="24"/>
        </w:rPr>
        <w:br/>
      </w:r>
      <w:r>
        <w:rPr>
          <w:rFonts w:ascii="Times New Roman" w:hAnsi="Times New Roman" w:cs="Times New Roman"/>
          <w:iCs/>
          <w:sz w:val="24"/>
        </w:rPr>
        <w:t>especificações para a aquisição de bens, contratação de serviços e obras por parte dos órgãos e</w:t>
      </w:r>
      <w:r>
        <w:rPr>
          <w:rFonts w:ascii="Times New Roman" w:hAnsi="Times New Roman" w:cs="Times New Roman"/>
          <w:iCs/>
          <w:color w:val="000000"/>
          <w:sz w:val="24"/>
        </w:rPr>
        <w:br/>
      </w:r>
      <w:r>
        <w:rPr>
          <w:rFonts w:ascii="Times New Roman" w:hAnsi="Times New Roman" w:cs="Times New Roman"/>
          <w:iCs/>
          <w:sz w:val="24"/>
        </w:rPr>
        <w:t>entidades da administração pública federal direta, autárquica e fundacional deverão conter</w:t>
      </w:r>
      <w:r>
        <w:rPr>
          <w:rFonts w:ascii="Times New Roman" w:hAnsi="Times New Roman" w:cs="Times New Roman"/>
          <w:iCs/>
          <w:color w:val="000000"/>
          <w:sz w:val="24"/>
        </w:rPr>
        <w:br/>
      </w:r>
      <w:r>
        <w:rPr>
          <w:rFonts w:ascii="Times New Roman" w:hAnsi="Times New Roman" w:cs="Times New Roman"/>
          <w:iCs/>
          <w:sz w:val="24"/>
        </w:rPr>
        <w:t>critérios de sustentabilidade ambiental, considerando os processos de extração ou fabricação,</w:t>
      </w:r>
      <w:r>
        <w:rPr>
          <w:rFonts w:ascii="Times New Roman" w:hAnsi="Times New Roman" w:cs="Times New Roman"/>
          <w:iCs/>
          <w:color w:val="000000"/>
          <w:sz w:val="24"/>
        </w:rPr>
        <w:br/>
      </w:r>
      <w:r>
        <w:rPr>
          <w:rFonts w:ascii="Times New Roman" w:hAnsi="Times New Roman" w:cs="Times New Roman"/>
          <w:iCs/>
          <w:sz w:val="24"/>
        </w:rPr>
        <w:t>utilização e descarte dos produtos e matérias-primas.</w:t>
      </w:r>
    </w:p>
    <w:p w:rsidR="00F5407D" w:rsidRDefault="00F5407D">
      <w:pPr>
        <w:pStyle w:val="PargrafodaLista"/>
        <w:rPr>
          <w:rFonts w:ascii="Times New Roman" w:hAnsi="Times New Roman" w:cs="Times New Roman"/>
          <w:iCs/>
          <w:color w:val="000000"/>
          <w:sz w:val="24"/>
        </w:rPr>
      </w:pPr>
    </w:p>
    <w:p w:rsidR="00F5407D" w:rsidRDefault="004B0E24" w:rsidP="00610FC9">
      <w:pPr>
        <w:pStyle w:val="PargrafodaLista"/>
        <w:numPr>
          <w:ilvl w:val="1"/>
          <w:numId w:val="8"/>
        </w:numPr>
        <w:jc w:val="both"/>
        <w:rPr>
          <w:iCs/>
          <w:color w:val="000000"/>
        </w:rPr>
      </w:pPr>
      <w:r>
        <w:rPr>
          <w:rFonts w:ascii="Times New Roman" w:hAnsi="Times New Roman" w:cs="Times New Roman"/>
          <w:iCs/>
          <w:sz w:val="24"/>
        </w:rPr>
        <w:t>Visando atender ao art. 5º da IN supracitada será exigido, nos itens que couber, os</w:t>
      </w:r>
      <w:r>
        <w:rPr>
          <w:rFonts w:ascii="Times New Roman" w:hAnsi="Times New Roman" w:cs="Times New Roman"/>
          <w:iCs/>
          <w:color w:val="000000"/>
          <w:sz w:val="24"/>
        </w:rPr>
        <w:br/>
      </w:r>
      <w:r>
        <w:rPr>
          <w:rFonts w:ascii="Times New Roman" w:hAnsi="Times New Roman" w:cs="Times New Roman"/>
          <w:iCs/>
          <w:sz w:val="24"/>
        </w:rPr>
        <w:t>seguintes critérios de sustentabilidade ambiental:</w:t>
      </w:r>
    </w:p>
    <w:p w:rsidR="00F5407D" w:rsidRDefault="00F5407D">
      <w:pPr>
        <w:rPr>
          <w:rFonts w:ascii="Times New Roman" w:hAnsi="Times New Roman" w:cs="Times New Roman"/>
          <w:iCs/>
          <w:color w:val="000000"/>
          <w:sz w:val="24"/>
        </w:rPr>
      </w:pPr>
    </w:p>
    <w:p w:rsidR="00F5407D" w:rsidRDefault="004B0E24">
      <w:pPr>
        <w:pStyle w:val="PargrafodaLista"/>
        <w:numPr>
          <w:ilvl w:val="0"/>
          <w:numId w:val="4"/>
        </w:numPr>
        <w:spacing w:line="200" w:lineRule="atLeast"/>
        <w:ind w:right="567"/>
        <w:jc w:val="both"/>
        <w:rPr>
          <w:rFonts w:ascii="Times New Roman" w:hAnsi="Times New Roman" w:cs="Times New Roman"/>
          <w:iCs/>
          <w:sz w:val="24"/>
        </w:rPr>
      </w:pPr>
      <w:r>
        <w:rPr>
          <w:rFonts w:ascii="Times New Roman" w:hAnsi="Times New Roman" w:cs="Times New Roman"/>
          <w:iCs/>
          <w:sz w:val="24"/>
        </w:rPr>
        <w:t>Que os bens sejam constituídos, no todo ou em parte, por material reciclado,</w:t>
      </w:r>
      <w:r>
        <w:rPr>
          <w:rFonts w:ascii="Times New Roman" w:hAnsi="Times New Roman" w:cs="Times New Roman"/>
          <w:iCs/>
          <w:color w:val="000000"/>
          <w:sz w:val="24"/>
        </w:rPr>
        <w:br/>
      </w:r>
      <w:r>
        <w:rPr>
          <w:rFonts w:ascii="Times New Roman" w:hAnsi="Times New Roman" w:cs="Times New Roman"/>
          <w:iCs/>
          <w:sz w:val="24"/>
        </w:rPr>
        <w:t>atóxico, biodegradável, conforme ABNT NBR – 15448-1 e 15448-2;</w:t>
      </w:r>
    </w:p>
    <w:p w:rsidR="00F5407D" w:rsidRDefault="004B0E24">
      <w:pPr>
        <w:spacing w:line="200" w:lineRule="atLeast"/>
        <w:ind w:left="1134" w:right="567"/>
        <w:jc w:val="both"/>
        <w:rPr>
          <w:rFonts w:ascii="Times New Roman" w:hAnsi="Times New Roman" w:cs="Times New Roman"/>
          <w:iCs/>
          <w:sz w:val="24"/>
        </w:rPr>
      </w:pPr>
      <w:r>
        <w:rPr>
          <w:rFonts w:ascii="Times New Roman" w:hAnsi="Times New Roman" w:cs="Times New Roman"/>
          <w:iCs/>
          <w:color w:val="000000"/>
          <w:sz w:val="24"/>
        </w:rPr>
        <w:br/>
      </w:r>
      <w:r>
        <w:rPr>
          <w:rFonts w:ascii="Times New Roman" w:hAnsi="Times New Roman" w:cs="Times New Roman"/>
          <w:iCs/>
          <w:sz w:val="24"/>
        </w:rPr>
        <w:t>b. Que sejam observados os requisitos ambientais para a obtenção de certificação do</w:t>
      </w:r>
      <w:r>
        <w:rPr>
          <w:rFonts w:ascii="Times New Roman" w:hAnsi="Times New Roman" w:cs="Times New Roman"/>
          <w:iCs/>
          <w:color w:val="000000"/>
          <w:sz w:val="24"/>
        </w:rPr>
        <w:br/>
      </w:r>
      <w:r>
        <w:rPr>
          <w:rFonts w:ascii="Times New Roman" w:hAnsi="Times New Roman" w:cs="Times New Roman"/>
          <w:iCs/>
          <w:sz w:val="24"/>
        </w:rPr>
        <w:t>Instituto Nacional de Metrologia, Normalização e Qualidade Industrial – INMETRO</w:t>
      </w:r>
      <w:r>
        <w:rPr>
          <w:rFonts w:ascii="Times New Roman" w:hAnsi="Times New Roman" w:cs="Times New Roman"/>
          <w:iCs/>
          <w:color w:val="000000"/>
          <w:sz w:val="24"/>
        </w:rPr>
        <w:br/>
      </w:r>
      <w:r>
        <w:rPr>
          <w:rFonts w:ascii="Times New Roman" w:hAnsi="Times New Roman" w:cs="Times New Roman"/>
          <w:iCs/>
          <w:sz w:val="24"/>
        </w:rPr>
        <w:t>como produtos sustentáveis ou de menor impacto ambiental em relação aos seus</w:t>
      </w:r>
      <w:r>
        <w:rPr>
          <w:rFonts w:ascii="Times New Roman" w:hAnsi="Times New Roman" w:cs="Times New Roman"/>
          <w:iCs/>
          <w:color w:val="000000"/>
          <w:sz w:val="24"/>
        </w:rPr>
        <w:br/>
      </w:r>
      <w:r>
        <w:rPr>
          <w:rFonts w:ascii="Times New Roman" w:hAnsi="Times New Roman" w:cs="Times New Roman"/>
          <w:iCs/>
          <w:sz w:val="24"/>
        </w:rPr>
        <w:t>similares;</w:t>
      </w:r>
    </w:p>
    <w:p w:rsidR="00F5407D" w:rsidRDefault="004B0E24">
      <w:pPr>
        <w:spacing w:line="200" w:lineRule="atLeast"/>
        <w:ind w:left="1134" w:right="567"/>
        <w:jc w:val="both"/>
        <w:rPr>
          <w:rFonts w:ascii="Times New Roman" w:hAnsi="Times New Roman" w:cs="Times New Roman"/>
          <w:iCs/>
          <w:sz w:val="24"/>
        </w:rPr>
      </w:pPr>
      <w:r>
        <w:rPr>
          <w:rFonts w:ascii="Times New Roman" w:hAnsi="Times New Roman" w:cs="Times New Roman"/>
          <w:iCs/>
          <w:color w:val="000000"/>
          <w:sz w:val="24"/>
        </w:rPr>
        <w:br/>
      </w:r>
      <w:r>
        <w:rPr>
          <w:rFonts w:ascii="Times New Roman" w:hAnsi="Times New Roman" w:cs="Times New Roman"/>
          <w:iCs/>
          <w:sz w:val="24"/>
        </w:rPr>
        <w:t>c. Que os bens devam ser, preferencialmente, acondicionados em embalagem</w:t>
      </w:r>
      <w:r>
        <w:rPr>
          <w:rFonts w:ascii="Times New Roman" w:hAnsi="Times New Roman" w:cs="Times New Roman"/>
          <w:iCs/>
          <w:color w:val="000000"/>
          <w:sz w:val="24"/>
        </w:rPr>
        <w:br/>
      </w:r>
      <w:r>
        <w:rPr>
          <w:rFonts w:ascii="Times New Roman" w:hAnsi="Times New Roman" w:cs="Times New Roman"/>
          <w:iCs/>
          <w:sz w:val="24"/>
        </w:rPr>
        <w:t>individual adequada, com o menor volume possível, que utilize materiais recicláveis,</w:t>
      </w:r>
      <w:r>
        <w:rPr>
          <w:rFonts w:ascii="Times New Roman" w:hAnsi="Times New Roman" w:cs="Times New Roman"/>
          <w:iCs/>
          <w:color w:val="000000"/>
          <w:sz w:val="24"/>
        </w:rPr>
        <w:br/>
      </w:r>
      <w:r>
        <w:rPr>
          <w:rFonts w:ascii="Times New Roman" w:hAnsi="Times New Roman" w:cs="Times New Roman"/>
          <w:iCs/>
          <w:sz w:val="24"/>
        </w:rPr>
        <w:t>de forma a garantir a máxima proteção durante o transporte e o armazenamento;</w:t>
      </w:r>
    </w:p>
    <w:p w:rsidR="00F5407D" w:rsidRDefault="004B0E24">
      <w:pPr>
        <w:spacing w:line="200" w:lineRule="atLeast"/>
        <w:ind w:left="1134" w:right="567"/>
        <w:jc w:val="both"/>
        <w:rPr>
          <w:rFonts w:ascii="Times New Roman" w:hAnsi="Times New Roman" w:cs="Times New Roman"/>
          <w:iCs/>
          <w:color w:val="000000"/>
          <w:sz w:val="24"/>
        </w:rPr>
      </w:pPr>
      <w:r>
        <w:rPr>
          <w:rFonts w:ascii="Times New Roman" w:hAnsi="Times New Roman" w:cs="Times New Roman"/>
          <w:iCs/>
          <w:color w:val="000000"/>
          <w:sz w:val="24"/>
        </w:rPr>
        <w:br/>
      </w:r>
      <w:r>
        <w:rPr>
          <w:rFonts w:ascii="Times New Roman" w:hAnsi="Times New Roman" w:cs="Times New Roman"/>
          <w:iCs/>
          <w:sz w:val="24"/>
        </w:rPr>
        <w:t>d. Que os bens não contenham substâncias perigosas em concentração acima da</w:t>
      </w:r>
      <w:r>
        <w:rPr>
          <w:rFonts w:ascii="Times New Roman" w:hAnsi="Times New Roman" w:cs="Times New Roman"/>
          <w:iCs/>
          <w:color w:val="000000"/>
          <w:sz w:val="24"/>
        </w:rPr>
        <w:br/>
      </w:r>
      <w:r>
        <w:rPr>
          <w:rFonts w:ascii="Times New Roman" w:hAnsi="Times New Roman" w:cs="Times New Roman"/>
          <w:iCs/>
          <w:sz w:val="24"/>
        </w:rPr>
        <w:t>recomendada na diretiva Roas (Restricionista ofá Certain Hazardous Substances),</w:t>
      </w:r>
      <w:r>
        <w:rPr>
          <w:rFonts w:ascii="Times New Roman" w:hAnsi="Times New Roman" w:cs="Times New Roman"/>
          <w:iCs/>
          <w:color w:val="000000"/>
          <w:sz w:val="24"/>
        </w:rPr>
        <w:br/>
      </w:r>
      <w:r>
        <w:rPr>
          <w:rFonts w:ascii="Times New Roman" w:hAnsi="Times New Roman" w:cs="Times New Roman"/>
          <w:iCs/>
          <w:sz w:val="24"/>
        </w:rPr>
        <w:t>tais como mercúrio (Hg), chumbo (Pb), cromo hexavalente (Cr (VI)), cádmio (Cd),</w:t>
      </w:r>
      <w:r>
        <w:rPr>
          <w:rFonts w:ascii="Times New Roman" w:hAnsi="Times New Roman" w:cs="Times New Roman"/>
          <w:iCs/>
          <w:color w:val="000000"/>
          <w:sz w:val="24"/>
        </w:rPr>
        <w:br/>
      </w:r>
      <w:r>
        <w:rPr>
          <w:rFonts w:ascii="Times New Roman" w:hAnsi="Times New Roman" w:cs="Times New Roman"/>
          <w:iCs/>
          <w:sz w:val="24"/>
        </w:rPr>
        <w:t>bifenil-polibromados (PBBs), éteres difenil-polibromados (PBDEs).</w:t>
      </w:r>
    </w:p>
    <w:p w:rsidR="00F5407D" w:rsidRDefault="004B0E24" w:rsidP="00610FC9">
      <w:pPr>
        <w:pStyle w:val="Nivel1"/>
        <w:numPr>
          <w:ilvl w:val="0"/>
          <w:numId w:val="8"/>
        </w:numPr>
        <w:rPr>
          <w:rFonts w:ascii="Times New Roman" w:hAnsi="Times New Roman" w:cs="Times New Roman"/>
          <w:sz w:val="24"/>
          <w:szCs w:val="24"/>
        </w:rPr>
      </w:pPr>
      <w:r>
        <w:rPr>
          <w:rFonts w:ascii="Times New Roman" w:hAnsi="Times New Roman" w:cs="Times New Roman"/>
          <w:sz w:val="24"/>
          <w:szCs w:val="24"/>
        </w:rPr>
        <w:lastRenderedPageBreak/>
        <w:t>ENTREGA E CRITÉRIOS DE ACEITAÇÃO DO OBJETO.</w:t>
      </w:r>
    </w:p>
    <w:p w:rsidR="00F5407D" w:rsidRDefault="004B0E24" w:rsidP="00610FC9">
      <w:pPr>
        <w:pStyle w:val="PargrafodaLista"/>
        <w:numPr>
          <w:ilvl w:val="1"/>
          <w:numId w:val="8"/>
        </w:numPr>
        <w:tabs>
          <w:tab w:val="left" w:pos="510"/>
        </w:tabs>
        <w:spacing w:line="200" w:lineRule="atLeast"/>
        <w:jc w:val="both"/>
        <w:rPr>
          <w:rFonts w:ascii="Times New Roman" w:hAnsi="Times New Roman" w:cs="Times New Roman"/>
          <w:iCs/>
          <w:color w:val="000000"/>
          <w:sz w:val="24"/>
        </w:rPr>
      </w:pPr>
      <w:r>
        <w:rPr>
          <w:rFonts w:ascii="Times New Roman" w:hAnsi="Times New Roman" w:cs="Times New Roman"/>
          <w:iCs/>
          <w:color w:val="000000"/>
          <w:sz w:val="24"/>
        </w:rPr>
        <w:t>O prazo de entrega dos bens é de 15 (quinze) dias, contados do dia útil seguinte ao recebimento da Nota de Empenho, no seguinte endereço:</w:t>
      </w:r>
    </w:p>
    <w:p w:rsidR="00F5407D" w:rsidRDefault="004B0E24">
      <w:pPr>
        <w:pStyle w:val="PargrafodaLista"/>
        <w:spacing w:line="200" w:lineRule="atLeast"/>
        <w:ind w:left="360"/>
        <w:jc w:val="center"/>
        <w:rPr>
          <w:sz w:val="24"/>
        </w:rPr>
      </w:pPr>
      <w:r>
        <w:rPr>
          <w:rFonts w:ascii="Times New Roman" w:hAnsi="Times New Roman" w:cs="Times New Roman"/>
          <w:b/>
          <w:bCs/>
          <w:color w:val="222222"/>
          <w:sz w:val="24"/>
        </w:rPr>
        <w:t>Escola de Comando e Estado-Maior do Exército (ECEME)</w:t>
      </w:r>
      <w:r>
        <w:rPr>
          <w:rFonts w:ascii="Times New Roman" w:hAnsi="Times New Roman" w:cs="Times New Roman"/>
          <w:b/>
          <w:bCs/>
          <w:color w:val="000000"/>
          <w:sz w:val="24"/>
        </w:rPr>
        <w:br/>
      </w:r>
      <w:r>
        <w:rPr>
          <w:rFonts w:ascii="Times New Roman" w:hAnsi="Times New Roman" w:cs="Times New Roman"/>
          <w:b/>
          <w:bCs/>
          <w:color w:val="222222"/>
          <w:sz w:val="24"/>
        </w:rPr>
        <w:t>Praça General Tibúrcio, 125 - Praia Vermelha -Urca – Rio de Janeiro/RJ</w:t>
      </w:r>
    </w:p>
    <w:p w:rsidR="00F5407D" w:rsidRDefault="004B0E24">
      <w:pPr>
        <w:pStyle w:val="PargrafodaLista"/>
        <w:spacing w:line="200" w:lineRule="atLeast"/>
        <w:ind w:left="360"/>
        <w:jc w:val="center"/>
        <w:rPr>
          <w:sz w:val="24"/>
        </w:rPr>
      </w:pPr>
      <w:r>
        <w:rPr>
          <w:rFonts w:ascii="Times New Roman" w:hAnsi="Times New Roman" w:cs="Times New Roman"/>
          <w:b/>
          <w:bCs/>
          <w:color w:val="222222"/>
          <w:sz w:val="24"/>
        </w:rPr>
        <w:t>CEP 22290-270</w:t>
      </w:r>
      <w:r>
        <w:rPr>
          <w:rFonts w:ascii="Times New Roman" w:hAnsi="Times New Roman" w:cs="Times New Roman"/>
          <w:b/>
          <w:bCs/>
          <w:color w:val="000000"/>
          <w:sz w:val="24"/>
        </w:rPr>
        <w:br/>
      </w:r>
      <w:r>
        <w:rPr>
          <w:rFonts w:ascii="Times New Roman" w:hAnsi="Times New Roman" w:cs="Times New Roman"/>
          <w:b/>
          <w:bCs/>
          <w:color w:val="222222"/>
          <w:sz w:val="24"/>
        </w:rPr>
        <w:t>Tel: (21) 3873-3885</w:t>
      </w:r>
    </w:p>
    <w:p w:rsidR="00F5407D" w:rsidRDefault="004B0E24">
      <w:pPr>
        <w:pStyle w:val="PargrafodaLista"/>
        <w:spacing w:line="200" w:lineRule="atLeast"/>
        <w:ind w:left="360"/>
        <w:jc w:val="center"/>
        <w:rPr>
          <w:sz w:val="24"/>
        </w:rPr>
      </w:pPr>
      <w:r>
        <w:rPr>
          <w:rFonts w:ascii="Times New Roman" w:hAnsi="Times New Roman" w:cs="Times New Roman"/>
          <w:b/>
          <w:bCs/>
          <w:color w:val="000000"/>
          <w:sz w:val="24"/>
        </w:rPr>
        <w:t>HORÁRIO DE ENTREGA:</w:t>
      </w:r>
    </w:p>
    <w:p w:rsidR="00F5407D" w:rsidRDefault="004B0E24">
      <w:pPr>
        <w:pStyle w:val="PargrafodaLista"/>
        <w:spacing w:line="200" w:lineRule="atLeast"/>
        <w:ind w:left="360"/>
        <w:jc w:val="center"/>
        <w:rPr>
          <w:sz w:val="24"/>
        </w:rPr>
      </w:pPr>
      <w:r>
        <w:rPr>
          <w:rFonts w:ascii="Times New Roman" w:hAnsi="Times New Roman" w:cs="Times New Roman"/>
          <w:b/>
          <w:bCs/>
          <w:color w:val="000000"/>
          <w:sz w:val="24"/>
        </w:rPr>
        <w:t>2ª a 5ª FEIRA - 09:30 ÀS 11:00 E 14:00 ÀS 16:00</w:t>
      </w:r>
    </w:p>
    <w:p w:rsidR="00F5407D" w:rsidRDefault="004B0E24">
      <w:pPr>
        <w:pStyle w:val="PargrafodaLista"/>
        <w:spacing w:line="200" w:lineRule="atLeast"/>
        <w:ind w:left="360"/>
        <w:jc w:val="center"/>
        <w:rPr>
          <w:rFonts w:ascii="Times New Roman" w:hAnsi="Times New Roman" w:cs="Times New Roman"/>
          <w:b/>
          <w:bCs/>
          <w:color w:val="000000"/>
          <w:sz w:val="24"/>
        </w:rPr>
      </w:pPr>
      <w:r>
        <w:rPr>
          <w:rFonts w:ascii="Times New Roman" w:hAnsi="Times New Roman" w:cs="Times New Roman"/>
          <w:b/>
          <w:bCs/>
          <w:color w:val="000000"/>
          <w:sz w:val="24"/>
        </w:rPr>
        <w:t>6ª FEIRA - 08:00 ÀS 11:30</w:t>
      </w:r>
    </w:p>
    <w:p w:rsidR="00F5407D" w:rsidRDefault="004B0E24" w:rsidP="00610FC9">
      <w:pPr>
        <w:numPr>
          <w:ilvl w:val="1"/>
          <w:numId w:val="8"/>
        </w:numPr>
        <w:spacing w:before="120" w:after="120" w:line="276" w:lineRule="auto"/>
        <w:ind w:left="284" w:firstLine="0"/>
        <w:jc w:val="both"/>
        <w:rPr>
          <w:rFonts w:ascii="Times New Roman" w:hAnsi="Times New Roman" w:cs="Times New Roman"/>
          <w:b/>
          <w:bCs/>
          <w:color w:val="000000"/>
          <w:sz w:val="24"/>
        </w:rPr>
      </w:pPr>
      <w:r>
        <w:rPr>
          <w:rFonts w:ascii="Times New Roman" w:hAnsi="Times New Roman" w:cs="Times New Roman"/>
          <w:color w:val="000000"/>
          <w:sz w:val="24"/>
        </w:rPr>
        <w:t xml:space="preserve">Os bens serão recebidos provisoriamente no prazo </w:t>
      </w:r>
      <w:r>
        <w:rPr>
          <w:rFonts w:ascii="Times New Roman" w:hAnsi="Times New Roman" w:cs="Times New Roman"/>
          <w:sz w:val="24"/>
        </w:rPr>
        <w:t xml:space="preserve">de 5 (cinco) </w:t>
      </w:r>
      <w:r>
        <w:rPr>
          <w:rFonts w:ascii="Times New Roman" w:hAnsi="Times New Roman" w:cs="Times New Roman"/>
          <w:color w:val="000000"/>
          <w:sz w:val="24"/>
        </w:rPr>
        <w:t xml:space="preserve">dias, pelo(a) </w:t>
      </w:r>
      <w:r>
        <w:rPr>
          <w:rFonts w:ascii="Times New Roman" w:hAnsi="Times New Roman" w:cs="Times New Roman"/>
          <w:iCs/>
          <w:color w:val="000000"/>
          <w:sz w:val="24"/>
        </w:rPr>
        <w:t>responsável</w:t>
      </w:r>
      <w:r>
        <w:rPr>
          <w:rFonts w:ascii="Times New Roman" w:hAnsi="Times New Roman" w:cs="Times New Roman"/>
          <w:color w:val="000000"/>
          <w:sz w:val="24"/>
        </w:rPr>
        <w:t xml:space="preserve"> pelo acompanhamento e fiscalização do contrato, para efeito de posterior verificação de sua conformidade com as especificações constantes neste Termo de Referência e na proposta. </w:t>
      </w:r>
    </w:p>
    <w:p w:rsidR="00F5407D" w:rsidRDefault="004B0E24" w:rsidP="00610FC9">
      <w:pPr>
        <w:numPr>
          <w:ilvl w:val="1"/>
          <w:numId w:val="8"/>
        </w:numPr>
        <w:spacing w:before="120" w:after="120" w:line="276" w:lineRule="auto"/>
        <w:ind w:left="284" w:firstLine="0"/>
        <w:jc w:val="both"/>
        <w:rPr>
          <w:rFonts w:ascii="Times New Roman" w:hAnsi="Times New Roman" w:cs="Times New Roman"/>
          <w:bCs/>
          <w:color w:val="000000"/>
          <w:sz w:val="24"/>
        </w:rPr>
      </w:pPr>
      <w:r>
        <w:rPr>
          <w:rFonts w:ascii="Times New Roman" w:hAnsi="Times New Roman" w:cs="Times New Roman"/>
          <w:bCs/>
          <w:color w:val="000000"/>
          <w:sz w:val="24"/>
        </w:rPr>
        <w:t xml:space="preserve">Os bens poderão ser rejeitados, no todo ou em parte, quando em desacordo com as especificações constantes neste Termo de Referência e na proposta, devendo ser substituídos no prazo </w:t>
      </w:r>
      <w:r>
        <w:rPr>
          <w:rFonts w:ascii="Times New Roman" w:hAnsi="Times New Roman" w:cs="Times New Roman"/>
          <w:bCs/>
          <w:sz w:val="24"/>
        </w:rPr>
        <w:t xml:space="preserve">de 10 (dez) </w:t>
      </w:r>
      <w:r>
        <w:rPr>
          <w:rFonts w:ascii="Times New Roman" w:hAnsi="Times New Roman" w:cs="Times New Roman"/>
          <w:bCs/>
          <w:color w:val="000000"/>
          <w:sz w:val="24"/>
        </w:rPr>
        <w:t>dias, a contar da notificação da contratada, às suas custas, sem prejuízo da aplicação das penalidades.</w:t>
      </w:r>
    </w:p>
    <w:p w:rsidR="00F5407D" w:rsidRDefault="004B0E24" w:rsidP="00610FC9">
      <w:pPr>
        <w:numPr>
          <w:ilvl w:val="1"/>
          <w:numId w:val="8"/>
        </w:numPr>
        <w:spacing w:before="120" w:after="120" w:line="276" w:lineRule="auto"/>
        <w:ind w:left="284" w:firstLine="1"/>
        <w:jc w:val="both"/>
        <w:rPr>
          <w:rFonts w:ascii="Times New Roman" w:hAnsi="Times New Roman" w:cs="Times New Roman"/>
          <w:bCs/>
          <w:color w:val="000000"/>
          <w:sz w:val="24"/>
        </w:rPr>
      </w:pPr>
      <w:r>
        <w:rPr>
          <w:rFonts w:ascii="Times New Roman" w:hAnsi="Times New Roman" w:cs="Times New Roman"/>
          <w:color w:val="000000"/>
          <w:sz w:val="24"/>
        </w:rPr>
        <w:t xml:space="preserve">Os bens serão recebidos definitivamente no prazo </w:t>
      </w:r>
      <w:r>
        <w:rPr>
          <w:rFonts w:ascii="Times New Roman" w:hAnsi="Times New Roman" w:cs="Times New Roman"/>
          <w:sz w:val="24"/>
        </w:rPr>
        <w:t>de 15 (quinze) dias</w:t>
      </w:r>
      <w:r>
        <w:rPr>
          <w:rFonts w:ascii="Times New Roman" w:hAnsi="Times New Roman" w:cs="Times New Roman"/>
          <w:color w:val="000000"/>
          <w:sz w:val="24"/>
        </w:rPr>
        <w:t>, contados do recebimento provisório, após a verificação da qualidade e quantidade do material e consequente aceitação mediante termo circunstanciado.</w:t>
      </w:r>
    </w:p>
    <w:p w:rsidR="00F5407D" w:rsidRDefault="004B0E24" w:rsidP="00610FC9">
      <w:pPr>
        <w:numPr>
          <w:ilvl w:val="2"/>
          <w:numId w:val="8"/>
        </w:numPr>
        <w:spacing w:before="120" w:after="120" w:line="276" w:lineRule="auto"/>
        <w:ind w:left="284" w:firstLine="0"/>
        <w:jc w:val="both"/>
        <w:rPr>
          <w:rFonts w:ascii="Times New Roman" w:hAnsi="Times New Roman" w:cs="Times New Roman"/>
          <w:b/>
          <w:bCs/>
          <w:color w:val="000000"/>
          <w:sz w:val="24"/>
        </w:rPr>
      </w:pPr>
      <w:r>
        <w:rPr>
          <w:rFonts w:ascii="Times New Roman" w:hAnsi="Times New Roman" w:cs="Times New Roman"/>
          <w:color w:val="000000"/>
          <w:sz w:val="24"/>
          <w:lang w:eastAsia="en-US"/>
        </w:rPr>
        <w:t>Na hipótese de a verificação a que se refere o subitem anterior não ser procedida dentro do prazo fixado, reputar-se-á como realizada, consumando-se o recebimento definitivo no dia do esgotamento do prazo.</w:t>
      </w:r>
    </w:p>
    <w:p w:rsidR="00F5407D" w:rsidRDefault="004B0E24" w:rsidP="00610FC9">
      <w:pPr>
        <w:numPr>
          <w:ilvl w:val="1"/>
          <w:numId w:val="8"/>
        </w:numPr>
        <w:spacing w:before="120" w:after="120" w:line="276" w:lineRule="auto"/>
        <w:ind w:left="284" w:firstLine="0"/>
        <w:jc w:val="both"/>
        <w:rPr>
          <w:rFonts w:ascii="Times New Roman" w:hAnsi="Times New Roman" w:cs="Times New Roman"/>
          <w:color w:val="000000"/>
          <w:sz w:val="24"/>
        </w:rPr>
      </w:pPr>
      <w:r>
        <w:rPr>
          <w:rFonts w:ascii="Times New Roman" w:hAnsi="Times New Roman" w:cs="Times New Roman"/>
          <w:color w:val="000000"/>
          <w:sz w:val="24"/>
          <w:lang w:eastAsia="en-US"/>
        </w:rPr>
        <w:t>O recebimento provisório ou definitivo do objeto não exclui a responsabilidade da contratada pelos prejuízos resultantes da incorreta execução do contrato.</w:t>
      </w:r>
    </w:p>
    <w:p w:rsidR="00F5407D" w:rsidRDefault="004B0E24" w:rsidP="00610FC9">
      <w:pPr>
        <w:pStyle w:val="Nivel1"/>
        <w:numPr>
          <w:ilvl w:val="0"/>
          <w:numId w:val="8"/>
        </w:numPr>
        <w:rPr>
          <w:rFonts w:ascii="Times New Roman" w:hAnsi="Times New Roman" w:cs="Times New Roman"/>
          <w:sz w:val="24"/>
          <w:szCs w:val="24"/>
        </w:rPr>
      </w:pPr>
      <w:r>
        <w:rPr>
          <w:rFonts w:ascii="Times New Roman" w:hAnsi="Times New Roman" w:cs="Times New Roman"/>
          <w:sz w:val="24"/>
          <w:szCs w:val="24"/>
          <w:lang w:eastAsia="en-US"/>
        </w:rPr>
        <w:t>OBRIGAÇÕES DA CONTRATANTE</w:t>
      </w:r>
    </w:p>
    <w:p w:rsidR="00F5407D" w:rsidRDefault="004B0E24" w:rsidP="00610FC9">
      <w:pPr>
        <w:numPr>
          <w:ilvl w:val="1"/>
          <w:numId w:val="8"/>
        </w:numPr>
        <w:spacing w:before="120" w:after="120" w:line="276" w:lineRule="auto"/>
        <w:ind w:left="425" w:firstLine="0"/>
        <w:jc w:val="both"/>
        <w:rPr>
          <w:rFonts w:ascii="Times New Roman" w:hAnsi="Times New Roman" w:cs="Times New Roman"/>
          <w:b/>
          <w:color w:val="000000"/>
          <w:sz w:val="24"/>
        </w:rPr>
      </w:pPr>
      <w:r>
        <w:rPr>
          <w:rFonts w:ascii="Times New Roman" w:hAnsi="Times New Roman" w:cs="Times New Roman"/>
          <w:sz w:val="24"/>
        </w:rPr>
        <w:t>São obrigações da Contratante:</w:t>
      </w:r>
    </w:p>
    <w:p w:rsidR="00F5407D" w:rsidRDefault="004B0E24" w:rsidP="00610FC9">
      <w:pPr>
        <w:numPr>
          <w:ilvl w:val="2"/>
          <w:numId w:val="8"/>
        </w:numPr>
        <w:spacing w:before="120" w:after="120" w:line="276" w:lineRule="auto"/>
        <w:ind w:left="1134" w:firstLine="0"/>
        <w:jc w:val="both"/>
        <w:rPr>
          <w:rFonts w:ascii="Times New Roman" w:hAnsi="Times New Roman" w:cs="Times New Roman"/>
          <w:b/>
          <w:color w:val="000000"/>
          <w:sz w:val="24"/>
        </w:rPr>
      </w:pPr>
      <w:r>
        <w:rPr>
          <w:rFonts w:ascii="Times New Roman" w:hAnsi="Times New Roman" w:cs="Times New Roman"/>
          <w:sz w:val="24"/>
        </w:rPr>
        <w:t>receber o objeto no prazo e condições estabelecidas no Edital e seus anexos;</w:t>
      </w:r>
    </w:p>
    <w:p w:rsidR="00F5407D" w:rsidRDefault="004B0E24" w:rsidP="00610FC9">
      <w:pPr>
        <w:numPr>
          <w:ilvl w:val="2"/>
          <w:numId w:val="8"/>
        </w:numPr>
        <w:spacing w:before="120" w:after="120" w:line="276" w:lineRule="auto"/>
        <w:ind w:left="1134" w:firstLine="0"/>
        <w:jc w:val="both"/>
        <w:rPr>
          <w:rFonts w:ascii="Times New Roman" w:hAnsi="Times New Roman" w:cs="Times New Roman"/>
          <w:b/>
          <w:color w:val="000000"/>
          <w:sz w:val="24"/>
        </w:rPr>
      </w:pPr>
      <w:r>
        <w:rPr>
          <w:rFonts w:ascii="Times New Roman" w:hAnsi="Times New Roman" w:cs="Times New Roman"/>
          <w:sz w:val="24"/>
          <w:lang w:eastAsia="en-US"/>
        </w:rPr>
        <w:t>verificar minuciosamente, no prazo fixado, a conformidade dos bens recebidos provisoriamente com as especificações constantes do Edital e da proposta, para fins de aceitação e recebimento definitivo;</w:t>
      </w:r>
    </w:p>
    <w:p w:rsidR="00F5407D" w:rsidRDefault="004B0E24" w:rsidP="00610FC9">
      <w:pPr>
        <w:numPr>
          <w:ilvl w:val="2"/>
          <w:numId w:val="8"/>
        </w:numPr>
        <w:spacing w:before="120" w:after="120" w:line="276" w:lineRule="auto"/>
        <w:ind w:left="1134" w:firstLine="0"/>
        <w:jc w:val="both"/>
        <w:rPr>
          <w:rFonts w:ascii="Times New Roman" w:hAnsi="Times New Roman" w:cs="Times New Roman"/>
          <w:b/>
          <w:color w:val="000000"/>
          <w:sz w:val="24"/>
        </w:rPr>
      </w:pPr>
      <w:r>
        <w:rPr>
          <w:rFonts w:ascii="Times New Roman" w:hAnsi="Times New Roman" w:cs="Times New Roman"/>
          <w:sz w:val="24"/>
        </w:rPr>
        <w:t>comunicar à Contratada, por escrito, sobre imperfeições, falhas ou irregularidades verificadas no objeto fornecido, para que seja substituído, reparado ou corrigido;</w:t>
      </w:r>
    </w:p>
    <w:p w:rsidR="00F5407D" w:rsidRDefault="004B0E24" w:rsidP="00610FC9">
      <w:pPr>
        <w:numPr>
          <w:ilvl w:val="2"/>
          <w:numId w:val="8"/>
        </w:numPr>
        <w:spacing w:before="120" w:after="120" w:line="276" w:lineRule="auto"/>
        <w:ind w:left="1134" w:firstLine="0"/>
        <w:jc w:val="both"/>
        <w:rPr>
          <w:rFonts w:ascii="Times New Roman" w:hAnsi="Times New Roman" w:cs="Times New Roman"/>
          <w:b/>
          <w:color w:val="000000"/>
          <w:sz w:val="24"/>
        </w:rPr>
      </w:pPr>
      <w:r>
        <w:rPr>
          <w:rFonts w:ascii="Times New Roman" w:hAnsi="Times New Roman" w:cs="Times New Roman"/>
          <w:sz w:val="24"/>
          <w:lang w:eastAsia="en-US"/>
        </w:rPr>
        <w:t>acompanhar e fiscalizar o cumprimento das obrigações da Contratada, através de comissão/servidor especialmente designado;</w:t>
      </w:r>
    </w:p>
    <w:p w:rsidR="00F5407D" w:rsidRDefault="004B0E24" w:rsidP="00610FC9">
      <w:pPr>
        <w:numPr>
          <w:ilvl w:val="2"/>
          <w:numId w:val="8"/>
        </w:numPr>
        <w:spacing w:before="120" w:after="120" w:line="276" w:lineRule="auto"/>
        <w:ind w:left="1134" w:firstLine="0"/>
        <w:jc w:val="both"/>
        <w:rPr>
          <w:rFonts w:ascii="Times New Roman" w:hAnsi="Times New Roman" w:cs="Times New Roman"/>
          <w:b/>
          <w:color w:val="000000"/>
          <w:sz w:val="24"/>
        </w:rPr>
      </w:pPr>
      <w:r>
        <w:rPr>
          <w:rFonts w:ascii="Times New Roman" w:hAnsi="Times New Roman" w:cs="Times New Roman"/>
          <w:sz w:val="24"/>
        </w:rPr>
        <w:t>efetuar o pagamento à Contratada</w:t>
      </w:r>
      <w:r>
        <w:rPr>
          <w:rFonts w:ascii="Times New Roman" w:hAnsi="Times New Roman" w:cs="Times New Roman"/>
          <w:b/>
          <w:sz w:val="24"/>
        </w:rPr>
        <w:t xml:space="preserve"> </w:t>
      </w:r>
      <w:r>
        <w:rPr>
          <w:rFonts w:ascii="Times New Roman" w:hAnsi="Times New Roman" w:cs="Times New Roman"/>
          <w:sz w:val="24"/>
        </w:rPr>
        <w:t>no valor correspondente ao fornecimento do objeto, no prazo e forma estabelecidos no Edital e seus anexos;</w:t>
      </w:r>
    </w:p>
    <w:p w:rsidR="00F5407D" w:rsidRDefault="004B0E24" w:rsidP="00610FC9">
      <w:pPr>
        <w:numPr>
          <w:ilvl w:val="1"/>
          <w:numId w:val="8"/>
        </w:numPr>
        <w:spacing w:before="120" w:after="120" w:line="276" w:lineRule="auto"/>
        <w:ind w:left="425" w:firstLine="0"/>
        <w:jc w:val="both"/>
        <w:rPr>
          <w:rFonts w:ascii="Times New Roman" w:hAnsi="Times New Roman" w:cs="Times New Roman"/>
          <w:b/>
          <w:color w:val="000000"/>
          <w:sz w:val="24"/>
        </w:rPr>
      </w:pPr>
      <w:r>
        <w:rPr>
          <w:rFonts w:ascii="Times New Roman" w:hAnsi="Times New Roman" w:cs="Times New Roman"/>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F5407D" w:rsidRDefault="004B0E24" w:rsidP="00610FC9">
      <w:pPr>
        <w:pStyle w:val="Nivel1"/>
        <w:numPr>
          <w:ilvl w:val="0"/>
          <w:numId w:val="8"/>
        </w:numPr>
        <w:rPr>
          <w:rFonts w:ascii="Times New Roman" w:hAnsi="Times New Roman" w:cs="Times New Roman"/>
          <w:sz w:val="24"/>
          <w:szCs w:val="24"/>
        </w:rPr>
      </w:pPr>
      <w:r>
        <w:rPr>
          <w:rFonts w:ascii="Times New Roman" w:hAnsi="Times New Roman" w:cs="Times New Roman"/>
          <w:sz w:val="24"/>
          <w:szCs w:val="24"/>
        </w:rPr>
        <w:lastRenderedPageBreak/>
        <w:t>OBRIGAÇÕES DA CONTRATADA</w:t>
      </w:r>
    </w:p>
    <w:p w:rsidR="00F5407D" w:rsidRDefault="004B0E24" w:rsidP="00610FC9">
      <w:pPr>
        <w:numPr>
          <w:ilvl w:val="1"/>
          <w:numId w:val="8"/>
        </w:numPr>
        <w:spacing w:before="120" w:after="120" w:line="276" w:lineRule="auto"/>
        <w:ind w:left="425" w:firstLine="0"/>
        <w:jc w:val="both"/>
        <w:rPr>
          <w:rFonts w:ascii="Times New Roman" w:hAnsi="Times New Roman" w:cs="Times New Roman"/>
          <w:b/>
          <w:color w:val="000000"/>
          <w:sz w:val="24"/>
        </w:rPr>
      </w:pPr>
      <w:r>
        <w:rPr>
          <w:rFonts w:ascii="Times New Roman" w:hAnsi="Times New Roman" w:cs="Times New Roman"/>
          <w:sz w:val="24"/>
        </w:rPr>
        <w:t>A Contratada deve cumprir todas as obrigações constantes no Edital, seus anexos e sua proposta, assumindo como exclusivamente seus os riscos e as despesas decorrentes da boa e perfeita execução do objeto e, ainda:</w:t>
      </w:r>
    </w:p>
    <w:p w:rsidR="00F5407D" w:rsidRDefault="004B0E24" w:rsidP="00610FC9">
      <w:pPr>
        <w:numPr>
          <w:ilvl w:val="2"/>
          <w:numId w:val="8"/>
        </w:numPr>
        <w:spacing w:before="120" w:after="120" w:line="276" w:lineRule="auto"/>
        <w:ind w:left="1134" w:firstLine="0"/>
        <w:jc w:val="both"/>
        <w:rPr>
          <w:rFonts w:ascii="Times New Roman" w:hAnsi="Times New Roman" w:cs="Times New Roman"/>
          <w:b/>
          <w:sz w:val="24"/>
        </w:rPr>
      </w:pPr>
      <w:r>
        <w:rPr>
          <w:rFonts w:ascii="Times New Roman" w:hAnsi="Times New Roman" w:cs="Times New Roman"/>
          <w:sz w:val="24"/>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rsidR="00F5407D" w:rsidRDefault="004B0E24" w:rsidP="00610FC9">
      <w:pPr>
        <w:numPr>
          <w:ilvl w:val="2"/>
          <w:numId w:val="8"/>
        </w:numPr>
        <w:spacing w:before="120" w:after="120" w:line="276" w:lineRule="auto"/>
        <w:ind w:left="1134" w:firstLine="0"/>
        <w:jc w:val="both"/>
        <w:rPr>
          <w:rFonts w:ascii="Times New Roman" w:hAnsi="Times New Roman" w:cs="Times New Roman"/>
          <w:sz w:val="24"/>
        </w:rPr>
      </w:pPr>
      <w:r>
        <w:rPr>
          <w:rFonts w:ascii="Times New Roman" w:hAnsi="Times New Roman" w:cs="Times New Roman"/>
          <w:sz w:val="24"/>
        </w:rPr>
        <w:t>responsabilizar-se pelos vícios e danos decorrentes do objeto, de acordo com os artigos 12, 13 e 17 a 27, do Código de Defesa do Consumidor (Lei nº 8.078, de 1990);</w:t>
      </w:r>
    </w:p>
    <w:p w:rsidR="00F5407D" w:rsidRDefault="004B0E24" w:rsidP="00610FC9">
      <w:pPr>
        <w:numPr>
          <w:ilvl w:val="2"/>
          <w:numId w:val="8"/>
        </w:numPr>
        <w:spacing w:before="120" w:after="120" w:line="276" w:lineRule="auto"/>
        <w:ind w:left="1134" w:firstLine="0"/>
        <w:jc w:val="both"/>
        <w:rPr>
          <w:rFonts w:ascii="Times New Roman" w:hAnsi="Times New Roman" w:cs="Times New Roman"/>
          <w:sz w:val="24"/>
        </w:rPr>
      </w:pPr>
      <w:r>
        <w:rPr>
          <w:rFonts w:ascii="Times New Roman" w:hAnsi="Times New Roman" w:cs="Times New Roman"/>
          <w:sz w:val="24"/>
        </w:rPr>
        <w:t>substituir, reparar ou corrigir, às suas expensas, no prazo fixado neste Termo de Referência, o objeto com avarias ou defeitos;</w:t>
      </w:r>
    </w:p>
    <w:p w:rsidR="00F5407D" w:rsidRDefault="004B0E24" w:rsidP="00610FC9">
      <w:pPr>
        <w:numPr>
          <w:ilvl w:val="2"/>
          <w:numId w:val="8"/>
        </w:numPr>
        <w:spacing w:before="120" w:after="120" w:line="276" w:lineRule="auto"/>
        <w:ind w:left="1134" w:firstLine="0"/>
        <w:jc w:val="both"/>
        <w:rPr>
          <w:rFonts w:ascii="Times New Roman" w:hAnsi="Times New Roman" w:cs="Times New Roman"/>
          <w:sz w:val="24"/>
        </w:rPr>
      </w:pPr>
      <w:r>
        <w:rPr>
          <w:rFonts w:ascii="Times New Roman" w:hAnsi="Times New Roman" w:cs="Times New Roman"/>
          <w:sz w:val="24"/>
        </w:rPr>
        <w:t>comunicar à Contratante, no prazo máximo de 24 (vinte e quatro) horas que antecede a data da entrega, os motivos que impossibilitem o cumprimento do prazo previsto, com a devida comprovação;</w:t>
      </w:r>
    </w:p>
    <w:p w:rsidR="00F5407D" w:rsidRDefault="004B0E24" w:rsidP="00610FC9">
      <w:pPr>
        <w:numPr>
          <w:ilvl w:val="2"/>
          <w:numId w:val="8"/>
        </w:numPr>
        <w:spacing w:before="120" w:after="120" w:line="276" w:lineRule="auto"/>
        <w:ind w:left="1134" w:firstLine="0"/>
        <w:jc w:val="both"/>
        <w:rPr>
          <w:rFonts w:ascii="Times New Roman" w:hAnsi="Times New Roman" w:cs="Times New Roman"/>
          <w:sz w:val="24"/>
        </w:rPr>
      </w:pPr>
      <w:r>
        <w:rPr>
          <w:rFonts w:ascii="Times New Roman" w:hAnsi="Times New Roman" w:cs="Times New Roman"/>
          <w:sz w:val="24"/>
        </w:rPr>
        <w:t>manter, durante toda a execução do contrato, em compatibilidade com as obrigações assumidas, todas as condições de habilitação e qualificação exigidas na licitação;</w:t>
      </w:r>
    </w:p>
    <w:p w:rsidR="00F5407D" w:rsidRDefault="004B0E24" w:rsidP="00610FC9">
      <w:pPr>
        <w:numPr>
          <w:ilvl w:val="2"/>
          <w:numId w:val="8"/>
        </w:numPr>
        <w:spacing w:after="120" w:line="276" w:lineRule="auto"/>
        <w:ind w:left="1134" w:firstLine="0"/>
        <w:jc w:val="both"/>
        <w:rPr>
          <w:rFonts w:ascii="Times New Roman" w:hAnsi="Times New Roman" w:cs="Times New Roman"/>
          <w:sz w:val="24"/>
        </w:rPr>
      </w:pPr>
      <w:r>
        <w:rPr>
          <w:rFonts w:ascii="Times New Roman" w:hAnsi="Times New Roman" w:cs="Times New Roman"/>
          <w:sz w:val="24"/>
        </w:rPr>
        <w:t>indicar preposto para representá-la durante a execução do contrato.</w:t>
      </w:r>
    </w:p>
    <w:p w:rsidR="00F5407D" w:rsidRDefault="004B0E24" w:rsidP="00610FC9">
      <w:pPr>
        <w:pStyle w:val="Nivel1"/>
        <w:numPr>
          <w:ilvl w:val="0"/>
          <w:numId w:val="8"/>
        </w:numPr>
        <w:spacing w:before="0"/>
        <w:rPr>
          <w:rFonts w:ascii="Times New Roman" w:hAnsi="Times New Roman" w:cs="Times New Roman"/>
          <w:sz w:val="24"/>
          <w:szCs w:val="24"/>
        </w:rPr>
      </w:pPr>
      <w:r>
        <w:rPr>
          <w:rFonts w:ascii="Times New Roman" w:hAnsi="Times New Roman" w:cs="Times New Roman"/>
          <w:sz w:val="24"/>
          <w:szCs w:val="24"/>
        </w:rPr>
        <w:t>DA SUBCONTRATAÇÃO</w:t>
      </w:r>
    </w:p>
    <w:p w:rsidR="00F5407D" w:rsidRDefault="004B0E24">
      <w:pPr>
        <w:spacing w:after="120" w:line="276" w:lineRule="auto"/>
        <w:ind w:left="425"/>
        <w:jc w:val="both"/>
        <w:rPr>
          <w:rFonts w:ascii="Times New Roman" w:hAnsi="Times New Roman" w:cs="Times New Roman"/>
          <w:iCs/>
          <w:sz w:val="24"/>
        </w:rPr>
      </w:pPr>
      <w:r>
        <w:rPr>
          <w:rFonts w:ascii="Times New Roman" w:hAnsi="Times New Roman" w:cs="Times New Roman"/>
          <w:iCs/>
          <w:sz w:val="24"/>
        </w:rPr>
        <w:t>8.1 Não será admitida a subcontratação do objeto licitatório.</w:t>
      </w:r>
    </w:p>
    <w:p w:rsidR="00F5407D" w:rsidRDefault="004B0E24" w:rsidP="00610FC9">
      <w:pPr>
        <w:pStyle w:val="Nivel1"/>
        <w:numPr>
          <w:ilvl w:val="0"/>
          <w:numId w:val="8"/>
        </w:numPr>
        <w:spacing w:before="0"/>
        <w:rPr>
          <w:rFonts w:ascii="Times New Roman" w:hAnsi="Times New Roman" w:cs="Times New Roman"/>
          <w:sz w:val="24"/>
          <w:szCs w:val="24"/>
          <w:lang w:eastAsia="en-US"/>
        </w:rPr>
      </w:pPr>
      <w:r>
        <w:rPr>
          <w:rFonts w:ascii="Times New Roman" w:hAnsi="Times New Roman" w:cs="Times New Roman"/>
          <w:sz w:val="24"/>
          <w:szCs w:val="24"/>
          <w:lang w:eastAsia="en-US"/>
        </w:rPr>
        <w:t>DA ALTERAÇÃO SUBJETIVA</w:t>
      </w:r>
    </w:p>
    <w:p w:rsidR="00F5407D" w:rsidRDefault="004B0E24" w:rsidP="00610FC9">
      <w:pPr>
        <w:numPr>
          <w:ilvl w:val="1"/>
          <w:numId w:val="8"/>
        </w:numPr>
        <w:spacing w:after="120" w:line="276" w:lineRule="auto"/>
        <w:ind w:left="425" w:firstLine="0"/>
        <w:jc w:val="both"/>
        <w:rPr>
          <w:rFonts w:ascii="Times New Roman" w:hAnsi="Times New Roman" w:cs="Times New Roman"/>
          <w:color w:val="0000FF"/>
          <w:sz w:val="24"/>
          <w:lang w:eastAsia="en-US"/>
        </w:rPr>
      </w:pPr>
      <w:r>
        <w:rPr>
          <w:rFonts w:ascii="Times New Roman" w:hAnsi="Times New Roman" w:cs="Times New Roman"/>
          <w:sz w:val="24"/>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F5407D" w:rsidRDefault="004B0E24" w:rsidP="00610FC9">
      <w:pPr>
        <w:pStyle w:val="Nivel1"/>
        <w:numPr>
          <w:ilvl w:val="0"/>
          <w:numId w:val="8"/>
        </w:numPr>
        <w:spacing w:befor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DO CONTROLE </w:t>
      </w:r>
      <w:r>
        <w:rPr>
          <w:rFonts w:ascii="Times New Roman" w:hAnsi="Times New Roman" w:cs="Times New Roman"/>
          <w:color w:val="auto"/>
          <w:sz w:val="24"/>
          <w:szCs w:val="24"/>
          <w:lang w:eastAsia="en-US"/>
        </w:rPr>
        <w:t xml:space="preserve">E FISCALIZAÇÃO DA </w:t>
      </w:r>
      <w:r>
        <w:rPr>
          <w:rFonts w:ascii="Times New Roman" w:hAnsi="Times New Roman" w:cs="Times New Roman"/>
          <w:sz w:val="24"/>
          <w:szCs w:val="24"/>
          <w:lang w:eastAsia="en-US"/>
        </w:rPr>
        <w:t>EXECUÇÃO</w:t>
      </w:r>
    </w:p>
    <w:p w:rsidR="00F5407D" w:rsidRDefault="004B0E24" w:rsidP="00610FC9">
      <w:pPr>
        <w:numPr>
          <w:ilvl w:val="1"/>
          <w:numId w:val="8"/>
        </w:numPr>
        <w:spacing w:before="120" w:after="120" w:line="276" w:lineRule="auto"/>
        <w:ind w:left="425" w:firstLine="0"/>
        <w:jc w:val="both"/>
        <w:rPr>
          <w:rFonts w:ascii="Times New Roman" w:hAnsi="Times New Roman" w:cs="Times New Roman"/>
          <w:bCs/>
          <w:color w:val="000000"/>
          <w:sz w:val="24"/>
        </w:rPr>
      </w:pPr>
      <w:r>
        <w:rPr>
          <w:rFonts w:ascii="Times New Roman" w:hAnsi="Times New Roman" w:cs="Times New Roman"/>
          <w:color w:val="000000"/>
          <w:sz w:val="24"/>
        </w:rPr>
        <w:t>Nos termos do art. 67 Lei nº 8.666, de 1993, será designado representante para acompanhar e fiscalizar a entrega dos bens, anotando em registro próprio todas as ocorrências relacionadas com a execução e determinando o que for necessário à regularização de falhas ou defeitos observados.</w:t>
      </w:r>
    </w:p>
    <w:p w:rsidR="00F5407D" w:rsidRDefault="004B0E24" w:rsidP="00610FC9">
      <w:pPr>
        <w:numPr>
          <w:ilvl w:val="2"/>
          <w:numId w:val="8"/>
        </w:numPr>
        <w:spacing w:before="120" w:after="120" w:line="276" w:lineRule="auto"/>
        <w:ind w:left="1134" w:firstLine="0"/>
        <w:jc w:val="both"/>
        <w:rPr>
          <w:rFonts w:ascii="Times New Roman" w:hAnsi="Times New Roman" w:cs="Times New Roman"/>
          <w:bCs/>
          <w:sz w:val="24"/>
        </w:rPr>
      </w:pPr>
      <w:r>
        <w:rPr>
          <w:rFonts w:ascii="Times New Roman" w:hAnsi="Times New Roman" w:cs="Times New Roman"/>
          <w:sz w:val="24"/>
          <w:lang w:eastAsia="en-US"/>
        </w:rPr>
        <w:t>O recebimento de material de valor superior a R$ 176.000,00 (cento e setenta e seis mil reais) será confiado a uma comissão de, no mínimo, 3 (três) membros, designados pela autoridade competente.</w:t>
      </w:r>
    </w:p>
    <w:p w:rsidR="00F5407D" w:rsidRDefault="004B0E24" w:rsidP="00610FC9">
      <w:pPr>
        <w:numPr>
          <w:ilvl w:val="1"/>
          <w:numId w:val="8"/>
        </w:numPr>
        <w:spacing w:before="120" w:after="120" w:line="276" w:lineRule="auto"/>
        <w:ind w:left="426" w:firstLine="0"/>
        <w:jc w:val="both"/>
        <w:rPr>
          <w:rFonts w:ascii="Times New Roman" w:hAnsi="Times New Roman" w:cs="Times New Roman"/>
          <w:color w:val="000000"/>
          <w:sz w:val="24"/>
          <w:lang w:eastAsia="en-US"/>
        </w:rPr>
      </w:pPr>
      <w:r>
        <w:rPr>
          <w:rFonts w:ascii="Times New Roman" w:hAnsi="Times New Roman" w:cs="Times New Roman"/>
          <w:color w:val="000000"/>
          <w:sz w:val="24"/>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rsidR="00F5407D" w:rsidRDefault="004B0E24" w:rsidP="00610FC9">
      <w:pPr>
        <w:numPr>
          <w:ilvl w:val="1"/>
          <w:numId w:val="8"/>
        </w:numPr>
        <w:spacing w:after="120" w:line="276" w:lineRule="auto"/>
        <w:ind w:left="426" w:firstLine="0"/>
        <w:jc w:val="both"/>
        <w:rPr>
          <w:rFonts w:ascii="Times New Roman" w:hAnsi="Times New Roman" w:cs="Times New Roman"/>
          <w:color w:val="000000"/>
          <w:sz w:val="24"/>
        </w:rPr>
      </w:pPr>
      <w:r>
        <w:rPr>
          <w:rFonts w:ascii="Times New Roman" w:hAnsi="Times New Roman" w:cs="Times New Roman"/>
          <w:color w:val="000000"/>
          <w:sz w:val="24"/>
          <w:lang w:eastAsia="en-US"/>
        </w:rPr>
        <w:lastRenderedPageBreak/>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5407D" w:rsidRDefault="004B0E24" w:rsidP="00610FC9">
      <w:pPr>
        <w:pStyle w:val="Nivel1"/>
        <w:numPr>
          <w:ilvl w:val="0"/>
          <w:numId w:val="8"/>
        </w:numPr>
        <w:spacing w:before="0"/>
        <w:rPr>
          <w:rFonts w:ascii="Times New Roman" w:hAnsi="Times New Roman" w:cs="Times New Roman"/>
          <w:sz w:val="24"/>
          <w:szCs w:val="24"/>
        </w:rPr>
      </w:pPr>
      <w:r>
        <w:rPr>
          <w:rFonts w:ascii="Times New Roman" w:hAnsi="Times New Roman" w:cs="Times New Roman"/>
          <w:sz w:val="24"/>
          <w:szCs w:val="24"/>
        </w:rPr>
        <w:t>DO PAGAMENTO</w:t>
      </w:r>
    </w:p>
    <w:p w:rsidR="00F5407D" w:rsidRDefault="004B0E24" w:rsidP="00610FC9">
      <w:pPr>
        <w:pStyle w:val="PargrafodaLista"/>
        <w:numPr>
          <w:ilvl w:val="1"/>
          <w:numId w:val="8"/>
        </w:numPr>
        <w:spacing w:before="120" w:after="120" w:line="276" w:lineRule="auto"/>
        <w:jc w:val="both"/>
        <w:rPr>
          <w:rFonts w:ascii="Times New Roman" w:hAnsi="Times New Roman" w:cs="Times New Roman"/>
          <w:color w:val="000000"/>
          <w:sz w:val="24"/>
          <w:lang w:eastAsia="en-US"/>
        </w:rPr>
      </w:pPr>
      <w:r>
        <w:rPr>
          <w:rFonts w:ascii="Times New Roman" w:hAnsi="Times New Roman" w:cs="Times New Roman"/>
          <w:color w:val="000000"/>
          <w:sz w:val="24"/>
          <w:lang w:eastAsia="en-US"/>
        </w:rPr>
        <w:t xml:space="preserve">O pagamento será realizado no prazo máximo de até </w:t>
      </w:r>
      <w:r>
        <w:rPr>
          <w:rFonts w:ascii="Times New Roman" w:hAnsi="Times New Roman" w:cs="Times New Roman"/>
          <w:sz w:val="24"/>
          <w:lang w:eastAsia="en-US"/>
        </w:rPr>
        <w:t>30 (trinta)</w:t>
      </w:r>
      <w:r>
        <w:rPr>
          <w:rFonts w:ascii="Times New Roman" w:hAnsi="Times New Roman" w:cs="Times New Roman"/>
          <w:color w:val="FF0000"/>
          <w:sz w:val="24"/>
          <w:lang w:eastAsia="en-US"/>
        </w:rPr>
        <w:t xml:space="preserve"> </w:t>
      </w:r>
      <w:r>
        <w:rPr>
          <w:rFonts w:ascii="Times New Roman" w:hAnsi="Times New Roman" w:cs="Times New Roman"/>
          <w:color w:val="000000"/>
          <w:sz w:val="24"/>
          <w:lang w:eastAsia="en-US"/>
        </w:rPr>
        <w:t xml:space="preserve">dias, contados a partir </w:t>
      </w:r>
      <w:r>
        <w:rPr>
          <w:rFonts w:ascii="Times New Roman" w:hAnsi="Times New Roman" w:cs="Times New Roman"/>
          <w:color w:val="000000"/>
          <w:sz w:val="24"/>
        </w:rPr>
        <w:t xml:space="preserve">do recebimento da Nota Fiscal ou Fatura, </w:t>
      </w:r>
      <w:r>
        <w:rPr>
          <w:rFonts w:ascii="Times New Roman" w:hAnsi="Times New Roman" w:cs="Times New Roman"/>
          <w:color w:val="000000"/>
          <w:sz w:val="24"/>
          <w:lang w:eastAsia="en-US"/>
        </w:rPr>
        <w:t>através de ordem bancária, para crédito em banco, agência e conta corrente indicados pelo contratado.</w:t>
      </w:r>
    </w:p>
    <w:p w:rsidR="00F5407D" w:rsidRDefault="004B0E24" w:rsidP="00610FC9">
      <w:pPr>
        <w:pStyle w:val="PargrafodaLista"/>
        <w:numPr>
          <w:ilvl w:val="2"/>
          <w:numId w:val="8"/>
        </w:numPr>
        <w:spacing w:before="120" w:after="120" w:line="276" w:lineRule="auto"/>
        <w:ind w:left="1134" w:hanging="283"/>
        <w:jc w:val="both"/>
        <w:rPr>
          <w:rFonts w:ascii="Times New Roman" w:hAnsi="Times New Roman" w:cs="Times New Roman"/>
          <w:color w:val="000000"/>
          <w:sz w:val="24"/>
          <w:lang w:eastAsia="en-US"/>
        </w:rPr>
      </w:pPr>
      <w:r>
        <w:rPr>
          <w:rFonts w:ascii="Times New Roman" w:hAnsi="Times New Roman" w:cs="Times New Roman"/>
          <w:sz w:val="24"/>
          <w:lang w:eastAsia="en-US"/>
        </w:rPr>
        <w:t xml:space="preserve">Os pagamentos decorrentes de despesas cujos valores não ultrapassem o limite </w:t>
      </w:r>
      <w:r>
        <w:rPr>
          <w:rFonts w:ascii="Times New Roman" w:hAnsi="Times New Roman" w:cs="Times New Roman"/>
          <w:sz w:val="24"/>
        </w:rPr>
        <w:t>de que trata o inciso II do art. 24</w:t>
      </w:r>
      <w:r>
        <w:rPr>
          <w:rFonts w:ascii="Times New Roman" w:hAnsi="Times New Roman" w:cs="Times New Roman"/>
          <w:sz w:val="24"/>
          <w:lang w:eastAsia="en-US"/>
        </w:rPr>
        <w:t xml:space="preserve"> da Lei 8.666, de 1993, deverão ser efetuados no prazo de até 5 (cinco) dias úteis, contados da data da apresentação da Nota Fiscal, nos termos do art. 5º, § 3º, da Lei nº 8.666, de 1993</w:t>
      </w:r>
      <w:r>
        <w:rPr>
          <w:rFonts w:ascii="Times New Roman" w:hAnsi="Times New Roman" w:cs="Times New Roman"/>
          <w:color w:val="000000"/>
          <w:sz w:val="24"/>
          <w:lang w:eastAsia="en-US"/>
        </w:rPr>
        <w:t>.</w:t>
      </w:r>
    </w:p>
    <w:p w:rsidR="00F5407D" w:rsidRDefault="004B0E24" w:rsidP="00610FC9">
      <w:pPr>
        <w:pStyle w:val="PargrafodaLista"/>
        <w:numPr>
          <w:ilvl w:val="1"/>
          <w:numId w:val="8"/>
        </w:numPr>
        <w:spacing w:before="120" w:after="120" w:line="276" w:lineRule="auto"/>
        <w:jc w:val="both"/>
        <w:rPr>
          <w:rFonts w:ascii="Times New Roman" w:hAnsi="Times New Roman" w:cs="Times New Roman"/>
          <w:strike/>
          <w:color w:val="000000"/>
          <w:sz w:val="24"/>
        </w:rPr>
      </w:pPr>
      <w:r>
        <w:rPr>
          <w:rFonts w:ascii="Times New Roman" w:hAnsi="Times New Roman" w:cs="Times New Roman"/>
          <w:color w:val="000000"/>
          <w:sz w:val="24"/>
        </w:rPr>
        <w:t>Considera-se ocorrido o recebimento da nota fiscal ou fatura no momento em que o órgão contratante atestar a execução do objeto do contrato.</w:t>
      </w:r>
    </w:p>
    <w:p w:rsidR="00F5407D" w:rsidRDefault="004B0E24" w:rsidP="00610FC9">
      <w:pPr>
        <w:numPr>
          <w:ilvl w:val="1"/>
          <w:numId w:val="8"/>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 xml:space="preserve">A Nota Fiscal ou Fatura deverá ser obrigatoriamente acompanhada da comprovação da regularidade fiscal, constatada por meio de consulta on-line ao SICAF ou, na impossibilidade de acesso </w:t>
      </w:r>
      <w:r>
        <w:rPr>
          <w:rFonts w:ascii="Times New Roman" w:hAnsi="Times New Roman" w:cs="Times New Roman"/>
          <w:color w:val="000000"/>
          <w:sz w:val="24"/>
          <w:lang w:eastAsia="en-US"/>
        </w:rPr>
        <w:t>ao</w:t>
      </w:r>
      <w:r>
        <w:rPr>
          <w:rFonts w:ascii="Times New Roman" w:hAnsi="Times New Roman" w:cs="Times New Roman"/>
          <w:color w:val="000000"/>
          <w:sz w:val="24"/>
        </w:rPr>
        <w:t xml:space="preserve"> referido Sistema, mediante consulta aos sítios eletrônicos oficiais ou à documentação mencionada no art. 29 da Lei nº 8.666, de 1993. </w:t>
      </w:r>
    </w:p>
    <w:p w:rsidR="00F5407D" w:rsidRDefault="004B0E24" w:rsidP="00610FC9">
      <w:pPr>
        <w:numPr>
          <w:ilvl w:val="2"/>
          <w:numId w:val="8"/>
        </w:numPr>
        <w:spacing w:before="120" w:after="120" w:line="276" w:lineRule="auto"/>
        <w:ind w:left="1134" w:hanging="283"/>
        <w:jc w:val="both"/>
        <w:rPr>
          <w:rFonts w:ascii="Times New Roman" w:hAnsi="Times New Roman" w:cs="Times New Roman"/>
          <w:color w:val="000000"/>
          <w:sz w:val="24"/>
        </w:rPr>
      </w:pPr>
      <w:r>
        <w:rPr>
          <w:rFonts w:ascii="Times New Roman" w:hAnsi="Times New Roman" w:cs="Times New Roman"/>
          <w:color w:val="000000"/>
          <w:sz w:val="24"/>
        </w:rPr>
        <w:t xml:space="preserve">Constatando-se, junto ao SICAF, a situação de irregularidade do fornecedor contratado, deverão ser tomadas as providências previstas no do art. 31 da Instrução </w:t>
      </w:r>
      <w:r>
        <w:rPr>
          <w:rFonts w:ascii="Times New Roman" w:hAnsi="Times New Roman" w:cs="Times New Roman"/>
          <w:color w:val="000000"/>
          <w:sz w:val="24"/>
          <w:lang w:eastAsia="en-US"/>
        </w:rPr>
        <w:t>Normativa</w:t>
      </w:r>
      <w:r>
        <w:rPr>
          <w:rFonts w:ascii="Times New Roman" w:hAnsi="Times New Roman" w:cs="Times New Roman"/>
          <w:color w:val="000000"/>
          <w:sz w:val="24"/>
        </w:rPr>
        <w:t xml:space="preserve"> nº 3, de 26 de abril de 2018.</w:t>
      </w:r>
    </w:p>
    <w:p w:rsidR="00F5407D" w:rsidRDefault="004B0E24" w:rsidP="00610FC9">
      <w:pPr>
        <w:pStyle w:val="PargrafodaLista"/>
        <w:numPr>
          <w:ilvl w:val="1"/>
          <w:numId w:val="8"/>
        </w:numPr>
        <w:spacing w:before="120" w:after="120" w:line="276" w:lineRule="auto"/>
        <w:ind w:left="425" w:firstLine="1"/>
        <w:jc w:val="both"/>
        <w:rPr>
          <w:rFonts w:ascii="Times New Roman" w:hAnsi="Times New Roman" w:cs="Times New Roman"/>
          <w:color w:val="000000"/>
          <w:sz w:val="24"/>
          <w:lang w:eastAsia="en-US"/>
        </w:rPr>
      </w:pPr>
      <w:r>
        <w:rPr>
          <w:rFonts w:ascii="Times New Roman" w:hAnsi="Times New Roman" w:cs="Times New Roman"/>
          <w:color w:val="000000"/>
          <w:sz w:val="24"/>
          <w:lang w:eastAsia="en-US"/>
        </w:rPr>
        <w:t xml:space="preserve">Havendo erro na apresentação da Nota Fiscal ou dos documentos pertinentes à contratação, ou, ainda, circunstância que impeça a liquidação da despesa, como, por exemplo, </w:t>
      </w:r>
      <w:r>
        <w:rPr>
          <w:rFonts w:ascii="Times New Roman" w:hAnsi="Times New Roman" w:cs="Times New Roman"/>
          <w:color w:val="000000"/>
          <w:sz w:val="24"/>
        </w:rPr>
        <w:t>obrigação financeira pendente, decorrente de penalidade imposta ou inadimplência,</w:t>
      </w:r>
      <w:r>
        <w:rPr>
          <w:rFonts w:ascii="Times New Roman" w:hAnsi="Times New Roman" w:cs="Times New Roman"/>
          <w:color w:val="000000"/>
          <w:sz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F5407D" w:rsidRDefault="004B0E24" w:rsidP="00610FC9">
      <w:pPr>
        <w:numPr>
          <w:ilvl w:val="1"/>
          <w:numId w:val="8"/>
        </w:numPr>
        <w:spacing w:before="120" w:after="120" w:line="276" w:lineRule="auto"/>
        <w:ind w:hanging="283"/>
        <w:jc w:val="both"/>
        <w:rPr>
          <w:rFonts w:ascii="Times New Roman" w:hAnsi="Times New Roman" w:cs="Times New Roman"/>
          <w:sz w:val="24"/>
          <w:lang w:eastAsia="en-US"/>
        </w:rPr>
      </w:pPr>
      <w:r>
        <w:rPr>
          <w:rFonts w:ascii="Times New Roman" w:hAnsi="Times New Roman" w:cs="Times New Roman"/>
          <w:sz w:val="24"/>
          <w:lang w:eastAsia="en-US"/>
        </w:rPr>
        <w:t>Será considerada data do pagamento o dia em que constar como emitida a ordem bancária para pagamento.</w:t>
      </w:r>
    </w:p>
    <w:p w:rsidR="00F5407D" w:rsidRDefault="004B0E24" w:rsidP="00610FC9">
      <w:pPr>
        <w:numPr>
          <w:ilvl w:val="1"/>
          <w:numId w:val="8"/>
        </w:numPr>
        <w:spacing w:before="120" w:after="120" w:line="276" w:lineRule="auto"/>
        <w:ind w:hanging="283"/>
        <w:jc w:val="both"/>
        <w:rPr>
          <w:rFonts w:ascii="Times New Roman" w:hAnsi="Times New Roman" w:cs="Times New Roman"/>
          <w:sz w:val="24"/>
          <w:lang w:eastAsia="en-US"/>
        </w:rPr>
      </w:pPr>
      <w:r>
        <w:rPr>
          <w:rFonts w:ascii="Times New Roman" w:hAnsi="Times New Roman" w:cs="Times New Roman"/>
          <w:sz w:val="24"/>
          <w:lang w:eastAsia="en-US"/>
        </w:rPr>
        <w:t xml:space="preserve">Antes de cada pagamento à contratada, será realizada consulta ao SICAF para verificar a manutenção das condições de habilitação exigidas no edital. </w:t>
      </w:r>
    </w:p>
    <w:p w:rsidR="00F5407D" w:rsidRDefault="004B0E24" w:rsidP="00610FC9">
      <w:pPr>
        <w:numPr>
          <w:ilvl w:val="1"/>
          <w:numId w:val="8"/>
        </w:numPr>
        <w:spacing w:before="120" w:after="120" w:line="276" w:lineRule="auto"/>
        <w:ind w:hanging="283"/>
        <w:jc w:val="both"/>
        <w:rPr>
          <w:rFonts w:ascii="Times New Roman" w:hAnsi="Times New Roman" w:cs="Times New Roman"/>
          <w:sz w:val="24"/>
          <w:lang w:eastAsia="en-US"/>
        </w:rPr>
      </w:pPr>
      <w:r>
        <w:rPr>
          <w:rFonts w:ascii="Times New Roman" w:hAnsi="Times New Roman" w:cs="Times New Roman"/>
          <w:sz w:val="24"/>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F5407D" w:rsidRDefault="004B0E24" w:rsidP="00610FC9">
      <w:pPr>
        <w:numPr>
          <w:ilvl w:val="1"/>
          <w:numId w:val="8"/>
        </w:numPr>
        <w:spacing w:before="120" w:after="120" w:line="276" w:lineRule="auto"/>
        <w:ind w:hanging="283"/>
        <w:jc w:val="both"/>
        <w:rPr>
          <w:rFonts w:ascii="Times New Roman" w:hAnsi="Times New Roman" w:cs="Times New Roman"/>
          <w:sz w:val="24"/>
          <w:lang w:eastAsia="en-US"/>
        </w:rPr>
      </w:pPr>
      <w:r>
        <w:rPr>
          <w:rFonts w:ascii="Times New Roman" w:hAnsi="Times New Roman" w:cs="Times New Roman"/>
          <w:sz w:val="24"/>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F5407D" w:rsidRDefault="004B0E24" w:rsidP="00610FC9">
      <w:pPr>
        <w:numPr>
          <w:ilvl w:val="1"/>
          <w:numId w:val="8"/>
        </w:numPr>
        <w:spacing w:before="120" w:after="120" w:line="276" w:lineRule="auto"/>
        <w:ind w:hanging="283"/>
        <w:jc w:val="both"/>
        <w:rPr>
          <w:rFonts w:ascii="Times New Roman" w:hAnsi="Times New Roman" w:cs="Times New Roman"/>
          <w:sz w:val="24"/>
          <w:lang w:eastAsia="en-US"/>
        </w:rPr>
      </w:pPr>
      <w:r>
        <w:rPr>
          <w:rFonts w:ascii="Times New Roman" w:hAnsi="Times New Roman" w:cs="Times New Roman"/>
          <w:sz w:val="24"/>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F5407D" w:rsidRDefault="004B0E24" w:rsidP="00610FC9">
      <w:pPr>
        <w:numPr>
          <w:ilvl w:val="1"/>
          <w:numId w:val="8"/>
        </w:numPr>
        <w:spacing w:before="120" w:after="120" w:line="276" w:lineRule="auto"/>
        <w:ind w:hanging="283"/>
        <w:jc w:val="both"/>
        <w:rPr>
          <w:rFonts w:ascii="Times New Roman" w:hAnsi="Times New Roman" w:cs="Times New Roman"/>
          <w:sz w:val="24"/>
          <w:lang w:eastAsia="en-US"/>
        </w:rPr>
      </w:pPr>
      <w:r>
        <w:rPr>
          <w:rFonts w:ascii="Times New Roman" w:hAnsi="Times New Roman" w:cs="Times New Roman"/>
          <w:sz w:val="24"/>
          <w:lang w:eastAsia="en-US"/>
        </w:rPr>
        <w:t xml:space="preserve">Persistindo a irregularidade, a contratante deverá adotar as medidas necessárias à rescisão contratual nos autos do processo administrativo correspondente, assegurada à contratada a ampla defesa. </w:t>
      </w:r>
    </w:p>
    <w:p w:rsidR="00F5407D" w:rsidRDefault="004B0E24" w:rsidP="00610FC9">
      <w:pPr>
        <w:numPr>
          <w:ilvl w:val="1"/>
          <w:numId w:val="8"/>
        </w:numPr>
        <w:spacing w:before="120" w:after="120" w:line="276" w:lineRule="auto"/>
        <w:ind w:hanging="283"/>
        <w:jc w:val="both"/>
        <w:rPr>
          <w:rFonts w:ascii="Times New Roman" w:hAnsi="Times New Roman" w:cs="Times New Roman"/>
          <w:sz w:val="24"/>
          <w:lang w:eastAsia="en-US"/>
        </w:rPr>
      </w:pPr>
      <w:r>
        <w:rPr>
          <w:rFonts w:ascii="Times New Roman" w:hAnsi="Times New Roman" w:cs="Times New Roman"/>
          <w:sz w:val="24"/>
          <w:lang w:eastAsia="en-US"/>
        </w:rPr>
        <w:t xml:space="preserve">Havendo a efetiva execução do objeto, os pagamentos serão realizados normalmente, até que se decida pela rescisão do contrato, caso a contratada não regularize sua situação junto ao SICAF.  </w:t>
      </w:r>
    </w:p>
    <w:p w:rsidR="00F5407D" w:rsidRDefault="004B0E24">
      <w:pPr>
        <w:pStyle w:val="PargrafodaLista"/>
        <w:spacing w:before="120" w:after="120" w:line="276" w:lineRule="auto"/>
        <w:ind w:left="716" w:hanging="283"/>
        <w:jc w:val="both"/>
        <w:rPr>
          <w:rFonts w:ascii="Times New Roman" w:hAnsi="Times New Roman" w:cs="Times New Roman"/>
          <w:color w:val="000000"/>
          <w:sz w:val="24"/>
        </w:rPr>
      </w:pPr>
      <w:r>
        <w:rPr>
          <w:rFonts w:ascii="Times New Roman" w:hAnsi="Times New Roman" w:cs="Times New Roman"/>
          <w:sz w:val="24"/>
          <w:lang w:eastAsia="en-US"/>
        </w:rPr>
        <w:t>10.11.1. 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F5407D" w:rsidRDefault="004B0E24" w:rsidP="00610FC9">
      <w:pPr>
        <w:pStyle w:val="PargrafodaLista"/>
        <w:numPr>
          <w:ilvl w:val="1"/>
          <w:numId w:val="8"/>
        </w:numPr>
        <w:spacing w:before="120" w:after="120" w:line="276" w:lineRule="auto"/>
        <w:ind w:hanging="283"/>
        <w:jc w:val="both"/>
        <w:rPr>
          <w:rFonts w:ascii="Times New Roman" w:hAnsi="Times New Roman" w:cs="Times New Roman"/>
          <w:color w:val="000000"/>
          <w:sz w:val="24"/>
        </w:rPr>
      </w:pPr>
      <w:r>
        <w:rPr>
          <w:rFonts w:ascii="Times New Roman" w:hAnsi="Times New Roman" w:cs="Times New Roman"/>
          <w:color w:val="000000"/>
          <w:sz w:val="24"/>
        </w:rPr>
        <w:t>Quando do pagamento, será efetuada a retenção tributária prevista na legislação aplicável.</w:t>
      </w:r>
    </w:p>
    <w:p w:rsidR="00F5407D" w:rsidRDefault="004B0E24" w:rsidP="00610FC9">
      <w:pPr>
        <w:numPr>
          <w:ilvl w:val="2"/>
          <w:numId w:val="8"/>
        </w:numPr>
        <w:tabs>
          <w:tab w:val="left" w:pos="1440"/>
        </w:tabs>
        <w:snapToGrid w:val="0"/>
        <w:spacing w:before="120" w:after="120" w:line="276" w:lineRule="auto"/>
        <w:ind w:left="1134" w:hanging="283"/>
        <w:jc w:val="both"/>
        <w:rPr>
          <w:rFonts w:ascii="Times New Roman" w:hAnsi="Times New Roman" w:cs="Times New Roman"/>
          <w:color w:val="000000"/>
          <w:sz w:val="24"/>
        </w:rPr>
      </w:pPr>
      <w:r>
        <w:rPr>
          <w:rFonts w:ascii="Times New Roman" w:hAnsi="Times New Roman" w:cs="Times New Roman"/>
          <w:color w:val="000000"/>
          <w:sz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5407D" w:rsidRDefault="004B0E24" w:rsidP="00610FC9">
      <w:pPr>
        <w:pStyle w:val="PargrafodaLista"/>
        <w:numPr>
          <w:ilvl w:val="1"/>
          <w:numId w:val="8"/>
        </w:numPr>
        <w:spacing w:before="120" w:after="120" w:line="276" w:lineRule="auto"/>
        <w:ind w:left="425" w:firstLine="142"/>
        <w:jc w:val="both"/>
        <w:rPr>
          <w:rFonts w:ascii="Times New Roman" w:hAnsi="Times New Roman" w:cs="Times New Roman"/>
          <w:color w:val="000000"/>
          <w:sz w:val="24"/>
        </w:rPr>
      </w:pPr>
      <w:r>
        <w:rPr>
          <w:rFonts w:ascii="Times New Roman" w:hAnsi="Times New Roman" w:cs="Times New Roman"/>
          <w:color w:val="000000"/>
          <w:sz w:val="24"/>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F5407D" w:rsidRDefault="004B0E24">
      <w:pPr>
        <w:tabs>
          <w:tab w:val="left" w:pos="1701"/>
        </w:tabs>
        <w:spacing w:before="120" w:after="120" w:line="276" w:lineRule="auto"/>
        <w:ind w:left="991" w:hanging="283"/>
        <w:jc w:val="both"/>
        <w:rPr>
          <w:rFonts w:ascii="Times New Roman" w:hAnsi="Times New Roman" w:cs="Times New Roman"/>
          <w:color w:val="000000"/>
          <w:sz w:val="24"/>
        </w:rPr>
      </w:pPr>
      <w:r>
        <w:rPr>
          <w:rFonts w:ascii="Times New Roman" w:hAnsi="Times New Roman" w:cs="Times New Roman"/>
          <w:color w:val="000000"/>
          <w:sz w:val="24"/>
        </w:rPr>
        <w:t>EM = I x N x VP, sendo:</w:t>
      </w:r>
    </w:p>
    <w:p w:rsidR="00F5407D" w:rsidRDefault="004B0E24">
      <w:pPr>
        <w:tabs>
          <w:tab w:val="left" w:pos="1701"/>
        </w:tabs>
        <w:spacing w:before="120" w:after="120" w:line="276" w:lineRule="auto"/>
        <w:ind w:left="991" w:hanging="283"/>
        <w:jc w:val="both"/>
        <w:rPr>
          <w:rFonts w:ascii="Times New Roman" w:hAnsi="Times New Roman" w:cs="Times New Roman"/>
          <w:color w:val="000000"/>
          <w:sz w:val="24"/>
        </w:rPr>
      </w:pPr>
      <w:r>
        <w:rPr>
          <w:rFonts w:ascii="Times New Roman" w:hAnsi="Times New Roman" w:cs="Times New Roman"/>
          <w:color w:val="000000"/>
          <w:sz w:val="24"/>
        </w:rPr>
        <w:t>EM = Encargos moratórios;</w:t>
      </w:r>
    </w:p>
    <w:p w:rsidR="00F5407D" w:rsidRDefault="004B0E24">
      <w:pPr>
        <w:tabs>
          <w:tab w:val="left" w:pos="1701"/>
        </w:tabs>
        <w:spacing w:before="120" w:after="120" w:line="276" w:lineRule="auto"/>
        <w:ind w:left="991" w:hanging="283"/>
        <w:jc w:val="both"/>
        <w:rPr>
          <w:rFonts w:ascii="Times New Roman" w:hAnsi="Times New Roman" w:cs="Times New Roman"/>
          <w:color w:val="000000"/>
          <w:sz w:val="24"/>
        </w:rPr>
      </w:pPr>
      <w:r>
        <w:rPr>
          <w:rFonts w:ascii="Times New Roman" w:hAnsi="Times New Roman" w:cs="Times New Roman"/>
          <w:color w:val="000000"/>
          <w:sz w:val="24"/>
        </w:rPr>
        <w:t>N = Número de dias entre a data prevista para o pagamento e a do efetivo pagamento;</w:t>
      </w:r>
    </w:p>
    <w:p w:rsidR="00F5407D" w:rsidRDefault="004B0E24">
      <w:pPr>
        <w:tabs>
          <w:tab w:val="left" w:pos="1701"/>
        </w:tabs>
        <w:spacing w:before="120" w:after="120" w:line="276" w:lineRule="auto"/>
        <w:ind w:left="991" w:hanging="283"/>
        <w:jc w:val="both"/>
        <w:rPr>
          <w:rFonts w:ascii="Times New Roman" w:hAnsi="Times New Roman" w:cs="Times New Roman"/>
          <w:color w:val="000000"/>
          <w:sz w:val="24"/>
        </w:rPr>
      </w:pPr>
      <w:r>
        <w:rPr>
          <w:rFonts w:ascii="Times New Roman" w:hAnsi="Times New Roman" w:cs="Times New Roman"/>
          <w:color w:val="000000"/>
          <w:sz w:val="24"/>
        </w:rPr>
        <w:t>VP = Valor da parcela a ser paga.</w:t>
      </w:r>
    </w:p>
    <w:p w:rsidR="00F5407D" w:rsidRDefault="004B0E24">
      <w:pPr>
        <w:tabs>
          <w:tab w:val="left" w:pos="1701"/>
        </w:tabs>
        <w:spacing w:before="120" w:after="120" w:line="276" w:lineRule="auto"/>
        <w:ind w:left="991" w:hanging="283"/>
        <w:jc w:val="both"/>
        <w:rPr>
          <w:rFonts w:ascii="Times New Roman" w:hAnsi="Times New Roman" w:cs="Times New Roman"/>
          <w:color w:val="000000"/>
          <w:sz w:val="24"/>
        </w:rPr>
      </w:pPr>
      <w:r>
        <w:rPr>
          <w:rFonts w:ascii="Times New Roman" w:hAnsi="Times New Roman" w:cs="Times New Roman"/>
          <w:color w:val="000000"/>
          <w:sz w:val="24"/>
        </w:rPr>
        <w:t>I = Índice de compensação financeira = 0,00016438, assim apurado:</w:t>
      </w:r>
    </w:p>
    <w:tbl>
      <w:tblPr>
        <w:tblStyle w:val="Tabelacomgrelha"/>
        <w:tblW w:w="8862" w:type="dxa"/>
        <w:tblInd w:w="991" w:type="dxa"/>
        <w:tblLayout w:type="fixed"/>
        <w:tblLook w:val="04A0" w:firstRow="1" w:lastRow="0" w:firstColumn="1" w:lastColumn="0" w:noHBand="0" w:noVBand="1"/>
      </w:tblPr>
      <w:tblGrid>
        <w:gridCol w:w="2211"/>
        <w:gridCol w:w="591"/>
        <w:gridCol w:w="1276"/>
        <w:gridCol w:w="4784"/>
      </w:tblGrid>
      <w:tr w:rsidR="00F5407D">
        <w:tc>
          <w:tcPr>
            <w:tcW w:w="2211" w:type="dxa"/>
            <w:tcBorders>
              <w:top w:val="nil"/>
              <w:left w:val="nil"/>
              <w:bottom w:val="nil"/>
              <w:right w:val="nil"/>
            </w:tcBorders>
            <w:vAlign w:val="center"/>
          </w:tcPr>
          <w:p w:rsidR="00F5407D" w:rsidRDefault="004B0E24">
            <w:pPr>
              <w:widowControl w:val="0"/>
              <w:tabs>
                <w:tab w:val="left" w:pos="1701"/>
              </w:tabs>
              <w:ind w:hanging="283"/>
              <w:jc w:val="center"/>
              <w:rPr>
                <w:rFonts w:ascii="Times New Roman" w:hAnsi="Times New Roman" w:cs="Times New Roman"/>
                <w:color w:val="000000"/>
                <w:sz w:val="24"/>
              </w:rPr>
            </w:pPr>
            <w:r>
              <w:rPr>
                <w:rFonts w:ascii="Times New Roman" w:eastAsia="MS Mincho" w:hAnsi="Times New Roman" w:cs="Times New Roman"/>
                <w:color w:val="000000"/>
                <w:sz w:val="24"/>
              </w:rPr>
              <w:t>I = (TX)</w:t>
            </w:r>
          </w:p>
        </w:tc>
        <w:tc>
          <w:tcPr>
            <w:tcW w:w="591" w:type="dxa"/>
            <w:tcBorders>
              <w:top w:val="nil"/>
              <w:left w:val="nil"/>
              <w:bottom w:val="nil"/>
              <w:right w:val="nil"/>
            </w:tcBorders>
            <w:vAlign w:val="center"/>
          </w:tcPr>
          <w:p w:rsidR="00F5407D" w:rsidRDefault="004B0E24">
            <w:pPr>
              <w:widowControl w:val="0"/>
              <w:tabs>
                <w:tab w:val="left" w:pos="1701"/>
              </w:tabs>
              <w:ind w:hanging="283"/>
              <w:rPr>
                <w:rFonts w:ascii="Times New Roman" w:hAnsi="Times New Roman" w:cs="Times New Roman"/>
                <w:color w:val="000000"/>
                <w:sz w:val="24"/>
              </w:rPr>
            </w:pPr>
            <w:r>
              <w:rPr>
                <w:rFonts w:ascii="Times New Roman" w:eastAsia="MS Mincho" w:hAnsi="Times New Roman" w:cs="Times New Roman"/>
                <w:color w:val="000000"/>
                <w:sz w:val="24"/>
              </w:rPr>
              <w:t>I =</w:t>
            </w:r>
          </w:p>
        </w:tc>
        <w:tc>
          <w:tcPr>
            <w:tcW w:w="1276" w:type="dxa"/>
            <w:tcBorders>
              <w:top w:val="nil"/>
              <w:left w:val="nil"/>
              <w:right w:val="nil"/>
            </w:tcBorders>
          </w:tcPr>
          <w:p w:rsidR="00F5407D" w:rsidRDefault="004B0E24">
            <w:pPr>
              <w:widowControl w:val="0"/>
              <w:tabs>
                <w:tab w:val="left" w:pos="1701"/>
              </w:tabs>
              <w:ind w:hanging="283"/>
              <w:jc w:val="center"/>
              <w:rPr>
                <w:rFonts w:ascii="Times New Roman" w:hAnsi="Times New Roman" w:cs="Times New Roman"/>
                <w:color w:val="000000"/>
                <w:sz w:val="24"/>
              </w:rPr>
            </w:pPr>
            <w:r>
              <w:rPr>
                <w:rFonts w:ascii="Times New Roman" w:eastAsia="MS Mincho" w:hAnsi="Times New Roman" w:cs="Times New Roman"/>
                <w:color w:val="000000"/>
                <w:sz w:val="24"/>
              </w:rPr>
              <w:t>( 6 / 100 )</w:t>
            </w:r>
          </w:p>
        </w:tc>
        <w:tc>
          <w:tcPr>
            <w:tcW w:w="4783" w:type="dxa"/>
            <w:tcBorders>
              <w:top w:val="nil"/>
              <w:left w:val="nil"/>
              <w:bottom w:val="nil"/>
              <w:right w:val="nil"/>
            </w:tcBorders>
            <w:vAlign w:val="center"/>
          </w:tcPr>
          <w:p w:rsidR="00F5407D" w:rsidRDefault="004B0E24">
            <w:pPr>
              <w:widowControl w:val="0"/>
              <w:tabs>
                <w:tab w:val="left" w:pos="1701"/>
              </w:tabs>
              <w:ind w:left="742" w:hanging="283"/>
              <w:rPr>
                <w:rFonts w:ascii="Times New Roman" w:hAnsi="Times New Roman" w:cs="Times New Roman"/>
                <w:color w:val="000000"/>
                <w:sz w:val="24"/>
              </w:rPr>
            </w:pPr>
            <w:r>
              <w:rPr>
                <w:rFonts w:ascii="Times New Roman" w:eastAsia="MS Mincho" w:hAnsi="Times New Roman" w:cs="Times New Roman"/>
                <w:color w:val="000000"/>
                <w:sz w:val="24"/>
              </w:rPr>
              <w:t>I = 0,00016438</w:t>
            </w:r>
          </w:p>
          <w:p w:rsidR="00F5407D" w:rsidRDefault="004B0E24">
            <w:pPr>
              <w:widowControl w:val="0"/>
              <w:tabs>
                <w:tab w:val="left" w:pos="1701"/>
              </w:tabs>
              <w:ind w:left="742" w:hanging="283"/>
              <w:rPr>
                <w:rFonts w:ascii="Times New Roman" w:hAnsi="Times New Roman" w:cs="Times New Roman"/>
                <w:color w:val="000000"/>
                <w:sz w:val="24"/>
              </w:rPr>
            </w:pPr>
            <w:r>
              <w:rPr>
                <w:rFonts w:ascii="Times New Roman" w:eastAsia="MS Mincho" w:hAnsi="Times New Roman" w:cs="Times New Roman"/>
                <w:color w:val="000000"/>
                <w:sz w:val="24"/>
              </w:rPr>
              <w:t>TX = Percentual da taxa anual = 6%</w:t>
            </w:r>
          </w:p>
        </w:tc>
      </w:tr>
    </w:tbl>
    <w:p w:rsidR="00F5407D" w:rsidRDefault="004B0E24">
      <w:pPr>
        <w:ind w:left="566" w:hanging="283"/>
        <w:rPr>
          <w:rFonts w:ascii="Times New Roman" w:hAnsi="Times New Roman" w:cs="Times New Roman"/>
          <w:sz w:val="24"/>
        </w:rPr>
      </w:pPr>
      <w:r>
        <w:rPr>
          <w:rFonts w:ascii="Times New Roman" w:hAnsi="Times New Roman" w:cs="Times New Roman"/>
          <w:sz w:val="24"/>
        </w:rPr>
        <w:t xml:space="preserve">                                                            365</w:t>
      </w:r>
    </w:p>
    <w:p w:rsidR="00F5407D" w:rsidRDefault="004B0E24" w:rsidP="00610FC9">
      <w:pPr>
        <w:pStyle w:val="Nivel1"/>
        <w:numPr>
          <w:ilvl w:val="0"/>
          <w:numId w:val="8"/>
        </w:numPr>
        <w:rPr>
          <w:rFonts w:ascii="Times New Roman" w:hAnsi="Times New Roman" w:cs="Times New Roman"/>
          <w:sz w:val="24"/>
          <w:szCs w:val="24"/>
        </w:rPr>
      </w:pPr>
      <w:r>
        <w:rPr>
          <w:rFonts w:ascii="Times New Roman" w:hAnsi="Times New Roman" w:cs="Times New Roman"/>
          <w:sz w:val="24"/>
          <w:szCs w:val="24"/>
        </w:rPr>
        <w:t xml:space="preserve">DO REAJUSTE </w:t>
      </w:r>
    </w:p>
    <w:p w:rsidR="00F5407D" w:rsidRDefault="004B0E24" w:rsidP="00610FC9">
      <w:pPr>
        <w:pStyle w:val="PargrafodaLista"/>
        <w:numPr>
          <w:ilvl w:val="1"/>
          <w:numId w:val="8"/>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Os preços são fixos e irreajustáveis no prazo de um ano contado da data limite para a apresentação das propostas.</w:t>
      </w:r>
    </w:p>
    <w:p w:rsidR="00F5407D" w:rsidRDefault="004B0E24" w:rsidP="00610FC9">
      <w:pPr>
        <w:pStyle w:val="PargrafodaLista"/>
        <w:numPr>
          <w:ilvl w:val="2"/>
          <w:numId w:val="8"/>
        </w:numPr>
        <w:spacing w:before="120" w:after="120" w:line="276" w:lineRule="auto"/>
        <w:ind w:hanging="79"/>
        <w:jc w:val="both"/>
        <w:rPr>
          <w:rFonts w:ascii="Times New Roman" w:hAnsi="Times New Roman" w:cs="Times New Roman"/>
          <w:color w:val="000000"/>
          <w:sz w:val="24"/>
        </w:rPr>
      </w:pPr>
      <w:r>
        <w:rPr>
          <w:rFonts w:ascii="Times New Roman" w:hAnsi="Times New Roman" w:cs="Times New Roman"/>
          <w:sz w:val="24"/>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w:t>
      </w:r>
    </w:p>
    <w:p w:rsidR="00F5407D" w:rsidRDefault="004B0E24" w:rsidP="00610FC9">
      <w:pPr>
        <w:pStyle w:val="PargrafodaLista"/>
        <w:numPr>
          <w:ilvl w:val="1"/>
          <w:numId w:val="8"/>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Nos reajustes subsequentes ao primeiro, o interregno mínimo de um ano será contado a partir dos efeitos financeiros do último reajuste.</w:t>
      </w:r>
    </w:p>
    <w:p w:rsidR="00F5407D" w:rsidRDefault="004B0E24" w:rsidP="00610FC9">
      <w:pPr>
        <w:pStyle w:val="PargrafodaLista"/>
        <w:numPr>
          <w:ilvl w:val="1"/>
          <w:numId w:val="8"/>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F5407D" w:rsidRDefault="004B0E24" w:rsidP="00610FC9">
      <w:pPr>
        <w:pStyle w:val="PargrafodaLista"/>
        <w:numPr>
          <w:ilvl w:val="1"/>
          <w:numId w:val="8"/>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Nas aferições finais, o índice utilizado para reajuste será, obrigatoriamente, o definitivo.</w:t>
      </w:r>
    </w:p>
    <w:p w:rsidR="00F5407D" w:rsidRDefault="004B0E24" w:rsidP="00610FC9">
      <w:pPr>
        <w:pStyle w:val="PargrafodaLista"/>
        <w:numPr>
          <w:ilvl w:val="1"/>
          <w:numId w:val="8"/>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Caso o índice estabelecido para reajustamento venha a ser extinto ou de qualquer forma não possa mais ser utilizado, será adotado, em substituição, o que vier a ser determinado pela legislação então em vigor.</w:t>
      </w:r>
    </w:p>
    <w:p w:rsidR="00F5407D" w:rsidRDefault="004B0E24" w:rsidP="00610FC9">
      <w:pPr>
        <w:pStyle w:val="PargrafodaLista"/>
        <w:numPr>
          <w:ilvl w:val="1"/>
          <w:numId w:val="8"/>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 xml:space="preserve">Na ausência de previsão legal quanto ao índice substituto, as partes elegerão novo índice oficial, para reajustamento do preço do valor remanescente, por meio de termo aditivo. </w:t>
      </w:r>
    </w:p>
    <w:p w:rsidR="00F5407D" w:rsidRDefault="004B0E24" w:rsidP="00610FC9">
      <w:pPr>
        <w:pStyle w:val="PargrafodaLista"/>
        <w:numPr>
          <w:ilvl w:val="1"/>
          <w:numId w:val="8"/>
        </w:numPr>
        <w:spacing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t>O reajuste será realizado por apostilamento.</w:t>
      </w:r>
    </w:p>
    <w:p w:rsidR="00F5407D" w:rsidRDefault="004B0E24" w:rsidP="00610FC9">
      <w:pPr>
        <w:pStyle w:val="Nivel1"/>
        <w:numPr>
          <w:ilvl w:val="0"/>
          <w:numId w:val="8"/>
        </w:numPr>
        <w:spacing w:before="0"/>
        <w:rPr>
          <w:rFonts w:ascii="Times New Roman" w:hAnsi="Times New Roman" w:cs="Times New Roman"/>
          <w:sz w:val="24"/>
          <w:szCs w:val="24"/>
        </w:rPr>
      </w:pPr>
      <w:r>
        <w:rPr>
          <w:rFonts w:ascii="Times New Roman" w:hAnsi="Times New Roman" w:cs="Times New Roman"/>
          <w:sz w:val="24"/>
          <w:szCs w:val="24"/>
        </w:rPr>
        <w:t>DA GARANTIA DE EXECUÇÃO</w:t>
      </w:r>
    </w:p>
    <w:p w:rsidR="00F5407D" w:rsidRDefault="004B0E24" w:rsidP="00610FC9">
      <w:pPr>
        <w:numPr>
          <w:ilvl w:val="1"/>
          <w:numId w:val="8"/>
        </w:numPr>
        <w:spacing w:before="120" w:after="120" w:line="276" w:lineRule="auto"/>
        <w:jc w:val="both"/>
        <w:rPr>
          <w:rFonts w:ascii="Times New Roman" w:hAnsi="Times New Roman" w:cs="Times New Roman"/>
          <w:sz w:val="24"/>
        </w:rPr>
      </w:pPr>
      <w:r>
        <w:rPr>
          <w:rFonts w:ascii="Times New Roman" w:hAnsi="Times New Roman" w:cs="Times New Roman"/>
          <w:sz w:val="24"/>
        </w:rPr>
        <w:t>Não haverá exigência de garantia contratual da execução, pelas razões abaixo justificadas:</w:t>
      </w:r>
    </w:p>
    <w:p w:rsidR="00F5407D" w:rsidRDefault="004B0E24" w:rsidP="00610FC9">
      <w:pPr>
        <w:numPr>
          <w:ilvl w:val="2"/>
          <w:numId w:val="8"/>
        </w:numPr>
        <w:spacing w:before="120" w:after="120" w:line="276" w:lineRule="auto"/>
        <w:ind w:firstLine="630"/>
        <w:jc w:val="both"/>
        <w:rPr>
          <w:rFonts w:ascii="Times New Roman" w:hAnsi="Times New Roman" w:cs="Times New Roman"/>
          <w:sz w:val="24"/>
        </w:rPr>
      </w:pPr>
      <w:r>
        <w:rPr>
          <w:rFonts w:ascii="Times New Roman" w:hAnsi="Times New Roman" w:cs="Times New Roman"/>
          <w:color w:val="000000"/>
          <w:sz w:val="24"/>
        </w:rPr>
        <w:t>Trata-se de aquisição de material para pronta entrega, não necessitando de garantia de execução</w:t>
      </w:r>
    </w:p>
    <w:p w:rsidR="00F5407D" w:rsidRDefault="004B0E24" w:rsidP="00610FC9">
      <w:pPr>
        <w:pStyle w:val="Nivel1"/>
        <w:numPr>
          <w:ilvl w:val="0"/>
          <w:numId w:val="8"/>
        </w:numPr>
        <w:ind w:left="357" w:hanging="357"/>
        <w:rPr>
          <w:rFonts w:ascii="Times New Roman" w:hAnsi="Times New Roman" w:cs="Times New Roman"/>
          <w:sz w:val="24"/>
          <w:szCs w:val="24"/>
        </w:rPr>
      </w:pPr>
      <w:r>
        <w:rPr>
          <w:rFonts w:ascii="Times New Roman" w:hAnsi="Times New Roman" w:cs="Times New Roman"/>
          <w:sz w:val="24"/>
          <w:szCs w:val="24"/>
        </w:rPr>
        <w:t>DAS SANÇÕES ADMINISTRATIVAS</w:t>
      </w:r>
    </w:p>
    <w:p w:rsidR="00F5407D" w:rsidRDefault="004B0E24" w:rsidP="00610FC9">
      <w:pPr>
        <w:numPr>
          <w:ilvl w:val="1"/>
          <w:numId w:val="8"/>
        </w:numPr>
        <w:spacing w:before="120" w:after="120"/>
        <w:ind w:left="425" w:firstLine="0"/>
        <w:jc w:val="both"/>
        <w:rPr>
          <w:rFonts w:ascii="Times New Roman" w:hAnsi="Times New Roman" w:cs="Times New Roman"/>
          <w:sz w:val="24"/>
        </w:rPr>
      </w:pPr>
      <w:r>
        <w:rPr>
          <w:rFonts w:ascii="Times New Roman" w:hAnsi="Times New Roman" w:cs="Times New Roman"/>
          <w:sz w:val="24"/>
        </w:rPr>
        <w:t>Comete infração administrativa nos termos da Lei nº 10.520, de 2002, a Contratada que:</w:t>
      </w:r>
    </w:p>
    <w:p w:rsidR="00F5407D" w:rsidRDefault="004B0E24" w:rsidP="00610FC9">
      <w:pPr>
        <w:numPr>
          <w:ilvl w:val="2"/>
          <w:numId w:val="8"/>
        </w:numPr>
        <w:spacing w:before="120" w:after="120"/>
        <w:ind w:left="1134" w:firstLine="0"/>
        <w:jc w:val="both"/>
        <w:rPr>
          <w:rFonts w:ascii="Times New Roman" w:hAnsi="Times New Roman" w:cs="Times New Roman"/>
          <w:sz w:val="24"/>
        </w:rPr>
      </w:pPr>
      <w:r>
        <w:rPr>
          <w:rFonts w:ascii="Times New Roman" w:hAnsi="Times New Roman" w:cs="Times New Roman"/>
          <w:sz w:val="24"/>
        </w:rPr>
        <w:t>inexecutar total ou parcialmente qualquer das obrigações assumidas em decorrência da contratação;</w:t>
      </w:r>
    </w:p>
    <w:p w:rsidR="00F5407D" w:rsidRDefault="004B0E24" w:rsidP="00610FC9">
      <w:pPr>
        <w:numPr>
          <w:ilvl w:val="2"/>
          <w:numId w:val="8"/>
        </w:numPr>
        <w:spacing w:before="120" w:after="120"/>
        <w:ind w:left="1134" w:firstLine="0"/>
        <w:jc w:val="both"/>
        <w:rPr>
          <w:rFonts w:ascii="Times New Roman" w:hAnsi="Times New Roman" w:cs="Times New Roman"/>
          <w:sz w:val="24"/>
        </w:rPr>
      </w:pPr>
      <w:r>
        <w:rPr>
          <w:rFonts w:ascii="Times New Roman" w:hAnsi="Times New Roman" w:cs="Times New Roman"/>
          <w:sz w:val="24"/>
        </w:rPr>
        <w:t>ensejar o retardamento da execução do objeto;</w:t>
      </w:r>
    </w:p>
    <w:p w:rsidR="00F5407D" w:rsidRDefault="004B0E24" w:rsidP="00610FC9">
      <w:pPr>
        <w:numPr>
          <w:ilvl w:val="2"/>
          <w:numId w:val="8"/>
        </w:numPr>
        <w:spacing w:before="120" w:after="120"/>
        <w:ind w:left="1134" w:firstLine="0"/>
        <w:jc w:val="both"/>
        <w:rPr>
          <w:rFonts w:ascii="Times New Roman" w:hAnsi="Times New Roman" w:cs="Times New Roman"/>
          <w:sz w:val="24"/>
        </w:rPr>
      </w:pPr>
      <w:r>
        <w:rPr>
          <w:rFonts w:ascii="Times New Roman" w:hAnsi="Times New Roman" w:cs="Times New Roman"/>
          <w:sz w:val="24"/>
        </w:rPr>
        <w:t>falhar ou fraudar na execução do contrato;</w:t>
      </w:r>
    </w:p>
    <w:p w:rsidR="00F5407D" w:rsidRDefault="004B0E24" w:rsidP="00610FC9">
      <w:pPr>
        <w:numPr>
          <w:ilvl w:val="2"/>
          <w:numId w:val="8"/>
        </w:numPr>
        <w:spacing w:before="120" w:after="120"/>
        <w:ind w:left="1134" w:firstLine="0"/>
        <w:jc w:val="both"/>
        <w:rPr>
          <w:rFonts w:ascii="Times New Roman" w:hAnsi="Times New Roman" w:cs="Times New Roman"/>
          <w:sz w:val="24"/>
        </w:rPr>
      </w:pPr>
      <w:r>
        <w:rPr>
          <w:rFonts w:ascii="Times New Roman" w:hAnsi="Times New Roman" w:cs="Times New Roman"/>
          <w:sz w:val="24"/>
        </w:rPr>
        <w:t>comportar-se de modo inidôneo;</w:t>
      </w:r>
    </w:p>
    <w:p w:rsidR="00F5407D" w:rsidRDefault="004B0E24" w:rsidP="00610FC9">
      <w:pPr>
        <w:numPr>
          <w:ilvl w:val="2"/>
          <w:numId w:val="8"/>
        </w:numPr>
        <w:spacing w:before="120" w:after="120"/>
        <w:ind w:left="1134" w:firstLine="0"/>
        <w:jc w:val="both"/>
        <w:rPr>
          <w:rFonts w:ascii="Times New Roman" w:hAnsi="Times New Roman" w:cs="Times New Roman"/>
          <w:sz w:val="24"/>
        </w:rPr>
      </w:pPr>
      <w:r>
        <w:rPr>
          <w:rFonts w:ascii="Times New Roman" w:hAnsi="Times New Roman" w:cs="Times New Roman"/>
          <w:sz w:val="24"/>
        </w:rPr>
        <w:t>cometer fraude fiscal;</w:t>
      </w:r>
    </w:p>
    <w:p w:rsidR="00F5407D" w:rsidRDefault="004B0E24" w:rsidP="00610FC9">
      <w:pPr>
        <w:pStyle w:val="PargrafodaLista"/>
        <w:numPr>
          <w:ilvl w:val="1"/>
          <w:numId w:val="8"/>
        </w:numPr>
        <w:spacing w:before="120" w:after="120"/>
        <w:ind w:left="851" w:right="-30"/>
        <w:jc w:val="both"/>
        <w:rPr>
          <w:rFonts w:ascii="Times New Roman" w:hAnsi="Times New Roman" w:cs="Times New Roman"/>
          <w:sz w:val="24"/>
        </w:rPr>
      </w:pPr>
      <w:r>
        <w:rPr>
          <w:rFonts w:ascii="Times New Roman" w:hAnsi="Times New Roman" w:cs="Times New Roman"/>
          <w:sz w:val="24"/>
        </w:rPr>
        <w:t>Pela inexecução total ou parcial do objeto deste contrato, a Administração pode aplicar à CONTRATADA as seguintes sanções:</w:t>
      </w:r>
    </w:p>
    <w:p w:rsidR="00F5407D" w:rsidRDefault="004B0E24" w:rsidP="00610FC9">
      <w:pPr>
        <w:numPr>
          <w:ilvl w:val="2"/>
          <w:numId w:val="8"/>
        </w:numPr>
        <w:spacing w:before="120" w:after="120"/>
        <w:ind w:left="1134" w:firstLine="0"/>
        <w:jc w:val="both"/>
        <w:rPr>
          <w:rFonts w:ascii="Times New Roman" w:hAnsi="Times New Roman" w:cs="Times New Roman"/>
          <w:sz w:val="24"/>
        </w:rPr>
      </w:pPr>
      <w:r>
        <w:rPr>
          <w:rFonts w:ascii="Times New Roman" w:hAnsi="Times New Roman" w:cs="Times New Roman"/>
          <w:sz w:val="24"/>
        </w:rPr>
        <w:t>Advertência, por faltas leves, assim entendidas aquelas que não acarretem prejuízos significativos para a Contratante;</w:t>
      </w:r>
    </w:p>
    <w:p w:rsidR="00F5407D" w:rsidRDefault="004B0E24" w:rsidP="00610FC9">
      <w:pPr>
        <w:numPr>
          <w:ilvl w:val="2"/>
          <w:numId w:val="8"/>
        </w:numPr>
        <w:spacing w:before="120" w:after="120"/>
        <w:ind w:left="1134" w:firstLine="0"/>
        <w:jc w:val="both"/>
        <w:rPr>
          <w:rFonts w:ascii="Times New Roman" w:hAnsi="Times New Roman" w:cs="Times New Roman"/>
          <w:sz w:val="24"/>
        </w:rPr>
      </w:pPr>
      <w:r>
        <w:rPr>
          <w:rFonts w:ascii="Times New Roman" w:hAnsi="Times New Roman" w:cs="Times New Roman"/>
          <w:sz w:val="24"/>
        </w:rPr>
        <w:t>multa moratória de 1,0 (um por cento) por dia de atraso injustificado sobre o valor da parcela inadimplida, até o limite de 20 (vinte) dias;</w:t>
      </w:r>
    </w:p>
    <w:p w:rsidR="00F5407D" w:rsidRDefault="004B0E24" w:rsidP="00610FC9">
      <w:pPr>
        <w:numPr>
          <w:ilvl w:val="2"/>
          <w:numId w:val="8"/>
        </w:numPr>
        <w:spacing w:before="120" w:after="120"/>
        <w:ind w:left="1134" w:firstLine="0"/>
        <w:jc w:val="both"/>
        <w:rPr>
          <w:rFonts w:ascii="Times New Roman" w:hAnsi="Times New Roman" w:cs="Times New Roman"/>
          <w:sz w:val="24"/>
        </w:rPr>
      </w:pPr>
      <w:r>
        <w:rPr>
          <w:rFonts w:ascii="Times New Roman" w:hAnsi="Times New Roman" w:cs="Times New Roman"/>
          <w:color w:val="000000"/>
          <w:sz w:val="24"/>
        </w:rPr>
        <w:t>multa compensatória de 20% (vinte por cento) sobre o valor total do contrato, no caso de inexecução total do objeto;</w:t>
      </w:r>
    </w:p>
    <w:p w:rsidR="00F5407D" w:rsidRDefault="004B0E24" w:rsidP="00610FC9">
      <w:pPr>
        <w:numPr>
          <w:ilvl w:val="2"/>
          <w:numId w:val="8"/>
        </w:numPr>
        <w:spacing w:before="120" w:after="120"/>
        <w:ind w:left="1134" w:firstLine="0"/>
        <w:jc w:val="both"/>
        <w:rPr>
          <w:rFonts w:ascii="Times New Roman" w:hAnsi="Times New Roman" w:cs="Times New Roman"/>
          <w:sz w:val="24"/>
        </w:rPr>
      </w:pPr>
      <w:r>
        <w:rPr>
          <w:rFonts w:ascii="Times New Roman" w:hAnsi="Times New Roman" w:cs="Times New Roman"/>
          <w:sz w:val="24"/>
        </w:rPr>
        <w:t>em caso de inexecução parcial, a multa compensatória, no mesmo percentual do subitem acima, será aplicada de forma proporcional à obrigação inadimplida;</w:t>
      </w:r>
    </w:p>
    <w:p w:rsidR="00F5407D" w:rsidRDefault="004B0E24" w:rsidP="00610FC9">
      <w:pPr>
        <w:numPr>
          <w:ilvl w:val="2"/>
          <w:numId w:val="8"/>
        </w:numPr>
        <w:spacing w:before="120" w:after="120"/>
        <w:ind w:left="1134" w:firstLine="0"/>
        <w:jc w:val="both"/>
        <w:rPr>
          <w:rFonts w:ascii="Times New Roman" w:hAnsi="Times New Roman" w:cs="Times New Roman"/>
          <w:b/>
          <w:i/>
          <w:color w:val="7030A0"/>
          <w:sz w:val="24"/>
          <w:u w:val="single"/>
        </w:rPr>
      </w:pPr>
      <w:r>
        <w:rPr>
          <w:rFonts w:ascii="Times New Roman" w:hAnsi="Times New Roman" w:cs="Times New Roman"/>
          <w:sz w:val="24"/>
        </w:rPr>
        <w:t xml:space="preserve">suspensão de licitar e impedimento de contratar com o órgão, entidade ou unidade administrativa pela qual a Administração Pública opera e atua concretamente, pelo prazo de até dois anos; </w:t>
      </w:r>
    </w:p>
    <w:p w:rsidR="00F5407D" w:rsidRDefault="004B0E24" w:rsidP="00610FC9">
      <w:pPr>
        <w:numPr>
          <w:ilvl w:val="2"/>
          <w:numId w:val="8"/>
        </w:numPr>
        <w:spacing w:before="120" w:after="120"/>
        <w:ind w:left="1134" w:firstLine="0"/>
        <w:jc w:val="both"/>
        <w:rPr>
          <w:rFonts w:ascii="Times New Roman" w:hAnsi="Times New Roman" w:cs="Times New Roman"/>
          <w:sz w:val="24"/>
        </w:rPr>
      </w:pPr>
      <w:r>
        <w:rPr>
          <w:rFonts w:ascii="Times New Roman" w:hAnsi="Times New Roman" w:cs="Times New Roman"/>
          <w:sz w:val="24"/>
        </w:rPr>
        <w:t>impedimento de licitar e contratar com órgãos e entidades da União com o consequente descredenciamento no SICAF pelo prazo de até cinco anos;</w:t>
      </w:r>
    </w:p>
    <w:p w:rsidR="00F5407D" w:rsidRDefault="004B0E24" w:rsidP="00610FC9">
      <w:pPr>
        <w:pStyle w:val="PargrafodaLista1"/>
        <w:numPr>
          <w:ilvl w:val="3"/>
          <w:numId w:val="8"/>
        </w:numPr>
        <w:spacing w:before="120" w:after="120"/>
        <w:ind w:right="-30"/>
        <w:jc w:val="both"/>
        <w:rPr>
          <w:rFonts w:ascii="Times New Roman" w:hAnsi="Times New Roman" w:cs="Times New Roman"/>
        </w:rPr>
      </w:pPr>
      <w:r>
        <w:rPr>
          <w:rFonts w:ascii="Times New Roman" w:hAnsi="Times New Roman" w:cs="Times New Roman"/>
        </w:rPr>
        <w:t>A Sanção de impedimento de licitar e contratar prevista neste subitem também é aplicável em quaisquer das hipóteses previstas como infração administrativa no subitem 16.1 deste Termo de Referência.</w:t>
      </w:r>
    </w:p>
    <w:p w:rsidR="00F5407D" w:rsidRDefault="004B0E24" w:rsidP="00610FC9">
      <w:pPr>
        <w:numPr>
          <w:ilvl w:val="2"/>
          <w:numId w:val="8"/>
        </w:numPr>
        <w:spacing w:before="120" w:after="120"/>
        <w:ind w:left="1134" w:firstLine="0"/>
        <w:jc w:val="both"/>
        <w:rPr>
          <w:rFonts w:ascii="Times New Roman" w:hAnsi="Times New Roman" w:cs="Times New Roman"/>
          <w:sz w:val="24"/>
        </w:rPr>
      </w:pPr>
      <w:r>
        <w:rPr>
          <w:rFonts w:ascii="Times New Roman" w:hAnsi="Times New Roman" w:cs="Times New Roman"/>
          <w:sz w:val="24"/>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F5407D" w:rsidRDefault="004B0E24" w:rsidP="00610FC9">
      <w:pPr>
        <w:numPr>
          <w:ilvl w:val="1"/>
          <w:numId w:val="8"/>
        </w:numPr>
        <w:spacing w:before="120" w:after="120"/>
        <w:ind w:right="-30"/>
        <w:jc w:val="both"/>
        <w:rPr>
          <w:rFonts w:ascii="Times New Roman" w:hAnsi="Times New Roman" w:cs="Times New Roman"/>
          <w:sz w:val="24"/>
        </w:rPr>
      </w:pPr>
      <w:r>
        <w:rPr>
          <w:rFonts w:ascii="Times New Roman" w:hAnsi="Times New Roman" w:cs="Times New Roman"/>
          <w:sz w:val="24"/>
        </w:rPr>
        <w:t>As sanções previstas nos subitens 16.2.1, 16.2.5, 16.2.6 e 16.2.7 poderão ser aplicadas à CONTRATADA juntamente com as de multa, descontando-a dos pagamentos a serem efetuados.</w:t>
      </w:r>
    </w:p>
    <w:p w:rsidR="00F5407D" w:rsidRDefault="004B0E24" w:rsidP="00610FC9">
      <w:pPr>
        <w:numPr>
          <w:ilvl w:val="1"/>
          <w:numId w:val="8"/>
        </w:numPr>
        <w:spacing w:before="120" w:after="120"/>
        <w:ind w:left="-142" w:firstLine="426"/>
        <w:jc w:val="both"/>
        <w:rPr>
          <w:rFonts w:ascii="Times New Roman" w:hAnsi="Times New Roman" w:cs="Times New Roman"/>
          <w:sz w:val="24"/>
        </w:rPr>
      </w:pPr>
      <w:r>
        <w:rPr>
          <w:rFonts w:ascii="Times New Roman" w:hAnsi="Times New Roman" w:cs="Times New Roman"/>
          <w:sz w:val="24"/>
        </w:rPr>
        <w:t>Também ficam sujeitas às penalidades do art. 87, III e IV da Lei nº 8.666, de 1993, as empresas ou profissionais que:</w:t>
      </w:r>
    </w:p>
    <w:p w:rsidR="00F5407D" w:rsidRDefault="004B0E24" w:rsidP="00610FC9">
      <w:pPr>
        <w:numPr>
          <w:ilvl w:val="2"/>
          <w:numId w:val="8"/>
        </w:numPr>
        <w:spacing w:before="120" w:after="120"/>
        <w:ind w:left="1134" w:hanging="425"/>
        <w:jc w:val="both"/>
        <w:rPr>
          <w:rFonts w:ascii="Times New Roman" w:hAnsi="Times New Roman" w:cs="Times New Roman"/>
          <w:sz w:val="24"/>
        </w:rPr>
      </w:pPr>
      <w:r>
        <w:rPr>
          <w:rFonts w:ascii="Times New Roman" w:hAnsi="Times New Roman" w:cs="Times New Roman"/>
          <w:sz w:val="24"/>
        </w:rPr>
        <w:t>tenham sofrido condenação definitiva por praticar, por meio dolosos, fraude fiscal no recolhimento de quaisquer tributos;</w:t>
      </w:r>
    </w:p>
    <w:p w:rsidR="00F5407D" w:rsidRDefault="004B0E24" w:rsidP="00610FC9">
      <w:pPr>
        <w:numPr>
          <w:ilvl w:val="2"/>
          <w:numId w:val="8"/>
        </w:numPr>
        <w:spacing w:before="120" w:after="120"/>
        <w:ind w:left="1134" w:hanging="425"/>
        <w:jc w:val="both"/>
        <w:rPr>
          <w:rFonts w:ascii="Times New Roman" w:hAnsi="Times New Roman" w:cs="Times New Roman"/>
          <w:sz w:val="24"/>
        </w:rPr>
      </w:pPr>
      <w:r>
        <w:rPr>
          <w:rFonts w:ascii="Times New Roman" w:hAnsi="Times New Roman" w:cs="Times New Roman"/>
          <w:sz w:val="24"/>
        </w:rPr>
        <w:t>tenham praticado atos ilícitos visando a frustrar os objetivos da licitação;</w:t>
      </w:r>
    </w:p>
    <w:p w:rsidR="00F5407D" w:rsidRDefault="004B0E24" w:rsidP="00610FC9">
      <w:pPr>
        <w:numPr>
          <w:ilvl w:val="2"/>
          <w:numId w:val="8"/>
        </w:numPr>
        <w:spacing w:before="240" w:after="120"/>
        <w:ind w:left="1134" w:right="-17" w:hanging="425"/>
        <w:jc w:val="both"/>
        <w:rPr>
          <w:rFonts w:ascii="Times New Roman" w:hAnsi="Times New Roman" w:cs="Times New Roman"/>
          <w:sz w:val="24"/>
        </w:rPr>
      </w:pPr>
      <w:r>
        <w:rPr>
          <w:rFonts w:ascii="Times New Roman" w:hAnsi="Times New Roman" w:cs="Times New Roman"/>
          <w:sz w:val="24"/>
        </w:rPr>
        <w:t>demonstrem não possuir idoneidade para contratar com a Administração em virtude de atos ilícitos praticados.</w:t>
      </w:r>
    </w:p>
    <w:p w:rsidR="00F5407D" w:rsidRDefault="004B0E24" w:rsidP="00610FC9">
      <w:pPr>
        <w:numPr>
          <w:ilvl w:val="1"/>
          <w:numId w:val="8"/>
        </w:numPr>
        <w:spacing w:before="120" w:after="120"/>
        <w:ind w:left="426" w:firstLine="0"/>
        <w:jc w:val="both"/>
        <w:rPr>
          <w:rFonts w:ascii="Times New Roman" w:hAnsi="Times New Roman" w:cs="Times New Roman"/>
          <w:sz w:val="24"/>
        </w:rPr>
      </w:pPr>
      <w:r>
        <w:rPr>
          <w:rFonts w:ascii="Times New Roman" w:hAnsi="Times New Roman" w:cs="Times New Roman"/>
          <w:sz w:val="24"/>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F5407D" w:rsidRDefault="004B0E24" w:rsidP="00610FC9">
      <w:pPr>
        <w:numPr>
          <w:ilvl w:val="1"/>
          <w:numId w:val="8"/>
        </w:numPr>
        <w:spacing w:before="120" w:after="120"/>
        <w:ind w:left="426" w:right="-30" w:firstLine="0"/>
        <w:jc w:val="both"/>
        <w:rPr>
          <w:rFonts w:ascii="Times New Roman" w:hAnsi="Times New Roman" w:cs="Times New Roman"/>
          <w:sz w:val="24"/>
        </w:rPr>
      </w:pPr>
      <w:r>
        <w:rPr>
          <w:rFonts w:ascii="Times New Roman" w:hAnsi="Times New Roman" w:cs="Times New Roman"/>
          <w:sz w:val="24"/>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F5407D" w:rsidRDefault="004B0E24" w:rsidP="00610FC9">
      <w:pPr>
        <w:numPr>
          <w:ilvl w:val="2"/>
          <w:numId w:val="8"/>
        </w:numPr>
        <w:spacing w:before="120" w:after="120"/>
        <w:ind w:left="993" w:right="-30" w:firstLine="0"/>
        <w:jc w:val="both"/>
        <w:rPr>
          <w:rFonts w:ascii="Times New Roman" w:hAnsi="Times New Roman" w:cs="Times New Roman"/>
          <w:sz w:val="24"/>
        </w:rPr>
      </w:pPr>
      <w:r>
        <w:rPr>
          <w:rFonts w:ascii="Times New Roman" w:hAnsi="Times New Roman" w:cs="Times New Roman"/>
          <w:sz w:val="24"/>
        </w:rPr>
        <w:t>Caso a Contratante determine, a multa deverá ser recolhida no prazo máximo de 15 (quinze) dias, a contar da data do recebimento da comunicação enviada pela autoridade competente.</w:t>
      </w:r>
    </w:p>
    <w:p w:rsidR="00F5407D" w:rsidRDefault="004B0E24" w:rsidP="00610FC9">
      <w:pPr>
        <w:numPr>
          <w:ilvl w:val="1"/>
          <w:numId w:val="8"/>
        </w:numPr>
        <w:spacing w:before="120" w:after="120"/>
        <w:ind w:left="426" w:right="-30" w:firstLine="0"/>
        <w:jc w:val="both"/>
        <w:rPr>
          <w:rFonts w:ascii="Times New Roman" w:hAnsi="Times New Roman" w:cs="Times New Roman"/>
          <w:sz w:val="24"/>
        </w:rPr>
      </w:pPr>
      <w:r>
        <w:rPr>
          <w:rFonts w:ascii="Times New Roman" w:hAnsi="Times New Roman" w:cs="Times New Roman"/>
          <w:sz w:val="24"/>
        </w:rPr>
        <w:t>Caso o valor da multa não seja suficiente para cobrir os prejuízos causados pela conduta do licitante, a União ou Entidade poderá cobrar o valor remanescente judicialmente, conforme artigo 419 do Código Civil.</w:t>
      </w:r>
    </w:p>
    <w:p w:rsidR="00F5407D" w:rsidRDefault="004B0E24" w:rsidP="00610FC9">
      <w:pPr>
        <w:numPr>
          <w:ilvl w:val="1"/>
          <w:numId w:val="8"/>
        </w:numPr>
        <w:spacing w:before="120" w:after="120"/>
        <w:ind w:left="426" w:right="-30" w:firstLine="0"/>
        <w:jc w:val="both"/>
        <w:rPr>
          <w:rFonts w:ascii="Times New Roman" w:hAnsi="Times New Roman" w:cs="Times New Roman"/>
          <w:sz w:val="24"/>
        </w:rPr>
      </w:pPr>
      <w:r>
        <w:rPr>
          <w:rFonts w:ascii="Times New Roman" w:hAnsi="Times New Roman" w:cs="Times New Roman"/>
          <w:sz w:val="24"/>
        </w:rPr>
        <w:t>A autoridade competente, na aplicação das sanções, levará em consideração a gravidade da conduta do infrator, o caráter educativo da pena, bem como o dano causado à Administração, observado o princípio da proporcionalidade.</w:t>
      </w:r>
    </w:p>
    <w:p w:rsidR="00F5407D" w:rsidRDefault="004B0E24" w:rsidP="00610FC9">
      <w:pPr>
        <w:pStyle w:val="Nivel2"/>
        <w:numPr>
          <w:ilvl w:val="1"/>
          <w:numId w:val="8"/>
        </w:numPr>
        <w:spacing w:line="240" w:lineRule="auto"/>
        <w:ind w:left="426" w:firstLine="0"/>
        <w:rPr>
          <w:rFonts w:ascii="Times New Roman" w:hAnsi="Times New Roman"/>
          <w:sz w:val="24"/>
          <w:szCs w:val="24"/>
        </w:rPr>
      </w:pPr>
      <w:r>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F5407D" w:rsidRDefault="004B0E24" w:rsidP="00610FC9">
      <w:pPr>
        <w:pStyle w:val="Nivel2"/>
        <w:numPr>
          <w:ilvl w:val="1"/>
          <w:numId w:val="8"/>
        </w:numPr>
        <w:spacing w:line="240" w:lineRule="auto"/>
        <w:ind w:left="426" w:firstLine="0"/>
        <w:rPr>
          <w:rFonts w:ascii="Times New Roman" w:hAnsi="Times New Roman"/>
          <w:sz w:val="24"/>
          <w:szCs w:val="24"/>
        </w:rPr>
      </w:pPr>
      <w:r>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F5407D" w:rsidRDefault="004B0E24" w:rsidP="00610FC9">
      <w:pPr>
        <w:pStyle w:val="Nivel2"/>
        <w:numPr>
          <w:ilvl w:val="1"/>
          <w:numId w:val="8"/>
        </w:numPr>
        <w:spacing w:line="240" w:lineRule="auto"/>
        <w:ind w:left="426" w:firstLine="0"/>
        <w:rPr>
          <w:rFonts w:ascii="Times New Roman" w:hAnsi="Times New Roman"/>
          <w:sz w:val="24"/>
          <w:szCs w:val="24"/>
        </w:rPr>
      </w:pPr>
      <w:r>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F5407D" w:rsidRDefault="004B0E24" w:rsidP="00610FC9">
      <w:pPr>
        <w:numPr>
          <w:ilvl w:val="1"/>
          <w:numId w:val="8"/>
        </w:numPr>
        <w:spacing w:before="120" w:after="120"/>
        <w:ind w:left="426" w:firstLine="0"/>
        <w:jc w:val="both"/>
        <w:rPr>
          <w:rFonts w:ascii="Times New Roman" w:hAnsi="Times New Roman" w:cs="Times New Roman"/>
          <w:i/>
          <w:sz w:val="24"/>
        </w:rPr>
      </w:pPr>
      <w:r>
        <w:rPr>
          <w:rFonts w:ascii="Times New Roman" w:hAnsi="Times New Roman" w:cs="Times New Roman"/>
          <w:sz w:val="24"/>
        </w:rPr>
        <w:t>As penalidades serão obrigatoriamente registradas no SICAF.</w:t>
      </w:r>
    </w:p>
    <w:p w:rsidR="00F5407D" w:rsidRDefault="00F5407D">
      <w:pPr>
        <w:suppressAutoHyphens w:val="0"/>
        <w:spacing w:before="120" w:after="120" w:line="276" w:lineRule="auto"/>
        <w:ind w:left="716"/>
        <w:jc w:val="both"/>
        <w:rPr>
          <w:rFonts w:ascii="Times New Roman" w:hAnsi="Times New Roman" w:cs="Times New Roman"/>
          <w:color w:val="FF0000"/>
          <w:sz w:val="24"/>
        </w:rPr>
      </w:pPr>
    </w:p>
    <w:p w:rsidR="00F5407D" w:rsidRDefault="004B0E24" w:rsidP="00610FC9">
      <w:pPr>
        <w:pStyle w:val="Nivel1"/>
        <w:numPr>
          <w:ilvl w:val="0"/>
          <w:numId w:val="8"/>
        </w:numPr>
        <w:spacing w:before="120"/>
        <w:ind w:right="-30"/>
        <w:rPr>
          <w:rFonts w:ascii="Times New Roman" w:hAnsi="Times New Roman" w:cs="Times New Roman"/>
          <w:bCs/>
          <w:sz w:val="24"/>
          <w:szCs w:val="24"/>
        </w:rPr>
      </w:pPr>
      <w:r>
        <w:rPr>
          <w:rFonts w:ascii="Times New Roman" w:hAnsi="Times New Roman" w:cs="Times New Roman"/>
          <w:bCs/>
          <w:sz w:val="24"/>
          <w:szCs w:val="24"/>
        </w:rPr>
        <w:t xml:space="preserve">ESTIMATIVA DE </w:t>
      </w:r>
      <w:r>
        <w:rPr>
          <w:rFonts w:ascii="Times New Roman" w:hAnsi="Times New Roman" w:cs="Times New Roman"/>
          <w:sz w:val="24"/>
          <w:szCs w:val="24"/>
        </w:rPr>
        <w:t>PREÇOS</w:t>
      </w:r>
      <w:r>
        <w:rPr>
          <w:rFonts w:ascii="Times New Roman" w:hAnsi="Times New Roman" w:cs="Times New Roman"/>
          <w:bCs/>
          <w:sz w:val="24"/>
          <w:szCs w:val="24"/>
        </w:rPr>
        <w:t xml:space="preserve"> E PREÇOS REFERENCIAIS</w:t>
      </w:r>
    </w:p>
    <w:p w:rsidR="00F5407D" w:rsidRPr="00AA3653" w:rsidRDefault="004B0E24" w:rsidP="00AA3653">
      <w:pPr>
        <w:ind w:firstLine="426"/>
        <w:jc w:val="both"/>
        <w:rPr>
          <w:rFonts w:ascii="Times New Roman" w:hAnsi="Times New Roman" w:cs="Times New Roman"/>
          <w:color w:val="000000"/>
          <w:sz w:val="22"/>
          <w:szCs w:val="22"/>
        </w:rPr>
      </w:pPr>
      <w:r>
        <w:rPr>
          <w:rFonts w:ascii="Times New Roman" w:hAnsi="Times New Roman" w:cs="Times New Roman"/>
          <w:sz w:val="24"/>
        </w:rPr>
        <w:t xml:space="preserve">O custo estimado da contratação é de  </w:t>
      </w:r>
      <w:r w:rsidR="0053360B">
        <w:rPr>
          <w:rFonts w:ascii="Times New Roman" w:hAnsi="Times New Roman" w:cs="Times New Roman"/>
          <w:color w:val="000000"/>
          <w:sz w:val="22"/>
          <w:szCs w:val="22"/>
        </w:rPr>
        <w:t>R$ 18.227,20</w:t>
      </w:r>
      <w:bookmarkStart w:id="0" w:name="_GoBack"/>
      <w:bookmarkEnd w:id="0"/>
    </w:p>
    <w:p w:rsidR="00F5407D" w:rsidRDefault="004B0E24">
      <w:pPr>
        <w:suppressAutoHyphens w:val="0"/>
        <w:rPr>
          <w:sz w:val="24"/>
        </w:rPr>
      </w:pPr>
      <w:r>
        <w:rPr>
          <w:rFonts w:ascii="Times New Roman" w:hAnsi="Times New Roman" w:cs="Times New Roman"/>
          <w:b/>
          <w:color w:val="000000"/>
          <w:sz w:val="24"/>
        </w:rPr>
        <w:t>17. DOS RECURSOS ORÇAMENTÁRIOS.</w:t>
      </w:r>
    </w:p>
    <w:p w:rsidR="00F5407D" w:rsidRDefault="00F5407D">
      <w:pPr>
        <w:suppressAutoHyphens w:val="0"/>
        <w:rPr>
          <w:rFonts w:ascii="Times New Roman" w:hAnsi="Times New Roman" w:cs="Times New Roman"/>
          <w:b/>
          <w:color w:val="000000"/>
          <w:sz w:val="24"/>
        </w:rPr>
      </w:pPr>
    </w:p>
    <w:p w:rsidR="00F5407D" w:rsidRDefault="00283791">
      <w:pPr>
        <w:suppressAutoHyphens w:val="0"/>
        <w:ind w:firstLine="708"/>
        <w:jc w:val="both"/>
        <w:rPr>
          <w:sz w:val="24"/>
        </w:rPr>
      </w:pPr>
      <w:r w:rsidRPr="00283791">
        <w:rPr>
          <w:rFonts w:ascii="Times New Roman" w:hAnsi="Times New Roman" w:cs="Times New Roman"/>
          <w:color w:val="000000"/>
          <w:sz w:val="24"/>
        </w:rPr>
        <w:t>17</w:t>
      </w:r>
      <w:r w:rsidR="004B0E24" w:rsidRPr="00283791">
        <w:rPr>
          <w:rFonts w:ascii="Times New Roman" w:hAnsi="Times New Roman" w:cs="Times New Roman"/>
          <w:color w:val="000000"/>
          <w:sz w:val="24"/>
        </w:rPr>
        <w:t>.1</w:t>
      </w:r>
      <w:r w:rsidR="004B0E24">
        <w:rPr>
          <w:rFonts w:ascii="Times New Roman" w:hAnsi="Times New Roman" w:cs="Times New Roman"/>
          <w:b/>
          <w:color w:val="000000"/>
          <w:sz w:val="24"/>
        </w:rPr>
        <w:t xml:space="preserve">. </w:t>
      </w:r>
      <w:r w:rsidR="004B0E24">
        <w:rPr>
          <w:rFonts w:ascii="Times New Roman" w:hAnsi="Times New Roman" w:cs="Times New Roman"/>
          <w:color w:val="000000"/>
          <w:sz w:val="24"/>
        </w:rPr>
        <w:t>Declaro que os recursos destinados para a aquisição dos materiais, objeto deste processo, têm adequação orçamentária e financeira com a Lei Orçamentária Anual e compatibilidade com o Plano Plurianual e com a Lei de Diretrizes Orçamentárias.</w:t>
      </w:r>
    </w:p>
    <w:p w:rsidR="00F5407D" w:rsidRDefault="00F5407D">
      <w:pPr>
        <w:rPr>
          <w:rFonts w:ascii="Times New Roman" w:hAnsi="Times New Roman" w:cs="Times New Roman"/>
          <w:sz w:val="24"/>
        </w:rPr>
      </w:pPr>
    </w:p>
    <w:p w:rsidR="00F5407D" w:rsidRDefault="00F5407D">
      <w:pPr>
        <w:rPr>
          <w:rFonts w:ascii="Times New Roman" w:hAnsi="Times New Roman" w:cs="Times New Roman"/>
          <w:sz w:val="24"/>
        </w:rPr>
      </w:pPr>
    </w:p>
    <w:p w:rsidR="00F5407D" w:rsidRDefault="004B0E24">
      <w:pPr>
        <w:suppressAutoHyphens w:val="0"/>
        <w:spacing w:after="120" w:line="360" w:lineRule="auto"/>
        <w:jc w:val="center"/>
        <w:rPr>
          <w:rFonts w:ascii="Times New Roman" w:hAnsi="Times New Roman" w:cs="Times New Roman"/>
          <w:color w:val="000000"/>
          <w:sz w:val="24"/>
        </w:rPr>
      </w:pPr>
      <w:r>
        <w:rPr>
          <w:rFonts w:ascii="Times New Roman" w:hAnsi="Times New Roman" w:cs="Times New Roman"/>
          <w:color w:val="000000"/>
          <w:sz w:val="24"/>
        </w:rPr>
        <w:t>Rio de Janeiro, RJ, ____  de ____________ de 2022.</w:t>
      </w:r>
    </w:p>
    <w:p w:rsidR="00F5407D" w:rsidRDefault="00F5407D">
      <w:pPr>
        <w:tabs>
          <w:tab w:val="left" w:pos="1014"/>
        </w:tabs>
        <w:spacing w:line="200" w:lineRule="atLeast"/>
        <w:jc w:val="both"/>
        <w:rPr>
          <w:rFonts w:ascii="Times New Roman" w:hAnsi="Times New Roman" w:cs="Times New Roman"/>
          <w:b/>
          <w:bCs/>
        </w:rPr>
      </w:pPr>
    </w:p>
    <w:p w:rsidR="00F5407D" w:rsidRDefault="00F5407D">
      <w:pPr>
        <w:tabs>
          <w:tab w:val="left" w:pos="1014"/>
        </w:tabs>
        <w:spacing w:line="200" w:lineRule="atLeast"/>
        <w:ind w:left="45"/>
        <w:jc w:val="both"/>
        <w:rPr>
          <w:rFonts w:ascii="Times New Roman" w:hAnsi="Times New Roman" w:cs="Times New Roman"/>
          <w:b/>
          <w:bCs/>
        </w:rPr>
      </w:pPr>
    </w:p>
    <w:p w:rsidR="00F5407D" w:rsidRDefault="00F5407D">
      <w:pPr>
        <w:tabs>
          <w:tab w:val="left" w:pos="1014"/>
        </w:tabs>
        <w:spacing w:line="200" w:lineRule="atLeast"/>
        <w:ind w:left="45"/>
        <w:jc w:val="both"/>
        <w:rPr>
          <w:rFonts w:ascii="Times New Roman" w:hAnsi="Times New Roman" w:cs="Times New Roman"/>
          <w:b/>
          <w:bCs/>
        </w:rPr>
      </w:pPr>
    </w:p>
    <w:p w:rsidR="00AA3653" w:rsidRDefault="00AA3653">
      <w:pPr>
        <w:tabs>
          <w:tab w:val="left" w:pos="1014"/>
        </w:tabs>
        <w:spacing w:line="200" w:lineRule="atLeast"/>
        <w:ind w:left="45"/>
        <w:jc w:val="both"/>
        <w:rPr>
          <w:rFonts w:ascii="Times New Roman" w:hAnsi="Times New Roman" w:cs="Times New Roman"/>
          <w:b/>
          <w:bCs/>
        </w:rPr>
      </w:pPr>
    </w:p>
    <w:p w:rsidR="00AA3653" w:rsidRDefault="00AA3653">
      <w:pPr>
        <w:tabs>
          <w:tab w:val="left" w:pos="1014"/>
        </w:tabs>
        <w:spacing w:line="200" w:lineRule="atLeast"/>
        <w:ind w:left="45"/>
        <w:jc w:val="both"/>
        <w:rPr>
          <w:rFonts w:ascii="Times New Roman" w:hAnsi="Times New Roman" w:cs="Times New Roman"/>
          <w:b/>
          <w:bCs/>
        </w:rPr>
      </w:pPr>
    </w:p>
    <w:p w:rsidR="00AA3653" w:rsidRDefault="00AA3653">
      <w:pPr>
        <w:tabs>
          <w:tab w:val="left" w:pos="1014"/>
        </w:tabs>
        <w:spacing w:line="200" w:lineRule="atLeast"/>
        <w:ind w:left="45"/>
        <w:jc w:val="both"/>
        <w:rPr>
          <w:rFonts w:ascii="Times New Roman" w:hAnsi="Times New Roman" w:cs="Times New Roman"/>
          <w:b/>
          <w:bCs/>
        </w:rPr>
      </w:pPr>
    </w:p>
    <w:p w:rsidR="00AA3653" w:rsidRDefault="00AA3653">
      <w:pPr>
        <w:tabs>
          <w:tab w:val="left" w:pos="1014"/>
        </w:tabs>
        <w:spacing w:line="200" w:lineRule="atLeast"/>
        <w:ind w:left="45"/>
        <w:jc w:val="both"/>
        <w:rPr>
          <w:rFonts w:ascii="Times New Roman" w:hAnsi="Times New Roman" w:cs="Times New Roman"/>
          <w:b/>
          <w:bCs/>
        </w:rPr>
      </w:pPr>
    </w:p>
    <w:p w:rsidR="00AA3653" w:rsidRDefault="00AA3653">
      <w:pPr>
        <w:tabs>
          <w:tab w:val="left" w:pos="1014"/>
        </w:tabs>
        <w:spacing w:line="200" w:lineRule="atLeast"/>
        <w:ind w:left="45"/>
        <w:jc w:val="both"/>
        <w:rPr>
          <w:rFonts w:ascii="Times New Roman" w:hAnsi="Times New Roman" w:cs="Times New Roman"/>
          <w:b/>
          <w:bCs/>
        </w:rPr>
      </w:pPr>
    </w:p>
    <w:p w:rsidR="00AA3653" w:rsidRDefault="00AA3653">
      <w:pPr>
        <w:tabs>
          <w:tab w:val="left" w:pos="1014"/>
        </w:tabs>
        <w:spacing w:line="200" w:lineRule="atLeast"/>
        <w:ind w:left="45"/>
        <w:jc w:val="both"/>
        <w:rPr>
          <w:rFonts w:ascii="Times New Roman" w:hAnsi="Times New Roman" w:cs="Times New Roman"/>
          <w:b/>
          <w:bCs/>
        </w:rPr>
      </w:pPr>
    </w:p>
    <w:p w:rsidR="00F5407D" w:rsidRDefault="004B0E24">
      <w:pPr>
        <w:spacing w:line="100" w:lineRule="atLeast"/>
        <w:jc w:val="center"/>
        <w:rPr>
          <w:rFonts w:ascii="Times New Roman" w:hAnsi="Times New Roman" w:cs="Times New Roman"/>
          <w:b/>
          <w:bCs/>
          <w:sz w:val="22"/>
          <w:szCs w:val="22"/>
        </w:rPr>
      </w:pPr>
      <w:r>
        <w:rPr>
          <w:rFonts w:ascii="Times New Roman" w:hAnsi="Times New Roman" w:cs="Times New Roman"/>
          <w:b/>
          <w:bCs/>
          <w:sz w:val="22"/>
          <w:szCs w:val="22"/>
        </w:rPr>
        <w:t>MARCOS PAULO MOURA DE LIMA  – 2° Ten</w:t>
      </w:r>
    </w:p>
    <w:p w:rsidR="00F5407D" w:rsidRDefault="004B0E24">
      <w:pPr>
        <w:spacing w:line="200" w:lineRule="atLeast"/>
        <w:ind w:left="45"/>
        <w:jc w:val="center"/>
      </w:pPr>
      <w:r>
        <w:rPr>
          <w:rFonts w:ascii="Times New Roman" w:hAnsi="Times New Roman" w:cs="Times New Roman"/>
          <w:sz w:val="22"/>
          <w:szCs w:val="22"/>
        </w:rPr>
        <w:t>Encarregado do Setor de Material Almoxarifado</w:t>
      </w:r>
    </w:p>
    <w:p w:rsidR="00F5407D" w:rsidRDefault="00F5407D">
      <w:pPr>
        <w:tabs>
          <w:tab w:val="left" w:pos="1014"/>
        </w:tabs>
        <w:spacing w:line="200" w:lineRule="atLeast"/>
        <w:ind w:left="45"/>
        <w:jc w:val="center"/>
        <w:rPr>
          <w:rFonts w:ascii="Times New Roman" w:hAnsi="Times New Roman" w:cs="Times New Roman"/>
          <w:b/>
          <w:bCs/>
        </w:rPr>
      </w:pPr>
    </w:p>
    <w:p w:rsidR="00F5407D" w:rsidRDefault="004B0E24">
      <w:pPr>
        <w:tabs>
          <w:tab w:val="left" w:pos="1014"/>
        </w:tabs>
        <w:spacing w:line="200" w:lineRule="atLeast"/>
        <w:ind w:left="45"/>
        <w:jc w:val="center"/>
        <w:rPr>
          <w:sz w:val="24"/>
        </w:rPr>
      </w:pPr>
      <w:r>
        <w:rPr>
          <w:rFonts w:ascii="Times New Roman" w:hAnsi="Times New Roman" w:cs="Times New Roman"/>
          <w:b/>
          <w:bCs/>
          <w:sz w:val="24"/>
        </w:rPr>
        <w:t>Ato de Aprovação:</w:t>
      </w:r>
    </w:p>
    <w:p w:rsidR="00F5407D" w:rsidRDefault="00F5407D">
      <w:pPr>
        <w:tabs>
          <w:tab w:val="left" w:pos="1014"/>
        </w:tabs>
        <w:spacing w:line="200" w:lineRule="atLeast"/>
        <w:ind w:left="45"/>
        <w:jc w:val="both"/>
        <w:rPr>
          <w:rFonts w:ascii="Times New Roman" w:hAnsi="Times New Roman" w:cs="Times New Roman"/>
          <w:b/>
          <w:bCs/>
        </w:rPr>
      </w:pPr>
    </w:p>
    <w:p w:rsidR="00F5407D" w:rsidRDefault="004B0E24">
      <w:pPr>
        <w:tabs>
          <w:tab w:val="left" w:pos="1014"/>
        </w:tabs>
        <w:spacing w:line="200" w:lineRule="atLeast"/>
        <w:ind w:left="45"/>
        <w:jc w:val="both"/>
        <w:rPr>
          <w:sz w:val="24"/>
        </w:rPr>
      </w:pPr>
      <w:r>
        <w:rPr>
          <w:rFonts w:ascii="Times New Roman" w:hAnsi="Times New Roman" w:cs="Times New Roman"/>
        </w:rPr>
        <w:tab/>
      </w:r>
      <w:r>
        <w:rPr>
          <w:rFonts w:ascii="Times New Roman" w:hAnsi="Times New Roman" w:cs="Times New Roman"/>
          <w:sz w:val="24"/>
        </w:rPr>
        <w:t>A</w:t>
      </w:r>
      <w:r>
        <w:rPr>
          <w:rFonts w:ascii="Times New Roman" w:eastAsia="TimesNewRomanPSMT" w:hAnsi="Times New Roman" w:cs="Times New Roman"/>
          <w:sz w:val="24"/>
        </w:rPr>
        <w:t xml:space="preserve">provo o presente Termo de Referência, tendo em vista que há por parte desta Organização Militar a necessidade de contratações frequentes e por </w:t>
      </w:r>
      <w:r>
        <w:rPr>
          <w:rFonts w:ascii="Times New Roman" w:eastAsia="TimesNewRomanPSMT" w:hAnsi="Times New Roman" w:cs="Times New Roman"/>
          <w:color w:val="000000"/>
          <w:sz w:val="24"/>
        </w:rPr>
        <w:t>não ser possível definir previamente o quantitativo a ser demandado pela Administração e os materiais serem passíveis de interesse por outros órgãos</w:t>
      </w:r>
      <w:r>
        <w:rPr>
          <w:rFonts w:ascii="Times New Roman" w:eastAsia="TimesNewRomanPSMT" w:hAnsi="Times New Roman" w:cs="Times New Roman"/>
          <w:sz w:val="24"/>
        </w:rPr>
        <w:t>,  conforme prescrevem os itens I, III e IV do Art 3º, do Decreto nº 7.892/2013.</w:t>
      </w:r>
    </w:p>
    <w:p w:rsidR="00F5407D" w:rsidRDefault="00F5407D">
      <w:pPr>
        <w:tabs>
          <w:tab w:val="left" w:pos="1014"/>
        </w:tabs>
        <w:spacing w:line="200" w:lineRule="atLeast"/>
        <w:jc w:val="both"/>
        <w:rPr>
          <w:rFonts w:ascii="Times New Roman" w:eastAsia="TimesNewRomanPSMT" w:hAnsi="Times New Roman" w:cs="Times New Roman"/>
        </w:rPr>
      </w:pPr>
    </w:p>
    <w:p w:rsidR="00F5407D" w:rsidRDefault="00F5407D">
      <w:pPr>
        <w:tabs>
          <w:tab w:val="left" w:pos="1014"/>
        </w:tabs>
        <w:spacing w:line="200" w:lineRule="atLeast"/>
        <w:ind w:left="45"/>
        <w:jc w:val="both"/>
        <w:rPr>
          <w:rFonts w:ascii="Times New Roman" w:eastAsia="TimesNewRomanPSMT" w:hAnsi="Times New Roman" w:cs="Times New Roman"/>
        </w:rPr>
      </w:pPr>
    </w:p>
    <w:p w:rsidR="00F5407D" w:rsidRDefault="00CE57E1">
      <w:pPr>
        <w:suppressAutoHyphens w:val="0"/>
        <w:spacing w:after="120" w:line="360" w:lineRule="auto"/>
        <w:jc w:val="center"/>
        <w:rPr>
          <w:rFonts w:ascii="Times New Roman" w:hAnsi="Times New Roman" w:cs="Times New Roman"/>
          <w:color w:val="000000"/>
          <w:sz w:val="24"/>
        </w:rPr>
      </w:pPr>
      <w:r>
        <w:rPr>
          <w:rFonts w:ascii="Times New Roman" w:hAnsi="Times New Roman" w:cs="Times New Roman"/>
          <w:color w:val="000000"/>
          <w:sz w:val="24"/>
        </w:rPr>
        <w:t>Rio de Janeiro, RJ, ____</w:t>
      </w:r>
      <w:r w:rsidR="004B0E24">
        <w:rPr>
          <w:rFonts w:ascii="Times New Roman" w:hAnsi="Times New Roman" w:cs="Times New Roman"/>
          <w:color w:val="000000"/>
          <w:sz w:val="24"/>
        </w:rPr>
        <w:t xml:space="preserve"> de _________ de 2022.</w:t>
      </w:r>
    </w:p>
    <w:p w:rsidR="00F5407D" w:rsidRDefault="00F5407D">
      <w:pPr>
        <w:spacing w:line="200" w:lineRule="atLeast"/>
        <w:ind w:left="45"/>
        <w:jc w:val="both"/>
        <w:rPr>
          <w:rFonts w:ascii="Times New Roman" w:hAnsi="Times New Roman" w:cs="Times New Roman"/>
        </w:rPr>
      </w:pPr>
    </w:p>
    <w:p w:rsidR="00AA3653" w:rsidRDefault="00AA3653">
      <w:pPr>
        <w:spacing w:line="200" w:lineRule="atLeast"/>
        <w:ind w:left="45"/>
        <w:jc w:val="both"/>
        <w:rPr>
          <w:rFonts w:ascii="Times New Roman" w:hAnsi="Times New Roman" w:cs="Times New Roman"/>
        </w:rPr>
      </w:pPr>
    </w:p>
    <w:p w:rsidR="00AA3653" w:rsidRDefault="00AA3653">
      <w:pPr>
        <w:spacing w:line="200" w:lineRule="atLeast"/>
        <w:ind w:left="45"/>
        <w:jc w:val="both"/>
        <w:rPr>
          <w:rFonts w:ascii="Times New Roman" w:hAnsi="Times New Roman" w:cs="Times New Roman"/>
        </w:rPr>
      </w:pPr>
    </w:p>
    <w:p w:rsidR="00AA3653" w:rsidRDefault="00AA3653">
      <w:pPr>
        <w:spacing w:line="200" w:lineRule="atLeast"/>
        <w:ind w:left="45"/>
        <w:jc w:val="both"/>
        <w:rPr>
          <w:rFonts w:ascii="Times New Roman" w:hAnsi="Times New Roman" w:cs="Times New Roman"/>
        </w:rPr>
      </w:pPr>
    </w:p>
    <w:p w:rsidR="00AA3653" w:rsidRDefault="00AA3653">
      <w:pPr>
        <w:spacing w:line="200" w:lineRule="atLeast"/>
        <w:ind w:left="45"/>
        <w:jc w:val="both"/>
        <w:rPr>
          <w:rFonts w:ascii="Times New Roman" w:hAnsi="Times New Roman" w:cs="Times New Roman"/>
        </w:rPr>
      </w:pPr>
    </w:p>
    <w:p w:rsidR="00AA3653" w:rsidRDefault="00AA3653">
      <w:pPr>
        <w:spacing w:line="200" w:lineRule="atLeast"/>
        <w:ind w:left="45"/>
        <w:jc w:val="both"/>
        <w:rPr>
          <w:rFonts w:ascii="Times New Roman" w:hAnsi="Times New Roman" w:cs="Times New Roman"/>
        </w:rPr>
      </w:pPr>
    </w:p>
    <w:p w:rsidR="00F5407D" w:rsidRDefault="00F5407D">
      <w:pPr>
        <w:spacing w:line="200" w:lineRule="atLeast"/>
        <w:ind w:left="45"/>
        <w:rPr>
          <w:rFonts w:ascii="Times New Roman" w:hAnsi="Times New Roman" w:cs="Times New Roman"/>
          <w:bCs/>
        </w:rPr>
      </w:pPr>
    </w:p>
    <w:p w:rsidR="00F5407D" w:rsidRDefault="00F5407D">
      <w:pPr>
        <w:spacing w:line="200" w:lineRule="atLeast"/>
        <w:ind w:left="45"/>
        <w:rPr>
          <w:rFonts w:ascii="Times New Roman" w:hAnsi="Times New Roman" w:cs="Times New Roman"/>
          <w:bCs/>
        </w:rPr>
      </w:pPr>
    </w:p>
    <w:p w:rsidR="00F5407D" w:rsidRDefault="00F5407D">
      <w:pPr>
        <w:spacing w:line="200" w:lineRule="atLeast"/>
        <w:ind w:left="45"/>
        <w:rPr>
          <w:rFonts w:ascii="Times New Roman" w:hAnsi="Times New Roman" w:cs="Times New Roman"/>
          <w:bCs/>
        </w:rPr>
      </w:pPr>
    </w:p>
    <w:p w:rsidR="00CE57E1" w:rsidRPr="00FD1582" w:rsidRDefault="00CE57E1" w:rsidP="00CE57E1">
      <w:pPr>
        <w:jc w:val="center"/>
        <w:rPr>
          <w:rFonts w:ascii="Times New Roman" w:hAnsi="Times New Roman" w:cs="Times New Roman"/>
          <w:b/>
          <w:bCs/>
        </w:rPr>
      </w:pPr>
      <w:r w:rsidRPr="00FD1582">
        <w:rPr>
          <w:rFonts w:ascii="Times New Roman" w:hAnsi="Times New Roman" w:cs="Times New Roman"/>
          <w:b/>
          <w:bCs/>
        </w:rPr>
        <w:t>MARCIO EDSON ASSUNÇÃO DE MATOS</w:t>
      </w:r>
      <w:r w:rsidRPr="00FD1582">
        <w:rPr>
          <w:rFonts w:ascii="Times New Roman" w:hAnsi="Times New Roman" w:cs="Times New Roman"/>
          <w:b/>
        </w:rPr>
        <w:t>- TC</w:t>
      </w:r>
    </w:p>
    <w:p w:rsidR="00F5407D" w:rsidRDefault="004B0E24">
      <w:pPr>
        <w:tabs>
          <w:tab w:val="left" w:pos="3375"/>
        </w:tabs>
        <w:jc w:val="center"/>
        <w:rPr>
          <w:rFonts w:ascii="Times New Roman" w:hAnsi="Times New Roman" w:cs="Times New Roman"/>
          <w:sz w:val="24"/>
        </w:rPr>
      </w:pPr>
      <w:r>
        <w:rPr>
          <w:rFonts w:ascii="Times New Roman" w:hAnsi="Times New Roman" w:cs="Times New Roman"/>
          <w:sz w:val="24"/>
        </w:rPr>
        <w:t>Ordenador de Despesas da ECEME</w:t>
      </w:r>
    </w:p>
    <w:sectPr w:rsidR="00F5407D">
      <w:headerReference w:type="default" r:id="rId12"/>
      <w:footerReference w:type="default" r:id="rId13"/>
      <w:pgSz w:w="11906" w:h="16838"/>
      <w:pgMar w:top="1418" w:right="424" w:bottom="1418" w:left="567" w:header="0" w:footer="709" w:gutter="0"/>
      <w:cols w:space="720"/>
      <w:formProt w:val="0"/>
      <w:docGrid w:linePitch="360" w:charSpace="1638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3B56" w:rsidRDefault="004B0E24">
      <w:r>
        <w:separator/>
      </w:r>
    </w:p>
  </w:endnote>
  <w:endnote w:type="continuationSeparator" w:id="0">
    <w:p w:rsidR="00833B56" w:rsidRDefault="004B0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Times New Roman"/>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ejaVu Sans">
    <w:panose1 w:val="020B0603030804020204"/>
    <w:charset w:val="00"/>
    <w:family w:val="swiss"/>
    <w:pitch w:val="variable"/>
    <w:sig w:usb0="E7002EFF" w:usb1="D200FDFF" w:usb2="0A246029" w:usb3="00000000" w:csb0="000001FF" w:csb1="00000000"/>
  </w:font>
  <w:font w:name="Mangal">
    <w:panose1 w:val="00000400000000000000"/>
    <w:charset w:val="01"/>
    <w:family w:val="roman"/>
    <w:pitch w:val="variable"/>
    <w:sig w:usb0="00002000" w:usb1="00000000" w:usb2="00000000" w:usb3="00000000" w:csb0="00000000" w:csb1="00000000"/>
  </w:font>
  <w:font w:name="TimesNewRomanPSMT">
    <w:altName w:val="Times New Roman"/>
    <w:charset w:val="00"/>
    <w:family w:val="roman"/>
    <w:pitch w:val="variable"/>
  </w:font>
  <w:font w:name="TimesNewRomanPS-BoldMT">
    <w:altName w:val="Times New Roman"/>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reeSans">
    <w:altName w:val="Calibri"/>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07D" w:rsidRDefault="004B0E24">
    <w:pPr>
      <w:pStyle w:val="Rodap"/>
      <w:rPr>
        <w:rFonts w:ascii="Times New Roman" w:hAnsi="Times New Roman" w:cs="Times New Roman"/>
      </w:rPr>
    </w:pPr>
    <w:r>
      <w:rPr>
        <w:rFonts w:ascii="Times New Roman" w:hAnsi="Times New Roman" w:cs="Times New Roman"/>
      </w:rPr>
      <w:t>____________________________________________________________________</w:t>
    </w:r>
  </w:p>
  <w:p w:rsidR="00F5407D" w:rsidRDefault="004B0E24">
    <w:pPr>
      <w:pStyle w:val="Rodap"/>
      <w:rPr>
        <w:rFonts w:cs="Arial"/>
        <w:sz w:val="12"/>
        <w:szCs w:val="12"/>
      </w:rPr>
    </w:pPr>
    <w:r>
      <w:rPr>
        <w:rFonts w:cs="Arial"/>
        <w:sz w:val="12"/>
        <w:szCs w:val="12"/>
      </w:rPr>
      <w:t>Câmara Nacional de Modelos de Licitações e Contratos da Consultoria-Geral da União</w:t>
    </w:r>
  </w:p>
  <w:p w:rsidR="00F5407D" w:rsidRDefault="004B0E24">
    <w:pPr>
      <w:pStyle w:val="Rodap"/>
      <w:rPr>
        <w:rFonts w:cs="Arial"/>
        <w:sz w:val="12"/>
        <w:szCs w:val="12"/>
      </w:rPr>
    </w:pPr>
    <w:r>
      <w:rPr>
        <w:rFonts w:cs="Arial"/>
        <w:sz w:val="12"/>
        <w:szCs w:val="12"/>
      </w:rPr>
      <w:t>Termo de Referência - Modelo para Pregão Eletrônico – Compras</w:t>
    </w:r>
  </w:p>
  <w:p w:rsidR="00F5407D" w:rsidRDefault="004B0E24">
    <w:pPr>
      <w:pStyle w:val="Rodap"/>
      <w:rPr>
        <w:rFonts w:cs="Arial"/>
      </w:rPr>
    </w:pPr>
    <w:r>
      <w:rPr>
        <w:rFonts w:cs="Arial"/>
        <w:sz w:val="12"/>
        <w:szCs w:val="12"/>
      </w:rPr>
      <w:t>Atualização: Junho/2021</w:t>
    </w:r>
  </w:p>
  <w:p w:rsidR="00F5407D" w:rsidRDefault="00F5407D">
    <w:pPr>
      <w:pStyle w:val="Rodap"/>
      <w:rPr>
        <w:rFonts w:cs="Aria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3B56" w:rsidRDefault="004B0E24">
      <w:r>
        <w:separator/>
      </w:r>
    </w:p>
  </w:footnote>
  <w:footnote w:type="continuationSeparator" w:id="0">
    <w:p w:rsidR="00833B56" w:rsidRDefault="004B0E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07D" w:rsidRDefault="00F5407D">
    <w:pPr>
      <w:pStyle w:val="Contedodoquadro"/>
      <w:jc w:val="right"/>
      <w:rPr>
        <w:rFonts w:ascii="Arial" w:hAnsi="Arial" w:cs="Arial"/>
        <w:color w:val="000000"/>
      </w:rPr>
    </w:pPr>
  </w:p>
  <w:p w:rsidR="00F5407D" w:rsidRDefault="004B0E24">
    <w:pPr>
      <w:pStyle w:val="Contedodoquadro"/>
      <w:jc w:val="right"/>
      <w:rPr>
        <w:color w:val="000000"/>
      </w:rPr>
    </w:pPr>
    <w:r>
      <w:rPr>
        <w:rFonts w:ascii="Arial" w:hAnsi="Arial" w:cs="Arial"/>
        <w:color w:val="000000"/>
      </w:rPr>
      <w:t>FL Nº_______</w:t>
    </w:r>
  </w:p>
  <w:p w:rsidR="00F5407D" w:rsidRDefault="00F5407D">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80950"/>
    <w:multiLevelType w:val="multilevel"/>
    <w:tmpl w:val="FB56B01E"/>
    <w:lvl w:ilvl="0">
      <w:start w:val="1"/>
      <w:numFmt w:val="decimal"/>
      <w:lvlText w:val="%1."/>
      <w:lvlJc w:val="left"/>
      <w:pPr>
        <w:tabs>
          <w:tab w:val="num" w:pos="0"/>
        </w:tabs>
        <w:ind w:left="360" w:hanging="360"/>
      </w:pPr>
      <w:rPr>
        <w:b/>
        <w:color w:val="auto"/>
      </w:rPr>
    </w:lvl>
    <w:lvl w:ilvl="1">
      <w:start w:val="3"/>
      <w:numFmt w:val="decimal"/>
      <w:lvlText w:val="%1.%2."/>
      <w:lvlJc w:val="left"/>
      <w:pPr>
        <w:tabs>
          <w:tab w:val="num" w:pos="0"/>
        </w:tabs>
        <w:ind w:left="716" w:hanging="432"/>
      </w:pPr>
      <w:rPr>
        <w:rFonts w:ascii="Times New Roman" w:hAnsi="Times New Roman" w:cs="Times New Roman"/>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32BB6F19"/>
    <w:multiLevelType w:val="multilevel"/>
    <w:tmpl w:val="DB9EDC14"/>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716" w:hanging="432"/>
      </w:pPr>
      <w:rPr>
        <w:rFonts w:ascii="Times New Roman" w:hAnsi="Times New Roman" w:cs="Times New Roman"/>
        <w:b w:val="0"/>
        <w:i w:val="0"/>
        <w:strike w:val="0"/>
        <w:dstrike w:val="0"/>
        <w:color w:val="auto"/>
        <w:sz w:val="24"/>
        <w:szCs w:val="24"/>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37A3189A"/>
    <w:multiLevelType w:val="multilevel"/>
    <w:tmpl w:val="272E56B2"/>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716" w:hanging="432"/>
      </w:pPr>
      <w:rPr>
        <w:rFonts w:ascii="Times New Roman" w:hAnsi="Times New Roman" w:cs="Times New Roman"/>
        <w:b w:val="0"/>
        <w:i w:val="0"/>
        <w:strike w:val="0"/>
        <w:dstrike w:val="0"/>
        <w:color w:val="auto"/>
      </w:rPr>
    </w:lvl>
    <w:lvl w:ilvl="2">
      <w:start w:val="1"/>
      <w:numFmt w:val="decimal"/>
      <w:lvlText w:val="%1.%2.%3."/>
      <w:lvlJc w:val="left"/>
      <w:pPr>
        <w:tabs>
          <w:tab w:val="num" w:pos="0"/>
        </w:tabs>
        <w:ind w:left="930"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394D744C"/>
    <w:multiLevelType w:val="multilevel"/>
    <w:tmpl w:val="256AA6AC"/>
    <w:lvl w:ilvl="0">
      <w:start w:val="3"/>
      <w:numFmt w:val="decimal"/>
      <w:lvlText w:val="%1"/>
      <w:lvlJc w:val="left"/>
      <w:pPr>
        <w:tabs>
          <w:tab w:val="num" w:pos="0"/>
        </w:tabs>
        <w:ind w:left="360" w:hanging="360"/>
      </w:pPr>
    </w:lvl>
    <w:lvl w:ilvl="1">
      <w:start w:val="1"/>
      <w:numFmt w:val="decimal"/>
      <w:lvlText w:val="%1.%2"/>
      <w:lvlJc w:val="left"/>
      <w:pPr>
        <w:tabs>
          <w:tab w:val="num" w:pos="0"/>
        </w:tabs>
        <w:ind w:left="720" w:hanging="360"/>
      </w:pPr>
      <w:rPr>
        <w:rFonts w:ascii="Times New Roman" w:hAnsi="Times New Roman" w:cs="Times New Roman" w:hint="default"/>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5BB03F98"/>
    <w:multiLevelType w:val="multilevel"/>
    <w:tmpl w:val="E382772A"/>
    <w:lvl w:ilvl="0">
      <w:start w:val="1"/>
      <w:numFmt w:val="lowerLetter"/>
      <w:lvlText w:val="%1."/>
      <w:lvlJc w:val="left"/>
      <w:pPr>
        <w:tabs>
          <w:tab w:val="num" w:pos="0"/>
        </w:tabs>
        <w:ind w:left="1509" w:hanging="375"/>
      </w:pPr>
      <w:rPr>
        <w:rFonts w:ascii="Arial" w:hAnsi="Arial" w:cs="Arial"/>
        <w:sz w:val="22"/>
      </w:r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5" w15:restartNumberingAfterBreak="0">
    <w:nsid w:val="61C876AF"/>
    <w:multiLevelType w:val="multilevel"/>
    <w:tmpl w:val="F60CAB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74937283"/>
    <w:multiLevelType w:val="multilevel"/>
    <w:tmpl w:val="6F743DF2"/>
    <w:lvl w:ilvl="0">
      <w:start w:val="4"/>
      <w:numFmt w:val="decimal"/>
      <w:lvlText w:val="%1."/>
      <w:lvlJc w:val="left"/>
      <w:pPr>
        <w:tabs>
          <w:tab w:val="num" w:pos="0"/>
        </w:tabs>
        <w:ind w:left="360" w:hanging="360"/>
      </w:pPr>
      <w:rPr>
        <w:rFonts w:hint="default"/>
        <w:b/>
        <w:color w:val="auto"/>
      </w:rPr>
    </w:lvl>
    <w:lvl w:ilvl="1">
      <w:start w:val="1"/>
      <w:numFmt w:val="decimal"/>
      <w:lvlText w:val="%1.%2."/>
      <w:lvlJc w:val="left"/>
      <w:pPr>
        <w:tabs>
          <w:tab w:val="num" w:pos="0"/>
        </w:tabs>
        <w:ind w:left="716"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tabs>
          <w:tab w:val="num" w:pos="0"/>
        </w:tabs>
        <w:ind w:left="930" w:hanging="504"/>
      </w:pPr>
      <w:rPr>
        <w:rFonts w:hint="default"/>
        <w:b w:val="0"/>
        <w:i w:val="0"/>
        <w:color w:val="auto"/>
      </w:rPr>
    </w:lvl>
    <w:lvl w:ilvl="3">
      <w:start w:val="1"/>
      <w:numFmt w:val="decimal"/>
      <w:lvlText w:val="%1.%2.%3.%4."/>
      <w:lvlJc w:val="left"/>
      <w:pPr>
        <w:tabs>
          <w:tab w:val="num" w:pos="0"/>
        </w:tabs>
        <w:ind w:left="2491"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7C0E6F06"/>
    <w:multiLevelType w:val="multilevel"/>
    <w:tmpl w:val="04E65724"/>
    <w:lvl w:ilvl="0">
      <w:start w:val="2"/>
      <w:numFmt w:val="decimal"/>
      <w:lvlText w:val="%1."/>
      <w:lvlJc w:val="left"/>
      <w:pPr>
        <w:tabs>
          <w:tab w:val="num" w:pos="0"/>
        </w:tabs>
        <w:ind w:left="360" w:hanging="360"/>
      </w:pPr>
      <w:rPr>
        <w:rFonts w:hint="default"/>
        <w:b/>
        <w:color w:val="auto"/>
      </w:rPr>
    </w:lvl>
    <w:lvl w:ilvl="1">
      <w:start w:val="4"/>
      <w:numFmt w:val="decimal"/>
      <w:lvlText w:val="%1.%2."/>
      <w:lvlJc w:val="left"/>
      <w:pPr>
        <w:tabs>
          <w:tab w:val="num" w:pos="0"/>
        </w:tabs>
        <w:ind w:left="716"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tabs>
          <w:tab w:val="num" w:pos="0"/>
        </w:tabs>
        <w:ind w:left="930" w:hanging="504"/>
      </w:pPr>
      <w:rPr>
        <w:rFonts w:hint="default"/>
        <w:b w:val="0"/>
        <w:i w:val="0"/>
        <w:color w:val="auto"/>
      </w:rPr>
    </w:lvl>
    <w:lvl w:ilvl="3">
      <w:start w:val="1"/>
      <w:numFmt w:val="decimal"/>
      <w:lvlText w:val="%1.%2.%3.%4."/>
      <w:lvlJc w:val="left"/>
      <w:pPr>
        <w:tabs>
          <w:tab w:val="num" w:pos="0"/>
        </w:tabs>
        <w:ind w:left="2491"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abstractNumId w:val="2"/>
  </w:num>
  <w:num w:numId="2">
    <w:abstractNumId w:val="1"/>
  </w:num>
  <w:num w:numId="3">
    <w:abstractNumId w:val="3"/>
  </w:num>
  <w:num w:numId="4">
    <w:abstractNumId w:val="4"/>
  </w:num>
  <w:num w:numId="5">
    <w:abstractNumId w:val="0"/>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07D"/>
    <w:rsid w:val="0000480F"/>
    <w:rsid w:val="00036044"/>
    <w:rsid w:val="000846C2"/>
    <w:rsid w:val="00090BCD"/>
    <w:rsid w:val="001F0929"/>
    <w:rsid w:val="00283791"/>
    <w:rsid w:val="002E52B6"/>
    <w:rsid w:val="003035B0"/>
    <w:rsid w:val="003721B7"/>
    <w:rsid w:val="004203EB"/>
    <w:rsid w:val="004B0E24"/>
    <w:rsid w:val="0053360B"/>
    <w:rsid w:val="00546106"/>
    <w:rsid w:val="0054615C"/>
    <w:rsid w:val="005D5E9F"/>
    <w:rsid w:val="00610FC9"/>
    <w:rsid w:val="006713D6"/>
    <w:rsid w:val="006E51E4"/>
    <w:rsid w:val="007A0733"/>
    <w:rsid w:val="007F3C4B"/>
    <w:rsid w:val="00833B56"/>
    <w:rsid w:val="009974C6"/>
    <w:rsid w:val="00A808BB"/>
    <w:rsid w:val="00AA3653"/>
    <w:rsid w:val="00C42844"/>
    <w:rsid w:val="00C749A7"/>
    <w:rsid w:val="00CE57E1"/>
    <w:rsid w:val="00D56CA9"/>
    <w:rsid w:val="00E72C48"/>
    <w:rsid w:val="00EC55F8"/>
    <w:rsid w:val="00EF239E"/>
    <w:rsid w:val="00F21046"/>
    <w:rsid w:val="00F5407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85981"/>
  <w15:docId w15:val="{4D7FB66C-7531-4C2E-ADC9-603E47E2F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78DC"/>
    <w:rPr>
      <w:rFonts w:ascii="Arial" w:hAnsi="Arial" w:cs="Tahoma"/>
      <w:szCs w:val="24"/>
    </w:rPr>
  </w:style>
  <w:style w:type="paragraph" w:styleId="Cabealho1">
    <w:name w:val="heading 1"/>
    <w:basedOn w:val="Normal"/>
    <w:next w:val="Normal"/>
    <w:link w:val="Cabealho1Carter"/>
    <w:qFormat/>
    <w:rsid w:val="00DE707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Cabealho2">
    <w:name w:val="heading 2"/>
    <w:basedOn w:val="Normal"/>
    <w:next w:val="Normal"/>
    <w:link w:val="Cabealho2Carter"/>
    <w:qFormat/>
    <w:rsid w:val="004B460A"/>
    <w:pPr>
      <w:keepNext/>
      <w:tabs>
        <w:tab w:val="left" w:pos="1701"/>
      </w:tabs>
      <w:ind w:right="-1"/>
      <w:jc w:val="center"/>
      <w:outlineLvl w:val="1"/>
    </w:pPr>
    <w:rPr>
      <w:rFonts w:ascii="Times New Roman" w:hAnsi="Times New Roman" w:cs="Times New Roman"/>
      <w:b/>
      <w:color w:val="00000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arter">
    <w:name w:val="Texto de balão Caráter"/>
    <w:link w:val="Textodebalo"/>
    <w:qFormat/>
    <w:rsid w:val="003A73C1"/>
    <w:rPr>
      <w:rFonts w:ascii="Tahoma" w:hAnsi="Tahoma" w:cs="Tahoma"/>
      <w:sz w:val="16"/>
      <w:szCs w:val="16"/>
    </w:rPr>
  </w:style>
  <w:style w:type="character" w:customStyle="1" w:styleId="Cabealho2Carter">
    <w:name w:val="Cabeçalho 2 Caráter"/>
    <w:link w:val="Cabealh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Tipodeletrapredefinidodopargrafo"/>
    <w:qFormat/>
    <w:rsid w:val="00260802"/>
  </w:style>
  <w:style w:type="character" w:customStyle="1" w:styleId="LinkdaInternet">
    <w:name w:val="Link da Internet"/>
    <w:basedOn w:val="Tipodeletrapredefinidodopargrafo"/>
    <w:uiPriority w:val="99"/>
    <w:semiHidden/>
    <w:unhideWhenUsed/>
    <w:rsid w:val="00073700"/>
    <w:rPr>
      <w:color w:val="0000FF"/>
      <w:u w:val="single"/>
    </w:rPr>
  </w:style>
  <w:style w:type="character" w:customStyle="1" w:styleId="CitaoCarter">
    <w:name w:val="Citação Caráter"/>
    <w:link w:val="Citao"/>
    <w:uiPriority w:val="29"/>
    <w:qFormat/>
    <w:rsid w:val="00C322F1"/>
    <w:rPr>
      <w:rFonts w:ascii="Ecofont_Spranq_eco_Sans" w:eastAsia="Calibri" w:hAnsi="Ecofont_Spranq_eco_Sans" w:cs="Tahoma"/>
      <w:i/>
      <w:iCs/>
      <w:color w:val="000000"/>
      <w:szCs w:val="24"/>
      <w:shd w:val="clear" w:color="auto" w:fill="FFFFCC"/>
      <w:lang w:eastAsia="en-US"/>
    </w:rPr>
  </w:style>
  <w:style w:type="character" w:customStyle="1" w:styleId="citao2Char">
    <w:name w:val="citação 2 Char"/>
    <w:basedOn w:val="CitaoCarter"/>
    <w:qFormat/>
    <w:rsid w:val="000A23DA"/>
    <w:rPr>
      <w:rFonts w:ascii="Ecofont_Spranq_eco_Sans" w:eastAsia="Calibri" w:hAnsi="Ecofont_Spranq_eco_Sans" w:cs="Tahoma"/>
      <w:i/>
      <w:iCs/>
      <w:color w:val="000000"/>
      <w:szCs w:val="24"/>
      <w:shd w:val="clear" w:color="auto" w:fill="FFFFCC"/>
      <w:lang w:eastAsia="en-US"/>
    </w:rPr>
  </w:style>
  <w:style w:type="character" w:customStyle="1" w:styleId="GradeColorida-nfase1Char">
    <w:name w:val="Grade Colorida - Ênfase 1 Char"/>
    <w:uiPriority w:val="29"/>
    <w:qFormat/>
    <w:rsid w:val="00821B3A"/>
    <w:rPr>
      <w:rFonts w:ascii="Ecofont_Spranq_eco_Sans" w:eastAsia="Calibri" w:hAnsi="Ecofont_Spranq_eco_Sans"/>
      <w:i/>
      <w:iCs/>
      <w:color w:val="000000"/>
      <w:szCs w:val="24"/>
      <w:shd w:val="clear" w:color="auto" w:fill="FFFFCC"/>
      <w:lang w:val="x-none" w:eastAsia="en-US"/>
    </w:rPr>
  </w:style>
  <w:style w:type="character" w:customStyle="1" w:styleId="CabealhoCarter">
    <w:name w:val="Cabeçalho Caráter"/>
    <w:basedOn w:val="Tipodeletrapredefinidodopargrafo"/>
    <w:link w:val="Cabealho"/>
    <w:uiPriority w:val="99"/>
    <w:qFormat/>
    <w:rsid w:val="00A3644B"/>
    <w:rPr>
      <w:rFonts w:ascii="Ecofont_Spranq_eco_Sans" w:hAnsi="Ecofont_Spranq_eco_Sans" w:cs="Tahoma"/>
      <w:sz w:val="24"/>
      <w:szCs w:val="24"/>
    </w:rPr>
  </w:style>
  <w:style w:type="character" w:customStyle="1" w:styleId="RodapCarter">
    <w:name w:val="Rodapé Caráter"/>
    <w:basedOn w:val="Tipodeletrapredefinidodopargrafo"/>
    <w:link w:val="Rodap"/>
    <w:uiPriority w:val="99"/>
    <w:qFormat/>
    <w:rsid w:val="00A3644B"/>
    <w:rPr>
      <w:rFonts w:ascii="Ecofont_Spranq_eco_Sans" w:hAnsi="Ecofont_Spranq_eco_Sans" w:cs="Tahoma"/>
      <w:sz w:val="24"/>
      <w:szCs w:val="24"/>
    </w:rPr>
  </w:style>
  <w:style w:type="character" w:customStyle="1" w:styleId="Cabealho1Carter">
    <w:name w:val="Cabeçalho 1 Caráter"/>
    <w:basedOn w:val="Tipodeletrapredefinidodopargrafo"/>
    <w:link w:val="Cabealho1"/>
    <w:qFormat/>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Cabealho1Carter"/>
    <w:link w:val="Nivel1"/>
    <w:qFormat/>
    <w:rsid w:val="00DE7070"/>
    <w:rPr>
      <w:rFonts w:ascii="Arial" w:eastAsiaTheme="majorEastAsia" w:hAnsi="Arial" w:cs="Arial"/>
      <w:b/>
      <w:color w:val="000000"/>
      <w:sz w:val="32"/>
      <w:szCs w:val="32"/>
    </w:rPr>
  </w:style>
  <w:style w:type="character" w:styleId="Refdecomentrio">
    <w:name w:val="annotation reference"/>
    <w:basedOn w:val="Tipodeletrapredefinidodopargrafo"/>
    <w:semiHidden/>
    <w:unhideWhenUsed/>
    <w:qFormat/>
    <w:rsid w:val="00453B1D"/>
    <w:rPr>
      <w:sz w:val="18"/>
      <w:szCs w:val="18"/>
    </w:rPr>
  </w:style>
  <w:style w:type="character" w:customStyle="1" w:styleId="TextodecomentrioCarter">
    <w:name w:val="Texto de comentário Caráter"/>
    <w:basedOn w:val="Tipodeletrapredefinidodopargrafo"/>
    <w:link w:val="Textodecomentrio"/>
    <w:qFormat/>
    <w:rsid w:val="00453B1D"/>
    <w:rPr>
      <w:rFonts w:ascii="Arial" w:hAnsi="Arial" w:cs="Tahoma"/>
      <w:sz w:val="24"/>
      <w:szCs w:val="24"/>
    </w:rPr>
  </w:style>
  <w:style w:type="character" w:customStyle="1" w:styleId="AssuntodecomentrioCarter">
    <w:name w:val="Assunto de comentário Caráter"/>
    <w:basedOn w:val="TextodecomentrioCarter"/>
    <w:link w:val="Assuntodecomentrio"/>
    <w:semiHidden/>
    <w:qFormat/>
    <w:rsid w:val="005E4CDC"/>
    <w:rPr>
      <w:rFonts w:ascii="Arial" w:hAnsi="Arial" w:cs="Tahoma"/>
      <w:b/>
      <w:bCs/>
      <w:sz w:val="24"/>
      <w:szCs w:val="24"/>
    </w:rPr>
  </w:style>
  <w:style w:type="character" w:customStyle="1" w:styleId="Nivel01Char">
    <w:name w:val="Nivel 01 Char"/>
    <w:basedOn w:val="Tipodeletrapredefinidodopargrafo"/>
    <w:link w:val="Nivel01"/>
    <w:qFormat/>
    <w:rsid w:val="00563CBA"/>
    <w:rPr>
      <w:rFonts w:ascii="Ecofont_Spranq_eco_Sans" w:eastAsiaTheme="majorEastAsia" w:hAnsi="Ecofont_Spranq_eco_Sans"/>
      <w:b/>
      <w:bCs/>
      <w:color w:val="000000"/>
    </w:rPr>
  </w:style>
  <w:style w:type="character" w:customStyle="1" w:styleId="Nivel01Char0">
    <w:name w:val="Nivel_01 Char"/>
    <w:basedOn w:val="Cabealho1Carter"/>
    <w:qFormat/>
    <w:rsid w:val="00D37DC8"/>
    <w:rPr>
      <w:rFonts w:ascii="Ecofont_Spranq_eco_Sans" w:eastAsiaTheme="majorEastAsia" w:hAnsi="Ecofont_Spranq_eco_Sans" w:cstheme="majorBidi"/>
      <w:b/>
      <w:bCs/>
      <w:color w:val="365F91" w:themeColor="accent1" w:themeShade="BF"/>
      <w:sz w:val="32"/>
      <w:szCs w:val="32"/>
    </w:rPr>
  </w:style>
  <w:style w:type="character" w:styleId="Forte">
    <w:name w:val="Strong"/>
    <w:basedOn w:val="Tipodeletrapredefinidodopargrafo"/>
    <w:uiPriority w:val="22"/>
    <w:qFormat/>
    <w:rsid w:val="00520BCD"/>
    <w:rPr>
      <w:b/>
      <w:bCs/>
    </w:rPr>
  </w:style>
  <w:style w:type="character" w:styleId="nfase">
    <w:name w:val="Emphasis"/>
    <w:basedOn w:val="Tipodeletrapredefinidodopargrafo"/>
    <w:uiPriority w:val="20"/>
    <w:qFormat/>
    <w:rsid w:val="00520BCD"/>
    <w:rPr>
      <w:i/>
      <w:iCs/>
    </w:rPr>
  </w:style>
  <w:style w:type="character" w:customStyle="1" w:styleId="Nivel2Char">
    <w:name w:val="Nivel 2 Char"/>
    <w:basedOn w:val="Tipodeletrapredefinidodopargrafo"/>
    <w:link w:val="Nivel2"/>
    <w:qFormat/>
    <w:rsid w:val="00210B85"/>
    <w:rPr>
      <w:rFonts w:ascii="Ecofont_Spranq_eco_Sans" w:eastAsia="Arial Unicode MS" w:hAnsi="Ecofont_Spranq_eco_Sans"/>
    </w:rPr>
  </w:style>
  <w:style w:type="character" w:customStyle="1" w:styleId="QuoteChar">
    <w:name w:val="Quote Char"/>
    <w:link w:val="Citao1"/>
    <w:qFormat/>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Tipodeletrapredefinidodopargrafo"/>
    <w:qFormat/>
    <w:rsid w:val="00F108DB"/>
  </w:style>
  <w:style w:type="character" w:customStyle="1" w:styleId="scayt-misspell-word">
    <w:name w:val="scayt-misspell-word"/>
    <w:basedOn w:val="Tipodeletrapredefinidodopargrafo"/>
    <w:qFormat/>
    <w:rsid w:val="00471331"/>
  </w:style>
  <w:style w:type="character" w:customStyle="1" w:styleId="fontstyle01">
    <w:name w:val="fontstyle01"/>
    <w:basedOn w:val="Tipodeletrapredefinidodopargrafo"/>
    <w:qFormat/>
    <w:rsid w:val="00830129"/>
    <w:rPr>
      <w:rFonts w:ascii="Arial" w:hAnsi="Arial" w:cs="Arial"/>
      <w:b w:val="0"/>
      <w:bCs w:val="0"/>
      <w:i w:val="0"/>
      <w:iCs w:val="0"/>
      <w:color w:val="000000"/>
      <w:sz w:val="22"/>
      <w:szCs w:val="22"/>
    </w:rPr>
  </w:style>
  <w:style w:type="character" w:customStyle="1" w:styleId="AvanodecorpodetextoCarter">
    <w:name w:val="Avanço de corpo de texto Caráter"/>
    <w:basedOn w:val="Tipodeletrapredefinidodopargrafo"/>
    <w:link w:val="Avanodecorpodetexto"/>
    <w:qFormat/>
    <w:rsid w:val="006E5B27"/>
    <w:rPr>
      <w:rFonts w:ascii="Liberation Serif" w:eastAsia="DejaVu Sans" w:hAnsi="Liberation Serif" w:cs="Mangal"/>
      <w:color w:val="00000A"/>
      <w:sz w:val="24"/>
      <w:szCs w:val="21"/>
      <w:lang w:eastAsia="zh-CN" w:bidi="hi-IN"/>
    </w:rPr>
  </w:style>
  <w:style w:type="character" w:customStyle="1" w:styleId="fontstyle11">
    <w:name w:val="fontstyle11"/>
    <w:basedOn w:val="Tipodeletrapredefinidodopargrafo"/>
    <w:qFormat/>
    <w:rsid w:val="005A56EB"/>
    <w:rPr>
      <w:rFonts w:ascii="TimesNewRomanPSMT" w:hAnsi="TimesNewRomanPSMT"/>
      <w:b w:val="0"/>
      <w:bCs w:val="0"/>
      <w:i w:val="0"/>
      <w:iCs w:val="0"/>
      <w:color w:val="000000"/>
      <w:sz w:val="24"/>
      <w:szCs w:val="24"/>
    </w:rPr>
  </w:style>
  <w:style w:type="character" w:customStyle="1" w:styleId="fontstyle21">
    <w:name w:val="fontstyle21"/>
    <w:basedOn w:val="Tipodeletrapredefinidodopargrafo"/>
    <w:qFormat/>
    <w:rsid w:val="00E308BA"/>
    <w:rPr>
      <w:rFonts w:ascii="TimesNewRomanPS-BoldMT" w:hAnsi="TimesNewRomanPS-BoldMT"/>
      <w:b/>
      <w:bCs/>
      <w:i w:val="0"/>
      <w:iCs w:val="0"/>
      <w:color w:val="000000"/>
      <w:sz w:val="24"/>
      <w:szCs w:val="24"/>
    </w:rPr>
  </w:style>
  <w:style w:type="character" w:customStyle="1" w:styleId="Linkdainternetvisitado">
    <w:name w:val="Link da internet visitado"/>
    <w:basedOn w:val="Tipodeletrapredefinidodopargrafo"/>
    <w:uiPriority w:val="99"/>
    <w:semiHidden/>
    <w:unhideWhenUsed/>
    <w:rsid w:val="00073700"/>
    <w:rPr>
      <w:color w:val="800080"/>
      <w:u w:val="single"/>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rPr>
  </w:style>
  <w:style w:type="paragraph" w:customStyle="1" w:styleId="ndice">
    <w:name w:val="Índice"/>
    <w:basedOn w:val="Normal"/>
    <w:qFormat/>
    <w:pPr>
      <w:suppressLineNumbers/>
    </w:pPr>
    <w:rPr>
      <w:rFonts w:cs="Arial"/>
    </w:rPr>
  </w:style>
  <w:style w:type="paragraph" w:styleId="PargrafodaLista">
    <w:name w:val="List Paragraph"/>
    <w:basedOn w:val="Normal"/>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arter"/>
    <w:qFormat/>
    <w:rsid w:val="003A73C1"/>
    <w:rPr>
      <w:rFonts w:ascii="Tahoma" w:hAnsi="Tahoma"/>
      <w:sz w:val="16"/>
      <w:szCs w:val="16"/>
    </w:rPr>
  </w:style>
  <w:style w:type="paragraph" w:customStyle="1" w:styleId="Nvel2">
    <w:name w:val="Nível 2"/>
    <w:basedOn w:val="Normal"/>
    <w:next w:val="Normal"/>
    <w:qFormat/>
    <w:rsid w:val="004B460A"/>
    <w:pPr>
      <w:spacing w:after="120"/>
      <w:jc w:val="both"/>
    </w:pPr>
    <w:rPr>
      <w:rFonts w:cs="Times New Roman"/>
      <w:b/>
      <w:szCs w:val="20"/>
    </w:rPr>
  </w:style>
  <w:style w:type="paragraph" w:styleId="Citao">
    <w:name w:val="Quote"/>
    <w:basedOn w:val="Normal"/>
    <w:next w:val="Normal"/>
    <w:link w:val="CitaoCarte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styleId="Listacommarcas5">
    <w:name w:val="List Bullet 5"/>
    <w:basedOn w:val="Normal"/>
    <w:qFormat/>
    <w:rsid w:val="001A3A05"/>
    <w:pPr>
      <w:tabs>
        <w:tab w:val="left" w:pos="1492"/>
      </w:tabs>
      <w:ind w:left="1492" w:hanging="360"/>
      <w:contextualSpacing/>
    </w:pPr>
  </w:style>
  <w:style w:type="paragraph" w:customStyle="1" w:styleId="citao2">
    <w:name w:val="citação 2"/>
    <w:basedOn w:val="Citao"/>
    <w:qFormat/>
    <w:rsid w:val="000A23DA"/>
    <w:rPr>
      <w:szCs w:val="20"/>
    </w:rPr>
  </w:style>
  <w:style w:type="paragraph" w:customStyle="1" w:styleId="GradeColorida-nfase11">
    <w:name w:val="Grade Colorida - Ênfase 11"/>
    <w:basedOn w:val="Normal"/>
    <w:next w:val="Normal"/>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paragraph" w:customStyle="1" w:styleId="CabealhoeRodap">
    <w:name w:val="Cabeçalho e Rodapé"/>
    <w:basedOn w:val="Normal"/>
    <w:qFormat/>
  </w:style>
  <w:style w:type="paragraph" w:styleId="Cabealho">
    <w:name w:val="header"/>
    <w:basedOn w:val="Normal"/>
    <w:link w:val="CabealhoCarter"/>
    <w:uiPriority w:val="99"/>
    <w:unhideWhenUsed/>
    <w:rsid w:val="00A3644B"/>
    <w:pPr>
      <w:tabs>
        <w:tab w:val="center" w:pos="4252"/>
        <w:tab w:val="right" w:pos="8504"/>
      </w:tabs>
    </w:pPr>
  </w:style>
  <w:style w:type="paragraph" w:styleId="Rodap">
    <w:name w:val="footer"/>
    <w:basedOn w:val="Normal"/>
    <w:link w:val="RodapCarter"/>
    <w:uiPriority w:val="99"/>
    <w:unhideWhenUsed/>
    <w:rsid w:val="00A3644B"/>
    <w:pPr>
      <w:tabs>
        <w:tab w:val="center" w:pos="4252"/>
        <w:tab w:val="right" w:pos="8504"/>
      </w:tabs>
    </w:pPr>
  </w:style>
  <w:style w:type="paragraph" w:customStyle="1" w:styleId="Nivel1">
    <w:name w:val="Nivel1"/>
    <w:basedOn w:val="Cabealho1"/>
    <w:next w:val="Normal"/>
    <w:link w:val="Nivel1Char"/>
    <w:qFormat/>
    <w:rsid w:val="00DE7070"/>
    <w:pPr>
      <w:spacing w:before="480" w:after="120" w:line="276" w:lineRule="auto"/>
      <w:jc w:val="both"/>
    </w:pPr>
    <w:rPr>
      <w:rFonts w:ascii="Arial" w:hAnsi="Arial" w:cs="Arial"/>
      <w:b/>
      <w:color w:val="000000"/>
      <w:sz w:val="20"/>
      <w:szCs w:val="20"/>
    </w:rPr>
  </w:style>
  <w:style w:type="paragraph" w:styleId="Textodecomentrio">
    <w:name w:val="annotation text"/>
    <w:basedOn w:val="Normal"/>
    <w:link w:val="TextodecomentrioCarter"/>
    <w:unhideWhenUsed/>
    <w:qFormat/>
    <w:rsid w:val="00453B1D"/>
    <w:rPr>
      <w:sz w:val="24"/>
    </w:rPr>
  </w:style>
  <w:style w:type="paragraph" w:styleId="Assuntodecomentrio">
    <w:name w:val="annotation subject"/>
    <w:basedOn w:val="Textodecomentrio"/>
    <w:next w:val="Textodecomentrio"/>
    <w:link w:val="AssuntodecomentrioCarter"/>
    <w:semiHidden/>
    <w:unhideWhenUsed/>
    <w:qFormat/>
    <w:rsid w:val="005E4CDC"/>
    <w:rPr>
      <w:b/>
      <w:bCs/>
      <w:sz w:val="20"/>
      <w:szCs w:val="20"/>
    </w:rPr>
  </w:style>
  <w:style w:type="paragraph" w:customStyle="1" w:styleId="Nivel01">
    <w:name w:val="Nivel 01"/>
    <w:basedOn w:val="Cabealho1"/>
    <w:next w:val="Normal"/>
    <w:link w:val="Nivel01Char"/>
    <w:qFormat/>
    <w:rsid w:val="00563CBA"/>
    <w:pPr>
      <w:tabs>
        <w:tab w:val="left" w:pos="567"/>
      </w:tabs>
      <w:jc w:val="both"/>
    </w:pPr>
    <w:rPr>
      <w:rFonts w:ascii="Ecofont_Spranq_eco_Sans" w:hAnsi="Ecofont_Spranq_eco_Sans" w:cs="Times New Roman"/>
      <w:b/>
      <w:bCs/>
      <w:color w:val="000000"/>
      <w:sz w:val="20"/>
      <w:szCs w:val="20"/>
    </w:rPr>
  </w:style>
  <w:style w:type="paragraph" w:customStyle="1" w:styleId="Nivel010">
    <w:name w:val="Nivel_01"/>
    <w:basedOn w:val="Cabealho1"/>
    <w:qFormat/>
    <w:rsid w:val="00EA46E8"/>
    <w:pPr>
      <w:tabs>
        <w:tab w:val="left" w:pos="567"/>
      </w:tabs>
      <w:jc w:val="both"/>
    </w:pPr>
    <w:rPr>
      <w:rFonts w:ascii="Ecofont_Spranq_eco_Sans" w:hAnsi="Ecofont_Spranq_eco_Sans" w:cs="Times New Roman"/>
      <w:b/>
      <w:bCs/>
      <w:color w:val="auto"/>
      <w:sz w:val="20"/>
      <w:szCs w:val="20"/>
    </w:rPr>
  </w:style>
  <w:style w:type="paragraph" w:customStyle="1" w:styleId="SombreamentoMdio1-nfase31">
    <w:name w:val="Sombreamento Médio 1 - Ênfase 31"/>
    <w:basedOn w:val="Normal"/>
    <w:next w:val="Normal"/>
    <w:qFormat/>
    <w:rsid w:val="00323A8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paragraph" w:customStyle="1" w:styleId="Nivel2">
    <w:name w:val="Nivel 2"/>
    <w:link w:val="Nivel2Char"/>
    <w:qFormat/>
    <w:rsid w:val="00210B85"/>
    <w:pPr>
      <w:tabs>
        <w:tab w:val="left" w:pos="0"/>
      </w:tabs>
      <w:spacing w:before="120" w:after="120" w:line="276" w:lineRule="auto"/>
      <w:ind w:left="502" w:hanging="360"/>
      <w:jc w:val="both"/>
    </w:pPr>
    <w:rPr>
      <w:rFonts w:ascii="Ecofont_Spranq_eco_Sans" w:eastAsia="Arial Unicode MS" w:hAnsi="Ecofont_Spranq_eco_Sans"/>
    </w:rPr>
  </w:style>
  <w:style w:type="paragraph" w:customStyle="1" w:styleId="Nivel10">
    <w:name w:val="Nivel 1"/>
    <w:basedOn w:val="Nivel2"/>
    <w:next w:val="Nivel2"/>
    <w:qFormat/>
    <w:rsid w:val="00210B85"/>
    <w:pPr>
      <w:tabs>
        <w:tab w:val="left" w:pos="360"/>
      </w:tabs>
      <w:ind w:left="644" w:hanging="432"/>
    </w:pPr>
    <w:rPr>
      <w:rFonts w:cs="Arial"/>
      <w:b/>
    </w:rPr>
  </w:style>
  <w:style w:type="paragraph" w:customStyle="1" w:styleId="Nivel3">
    <w:name w:val="Nivel 3"/>
    <w:basedOn w:val="Nivel2"/>
    <w:qFormat/>
    <w:rsid w:val="00210B85"/>
    <w:pPr>
      <w:tabs>
        <w:tab w:val="left" w:pos="360"/>
      </w:tabs>
      <w:ind w:left="1922" w:firstLine="0"/>
    </w:pPr>
    <w:rPr>
      <w:rFonts w:cs="Arial"/>
      <w:color w:val="000000"/>
    </w:rPr>
  </w:style>
  <w:style w:type="paragraph" w:customStyle="1" w:styleId="Nivel4">
    <w:name w:val="Nivel 4"/>
    <w:basedOn w:val="Nivel3"/>
    <w:qFormat/>
    <w:rsid w:val="00210B85"/>
    <w:pPr>
      <w:ind w:left="2491"/>
    </w:pPr>
    <w:rPr>
      <w:color w:val="auto"/>
    </w:rPr>
  </w:style>
  <w:style w:type="paragraph" w:customStyle="1" w:styleId="Nivel5">
    <w:name w:val="Nivel 5"/>
    <w:basedOn w:val="Nivel4"/>
    <w:qFormat/>
    <w:rsid w:val="00210B85"/>
    <w:pPr>
      <w:ind w:left="3485"/>
    </w:p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paragraph" w:customStyle="1" w:styleId="Default">
    <w:name w:val="Default"/>
    <w:qFormat/>
    <w:rsid w:val="00830129"/>
    <w:pPr>
      <w:suppressAutoHyphens w:val="0"/>
    </w:pPr>
    <w:rPr>
      <w:rFonts w:ascii="Arial" w:eastAsia="Calibri" w:hAnsi="Arial" w:cs="Arial"/>
      <w:color w:val="000000"/>
      <w:sz w:val="24"/>
      <w:szCs w:val="24"/>
      <w:lang w:eastAsia="en-US"/>
    </w:rPr>
  </w:style>
  <w:style w:type="paragraph" w:customStyle="1" w:styleId="Contedodoquadro">
    <w:name w:val="Conteúdo do quadro"/>
    <w:basedOn w:val="Normal"/>
    <w:qFormat/>
    <w:rsid w:val="00CE6105"/>
    <w:pPr>
      <w:widowControl w:val="0"/>
      <w:spacing w:after="200" w:line="276" w:lineRule="auto"/>
    </w:pPr>
    <w:rPr>
      <w:rFonts w:ascii="Liberation Serif" w:eastAsia="DejaVu Sans" w:hAnsi="Liberation Serif" w:cs="FreeSans"/>
      <w:color w:val="00000A"/>
      <w:sz w:val="24"/>
      <w:lang w:eastAsia="zh-CN" w:bidi="hi-IN"/>
    </w:rPr>
  </w:style>
  <w:style w:type="paragraph" w:styleId="Avanodecorpodetexto">
    <w:name w:val="Body Text Indent"/>
    <w:basedOn w:val="Normal"/>
    <w:link w:val="AvanodecorpodetextoCarter"/>
    <w:rsid w:val="006E5B27"/>
    <w:pPr>
      <w:widowControl w:val="0"/>
      <w:spacing w:after="120" w:line="276" w:lineRule="auto"/>
      <w:ind w:left="283"/>
    </w:pPr>
    <w:rPr>
      <w:rFonts w:ascii="Liberation Serif" w:eastAsia="DejaVu Sans" w:hAnsi="Liberation Serif" w:cs="Mangal"/>
      <w:color w:val="00000A"/>
      <w:sz w:val="24"/>
      <w:szCs w:val="21"/>
      <w:lang w:eastAsia="zh-CN" w:bidi="hi-IN"/>
    </w:rPr>
  </w:style>
  <w:style w:type="paragraph" w:customStyle="1" w:styleId="msonormal0">
    <w:name w:val="msonormal"/>
    <w:basedOn w:val="Normal"/>
    <w:qFormat/>
    <w:rsid w:val="00073700"/>
    <w:pPr>
      <w:suppressAutoHyphens w:val="0"/>
      <w:spacing w:beforeAutospacing="1" w:afterAutospacing="1"/>
    </w:pPr>
    <w:rPr>
      <w:rFonts w:ascii="Times New Roman" w:hAnsi="Times New Roman" w:cs="Times New Roman"/>
      <w:sz w:val="24"/>
    </w:rPr>
  </w:style>
  <w:style w:type="paragraph" w:customStyle="1" w:styleId="font5">
    <w:name w:val="font5"/>
    <w:basedOn w:val="Normal"/>
    <w:qFormat/>
    <w:rsid w:val="00073700"/>
    <w:pPr>
      <w:suppressAutoHyphens w:val="0"/>
      <w:spacing w:beforeAutospacing="1" w:afterAutospacing="1"/>
    </w:pPr>
    <w:rPr>
      <w:rFonts w:ascii="Times New Roman" w:hAnsi="Times New Roman" w:cs="Times New Roman"/>
      <w:b/>
      <w:bCs/>
      <w:szCs w:val="20"/>
    </w:rPr>
  </w:style>
  <w:style w:type="paragraph" w:customStyle="1" w:styleId="xl65">
    <w:name w:val="xl65"/>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textAlignment w:val="center"/>
    </w:pPr>
    <w:rPr>
      <w:rFonts w:ascii="Times New Roman" w:hAnsi="Times New Roman" w:cs="Times New Roman"/>
      <w:sz w:val="24"/>
    </w:rPr>
  </w:style>
  <w:style w:type="paragraph" w:customStyle="1" w:styleId="xl66">
    <w:name w:val="xl66"/>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textAlignment w:val="center"/>
    </w:pPr>
    <w:rPr>
      <w:rFonts w:ascii="Times New Roman" w:hAnsi="Times New Roman" w:cs="Times New Roman"/>
      <w:sz w:val="24"/>
    </w:rPr>
  </w:style>
  <w:style w:type="paragraph" w:customStyle="1" w:styleId="xl67">
    <w:name w:val="xl67"/>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top"/>
    </w:pPr>
    <w:rPr>
      <w:rFonts w:ascii="Times New Roman" w:hAnsi="Times New Roman" w:cs="Times New Roman"/>
      <w:color w:val="000000"/>
      <w:szCs w:val="20"/>
    </w:rPr>
  </w:style>
  <w:style w:type="paragraph" w:customStyle="1" w:styleId="xl68">
    <w:name w:val="xl68"/>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textAlignment w:val="top"/>
    </w:pPr>
    <w:rPr>
      <w:rFonts w:ascii="Times New Roman" w:hAnsi="Times New Roman" w:cs="Times New Roman"/>
      <w:color w:val="000000"/>
      <w:szCs w:val="20"/>
    </w:rPr>
  </w:style>
  <w:style w:type="paragraph" w:customStyle="1" w:styleId="xl69">
    <w:name w:val="xl69"/>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top"/>
    </w:pPr>
    <w:rPr>
      <w:rFonts w:ascii="Times New Roman" w:hAnsi="Times New Roman" w:cs="Times New Roman"/>
      <w:color w:val="000000"/>
      <w:szCs w:val="20"/>
    </w:rPr>
  </w:style>
  <w:style w:type="paragraph" w:customStyle="1" w:styleId="xl70">
    <w:name w:val="xl70"/>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jc w:val="center"/>
      <w:textAlignment w:val="center"/>
    </w:pPr>
    <w:rPr>
      <w:rFonts w:ascii="Times New Roman" w:hAnsi="Times New Roman" w:cs="Times New Roman"/>
      <w:szCs w:val="20"/>
    </w:rPr>
  </w:style>
  <w:style w:type="paragraph" w:customStyle="1" w:styleId="xl71">
    <w:name w:val="xl71"/>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top"/>
    </w:pPr>
    <w:rPr>
      <w:rFonts w:ascii="Times New Roman" w:hAnsi="Times New Roman" w:cs="Times New Roman"/>
      <w:szCs w:val="20"/>
    </w:rPr>
  </w:style>
  <w:style w:type="paragraph" w:customStyle="1" w:styleId="xl72">
    <w:name w:val="xl72"/>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textAlignment w:val="center"/>
    </w:pPr>
    <w:rPr>
      <w:rFonts w:ascii="Times New Roman" w:hAnsi="Times New Roman" w:cs="Times New Roman"/>
      <w:szCs w:val="20"/>
    </w:rPr>
  </w:style>
  <w:style w:type="paragraph" w:customStyle="1" w:styleId="xl73">
    <w:name w:val="xl73"/>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textAlignment w:val="top"/>
    </w:pPr>
    <w:rPr>
      <w:rFonts w:ascii="Times New Roman" w:hAnsi="Times New Roman" w:cs="Times New Roman"/>
      <w:szCs w:val="20"/>
    </w:rPr>
  </w:style>
  <w:style w:type="paragraph" w:customStyle="1" w:styleId="xl74">
    <w:name w:val="xl74"/>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jc w:val="center"/>
      <w:textAlignment w:val="center"/>
    </w:pPr>
    <w:rPr>
      <w:rFonts w:ascii="Times New Roman" w:hAnsi="Times New Roman" w:cs="Times New Roman"/>
      <w:szCs w:val="20"/>
    </w:rPr>
  </w:style>
  <w:style w:type="paragraph" w:customStyle="1" w:styleId="xl75">
    <w:name w:val="xl75"/>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textAlignment w:val="center"/>
    </w:pPr>
    <w:rPr>
      <w:rFonts w:ascii="Times New Roman" w:hAnsi="Times New Roman" w:cs="Times New Roman"/>
      <w:szCs w:val="20"/>
    </w:rPr>
  </w:style>
  <w:style w:type="paragraph" w:customStyle="1" w:styleId="xl76">
    <w:name w:val="xl76"/>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textAlignment w:val="top"/>
    </w:pPr>
    <w:rPr>
      <w:rFonts w:ascii="Times New Roman" w:hAnsi="Times New Roman" w:cs="Times New Roman"/>
      <w:szCs w:val="20"/>
    </w:rPr>
  </w:style>
  <w:style w:type="paragraph" w:customStyle="1" w:styleId="xl77">
    <w:name w:val="xl77"/>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jc w:val="center"/>
      <w:textAlignment w:val="center"/>
    </w:pPr>
    <w:rPr>
      <w:rFonts w:ascii="Times New Roman" w:hAnsi="Times New Roman" w:cs="Times New Roman"/>
      <w:szCs w:val="20"/>
    </w:rPr>
  </w:style>
  <w:style w:type="paragraph" w:customStyle="1" w:styleId="xl78">
    <w:name w:val="xl78"/>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top"/>
    </w:pPr>
    <w:rPr>
      <w:rFonts w:ascii="Times New Roman" w:hAnsi="Times New Roman" w:cs="Times New Roman"/>
      <w:color w:val="000000"/>
      <w:szCs w:val="20"/>
    </w:rPr>
  </w:style>
  <w:style w:type="paragraph" w:customStyle="1" w:styleId="xl79">
    <w:name w:val="xl79"/>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textAlignment w:val="top"/>
    </w:pPr>
    <w:rPr>
      <w:rFonts w:ascii="Times New Roman" w:hAnsi="Times New Roman" w:cs="Times New Roman"/>
      <w:szCs w:val="20"/>
    </w:rPr>
  </w:style>
  <w:style w:type="paragraph" w:customStyle="1" w:styleId="xl80">
    <w:name w:val="xl80"/>
    <w:basedOn w:val="Normal"/>
    <w:qFormat/>
    <w:rsid w:val="00073700"/>
    <w:pPr>
      <w:pBdr>
        <w:left w:val="single" w:sz="4" w:space="0" w:color="000000"/>
        <w:right w:val="single" w:sz="4" w:space="0" w:color="000000"/>
      </w:pBdr>
      <w:shd w:val="clear" w:color="000000" w:fill="FFFFFF"/>
      <w:suppressAutoHyphens w:val="0"/>
      <w:spacing w:beforeAutospacing="1" w:afterAutospacing="1"/>
      <w:textAlignment w:val="top"/>
    </w:pPr>
    <w:rPr>
      <w:rFonts w:ascii="Times New Roman" w:hAnsi="Times New Roman" w:cs="Times New Roman"/>
      <w:szCs w:val="20"/>
    </w:rPr>
  </w:style>
  <w:style w:type="paragraph" w:customStyle="1" w:styleId="xl81">
    <w:name w:val="xl81"/>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center"/>
    </w:pPr>
    <w:rPr>
      <w:rFonts w:ascii="Times New Roman" w:hAnsi="Times New Roman" w:cs="Times New Roman"/>
      <w:szCs w:val="20"/>
    </w:rPr>
  </w:style>
  <w:style w:type="paragraph" w:customStyle="1" w:styleId="xl82">
    <w:name w:val="xl82"/>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top"/>
    </w:pPr>
    <w:rPr>
      <w:rFonts w:ascii="Times New Roman" w:hAnsi="Times New Roman" w:cs="Times New Roman"/>
      <w:szCs w:val="20"/>
    </w:rPr>
  </w:style>
  <w:style w:type="paragraph" w:customStyle="1" w:styleId="xl83">
    <w:name w:val="xl83"/>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textAlignment w:val="center"/>
    </w:pPr>
    <w:rPr>
      <w:rFonts w:ascii="Times New Roman" w:hAnsi="Times New Roman" w:cs="Times New Roman"/>
      <w:szCs w:val="20"/>
    </w:rPr>
  </w:style>
  <w:style w:type="paragraph" w:customStyle="1" w:styleId="xl84">
    <w:name w:val="xl84"/>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top"/>
    </w:pPr>
    <w:rPr>
      <w:rFonts w:ascii="Times New Roman" w:hAnsi="Times New Roman" w:cs="Times New Roman"/>
      <w:szCs w:val="20"/>
    </w:rPr>
  </w:style>
  <w:style w:type="paragraph" w:customStyle="1" w:styleId="xl85">
    <w:name w:val="xl85"/>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textAlignment w:val="center"/>
    </w:pPr>
    <w:rPr>
      <w:rFonts w:ascii="Times New Roman" w:hAnsi="Times New Roman" w:cs="Times New Roman"/>
      <w:szCs w:val="20"/>
    </w:rPr>
  </w:style>
  <w:style w:type="paragraph" w:customStyle="1" w:styleId="xl86">
    <w:name w:val="xl86"/>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top"/>
    </w:pPr>
    <w:rPr>
      <w:rFonts w:ascii="Times New Roman" w:hAnsi="Times New Roman" w:cs="Times New Roman"/>
      <w:szCs w:val="20"/>
    </w:rPr>
  </w:style>
  <w:style w:type="paragraph" w:customStyle="1" w:styleId="xl87">
    <w:name w:val="xl87"/>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top"/>
    </w:pPr>
    <w:rPr>
      <w:rFonts w:ascii="Times New Roman" w:hAnsi="Times New Roman" w:cs="Times New Roman"/>
      <w:szCs w:val="20"/>
    </w:rPr>
  </w:style>
  <w:style w:type="paragraph" w:customStyle="1" w:styleId="xl88">
    <w:name w:val="xl88"/>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textAlignment w:val="top"/>
    </w:pPr>
    <w:rPr>
      <w:rFonts w:ascii="Times New Roman" w:hAnsi="Times New Roman" w:cs="Times New Roman"/>
      <w:szCs w:val="20"/>
    </w:rPr>
  </w:style>
  <w:style w:type="paragraph" w:customStyle="1" w:styleId="xl89">
    <w:name w:val="xl89"/>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textAlignment w:val="top"/>
    </w:pPr>
    <w:rPr>
      <w:rFonts w:ascii="Times New Roman" w:hAnsi="Times New Roman" w:cs="Times New Roman"/>
      <w:szCs w:val="20"/>
    </w:rPr>
  </w:style>
  <w:style w:type="paragraph" w:customStyle="1" w:styleId="xl90">
    <w:name w:val="xl90"/>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textAlignment w:val="top"/>
    </w:pPr>
    <w:rPr>
      <w:rFonts w:ascii="Times New Roman" w:hAnsi="Times New Roman" w:cs="Times New Roman"/>
      <w:szCs w:val="20"/>
    </w:rPr>
  </w:style>
  <w:style w:type="paragraph" w:customStyle="1" w:styleId="xl91">
    <w:name w:val="xl91"/>
    <w:basedOn w:val="Normal"/>
    <w:qFormat/>
    <w:rsid w:val="00073700"/>
    <w:pPr>
      <w:pBdr>
        <w:top w:val="single" w:sz="4" w:space="0" w:color="000000"/>
        <w:left w:val="single" w:sz="4" w:space="0" w:color="000000"/>
        <w:bottom w:val="single" w:sz="4" w:space="0" w:color="000000"/>
        <w:right w:val="single" w:sz="4" w:space="0" w:color="000000"/>
      </w:pBdr>
      <w:shd w:val="clear" w:color="FFFF00" w:fill="FFFFFF"/>
      <w:suppressAutoHyphens w:val="0"/>
      <w:spacing w:beforeAutospacing="1" w:afterAutospacing="1"/>
      <w:textAlignment w:val="top"/>
    </w:pPr>
    <w:rPr>
      <w:rFonts w:ascii="Times New Roman" w:hAnsi="Times New Roman" w:cs="Times New Roman"/>
      <w:szCs w:val="20"/>
    </w:rPr>
  </w:style>
  <w:style w:type="paragraph" w:customStyle="1" w:styleId="xl92">
    <w:name w:val="xl92"/>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textAlignment w:val="top"/>
    </w:pPr>
    <w:rPr>
      <w:rFonts w:ascii="Times New Roman" w:hAnsi="Times New Roman" w:cs="Times New Roman"/>
      <w:sz w:val="24"/>
    </w:rPr>
  </w:style>
  <w:style w:type="paragraph" w:customStyle="1" w:styleId="xl93">
    <w:name w:val="xl93"/>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jc w:val="center"/>
      <w:textAlignment w:val="center"/>
    </w:pPr>
    <w:rPr>
      <w:rFonts w:ascii="Times New Roman" w:hAnsi="Times New Roman" w:cs="Times New Roman"/>
      <w:sz w:val="24"/>
    </w:rPr>
  </w:style>
  <w:style w:type="paragraph" w:customStyle="1" w:styleId="xl94">
    <w:name w:val="xl94"/>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top"/>
    </w:pPr>
    <w:rPr>
      <w:rFonts w:ascii="Times New Roman" w:hAnsi="Times New Roman" w:cs="Times New Roman"/>
      <w:sz w:val="24"/>
    </w:rPr>
  </w:style>
  <w:style w:type="paragraph" w:customStyle="1" w:styleId="xl95">
    <w:name w:val="xl95"/>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textAlignment w:val="top"/>
    </w:pPr>
    <w:rPr>
      <w:rFonts w:ascii="Times New Roman" w:hAnsi="Times New Roman" w:cs="Times New Roman"/>
      <w:color w:val="000000"/>
      <w:szCs w:val="20"/>
    </w:rPr>
  </w:style>
  <w:style w:type="paragraph" w:customStyle="1" w:styleId="xl96">
    <w:name w:val="xl96"/>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jc w:val="center"/>
      <w:textAlignment w:val="center"/>
    </w:pPr>
    <w:rPr>
      <w:rFonts w:ascii="Times New Roman" w:hAnsi="Times New Roman" w:cs="Times New Roman"/>
      <w:szCs w:val="20"/>
    </w:rPr>
  </w:style>
  <w:style w:type="paragraph" w:customStyle="1" w:styleId="xl97">
    <w:name w:val="xl97"/>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center"/>
    </w:pPr>
    <w:rPr>
      <w:rFonts w:ascii="Times New Roman" w:hAnsi="Times New Roman" w:cs="Times New Roman"/>
      <w:szCs w:val="20"/>
    </w:rPr>
  </w:style>
  <w:style w:type="paragraph" w:customStyle="1" w:styleId="xl98">
    <w:name w:val="xl98"/>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jc w:val="center"/>
      <w:textAlignment w:val="center"/>
    </w:pPr>
    <w:rPr>
      <w:rFonts w:ascii="Times New Roman" w:hAnsi="Times New Roman" w:cs="Times New Roman"/>
      <w:szCs w:val="20"/>
    </w:rPr>
  </w:style>
  <w:style w:type="paragraph" w:customStyle="1" w:styleId="xl99">
    <w:name w:val="xl99"/>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textAlignment w:val="center"/>
    </w:pPr>
    <w:rPr>
      <w:rFonts w:ascii="Times New Roman" w:hAnsi="Times New Roman" w:cs="Times New Roman"/>
      <w:szCs w:val="20"/>
    </w:rPr>
  </w:style>
  <w:style w:type="paragraph" w:customStyle="1" w:styleId="xl100">
    <w:name w:val="xl100"/>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center"/>
    </w:pPr>
    <w:rPr>
      <w:rFonts w:ascii="Times New Roman" w:hAnsi="Times New Roman" w:cs="Times New Roman"/>
      <w:sz w:val="24"/>
    </w:rPr>
  </w:style>
  <w:style w:type="paragraph" w:customStyle="1" w:styleId="xl101">
    <w:name w:val="xl101"/>
    <w:basedOn w:val="Normal"/>
    <w:qFormat/>
    <w:rsid w:val="00073700"/>
    <w:pPr>
      <w:pBdr>
        <w:top w:val="single" w:sz="4" w:space="0" w:color="000000"/>
        <w:left w:val="single" w:sz="4" w:space="0" w:color="000000"/>
        <w:bottom w:val="single" w:sz="4" w:space="0" w:color="000000"/>
        <w:right w:val="single" w:sz="4" w:space="0" w:color="000000"/>
      </w:pBdr>
      <w:shd w:val="clear" w:color="FFFFCC" w:fill="FFFFFF"/>
      <w:suppressAutoHyphens w:val="0"/>
      <w:spacing w:beforeAutospacing="1" w:afterAutospacing="1"/>
      <w:jc w:val="center"/>
      <w:textAlignment w:val="center"/>
    </w:pPr>
    <w:rPr>
      <w:rFonts w:ascii="Times New Roman" w:hAnsi="Times New Roman" w:cs="Times New Roman"/>
      <w:szCs w:val="20"/>
    </w:rPr>
  </w:style>
  <w:style w:type="paragraph" w:customStyle="1" w:styleId="xl102">
    <w:name w:val="xl102"/>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textAlignment w:val="center"/>
    </w:pPr>
    <w:rPr>
      <w:rFonts w:ascii="Calibri" w:hAnsi="Calibri" w:cs="Calibri"/>
      <w:color w:val="000000"/>
      <w:szCs w:val="20"/>
    </w:rPr>
  </w:style>
  <w:style w:type="paragraph" w:customStyle="1" w:styleId="xl103">
    <w:name w:val="xl103"/>
    <w:basedOn w:val="Normal"/>
    <w:qFormat/>
    <w:rsid w:val="00073700"/>
    <w:pPr>
      <w:pBdr>
        <w:top w:val="single" w:sz="4" w:space="0" w:color="000000"/>
        <w:left w:val="single" w:sz="4" w:space="0" w:color="000000"/>
        <w:bottom w:val="single" w:sz="4" w:space="0" w:color="000000"/>
        <w:right w:val="single" w:sz="4" w:space="0" w:color="000000"/>
      </w:pBdr>
      <w:shd w:val="clear" w:color="993300" w:fill="FFFFFF"/>
      <w:suppressAutoHyphens w:val="0"/>
      <w:spacing w:beforeAutospacing="1" w:afterAutospacing="1"/>
      <w:jc w:val="center"/>
      <w:textAlignment w:val="center"/>
    </w:pPr>
    <w:rPr>
      <w:rFonts w:ascii="Times New Roman" w:hAnsi="Times New Roman" w:cs="Times New Roman"/>
      <w:szCs w:val="20"/>
    </w:rPr>
  </w:style>
  <w:style w:type="paragraph" w:customStyle="1" w:styleId="xl104">
    <w:name w:val="xl104"/>
    <w:basedOn w:val="Normal"/>
    <w:qFormat/>
    <w:rsid w:val="00073700"/>
    <w:pPr>
      <w:pBdr>
        <w:top w:val="single" w:sz="4" w:space="0" w:color="000000"/>
        <w:left w:val="single" w:sz="4" w:space="0" w:color="000000"/>
        <w:bottom w:val="single" w:sz="4" w:space="0" w:color="000000"/>
        <w:right w:val="single" w:sz="4" w:space="0" w:color="000000"/>
      </w:pBdr>
      <w:shd w:val="clear" w:color="FFFFCC" w:fill="FFFFFF"/>
      <w:suppressAutoHyphens w:val="0"/>
      <w:spacing w:beforeAutospacing="1" w:afterAutospacing="1"/>
      <w:jc w:val="center"/>
      <w:textAlignment w:val="center"/>
    </w:pPr>
    <w:rPr>
      <w:rFonts w:ascii="Calibri" w:hAnsi="Calibri" w:cs="Calibri"/>
      <w:color w:val="000000"/>
      <w:szCs w:val="20"/>
    </w:rPr>
  </w:style>
  <w:style w:type="paragraph" w:customStyle="1" w:styleId="xl105">
    <w:name w:val="xl105"/>
    <w:basedOn w:val="Normal"/>
    <w:qFormat/>
    <w:rsid w:val="00073700"/>
    <w:pPr>
      <w:pBdr>
        <w:top w:val="single" w:sz="4" w:space="0" w:color="000000"/>
        <w:left w:val="single" w:sz="4" w:space="0" w:color="000000"/>
        <w:bottom w:val="single" w:sz="4" w:space="0" w:color="000000"/>
        <w:right w:val="single" w:sz="4" w:space="0" w:color="000000"/>
      </w:pBdr>
      <w:shd w:val="clear" w:color="FFFFCC" w:fill="FFFFFF"/>
      <w:suppressAutoHyphens w:val="0"/>
      <w:spacing w:beforeAutospacing="1" w:afterAutospacing="1"/>
      <w:jc w:val="center"/>
      <w:textAlignment w:val="center"/>
    </w:pPr>
    <w:rPr>
      <w:rFonts w:ascii="Times New Roman" w:hAnsi="Times New Roman" w:cs="Times New Roman"/>
      <w:szCs w:val="20"/>
    </w:rPr>
  </w:style>
  <w:style w:type="paragraph" w:customStyle="1" w:styleId="xl106">
    <w:name w:val="xl106"/>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jc w:val="center"/>
      <w:textAlignment w:val="center"/>
    </w:pPr>
    <w:rPr>
      <w:rFonts w:ascii="Times New Roman" w:hAnsi="Times New Roman" w:cs="Times New Roman"/>
      <w:szCs w:val="20"/>
    </w:rPr>
  </w:style>
  <w:style w:type="paragraph" w:customStyle="1" w:styleId="xl107">
    <w:name w:val="xl107"/>
    <w:basedOn w:val="Normal"/>
    <w:qFormat/>
    <w:rsid w:val="00073700"/>
    <w:pPr>
      <w:pBdr>
        <w:top w:val="single" w:sz="4" w:space="0" w:color="000000"/>
        <w:left w:val="single" w:sz="4" w:space="0" w:color="000000"/>
        <w:bottom w:val="single" w:sz="4" w:space="0" w:color="000000"/>
        <w:right w:val="single" w:sz="4" w:space="0" w:color="000000"/>
      </w:pBdr>
      <w:shd w:val="clear" w:color="FFFFCC" w:fill="FFFFFF"/>
      <w:suppressAutoHyphens w:val="0"/>
      <w:spacing w:beforeAutospacing="1" w:afterAutospacing="1"/>
      <w:jc w:val="center"/>
      <w:textAlignment w:val="center"/>
    </w:pPr>
    <w:rPr>
      <w:rFonts w:ascii="Calibri" w:hAnsi="Calibri" w:cs="Calibri"/>
      <w:color w:val="000000"/>
      <w:szCs w:val="20"/>
    </w:rPr>
  </w:style>
  <w:style w:type="paragraph" w:customStyle="1" w:styleId="xl108">
    <w:name w:val="xl108"/>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jc w:val="center"/>
      <w:textAlignment w:val="center"/>
    </w:pPr>
    <w:rPr>
      <w:rFonts w:ascii="Calibri" w:hAnsi="Calibri" w:cs="Calibri"/>
      <w:color w:val="000000"/>
      <w:szCs w:val="20"/>
    </w:rPr>
  </w:style>
  <w:style w:type="paragraph" w:customStyle="1" w:styleId="xl109">
    <w:name w:val="xl109"/>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textAlignment w:val="center"/>
    </w:pPr>
    <w:rPr>
      <w:rFonts w:ascii="Times New Roman" w:hAnsi="Times New Roman" w:cs="Times New Roman"/>
      <w:sz w:val="24"/>
    </w:rPr>
  </w:style>
  <w:style w:type="paragraph" w:customStyle="1" w:styleId="xl110">
    <w:name w:val="xl110"/>
    <w:basedOn w:val="Normal"/>
    <w:qFormat/>
    <w:rsid w:val="00073700"/>
    <w:pPr>
      <w:pBdr>
        <w:top w:val="single" w:sz="4" w:space="0" w:color="000000"/>
        <w:left w:val="single" w:sz="4" w:space="0" w:color="000000"/>
        <w:bottom w:val="single" w:sz="4" w:space="0" w:color="000000"/>
        <w:right w:val="single" w:sz="4" w:space="0" w:color="000000"/>
      </w:pBdr>
      <w:shd w:val="clear" w:color="000000" w:fill="FFFFFF"/>
      <w:suppressAutoHyphens w:val="0"/>
      <w:spacing w:beforeAutospacing="1" w:afterAutospacing="1"/>
      <w:jc w:val="center"/>
      <w:textAlignment w:val="center"/>
    </w:pPr>
    <w:rPr>
      <w:rFonts w:ascii="Times New Roman" w:hAnsi="Times New Roman" w:cs="Times New Roman"/>
      <w:szCs w:val="20"/>
    </w:rPr>
  </w:style>
  <w:style w:type="paragraph" w:customStyle="1" w:styleId="xl111">
    <w:name w:val="xl111"/>
    <w:basedOn w:val="Normal"/>
    <w:qFormat/>
    <w:rsid w:val="00073700"/>
    <w:pPr>
      <w:pBdr>
        <w:top w:val="single" w:sz="4" w:space="0" w:color="000000"/>
        <w:left w:val="single" w:sz="4" w:space="0" w:color="000000"/>
        <w:bottom w:val="single" w:sz="4" w:space="0" w:color="000000"/>
        <w:right w:val="single" w:sz="4" w:space="0" w:color="000000"/>
      </w:pBdr>
      <w:shd w:val="clear" w:color="FFFF00" w:fill="FFFFFF"/>
      <w:suppressAutoHyphens w:val="0"/>
      <w:spacing w:beforeAutospacing="1" w:afterAutospacing="1"/>
      <w:jc w:val="center"/>
      <w:textAlignment w:val="center"/>
    </w:pPr>
    <w:rPr>
      <w:rFonts w:ascii="Calibri" w:hAnsi="Calibri" w:cs="Calibri"/>
      <w:color w:val="000000"/>
      <w:szCs w:val="20"/>
    </w:rPr>
  </w:style>
  <w:style w:type="paragraph" w:customStyle="1" w:styleId="xl112">
    <w:name w:val="xl112"/>
    <w:basedOn w:val="Normal"/>
    <w:qFormat/>
    <w:rsid w:val="0007370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textAlignment w:val="center"/>
    </w:pPr>
    <w:rPr>
      <w:rFonts w:ascii="Times New Roman" w:hAnsi="Times New Roman" w:cs="Times New Roman"/>
      <w:sz w:val="24"/>
    </w:rPr>
  </w:style>
  <w:style w:type="paragraph" w:customStyle="1" w:styleId="xl113">
    <w:name w:val="xl113"/>
    <w:basedOn w:val="Normal"/>
    <w:qFormat/>
    <w:rsid w:val="00073700"/>
    <w:pPr>
      <w:pBdr>
        <w:top w:val="single" w:sz="4" w:space="0" w:color="000000"/>
        <w:left w:val="single" w:sz="4" w:space="0" w:color="000000"/>
        <w:bottom w:val="single" w:sz="4" w:space="0" w:color="000000"/>
      </w:pBdr>
      <w:suppressAutoHyphens w:val="0"/>
      <w:spacing w:beforeAutospacing="1" w:afterAutospacing="1"/>
      <w:jc w:val="center"/>
    </w:pPr>
    <w:rPr>
      <w:rFonts w:ascii="Times New Roman" w:hAnsi="Times New Roman" w:cs="Times New Roman"/>
      <w:sz w:val="24"/>
    </w:rPr>
  </w:style>
  <w:style w:type="paragraph" w:customStyle="1" w:styleId="xl114">
    <w:name w:val="xl114"/>
    <w:basedOn w:val="Normal"/>
    <w:qFormat/>
    <w:rsid w:val="00073700"/>
    <w:pPr>
      <w:pBdr>
        <w:top w:val="single" w:sz="4" w:space="0" w:color="000000"/>
        <w:bottom w:val="single" w:sz="4" w:space="0" w:color="000000"/>
      </w:pBdr>
      <w:suppressAutoHyphens w:val="0"/>
      <w:spacing w:beforeAutospacing="1" w:afterAutospacing="1"/>
      <w:jc w:val="center"/>
    </w:pPr>
    <w:rPr>
      <w:rFonts w:ascii="Times New Roman" w:hAnsi="Times New Roman" w:cs="Times New Roman"/>
      <w:sz w:val="24"/>
    </w:rPr>
  </w:style>
  <w:style w:type="paragraph" w:customStyle="1" w:styleId="xl115">
    <w:name w:val="xl115"/>
    <w:basedOn w:val="Normal"/>
    <w:qFormat/>
    <w:rsid w:val="00073700"/>
    <w:pPr>
      <w:pBdr>
        <w:top w:val="single" w:sz="4" w:space="0" w:color="000000"/>
        <w:bottom w:val="single" w:sz="4" w:space="0" w:color="000000"/>
        <w:right w:val="single" w:sz="4" w:space="0" w:color="000000"/>
      </w:pBdr>
      <w:suppressAutoHyphens w:val="0"/>
      <w:spacing w:beforeAutospacing="1" w:afterAutospacing="1"/>
      <w:jc w:val="center"/>
    </w:pPr>
    <w:rPr>
      <w:rFonts w:ascii="Times New Roman" w:hAnsi="Times New Roman" w:cs="Times New Roman"/>
      <w:sz w:val="24"/>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elha">
    <w:name w:val="Table Grid"/>
    <w:basedOn w:val="Tabelanormal"/>
    <w:rsid w:val="00A2471D"/>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574989">
      <w:bodyDiv w:val="1"/>
      <w:marLeft w:val="0"/>
      <w:marRight w:val="0"/>
      <w:marTop w:val="0"/>
      <w:marBottom w:val="0"/>
      <w:divBdr>
        <w:top w:val="none" w:sz="0" w:space="0" w:color="auto"/>
        <w:left w:val="none" w:sz="0" w:space="0" w:color="auto"/>
        <w:bottom w:val="none" w:sz="0" w:space="0" w:color="auto"/>
        <w:right w:val="none" w:sz="0" w:space="0" w:color="auto"/>
      </w:divBdr>
    </w:div>
    <w:div w:id="1095631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0718D-6FE4-400B-A348-4E4AD904146E}">
  <ds:schemaRefs>
    <ds:schemaRef ds:uri="http://schemas.microsoft.com/sharepoint/v3/contenttype/forms"/>
  </ds:schemaRefs>
</ds:datastoreItem>
</file>

<file path=customXml/itemProps2.xml><?xml version="1.0" encoding="utf-8"?>
<ds:datastoreItem xmlns:ds="http://schemas.openxmlformats.org/officeDocument/2006/customXml" ds:itemID="{B6F4DC28-420F-4EC0-B634-F632762EE51C}">
  <ds:schemaRefs>
    <ds:schemaRef ds:uri="52c93ea8-e2de-466c-b401-d7fabeb9490e"/>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896A346E-3D65-4908-BFD2-3547E530E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4C4D33-9DB3-4DC5-917B-94F5B38FD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1852</TotalTime>
  <Pages>10</Pages>
  <Words>3979</Words>
  <Characters>21488</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25417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dc:description/>
  <cp:lastModifiedBy>2 Ten Int MARCOS</cp:lastModifiedBy>
  <cp:revision>106</cp:revision>
  <cp:lastPrinted>2022-06-03T13:53:00Z</cp:lastPrinted>
  <dcterms:created xsi:type="dcterms:W3CDTF">2021-06-17T17:26:00Z</dcterms:created>
  <dcterms:modified xsi:type="dcterms:W3CDTF">2022-06-03T14:45:00Z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