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E00" w:rsidRPr="000A0FD6" w:rsidRDefault="008E2368">
      <w:pPr>
        <w:jc w:val="center"/>
        <w:rPr>
          <w:rFonts w:ascii="Times New Roman" w:hAnsi="Times New Roman" w:cs="Times New Roman"/>
          <w:sz w:val="24"/>
        </w:rPr>
      </w:pPr>
      <w:r w:rsidRPr="000A0FD6">
        <w:rPr>
          <w:rFonts w:ascii="Times New Roman" w:hAnsi="Times New Roman" w:cs="Times New Roman"/>
          <w:noProof/>
          <w:sz w:val="24"/>
        </w:rPr>
        <w:drawing>
          <wp:inline distT="0" distB="0" distL="0" distR="0">
            <wp:extent cx="850900" cy="85090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cstate="print"/>
                    <a:stretch>
                      <a:fillRect/>
                    </a:stretch>
                  </pic:blipFill>
                  <pic:spPr bwMode="auto">
                    <a:xfrm>
                      <a:off x="0" y="0"/>
                      <a:ext cx="850900" cy="850900"/>
                    </a:xfrm>
                    <a:prstGeom prst="rect">
                      <a:avLst/>
                    </a:prstGeom>
                    <a:noFill/>
                    <a:ln w="9525">
                      <a:noFill/>
                      <a:miter lim="800000"/>
                      <a:headEnd/>
                      <a:tailEnd/>
                    </a:ln>
                  </pic:spPr>
                </pic:pic>
              </a:graphicData>
            </a:graphic>
          </wp:inline>
        </w:drawing>
      </w:r>
    </w:p>
    <w:p w:rsidR="000F2DA4" w:rsidRPr="000F2DA4" w:rsidRDefault="000F2DA4" w:rsidP="000F2DA4">
      <w:pPr>
        <w:keepNext/>
        <w:tabs>
          <w:tab w:val="left" w:pos="0"/>
          <w:tab w:val="center" w:pos="4535"/>
          <w:tab w:val="left" w:pos="7728"/>
        </w:tabs>
        <w:jc w:val="center"/>
        <w:outlineLvl w:val="0"/>
        <w:rPr>
          <w:rFonts w:ascii="Times New Roman" w:hAnsi="Times New Roman" w:cs="Times New Roman"/>
          <w:b/>
          <w:bCs/>
          <w:color w:val="auto"/>
          <w:szCs w:val="20"/>
          <w:lang w:eastAsia="ar-SA"/>
        </w:rPr>
      </w:pPr>
      <w:r w:rsidRPr="000F2DA4">
        <w:rPr>
          <w:rFonts w:ascii="Times New Roman" w:hAnsi="Times New Roman" w:cs="Times New Roman"/>
          <w:b/>
          <w:bCs/>
          <w:color w:val="auto"/>
          <w:szCs w:val="20"/>
          <w:lang w:eastAsia="ar-SA"/>
        </w:rPr>
        <w:t>MINISTÉRIO DA DEFESA</w:t>
      </w:r>
    </w:p>
    <w:p w:rsidR="000F2DA4" w:rsidRPr="000F2DA4" w:rsidRDefault="000F2DA4" w:rsidP="000F2DA4">
      <w:pPr>
        <w:keepNext/>
        <w:tabs>
          <w:tab w:val="left" w:pos="0"/>
        </w:tabs>
        <w:jc w:val="center"/>
        <w:outlineLvl w:val="0"/>
        <w:rPr>
          <w:rFonts w:ascii="Times New Roman" w:hAnsi="Times New Roman" w:cs="Times New Roman"/>
          <w:b/>
          <w:bCs/>
          <w:color w:val="auto"/>
          <w:szCs w:val="20"/>
          <w:lang w:eastAsia="ar-SA"/>
        </w:rPr>
      </w:pPr>
      <w:r w:rsidRPr="000F2DA4">
        <w:rPr>
          <w:rFonts w:ascii="Times New Roman" w:hAnsi="Times New Roman" w:cs="Times New Roman"/>
          <w:b/>
          <w:bCs/>
          <w:color w:val="auto"/>
          <w:szCs w:val="20"/>
          <w:lang w:eastAsia="ar-SA"/>
        </w:rPr>
        <w:t>EXÉRCITO BRASILEIRO</w:t>
      </w:r>
    </w:p>
    <w:p w:rsidR="000F2DA4" w:rsidRPr="000F2DA4" w:rsidRDefault="000F2DA4" w:rsidP="000F2DA4">
      <w:pPr>
        <w:jc w:val="center"/>
        <w:rPr>
          <w:rFonts w:ascii="Times New Roman" w:hAnsi="Times New Roman" w:cs="Times New Roman"/>
          <w:b/>
          <w:bCs/>
          <w:color w:val="auto"/>
          <w:szCs w:val="20"/>
          <w:lang w:eastAsia="ar-SA"/>
        </w:rPr>
      </w:pPr>
      <w:r w:rsidRPr="000F2DA4">
        <w:rPr>
          <w:rFonts w:ascii="Times New Roman" w:hAnsi="Times New Roman" w:cs="Times New Roman"/>
          <w:b/>
          <w:bCs/>
          <w:color w:val="auto"/>
          <w:szCs w:val="20"/>
          <w:lang w:eastAsia="ar-SA"/>
        </w:rPr>
        <w:t>COMANDO MILITAR DO PLANALTO</w:t>
      </w:r>
    </w:p>
    <w:p w:rsidR="000F2DA4" w:rsidRPr="000F2DA4" w:rsidRDefault="000F2DA4" w:rsidP="000F2DA4">
      <w:pPr>
        <w:jc w:val="center"/>
        <w:rPr>
          <w:rFonts w:ascii="Times New Roman" w:hAnsi="Times New Roman" w:cs="Times New Roman"/>
          <w:b/>
          <w:bCs/>
          <w:color w:val="auto"/>
          <w:szCs w:val="20"/>
          <w:lang w:eastAsia="ar-SA"/>
        </w:rPr>
      </w:pPr>
      <w:r w:rsidRPr="000F2DA4">
        <w:rPr>
          <w:rFonts w:ascii="Times New Roman" w:hAnsi="Times New Roman" w:cs="Times New Roman"/>
          <w:b/>
          <w:bCs/>
          <w:color w:val="auto"/>
          <w:szCs w:val="20"/>
          <w:lang w:eastAsia="ar-SA"/>
        </w:rPr>
        <w:t>1</w:t>
      </w:r>
      <w:r w:rsidRPr="000F2DA4">
        <w:rPr>
          <w:rFonts w:ascii="Symbol" w:hAnsi="Symbol" w:cs="Times New Roman"/>
          <w:b/>
          <w:bCs/>
          <w:color w:val="auto"/>
          <w:szCs w:val="20"/>
          <w:lang w:eastAsia="ar-SA"/>
        </w:rPr>
        <w:t></w:t>
      </w:r>
      <w:r w:rsidRPr="000F2DA4">
        <w:rPr>
          <w:rFonts w:ascii="Times New Roman" w:hAnsi="Times New Roman" w:cs="Times New Roman"/>
          <w:b/>
          <w:bCs/>
          <w:color w:val="auto"/>
          <w:szCs w:val="20"/>
          <w:lang w:eastAsia="ar-SA"/>
        </w:rPr>
        <w:t xml:space="preserve"> REGIMENTO DE CAVALARIA DE GUARDAS</w:t>
      </w:r>
    </w:p>
    <w:p w:rsidR="000F2DA4" w:rsidRPr="000F2DA4" w:rsidRDefault="000F2DA4" w:rsidP="000F2DA4">
      <w:pPr>
        <w:ind w:right="-233"/>
        <w:jc w:val="center"/>
        <w:rPr>
          <w:rFonts w:ascii="Times New Roman" w:hAnsi="Times New Roman" w:cs="Times New Roman"/>
          <w:b/>
          <w:bCs/>
          <w:color w:val="auto"/>
          <w:szCs w:val="20"/>
          <w:lang w:eastAsia="ar-SA"/>
        </w:rPr>
      </w:pPr>
      <w:r w:rsidRPr="000F2DA4">
        <w:rPr>
          <w:rFonts w:ascii="Times New Roman" w:hAnsi="Times New Roman" w:cs="Times New Roman"/>
          <w:b/>
          <w:bCs/>
          <w:color w:val="auto"/>
          <w:szCs w:val="20"/>
          <w:lang w:eastAsia="ar-SA"/>
        </w:rPr>
        <w:t>DRAGÕES DA INDEPENDÊNCIA</w:t>
      </w:r>
    </w:p>
    <w:p w:rsidR="00683E00" w:rsidRPr="000A0FD6" w:rsidRDefault="00683E00">
      <w:pPr>
        <w:pStyle w:val="Normal1"/>
        <w:jc w:val="center"/>
        <w:rPr>
          <w:rFonts w:cs="Times New Roman"/>
        </w:rPr>
      </w:pPr>
    </w:p>
    <w:p w:rsidR="00683E00" w:rsidRPr="000A0FD6" w:rsidRDefault="00683E00">
      <w:pPr>
        <w:spacing w:line="276" w:lineRule="auto"/>
        <w:jc w:val="center"/>
        <w:rPr>
          <w:rFonts w:ascii="Times New Roman" w:hAnsi="Times New Roman" w:cs="Times New Roman"/>
          <w:b/>
          <w:bCs/>
          <w:color w:val="000000"/>
          <w:sz w:val="24"/>
          <w:shd w:val="clear" w:color="auto" w:fill="FFFFFF"/>
        </w:rPr>
      </w:pPr>
    </w:p>
    <w:p w:rsidR="00683E00" w:rsidRPr="000A0FD6" w:rsidRDefault="008E2368">
      <w:pPr>
        <w:spacing w:line="276" w:lineRule="auto"/>
        <w:jc w:val="center"/>
        <w:rPr>
          <w:rFonts w:ascii="Times New Roman" w:hAnsi="Times New Roman" w:cs="Times New Roman"/>
          <w:sz w:val="24"/>
        </w:rPr>
      </w:pPr>
      <w:r w:rsidRPr="000A0FD6">
        <w:rPr>
          <w:rFonts w:ascii="Times New Roman" w:hAnsi="Times New Roman" w:cs="Times New Roman"/>
          <w:b/>
          <w:bCs/>
          <w:color w:val="000000" w:themeColor="text1"/>
          <w:sz w:val="24"/>
        </w:rPr>
        <w:t xml:space="preserve">AVISO DE DISPENSA ELETRÔNICA </w:t>
      </w:r>
      <w:r w:rsidRPr="000B390F">
        <w:rPr>
          <w:rFonts w:ascii="Times New Roman" w:hAnsi="Times New Roman" w:cs="Times New Roman"/>
          <w:b/>
          <w:bCs/>
          <w:color w:val="auto"/>
          <w:sz w:val="24"/>
        </w:rPr>
        <w:t xml:space="preserve">Nº </w:t>
      </w:r>
      <w:r w:rsidR="006A1766">
        <w:rPr>
          <w:rFonts w:ascii="Times New Roman" w:hAnsi="Times New Roman" w:cs="Times New Roman"/>
          <w:b/>
          <w:bCs/>
          <w:color w:val="auto"/>
          <w:sz w:val="24"/>
        </w:rPr>
        <w:t>39</w:t>
      </w:r>
      <w:r w:rsidRPr="000B390F">
        <w:rPr>
          <w:rFonts w:ascii="Times New Roman" w:hAnsi="Times New Roman" w:cs="Times New Roman"/>
          <w:b/>
          <w:bCs/>
          <w:color w:val="auto"/>
          <w:sz w:val="24"/>
        </w:rPr>
        <w:t>/202</w:t>
      </w:r>
      <w:r w:rsidR="000A0FD6" w:rsidRPr="000B390F">
        <w:rPr>
          <w:rFonts w:ascii="Times New Roman" w:hAnsi="Times New Roman" w:cs="Times New Roman"/>
          <w:b/>
          <w:bCs/>
          <w:color w:val="auto"/>
          <w:sz w:val="24"/>
        </w:rPr>
        <w:t>2</w:t>
      </w:r>
    </w:p>
    <w:p w:rsidR="00683E00" w:rsidRPr="000A0FD6" w:rsidRDefault="008E2368">
      <w:pPr>
        <w:spacing w:after="120" w:line="276" w:lineRule="auto"/>
        <w:ind w:right="-15"/>
        <w:jc w:val="center"/>
        <w:rPr>
          <w:rFonts w:ascii="Times New Roman" w:hAnsi="Times New Roman" w:cs="Times New Roman"/>
          <w:sz w:val="24"/>
        </w:rPr>
      </w:pPr>
      <w:r w:rsidRPr="000A0FD6">
        <w:rPr>
          <w:rFonts w:ascii="Times New Roman" w:hAnsi="Times New Roman" w:cs="Times New Roman"/>
          <w:b/>
          <w:bCs/>
          <w:color w:val="000000" w:themeColor="text1"/>
          <w:sz w:val="24"/>
        </w:rPr>
        <w:t xml:space="preserve">(Processo Administrativo </w:t>
      </w:r>
      <w:proofErr w:type="spellStart"/>
      <w:r w:rsidRPr="000A0FD6">
        <w:rPr>
          <w:rFonts w:ascii="Times New Roman" w:hAnsi="Times New Roman" w:cs="Times New Roman"/>
          <w:b/>
          <w:bCs/>
          <w:color w:val="000000" w:themeColor="text1"/>
          <w:sz w:val="24"/>
        </w:rPr>
        <w:t>n.°</w:t>
      </w:r>
      <w:proofErr w:type="spellEnd"/>
      <w:r w:rsidRPr="000A0FD6">
        <w:rPr>
          <w:rFonts w:ascii="Times New Roman" w:hAnsi="Times New Roman" w:cs="Times New Roman"/>
          <w:b/>
          <w:bCs/>
          <w:color w:val="000000" w:themeColor="text1"/>
          <w:sz w:val="24"/>
        </w:rPr>
        <w:t xml:space="preserve"> </w:t>
      </w:r>
      <w:r w:rsidR="008F06F9" w:rsidRPr="000B390F">
        <w:rPr>
          <w:rFonts w:ascii="Times New Roman" w:hAnsi="Times New Roman" w:cs="Times New Roman"/>
          <w:b/>
          <w:bCs/>
          <w:color w:val="auto"/>
          <w:sz w:val="24"/>
        </w:rPr>
        <w:t>64670.</w:t>
      </w:r>
      <w:r w:rsidR="006A1766">
        <w:rPr>
          <w:rFonts w:ascii="Times New Roman" w:hAnsi="Times New Roman" w:cs="Times New Roman"/>
          <w:b/>
          <w:bCs/>
          <w:color w:val="auto"/>
          <w:sz w:val="24"/>
        </w:rPr>
        <w:t>005821</w:t>
      </w:r>
      <w:r w:rsidR="008F06F9" w:rsidRPr="000B390F">
        <w:rPr>
          <w:rFonts w:ascii="Times New Roman" w:hAnsi="Times New Roman" w:cs="Times New Roman"/>
          <w:b/>
          <w:bCs/>
          <w:color w:val="auto"/>
          <w:sz w:val="24"/>
        </w:rPr>
        <w:t>/2022-</w:t>
      </w:r>
      <w:r w:rsidR="006A1766">
        <w:rPr>
          <w:rFonts w:ascii="Times New Roman" w:hAnsi="Times New Roman" w:cs="Times New Roman"/>
          <w:b/>
          <w:bCs/>
          <w:color w:val="auto"/>
          <w:sz w:val="24"/>
        </w:rPr>
        <w:t>46</w:t>
      </w:r>
      <w:r w:rsidRPr="000A0FD6">
        <w:rPr>
          <w:rFonts w:ascii="Times New Roman" w:hAnsi="Times New Roman" w:cs="Times New Roman"/>
          <w:b/>
          <w:bCs/>
          <w:color w:val="000000" w:themeColor="text1"/>
          <w:sz w:val="24"/>
        </w:rPr>
        <w:t>)</w:t>
      </w:r>
    </w:p>
    <w:p w:rsidR="00683E00" w:rsidRPr="000A0FD6" w:rsidRDefault="00683E00">
      <w:pPr>
        <w:rPr>
          <w:rFonts w:ascii="Times New Roman" w:hAnsi="Times New Roman" w:cs="Times New Roman"/>
          <w:sz w:val="24"/>
        </w:rPr>
      </w:pPr>
    </w:p>
    <w:p w:rsidR="00683E00" w:rsidRPr="000A0FD6" w:rsidRDefault="008E2368">
      <w:pPr>
        <w:spacing w:after="120" w:line="276" w:lineRule="auto"/>
        <w:ind w:right="-30" w:firstLine="540"/>
        <w:jc w:val="both"/>
        <w:rPr>
          <w:rFonts w:ascii="Times New Roman" w:hAnsi="Times New Roman" w:cs="Times New Roman"/>
          <w:sz w:val="24"/>
        </w:rPr>
      </w:pPr>
      <w:r w:rsidRPr="000A0FD6">
        <w:rPr>
          <w:rFonts w:ascii="Times New Roman" w:hAnsi="Times New Roman" w:cs="Times New Roman"/>
          <w:color w:val="000000" w:themeColor="text1"/>
          <w:sz w:val="24"/>
        </w:rPr>
        <w:t xml:space="preserve">Torna-se público que </w:t>
      </w:r>
      <w:proofErr w:type="gramStart"/>
      <w:r w:rsidRPr="000A0FD6">
        <w:rPr>
          <w:rFonts w:ascii="Times New Roman" w:hAnsi="Times New Roman" w:cs="Times New Roman"/>
          <w:color w:val="000000" w:themeColor="text1"/>
          <w:sz w:val="24"/>
        </w:rPr>
        <w:t>o(</w:t>
      </w:r>
      <w:proofErr w:type="gramEnd"/>
      <w:r w:rsidRPr="000A0FD6">
        <w:rPr>
          <w:rFonts w:ascii="Times New Roman" w:hAnsi="Times New Roman" w:cs="Times New Roman"/>
          <w:color w:val="000000" w:themeColor="text1"/>
          <w:sz w:val="24"/>
        </w:rPr>
        <w:t>a)</w:t>
      </w:r>
      <w:r w:rsidRPr="000A0FD6">
        <w:rPr>
          <w:rFonts w:ascii="Times New Roman" w:eastAsia="Arial" w:hAnsi="Times New Roman" w:cs="Times New Roman"/>
          <w:color w:val="000000" w:themeColor="text1"/>
          <w:sz w:val="24"/>
        </w:rPr>
        <w:t xml:space="preserve"> </w:t>
      </w:r>
      <w:r w:rsidR="002A717F">
        <w:rPr>
          <w:rFonts w:ascii="Times New Roman" w:eastAsia="Arial" w:hAnsi="Times New Roman" w:cs="Times New Roman"/>
          <w:color w:val="000000"/>
          <w:sz w:val="24"/>
          <w:shd w:val="clear" w:color="auto" w:fill="FFFFFF"/>
        </w:rPr>
        <w:t>1º REGIMENTO DE CAVALARIA DE GUARDAS</w:t>
      </w:r>
      <w:r w:rsidRPr="000A0FD6">
        <w:rPr>
          <w:rFonts w:ascii="Times New Roman" w:hAnsi="Times New Roman" w:cs="Times New Roman"/>
          <w:color w:val="000000" w:themeColor="text1"/>
          <w:sz w:val="24"/>
        </w:rPr>
        <w:t>, por meio do(a)</w:t>
      </w:r>
      <w:r w:rsidRPr="000A0FD6">
        <w:rPr>
          <w:rFonts w:ascii="Times New Roman" w:eastAsia="Arial" w:hAnsi="Times New Roman" w:cs="Times New Roman"/>
          <w:color w:val="000000" w:themeColor="text1"/>
          <w:sz w:val="24"/>
        </w:rPr>
        <w:t xml:space="preserve"> </w:t>
      </w:r>
      <w:r w:rsidRPr="000A0FD6">
        <w:rPr>
          <w:rFonts w:ascii="Times New Roman" w:eastAsia="Arial" w:hAnsi="Times New Roman" w:cs="Times New Roman"/>
          <w:color w:val="000000"/>
          <w:sz w:val="24"/>
          <w:shd w:val="clear" w:color="auto" w:fill="FFFFFF"/>
        </w:rPr>
        <w:t>Setor de Aquisições, Licitações e Contratos</w:t>
      </w:r>
      <w:r w:rsidRPr="000A0FD6">
        <w:rPr>
          <w:rFonts w:ascii="Times New Roman" w:hAnsi="Times New Roman" w:cs="Times New Roman"/>
          <w:color w:val="000000" w:themeColor="text1"/>
          <w:sz w:val="24"/>
        </w:rPr>
        <w:t xml:space="preserve"> realizará Dispensa Eletrônica, </w:t>
      </w:r>
      <w:r w:rsidRPr="000A0FD6">
        <w:rPr>
          <w:rFonts w:ascii="Times New Roman" w:hAnsi="Times New Roman" w:cs="Times New Roman"/>
          <w:bCs/>
          <w:color w:val="000000" w:themeColor="text1"/>
          <w:sz w:val="24"/>
        </w:rPr>
        <w:t>com critério de julgamento</w:t>
      </w:r>
      <w:r w:rsidRPr="000A0FD6">
        <w:rPr>
          <w:rFonts w:ascii="Times New Roman" w:hAnsi="Times New Roman" w:cs="Times New Roman"/>
          <w:b/>
          <w:bCs/>
          <w:color w:val="000000" w:themeColor="text1"/>
          <w:sz w:val="24"/>
        </w:rPr>
        <w:t xml:space="preserve"> </w:t>
      </w:r>
      <w:r w:rsidRPr="000A0FD6">
        <w:rPr>
          <w:rFonts w:ascii="Times New Roman" w:hAnsi="Times New Roman" w:cs="Times New Roman"/>
          <w:i/>
          <w:color w:val="000000"/>
          <w:sz w:val="24"/>
        </w:rPr>
        <w:t>menor preço</w:t>
      </w:r>
      <w:r w:rsidRPr="000A0FD6">
        <w:rPr>
          <w:rFonts w:ascii="Times New Roman" w:hAnsi="Times New Roman" w:cs="Times New Roman"/>
          <w:b/>
          <w:bCs/>
          <w:i/>
          <w:color w:val="000000"/>
          <w:sz w:val="24"/>
        </w:rPr>
        <w:t xml:space="preserve">, </w:t>
      </w:r>
      <w:r w:rsidRPr="000A0FD6">
        <w:rPr>
          <w:rFonts w:ascii="Times New Roman" w:hAnsi="Times New Roman" w:cs="Times New Roman"/>
          <w:color w:val="000000" w:themeColor="text1"/>
          <w:sz w:val="24"/>
        </w:rPr>
        <w:t>na hipótese do art. 75</w:t>
      </w:r>
      <w:r w:rsidRPr="000A0FD6">
        <w:rPr>
          <w:rFonts w:ascii="Times New Roman" w:hAnsi="Times New Roman" w:cs="Times New Roman"/>
          <w:i/>
          <w:iCs/>
          <w:color w:val="000000" w:themeColor="text1"/>
          <w:sz w:val="24"/>
        </w:rPr>
        <w:t xml:space="preserve">, </w:t>
      </w:r>
      <w:r w:rsidRPr="000A0FD6">
        <w:rPr>
          <w:rFonts w:ascii="Times New Roman" w:hAnsi="Times New Roman" w:cs="Times New Roman"/>
          <w:i/>
          <w:iCs/>
          <w:color w:val="000000"/>
          <w:sz w:val="24"/>
        </w:rPr>
        <w:t>inciso II,</w:t>
      </w:r>
      <w:r w:rsidRPr="000A0FD6">
        <w:rPr>
          <w:rFonts w:ascii="Times New Roman" w:hAnsi="Times New Roman" w:cs="Times New Roman"/>
          <w:color w:val="000000"/>
          <w:sz w:val="24"/>
        </w:rPr>
        <w:t xml:space="preserve"> </w:t>
      </w:r>
      <w:r w:rsidRPr="000A0FD6">
        <w:rPr>
          <w:rFonts w:ascii="Times New Roman" w:hAnsi="Times New Roman" w:cs="Times New Roman"/>
          <w:bCs/>
          <w:color w:val="000000"/>
          <w:sz w:val="24"/>
        </w:rPr>
        <w:t>nos termos da Lei nº 14.133, de 1º de abril de 2021, da Instrução Normativa SEGES/ME nº 67/2021 e demais legislação aplicável</w:t>
      </w:r>
      <w:r w:rsidRPr="000A0FD6">
        <w:rPr>
          <w:rFonts w:ascii="Times New Roman" w:hAnsi="Times New Roman" w:cs="Times New Roman"/>
          <w:color w:val="000000"/>
          <w:sz w:val="24"/>
        </w:rPr>
        <w:t>.</w:t>
      </w:r>
    </w:p>
    <w:p w:rsidR="00683E00" w:rsidRPr="000A0FD6" w:rsidRDefault="00683E00">
      <w:pPr>
        <w:spacing w:line="276" w:lineRule="auto"/>
        <w:jc w:val="both"/>
        <w:rPr>
          <w:rFonts w:ascii="Times New Roman" w:hAnsi="Times New Roman" w:cs="Times New Roman"/>
          <w:color w:val="000000" w:themeColor="text1"/>
          <w:sz w:val="24"/>
        </w:rPr>
      </w:pPr>
    </w:p>
    <w:p w:rsidR="00683E00" w:rsidRPr="000A0FD6" w:rsidRDefault="008E2368">
      <w:pPr>
        <w:spacing w:line="276" w:lineRule="auto"/>
        <w:jc w:val="both"/>
        <w:rPr>
          <w:rFonts w:ascii="Times New Roman" w:hAnsi="Times New Roman" w:cs="Times New Roman"/>
          <w:sz w:val="24"/>
        </w:rPr>
      </w:pPr>
      <w:r w:rsidRPr="000A0FD6">
        <w:rPr>
          <w:rFonts w:ascii="Times New Roman" w:hAnsi="Times New Roman" w:cs="Times New Roman"/>
          <w:color w:val="000000" w:themeColor="text1"/>
          <w:sz w:val="24"/>
        </w:rPr>
        <w:t xml:space="preserve">Data da sessão: </w:t>
      </w:r>
      <w:r w:rsidR="006A1766">
        <w:rPr>
          <w:rFonts w:ascii="Times New Roman" w:hAnsi="Times New Roman" w:cs="Times New Roman"/>
          <w:color w:val="auto"/>
          <w:sz w:val="24"/>
        </w:rPr>
        <w:t>19</w:t>
      </w:r>
      <w:r w:rsidRPr="000B390F">
        <w:rPr>
          <w:rFonts w:ascii="Times New Roman" w:hAnsi="Times New Roman" w:cs="Times New Roman"/>
          <w:color w:val="auto"/>
          <w:sz w:val="24"/>
        </w:rPr>
        <w:t xml:space="preserve"> de </w:t>
      </w:r>
      <w:r w:rsidR="006A1766">
        <w:rPr>
          <w:rFonts w:ascii="Times New Roman" w:hAnsi="Times New Roman" w:cs="Times New Roman"/>
          <w:color w:val="auto"/>
          <w:sz w:val="24"/>
        </w:rPr>
        <w:t>julho</w:t>
      </w:r>
      <w:r w:rsidRPr="000B390F">
        <w:rPr>
          <w:rFonts w:ascii="Times New Roman" w:hAnsi="Times New Roman" w:cs="Times New Roman"/>
          <w:color w:val="auto"/>
          <w:sz w:val="24"/>
        </w:rPr>
        <w:t xml:space="preserve"> de 202</w:t>
      </w:r>
      <w:r w:rsidR="000A0FD6" w:rsidRPr="000B390F">
        <w:rPr>
          <w:rFonts w:ascii="Times New Roman" w:hAnsi="Times New Roman" w:cs="Times New Roman"/>
          <w:color w:val="auto"/>
          <w:sz w:val="24"/>
        </w:rPr>
        <w:t>2</w:t>
      </w:r>
    </w:p>
    <w:p w:rsidR="00683E00" w:rsidRPr="000A0FD6" w:rsidRDefault="008E2368">
      <w:pPr>
        <w:rPr>
          <w:rFonts w:ascii="Times New Roman" w:hAnsi="Times New Roman" w:cs="Times New Roman"/>
          <w:sz w:val="24"/>
        </w:rPr>
      </w:pPr>
      <w:r w:rsidRPr="000A0FD6">
        <w:rPr>
          <w:rFonts w:ascii="Times New Roman" w:hAnsi="Times New Roman" w:cs="Times New Roman"/>
          <w:color w:val="000000" w:themeColor="text1"/>
          <w:sz w:val="24"/>
        </w:rPr>
        <w:t>Link: https://www.gov.br/compras/pt-br/sistemas/compras</w:t>
      </w:r>
    </w:p>
    <w:p w:rsidR="00683E00" w:rsidRPr="000A0FD6" w:rsidRDefault="008E2368">
      <w:pPr>
        <w:rPr>
          <w:rFonts w:ascii="Times New Roman" w:hAnsi="Times New Roman" w:cs="Times New Roman"/>
          <w:sz w:val="24"/>
        </w:rPr>
      </w:pPr>
      <w:r w:rsidRPr="000A0FD6">
        <w:rPr>
          <w:rFonts w:ascii="Times New Roman" w:hAnsi="Times New Roman" w:cs="Times New Roman"/>
          <w:color w:val="000000" w:themeColor="text1"/>
          <w:sz w:val="24"/>
        </w:rPr>
        <w:t xml:space="preserve">Horário da Fase de Lances: </w:t>
      </w:r>
      <w:r w:rsidRPr="000B390F">
        <w:rPr>
          <w:rFonts w:ascii="Times New Roman" w:hAnsi="Times New Roman" w:cs="Times New Roman"/>
          <w:color w:val="auto"/>
          <w:sz w:val="24"/>
        </w:rPr>
        <w:t xml:space="preserve">8:00 às </w:t>
      </w:r>
      <w:r w:rsidRPr="000B390F">
        <w:rPr>
          <w:rFonts w:ascii="Times New Roman" w:hAnsi="Times New Roman" w:cs="Times New Roman"/>
          <w:i/>
          <w:color w:val="auto"/>
          <w:sz w:val="24"/>
        </w:rPr>
        <w:t xml:space="preserve">14:00 </w:t>
      </w:r>
    </w:p>
    <w:p w:rsidR="00683E00" w:rsidRPr="000A0FD6" w:rsidRDefault="00683E00">
      <w:pPr>
        <w:pStyle w:val="PADRO"/>
        <w:widowControl/>
        <w:shd w:val="clear" w:color="auto" w:fill="auto"/>
        <w:spacing w:before="120" w:after="120"/>
        <w:ind w:left="360" w:firstLine="0"/>
        <w:rPr>
          <w:rFonts w:ascii="Times New Roman" w:hAnsi="Times New Roman" w:cs="Times New Roman"/>
          <w:b/>
          <w:color w:val="000000"/>
          <w:sz w:val="24"/>
        </w:rPr>
      </w:pP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b/>
          <w:sz w:val="24"/>
        </w:rPr>
      </w:pPr>
      <w:r w:rsidRPr="000A0FD6">
        <w:rPr>
          <w:rFonts w:ascii="Times New Roman" w:hAnsi="Times New Roman" w:cs="Times New Roman"/>
          <w:b/>
          <w:color w:val="000000"/>
          <w:sz w:val="24"/>
        </w:rPr>
        <w:t>OBJETO DA CONTRATAÇÃO DIRETA</w:t>
      </w:r>
    </w:p>
    <w:p w:rsidR="00683E00" w:rsidRPr="000A0FD6" w:rsidRDefault="008E2368">
      <w:pPr>
        <w:pStyle w:val="PADRO"/>
        <w:widowControl/>
        <w:numPr>
          <w:ilvl w:val="1"/>
          <w:numId w:val="1"/>
        </w:numPr>
        <w:shd w:val="clear" w:color="auto" w:fill="auto"/>
        <w:spacing w:before="120" w:after="120"/>
        <w:rPr>
          <w:rFonts w:ascii="Times New Roman" w:hAnsi="Times New Roman" w:cs="Times New Roman"/>
          <w:sz w:val="24"/>
        </w:rPr>
      </w:pPr>
      <w:bookmarkStart w:id="0" w:name="_GoBack1"/>
      <w:bookmarkEnd w:id="0"/>
      <w:r w:rsidRPr="000A0FD6">
        <w:rPr>
          <w:rFonts w:ascii="Times New Roman" w:hAnsi="Times New Roman" w:cs="Times New Roman"/>
          <w:color w:val="000000" w:themeColor="text1"/>
          <w:sz w:val="24"/>
        </w:rPr>
        <w:t xml:space="preserve">O objeto da presente dispensa é a </w:t>
      </w:r>
      <w:r w:rsidRPr="000A0FD6">
        <w:rPr>
          <w:rFonts w:ascii="Times New Roman" w:hAnsi="Times New Roman" w:cs="Times New Roman"/>
          <w:color w:val="000000"/>
          <w:sz w:val="24"/>
        </w:rPr>
        <w:t xml:space="preserve">escolha da proposta mais vantajosa para a aquisição por dispensa de licitação de </w:t>
      </w:r>
      <w:r w:rsidR="006A1766">
        <w:rPr>
          <w:rFonts w:ascii="Times New Roman" w:hAnsi="Times New Roman" w:cs="Times New Roman"/>
          <w:color w:val="000000"/>
          <w:sz w:val="24"/>
        </w:rPr>
        <w:t>equipamento de proteção, segurança e socorro</w:t>
      </w:r>
      <w:r w:rsidR="000A0FD6">
        <w:rPr>
          <w:rFonts w:ascii="Times New Roman" w:hAnsi="Times New Roman" w:cs="Times New Roman"/>
          <w:color w:val="000000"/>
          <w:sz w:val="24"/>
        </w:rPr>
        <w:t xml:space="preserve"> para atender as necessidades do </w:t>
      </w:r>
      <w:r w:rsidR="007832B6" w:rsidRPr="000B390F">
        <w:rPr>
          <w:rFonts w:ascii="Times New Roman" w:hAnsi="Times New Roman" w:cs="Times New Roman"/>
          <w:color w:val="auto"/>
          <w:sz w:val="24"/>
        </w:rPr>
        <w:t>1º R</w:t>
      </w:r>
      <w:r w:rsidR="000B390F" w:rsidRPr="000B390F">
        <w:rPr>
          <w:rFonts w:ascii="Times New Roman" w:hAnsi="Times New Roman" w:cs="Times New Roman"/>
          <w:color w:val="auto"/>
          <w:sz w:val="24"/>
        </w:rPr>
        <w:t xml:space="preserve">egimento de </w:t>
      </w:r>
      <w:r w:rsidR="007832B6" w:rsidRPr="000B390F">
        <w:rPr>
          <w:rFonts w:ascii="Times New Roman" w:hAnsi="Times New Roman" w:cs="Times New Roman"/>
          <w:color w:val="auto"/>
          <w:sz w:val="24"/>
        </w:rPr>
        <w:t>C</w:t>
      </w:r>
      <w:r w:rsidR="000B390F" w:rsidRPr="000B390F">
        <w:rPr>
          <w:rFonts w:ascii="Times New Roman" w:hAnsi="Times New Roman" w:cs="Times New Roman"/>
          <w:color w:val="auto"/>
          <w:sz w:val="24"/>
        </w:rPr>
        <w:t xml:space="preserve">avalaria de </w:t>
      </w:r>
      <w:r w:rsidR="007832B6" w:rsidRPr="000B390F">
        <w:rPr>
          <w:rFonts w:ascii="Times New Roman" w:hAnsi="Times New Roman" w:cs="Times New Roman"/>
          <w:color w:val="auto"/>
          <w:sz w:val="24"/>
        </w:rPr>
        <w:t>G</w:t>
      </w:r>
      <w:r w:rsidR="000B390F" w:rsidRPr="000B390F">
        <w:rPr>
          <w:rFonts w:ascii="Times New Roman" w:hAnsi="Times New Roman" w:cs="Times New Roman"/>
          <w:color w:val="auto"/>
          <w:sz w:val="24"/>
        </w:rPr>
        <w:t>uardas – 1º RCG</w:t>
      </w:r>
      <w:r w:rsidRPr="000A0FD6">
        <w:rPr>
          <w:rFonts w:ascii="Times New Roman" w:hAnsi="Times New Roman" w:cs="Times New Roman"/>
          <w:b/>
          <w:bCs/>
          <w:color w:val="000000" w:themeColor="text1"/>
          <w:sz w:val="24"/>
        </w:rPr>
        <w:t>,</w:t>
      </w:r>
      <w:r w:rsidRPr="000A0FD6">
        <w:rPr>
          <w:rFonts w:ascii="Times New Roman" w:hAnsi="Times New Roman" w:cs="Times New Roman"/>
          <w:color w:val="000000" w:themeColor="text1"/>
          <w:sz w:val="24"/>
        </w:rPr>
        <w:t xml:space="preserve"> conforme condições, quantidades e exigências estabelecidas neste Aviso de Contratação Direta e seus anexos.</w:t>
      </w:r>
    </w:p>
    <w:p w:rsidR="00683E00" w:rsidRPr="000A0FD6" w:rsidRDefault="008E2368">
      <w:pPr>
        <w:pStyle w:val="PADRO"/>
        <w:widowControl/>
        <w:numPr>
          <w:ilvl w:val="1"/>
          <w:numId w:val="1"/>
        </w:numPr>
        <w:shd w:val="clear" w:color="auto" w:fill="auto"/>
        <w:spacing w:before="120" w:after="120"/>
        <w:rPr>
          <w:rFonts w:ascii="Times New Roman" w:hAnsi="Times New Roman" w:cs="Times New Roman"/>
          <w:sz w:val="24"/>
        </w:rPr>
      </w:pPr>
      <w:r w:rsidRPr="000A0FD6">
        <w:rPr>
          <w:rFonts w:ascii="Times New Roman" w:hAnsi="Times New Roman" w:cs="Times New Roman"/>
          <w:i/>
          <w:iCs/>
          <w:color w:val="000000"/>
          <w:sz w:val="24"/>
        </w:rPr>
        <w:t>A contratação ocorrerá em ite</w:t>
      </w:r>
      <w:r w:rsidR="000B390F">
        <w:rPr>
          <w:rFonts w:ascii="Times New Roman" w:hAnsi="Times New Roman" w:cs="Times New Roman"/>
          <w:i/>
          <w:iCs/>
          <w:color w:val="000000"/>
          <w:sz w:val="24"/>
        </w:rPr>
        <w:t>m</w:t>
      </w:r>
      <w:r w:rsidRPr="000A0FD6">
        <w:rPr>
          <w:rFonts w:ascii="Times New Roman" w:hAnsi="Times New Roman" w:cs="Times New Roman"/>
          <w:b/>
          <w:bCs/>
          <w:i/>
          <w:iCs/>
          <w:color w:val="000000"/>
          <w:sz w:val="24"/>
        </w:rPr>
        <w:t>,</w:t>
      </w:r>
      <w:r w:rsidRPr="000A0FD6">
        <w:rPr>
          <w:rFonts w:ascii="Times New Roman" w:hAnsi="Times New Roman" w:cs="Times New Roman"/>
          <w:i/>
          <w:iCs/>
          <w:color w:val="000000"/>
          <w:sz w:val="24"/>
        </w:rPr>
        <w:t xml:space="preserve"> conforme tabela constante abaixo.</w:t>
      </w:r>
    </w:p>
    <w:tbl>
      <w:tblPr>
        <w:tblW w:w="10632" w:type="dxa"/>
        <w:tblInd w:w="-43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8" w:type="dxa"/>
        </w:tblCellMar>
        <w:tblLook w:val="04A0" w:firstRow="1" w:lastRow="0" w:firstColumn="1" w:lastColumn="0" w:noHBand="0" w:noVBand="1"/>
      </w:tblPr>
      <w:tblGrid>
        <w:gridCol w:w="700"/>
        <w:gridCol w:w="2812"/>
        <w:gridCol w:w="1055"/>
        <w:gridCol w:w="1100"/>
        <w:gridCol w:w="977"/>
        <w:gridCol w:w="1310"/>
        <w:gridCol w:w="1367"/>
        <w:gridCol w:w="1311"/>
      </w:tblGrid>
      <w:tr w:rsidR="007B4B63" w:rsidRPr="007B4B63" w:rsidTr="006A1766">
        <w:tc>
          <w:tcPr>
            <w:tcW w:w="700"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widowControl w:val="0"/>
              <w:jc w:val="center"/>
              <w:rPr>
                <w:rFonts w:ascii="Times New Roman" w:hAnsi="Times New Roman" w:cs="Times New Roman"/>
                <w:b/>
                <w:bCs/>
                <w:color w:val="000000"/>
                <w:szCs w:val="20"/>
              </w:rPr>
            </w:pPr>
            <w:r w:rsidRPr="007B4B63">
              <w:rPr>
                <w:rFonts w:ascii="Times New Roman" w:hAnsi="Times New Roman" w:cs="Times New Roman"/>
                <w:b/>
                <w:bCs/>
                <w:color w:val="000000"/>
                <w:szCs w:val="20"/>
              </w:rPr>
              <w:t>ITEM</w:t>
            </w:r>
          </w:p>
          <w:p w:rsidR="00683E00" w:rsidRPr="007B4B63" w:rsidRDefault="00683E00">
            <w:pPr>
              <w:widowControl w:val="0"/>
              <w:jc w:val="center"/>
              <w:rPr>
                <w:rFonts w:ascii="Times New Roman" w:hAnsi="Times New Roman" w:cs="Times New Roman"/>
                <w:b/>
                <w:color w:val="000000"/>
                <w:szCs w:val="20"/>
              </w:rPr>
            </w:pPr>
          </w:p>
        </w:tc>
        <w:tc>
          <w:tcPr>
            <w:tcW w:w="2812"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jc w:val="center"/>
              <w:rPr>
                <w:rFonts w:ascii="Times New Roman" w:hAnsi="Times New Roman" w:cs="Times New Roman"/>
                <w:b/>
                <w:bCs/>
                <w:color w:val="000000"/>
                <w:szCs w:val="20"/>
              </w:rPr>
            </w:pPr>
            <w:r w:rsidRPr="007B4B63">
              <w:rPr>
                <w:rFonts w:ascii="Times New Roman" w:hAnsi="Times New Roman" w:cs="Times New Roman"/>
                <w:b/>
                <w:bCs/>
                <w:color w:val="000000"/>
                <w:szCs w:val="20"/>
              </w:rPr>
              <w:t>DESCRIÇÃO/</w:t>
            </w:r>
          </w:p>
          <w:p w:rsidR="00683E00" w:rsidRPr="007B4B63" w:rsidRDefault="008E2368">
            <w:pPr>
              <w:widowControl w:val="0"/>
              <w:jc w:val="center"/>
              <w:rPr>
                <w:rFonts w:ascii="Times New Roman" w:hAnsi="Times New Roman" w:cs="Times New Roman"/>
                <w:color w:val="000000"/>
                <w:szCs w:val="20"/>
              </w:rPr>
            </w:pPr>
            <w:r w:rsidRPr="007B4B63">
              <w:rPr>
                <w:rFonts w:ascii="Times New Roman" w:hAnsi="Times New Roman" w:cs="Times New Roman"/>
                <w:b/>
                <w:bCs/>
                <w:color w:val="000000"/>
                <w:szCs w:val="20"/>
              </w:rPr>
              <w:t>ESPECIFICAÇÃO</w:t>
            </w:r>
          </w:p>
        </w:tc>
        <w:tc>
          <w:tcPr>
            <w:tcW w:w="1055"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widowControl w:val="0"/>
              <w:jc w:val="center"/>
              <w:rPr>
                <w:rFonts w:ascii="Times New Roman" w:hAnsi="Times New Roman" w:cs="Times New Roman"/>
                <w:b/>
                <w:bCs/>
                <w:color w:val="000000"/>
                <w:szCs w:val="20"/>
              </w:rPr>
            </w:pPr>
            <w:r w:rsidRPr="007B4B63">
              <w:rPr>
                <w:rFonts w:ascii="Times New Roman" w:hAnsi="Times New Roman" w:cs="Times New Roman"/>
                <w:b/>
                <w:bCs/>
                <w:color w:val="000000"/>
                <w:szCs w:val="20"/>
              </w:rPr>
              <w:t>CATSER/</w:t>
            </w:r>
          </w:p>
          <w:p w:rsidR="00683E00" w:rsidRPr="007B4B63" w:rsidRDefault="008E2368">
            <w:pPr>
              <w:widowControl w:val="0"/>
              <w:jc w:val="center"/>
              <w:rPr>
                <w:rFonts w:ascii="Times New Roman" w:hAnsi="Times New Roman" w:cs="Times New Roman"/>
                <w:b/>
                <w:bCs/>
                <w:color w:val="000000"/>
                <w:szCs w:val="20"/>
              </w:rPr>
            </w:pPr>
            <w:r w:rsidRPr="007B4B63">
              <w:rPr>
                <w:rFonts w:ascii="Times New Roman" w:hAnsi="Times New Roman" w:cs="Times New Roman"/>
                <w:b/>
                <w:bCs/>
                <w:color w:val="000000"/>
                <w:szCs w:val="20"/>
              </w:rPr>
              <w:t>CATMAT</w:t>
            </w:r>
          </w:p>
        </w:tc>
        <w:tc>
          <w:tcPr>
            <w:tcW w:w="1100"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widowControl w:val="0"/>
              <w:jc w:val="center"/>
              <w:rPr>
                <w:rFonts w:ascii="Times New Roman" w:hAnsi="Times New Roman" w:cs="Times New Roman"/>
                <w:color w:val="000000"/>
                <w:szCs w:val="20"/>
              </w:rPr>
            </w:pPr>
            <w:r w:rsidRPr="007B4B63">
              <w:rPr>
                <w:rFonts w:ascii="Times New Roman" w:hAnsi="Times New Roman" w:cs="Times New Roman"/>
                <w:b/>
                <w:bCs/>
                <w:color w:val="000000"/>
                <w:szCs w:val="20"/>
              </w:rPr>
              <w:t>UNIDADE DE MEDIDA</w:t>
            </w:r>
          </w:p>
        </w:tc>
        <w:tc>
          <w:tcPr>
            <w:tcW w:w="977"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widowControl w:val="0"/>
              <w:jc w:val="center"/>
              <w:rPr>
                <w:rFonts w:ascii="Times New Roman" w:hAnsi="Times New Roman" w:cs="Times New Roman"/>
                <w:color w:val="000000"/>
                <w:szCs w:val="20"/>
              </w:rPr>
            </w:pPr>
            <w:r w:rsidRPr="007B4B63">
              <w:rPr>
                <w:rFonts w:ascii="Times New Roman" w:hAnsi="Times New Roman" w:cs="Times New Roman"/>
                <w:b/>
                <w:bCs/>
                <w:color w:val="000000"/>
                <w:szCs w:val="20"/>
              </w:rPr>
              <w:t>QUANT.</w:t>
            </w:r>
          </w:p>
        </w:tc>
        <w:tc>
          <w:tcPr>
            <w:tcW w:w="1310"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widowControl w:val="0"/>
              <w:jc w:val="center"/>
              <w:rPr>
                <w:rFonts w:ascii="Times New Roman" w:hAnsi="Times New Roman" w:cs="Times New Roman"/>
                <w:b/>
                <w:bCs/>
                <w:color w:val="000000"/>
                <w:szCs w:val="20"/>
              </w:rPr>
            </w:pPr>
            <w:r w:rsidRPr="007B4B63">
              <w:rPr>
                <w:rFonts w:ascii="Times New Roman" w:hAnsi="Times New Roman" w:cs="Times New Roman"/>
                <w:b/>
                <w:bCs/>
                <w:color w:val="000000"/>
                <w:szCs w:val="20"/>
              </w:rPr>
              <w:t>PREÇO</w:t>
            </w:r>
            <w:r w:rsidR="000B390F">
              <w:rPr>
                <w:rFonts w:ascii="Times New Roman" w:hAnsi="Times New Roman" w:cs="Times New Roman"/>
                <w:b/>
                <w:bCs/>
                <w:color w:val="000000"/>
                <w:szCs w:val="20"/>
              </w:rPr>
              <w:t xml:space="preserve"> UNITÁRIO</w:t>
            </w:r>
            <w:r w:rsidRPr="007B4B63">
              <w:rPr>
                <w:rFonts w:ascii="Times New Roman" w:hAnsi="Times New Roman" w:cs="Times New Roman"/>
                <w:b/>
                <w:bCs/>
                <w:color w:val="000000"/>
                <w:szCs w:val="20"/>
              </w:rPr>
              <w:t xml:space="preserve"> ESTIMADO</w:t>
            </w:r>
          </w:p>
        </w:tc>
        <w:tc>
          <w:tcPr>
            <w:tcW w:w="1367"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widowControl w:val="0"/>
              <w:jc w:val="center"/>
              <w:rPr>
                <w:rFonts w:ascii="Times New Roman" w:hAnsi="Times New Roman" w:cs="Times New Roman"/>
                <w:b/>
                <w:bCs/>
                <w:color w:val="000000"/>
                <w:szCs w:val="20"/>
              </w:rPr>
            </w:pPr>
            <w:r w:rsidRPr="007B4B63">
              <w:rPr>
                <w:rFonts w:ascii="Times New Roman" w:hAnsi="Times New Roman" w:cs="Times New Roman"/>
                <w:b/>
                <w:bCs/>
                <w:color w:val="000000"/>
                <w:szCs w:val="20"/>
              </w:rPr>
              <w:t>LOCAL DE EXECUÇÃO</w:t>
            </w:r>
          </w:p>
        </w:tc>
        <w:tc>
          <w:tcPr>
            <w:tcW w:w="1311" w:type="dxa"/>
            <w:tcBorders>
              <w:top w:val="single" w:sz="4" w:space="0" w:color="000001"/>
              <w:left w:val="single" w:sz="4" w:space="0" w:color="000001"/>
              <w:bottom w:val="single" w:sz="4" w:space="0" w:color="000001"/>
              <w:right w:val="single" w:sz="4" w:space="0" w:color="000001"/>
            </w:tcBorders>
            <w:shd w:val="clear" w:color="auto" w:fill="auto"/>
            <w:tcMar>
              <w:left w:w="58" w:type="dxa"/>
            </w:tcMar>
          </w:tcPr>
          <w:p w:rsidR="00683E00" w:rsidRPr="007B4B63" w:rsidRDefault="008E2368">
            <w:pPr>
              <w:widowControl w:val="0"/>
              <w:jc w:val="center"/>
              <w:rPr>
                <w:rFonts w:ascii="Times New Roman" w:hAnsi="Times New Roman" w:cs="Times New Roman"/>
                <w:b/>
                <w:bCs/>
                <w:color w:val="000000"/>
                <w:szCs w:val="20"/>
              </w:rPr>
            </w:pPr>
            <w:r w:rsidRPr="007B4B63">
              <w:rPr>
                <w:rFonts w:ascii="Times New Roman" w:hAnsi="Times New Roman" w:cs="Times New Roman"/>
                <w:b/>
                <w:bCs/>
                <w:color w:val="000000"/>
                <w:szCs w:val="20"/>
              </w:rPr>
              <w:t>PRAZO DE EXECUÇÃO</w:t>
            </w:r>
          </w:p>
        </w:tc>
      </w:tr>
      <w:tr w:rsidR="007B4B63" w:rsidRPr="007B4B63" w:rsidTr="006A1766">
        <w:tc>
          <w:tcPr>
            <w:tcW w:w="700"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0B390F" w:rsidRDefault="008E2368">
            <w:pPr>
              <w:widowControl w:val="0"/>
              <w:spacing w:after="120" w:line="276" w:lineRule="auto"/>
              <w:jc w:val="center"/>
              <w:rPr>
                <w:rFonts w:ascii="Times New Roman" w:hAnsi="Times New Roman" w:cs="Times New Roman"/>
                <w:b/>
                <w:color w:val="auto"/>
                <w:szCs w:val="20"/>
              </w:rPr>
            </w:pPr>
            <w:r w:rsidRPr="000B390F">
              <w:rPr>
                <w:rFonts w:ascii="Times New Roman" w:hAnsi="Times New Roman" w:cs="Times New Roman"/>
                <w:color w:val="auto"/>
                <w:szCs w:val="20"/>
              </w:rPr>
              <w:t>1</w:t>
            </w:r>
          </w:p>
        </w:tc>
        <w:tc>
          <w:tcPr>
            <w:tcW w:w="2812"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6A1766" w:rsidRDefault="006A1766" w:rsidP="006A1766">
            <w:pPr>
              <w:ind w:right="-64"/>
              <w:jc w:val="both"/>
              <w:rPr>
                <w:rFonts w:ascii="Times New Roman" w:hAnsi="Times New Roman" w:cs="Times New Roman"/>
              </w:rPr>
            </w:pPr>
            <w:r>
              <w:rPr>
                <w:rFonts w:ascii="Times New Roman" w:hAnsi="Times New Roman" w:cs="Times New Roman"/>
              </w:rPr>
              <w:t xml:space="preserve">Antena direcional </w:t>
            </w:r>
            <w:proofErr w:type="spellStart"/>
            <w:r>
              <w:rPr>
                <w:rFonts w:ascii="Times New Roman" w:hAnsi="Times New Roman" w:cs="Times New Roman"/>
              </w:rPr>
              <w:t>airgrid</w:t>
            </w:r>
            <w:proofErr w:type="spellEnd"/>
            <w:r>
              <w:rPr>
                <w:rFonts w:ascii="Times New Roman" w:hAnsi="Times New Roman" w:cs="Times New Roman"/>
              </w:rPr>
              <w:t xml:space="preserve"> </w:t>
            </w:r>
            <w:r w:rsidRPr="006A1766">
              <w:rPr>
                <w:rFonts w:ascii="Times New Roman" w:hAnsi="Times New Roman" w:cs="Times New Roman"/>
              </w:rPr>
              <w:t>23dbi ag-hp-5g23</w:t>
            </w:r>
            <w:r>
              <w:rPr>
                <w:rFonts w:ascii="Times New Roman" w:hAnsi="Times New Roman" w:cs="Times New Roman"/>
              </w:rPr>
              <w:t xml:space="preserve">M5 </w:t>
            </w:r>
            <w:proofErr w:type="spellStart"/>
            <w:r w:rsidRPr="006A1766">
              <w:rPr>
                <w:rFonts w:ascii="Times New Roman" w:hAnsi="Times New Roman" w:cs="Times New Roman"/>
              </w:rPr>
              <w:t>airmax</w:t>
            </w:r>
            <w:proofErr w:type="spellEnd"/>
            <w:r w:rsidRPr="006A1766">
              <w:rPr>
                <w:rFonts w:ascii="Times New Roman" w:hAnsi="Times New Roman" w:cs="Times New Roman"/>
              </w:rPr>
              <w:t xml:space="preserve"> 5.8 </w:t>
            </w:r>
            <w:proofErr w:type="spellStart"/>
            <w:r w:rsidRPr="006A1766">
              <w:rPr>
                <w:rFonts w:ascii="Times New Roman" w:hAnsi="Times New Roman" w:cs="Times New Roman"/>
              </w:rPr>
              <w:t>ghz</w:t>
            </w:r>
            <w:proofErr w:type="spellEnd"/>
            <w:r w:rsidRPr="006A1766">
              <w:rPr>
                <w:rFonts w:ascii="Times New Roman" w:hAnsi="Times New Roman" w:cs="Times New Roman"/>
              </w:rPr>
              <w:t xml:space="preserve"> </w:t>
            </w:r>
            <w:proofErr w:type="spellStart"/>
            <w:r w:rsidRPr="006A1766">
              <w:rPr>
                <w:rFonts w:ascii="Times New Roman" w:hAnsi="Times New Roman" w:cs="Times New Roman"/>
              </w:rPr>
              <w:t>ubiquiti</w:t>
            </w:r>
            <w:proofErr w:type="spellEnd"/>
            <w:r w:rsidRPr="006A1766">
              <w:rPr>
                <w:rFonts w:ascii="Times New Roman" w:hAnsi="Times New Roman" w:cs="Times New Roman"/>
              </w:rPr>
              <w:t>, com a</w:t>
            </w:r>
            <w:r>
              <w:rPr>
                <w:rFonts w:ascii="Times New Roman" w:hAnsi="Times New Roman" w:cs="Times New Roman"/>
              </w:rPr>
              <w:t xml:space="preserve"> i</w:t>
            </w:r>
            <w:r w:rsidRPr="006A1766">
              <w:rPr>
                <w:rFonts w:ascii="Times New Roman" w:hAnsi="Times New Roman" w:cs="Times New Roman"/>
              </w:rPr>
              <w:t>nstalação incluso</w:t>
            </w:r>
          </w:p>
        </w:tc>
        <w:tc>
          <w:tcPr>
            <w:tcW w:w="1055"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0B390F" w:rsidRDefault="008C418F">
            <w:pPr>
              <w:widowControl w:val="0"/>
              <w:spacing w:after="120" w:line="276" w:lineRule="auto"/>
              <w:jc w:val="center"/>
              <w:rPr>
                <w:rFonts w:ascii="Times New Roman" w:hAnsi="Times New Roman" w:cs="Times New Roman"/>
                <w:color w:val="auto"/>
                <w:szCs w:val="20"/>
              </w:rPr>
            </w:pPr>
            <w:r>
              <w:rPr>
                <w:rFonts w:ascii="Times New Roman" w:hAnsi="Times New Roman" w:cs="Times New Roman"/>
                <w:color w:val="auto"/>
                <w:szCs w:val="20"/>
              </w:rPr>
              <w:t>400711</w:t>
            </w:r>
            <w:r w:rsidR="007B4B63" w:rsidRPr="000B390F">
              <w:rPr>
                <w:rFonts w:ascii="Times New Roman" w:hAnsi="Times New Roman" w:cs="Times New Roman"/>
                <w:color w:val="auto"/>
                <w:szCs w:val="20"/>
              </w:rPr>
              <w:t xml:space="preserve"> </w:t>
            </w:r>
          </w:p>
        </w:tc>
        <w:tc>
          <w:tcPr>
            <w:tcW w:w="1100"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0B390F" w:rsidRDefault="00D505AB">
            <w:pPr>
              <w:widowControl w:val="0"/>
              <w:spacing w:after="120" w:line="276" w:lineRule="auto"/>
              <w:jc w:val="center"/>
              <w:rPr>
                <w:rFonts w:ascii="Times New Roman" w:hAnsi="Times New Roman" w:cs="Times New Roman"/>
                <w:color w:val="auto"/>
                <w:szCs w:val="20"/>
              </w:rPr>
            </w:pPr>
            <w:r w:rsidRPr="000B390F">
              <w:rPr>
                <w:rFonts w:ascii="Times New Roman" w:hAnsi="Times New Roman" w:cs="Times New Roman"/>
                <w:color w:val="auto"/>
                <w:szCs w:val="20"/>
              </w:rPr>
              <w:t>Unidade</w:t>
            </w:r>
          </w:p>
        </w:tc>
        <w:tc>
          <w:tcPr>
            <w:tcW w:w="977"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0B390F" w:rsidRDefault="008C418F">
            <w:pPr>
              <w:widowControl w:val="0"/>
              <w:spacing w:after="120" w:line="276" w:lineRule="auto"/>
              <w:jc w:val="center"/>
              <w:rPr>
                <w:rFonts w:ascii="Times New Roman" w:hAnsi="Times New Roman" w:cs="Times New Roman"/>
                <w:color w:val="auto"/>
                <w:szCs w:val="20"/>
              </w:rPr>
            </w:pPr>
            <w:r>
              <w:rPr>
                <w:rFonts w:ascii="Times New Roman" w:hAnsi="Times New Roman" w:cs="Times New Roman"/>
                <w:color w:val="auto"/>
                <w:szCs w:val="20"/>
              </w:rPr>
              <w:t>6</w:t>
            </w:r>
          </w:p>
        </w:tc>
        <w:tc>
          <w:tcPr>
            <w:tcW w:w="1310"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0B390F" w:rsidRDefault="008E2368" w:rsidP="008C418F">
            <w:pPr>
              <w:widowControl w:val="0"/>
              <w:spacing w:after="120" w:line="276" w:lineRule="auto"/>
              <w:jc w:val="center"/>
              <w:rPr>
                <w:rFonts w:ascii="Times New Roman" w:hAnsi="Times New Roman" w:cs="Times New Roman"/>
                <w:color w:val="auto"/>
                <w:szCs w:val="20"/>
              </w:rPr>
            </w:pPr>
            <w:r w:rsidRPr="000B390F">
              <w:rPr>
                <w:rFonts w:ascii="Times New Roman" w:hAnsi="Times New Roman" w:cs="Times New Roman"/>
                <w:color w:val="auto"/>
                <w:szCs w:val="20"/>
              </w:rPr>
              <w:t xml:space="preserve">R$ </w:t>
            </w:r>
            <w:r w:rsidR="008C418F">
              <w:rPr>
                <w:rFonts w:ascii="Times New Roman" w:hAnsi="Times New Roman" w:cs="Times New Roman"/>
                <w:color w:val="auto"/>
                <w:szCs w:val="20"/>
              </w:rPr>
              <w:t>1</w:t>
            </w:r>
            <w:r w:rsidR="000B390F" w:rsidRPr="000B390F">
              <w:rPr>
                <w:rFonts w:ascii="Times New Roman" w:hAnsi="Times New Roman" w:cs="Times New Roman"/>
                <w:color w:val="auto"/>
                <w:szCs w:val="20"/>
              </w:rPr>
              <w:t>.</w:t>
            </w:r>
            <w:r w:rsidR="008C418F">
              <w:rPr>
                <w:rFonts w:ascii="Times New Roman" w:hAnsi="Times New Roman" w:cs="Times New Roman"/>
                <w:color w:val="auto"/>
                <w:szCs w:val="20"/>
              </w:rPr>
              <w:t>415</w:t>
            </w:r>
            <w:r w:rsidR="000B390F" w:rsidRPr="000B390F">
              <w:rPr>
                <w:rFonts w:ascii="Times New Roman" w:hAnsi="Times New Roman" w:cs="Times New Roman"/>
                <w:color w:val="auto"/>
                <w:szCs w:val="20"/>
              </w:rPr>
              <w:t>,00</w:t>
            </w:r>
          </w:p>
        </w:tc>
        <w:tc>
          <w:tcPr>
            <w:tcW w:w="1367"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0B390F" w:rsidRDefault="008E2368">
            <w:pPr>
              <w:widowControl w:val="0"/>
              <w:spacing w:after="120" w:line="276" w:lineRule="auto"/>
              <w:jc w:val="center"/>
              <w:rPr>
                <w:rFonts w:ascii="Times New Roman" w:hAnsi="Times New Roman" w:cs="Times New Roman"/>
                <w:color w:val="auto"/>
                <w:szCs w:val="20"/>
              </w:rPr>
            </w:pPr>
            <w:r w:rsidRPr="000B390F">
              <w:rPr>
                <w:rFonts w:ascii="Times New Roman" w:hAnsi="Times New Roman" w:cs="Times New Roman"/>
                <w:color w:val="auto"/>
                <w:szCs w:val="20"/>
              </w:rPr>
              <w:t>Brasília-DF</w:t>
            </w:r>
          </w:p>
        </w:tc>
        <w:tc>
          <w:tcPr>
            <w:tcW w:w="1311" w:type="dxa"/>
            <w:tcBorders>
              <w:top w:val="single" w:sz="4" w:space="0" w:color="000001"/>
              <w:left w:val="single" w:sz="4" w:space="0" w:color="000001"/>
              <w:bottom w:val="single" w:sz="4" w:space="0" w:color="000001"/>
              <w:right w:val="single" w:sz="4" w:space="0" w:color="000001"/>
            </w:tcBorders>
            <w:shd w:val="clear" w:color="auto" w:fill="auto"/>
            <w:tcMar>
              <w:left w:w="58" w:type="dxa"/>
            </w:tcMar>
            <w:vAlign w:val="center"/>
          </w:tcPr>
          <w:p w:rsidR="00683E00" w:rsidRPr="000B390F" w:rsidRDefault="00347296">
            <w:pPr>
              <w:widowControl w:val="0"/>
              <w:spacing w:after="120" w:line="276" w:lineRule="auto"/>
              <w:jc w:val="center"/>
              <w:rPr>
                <w:rFonts w:ascii="Times New Roman" w:hAnsi="Times New Roman" w:cs="Times New Roman"/>
                <w:color w:val="auto"/>
                <w:szCs w:val="20"/>
              </w:rPr>
            </w:pPr>
            <w:r w:rsidRPr="000B390F">
              <w:rPr>
                <w:rFonts w:ascii="Times New Roman" w:hAnsi="Times New Roman" w:cs="Times New Roman"/>
                <w:color w:val="auto"/>
                <w:szCs w:val="20"/>
              </w:rPr>
              <w:t>3</w:t>
            </w:r>
            <w:r w:rsidR="008E2368" w:rsidRPr="000B390F">
              <w:rPr>
                <w:rFonts w:ascii="Times New Roman" w:hAnsi="Times New Roman" w:cs="Times New Roman"/>
                <w:color w:val="auto"/>
                <w:szCs w:val="20"/>
              </w:rPr>
              <w:t>0 dias</w:t>
            </w:r>
          </w:p>
        </w:tc>
      </w:tr>
    </w:tbl>
    <w:p w:rsidR="00683E00" w:rsidRPr="000A0FD6" w:rsidRDefault="008E2368">
      <w:pPr>
        <w:pStyle w:val="PADRO"/>
        <w:widowControl/>
        <w:numPr>
          <w:ilvl w:val="2"/>
          <w:numId w:val="1"/>
        </w:numPr>
        <w:shd w:val="clear" w:color="auto" w:fill="auto"/>
        <w:spacing w:before="120" w:after="120"/>
        <w:rPr>
          <w:rFonts w:ascii="Times New Roman" w:hAnsi="Times New Roman" w:cs="Times New Roman"/>
          <w:sz w:val="24"/>
        </w:rPr>
      </w:pPr>
      <w:r w:rsidRPr="000A0FD6">
        <w:rPr>
          <w:rFonts w:ascii="Times New Roman" w:hAnsi="Times New Roman" w:cs="Times New Roman"/>
          <w:color w:val="000000"/>
          <w:sz w:val="24"/>
        </w:rPr>
        <w:lastRenderedPageBreak/>
        <w:t>Havendo mais de item ou lote faculta-se ao fornecedor a participação em quantos forem de seu interesse. Entretanto, optando-se por participar de um lote, deve o fornecedor enviar proposta para todos os itens que o compõem.</w:t>
      </w:r>
    </w:p>
    <w:p w:rsidR="00683E00" w:rsidRPr="000A0FD6" w:rsidRDefault="008E2368">
      <w:pPr>
        <w:pStyle w:val="PADRO"/>
        <w:widowControl/>
        <w:numPr>
          <w:ilvl w:val="1"/>
          <w:numId w:val="1"/>
        </w:numPr>
        <w:shd w:val="clear" w:color="auto" w:fill="auto"/>
        <w:spacing w:before="120" w:after="120"/>
        <w:rPr>
          <w:rFonts w:ascii="Times New Roman" w:hAnsi="Times New Roman" w:cs="Times New Roman"/>
          <w:sz w:val="24"/>
        </w:rPr>
      </w:pPr>
      <w:r w:rsidRPr="000A0FD6">
        <w:rPr>
          <w:rFonts w:ascii="Times New Roman" w:hAnsi="Times New Roman" w:cs="Times New Roman"/>
          <w:color w:val="000000"/>
          <w:sz w:val="24"/>
        </w:rPr>
        <w:t>O critério de julgamento adotado será o</w:t>
      </w:r>
      <w:r w:rsidRPr="000A0FD6">
        <w:rPr>
          <w:rFonts w:ascii="Times New Roman" w:hAnsi="Times New Roman" w:cs="Times New Roman"/>
          <w:i/>
          <w:iCs/>
          <w:color w:val="000000"/>
          <w:sz w:val="24"/>
        </w:rPr>
        <w:t xml:space="preserve"> menor preço,</w:t>
      </w:r>
      <w:r w:rsidRPr="000A0FD6">
        <w:rPr>
          <w:rFonts w:ascii="Times New Roman" w:hAnsi="Times New Roman" w:cs="Times New Roman"/>
          <w:color w:val="000000"/>
          <w:sz w:val="24"/>
        </w:rPr>
        <w:t xml:space="preserve"> observadas as exigências contidas neste Aviso de Contratação Direta e seus Anexos quanto às especificações do objeto.</w:t>
      </w: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b/>
          <w:sz w:val="24"/>
        </w:rPr>
      </w:pPr>
      <w:r w:rsidRPr="000A0FD6">
        <w:rPr>
          <w:rFonts w:ascii="Times New Roman" w:hAnsi="Times New Roman" w:cs="Times New Roman"/>
          <w:b/>
          <w:color w:val="000000"/>
          <w:sz w:val="24"/>
        </w:rPr>
        <w:t>PARTICIPAÇÃO NA DISPENSA ELETRÔNICA.</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 xml:space="preserve">A participação na presente dispensa eletrônica se dará mediante </w:t>
      </w:r>
      <w:r w:rsidRPr="000A0FD6">
        <w:rPr>
          <w:rFonts w:ascii="Times New Roman" w:hAnsi="Times New Roman" w:cs="Times New Roman"/>
          <w:bCs/>
          <w:color w:val="000000"/>
          <w:sz w:val="24"/>
        </w:rPr>
        <w:t>Sistema de Dispensa Eletrônica</w:t>
      </w:r>
      <w:r w:rsidRPr="000A0FD6">
        <w:rPr>
          <w:rFonts w:ascii="Times New Roman" w:hAnsi="Times New Roman" w:cs="Times New Roman"/>
          <w:color w:val="000000"/>
          <w:sz w:val="24"/>
        </w:rPr>
        <w:t xml:space="preserve"> integrante do Sistema de Compras do Governo Federal – </w:t>
      </w:r>
      <w:proofErr w:type="spellStart"/>
      <w:r w:rsidRPr="000A0FD6">
        <w:rPr>
          <w:rFonts w:ascii="Times New Roman" w:hAnsi="Times New Roman" w:cs="Times New Roman"/>
          <w:color w:val="000000"/>
          <w:sz w:val="24"/>
        </w:rPr>
        <w:t>Comprasnet</w:t>
      </w:r>
      <w:proofErr w:type="spellEnd"/>
      <w:r w:rsidRPr="000A0FD6">
        <w:rPr>
          <w:rFonts w:ascii="Times New Roman" w:hAnsi="Times New Roman" w:cs="Times New Roman"/>
          <w:color w:val="000000"/>
          <w:sz w:val="24"/>
        </w:rPr>
        <w:t xml:space="preserve"> 4.0, disponível no </w:t>
      </w:r>
      <w:r w:rsidRPr="000A0FD6">
        <w:rPr>
          <w:rFonts w:ascii="Times New Roman" w:hAnsi="Times New Roman" w:cs="Times New Roman"/>
          <w:bCs/>
          <w:color w:val="000000"/>
          <w:sz w:val="24"/>
        </w:rPr>
        <w:t>endereço eletrônico https://www.gov.br/compras/pt-br/.</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Os fornecedores deverão atender aos procedimentos previstos no Manual do Sistema de Dispensa Eletrônica, disponível no Portal de Compras do Governo Federal, para acesso ao sistema e operacionalização.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Não poderão participar desta dispensa os fornecedores:</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que não atendam às condições deste Aviso de Contratação Direta e seu(s) anexo(s);</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que se enquadrem nas seguintes vedações:</w:t>
      </w:r>
    </w:p>
    <w:p w:rsidR="00683E00" w:rsidRPr="000A0FD6" w:rsidRDefault="008E2368">
      <w:pPr>
        <w:numPr>
          <w:ilvl w:val="3"/>
          <w:numId w:val="4"/>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rsidR="00683E00" w:rsidRPr="000A0FD6" w:rsidRDefault="008E2368">
      <w:pPr>
        <w:numPr>
          <w:ilvl w:val="3"/>
          <w:numId w:val="4"/>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83E00" w:rsidRPr="000A0FD6" w:rsidRDefault="008E2368">
      <w:pPr>
        <w:numPr>
          <w:ilvl w:val="3"/>
          <w:numId w:val="4"/>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pessoa física ou jurídica que se encontre, ao tempo da contratação, impossibilitada de contratar em decorrência de sanção que lhe foi imposta;</w:t>
      </w:r>
    </w:p>
    <w:p w:rsidR="00683E00" w:rsidRPr="000A0FD6" w:rsidRDefault="008E2368">
      <w:pPr>
        <w:numPr>
          <w:ilvl w:val="3"/>
          <w:numId w:val="4"/>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83E00" w:rsidRPr="000A0FD6" w:rsidRDefault="008E2368">
      <w:pPr>
        <w:numPr>
          <w:ilvl w:val="3"/>
          <w:numId w:val="4"/>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empresas controladoras, controladas ou coligadas, nos termos da </w:t>
      </w:r>
      <w:hyperlink r:id="rId9">
        <w:r w:rsidRPr="000A0FD6">
          <w:rPr>
            <w:rStyle w:val="InternetLink"/>
            <w:rFonts w:ascii="Times New Roman" w:eastAsia="Calibri" w:hAnsi="Times New Roman" w:cs="Times New Roman"/>
            <w:color w:val="000000"/>
            <w:sz w:val="24"/>
          </w:rPr>
          <w:t>Lei nº 6.404, de 15 de dezembro de 1976</w:t>
        </w:r>
      </w:hyperlink>
      <w:r w:rsidRPr="000A0FD6">
        <w:rPr>
          <w:rFonts w:ascii="Times New Roman" w:hAnsi="Times New Roman" w:cs="Times New Roman"/>
          <w:color w:val="000000"/>
          <w:sz w:val="24"/>
        </w:rPr>
        <w:t>, concorrendo entre si;</w:t>
      </w:r>
    </w:p>
    <w:p w:rsidR="00683E00" w:rsidRPr="000A0FD6" w:rsidRDefault="008E2368">
      <w:pPr>
        <w:numPr>
          <w:ilvl w:val="3"/>
          <w:numId w:val="4"/>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683E00" w:rsidRPr="000A0FD6" w:rsidRDefault="008E2368">
      <w:pPr>
        <w:numPr>
          <w:ilvl w:val="3"/>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Equiparam-se aos autores do projeto as empresas integrantes do mesmo grupo econômico;</w:t>
      </w:r>
    </w:p>
    <w:p w:rsidR="00683E00" w:rsidRPr="000A0FD6" w:rsidRDefault="008E2368">
      <w:pPr>
        <w:numPr>
          <w:ilvl w:val="3"/>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organizações da Sociedade Civil de Interesse Público - OSCIP, atuando nessa condição (Acórdão nº 746/2014-TCU-Plenário); e</w:t>
      </w:r>
    </w:p>
    <w:p w:rsidR="00683E00" w:rsidRPr="000A0FD6" w:rsidRDefault="008E2368">
      <w:pPr>
        <w:numPr>
          <w:ilvl w:val="2"/>
          <w:numId w:val="1"/>
        </w:numPr>
        <w:spacing w:before="120" w:after="120" w:line="276" w:lineRule="auto"/>
        <w:jc w:val="both"/>
        <w:rPr>
          <w:rFonts w:ascii="Times New Roman" w:hAnsi="Times New Roman" w:cs="Times New Roman"/>
          <w:i/>
          <w:color w:val="FF0000"/>
          <w:sz w:val="24"/>
        </w:rPr>
      </w:pPr>
      <w:bookmarkStart w:id="1" w:name="_Hlk519667815"/>
      <w:bookmarkEnd w:id="1"/>
      <w:r w:rsidRPr="000A0FD6">
        <w:rPr>
          <w:rFonts w:ascii="Times New Roman" w:hAnsi="Times New Roman" w:cs="Times New Roman"/>
          <w:i/>
          <w:color w:val="000000"/>
          <w:sz w:val="24"/>
        </w:rPr>
        <w:t>sociedades cooperativas.</w:t>
      </w:r>
    </w:p>
    <w:p w:rsidR="00683E00" w:rsidRPr="000A0FD6" w:rsidRDefault="00683E00">
      <w:pPr>
        <w:tabs>
          <w:tab w:val="left" w:pos="1440"/>
        </w:tabs>
        <w:spacing w:before="120" w:after="120" w:line="276" w:lineRule="auto"/>
        <w:jc w:val="center"/>
        <w:rPr>
          <w:rFonts w:ascii="Times New Roman" w:eastAsia="Arial" w:hAnsi="Times New Roman" w:cs="Times New Roman"/>
          <w:b/>
          <w:bCs/>
          <w:strike/>
          <w:color w:val="000000"/>
          <w:sz w:val="24"/>
          <w:u w:val="single"/>
        </w:rPr>
      </w:pP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sz w:val="24"/>
        </w:rPr>
      </w:pPr>
      <w:r w:rsidRPr="000A0FD6">
        <w:rPr>
          <w:rFonts w:ascii="Times New Roman" w:hAnsi="Times New Roman" w:cs="Times New Roman"/>
          <w:b/>
          <w:color w:val="000000"/>
          <w:sz w:val="24"/>
        </w:rPr>
        <w:t>INGRESSO NA DISPENSA ELETRÔNICA E CADASTRAMENTO DA PROPOSTA INICIAL</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themeColor="text1"/>
          <w:sz w:val="24"/>
        </w:rPr>
        <w:t>O ingresso do fornecedor na disputa da dispensa eletrônica se dará com o cadastramento de sua proposta inicial, na forma deste item.</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 xml:space="preserve">Todas as especificações do </w:t>
      </w:r>
      <w:r w:rsidRPr="000A0FD6">
        <w:rPr>
          <w:rFonts w:ascii="Times New Roman" w:hAnsi="Times New Roman" w:cs="Times New Roman"/>
          <w:color w:val="000000" w:themeColor="text1"/>
          <w:sz w:val="24"/>
        </w:rPr>
        <w:t>objeto</w:t>
      </w:r>
      <w:r w:rsidRPr="000A0FD6">
        <w:rPr>
          <w:rFonts w:ascii="Times New Roman" w:hAnsi="Times New Roman" w:cs="Times New Roman"/>
          <w:color w:val="000000"/>
          <w:sz w:val="24"/>
        </w:rPr>
        <w:t xml:space="preserve"> contidas na proposta, em especial o preço, vinculam a Contratada.</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Nos valores propostos estarão inclusos todos os custos operacionais, encargos previdenciários, trabalhistas, tributários, comerciais e quaisquer outros que incidam direta ou indiretamente na prestação dos serviços;</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 xml:space="preserve">Se o regime tributário da empresa implicar o recolhimento de tributos em percentuais variáveis, a cotação adequada será a que corresponde à média dos efetivos recolhimentos da empresa nos últimos doze meses. </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lastRenderedPageBreak/>
        <w:t>Independentemente do percentual de tributo inserido na planilha, no pagamento serão retidos na fonte os percentuais estabelecidos na legislação vigente.</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 xml:space="preserve">A apresentação das propostas implica obrigatoriedade do cumprimento das disposições nelas contidas, em conformidade com o que dispõe o </w:t>
      </w:r>
      <w:r w:rsidRPr="000A0FD6">
        <w:rPr>
          <w:rFonts w:ascii="Times New Roman" w:hAnsi="Times New Roman" w:cs="Times New Roman"/>
          <w:i/>
          <w:color w:val="000000"/>
          <w:sz w:val="24"/>
        </w:rPr>
        <w:t xml:space="preserve">Termo de Referência, </w:t>
      </w:r>
      <w:r w:rsidRPr="000A0FD6">
        <w:rPr>
          <w:rFonts w:ascii="Times New Roman" w:hAnsi="Times New Roman" w:cs="Times New Roman"/>
          <w:color w:val="000000"/>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themeColor="text1"/>
          <w:sz w:val="24"/>
        </w:rPr>
      </w:pPr>
      <w:r w:rsidRPr="000A0FD6">
        <w:rPr>
          <w:rFonts w:ascii="Times New Roman" w:hAnsi="Times New Roman" w:cs="Times New Roman"/>
          <w:color w:val="000000"/>
          <w:sz w:val="24"/>
        </w:rPr>
        <w:t xml:space="preserve">Uma vez enviada a proposta no sistema, os fornecedores </w:t>
      </w:r>
      <w:r w:rsidRPr="000A0FD6">
        <w:rPr>
          <w:rFonts w:ascii="Times New Roman" w:hAnsi="Times New Roman" w:cs="Times New Roman"/>
          <w:b/>
          <w:bCs/>
          <w:color w:val="000000"/>
          <w:sz w:val="24"/>
        </w:rPr>
        <w:t>NÃO</w:t>
      </w:r>
      <w:r w:rsidRPr="000A0FD6">
        <w:rPr>
          <w:rFonts w:ascii="Times New Roman" w:hAnsi="Times New Roman" w:cs="Times New Roman"/>
          <w:color w:val="000000"/>
          <w:sz w:val="24"/>
        </w:rPr>
        <w:t xml:space="preserve"> poderão retirá-la, substituí-la ou modificá-la;</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No cadastramento da proposta inicial, o fornecedor deverá, também, assinalar “sim” ou “não” em campo próprio do sistema eletrônico, às seguintes declarações:</w:t>
      </w:r>
      <w:r w:rsidRPr="000A0FD6">
        <w:rPr>
          <w:rFonts w:ascii="Times New Roman" w:eastAsia="Zurich BT" w:hAnsi="Times New Roman" w:cs="Times New Roman"/>
          <w:color w:val="000000"/>
          <w:sz w:val="24"/>
        </w:rPr>
        <w:t xml:space="preserve"> </w:t>
      </w:r>
    </w:p>
    <w:p w:rsidR="00683E00" w:rsidRPr="000A0FD6" w:rsidRDefault="00683E00">
      <w:pPr>
        <w:pStyle w:val="PargrafodaLista"/>
        <w:numPr>
          <w:ilvl w:val="0"/>
          <w:numId w:val="2"/>
        </w:numPr>
        <w:tabs>
          <w:tab w:val="left" w:pos="1440"/>
        </w:tabs>
        <w:spacing w:before="120" w:after="120" w:line="276" w:lineRule="auto"/>
        <w:jc w:val="both"/>
        <w:rPr>
          <w:rFonts w:ascii="Times New Roman" w:hAnsi="Times New Roman" w:cs="Times New Roman"/>
          <w:bCs/>
          <w:vanish/>
          <w:color w:val="000000"/>
          <w:sz w:val="24"/>
        </w:rPr>
      </w:pPr>
    </w:p>
    <w:p w:rsidR="00683E00" w:rsidRPr="000A0FD6" w:rsidRDefault="00683E00">
      <w:pPr>
        <w:pStyle w:val="PargrafodaLista"/>
        <w:numPr>
          <w:ilvl w:val="1"/>
          <w:numId w:val="2"/>
        </w:numPr>
        <w:tabs>
          <w:tab w:val="left" w:pos="1440"/>
        </w:tabs>
        <w:spacing w:before="120" w:after="120" w:line="276" w:lineRule="auto"/>
        <w:jc w:val="both"/>
        <w:rPr>
          <w:rFonts w:ascii="Times New Roman" w:hAnsi="Times New Roman" w:cs="Times New Roman"/>
          <w:bCs/>
          <w:vanish/>
          <w:color w:val="000000"/>
          <w:sz w:val="24"/>
        </w:rPr>
      </w:pPr>
    </w:p>
    <w:p w:rsidR="00683E00" w:rsidRPr="000A0FD6" w:rsidRDefault="00683E00">
      <w:pPr>
        <w:pStyle w:val="PargrafodaLista"/>
        <w:numPr>
          <w:ilvl w:val="1"/>
          <w:numId w:val="2"/>
        </w:numPr>
        <w:tabs>
          <w:tab w:val="left" w:pos="1440"/>
        </w:tabs>
        <w:spacing w:before="120" w:after="120" w:line="276" w:lineRule="auto"/>
        <w:jc w:val="both"/>
        <w:rPr>
          <w:rFonts w:ascii="Times New Roman" w:hAnsi="Times New Roman" w:cs="Times New Roman"/>
          <w:bCs/>
          <w:vanish/>
          <w:color w:val="000000"/>
          <w:sz w:val="24"/>
        </w:rPr>
      </w:pPr>
    </w:p>
    <w:p w:rsidR="00683E00" w:rsidRPr="000A0FD6" w:rsidRDefault="00683E00">
      <w:pPr>
        <w:pStyle w:val="PargrafodaLista"/>
        <w:numPr>
          <w:ilvl w:val="1"/>
          <w:numId w:val="2"/>
        </w:numPr>
        <w:tabs>
          <w:tab w:val="left" w:pos="1440"/>
        </w:tabs>
        <w:spacing w:before="120" w:after="120" w:line="276" w:lineRule="auto"/>
        <w:jc w:val="both"/>
        <w:rPr>
          <w:rFonts w:ascii="Times New Roman" w:hAnsi="Times New Roman" w:cs="Times New Roman"/>
          <w:bCs/>
          <w:vanish/>
          <w:color w:val="000000"/>
          <w:sz w:val="24"/>
        </w:rPr>
      </w:pP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que inexistem fatos impeditivos para sua habilitação no certame, ciente da obrigatoriedade de declarar ocorrências posteriores;</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 xml:space="preserve">que </w:t>
      </w:r>
      <w:r w:rsidRPr="000A0FD6">
        <w:rPr>
          <w:rFonts w:ascii="Times New Roman" w:hAnsi="Times New Roman" w:cs="Times New Roman"/>
          <w:color w:val="000000"/>
          <w:sz w:val="24"/>
        </w:rPr>
        <w:t>cumpre</w:t>
      </w:r>
      <w:r w:rsidRPr="000A0FD6">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w:t>
      </w:r>
      <w:proofErr w:type="spellStart"/>
      <w:r w:rsidRPr="000A0FD6">
        <w:rPr>
          <w:rFonts w:ascii="Times New Roman" w:hAnsi="Times New Roman" w:cs="Times New Roman"/>
          <w:color w:val="000000" w:themeColor="text1"/>
          <w:sz w:val="24"/>
        </w:rPr>
        <w:t>arts</w:t>
      </w:r>
      <w:proofErr w:type="spellEnd"/>
      <w:r w:rsidRPr="000A0FD6">
        <w:rPr>
          <w:rFonts w:ascii="Times New Roman" w:hAnsi="Times New Roman" w:cs="Times New Roman"/>
          <w:color w:val="000000" w:themeColor="text1"/>
          <w:sz w:val="24"/>
        </w:rPr>
        <w:t>. 42 a 49.</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rPr>
        <w:t>que está ciente e concorda com as condições contidas no Aviso de Contratação Direta e seus anexos;</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que assume a responsabilidade pelas transações que forem efetuadas no sistema, assumindo como firmes e verdadeiras;</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rsidR="00683E00" w:rsidRPr="000A0FD6" w:rsidRDefault="008E2368">
      <w:pPr>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rsidR="00683E00" w:rsidRPr="000A0FD6" w:rsidRDefault="008E2368">
      <w:pPr>
        <w:numPr>
          <w:ilvl w:val="1"/>
          <w:numId w:val="1"/>
        </w:numPr>
        <w:spacing w:before="120" w:after="120" w:line="276" w:lineRule="auto"/>
        <w:jc w:val="both"/>
        <w:rPr>
          <w:rFonts w:ascii="Times New Roman" w:hAnsi="Times New Roman" w:cs="Times New Roman"/>
          <w:i/>
          <w:color w:val="FF0000"/>
          <w:sz w:val="24"/>
        </w:rPr>
      </w:pPr>
      <w:r w:rsidRPr="000A0FD6">
        <w:rPr>
          <w:rFonts w:ascii="Times New Roman" w:hAnsi="Times New Roman" w:cs="Times New Roman"/>
          <w:i/>
          <w:color w:val="000000"/>
          <w:sz w:val="24"/>
        </w:rPr>
        <w:t>Fica facultado ao fornecedor, ao cadastrar sua proposta inicial, a parametrização de valor final mínimo, com o registro do seu lance final aceitável (menor preço ou maior desconto, conforme o caso).</w:t>
      </w:r>
    </w:p>
    <w:p w:rsidR="00683E00" w:rsidRPr="000A0FD6" w:rsidRDefault="008E2368">
      <w:pPr>
        <w:numPr>
          <w:ilvl w:val="2"/>
          <w:numId w:val="1"/>
        </w:numPr>
        <w:spacing w:before="120" w:after="120" w:line="276" w:lineRule="auto"/>
        <w:jc w:val="both"/>
        <w:rPr>
          <w:rFonts w:ascii="Times New Roman" w:hAnsi="Times New Roman" w:cs="Times New Roman"/>
          <w:i/>
          <w:color w:val="FF0000"/>
          <w:sz w:val="24"/>
        </w:rPr>
      </w:pPr>
      <w:r w:rsidRPr="000A0FD6">
        <w:rPr>
          <w:rFonts w:ascii="Times New Roman" w:hAnsi="Times New Roman" w:cs="Times New Roman"/>
          <w:i/>
          <w:color w:val="000000"/>
          <w:sz w:val="24"/>
        </w:rPr>
        <w:t xml:space="preserve">Feita essa opção os lances serão enviados automaticamente pelo sistema, respeitados os limites cadastrados pelo fornecedor e o intervalo mínimo entre lances previsto neste aviso. </w:t>
      </w:r>
    </w:p>
    <w:p w:rsidR="00683E00" w:rsidRPr="000A0FD6" w:rsidRDefault="008E2368">
      <w:pPr>
        <w:numPr>
          <w:ilvl w:val="3"/>
          <w:numId w:val="1"/>
        </w:numPr>
        <w:spacing w:before="120" w:after="120" w:line="276" w:lineRule="auto"/>
        <w:jc w:val="both"/>
        <w:rPr>
          <w:rFonts w:ascii="Times New Roman" w:hAnsi="Times New Roman" w:cs="Times New Roman"/>
          <w:i/>
          <w:color w:val="FF0000"/>
          <w:sz w:val="24"/>
        </w:rPr>
      </w:pPr>
      <w:r w:rsidRPr="000A0FD6">
        <w:rPr>
          <w:rFonts w:ascii="Times New Roman" w:hAnsi="Times New Roman" w:cs="Times New Roman"/>
          <w:i/>
          <w:color w:val="000000"/>
          <w:sz w:val="24"/>
        </w:rPr>
        <w:t>Sem prejuízo do disposto acima, os lances poderão ser enviados manualmente, na forma da seção respectiva deste Aviso de Contratação Direta;</w:t>
      </w:r>
    </w:p>
    <w:p w:rsidR="00683E00" w:rsidRPr="000A0FD6" w:rsidRDefault="008E2368">
      <w:pPr>
        <w:numPr>
          <w:ilvl w:val="2"/>
          <w:numId w:val="1"/>
        </w:numPr>
        <w:spacing w:before="120" w:after="120" w:line="276" w:lineRule="auto"/>
        <w:jc w:val="both"/>
        <w:rPr>
          <w:rFonts w:ascii="Times New Roman" w:hAnsi="Times New Roman" w:cs="Times New Roman"/>
          <w:i/>
          <w:color w:val="FF0000"/>
          <w:sz w:val="24"/>
        </w:rPr>
      </w:pPr>
      <w:r w:rsidRPr="000A0FD6">
        <w:rPr>
          <w:rFonts w:ascii="Times New Roman" w:hAnsi="Times New Roman" w:cs="Times New Roman"/>
          <w:i/>
          <w:color w:val="000000"/>
          <w:sz w:val="24"/>
        </w:rPr>
        <w:t>O valor final mínimo poderá ser alterado pelo fornecedor durante a fase de disputa, desde que não assuma valor superior a lance já registrado por ele no sistema.</w:t>
      </w:r>
    </w:p>
    <w:p w:rsidR="00683E00" w:rsidRPr="000A0FD6" w:rsidRDefault="008E2368">
      <w:pPr>
        <w:numPr>
          <w:ilvl w:val="2"/>
          <w:numId w:val="1"/>
        </w:numPr>
        <w:spacing w:before="120" w:after="120" w:line="276" w:lineRule="auto"/>
        <w:jc w:val="both"/>
        <w:rPr>
          <w:rFonts w:ascii="Times New Roman" w:hAnsi="Times New Roman" w:cs="Times New Roman"/>
          <w:i/>
          <w:color w:val="FF0000"/>
          <w:sz w:val="24"/>
        </w:rPr>
      </w:pPr>
      <w:r w:rsidRPr="000A0FD6">
        <w:rPr>
          <w:rFonts w:ascii="Times New Roman" w:hAnsi="Times New Roman" w:cs="Times New Roman"/>
          <w:i/>
          <w:color w:val="000000"/>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sz w:val="24"/>
        </w:rPr>
      </w:pPr>
      <w:r w:rsidRPr="000A0FD6">
        <w:rPr>
          <w:rFonts w:ascii="Times New Roman" w:hAnsi="Times New Roman" w:cs="Times New Roman"/>
          <w:b/>
          <w:color w:val="000000"/>
          <w:sz w:val="24"/>
        </w:rPr>
        <w:lastRenderedPageBreak/>
        <w:t>FASE DE LANCES</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sidRPr="000A0FD6">
        <w:rPr>
          <w:rFonts w:ascii="Times New Roman" w:hAnsi="Times New Roman" w:cs="Times New Roman"/>
          <w:bCs/>
          <w:color w:val="000000"/>
          <w:sz w:val="24"/>
          <w:lang w:eastAsia="en-US"/>
        </w:rPr>
        <w:t>exclusivamente por meio do sistema eletrônico</w:t>
      </w:r>
      <w:r w:rsidRPr="000A0FD6">
        <w:rPr>
          <w:rFonts w:ascii="Times New Roman" w:hAnsi="Times New Roman" w:cs="Times New Roman"/>
          <w:color w:val="000000"/>
          <w:sz w:val="24"/>
          <w:lang w:eastAsia="en-US"/>
        </w:rPr>
        <w:t xml:space="preserve">, </w:t>
      </w:r>
      <w:r w:rsidRPr="000A0FD6">
        <w:rPr>
          <w:rFonts w:ascii="Times New Roman" w:hAnsi="Times New Roman" w:cs="Times New Roman"/>
          <w:color w:val="000000" w:themeColor="text1"/>
          <w:sz w:val="24"/>
          <w:lang w:eastAsia="en-US"/>
        </w:rPr>
        <w:t>sendo encerrado no horário de finalização de lances também já previsto neste aviso.</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i/>
          <w:iCs/>
          <w:color w:val="000000"/>
          <w:sz w:val="24"/>
        </w:rPr>
        <w:t>O lance deverá ser ofertado pelo valor unitário do item.</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O intervalo mínimo de diferença de valores ou percentuais entre os lances, que incidirá tanto em relação aos lances intermediários quanto em relação ao que cobrir a melhor oferta é de</w:t>
      </w:r>
      <w:r w:rsidR="000B390F">
        <w:rPr>
          <w:rFonts w:ascii="Times New Roman" w:hAnsi="Times New Roman" w:cs="Times New Roman"/>
          <w:i/>
          <w:iCs/>
          <w:color w:val="000000"/>
          <w:sz w:val="24"/>
        </w:rPr>
        <w:t xml:space="preserve"> R$ 1</w:t>
      </w:r>
      <w:r w:rsidR="00A56245">
        <w:rPr>
          <w:rFonts w:ascii="Times New Roman" w:hAnsi="Times New Roman" w:cs="Times New Roman"/>
          <w:i/>
          <w:iCs/>
          <w:color w:val="000000"/>
          <w:sz w:val="24"/>
        </w:rPr>
        <w:t>0</w:t>
      </w:r>
      <w:r w:rsidRPr="000A0FD6">
        <w:rPr>
          <w:rFonts w:ascii="Times New Roman" w:hAnsi="Times New Roman" w:cs="Times New Roman"/>
          <w:i/>
          <w:iCs/>
          <w:color w:val="000000"/>
          <w:sz w:val="24"/>
        </w:rPr>
        <w:t>,</w:t>
      </w:r>
      <w:r w:rsidR="000B390F">
        <w:rPr>
          <w:rFonts w:ascii="Times New Roman" w:hAnsi="Times New Roman" w:cs="Times New Roman"/>
          <w:i/>
          <w:iCs/>
          <w:color w:val="000000"/>
          <w:sz w:val="24"/>
        </w:rPr>
        <w:t>0</w:t>
      </w:r>
      <w:r w:rsidR="00AE1818">
        <w:rPr>
          <w:rFonts w:ascii="Times New Roman" w:hAnsi="Times New Roman" w:cs="Times New Roman"/>
          <w:i/>
          <w:iCs/>
          <w:color w:val="000000"/>
          <w:sz w:val="24"/>
        </w:rPr>
        <w:t>0</w:t>
      </w:r>
      <w:r w:rsidRPr="000A0FD6">
        <w:rPr>
          <w:rFonts w:ascii="Times New Roman" w:hAnsi="Times New Roman" w:cs="Times New Roman"/>
          <w:i/>
          <w:iCs/>
          <w:color w:val="000000"/>
          <w:sz w:val="24"/>
        </w:rPr>
        <w:t xml:space="preserve"> (</w:t>
      </w:r>
      <w:r w:rsidR="00A56245">
        <w:rPr>
          <w:rFonts w:ascii="Times New Roman" w:hAnsi="Times New Roman" w:cs="Times New Roman"/>
          <w:i/>
          <w:iCs/>
          <w:color w:val="000000"/>
          <w:sz w:val="24"/>
        </w:rPr>
        <w:t>dez</w:t>
      </w:r>
      <w:r w:rsidR="000B390F">
        <w:rPr>
          <w:rFonts w:ascii="Times New Roman" w:hAnsi="Times New Roman" w:cs="Times New Roman"/>
          <w:i/>
          <w:iCs/>
          <w:color w:val="000000"/>
          <w:sz w:val="24"/>
        </w:rPr>
        <w:t xml:space="preserve"> </w:t>
      </w:r>
      <w:r w:rsidR="00A56245">
        <w:rPr>
          <w:rFonts w:ascii="Times New Roman" w:hAnsi="Times New Roman" w:cs="Times New Roman"/>
          <w:i/>
          <w:iCs/>
          <w:color w:val="000000"/>
          <w:sz w:val="24"/>
        </w:rPr>
        <w:t>reais</w:t>
      </w:r>
      <w:r w:rsidRPr="000A0FD6">
        <w:rPr>
          <w:rFonts w:ascii="Times New Roman" w:hAnsi="Times New Roman" w:cs="Times New Roman"/>
          <w:i/>
          <w:iCs/>
          <w:color w:val="000000"/>
          <w:sz w:val="24"/>
        </w:rPr>
        <w:t>).</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Havendo lances iguais ao menor já ofertado, prevalecerá aquele que for recebido e registrado primeiro no sistema.</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Caso o fornecedor não apresente lances, concorrerá com o valor de sua proposta.</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b/>
          <w:sz w:val="24"/>
        </w:rPr>
      </w:pPr>
      <w:r w:rsidRPr="000A0FD6">
        <w:rPr>
          <w:rFonts w:ascii="Times New Roman" w:hAnsi="Times New Roman" w:cs="Times New Roman"/>
          <w:b/>
          <w:color w:val="000000"/>
          <w:sz w:val="24"/>
        </w:rPr>
        <w:t>JULGAMENTO DAS PROPOSTAS DE PREÇO</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Encerrada a fase de lances, será verificada a conformidade da proposta classificada em primeiro lugar quanto à adequação do objeto e à compatibilidade do preço em relação ao estipulado para a contratação.</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No caso de o preço da proposta vencedora estar acima do estimado pela Administração, poderá haver a negociação de condições mais vantajosas.</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lastRenderedPageBreak/>
        <w:t>Em qualquer caso, concluída a negociação, o resultado será registrado na ata do procedimento da dispensa eletrônica.</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Estando o preço compatível, será solicitado o envio da proposta e, se necessário, de documentos complementares, adequada ao último lance.</w:t>
      </w:r>
    </w:p>
    <w:p w:rsidR="00683E00" w:rsidRPr="000A0FD6" w:rsidRDefault="008E2368">
      <w:pPr>
        <w:numPr>
          <w:ilvl w:val="1"/>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rPr>
        <w:t xml:space="preserve">O prazo de validade </w:t>
      </w:r>
      <w:r w:rsidRPr="000A0FD6">
        <w:rPr>
          <w:rFonts w:ascii="Times New Roman" w:hAnsi="Times New Roman" w:cs="Times New Roman"/>
          <w:color w:val="000000"/>
          <w:sz w:val="24"/>
        </w:rPr>
        <w:t>da</w:t>
      </w:r>
      <w:r w:rsidRPr="000A0FD6">
        <w:rPr>
          <w:rFonts w:ascii="Times New Roman" w:hAnsi="Times New Roman" w:cs="Times New Roman"/>
          <w:color w:val="000000" w:themeColor="text1"/>
          <w:sz w:val="24"/>
        </w:rPr>
        <w:t xml:space="preserve"> proposta não será inferior a 60</w:t>
      </w:r>
      <w:r w:rsidRPr="000A0FD6">
        <w:rPr>
          <w:rFonts w:ascii="Times New Roman" w:hAnsi="Times New Roman" w:cs="Times New Roman"/>
          <w:color w:val="000000"/>
          <w:sz w:val="24"/>
        </w:rPr>
        <w:t xml:space="preserve"> (sessenta)</w:t>
      </w:r>
      <w:r w:rsidRPr="000A0FD6">
        <w:rPr>
          <w:rFonts w:ascii="Times New Roman" w:hAnsi="Times New Roman" w:cs="Times New Roman"/>
          <w:color w:val="000000" w:themeColor="text1"/>
          <w:sz w:val="24"/>
        </w:rPr>
        <w:t xml:space="preserve"> dias</w:t>
      </w:r>
      <w:r w:rsidRPr="000A0FD6">
        <w:rPr>
          <w:rFonts w:ascii="Times New Roman" w:hAnsi="Times New Roman" w:cs="Times New Roman"/>
          <w:b/>
          <w:bCs/>
          <w:color w:val="000000" w:themeColor="text1"/>
          <w:sz w:val="24"/>
        </w:rPr>
        <w:t>,</w:t>
      </w:r>
      <w:r w:rsidRPr="000A0FD6">
        <w:rPr>
          <w:rFonts w:ascii="Times New Roman" w:hAnsi="Times New Roman" w:cs="Times New Roman"/>
          <w:color w:val="000000" w:themeColor="text1"/>
          <w:sz w:val="24"/>
        </w:rPr>
        <w:t xml:space="preserve"> a contar da data de sua apresentação.</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lang w:eastAsia="en-US"/>
        </w:rPr>
        <w:t xml:space="preserve">Será desclassificada a proposta vencedora que: </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0A0FD6">
        <w:rPr>
          <w:rFonts w:ascii="Times New Roman" w:hAnsi="Times New Roman" w:cs="Times New Roman"/>
          <w:color w:val="000000"/>
          <w:sz w:val="24"/>
        </w:rPr>
        <w:t>contiver vícios insanáveis</w:t>
      </w:r>
      <w:r w:rsidRPr="000A0FD6">
        <w:rPr>
          <w:rFonts w:ascii="Times New Roman" w:hAnsi="Times New Roman" w:cs="Times New Roman"/>
          <w:iCs/>
          <w:color w:val="000000" w:themeColor="text1"/>
          <w:sz w:val="24"/>
        </w:rPr>
        <w:t>;</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0A0FD6">
        <w:rPr>
          <w:rFonts w:ascii="Times New Roman" w:hAnsi="Times New Roman" w:cs="Times New Roman"/>
          <w:color w:val="000000"/>
          <w:sz w:val="24"/>
        </w:rPr>
        <w:t>não obedecer às especificações técnicas pormenorizadas neste aviso ou em seus anexos</w:t>
      </w:r>
      <w:r w:rsidRPr="000A0FD6">
        <w:rPr>
          <w:rFonts w:ascii="Times New Roman" w:hAnsi="Times New Roman" w:cs="Times New Roman"/>
          <w:iCs/>
          <w:color w:val="000000" w:themeColor="text1"/>
          <w:sz w:val="24"/>
        </w:rPr>
        <w:t>;</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0A0FD6">
        <w:rPr>
          <w:rFonts w:ascii="Times New Roman" w:hAnsi="Times New Roman" w:cs="Times New Roman"/>
          <w:color w:val="000000"/>
          <w:sz w:val="24"/>
        </w:rPr>
        <w:t>apresentar preços inexequíveis ou permanecerem acima do preço máximo definido para a contratação;</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0A0FD6">
        <w:rPr>
          <w:rFonts w:ascii="Times New Roman" w:hAnsi="Times New Roman" w:cs="Times New Roman"/>
          <w:color w:val="000000"/>
          <w:sz w:val="24"/>
        </w:rPr>
        <w:t>não tiverem sua exequibilidade demonstrada, quando exigido pela Administração</w:t>
      </w:r>
      <w:r w:rsidRPr="000A0FD6">
        <w:rPr>
          <w:rFonts w:ascii="Times New Roman" w:hAnsi="Times New Roman" w:cs="Times New Roman"/>
          <w:iCs/>
          <w:color w:val="000000" w:themeColor="text1"/>
          <w:sz w:val="24"/>
        </w:rPr>
        <w:t>;</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0A0FD6">
        <w:rPr>
          <w:rFonts w:ascii="Times New Roman" w:hAnsi="Times New Roman" w:cs="Times New Roman"/>
          <w:color w:val="000000"/>
          <w:sz w:val="24"/>
        </w:rPr>
        <w:t>apresentar desconformidade com quaisquer outras exigências deste aviso ou seus anexos, desde que insanável.</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0A0FD6">
        <w:rPr>
          <w:rFonts w:ascii="Times New Roman" w:hAnsi="Times New Roman" w:cs="Times New Roman"/>
          <w:color w:val="000000" w:themeColor="text1"/>
          <w:sz w:val="24"/>
          <w:lang w:eastAsia="en-US"/>
        </w:rPr>
        <w:t>Quando</w:t>
      </w:r>
      <w:r w:rsidRPr="000A0FD6">
        <w:rPr>
          <w:rFonts w:ascii="Times New Roman" w:hAnsi="Times New Roman" w:cs="Times New Roman"/>
          <w:color w:val="000000"/>
          <w:sz w:val="24"/>
        </w:rPr>
        <w:t xml:space="preserve"> o fornecedor não conseguir comprovar que possui ou possuirá recursos suficientes para executar a contento o objeto, será considerada inexequível a proposta de preços ou menor lance que:</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0A0FD6">
        <w:rPr>
          <w:rFonts w:ascii="Times New Roman" w:hAnsi="Times New Roman" w:cs="Times New Roman"/>
          <w:color w:val="000000"/>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sz w:val="24"/>
        </w:rPr>
        <w:t>apresentar um ou mais valores da planilha de custo que sejam inferiores àqueles fixados em instrumentos de caráter normativo obrigatório, tais como leis, medidas provisórias e convenções coletivas de trabalho vigentes.</w:t>
      </w:r>
    </w:p>
    <w:p w:rsidR="00683E00" w:rsidRPr="000A0FD6" w:rsidRDefault="008E2368">
      <w:pPr>
        <w:pStyle w:val="PargrafodaLista"/>
        <w:numPr>
          <w:ilvl w:val="1"/>
          <w:numId w:val="1"/>
        </w:numPr>
        <w:spacing w:before="120" w:after="120" w:line="276" w:lineRule="auto"/>
        <w:ind w:right="-15"/>
        <w:jc w:val="both"/>
        <w:rPr>
          <w:rFonts w:ascii="Times New Roman" w:hAnsi="Times New Roman" w:cs="Times New Roman"/>
          <w:sz w:val="24"/>
        </w:rPr>
      </w:pPr>
      <w:r w:rsidRPr="000A0FD6">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0A0FD6">
        <w:rPr>
          <w:rFonts w:ascii="Times New Roman" w:hAnsi="Times New Roman" w:cs="Times New Roman"/>
          <w:color w:val="000000"/>
          <w:sz w:val="24"/>
        </w:rPr>
        <w:t>complementares</w:t>
      </w:r>
      <w:r w:rsidRPr="000A0FD6">
        <w:rPr>
          <w:rFonts w:ascii="Times New Roman" w:hAnsi="Times New Roman" w:cs="Times New Roman"/>
          <w:color w:val="000000" w:themeColor="text1"/>
          <w:sz w:val="24"/>
          <w:lang w:eastAsia="en-US"/>
        </w:rPr>
        <w:t xml:space="preserve">, poderão ser efetuadas diligências, para que a empresa comprove a exequibilidade da proposta.  </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 xml:space="preserve">Erros no preenchimento da planilha não constituem motivo para a desclassificação da proposta. A planilha </w:t>
      </w:r>
      <w:r w:rsidRPr="000A0FD6">
        <w:rPr>
          <w:rFonts w:ascii="Times New Roman" w:hAnsi="Times New Roman" w:cs="Times New Roman"/>
          <w:color w:val="000000"/>
          <w:sz w:val="24"/>
        </w:rPr>
        <w:t>poderá</w:t>
      </w:r>
      <w:r w:rsidRPr="000A0FD6">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Considera-se erro no preenchimento da planilha passível de correção a indicação de recolhimento de impostos e contribuições na forma do Simples Nacional, quando não cabível esse regime.</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lastRenderedPageBreak/>
        <w:t>Havendo necessidade, a sessão será suspensa, informando-se no “chat” a nova data e horário para a sua continuidade.</w:t>
      </w:r>
    </w:p>
    <w:p w:rsidR="00683E00" w:rsidRPr="000A0FD6" w:rsidRDefault="008E2368">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0A0FD6">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b/>
          <w:sz w:val="24"/>
        </w:rPr>
      </w:pPr>
      <w:r w:rsidRPr="000A0FD6">
        <w:rPr>
          <w:rFonts w:ascii="Times New Roman" w:hAnsi="Times New Roman" w:cs="Times New Roman"/>
          <w:b/>
          <w:color w:val="000000"/>
          <w:sz w:val="24"/>
        </w:rPr>
        <w:t>HABILITAÇÃO</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b/>
          <w:sz w:val="24"/>
          <w:lang w:eastAsia="ar-SA"/>
        </w:rPr>
      </w:pPr>
      <w:r w:rsidRPr="000A0FD6">
        <w:rPr>
          <w:rFonts w:ascii="Times New Roman" w:hAnsi="Times New Roman" w:cs="Times New Roman"/>
          <w:color w:val="000000"/>
          <w:sz w:val="24"/>
          <w:lang w:eastAsia="ar-SA"/>
        </w:rPr>
        <w:t xml:space="preserve">Os </w:t>
      </w:r>
      <w:r w:rsidRPr="000A0FD6">
        <w:rPr>
          <w:rFonts w:ascii="Times New Roman" w:hAnsi="Times New Roman" w:cs="Times New Roman"/>
          <w:color w:val="000000"/>
          <w:sz w:val="24"/>
        </w:rPr>
        <w:t>documentos</w:t>
      </w:r>
      <w:r w:rsidRPr="000A0FD6">
        <w:rPr>
          <w:rFonts w:ascii="Times New Roman" w:hAnsi="Times New Roman" w:cs="Times New Roman"/>
          <w:color w:val="000000"/>
          <w:sz w:val="24"/>
          <w:lang w:eastAsia="ar-SA"/>
        </w:rPr>
        <w:t xml:space="preserve"> a serem exigidos para fins de habilitação constam do </w:t>
      </w:r>
      <w:r w:rsidRPr="000A0FD6">
        <w:rPr>
          <w:rFonts w:ascii="Times New Roman" w:hAnsi="Times New Roman" w:cs="Times New Roman"/>
          <w:b/>
          <w:color w:val="000000"/>
          <w:sz w:val="24"/>
          <w:lang w:eastAsia="ar-SA"/>
        </w:rPr>
        <w:t xml:space="preserve">ANEXO I – DOCUMENTAÇÃO EXIGIDA PARA HABILITAÇÃO </w:t>
      </w:r>
      <w:r w:rsidRPr="000A0FD6">
        <w:rPr>
          <w:rFonts w:ascii="Times New Roman" w:hAnsi="Times New Roman" w:cs="Times New Roman"/>
          <w:color w:val="000000"/>
          <w:sz w:val="24"/>
          <w:lang w:eastAsia="ar-SA"/>
        </w:rPr>
        <w:t>deste aviso e serão solicitados do fornecedor mais bem classificado da fase de lances.</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b/>
          <w:sz w:val="24"/>
          <w:lang w:eastAsia="ar-SA"/>
        </w:rPr>
      </w:pPr>
      <w:r w:rsidRPr="000A0FD6">
        <w:rPr>
          <w:rFonts w:ascii="Times New Roman" w:hAnsi="Times New Roman" w:cs="Times New Roman"/>
          <w:color w:val="000000"/>
          <w:sz w:val="24"/>
          <w:lang w:eastAsia="ar-SA"/>
        </w:rPr>
        <w:t xml:space="preserve">Como </w:t>
      </w:r>
      <w:r w:rsidRPr="000A0FD6">
        <w:rPr>
          <w:rFonts w:ascii="Times New Roman" w:hAnsi="Times New Roman" w:cs="Times New Roman"/>
          <w:color w:val="000000"/>
          <w:sz w:val="24"/>
        </w:rPr>
        <w:t>condição</w:t>
      </w:r>
      <w:r w:rsidRPr="000A0FD6">
        <w:rPr>
          <w:rFonts w:ascii="Times New Roman" w:hAnsi="Times New Roman" w:cs="Times New Roman"/>
          <w:color w:val="000000"/>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683E00" w:rsidRPr="000A0FD6" w:rsidRDefault="008E2368">
      <w:pPr>
        <w:pStyle w:val="PargrafodaLista"/>
        <w:spacing w:before="120" w:after="120" w:line="276" w:lineRule="auto"/>
        <w:ind w:left="1134"/>
        <w:jc w:val="both"/>
        <w:rPr>
          <w:rFonts w:ascii="Times New Roman" w:hAnsi="Times New Roman" w:cs="Times New Roman"/>
          <w:sz w:val="24"/>
          <w:lang w:eastAsia="ar-SA"/>
        </w:rPr>
      </w:pPr>
      <w:r w:rsidRPr="000A0FD6">
        <w:rPr>
          <w:rFonts w:ascii="Times New Roman" w:hAnsi="Times New Roman" w:cs="Times New Roman"/>
          <w:color w:val="000000"/>
          <w:sz w:val="24"/>
          <w:lang w:eastAsia="ar-SA"/>
        </w:rPr>
        <w:t xml:space="preserve">a) SICAF;  </w:t>
      </w:r>
    </w:p>
    <w:p w:rsidR="00683E00" w:rsidRPr="000A0FD6" w:rsidRDefault="008E2368">
      <w:pPr>
        <w:pStyle w:val="PargrafodaLista"/>
        <w:spacing w:before="120" w:after="120" w:line="276" w:lineRule="auto"/>
        <w:ind w:left="1134"/>
        <w:jc w:val="both"/>
        <w:rPr>
          <w:rFonts w:ascii="Times New Roman" w:hAnsi="Times New Roman" w:cs="Times New Roman"/>
          <w:sz w:val="24"/>
          <w:lang w:eastAsia="ar-SA"/>
        </w:rPr>
      </w:pPr>
      <w:r w:rsidRPr="000A0FD6">
        <w:rPr>
          <w:rFonts w:ascii="Times New Roman" w:hAnsi="Times New Roman" w:cs="Times New Roman"/>
          <w:color w:val="000000"/>
          <w:sz w:val="24"/>
          <w:lang w:eastAsia="ar-SA"/>
        </w:rPr>
        <w:t>b) Cadastro Nacional de Empresas Inidôneas e Suspensas - CEIS, mantido pela Controladoria-Geral da União (</w:t>
      </w:r>
      <w:hyperlink r:id="rId10">
        <w:r w:rsidRPr="000A0FD6">
          <w:rPr>
            <w:rStyle w:val="InternetLink"/>
            <w:rFonts w:ascii="Times New Roman" w:eastAsia="Calibri" w:hAnsi="Times New Roman" w:cs="Times New Roman"/>
            <w:color w:val="000000"/>
            <w:sz w:val="24"/>
            <w:lang w:eastAsia="ar-SA"/>
          </w:rPr>
          <w:t>www.portaldatransparencia.gov.br/ceis</w:t>
        </w:r>
      </w:hyperlink>
      <w:r w:rsidRPr="000A0FD6">
        <w:rPr>
          <w:rFonts w:ascii="Times New Roman" w:hAnsi="Times New Roman" w:cs="Times New Roman"/>
          <w:color w:val="000000"/>
          <w:sz w:val="24"/>
          <w:lang w:eastAsia="ar-SA"/>
        </w:rPr>
        <w:t xml:space="preserve">);  </w:t>
      </w:r>
    </w:p>
    <w:p w:rsidR="00683E00" w:rsidRPr="000A0FD6" w:rsidRDefault="008E2368">
      <w:pPr>
        <w:pStyle w:val="PargrafodaLista"/>
        <w:spacing w:before="120" w:after="120" w:line="276" w:lineRule="auto"/>
        <w:ind w:left="1134"/>
        <w:jc w:val="both"/>
        <w:rPr>
          <w:rFonts w:ascii="Times New Roman" w:hAnsi="Times New Roman" w:cs="Times New Roman"/>
          <w:sz w:val="24"/>
          <w:lang w:eastAsia="ar-SA"/>
        </w:rPr>
      </w:pPr>
      <w:r w:rsidRPr="000A0FD6">
        <w:rPr>
          <w:rFonts w:ascii="Times New Roman" w:hAnsi="Times New Roman" w:cs="Times New Roman"/>
          <w:color w:val="000000"/>
          <w:sz w:val="24"/>
          <w:lang w:eastAsia="ar-SA"/>
        </w:rPr>
        <w:t>c) Cadastro Nacional de Condenações Cíveis por Atos de Improbidade Administrativa, mantido pelo Conselho Nacional de Justiça (</w:t>
      </w:r>
      <w:hyperlink r:id="rId11">
        <w:r w:rsidRPr="000A0FD6">
          <w:rPr>
            <w:rStyle w:val="InternetLink"/>
            <w:rFonts w:ascii="Times New Roman" w:eastAsia="Calibri" w:hAnsi="Times New Roman" w:cs="Times New Roman"/>
            <w:color w:val="000000"/>
            <w:sz w:val="24"/>
            <w:lang w:eastAsia="ar-SA"/>
          </w:rPr>
          <w:t>www.cnj.jus.br/improbidade_adm/consultar_requerido.php</w:t>
        </w:r>
      </w:hyperlink>
      <w:r w:rsidRPr="000A0FD6">
        <w:rPr>
          <w:rFonts w:ascii="Times New Roman" w:hAnsi="Times New Roman" w:cs="Times New Roman"/>
          <w:color w:val="000000"/>
          <w:sz w:val="24"/>
          <w:lang w:eastAsia="ar-SA"/>
        </w:rPr>
        <w:t xml:space="preserve">).  </w:t>
      </w:r>
    </w:p>
    <w:p w:rsidR="00683E00" w:rsidRPr="000A0FD6" w:rsidRDefault="008E2368">
      <w:pPr>
        <w:pStyle w:val="PargrafodaLista"/>
        <w:spacing w:before="120" w:after="120" w:line="276" w:lineRule="auto"/>
        <w:ind w:left="1134"/>
        <w:jc w:val="both"/>
        <w:rPr>
          <w:rFonts w:ascii="Times New Roman" w:hAnsi="Times New Roman" w:cs="Times New Roman"/>
          <w:sz w:val="24"/>
          <w:lang w:eastAsia="ar-SA"/>
        </w:rPr>
      </w:pPr>
      <w:r w:rsidRPr="000A0FD6">
        <w:rPr>
          <w:rFonts w:ascii="Times New Roman" w:hAnsi="Times New Roman" w:cs="Times New Roman"/>
          <w:color w:val="000000"/>
          <w:sz w:val="24"/>
          <w:lang w:eastAsia="ar-SA"/>
        </w:rPr>
        <w:t xml:space="preserve">d) Lista de Inidôneos mantida pelo Tribunal de Contas da União - TCU; </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b/>
          <w:sz w:val="24"/>
        </w:rPr>
      </w:pPr>
      <w:r w:rsidRPr="000A0FD6">
        <w:rPr>
          <w:rFonts w:ascii="Times New Roman" w:hAnsi="Times New Roman" w:cs="Times New Roman"/>
          <w:color w:val="000000"/>
          <w:sz w:val="24"/>
          <w:lang w:eastAsia="ar-SA"/>
        </w:rPr>
        <w:t xml:space="preserve">Para a consulta de </w:t>
      </w:r>
      <w:r w:rsidRPr="000A0FD6">
        <w:rPr>
          <w:rFonts w:ascii="Times New Roman" w:hAnsi="Times New Roman" w:cs="Times New Roman"/>
          <w:color w:val="000000" w:themeColor="text1"/>
          <w:sz w:val="24"/>
        </w:rPr>
        <w:t>fornecedores</w:t>
      </w:r>
      <w:r w:rsidRPr="000A0FD6">
        <w:rPr>
          <w:rFonts w:ascii="Times New Roman" w:hAnsi="Times New Roman" w:cs="Times New Roman"/>
          <w:color w:val="000000"/>
          <w:sz w:val="24"/>
          <w:lang w:eastAsia="ar-SA"/>
        </w:rPr>
        <w:t xml:space="preserve"> pessoa jurídica poderá haver a substituição das consultas das alíneas “b”, “c” e “d” acima pela Consulta Consolidada de Pessoa Jurídica do TCU (https://certidoesapf.apps.tcu.gov.br/)</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rPr>
        <w:t xml:space="preserve">A consulta aos </w:t>
      </w:r>
      <w:r w:rsidRPr="000A0FD6">
        <w:rPr>
          <w:rFonts w:ascii="Times New Roman" w:hAnsi="Times New Roman" w:cs="Times New Roman"/>
          <w:color w:val="000000"/>
          <w:sz w:val="24"/>
          <w:lang w:eastAsia="ar-SA"/>
        </w:rPr>
        <w:t>cadastros</w:t>
      </w:r>
      <w:r w:rsidRPr="000A0FD6">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683E00" w:rsidRPr="000A0FD6" w:rsidRDefault="008E2368">
      <w:pPr>
        <w:pStyle w:val="PargrafodaLista"/>
        <w:numPr>
          <w:ilvl w:val="3"/>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683E00" w:rsidRPr="000A0FD6" w:rsidRDefault="008E2368">
      <w:pPr>
        <w:pStyle w:val="PargrafodaLista"/>
        <w:numPr>
          <w:ilvl w:val="4"/>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A tentativa de burla será verificada por meio dos vínculos societários, linhas de fornecimento similares, dentre outros.</w:t>
      </w:r>
    </w:p>
    <w:p w:rsidR="00683E00" w:rsidRPr="000A0FD6" w:rsidRDefault="008E2368">
      <w:pPr>
        <w:pStyle w:val="PargrafodaLista"/>
        <w:numPr>
          <w:ilvl w:val="4"/>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rPr>
        <w:t>O fornecedor será convocado para manifestação previamente à sua desclassificação</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themeColor="text1"/>
          <w:sz w:val="24"/>
        </w:rPr>
        <w:t>Constatada a existência de sanção, o fornecedor será reputado inabilitado, por falta de condição de participação.</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sz w:val="24"/>
        </w:rPr>
      </w:pPr>
      <w:r w:rsidRPr="000A0FD6">
        <w:rPr>
          <w:rFonts w:ascii="Times New Roman" w:hAnsi="Times New Roman" w:cs="Times New Roman"/>
          <w:color w:val="000000" w:themeColor="text1"/>
          <w:sz w:val="24"/>
        </w:rPr>
        <w:t xml:space="preserve">Caso atendidas as condições de participação, </w:t>
      </w:r>
      <w:r w:rsidRPr="000A0FD6">
        <w:rPr>
          <w:rFonts w:ascii="Times New Roman" w:hAnsi="Times New Roman" w:cs="Times New Roman"/>
          <w:color w:val="000000"/>
          <w:sz w:val="24"/>
        </w:rPr>
        <w:t>a habilitação dos fornecedores será verificada por meio do SICAF, nos documentos por ele abrangidos</w:t>
      </w:r>
      <w:r w:rsidRPr="000A0FD6">
        <w:rPr>
          <w:rFonts w:ascii="Times New Roman" w:hAnsi="Times New Roman" w:cs="Times New Roman"/>
          <w:color w:val="000000" w:themeColor="text1"/>
          <w:sz w:val="24"/>
        </w:rPr>
        <w:t>.</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lastRenderedPageBreak/>
        <w:t>O descumprimento do subitem acima implicará a inabilitação do fornecedor, exceto se a consulta aos sítios eletrônicos oficiais emissores de certidões lograr êxito em encontrar a(s) certidão(</w:t>
      </w:r>
      <w:proofErr w:type="spellStart"/>
      <w:r w:rsidRPr="000A0FD6">
        <w:rPr>
          <w:rFonts w:ascii="Times New Roman" w:hAnsi="Times New Roman" w:cs="Times New Roman"/>
          <w:color w:val="000000" w:themeColor="text1"/>
          <w:sz w:val="24"/>
        </w:rPr>
        <w:t>ões</w:t>
      </w:r>
      <w:proofErr w:type="spellEnd"/>
      <w:r w:rsidRPr="000A0FD6">
        <w:rPr>
          <w:rFonts w:ascii="Times New Roman" w:hAnsi="Times New Roman" w:cs="Times New Roman"/>
          <w:color w:val="000000" w:themeColor="text1"/>
          <w:sz w:val="24"/>
        </w:rPr>
        <w:t>) válida(s).</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b/>
          <w:bCs/>
          <w:sz w:val="24"/>
        </w:rPr>
      </w:pPr>
      <w:r w:rsidRPr="000A0FD6">
        <w:rPr>
          <w:rFonts w:ascii="Times New Roman" w:hAnsi="Times New Roman" w:cs="Times New Roman"/>
          <w:bCs/>
          <w:color w:val="000000"/>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sz w:val="24"/>
        </w:rPr>
      </w:pPr>
      <w:r w:rsidRPr="000A0FD6">
        <w:rPr>
          <w:rFonts w:ascii="Times New Roman" w:hAnsi="Times New Roman" w:cs="Times New Roman"/>
          <w:bCs/>
          <w:color w:val="000000"/>
          <w:sz w:val="24"/>
        </w:rPr>
        <w:t xml:space="preserve">Havendo </w:t>
      </w:r>
      <w:r w:rsidRPr="000A0FD6">
        <w:rPr>
          <w:rFonts w:ascii="Times New Roman" w:hAnsi="Times New Roman" w:cs="Times New Roman"/>
          <w:iCs/>
          <w:color w:val="000000"/>
          <w:sz w:val="24"/>
          <w:lang w:eastAsia="en-US"/>
        </w:rPr>
        <w:t>necessidade</w:t>
      </w:r>
      <w:r w:rsidRPr="000A0FD6">
        <w:rPr>
          <w:rFonts w:ascii="Times New Roman" w:hAnsi="Times New Roman" w:cs="Times New Roman"/>
          <w:bCs/>
          <w:color w:val="000000"/>
          <w:sz w:val="24"/>
        </w:rPr>
        <w:t xml:space="preserve"> de analisar minuciosamente os documentos exigidos, a sessão será suspensa, sendo informada a nova data e horário para a sua continuidade.</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color w:val="000000"/>
          <w:sz w:val="24"/>
        </w:rPr>
      </w:pPr>
      <w:r w:rsidRPr="000A0FD6">
        <w:rPr>
          <w:rFonts w:ascii="Times New Roman" w:hAnsi="Times New Roman" w:cs="Times New Roman"/>
          <w:color w:val="000000"/>
          <w:sz w:val="24"/>
        </w:rPr>
        <w:t xml:space="preserve">Será inabilitado o fornecedor que não comprovar sua habilitação, seja por não apresentar </w:t>
      </w:r>
      <w:r w:rsidRPr="000A0FD6">
        <w:rPr>
          <w:rFonts w:ascii="Times New Roman" w:hAnsi="Times New Roman" w:cs="Times New Roman"/>
          <w:iCs/>
          <w:color w:val="000000"/>
          <w:sz w:val="24"/>
          <w:lang w:eastAsia="en-US"/>
        </w:rPr>
        <w:t>quaisquer</w:t>
      </w:r>
      <w:r w:rsidRPr="000A0FD6">
        <w:rPr>
          <w:rFonts w:ascii="Times New Roman" w:hAnsi="Times New Roman" w:cs="Times New Roman"/>
          <w:color w:val="000000"/>
          <w:sz w:val="24"/>
        </w:rPr>
        <w:t xml:space="preserve"> dos </w:t>
      </w:r>
      <w:r w:rsidRPr="000A0FD6">
        <w:rPr>
          <w:rFonts w:ascii="Times New Roman" w:hAnsi="Times New Roman" w:cs="Times New Roman"/>
          <w:bCs/>
          <w:color w:val="000000"/>
          <w:sz w:val="24"/>
        </w:rPr>
        <w:t>documentos</w:t>
      </w:r>
      <w:r w:rsidRPr="000A0FD6">
        <w:rPr>
          <w:rFonts w:ascii="Times New Roman" w:hAnsi="Times New Roman" w:cs="Times New Roman"/>
          <w:color w:val="000000"/>
          <w:sz w:val="24"/>
        </w:rPr>
        <w:t xml:space="preserve"> exigidos, ou apresentá-los em desacordo com o estabelecido neste Aviso de Contratação Direta.</w:t>
      </w:r>
    </w:p>
    <w:p w:rsidR="00683E00" w:rsidRPr="000A0FD6" w:rsidRDefault="008E2368">
      <w:pPr>
        <w:pStyle w:val="PargrafodaLista"/>
        <w:numPr>
          <w:ilvl w:val="2"/>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83E00" w:rsidRPr="000A0FD6" w:rsidRDefault="008E2368">
      <w:pPr>
        <w:pStyle w:val="PargrafodaLista"/>
        <w:numPr>
          <w:ilvl w:val="1"/>
          <w:numId w:val="1"/>
        </w:numPr>
        <w:spacing w:before="120" w:after="120" w:line="276" w:lineRule="auto"/>
        <w:ind w:left="720" w:hanging="574"/>
        <w:jc w:val="both"/>
        <w:rPr>
          <w:rFonts w:ascii="Times New Roman" w:hAnsi="Times New Roman" w:cs="Times New Roman"/>
          <w:iCs/>
          <w:sz w:val="24"/>
          <w:lang w:eastAsia="en-US"/>
        </w:rPr>
      </w:pPr>
      <w:r w:rsidRPr="000A0FD6">
        <w:rPr>
          <w:rFonts w:ascii="Times New Roman" w:hAnsi="Times New Roman" w:cs="Times New Roman"/>
          <w:iCs/>
          <w:color w:val="000000"/>
          <w:sz w:val="24"/>
          <w:lang w:eastAsia="en-US"/>
        </w:rPr>
        <w:t>Constatado o atendimento às exigências de habilitação, o fornecedor será habilitado</w:t>
      </w: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b/>
          <w:sz w:val="24"/>
        </w:rPr>
      </w:pPr>
      <w:r w:rsidRPr="000A0FD6">
        <w:rPr>
          <w:rFonts w:ascii="Times New Roman" w:hAnsi="Times New Roman" w:cs="Times New Roman"/>
          <w:b/>
          <w:color w:val="000000"/>
          <w:sz w:val="24"/>
        </w:rPr>
        <w:t>CONTRATAÇÃO</w:t>
      </w:r>
    </w:p>
    <w:p w:rsidR="00683E00" w:rsidRPr="000A0FD6" w:rsidRDefault="008E2368">
      <w:pPr>
        <w:numPr>
          <w:ilvl w:val="1"/>
          <w:numId w:val="1"/>
        </w:numPr>
        <w:spacing w:before="120" w:after="120" w:line="276" w:lineRule="auto"/>
        <w:ind w:left="425"/>
        <w:jc w:val="both"/>
        <w:rPr>
          <w:rFonts w:ascii="Times New Roman" w:eastAsia="Arial" w:hAnsi="Times New Roman" w:cs="Times New Roman"/>
          <w:color w:val="000000"/>
          <w:sz w:val="24"/>
        </w:rPr>
      </w:pPr>
      <w:r w:rsidRPr="000A0FD6">
        <w:rPr>
          <w:rFonts w:ascii="Times New Roman" w:eastAsia="Arial" w:hAnsi="Times New Roman" w:cs="Times New Roman"/>
          <w:color w:val="000000"/>
          <w:sz w:val="24"/>
        </w:rPr>
        <w:t>Após a homologação e adjudicação, caso se conclua pela contratação, será firmado Termo de Contrato ou emitido instrumento equivalente.</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eastAsia="Arial" w:hAnsi="Times New Roman" w:cs="Times New Roman"/>
          <w:color w:val="000000"/>
          <w:sz w:val="24"/>
        </w:rPr>
        <w:t xml:space="preserve">O adjudicatário terá o prazo de 10(dez)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eastAsia="Arial" w:hAnsi="Times New Roman" w:cs="Times New Roman"/>
          <w:i/>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683E00" w:rsidRPr="000A0FD6" w:rsidRDefault="008E2368">
      <w:pPr>
        <w:numPr>
          <w:ilvl w:val="2"/>
          <w:numId w:val="1"/>
        </w:numPr>
        <w:spacing w:before="120" w:after="120" w:line="276" w:lineRule="auto"/>
        <w:jc w:val="both"/>
        <w:rPr>
          <w:rFonts w:ascii="Times New Roman" w:eastAsia="Arial" w:hAnsi="Times New Roman" w:cs="Times New Roman"/>
          <w:color w:val="000000"/>
          <w:sz w:val="24"/>
        </w:rPr>
      </w:pPr>
      <w:r w:rsidRPr="000A0FD6">
        <w:rPr>
          <w:rFonts w:ascii="Times New Roman" w:eastAsia="Arial" w:hAnsi="Times New Roman" w:cs="Times New Roman"/>
          <w:color w:val="000000"/>
          <w:sz w:val="24"/>
        </w:rPr>
        <w:t xml:space="preserve">O prazo previsto para assinatura do contrato ou aceitação da nota de empenho ou instrumento equivalente poderá ser prorrogado </w:t>
      </w:r>
      <w:r w:rsidRPr="000A0FD6">
        <w:rPr>
          <w:rFonts w:ascii="Times New Roman" w:hAnsi="Times New Roman" w:cs="Times New Roman"/>
          <w:bCs/>
          <w:color w:val="000000"/>
          <w:sz w:val="24"/>
        </w:rPr>
        <w:t>1 (uma) vez</w:t>
      </w:r>
      <w:r w:rsidRPr="000A0FD6">
        <w:rPr>
          <w:rFonts w:ascii="Times New Roman" w:eastAsia="Arial" w:hAnsi="Times New Roman" w:cs="Times New Roman"/>
          <w:color w:val="000000"/>
          <w:sz w:val="24"/>
        </w:rPr>
        <w:t>, por igual período, por solicitação justificada do adjudicatário e aceita pela Administração.</w:t>
      </w:r>
    </w:p>
    <w:p w:rsidR="00683E00" w:rsidRPr="000A0FD6" w:rsidRDefault="008E2368">
      <w:pPr>
        <w:numPr>
          <w:ilvl w:val="1"/>
          <w:numId w:val="1"/>
        </w:numPr>
        <w:spacing w:before="120" w:after="120" w:line="276" w:lineRule="auto"/>
        <w:ind w:left="425"/>
        <w:jc w:val="both"/>
        <w:rPr>
          <w:rFonts w:ascii="Times New Roman" w:eastAsia="Arial" w:hAnsi="Times New Roman" w:cs="Times New Roman"/>
          <w:i/>
          <w:color w:val="FF0000"/>
          <w:sz w:val="24"/>
        </w:rPr>
      </w:pPr>
      <w:r w:rsidRPr="000A0FD6">
        <w:rPr>
          <w:rFonts w:ascii="Times New Roman" w:eastAsia="Arial" w:hAnsi="Times New Roman" w:cs="Times New Roman"/>
          <w:i/>
          <w:color w:val="000000"/>
          <w:sz w:val="24"/>
        </w:rPr>
        <w:t>O Aceite da Nota de Empenho ou do instrumento equivalente, emitida à empresa adjudicada, implica no reconhecimento de que:</w:t>
      </w:r>
    </w:p>
    <w:p w:rsidR="00683E00" w:rsidRPr="000A0FD6" w:rsidRDefault="008E2368">
      <w:pPr>
        <w:numPr>
          <w:ilvl w:val="2"/>
          <w:numId w:val="1"/>
        </w:numPr>
        <w:spacing w:before="120" w:after="120" w:line="276" w:lineRule="auto"/>
        <w:jc w:val="both"/>
        <w:rPr>
          <w:rFonts w:ascii="Times New Roman" w:eastAsia="Arial" w:hAnsi="Times New Roman" w:cs="Times New Roman"/>
          <w:i/>
          <w:color w:val="FF0000"/>
          <w:sz w:val="24"/>
        </w:rPr>
      </w:pPr>
      <w:r w:rsidRPr="000A0FD6">
        <w:rPr>
          <w:rFonts w:ascii="Times New Roman" w:eastAsia="Arial" w:hAnsi="Times New Roman" w:cs="Times New Roman"/>
          <w:i/>
          <w:color w:val="000000"/>
          <w:sz w:val="24"/>
        </w:rPr>
        <w:lastRenderedPageBreak/>
        <w:t>referida Nota está substituindo o contrato, aplicando-se à relação de negócios ali estabelecida as disposições da Lei nº 14.133, de 2021;</w:t>
      </w:r>
    </w:p>
    <w:p w:rsidR="00683E00" w:rsidRPr="000A0FD6" w:rsidRDefault="008E2368">
      <w:pPr>
        <w:numPr>
          <w:ilvl w:val="2"/>
          <w:numId w:val="1"/>
        </w:numPr>
        <w:spacing w:before="120" w:after="120" w:line="276" w:lineRule="auto"/>
        <w:jc w:val="both"/>
        <w:rPr>
          <w:rFonts w:ascii="Times New Roman" w:eastAsia="Arial" w:hAnsi="Times New Roman" w:cs="Times New Roman"/>
          <w:i/>
          <w:color w:val="FF0000"/>
          <w:sz w:val="24"/>
        </w:rPr>
      </w:pPr>
      <w:r w:rsidRPr="000A0FD6">
        <w:rPr>
          <w:rFonts w:ascii="Times New Roman" w:eastAsia="Arial" w:hAnsi="Times New Roman" w:cs="Times New Roman"/>
          <w:i/>
          <w:color w:val="000000"/>
          <w:sz w:val="24"/>
        </w:rPr>
        <w:t>a contratada se vincula à sua proposta e às previsões contidas no Aviso de Contratação Direta e seus anexos;</w:t>
      </w:r>
    </w:p>
    <w:p w:rsidR="00683E00" w:rsidRPr="000A0FD6" w:rsidRDefault="008E2368">
      <w:pPr>
        <w:numPr>
          <w:ilvl w:val="2"/>
          <w:numId w:val="1"/>
        </w:numPr>
        <w:spacing w:before="120" w:after="120" w:line="276" w:lineRule="auto"/>
        <w:jc w:val="both"/>
        <w:rPr>
          <w:rFonts w:ascii="Times New Roman" w:eastAsia="Arial" w:hAnsi="Times New Roman" w:cs="Times New Roman"/>
          <w:i/>
          <w:color w:val="FF0000"/>
          <w:sz w:val="24"/>
        </w:rPr>
      </w:pPr>
      <w:r w:rsidRPr="000A0FD6">
        <w:rPr>
          <w:rFonts w:ascii="Times New Roman" w:eastAsia="Arial" w:hAnsi="Times New Roman" w:cs="Times New Roman"/>
          <w:i/>
          <w:color w:val="000000"/>
          <w:sz w:val="24"/>
        </w:rPr>
        <w:t>a contratada reconhece que as hipóteses de rescisão são aquelas previstas nos artigos 137 e 138 da Lei nº 14.133/21 e reconhece os direitos da Administração previstos nos artigos 137 a 139 da mesma Lei.</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eastAsia="Arial" w:hAnsi="Times New Roman" w:cs="Times New Roman"/>
          <w:color w:val="000000"/>
          <w:sz w:val="24"/>
        </w:rPr>
        <w:t xml:space="preserve">O prazo de vigência da contratação é de 12 (doze) meses prorrogável conforme previsão nos anexos a este Aviso de Contratação Direta. </w:t>
      </w:r>
    </w:p>
    <w:p w:rsidR="00683E00" w:rsidRPr="000A0FD6" w:rsidRDefault="008E2368">
      <w:pPr>
        <w:numPr>
          <w:ilvl w:val="1"/>
          <w:numId w:val="1"/>
        </w:numPr>
        <w:spacing w:before="120" w:after="120" w:line="276" w:lineRule="auto"/>
        <w:ind w:left="425"/>
        <w:jc w:val="both"/>
        <w:rPr>
          <w:rFonts w:ascii="Times New Roman" w:eastAsia="Arial" w:hAnsi="Times New Roman" w:cs="Times New Roman"/>
          <w:color w:val="000000"/>
          <w:sz w:val="24"/>
        </w:rPr>
      </w:pPr>
      <w:r w:rsidRPr="000A0FD6">
        <w:rPr>
          <w:rFonts w:ascii="Times New Roman" w:hAnsi="Times New Roman" w:cs="Times New Roman"/>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sz w:val="24"/>
        </w:rPr>
      </w:pPr>
      <w:r w:rsidRPr="000A0FD6">
        <w:rPr>
          <w:rFonts w:ascii="Times New Roman" w:hAnsi="Times New Roman" w:cs="Times New Roman"/>
          <w:b/>
          <w:color w:val="000000"/>
          <w:sz w:val="24"/>
        </w:rPr>
        <w:t>SANÇÕES</w:t>
      </w:r>
    </w:p>
    <w:p w:rsidR="00683E00" w:rsidRPr="000A0FD6" w:rsidRDefault="008E2368">
      <w:pPr>
        <w:numPr>
          <w:ilvl w:val="1"/>
          <w:numId w:val="1"/>
        </w:numPr>
        <w:spacing w:before="120" w:after="120" w:line="276" w:lineRule="auto"/>
        <w:ind w:left="425"/>
        <w:jc w:val="both"/>
        <w:rPr>
          <w:rFonts w:ascii="Times New Roman" w:hAnsi="Times New Roman" w:cs="Times New Roman"/>
          <w:b/>
          <w:sz w:val="24"/>
        </w:rPr>
      </w:pPr>
      <w:r w:rsidRPr="000A0FD6">
        <w:rPr>
          <w:rFonts w:ascii="Times New Roman" w:hAnsi="Times New Roman" w:cs="Times New Roman"/>
          <w:color w:val="000000"/>
          <w:sz w:val="24"/>
        </w:rPr>
        <w:t xml:space="preserve">Comete infração administrativa o fornecedor que cometer quaisquer das infrações previstas no art. 155 da Lei nº 14.133, de 2021, quais sejam: </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dar causa à inexecução parcial do contrato;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dar causa à inexecução parcial do contrato que cause grave dano à Administração, ao funcionamento dos serviços públicos ou ao interesse coletivo;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dar causa à inexecução total do contrato;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deixar de entregar a documentação exigida para o certame;</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não manter a proposta, salvo em decorrência de fato superveniente devidamente justificado;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não celebrar o contrato ou não entregar a documentação exigida para a contratação, quando convocado dentro do prazo de validade de sua proposta;</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 ensejar o retardamento da execução ou da entrega do objeto da licitação sem motivo justificado;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fraudar a dispensa eletrônica ou praticar ato fraudulento na execução do contrato;</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 comportar-se de modo inidôneo ou cometer fraude de qualquer natureza;</w:t>
      </w:r>
    </w:p>
    <w:p w:rsidR="00683E00" w:rsidRPr="000A0FD6" w:rsidRDefault="008E2368">
      <w:pPr>
        <w:pStyle w:val="PargrafodaLista"/>
        <w:numPr>
          <w:ilvl w:val="3"/>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683E00" w:rsidRPr="000A0FD6" w:rsidRDefault="008E2368">
      <w:pPr>
        <w:numPr>
          <w:ilvl w:val="2"/>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 praticar atos ilícitos com vistas a frustrar os objetivos deste certame.</w:t>
      </w:r>
    </w:p>
    <w:p w:rsidR="00683E00" w:rsidRPr="000A0FD6" w:rsidRDefault="008E2368">
      <w:pPr>
        <w:numPr>
          <w:ilvl w:val="2"/>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praticar ato lesivo previsto no </w:t>
      </w:r>
      <w:hyperlink r:id="rId12" w:anchor="art5" w:history="1">
        <w:r w:rsidRPr="000A0FD6">
          <w:rPr>
            <w:rStyle w:val="InternetLink"/>
            <w:rFonts w:ascii="Times New Roman" w:hAnsi="Times New Roman" w:cs="Times New Roman"/>
            <w:color w:val="000000"/>
            <w:sz w:val="24"/>
          </w:rPr>
          <w:t>art. 5º da Lei nº 12.846, de 1º de agosto de 2013.</w:t>
        </w:r>
      </w:hyperlink>
    </w:p>
    <w:p w:rsidR="00683E00" w:rsidRPr="000A0FD6" w:rsidRDefault="008E2368">
      <w:pPr>
        <w:numPr>
          <w:ilvl w:val="1"/>
          <w:numId w:val="1"/>
        </w:numPr>
        <w:spacing w:before="120" w:after="120" w:line="276" w:lineRule="auto"/>
        <w:ind w:left="425"/>
        <w:jc w:val="both"/>
        <w:rPr>
          <w:rFonts w:ascii="Times New Roman" w:hAnsi="Times New Roman" w:cs="Times New Roman"/>
          <w:b/>
          <w:sz w:val="24"/>
        </w:rPr>
      </w:pPr>
      <w:r w:rsidRPr="000A0FD6">
        <w:rPr>
          <w:rFonts w:ascii="Times New Roman" w:hAnsi="Times New Roman" w:cs="Times New Roman"/>
          <w:color w:val="000000"/>
          <w:sz w:val="24"/>
        </w:rPr>
        <w:lastRenderedPageBreak/>
        <w:t>O fornecedor que cometer qualquer das infrações discriminadas nos subitens anteriores ficará sujeito, sem prejuízo da responsabilidade civil e criminal, às seguintes sanções:</w:t>
      </w:r>
    </w:p>
    <w:p w:rsidR="00683E00" w:rsidRPr="000A0FD6" w:rsidRDefault="008E2368">
      <w:pPr>
        <w:numPr>
          <w:ilvl w:val="2"/>
          <w:numId w:val="5"/>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Advertência pela falta do subitem 8.1.1 deste Aviso de Contratação Direta, quando não se justificar a imposição de penalidade mais grave;</w:t>
      </w:r>
    </w:p>
    <w:p w:rsidR="00683E00" w:rsidRPr="000A0FD6" w:rsidRDefault="008E2368">
      <w:pPr>
        <w:numPr>
          <w:ilvl w:val="2"/>
          <w:numId w:val="5"/>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Multa de 5 % (cinco por cento) sobre o valor estimado do(s) item(s) prejudicado(s) pela conduta do fornecedor, por qualquer das infrações dos subitens 8.1.1 a 8.1.12;</w:t>
      </w:r>
    </w:p>
    <w:p w:rsidR="00683E00" w:rsidRPr="000A0FD6" w:rsidRDefault="008E2368">
      <w:pPr>
        <w:numPr>
          <w:ilvl w:val="2"/>
          <w:numId w:val="5"/>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683E00" w:rsidRPr="000A0FD6" w:rsidRDefault="008E2368">
      <w:pPr>
        <w:numPr>
          <w:ilvl w:val="2"/>
          <w:numId w:val="5"/>
        </w:numPr>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683E00" w:rsidRPr="000A0FD6" w:rsidRDefault="008E2368">
      <w:pPr>
        <w:numPr>
          <w:ilvl w:val="1"/>
          <w:numId w:val="1"/>
        </w:numPr>
        <w:spacing w:before="120" w:after="120" w:line="276" w:lineRule="auto"/>
        <w:jc w:val="both"/>
        <w:rPr>
          <w:rFonts w:ascii="Times New Roman" w:hAnsi="Times New Roman" w:cs="Times New Roman"/>
          <w:bCs/>
          <w:sz w:val="24"/>
        </w:rPr>
      </w:pPr>
      <w:r w:rsidRPr="000A0FD6">
        <w:rPr>
          <w:rFonts w:ascii="Times New Roman" w:hAnsi="Times New Roman" w:cs="Times New Roman"/>
          <w:bCs/>
          <w:color w:val="000000"/>
          <w:sz w:val="24"/>
        </w:rPr>
        <w:t>Na aplicação das sanções serão considerados:</w:t>
      </w:r>
    </w:p>
    <w:p w:rsidR="00683E00" w:rsidRPr="000A0FD6" w:rsidRDefault="008E2368">
      <w:pPr>
        <w:numPr>
          <w:ilvl w:val="2"/>
          <w:numId w:val="1"/>
        </w:numPr>
        <w:spacing w:before="120" w:after="120" w:line="276" w:lineRule="auto"/>
        <w:jc w:val="both"/>
        <w:rPr>
          <w:rFonts w:ascii="Times New Roman" w:hAnsi="Times New Roman" w:cs="Times New Roman"/>
          <w:bCs/>
          <w:sz w:val="24"/>
        </w:rPr>
      </w:pPr>
      <w:r w:rsidRPr="000A0FD6">
        <w:rPr>
          <w:rFonts w:ascii="Times New Roman" w:hAnsi="Times New Roman" w:cs="Times New Roman"/>
          <w:bCs/>
          <w:color w:val="000000"/>
          <w:sz w:val="24"/>
        </w:rPr>
        <w:t>a natureza e a gravidade da infração cometida;</w:t>
      </w:r>
    </w:p>
    <w:p w:rsidR="00683E00" w:rsidRPr="000A0FD6" w:rsidRDefault="008E2368">
      <w:pPr>
        <w:numPr>
          <w:ilvl w:val="2"/>
          <w:numId w:val="1"/>
        </w:numPr>
        <w:spacing w:before="120" w:after="120" w:line="276" w:lineRule="auto"/>
        <w:jc w:val="both"/>
        <w:rPr>
          <w:rFonts w:ascii="Times New Roman" w:hAnsi="Times New Roman" w:cs="Times New Roman"/>
          <w:bCs/>
          <w:sz w:val="24"/>
        </w:rPr>
      </w:pPr>
      <w:r w:rsidRPr="000A0FD6">
        <w:rPr>
          <w:rFonts w:ascii="Times New Roman" w:hAnsi="Times New Roman" w:cs="Times New Roman"/>
          <w:bCs/>
          <w:color w:val="000000"/>
          <w:sz w:val="24"/>
        </w:rPr>
        <w:t>as peculiaridades do caso concreto;</w:t>
      </w:r>
    </w:p>
    <w:p w:rsidR="00683E00" w:rsidRPr="000A0FD6" w:rsidRDefault="008E2368">
      <w:pPr>
        <w:numPr>
          <w:ilvl w:val="2"/>
          <w:numId w:val="1"/>
        </w:numPr>
        <w:spacing w:before="120" w:after="120" w:line="276" w:lineRule="auto"/>
        <w:jc w:val="both"/>
        <w:rPr>
          <w:rFonts w:ascii="Times New Roman" w:hAnsi="Times New Roman" w:cs="Times New Roman"/>
          <w:bCs/>
          <w:sz w:val="24"/>
        </w:rPr>
      </w:pPr>
      <w:r w:rsidRPr="000A0FD6">
        <w:rPr>
          <w:rFonts w:ascii="Times New Roman" w:hAnsi="Times New Roman" w:cs="Times New Roman"/>
          <w:bCs/>
          <w:color w:val="000000"/>
          <w:sz w:val="24"/>
        </w:rPr>
        <w:t>as circunstâncias agravantes ou atenuantes;</w:t>
      </w:r>
    </w:p>
    <w:p w:rsidR="00683E00" w:rsidRPr="000A0FD6" w:rsidRDefault="008E2368">
      <w:pPr>
        <w:numPr>
          <w:ilvl w:val="2"/>
          <w:numId w:val="1"/>
        </w:numPr>
        <w:spacing w:before="120" w:after="120" w:line="276" w:lineRule="auto"/>
        <w:jc w:val="both"/>
        <w:rPr>
          <w:rFonts w:ascii="Times New Roman" w:hAnsi="Times New Roman" w:cs="Times New Roman"/>
          <w:bCs/>
          <w:sz w:val="24"/>
        </w:rPr>
      </w:pPr>
      <w:r w:rsidRPr="000A0FD6">
        <w:rPr>
          <w:rFonts w:ascii="Times New Roman" w:hAnsi="Times New Roman" w:cs="Times New Roman"/>
          <w:bCs/>
          <w:color w:val="000000"/>
          <w:sz w:val="24"/>
        </w:rPr>
        <w:t>os danos que dela provierem para a Administração Pública;</w:t>
      </w:r>
    </w:p>
    <w:p w:rsidR="00683E00" w:rsidRPr="000A0FD6" w:rsidRDefault="008E2368">
      <w:pPr>
        <w:numPr>
          <w:ilvl w:val="2"/>
          <w:numId w:val="1"/>
        </w:numPr>
        <w:spacing w:before="120" w:after="120" w:line="276" w:lineRule="auto"/>
        <w:jc w:val="both"/>
        <w:rPr>
          <w:rFonts w:ascii="Times New Roman" w:hAnsi="Times New Roman" w:cs="Times New Roman"/>
          <w:bCs/>
          <w:sz w:val="24"/>
        </w:rPr>
      </w:pPr>
      <w:r w:rsidRPr="000A0FD6">
        <w:rPr>
          <w:rFonts w:ascii="Times New Roman" w:hAnsi="Times New Roman" w:cs="Times New Roman"/>
          <w:bCs/>
          <w:color w:val="000000"/>
          <w:sz w:val="24"/>
        </w:rPr>
        <w:t>a implantação ou o aperfeiçoamento de programa de integridade, conforme normas e orientações dos órgãos de controle.</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bookmarkStart w:id="2" w:name="art156§8"/>
      <w:bookmarkStart w:id="3" w:name="art156§7"/>
      <w:bookmarkStart w:id="4" w:name="art156§6"/>
      <w:bookmarkEnd w:id="2"/>
      <w:bookmarkEnd w:id="3"/>
      <w:bookmarkEnd w:id="4"/>
      <w:r w:rsidRPr="000A0FD6">
        <w:rPr>
          <w:rFonts w:ascii="Times New Roman" w:hAnsi="Times New Roman" w:cs="Times New Roman"/>
          <w:color w:val="000000"/>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bookmarkStart w:id="5" w:name="art156§9"/>
      <w:bookmarkEnd w:id="5"/>
      <w:r w:rsidRPr="000A0FD6">
        <w:rPr>
          <w:rFonts w:ascii="Times New Roman" w:hAnsi="Times New Roman" w:cs="Times New Roman"/>
          <w:color w:val="000000"/>
          <w:sz w:val="24"/>
        </w:rPr>
        <w:t>A aplicação das sanções previstas neste Aviso de Contratação Direta, em hipótese alguma, a obrigação de reparação integral do dano causado à Administração Pública.</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A penalidade de multa pode ser aplicada cumulativamente com as demais sanções.</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As sanções por atos praticados no decorrer da contratação estão previstas nos anexos a este Aviso.</w:t>
      </w:r>
    </w:p>
    <w:p w:rsidR="00683E00" w:rsidRPr="000A0FD6" w:rsidRDefault="00683E00">
      <w:pPr>
        <w:spacing w:before="120" w:after="120" w:line="276" w:lineRule="auto"/>
        <w:ind w:left="425"/>
        <w:jc w:val="both"/>
        <w:rPr>
          <w:rFonts w:ascii="Times New Roman" w:hAnsi="Times New Roman" w:cs="Times New Roman"/>
          <w:color w:val="000000"/>
          <w:sz w:val="24"/>
        </w:rPr>
      </w:pPr>
    </w:p>
    <w:p w:rsidR="00683E00" w:rsidRPr="000A0FD6" w:rsidRDefault="008E2368">
      <w:pPr>
        <w:pStyle w:val="PADRO"/>
        <w:widowControl/>
        <w:numPr>
          <w:ilvl w:val="0"/>
          <w:numId w:val="1"/>
        </w:numPr>
        <w:shd w:val="clear" w:color="auto" w:fill="auto"/>
        <w:spacing w:before="120" w:after="120"/>
        <w:rPr>
          <w:rFonts w:ascii="Times New Roman" w:hAnsi="Times New Roman" w:cs="Times New Roman"/>
          <w:b/>
          <w:sz w:val="24"/>
        </w:rPr>
      </w:pPr>
      <w:r w:rsidRPr="000A0FD6">
        <w:rPr>
          <w:rFonts w:ascii="Times New Roman" w:hAnsi="Times New Roman" w:cs="Times New Roman"/>
          <w:b/>
          <w:color w:val="000000"/>
          <w:sz w:val="24"/>
        </w:rPr>
        <w:t>DAS DISPOSIÇÕES GERAIS</w:t>
      </w:r>
    </w:p>
    <w:p w:rsidR="00683E00" w:rsidRPr="000A0FD6" w:rsidRDefault="008E2368">
      <w:pPr>
        <w:numPr>
          <w:ilvl w:val="1"/>
          <w:numId w:val="1"/>
        </w:numPr>
        <w:spacing w:before="120" w:after="120" w:line="276" w:lineRule="auto"/>
        <w:ind w:left="425"/>
        <w:jc w:val="both"/>
        <w:rPr>
          <w:rFonts w:ascii="Times New Roman" w:hAnsi="Times New Roman" w:cs="Times New Roman"/>
          <w:sz w:val="24"/>
        </w:rPr>
      </w:pPr>
      <w:r w:rsidRPr="000A0FD6">
        <w:rPr>
          <w:rFonts w:ascii="Times New Roman" w:hAnsi="Times New Roman" w:cs="Times New Roman"/>
          <w:color w:val="000000"/>
          <w:sz w:val="24"/>
        </w:rPr>
        <w:t xml:space="preserve">O procedimento será divulgado no </w:t>
      </w:r>
      <w:proofErr w:type="spellStart"/>
      <w:r w:rsidRPr="000A0FD6">
        <w:rPr>
          <w:rFonts w:ascii="Times New Roman" w:hAnsi="Times New Roman" w:cs="Times New Roman"/>
          <w:color w:val="000000"/>
          <w:sz w:val="24"/>
        </w:rPr>
        <w:t>Comprasnet</w:t>
      </w:r>
      <w:proofErr w:type="spellEnd"/>
      <w:r w:rsidRPr="000A0FD6">
        <w:rPr>
          <w:rFonts w:ascii="Times New Roman" w:hAnsi="Times New Roman" w:cs="Times New Roman"/>
          <w:color w:val="000000"/>
          <w:sz w:val="24"/>
        </w:rPr>
        <w:t xml:space="preserve"> 4.0 e no Portal Nacional de Contratações Públicas - PNCP, e encaminhado automaticamente aos fornecedores registrados no Sistema de Registro Cadastral Unificado - </w:t>
      </w:r>
      <w:proofErr w:type="spellStart"/>
      <w:r w:rsidRPr="000A0FD6">
        <w:rPr>
          <w:rFonts w:ascii="Times New Roman" w:hAnsi="Times New Roman" w:cs="Times New Roman"/>
          <w:color w:val="000000"/>
          <w:sz w:val="24"/>
        </w:rPr>
        <w:t>Sicaf</w:t>
      </w:r>
      <w:proofErr w:type="spellEnd"/>
      <w:r w:rsidRPr="000A0FD6">
        <w:rPr>
          <w:rFonts w:ascii="Times New Roman" w:hAnsi="Times New Roman" w:cs="Times New Roman"/>
          <w:color w:val="000000"/>
          <w:sz w:val="24"/>
        </w:rPr>
        <w:t>, por mensagem eletrônica, na correspondente linha de fornecimento que pretende atender.</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No caso de todos os fornecedores restarem desclassificados ou inabilitados (procedimento fracassado), a Administração poderá:</w:t>
      </w:r>
    </w:p>
    <w:p w:rsidR="00683E00" w:rsidRPr="000A0FD6" w:rsidRDefault="008E2368">
      <w:pPr>
        <w:numPr>
          <w:ilvl w:val="2"/>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republicar o presente aviso com uma nova data;</w:t>
      </w:r>
    </w:p>
    <w:p w:rsidR="00683E00" w:rsidRPr="000A0FD6" w:rsidRDefault="008E2368">
      <w:pPr>
        <w:numPr>
          <w:ilvl w:val="2"/>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rsidR="00683E00" w:rsidRPr="000A0FD6" w:rsidRDefault="008E2368">
      <w:pPr>
        <w:numPr>
          <w:ilvl w:val="3"/>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No caso do subitem anterior, a contratação será operacionalizada fora deste procedimento.</w:t>
      </w:r>
    </w:p>
    <w:p w:rsidR="00683E00" w:rsidRPr="000A0FD6" w:rsidRDefault="008E2368">
      <w:pPr>
        <w:numPr>
          <w:ilvl w:val="2"/>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fixar prazo para que possa haver adequação das propostas ou da documentação de habilitação, conforme o caso.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lastRenderedPageBreak/>
        <w:t>Os horários estabelecidos na divulgação deste procedimento e durante o envio de lances observarão o horário de Brasília-DF, inclusive para contagem de tempo e registro no Sistema e na documentação relativa ao procedimento.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themeColor="text1"/>
          <w:sz w:val="24"/>
        </w:rPr>
      </w:pPr>
      <w:r w:rsidRPr="000A0FD6">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Da sessão pública será divulgada Ata no sistema eletrônico.</w:t>
      </w:r>
    </w:p>
    <w:p w:rsidR="00683E00" w:rsidRPr="000A0FD6" w:rsidRDefault="008E2368">
      <w:pPr>
        <w:numPr>
          <w:ilvl w:val="1"/>
          <w:numId w:val="1"/>
        </w:numPr>
        <w:spacing w:before="120" w:after="120" w:line="276" w:lineRule="auto"/>
        <w:ind w:left="425"/>
        <w:jc w:val="both"/>
        <w:rPr>
          <w:rFonts w:ascii="Times New Roman" w:hAnsi="Times New Roman" w:cs="Times New Roman"/>
          <w:color w:val="000000"/>
          <w:sz w:val="24"/>
        </w:rPr>
      </w:pPr>
      <w:r w:rsidRPr="000A0FD6">
        <w:rPr>
          <w:rFonts w:ascii="Times New Roman" w:hAnsi="Times New Roman" w:cs="Times New Roman"/>
          <w:color w:val="000000"/>
          <w:sz w:val="24"/>
        </w:rPr>
        <w:t>Integram este Aviso de Contratação Direta, para todos os fins e efeitos, os seguintes anexos:</w:t>
      </w:r>
    </w:p>
    <w:p w:rsidR="00683E00" w:rsidRPr="000A0FD6" w:rsidRDefault="008E2368">
      <w:pPr>
        <w:numPr>
          <w:ilvl w:val="2"/>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ANEXO I – Documentação exigida para Habilitação</w:t>
      </w:r>
    </w:p>
    <w:p w:rsidR="00683E00" w:rsidRPr="000A0FD6" w:rsidRDefault="008E2368">
      <w:pPr>
        <w:numPr>
          <w:ilvl w:val="2"/>
          <w:numId w:val="1"/>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ANEXO II - Termo de Referência;</w:t>
      </w:r>
    </w:p>
    <w:p w:rsidR="00683E00" w:rsidRPr="000A0FD6" w:rsidRDefault="008E2368">
      <w:pPr>
        <w:numPr>
          <w:ilvl w:val="3"/>
          <w:numId w:val="1"/>
        </w:numPr>
        <w:spacing w:before="120" w:after="120" w:line="276" w:lineRule="auto"/>
        <w:jc w:val="both"/>
        <w:rPr>
          <w:rFonts w:ascii="Times New Roman" w:hAnsi="Times New Roman" w:cs="Times New Roman"/>
          <w:sz w:val="24"/>
        </w:rPr>
      </w:pPr>
      <w:r w:rsidRPr="000A0FD6">
        <w:rPr>
          <w:rFonts w:ascii="Times New Roman" w:hAnsi="Times New Roman" w:cs="Times New Roman"/>
          <w:i/>
          <w:iCs/>
          <w:color w:val="000000"/>
          <w:sz w:val="24"/>
        </w:rPr>
        <w:t>ANEXO II.1 – Estudo Técnico Preliminar</w:t>
      </w:r>
    </w:p>
    <w:p w:rsidR="00683E00" w:rsidRPr="000A0FD6" w:rsidRDefault="00683E00">
      <w:pPr>
        <w:spacing w:before="120" w:after="120" w:line="276" w:lineRule="auto"/>
        <w:jc w:val="both"/>
        <w:rPr>
          <w:rFonts w:ascii="Times New Roman" w:hAnsi="Times New Roman" w:cs="Times New Roman"/>
          <w:i/>
          <w:iCs/>
          <w:color w:val="000000"/>
          <w:sz w:val="24"/>
        </w:rPr>
      </w:pPr>
    </w:p>
    <w:p w:rsidR="00683E00" w:rsidRPr="000A0FD6" w:rsidRDefault="008E2368">
      <w:pPr>
        <w:pStyle w:val="TextBody"/>
        <w:tabs>
          <w:tab w:val="left" w:pos="856"/>
        </w:tabs>
        <w:spacing w:after="0" w:line="276" w:lineRule="auto"/>
        <w:jc w:val="center"/>
        <w:outlineLvl w:val="1"/>
        <w:rPr>
          <w:rFonts w:ascii="Times New Roman" w:hAnsi="Times New Roman" w:cs="Times New Roman"/>
          <w:sz w:val="24"/>
        </w:rPr>
      </w:pPr>
      <w:r w:rsidRPr="000A0FD6">
        <w:rPr>
          <w:rFonts w:ascii="Times New Roman" w:hAnsi="Times New Roman" w:cs="Times New Roman"/>
          <w:color w:val="000000"/>
          <w:sz w:val="24"/>
          <w:shd w:val="clear" w:color="auto" w:fill="FFFFFF"/>
        </w:rPr>
        <w:t xml:space="preserve">Brasília – DF, </w:t>
      </w:r>
      <w:r w:rsidR="00743EC8">
        <w:rPr>
          <w:rFonts w:ascii="Times New Roman" w:hAnsi="Times New Roman" w:cs="Times New Roman"/>
          <w:color w:val="auto"/>
          <w:sz w:val="24"/>
          <w:shd w:val="clear" w:color="auto" w:fill="FFFFFF"/>
        </w:rPr>
        <w:t>13</w:t>
      </w:r>
      <w:r w:rsidRPr="000C5CF5">
        <w:rPr>
          <w:rFonts w:ascii="Times New Roman" w:hAnsi="Times New Roman" w:cs="Times New Roman"/>
          <w:color w:val="auto"/>
          <w:sz w:val="24"/>
          <w:shd w:val="clear" w:color="auto" w:fill="FFFFFF"/>
        </w:rPr>
        <w:t xml:space="preserve"> de </w:t>
      </w:r>
      <w:r w:rsidR="00907B3B">
        <w:rPr>
          <w:rFonts w:ascii="Times New Roman" w:hAnsi="Times New Roman" w:cs="Times New Roman"/>
          <w:color w:val="auto"/>
          <w:sz w:val="24"/>
          <w:shd w:val="clear" w:color="auto" w:fill="FFFFFF"/>
        </w:rPr>
        <w:t>julho</w:t>
      </w:r>
      <w:r w:rsidRPr="000C5CF5">
        <w:rPr>
          <w:rFonts w:ascii="Times New Roman" w:hAnsi="Times New Roman" w:cs="Times New Roman"/>
          <w:color w:val="auto"/>
          <w:sz w:val="24"/>
          <w:shd w:val="clear" w:color="auto" w:fill="FFFFFF"/>
        </w:rPr>
        <w:t xml:space="preserve"> de 202</w:t>
      </w:r>
      <w:r w:rsidR="00AE1818" w:rsidRPr="000C5CF5">
        <w:rPr>
          <w:rFonts w:ascii="Times New Roman" w:hAnsi="Times New Roman" w:cs="Times New Roman"/>
          <w:color w:val="auto"/>
          <w:sz w:val="24"/>
          <w:shd w:val="clear" w:color="auto" w:fill="FFFFFF"/>
        </w:rPr>
        <w:t>2</w:t>
      </w:r>
      <w:r w:rsidRPr="000A0FD6">
        <w:rPr>
          <w:rFonts w:ascii="Times New Roman" w:hAnsi="Times New Roman" w:cs="Times New Roman"/>
          <w:color w:val="000000"/>
          <w:sz w:val="24"/>
          <w:shd w:val="clear" w:color="auto" w:fill="FFFFFF"/>
        </w:rPr>
        <w:t>.</w:t>
      </w:r>
    </w:p>
    <w:p w:rsidR="00683E00" w:rsidRPr="000A0FD6" w:rsidRDefault="00683E00">
      <w:pPr>
        <w:pStyle w:val="TextBody"/>
        <w:tabs>
          <w:tab w:val="left" w:pos="856"/>
        </w:tabs>
        <w:spacing w:after="0" w:line="276" w:lineRule="auto"/>
        <w:ind w:hanging="397"/>
        <w:jc w:val="center"/>
        <w:outlineLvl w:val="1"/>
        <w:rPr>
          <w:rFonts w:ascii="Times New Roman" w:hAnsi="Times New Roman" w:cs="Times New Roman"/>
          <w:color w:val="000000"/>
          <w:sz w:val="24"/>
          <w:shd w:val="clear" w:color="auto" w:fill="FFFFFF"/>
        </w:rPr>
      </w:pPr>
    </w:p>
    <w:p w:rsidR="00683E00" w:rsidRPr="000A0FD6" w:rsidRDefault="00683E00">
      <w:pPr>
        <w:pStyle w:val="TextBody"/>
        <w:tabs>
          <w:tab w:val="left" w:pos="856"/>
        </w:tabs>
        <w:spacing w:after="0" w:line="276" w:lineRule="auto"/>
        <w:ind w:hanging="397"/>
        <w:jc w:val="center"/>
        <w:outlineLvl w:val="1"/>
        <w:rPr>
          <w:rFonts w:ascii="Times New Roman" w:hAnsi="Times New Roman" w:cs="Times New Roman"/>
          <w:color w:val="000000"/>
          <w:sz w:val="24"/>
          <w:shd w:val="clear" w:color="auto" w:fill="FFFFFF"/>
        </w:rPr>
      </w:pPr>
    </w:p>
    <w:p w:rsidR="00683E00" w:rsidRPr="000A0FD6" w:rsidRDefault="00683E00">
      <w:pPr>
        <w:pStyle w:val="TextBody"/>
        <w:tabs>
          <w:tab w:val="left" w:pos="856"/>
        </w:tabs>
        <w:spacing w:after="0" w:line="276" w:lineRule="auto"/>
        <w:ind w:hanging="397"/>
        <w:jc w:val="center"/>
        <w:outlineLvl w:val="1"/>
        <w:rPr>
          <w:rFonts w:ascii="Times New Roman" w:hAnsi="Times New Roman" w:cs="Times New Roman"/>
          <w:color w:val="000000"/>
          <w:sz w:val="24"/>
          <w:shd w:val="clear" w:color="auto" w:fill="FFFFFF"/>
        </w:rPr>
      </w:pPr>
    </w:p>
    <w:p w:rsidR="00683E00" w:rsidRPr="000A0FD6" w:rsidRDefault="007B034C">
      <w:pPr>
        <w:pStyle w:val="Ttulo1"/>
        <w:spacing w:line="276" w:lineRule="auto"/>
        <w:ind w:left="0"/>
        <w:jc w:val="center"/>
        <w:rPr>
          <w:sz w:val="24"/>
        </w:rPr>
      </w:pPr>
      <w:r>
        <w:rPr>
          <w:color w:val="000000"/>
          <w:sz w:val="24"/>
          <w:shd w:val="clear" w:color="auto" w:fill="FFFFFF"/>
        </w:rPr>
        <w:t>GUILHERME SANTANA EBRE</w:t>
      </w:r>
      <w:r w:rsidR="00AE1818">
        <w:rPr>
          <w:color w:val="000000"/>
          <w:sz w:val="24"/>
          <w:shd w:val="clear" w:color="auto" w:fill="FFFFFF"/>
        </w:rPr>
        <w:t xml:space="preserve"> </w:t>
      </w:r>
      <w:r w:rsidR="008E2368" w:rsidRPr="000A0FD6">
        <w:rPr>
          <w:color w:val="000000"/>
          <w:sz w:val="24"/>
          <w:shd w:val="clear" w:color="auto" w:fill="FFFFFF"/>
        </w:rPr>
        <w:t xml:space="preserve">– </w:t>
      </w:r>
      <w:proofErr w:type="spellStart"/>
      <w:r w:rsidR="00AE1818">
        <w:rPr>
          <w:color w:val="000000"/>
          <w:sz w:val="24"/>
          <w:shd w:val="clear" w:color="auto" w:fill="FFFFFF"/>
        </w:rPr>
        <w:t>Ten</w:t>
      </w:r>
      <w:proofErr w:type="spellEnd"/>
      <w:r w:rsidR="00AE1818">
        <w:rPr>
          <w:color w:val="000000"/>
          <w:sz w:val="24"/>
          <w:shd w:val="clear" w:color="auto" w:fill="FFFFFF"/>
        </w:rPr>
        <w:t xml:space="preserve"> </w:t>
      </w:r>
      <w:proofErr w:type="spellStart"/>
      <w:r w:rsidR="008E2368" w:rsidRPr="000A0FD6">
        <w:rPr>
          <w:color w:val="000000"/>
          <w:sz w:val="24"/>
          <w:shd w:val="clear" w:color="auto" w:fill="FFFFFF"/>
        </w:rPr>
        <w:t>Cel</w:t>
      </w:r>
      <w:proofErr w:type="spellEnd"/>
    </w:p>
    <w:p w:rsidR="00683E00" w:rsidRPr="000A0FD6" w:rsidRDefault="008E2368">
      <w:pPr>
        <w:pStyle w:val="TextBody"/>
        <w:tabs>
          <w:tab w:val="left" w:pos="856"/>
        </w:tabs>
        <w:spacing w:after="0" w:line="276" w:lineRule="auto"/>
        <w:jc w:val="center"/>
        <w:outlineLvl w:val="1"/>
        <w:rPr>
          <w:rFonts w:ascii="Times New Roman" w:hAnsi="Times New Roman" w:cs="Times New Roman"/>
          <w:sz w:val="24"/>
        </w:rPr>
      </w:pPr>
      <w:r w:rsidRPr="000A0FD6">
        <w:rPr>
          <w:rFonts w:ascii="Times New Roman" w:hAnsi="Times New Roman" w:cs="Times New Roman"/>
          <w:color w:val="000000"/>
          <w:sz w:val="24"/>
          <w:shd w:val="clear" w:color="auto" w:fill="FFFFFF"/>
          <w:lang w:eastAsia="en-US"/>
        </w:rPr>
        <w:t xml:space="preserve">Ordenador de Despesas – </w:t>
      </w:r>
      <w:r w:rsidR="007B034C">
        <w:rPr>
          <w:rFonts w:ascii="Times New Roman" w:hAnsi="Times New Roman" w:cs="Times New Roman"/>
          <w:color w:val="000000"/>
          <w:sz w:val="24"/>
          <w:shd w:val="clear" w:color="auto" w:fill="FFFFFF"/>
          <w:lang w:eastAsia="en-US"/>
        </w:rPr>
        <w:t>1º RCG</w:t>
      </w:r>
      <w:r w:rsidRPr="000A0FD6">
        <w:rPr>
          <w:rFonts w:ascii="Times New Roman" w:hAnsi="Times New Roman" w:cs="Times New Roman"/>
          <w:sz w:val="24"/>
        </w:rPr>
        <w:br w:type="page"/>
      </w:r>
    </w:p>
    <w:p w:rsidR="00683E00" w:rsidRPr="000A0FD6" w:rsidRDefault="008E2368">
      <w:pPr>
        <w:jc w:val="center"/>
        <w:rPr>
          <w:rFonts w:ascii="Times New Roman" w:hAnsi="Times New Roman" w:cs="Times New Roman"/>
          <w:sz w:val="24"/>
        </w:rPr>
      </w:pPr>
      <w:r w:rsidRPr="000A0FD6">
        <w:rPr>
          <w:rFonts w:ascii="Times New Roman" w:hAnsi="Times New Roman" w:cs="Times New Roman"/>
          <w:b/>
          <w:bCs/>
          <w:sz w:val="24"/>
          <w:lang w:eastAsia="en-US"/>
        </w:rPr>
        <w:lastRenderedPageBreak/>
        <w:t>ANEXO I – DOCUMENTAÇÃO EXIGIDA PARA HABILITAÇÃO</w:t>
      </w:r>
    </w:p>
    <w:p w:rsidR="00683E00" w:rsidRPr="000A0FD6" w:rsidRDefault="00683E00">
      <w:pPr>
        <w:rPr>
          <w:rFonts w:ascii="Times New Roman" w:hAnsi="Times New Roman" w:cs="Times New Roman"/>
          <w:sz w:val="24"/>
          <w:lang w:eastAsia="en-US"/>
        </w:rPr>
      </w:pPr>
    </w:p>
    <w:p w:rsidR="00683E00" w:rsidRPr="000A0FD6" w:rsidRDefault="008E2368">
      <w:pPr>
        <w:pStyle w:val="PADRO"/>
        <w:widowControl/>
        <w:numPr>
          <w:ilvl w:val="0"/>
          <w:numId w:val="3"/>
        </w:numPr>
        <w:spacing w:before="120" w:after="120"/>
        <w:rPr>
          <w:rFonts w:ascii="Times New Roman" w:hAnsi="Times New Roman" w:cs="Times New Roman"/>
          <w:sz w:val="24"/>
        </w:rPr>
      </w:pPr>
      <w:r w:rsidRPr="000A0FD6">
        <w:rPr>
          <w:rFonts w:ascii="Times New Roman" w:hAnsi="Times New Roman" w:cs="Times New Roman"/>
          <w:b/>
          <w:bCs/>
          <w:color w:val="000000"/>
          <w:sz w:val="24"/>
        </w:rPr>
        <w:t xml:space="preserve">Habilitação jurídica: </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sz w:val="24"/>
        </w:rPr>
        <w:t>no caso de empresário individual, inscrição no Registro Público de Empresas Mercantis, a cargo da Junta Comercial da respectiva sede;</w:t>
      </w:r>
    </w:p>
    <w:p w:rsidR="00683E00" w:rsidRPr="000A0FD6" w:rsidRDefault="008E2368">
      <w:pPr>
        <w:pStyle w:val="PargrafodaLista"/>
        <w:numPr>
          <w:ilvl w:val="1"/>
          <w:numId w:val="3"/>
        </w:numPr>
        <w:tabs>
          <w:tab w:val="left" w:pos="1440"/>
        </w:tabs>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decreto de autorização, em se tratando de sociedade empresária estrangeira em funcionamento no País;</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i/>
          <w:iCs/>
          <w:color w:val="000000"/>
          <w:sz w:val="24"/>
        </w:rPr>
        <w:t>no caso de exercício de atividade de distribuição de gás liquefeito de petróleo: ato de registro ou autorização para funcionamento expedido pelo órgão competente (ANP).</w:t>
      </w:r>
    </w:p>
    <w:p w:rsidR="00683E00" w:rsidRPr="000A0FD6" w:rsidRDefault="008E2368">
      <w:pPr>
        <w:pStyle w:val="PargrafodaLista"/>
        <w:numPr>
          <w:ilvl w:val="1"/>
          <w:numId w:val="3"/>
        </w:numPr>
        <w:spacing w:before="120" w:after="120" w:line="276" w:lineRule="auto"/>
        <w:jc w:val="both"/>
        <w:rPr>
          <w:rFonts w:ascii="Times New Roman" w:hAnsi="Times New Roman" w:cs="Times New Roman"/>
          <w:sz w:val="24"/>
        </w:rPr>
      </w:pPr>
      <w:r w:rsidRPr="000A0FD6">
        <w:rPr>
          <w:rFonts w:ascii="Times New Roman" w:hAnsi="Times New Roman" w:cs="Times New Roman"/>
          <w:bCs/>
          <w:color w:val="000000"/>
          <w:sz w:val="24"/>
        </w:rPr>
        <w:t>Os documentos acima deverão estar acompanhados de todas as alterações ou da consolidação respectiva.</w:t>
      </w:r>
    </w:p>
    <w:p w:rsidR="00683E00" w:rsidRPr="000A0FD6" w:rsidRDefault="00683E00">
      <w:pPr>
        <w:pStyle w:val="PargrafodaLista"/>
        <w:spacing w:before="120" w:after="120" w:line="276" w:lineRule="auto"/>
        <w:ind w:left="1134"/>
        <w:jc w:val="both"/>
        <w:rPr>
          <w:rFonts w:ascii="Times New Roman" w:hAnsi="Times New Roman" w:cs="Times New Roman"/>
          <w:bCs/>
          <w:color w:val="000000"/>
          <w:sz w:val="24"/>
        </w:rPr>
      </w:pPr>
    </w:p>
    <w:p w:rsidR="00683E00" w:rsidRPr="000A0FD6" w:rsidRDefault="008E2368">
      <w:pPr>
        <w:pStyle w:val="PADRO"/>
        <w:widowControl/>
        <w:numPr>
          <w:ilvl w:val="0"/>
          <w:numId w:val="3"/>
        </w:numPr>
        <w:spacing w:before="120" w:after="120"/>
        <w:rPr>
          <w:rFonts w:ascii="Times New Roman" w:hAnsi="Times New Roman" w:cs="Times New Roman"/>
          <w:sz w:val="24"/>
        </w:rPr>
      </w:pPr>
      <w:r w:rsidRPr="000A0FD6">
        <w:rPr>
          <w:rFonts w:ascii="Times New Roman" w:hAnsi="Times New Roman" w:cs="Times New Roman"/>
          <w:b/>
          <w:bCs/>
          <w:color w:val="000000"/>
          <w:sz w:val="24"/>
        </w:rPr>
        <w:t xml:space="preserve"> Regularidade fiscal, social e trabalhista:</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lang w:eastAsia="en-US"/>
        </w:rPr>
        <w:t>prova de inscrição no Cadastro Nacional de Pessoas Jurídicas ou no Cadastro de Pessoas Físicas, conforme o caso;</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lang w:eastAsia="en-US"/>
        </w:rPr>
        <w:t>prova de regularidade com o Fundo de Garantia do Tempo de Serviço (FGTS);</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bCs/>
          <w:sz w:val="24"/>
        </w:rPr>
      </w:pPr>
      <w:r w:rsidRPr="000A0FD6">
        <w:rPr>
          <w:rFonts w:ascii="Times New Roman" w:hAnsi="Times New Roman" w:cs="Times New Roman"/>
          <w:bCs/>
          <w:color w:val="000000"/>
          <w:sz w:val="24"/>
        </w:rPr>
        <w:lastRenderedPageBreak/>
        <w:t xml:space="preserve">prova de </w:t>
      </w:r>
      <w:r w:rsidRPr="000A0FD6">
        <w:rPr>
          <w:rFonts w:ascii="Times New Roman" w:hAnsi="Times New Roman" w:cs="Times New Roman"/>
          <w:color w:val="000000"/>
          <w:sz w:val="24"/>
        </w:rPr>
        <w:t xml:space="preserve">inscrição no cadastro de contribuintes </w:t>
      </w:r>
      <w:r w:rsidRPr="000A0FD6">
        <w:rPr>
          <w:rFonts w:ascii="Times New Roman" w:hAnsi="Times New Roman" w:cs="Times New Roman"/>
          <w:i/>
          <w:iCs/>
          <w:color w:val="000000"/>
          <w:sz w:val="24"/>
        </w:rPr>
        <w:t>estadual e/ou municipal</w:t>
      </w:r>
      <w:r w:rsidRPr="000A0FD6">
        <w:rPr>
          <w:rFonts w:ascii="Times New Roman" w:hAnsi="Times New Roman" w:cs="Times New Roman"/>
          <w:color w:val="000000"/>
          <w:sz w:val="24"/>
        </w:rPr>
        <w:t>, relativo ao domicílio ou sede do fornecedor, pertinente ao seu ramo de atividade e compatível com o objeto contratual</w:t>
      </w:r>
      <w:r w:rsidRPr="000A0FD6">
        <w:rPr>
          <w:rFonts w:ascii="Times New Roman" w:hAnsi="Times New Roman" w:cs="Times New Roman"/>
          <w:bCs/>
          <w:color w:val="000000"/>
          <w:sz w:val="24"/>
        </w:rPr>
        <w:t xml:space="preserve">; </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b/>
          <w:sz w:val="24"/>
        </w:rPr>
      </w:pPr>
      <w:r w:rsidRPr="000A0FD6">
        <w:rPr>
          <w:rFonts w:ascii="Times New Roman" w:hAnsi="Times New Roman" w:cs="Times New Roman"/>
          <w:color w:val="000000"/>
          <w:sz w:val="24"/>
        </w:rPr>
        <w:t xml:space="preserve">prova de regularidade com a Fazenda </w:t>
      </w:r>
      <w:r w:rsidRPr="000A0FD6">
        <w:rPr>
          <w:rFonts w:ascii="Times New Roman" w:hAnsi="Times New Roman" w:cs="Times New Roman"/>
          <w:i/>
          <w:iCs/>
          <w:color w:val="000000"/>
          <w:sz w:val="24"/>
        </w:rPr>
        <w:t>Estadual e/ou Municipal</w:t>
      </w:r>
      <w:r w:rsidRPr="000A0FD6">
        <w:rPr>
          <w:rFonts w:ascii="Times New Roman" w:hAnsi="Times New Roman" w:cs="Times New Roman"/>
          <w:color w:val="000000"/>
          <w:sz w:val="24"/>
        </w:rPr>
        <w:t xml:space="preserve"> do domicílio ou sede do fornecedor, relativa à atividade em cujo exercício contrata ou concorre; </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 xml:space="preserve">caso o fornecedor seja considerado isento dos tributos </w:t>
      </w:r>
      <w:r w:rsidRPr="000A0FD6">
        <w:rPr>
          <w:rFonts w:ascii="Times New Roman" w:hAnsi="Times New Roman" w:cs="Times New Roman"/>
          <w:i/>
          <w:color w:val="000000"/>
          <w:sz w:val="24"/>
        </w:rPr>
        <w:t xml:space="preserve">estaduais </w:t>
      </w:r>
      <w:r w:rsidRPr="000A0FD6">
        <w:rPr>
          <w:rFonts w:ascii="Times New Roman" w:hAnsi="Times New Roman" w:cs="Times New Roman"/>
          <w:b/>
          <w:i/>
          <w:color w:val="000000"/>
          <w:sz w:val="24"/>
          <w:u w:val="single"/>
        </w:rPr>
        <w:t>ou</w:t>
      </w:r>
      <w:r w:rsidRPr="000A0FD6">
        <w:rPr>
          <w:rFonts w:ascii="Times New Roman" w:hAnsi="Times New Roman" w:cs="Times New Roman"/>
          <w:i/>
          <w:color w:val="000000"/>
          <w:sz w:val="24"/>
        </w:rPr>
        <w:t xml:space="preserve"> municipais</w:t>
      </w:r>
      <w:r w:rsidRPr="000A0FD6">
        <w:rPr>
          <w:rFonts w:ascii="Times New Roman" w:hAnsi="Times New Roman" w:cs="Times New Roman"/>
          <w:color w:val="000000"/>
          <w:sz w:val="24"/>
        </w:rPr>
        <w:t xml:space="preserve"> relacionados ao objeto contratual, deverá comprovar tal condição mediante a apresentação de declaração da Fazenda respectiva do seu domicílio ou sede, ou outra equivalente, na forma da lei; </w:t>
      </w:r>
    </w:p>
    <w:p w:rsidR="00683E00" w:rsidRPr="000A0FD6" w:rsidRDefault="008E2368">
      <w:pPr>
        <w:pStyle w:val="PADRO"/>
        <w:widowControl/>
        <w:numPr>
          <w:ilvl w:val="0"/>
          <w:numId w:val="3"/>
        </w:numPr>
        <w:spacing w:before="120" w:after="120"/>
        <w:rPr>
          <w:rFonts w:ascii="Times New Roman" w:hAnsi="Times New Roman" w:cs="Times New Roman"/>
          <w:sz w:val="24"/>
        </w:rPr>
      </w:pPr>
      <w:r w:rsidRPr="000A0FD6">
        <w:rPr>
          <w:rFonts w:ascii="Times New Roman" w:hAnsi="Times New Roman" w:cs="Times New Roman"/>
          <w:b/>
          <w:color w:val="000000"/>
          <w:sz w:val="24"/>
        </w:rPr>
        <w:t>Qualificação Econômico-Financeira:</w:t>
      </w:r>
      <w:r w:rsidRPr="000A0FD6">
        <w:rPr>
          <w:rFonts w:ascii="Times New Roman" w:hAnsi="Times New Roman" w:cs="Times New Roman"/>
          <w:b/>
          <w:bCs/>
          <w:iCs/>
          <w:color w:val="000000"/>
          <w:sz w:val="24"/>
        </w:rPr>
        <w:t xml:space="preserve"> </w:t>
      </w:r>
    </w:p>
    <w:p w:rsidR="00683E00" w:rsidRPr="000A0FD6" w:rsidRDefault="008E2368">
      <w:pPr>
        <w:pStyle w:val="PargrafodaLista"/>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certidão negativa de falência expedida pelo distribuidor da sede do fornecedor;</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balanço patrimonial, demonstração de resultado de exercício e demais demonstrações contábeis dos 2 (dois) últimos exercícios sociais;</w:t>
      </w:r>
    </w:p>
    <w:p w:rsidR="00683E00" w:rsidRPr="000A0FD6" w:rsidRDefault="008E2368">
      <w:pPr>
        <w:numPr>
          <w:ilvl w:val="2"/>
          <w:numId w:val="3"/>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As empresas criadas no exercício financeiro da dispensa deverão atender a todas as exigências da habilitação e poderão substituir os demonstrativos contábeis pelo balanço de abertura.</w:t>
      </w:r>
    </w:p>
    <w:p w:rsidR="00683E00" w:rsidRPr="000A0FD6" w:rsidRDefault="008E2368">
      <w:pPr>
        <w:numPr>
          <w:ilvl w:val="2"/>
          <w:numId w:val="3"/>
        </w:numPr>
        <w:spacing w:before="120" w:after="120"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Os documentos referidos acima limitar-se-ão ao último exercício no caso de a pessoa jurídica ter sido constituída há menos de 2 (dois) anos.</w:t>
      </w:r>
    </w:p>
    <w:p w:rsidR="00683E00" w:rsidRPr="000A0FD6" w:rsidRDefault="008E2368">
      <w:pPr>
        <w:numPr>
          <w:ilvl w:val="1"/>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tblInd w:w="1134" w:type="dxa"/>
        <w:tblBorders>
          <w:top w:val="nil"/>
          <w:left w:val="nil"/>
          <w:bottom w:val="nil"/>
          <w:right w:val="nil"/>
          <w:insideH w:val="nil"/>
          <w:insideV w:val="nil"/>
        </w:tblBorders>
        <w:tblLook w:val="04A0" w:firstRow="1" w:lastRow="0" w:firstColumn="1" w:lastColumn="0" w:noHBand="0" w:noVBand="1"/>
      </w:tblPr>
      <w:tblGrid>
        <w:gridCol w:w="2234"/>
        <w:gridCol w:w="4253"/>
      </w:tblGrid>
      <w:tr w:rsidR="00683E00" w:rsidRPr="000A0FD6">
        <w:tc>
          <w:tcPr>
            <w:tcW w:w="2234" w:type="dxa"/>
            <w:vMerge w:val="restart"/>
            <w:tcBorders>
              <w:top w:val="nil"/>
              <w:left w:val="nil"/>
              <w:bottom w:val="nil"/>
              <w:right w:val="nil"/>
            </w:tcBorders>
            <w:shd w:val="clear" w:color="auto" w:fill="auto"/>
            <w:vAlign w:val="center"/>
          </w:tcPr>
          <w:p w:rsidR="00683E00" w:rsidRPr="000A0FD6" w:rsidRDefault="008E2368">
            <w:pPr>
              <w:tabs>
                <w:tab w:val="left" w:pos="1440"/>
              </w:tabs>
              <w:spacing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LG =</w:t>
            </w:r>
          </w:p>
        </w:tc>
        <w:tc>
          <w:tcPr>
            <w:tcW w:w="4252" w:type="dxa"/>
            <w:tcBorders>
              <w:top w:val="nil"/>
              <w:left w:val="nil"/>
              <w:bottom w:val="nil"/>
              <w:right w:val="nil"/>
            </w:tcBorders>
            <w:shd w:val="clear" w:color="auto" w:fill="auto"/>
            <w:vAlign w:val="bottom"/>
          </w:tcPr>
          <w:p w:rsidR="00683E00" w:rsidRPr="000A0FD6" w:rsidRDefault="008E2368">
            <w:pPr>
              <w:tabs>
                <w:tab w:val="left" w:pos="1440"/>
              </w:tabs>
              <w:jc w:val="both"/>
              <w:rPr>
                <w:rFonts w:ascii="Times New Roman" w:hAnsi="Times New Roman" w:cs="Times New Roman"/>
                <w:color w:val="000000"/>
                <w:sz w:val="24"/>
              </w:rPr>
            </w:pPr>
            <w:r w:rsidRPr="000A0FD6">
              <w:rPr>
                <w:rFonts w:ascii="Times New Roman" w:hAnsi="Times New Roman" w:cs="Times New Roman"/>
                <w:color w:val="000000"/>
                <w:sz w:val="24"/>
              </w:rPr>
              <w:t>Ativo Circulante + Realizável a Longo Prazo</w:t>
            </w:r>
          </w:p>
        </w:tc>
      </w:tr>
      <w:tr w:rsidR="00683E00" w:rsidRPr="000A0FD6">
        <w:tc>
          <w:tcPr>
            <w:tcW w:w="2234" w:type="dxa"/>
            <w:vMerge/>
            <w:tcBorders>
              <w:top w:val="nil"/>
              <w:left w:val="nil"/>
              <w:bottom w:val="nil"/>
              <w:right w:val="nil"/>
            </w:tcBorders>
            <w:shd w:val="clear" w:color="auto" w:fill="auto"/>
          </w:tcPr>
          <w:p w:rsidR="00683E00" w:rsidRPr="000A0FD6" w:rsidRDefault="00683E00">
            <w:pPr>
              <w:tabs>
                <w:tab w:val="left" w:pos="1440"/>
              </w:tabs>
              <w:jc w:val="both"/>
              <w:rPr>
                <w:rFonts w:ascii="Times New Roman" w:eastAsiaTheme="minorEastAsia" w:hAnsi="Times New Roman" w:cs="Times New Roman"/>
                <w:color w:val="000000"/>
                <w:sz w:val="24"/>
              </w:rPr>
            </w:pPr>
          </w:p>
        </w:tc>
        <w:tc>
          <w:tcPr>
            <w:tcW w:w="4252" w:type="dxa"/>
            <w:tcBorders>
              <w:top w:val="nil"/>
              <w:left w:val="nil"/>
              <w:bottom w:val="nil"/>
              <w:right w:val="nil"/>
            </w:tcBorders>
            <w:shd w:val="clear" w:color="auto" w:fill="auto"/>
          </w:tcPr>
          <w:p w:rsidR="00683E00" w:rsidRPr="000A0FD6" w:rsidRDefault="008E2368">
            <w:pPr>
              <w:tabs>
                <w:tab w:val="left" w:pos="1440"/>
              </w:tabs>
              <w:jc w:val="both"/>
              <w:rPr>
                <w:rFonts w:ascii="Times New Roman" w:hAnsi="Times New Roman" w:cs="Times New Roman"/>
                <w:color w:val="000000"/>
                <w:sz w:val="24"/>
              </w:rPr>
            </w:pPr>
            <w:r w:rsidRPr="000A0FD6">
              <w:rPr>
                <w:rFonts w:ascii="Times New Roman" w:hAnsi="Times New Roman" w:cs="Times New Roman"/>
                <w:color w:val="000000"/>
                <w:sz w:val="24"/>
              </w:rPr>
              <w:t>Passivo Circulante + Passivo Não Circulante</w:t>
            </w:r>
          </w:p>
        </w:tc>
      </w:tr>
    </w:tbl>
    <w:p w:rsidR="00683E00" w:rsidRPr="000A0FD6" w:rsidRDefault="00683E00">
      <w:pPr>
        <w:tabs>
          <w:tab w:val="left" w:pos="1440"/>
        </w:tabs>
        <w:spacing w:line="276" w:lineRule="auto"/>
        <w:ind w:left="1134"/>
        <w:jc w:val="both"/>
        <w:rPr>
          <w:rFonts w:ascii="Times New Roman" w:hAnsi="Times New Roman" w:cs="Times New Roman"/>
          <w:color w:val="000000"/>
          <w:sz w:val="24"/>
        </w:rPr>
      </w:pPr>
    </w:p>
    <w:tbl>
      <w:tblPr>
        <w:tblStyle w:val="Tabelacomgrade"/>
        <w:tblW w:w="6629" w:type="dxa"/>
        <w:tblInd w:w="1134" w:type="dxa"/>
        <w:tblBorders>
          <w:top w:val="nil"/>
          <w:left w:val="nil"/>
          <w:bottom w:val="nil"/>
          <w:right w:val="nil"/>
          <w:insideH w:val="nil"/>
          <w:insideV w:val="nil"/>
        </w:tblBorders>
        <w:tblLook w:val="04A0" w:firstRow="1" w:lastRow="0" w:firstColumn="1" w:lastColumn="0" w:noHBand="0" w:noVBand="1"/>
      </w:tblPr>
      <w:tblGrid>
        <w:gridCol w:w="2233"/>
        <w:gridCol w:w="4396"/>
      </w:tblGrid>
      <w:tr w:rsidR="00683E00" w:rsidRPr="000A0FD6">
        <w:trPr>
          <w:cantSplit/>
        </w:trPr>
        <w:tc>
          <w:tcPr>
            <w:tcW w:w="2233" w:type="dxa"/>
            <w:vMerge w:val="restart"/>
            <w:tcBorders>
              <w:top w:val="nil"/>
              <w:left w:val="nil"/>
              <w:bottom w:val="nil"/>
              <w:right w:val="nil"/>
            </w:tcBorders>
            <w:shd w:val="clear" w:color="auto" w:fill="auto"/>
            <w:vAlign w:val="center"/>
          </w:tcPr>
          <w:p w:rsidR="00683E00" w:rsidRPr="000A0FD6" w:rsidRDefault="008E2368">
            <w:pPr>
              <w:tabs>
                <w:tab w:val="left" w:pos="1440"/>
              </w:tabs>
              <w:spacing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SG =</w:t>
            </w:r>
          </w:p>
        </w:tc>
        <w:tc>
          <w:tcPr>
            <w:tcW w:w="4395" w:type="dxa"/>
            <w:tcBorders>
              <w:top w:val="nil"/>
              <w:left w:val="nil"/>
              <w:bottom w:val="nil"/>
              <w:right w:val="nil"/>
            </w:tcBorders>
            <w:shd w:val="clear" w:color="auto" w:fill="auto"/>
            <w:vAlign w:val="bottom"/>
          </w:tcPr>
          <w:p w:rsidR="00683E00" w:rsidRPr="000A0FD6" w:rsidRDefault="008E2368">
            <w:pPr>
              <w:tabs>
                <w:tab w:val="left" w:pos="1440"/>
              </w:tabs>
              <w:jc w:val="both"/>
              <w:rPr>
                <w:rFonts w:ascii="Times New Roman" w:hAnsi="Times New Roman" w:cs="Times New Roman"/>
                <w:color w:val="000000"/>
                <w:sz w:val="24"/>
              </w:rPr>
            </w:pPr>
            <w:r w:rsidRPr="000A0FD6">
              <w:rPr>
                <w:rFonts w:ascii="Times New Roman" w:hAnsi="Times New Roman" w:cs="Times New Roman"/>
                <w:color w:val="000000"/>
                <w:sz w:val="24"/>
              </w:rPr>
              <w:t>Ativo Total</w:t>
            </w:r>
          </w:p>
        </w:tc>
      </w:tr>
      <w:tr w:rsidR="00683E00" w:rsidRPr="000A0FD6">
        <w:trPr>
          <w:cantSplit/>
        </w:trPr>
        <w:tc>
          <w:tcPr>
            <w:tcW w:w="2233" w:type="dxa"/>
            <w:vMerge/>
            <w:tcBorders>
              <w:top w:val="nil"/>
              <w:left w:val="nil"/>
              <w:bottom w:val="nil"/>
              <w:right w:val="nil"/>
            </w:tcBorders>
            <w:shd w:val="clear" w:color="auto" w:fill="auto"/>
          </w:tcPr>
          <w:p w:rsidR="00683E00" w:rsidRPr="000A0FD6" w:rsidRDefault="00683E00">
            <w:pPr>
              <w:tabs>
                <w:tab w:val="left" w:pos="1440"/>
              </w:tabs>
              <w:jc w:val="both"/>
              <w:rPr>
                <w:rFonts w:ascii="Times New Roman" w:eastAsiaTheme="minorEastAsia" w:hAnsi="Times New Roman" w:cs="Times New Roman"/>
                <w:color w:val="000000"/>
                <w:sz w:val="24"/>
              </w:rPr>
            </w:pPr>
          </w:p>
        </w:tc>
        <w:tc>
          <w:tcPr>
            <w:tcW w:w="4395" w:type="dxa"/>
            <w:tcBorders>
              <w:top w:val="nil"/>
              <w:left w:val="nil"/>
              <w:bottom w:val="nil"/>
              <w:right w:val="nil"/>
            </w:tcBorders>
            <w:shd w:val="clear" w:color="auto" w:fill="auto"/>
          </w:tcPr>
          <w:p w:rsidR="00683E00" w:rsidRPr="000A0FD6" w:rsidRDefault="008E2368">
            <w:pPr>
              <w:tabs>
                <w:tab w:val="left" w:pos="1440"/>
              </w:tabs>
              <w:jc w:val="both"/>
              <w:rPr>
                <w:rFonts w:ascii="Times New Roman" w:hAnsi="Times New Roman" w:cs="Times New Roman"/>
                <w:color w:val="000000"/>
                <w:sz w:val="24"/>
              </w:rPr>
            </w:pPr>
            <w:r w:rsidRPr="000A0FD6">
              <w:rPr>
                <w:rFonts w:ascii="Times New Roman" w:hAnsi="Times New Roman" w:cs="Times New Roman"/>
                <w:color w:val="000000"/>
                <w:sz w:val="24"/>
              </w:rPr>
              <w:t>Passivo Circulante + Passivo Não Circulante</w:t>
            </w:r>
          </w:p>
        </w:tc>
      </w:tr>
    </w:tbl>
    <w:p w:rsidR="00683E00" w:rsidRPr="000A0FD6" w:rsidRDefault="00683E00">
      <w:pPr>
        <w:tabs>
          <w:tab w:val="left" w:pos="1440"/>
        </w:tabs>
        <w:spacing w:line="276" w:lineRule="auto"/>
        <w:ind w:left="1134"/>
        <w:jc w:val="both"/>
        <w:rPr>
          <w:rFonts w:ascii="Times New Roman" w:hAnsi="Times New Roman" w:cs="Times New Roman"/>
          <w:color w:val="000000"/>
          <w:sz w:val="24"/>
        </w:rPr>
      </w:pPr>
    </w:p>
    <w:tbl>
      <w:tblPr>
        <w:tblStyle w:val="Tabelacomgrade"/>
        <w:tblW w:w="4786" w:type="dxa"/>
        <w:tblInd w:w="1134" w:type="dxa"/>
        <w:tblBorders>
          <w:top w:val="nil"/>
          <w:left w:val="nil"/>
          <w:bottom w:val="nil"/>
          <w:right w:val="nil"/>
          <w:insideH w:val="nil"/>
          <w:insideV w:val="nil"/>
        </w:tblBorders>
        <w:tblLook w:val="04A0" w:firstRow="1" w:lastRow="0" w:firstColumn="1" w:lastColumn="0" w:noHBand="0" w:noVBand="1"/>
      </w:tblPr>
      <w:tblGrid>
        <w:gridCol w:w="2234"/>
        <w:gridCol w:w="2552"/>
      </w:tblGrid>
      <w:tr w:rsidR="00683E00" w:rsidRPr="000A0FD6">
        <w:tc>
          <w:tcPr>
            <w:tcW w:w="2234" w:type="dxa"/>
            <w:vMerge w:val="restart"/>
            <w:tcBorders>
              <w:top w:val="nil"/>
              <w:left w:val="nil"/>
              <w:bottom w:val="nil"/>
              <w:right w:val="nil"/>
            </w:tcBorders>
            <w:shd w:val="clear" w:color="auto" w:fill="auto"/>
            <w:vAlign w:val="center"/>
          </w:tcPr>
          <w:p w:rsidR="00683E00" w:rsidRPr="000A0FD6" w:rsidRDefault="008E2368">
            <w:pPr>
              <w:tabs>
                <w:tab w:val="left" w:pos="1440"/>
              </w:tabs>
              <w:spacing w:line="276" w:lineRule="auto"/>
              <w:jc w:val="both"/>
              <w:rPr>
                <w:rFonts w:ascii="Times New Roman" w:hAnsi="Times New Roman" w:cs="Times New Roman"/>
                <w:color w:val="000000"/>
                <w:sz w:val="24"/>
              </w:rPr>
            </w:pPr>
            <w:r w:rsidRPr="000A0FD6">
              <w:rPr>
                <w:rFonts w:ascii="Times New Roman" w:hAnsi="Times New Roman" w:cs="Times New Roman"/>
                <w:color w:val="000000"/>
                <w:sz w:val="24"/>
              </w:rPr>
              <w:t>LC =</w:t>
            </w:r>
          </w:p>
        </w:tc>
        <w:tc>
          <w:tcPr>
            <w:tcW w:w="2551" w:type="dxa"/>
            <w:tcBorders>
              <w:top w:val="nil"/>
              <w:left w:val="nil"/>
              <w:bottom w:val="nil"/>
              <w:right w:val="nil"/>
            </w:tcBorders>
            <w:shd w:val="clear" w:color="auto" w:fill="auto"/>
            <w:vAlign w:val="bottom"/>
          </w:tcPr>
          <w:p w:rsidR="00683E00" w:rsidRPr="000A0FD6" w:rsidRDefault="008E2368">
            <w:pPr>
              <w:tabs>
                <w:tab w:val="left" w:pos="1440"/>
              </w:tabs>
              <w:jc w:val="both"/>
              <w:rPr>
                <w:rFonts w:ascii="Times New Roman" w:hAnsi="Times New Roman" w:cs="Times New Roman"/>
                <w:color w:val="000000"/>
                <w:sz w:val="24"/>
              </w:rPr>
            </w:pPr>
            <w:r w:rsidRPr="000A0FD6">
              <w:rPr>
                <w:rFonts w:ascii="Times New Roman" w:hAnsi="Times New Roman" w:cs="Times New Roman"/>
                <w:color w:val="000000"/>
                <w:sz w:val="24"/>
              </w:rPr>
              <w:t>Ativo Circulante</w:t>
            </w:r>
          </w:p>
        </w:tc>
      </w:tr>
      <w:tr w:rsidR="00683E00" w:rsidRPr="000A0FD6">
        <w:tc>
          <w:tcPr>
            <w:tcW w:w="2234" w:type="dxa"/>
            <w:vMerge/>
            <w:tcBorders>
              <w:top w:val="nil"/>
              <w:left w:val="nil"/>
              <w:bottom w:val="nil"/>
              <w:right w:val="nil"/>
            </w:tcBorders>
            <w:shd w:val="clear" w:color="auto" w:fill="auto"/>
          </w:tcPr>
          <w:p w:rsidR="00683E00" w:rsidRPr="000A0FD6" w:rsidRDefault="00683E00">
            <w:pPr>
              <w:tabs>
                <w:tab w:val="left" w:pos="1440"/>
              </w:tabs>
              <w:jc w:val="both"/>
              <w:rPr>
                <w:rFonts w:ascii="Times New Roman" w:eastAsiaTheme="minorEastAsia" w:hAnsi="Times New Roman" w:cs="Times New Roman"/>
                <w:color w:val="000000"/>
                <w:sz w:val="24"/>
              </w:rPr>
            </w:pPr>
          </w:p>
        </w:tc>
        <w:tc>
          <w:tcPr>
            <w:tcW w:w="2551" w:type="dxa"/>
            <w:tcBorders>
              <w:top w:val="nil"/>
              <w:left w:val="nil"/>
              <w:bottom w:val="nil"/>
              <w:right w:val="nil"/>
            </w:tcBorders>
            <w:shd w:val="clear" w:color="auto" w:fill="auto"/>
          </w:tcPr>
          <w:p w:rsidR="00683E00" w:rsidRPr="000A0FD6" w:rsidRDefault="008E2368">
            <w:pPr>
              <w:tabs>
                <w:tab w:val="left" w:pos="1440"/>
              </w:tabs>
              <w:jc w:val="both"/>
              <w:rPr>
                <w:rFonts w:ascii="Times New Roman" w:hAnsi="Times New Roman" w:cs="Times New Roman"/>
                <w:color w:val="000000"/>
                <w:sz w:val="24"/>
              </w:rPr>
            </w:pPr>
            <w:r w:rsidRPr="000A0FD6">
              <w:rPr>
                <w:rFonts w:ascii="Times New Roman" w:hAnsi="Times New Roman" w:cs="Times New Roman"/>
                <w:color w:val="000000"/>
                <w:sz w:val="24"/>
              </w:rPr>
              <w:t>Passivo Circulante</w:t>
            </w:r>
          </w:p>
        </w:tc>
      </w:tr>
    </w:tbl>
    <w:p w:rsidR="00683E00" w:rsidRPr="000A0FD6" w:rsidRDefault="008E2368">
      <w:pPr>
        <w:numPr>
          <w:ilvl w:val="2"/>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color w:val="000000"/>
          <w:sz w:val="24"/>
        </w:rPr>
        <w:t>As empresas, que apresentarem resultado inferior ou igual a 1(um) em qualquer dos índices de Liquidez Geral (LG), Solvência Geral (SG) e Liquidez Corrente (LC), deverão comprovar capital ou patrimônio líquido mínimo de</w:t>
      </w:r>
      <w:r w:rsidRPr="000A0FD6">
        <w:rPr>
          <w:rFonts w:ascii="Times New Roman" w:hAnsi="Times New Roman" w:cs="Times New Roman"/>
          <w:i/>
          <w:iCs/>
          <w:color w:val="000000"/>
          <w:sz w:val="24"/>
        </w:rPr>
        <w:t xml:space="preserve"> 10% (dez por cento) </w:t>
      </w:r>
      <w:r w:rsidRPr="000A0FD6">
        <w:rPr>
          <w:rFonts w:ascii="Times New Roman" w:hAnsi="Times New Roman" w:cs="Times New Roman"/>
          <w:color w:val="000000"/>
          <w:sz w:val="24"/>
        </w:rPr>
        <w:t xml:space="preserve">do valor total estimado da contratação ou do item pertinente. </w:t>
      </w:r>
    </w:p>
    <w:p w:rsidR="00683E00" w:rsidRPr="000A0FD6" w:rsidRDefault="008E2368">
      <w:pPr>
        <w:numPr>
          <w:ilvl w:val="2"/>
          <w:numId w:val="3"/>
        </w:numPr>
        <w:tabs>
          <w:tab w:val="left" w:pos="1440"/>
        </w:tabs>
        <w:spacing w:before="120" w:after="120" w:line="276" w:lineRule="auto"/>
        <w:jc w:val="both"/>
        <w:rPr>
          <w:rFonts w:ascii="Times New Roman" w:hAnsi="Times New Roman" w:cs="Times New Roman"/>
          <w:sz w:val="24"/>
        </w:rPr>
      </w:pPr>
      <w:r w:rsidRPr="000A0FD6">
        <w:rPr>
          <w:rFonts w:ascii="Times New Roman" w:hAnsi="Times New Roman" w:cs="Times New Roman"/>
          <w:i/>
          <w:iCs/>
          <w:color w:val="000000"/>
          <w:sz w:val="24"/>
          <w:lang w:eastAsia="en-US"/>
        </w:rPr>
        <w:t>O atendimento dos índices econômicos previstos neste item deverá ser atestado mediante declaração assinada por profissional habilitado da área contábil, apresentada pelo fornecedor.</w:t>
      </w:r>
    </w:p>
    <w:p w:rsidR="00683E00" w:rsidRPr="000A0FD6" w:rsidRDefault="008E2368">
      <w:pPr>
        <w:pStyle w:val="PADRO"/>
        <w:widowControl/>
        <w:numPr>
          <w:ilvl w:val="0"/>
          <w:numId w:val="3"/>
        </w:numPr>
        <w:spacing w:before="120" w:after="120"/>
        <w:rPr>
          <w:rFonts w:ascii="Times New Roman" w:hAnsi="Times New Roman" w:cs="Times New Roman"/>
          <w:sz w:val="24"/>
        </w:rPr>
      </w:pPr>
      <w:r w:rsidRPr="000A0FD6">
        <w:rPr>
          <w:rFonts w:ascii="Times New Roman" w:hAnsi="Times New Roman" w:cs="Times New Roman"/>
          <w:b/>
          <w:color w:val="000000"/>
          <w:sz w:val="24"/>
        </w:rPr>
        <w:lastRenderedPageBreak/>
        <w:t>Qualificação Técnica</w:t>
      </w:r>
    </w:p>
    <w:p w:rsidR="00683E00" w:rsidRPr="000A0FD6" w:rsidRDefault="008E2368">
      <w:pPr>
        <w:pStyle w:val="PADRO"/>
        <w:widowControl/>
        <w:numPr>
          <w:ilvl w:val="1"/>
          <w:numId w:val="3"/>
        </w:numPr>
        <w:spacing w:before="120" w:after="120"/>
        <w:rPr>
          <w:rFonts w:ascii="Times New Roman" w:hAnsi="Times New Roman" w:cs="Times New Roman"/>
          <w:sz w:val="24"/>
        </w:rPr>
      </w:pPr>
      <w:r w:rsidRPr="000A0FD6">
        <w:rPr>
          <w:rFonts w:ascii="Times New Roman" w:hAnsi="Times New Roman" w:cs="Times New Roman"/>
          <w:i/>
          <w:iCs/>
          <w:color w:val="000000"/>
          <w:sz w:val="24"/>
        </w:rPr>
        <w:t>Registro ou inscrição da empresa na Agência Nacional de Petróleo (ANP), em plena validade;</w:t>
      </w:r>
    </w:p>
    <w:p w:rsidR="00683E00" w:rsidRPr="000A0FD6" w:rsidRDefault="008E2368">
      <w:pPr>
        <w:pStyle w:val="PADRO"/>
        <w:widowControl/>
        <w:numPr>
          <w:ilvl w:val="1"/>
          <w:numId w:val="3"/>
        </w:numPr>
        <w:spacing w:before="120" w:after="120"/>
        <w:rPr>
          <w:rFonts w:ascii="Times New Roman" w:hAnsi="Times New Roman" w:cs="Times New Roman"/>
          <w:sz w:val="24"/>
        </w:rPr>
      </w:pPr>
      <w:bookmarkStart w:id="6" w:name="_Hlk519176340"/>
      <w:bookmarkEnd w:id="6"/>
      <w:r w:rsidRPr="000A0FD6">
        <w:rPr>
          <w:rFonts w:ascii="Times New Roman" w:hAnsi="Times New Roman" w:cs="Times New Roman"/>
          <w:color w:val="000000"/>
          <w:sz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683E00" w:rsidRPr="000A0FD6" w:rsidRDefault="008E2368">
      <w:pPr>
        <w:pStyle w:val="PADRO"/>
        <w:widowControl/>
        <w:numPr>
          <w:ilvl w:val="2"/>
          <w:numId w:val="3"/>
        </w:numPr>
        <w:spacing w:before="120" w:after="120"/>
        <w:rPr>
          <w:rFonts w:ascii="Times New Roman" w:hAnsi="Times New Roman" w:cs="Times New Roman"/>
          <w:bCs/>
          <w:color w:val="000000"/>
          <w:sz w:val="24"/>
        </w:rPr>
      </w:pPr>
      <w:r w:rsidRPr="000A0FD6">
        <w:rPr>
          <w:rFonts w:ascii="Times New Roman" w:hAnsi="Times New Roman" w:cs="Times New Roman"/>
          <w:color w:val="000000"/>
          <w:sz w:val="24"/>
        </w:rPr>
        <w:t>Para fins da comprovação de que trata este subitem, os atestados deverão dizer respeito a contratos executados com as seguintes características mínimas:</w:t>
      </w:r>
    </w:p>
    <w:p w:rsidR="00683E00" w:rsidRPr="000A0FD6" w:rsidRDefault="008E2368">
      <w:pPr>
        <w:pStyle w:val="PADRO"/>
        <w:widowControl/>
        <w:numPr>
          <w:ilvl w:val="3"/>
          <w:numId w:val="3"/>
        </w:numPr>
        <w:spacing w:before="120" w:after="120"/>
        <w:rPr>
          <w:rFonts w:ascii="Times New Roman" w:hAnsi="Times New Roman" w:cs="Times New Roman"/>
          <w:sz w:val="24"/>
        </w:rPr>
      </w:pPr>
      <w:r w:rsidRPr="000A0FD6">
        <w:rPr>
          <w:rFonts w:ascii="Times New Roman" w:hAnsi="Times New Roman" w:cs="Times New Roman"/>
          <w:color w:val="000000"/>
          <w:sz w:val="24"/>
        </w:rPr>
        <w:t>Deverá haver a comprovação da experiência mínima de 1 ano na prestação dos serviços, sendo aceito o somatório de atestados de períodos diferentes, não havendo obrigatoriedade de o período ser ininterrupto.</w:t>
      </w:r>
    </w:p>
    <w:p w:rsidR="00683E00" w:rsidRPr="000A0FD6" w:rsidRDefault="008E2368">
      <w:pPr>
        <w:pStyle w:val="PADRO"/>
        <w:widowControl/>
        <w:numPr>
          <w:ilvl w:val="3"/>
          <w:numId w:val="3"/>
        </w:numPr>
        <w:spacing w:before="120" w:after="120"/>
        <w:rPr>
          <w:rFonts w:ascii="Times New Roman" w:hAnsi="Times New Roman" w:cs="Times New Roman"/>
          <w:sz w:val="24"/>
        </w:rPr>
      </w:pPr>
      <w:bookmarkStart w:id="7" w:name="_Hlk5191763401"/>
      <w:bookmarkStart w:id="8" w:name="_Hlk519177818"/>
      <w:bookmarkEnd w:id="7"/>
      <w:bookmarkEnd w:id="8"/>
      <w:r w:rsidRPr="000A0FD6">
        <w:rPr>
          <w:rFonts w:ascii="Times New Roman" w:hAnsi="Times New Roman" w:cs="Times New Roman"/>
          <w:color w:val="000000"/>
          <w:sz w:val="24"/>
        </w:rPr>
        <w:t xml:space="preserve">Os atestados deverão referir-se a serviços prestados no âmbito de sua atividade econômica principal ou secundária especificadas no contrato social vigente; </w:t>
      </w:r>
    </w:p>
    <w:p w:rsidR="00683E00" w:rsidRPr="000A0FD6" w:rsidRDefault="008E2368">
      <w:pPr>
        <w:pStyle w:val="PADRO"/>
        <w:widowControl/>
        <w:numPr>
          <w:ilvl w:val="3"/>
          <w:numId w:val="3"/>
        </w:numPr>
        <w:spacing w:before="120" w:after="120"/>
        <w:rPr>
          <w:rFonts w:ascii="Times New Roman" w:hAnsi="Times New Roman" w:cs="Times New Roman"/>
          <w:i/>
          <w:color w:val="FF0000"/>
          <w:sz w:val="24"/>
        </w:rPr>
      </w:pPr>
      <w:bookmarkStart w:id="9" w:name="_Hlk5191778181"/>
      <w:bookmarkEnd w:id="9"/>
      <w:r w:rsidRPr="000A0FD6">
        <w:rPr>
          <w:rFonts w:ascii="Times New Roman" w:hAnsi="Times New Roman" w:cs="Times New Roman"/>
          <w:i/>
          <w:color w:val="000000"/>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0" w:name="_Hlk519177062"/>
      <w:r w:rsidRPr="000A0FD6">
        <w:rPr>
          <w:rFonts w:ascii="Times New Roman" w:hAnsi="Times New Roman" w:cs="Times New Roman"/>
          <w:i/>
          <w:color w:val="000000"/>
          <w:sz w:val="24"/>
        </w:rPr>
        <w:t>.</w:t>
      </w:r>
    </w:p>
    <w:bookmarkEnd w:id="10"/>
    <w:p w:rsidR="00683E00" w:rsidRPr="000A0FD6" w:rsidRDefault="008E2368">
      <w:pPr>
        <w:pStyle w:val="PADRO"/>
        <w:widowControl/>
        <w:numPr>
          <w:ilvl w:val="3"/>
          <w:numId w:val="3"/>
        </w:numPr>
        <w:spacing w:before="120" w:after="120"/>
        <w:rPr>
          <w:rFonts w:ascii="Times New Roman" w:hAnsi="Times New Roman" w:cs="Times New Roman"/>
          <w:color w:val="000000"/>
          <w:sz w:val="24"/>
        </w:rPr>
      </w:pPr>
      <w:r w:rsidRPr="000A0FD6">
        <w:rPr>
          <w:rFonts w:ascii="Times New Roman" w:hAnsi="Times New Roman" w:cs="Times New Roman"/>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683E00" w:rsidRPr="000A0FD6" w:rsidRDefault="008E2368">
      <w:pPr>
        <w:pStyle w:val="PADRO"/>
        <w:widowControl/>
        <w:numPr>
          <w:ilvl w:val="1"/>
          <w:numId w:val="3"/>
        </w:numPr>
        <w:spacing w:before="120" w:after="120"/>
        <w:rPr>
          <w:rFonts w:ascii="Times New Roman" w:hAnsi="Times New Roman" w:cs="Times New Roman"/>
          <w:sz w:val="24"/>
        </w:rPr>
      </w:pPr>
      <w:r w:rsidRPr="000A0FD6">
        <w:rPr>
          <w:rFonts w:ascii="Times New Roman" w:hAnsi="Times New Roman" w:cs="Times New Roman"/>
          <w:bCs/>
          <w:i/>
          <w:color w:val="000000"/>
          <w:sz w:val="24"/>
        </w:rPr>
        <w:t xml:space="preserve">Declaração do fornecedor atestando que conhece </w:t>
      </w:r>
      <w:r w:rsidRPr="000A0FD6">
        <w:rPr>
          <w:rFonts w:ascii="Times New Roman" w:hAnsi="Times New Roman" w:cs="Times New Roman"/>
          <w:i/>
          <w:color w:val="000000"/>
          <w:sz w:val="24"/>
        </w:rPr>
        <w:t>todas as informações e condições locais para o cumprimento das obrigações objeto da contratação</w:t>
      </w:r>
      <w:r w:rsidRPr="000A0FD6">
        <w:rPr>
          <w:rFonts w:ascii="Times New Roman" w:hAnsi="Times New Roman" w:cs="Times New Roman"/>
          <w:bCs/>
          <w:i/>
          <w:color w:val="000000"/>
          <w:sz w:val="24"/>
        </w:rPr>
        <w:t>.</w:t>
      </w:r>
    </w:p>
    <w:p w:rsidR="005D5CC7" w:rsidRDefault="005D5CC7">
      <w:pPr>
        <w:pStyle w:val="PADRO"/>
        <w:widowControl/>
        <w:spacing w:before="120" w:after="120"/>
        <w:rPr>
          <w:rFonts w:ascii="Times New Roman" w:hAnsi="Times New Roman" w:cs="Times New Roman"/>
          <w:sz w:val="24"/>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Pr="005D5CC7" w:rsidRDefault="005D5CC7" w:rsidP="005D5CC7">
      <w:pPr>
        <w:rPr>
          <w:lang w:eastAsia="zh-CN" w:bidi="hi-IN"/>
        </w:rPr>
      </w:pPr>
    </w:p>
    <w:p w:rsidR="005D5CC7" w:rsidRDefault="005D5CC7" w:rsidP="005D5CC7">
      <w:pPr>
        <w:rPr>
          <w:lang w:eastAsia="zh-CN" w:bidi="hi-IN"/>
        </w:rPr>
      </w:pPr>
    </w:p>
    <w:p w:rsidR="00683E00" w:rsidRDefault="005D5CC7" w:rsidP="005D5CC7">
      <w:pPr>
        <w:tabs>
          <w:tab w:val="left" w:pos="2469"/>
        </w:tabs>
        <w:rPr>
          <w:lang w:eastAsia="zh-CN" w:bidi="hi-IN"/>
        </w:rPr>
      </w:pPr>
      <w:r>
        <w:rPr>
          <w:lang w:eastAsia="zh-CN" w:bidi="hi-IN"/>
        </w:rPr>
        <w:tab/>
      </w:r>
    </w:p>
    <w:p w:rsidR="005D5CC7" w:rsidRPr="005D5CC7" w:rsidRDefault="005D5CC7" w:rsidP="005D5CC7">
      <w:pPr>
        <w:jc w:val="center"/>
        <w:textAlignment w:val="baseline"/>
        <w:rPr>
          <w:rFonts w:ascii="Times New Roman" w:hAnsi="Times New Roman" w:cs="Times New Roman"/>
          <w:b/>
          <w:sz w:val="24"/>
          <w:lang w:eastAsia="zh-CN"/>
        </w:rPr>
      </w:pPr>
      <w:r w:rsidRPr="005D5CC7">
        <w:rPr>
          <w:rFonts w:ascii="Times New Roman" w:hAnsi="Times New Roman" w:cs="Times New Roman"/>
          <w:noProof/>
          <w:sz w:val="24"/>
        </w:rPr>
        <w:lastRenderedPageBreak/>
        <w:drawing>
          <wp:inline distT="0" distB="0" distL="0" distR="0" wp14:anchorId="1A7FFF72" wp14:editId="3B777F39">
            <wp:extent cx="847725" cy="851535"/>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cstate="print"/>
                    <a:stretch>
                      <a:fillRect/>
                    </a:stretch>
                  </pic:blipFill>
                  <pic:spPr bwMode="auto">
                    <a:xfrm>
                      <a:off x="0" y="0"/>
                      <a:ext cx="847725" cy="851535"/>
                    </a:xfrm>
                    <a:prstGeom prst="rect">
                      <a:avLst/>
                    </a:prstGeom>
                    <a:noFill/>
                    <a:ln w="9525">
                      <a:noFill/>
                      <a:miter lim="800000"/>
                      <a:headEnd/>
                      <a:tailEnd/>
                    </a:ln>
                  </pic:spPr>
                </pic:pic>
              </a:graphicData>
            </a:graphic>
          </wp:inline>
        </w:drawing>
      </w:r>
    </w:p>
    <w:p w:rsidR="005D5CC7" w:rsidRPr="005D5CC7" w:rsidRDefault="005D5CC7" w:rsidP="005D5CC7">
      <w:pPr>
        <w:keepNext/>
        <w:tabs>
          <w:tab w:val="left" w:pos="0"/>
          <w:tab w:val="center" w:pos="4535"/>
          <w:tab w:val="left" w:pos="7728"/>
        </w:tabs>
        <w:jc w:val="center"/>
        <w:outlineLvl w:val="0"/>
        <w:rPr>
          <w:rFonts w:ascii="Times New Roman" w:hAnsi="Times New Roman" w:cs="Times New Roman"/>
          <w:b/>
          <w:bCs/>
          <w:color w:val="auto"/>
          <w:szCs w:val="20"/>
          <w:lang w:eastAsia="ar-SA"/>
        </w:rPr>
      </w:pPr>
      <w:r w:rsidRPr="005D5CC7">
        <w:rPr>
          <w:rFonts w:ascii="Times New Roman" w:hAnsi="Times New Roman" w:cs="Times New Roman"/>
          <w:b/>
          <w:bCs/>
          <w:color w:val="auto"/>
          <w:szCs w:val="20"/>
          <w:lang w:eastAsia="ar-SA"/>
        </w:rPr>
        <w:t>MINISTÉRIO DA DEFESA</w:t>
      </w:r>
    </w:p>
    <w:p w:rsidR="005D5CC7" w:rsidRPr="005D5CC7" w:rsidRDefault="005D5CC7" w:rsidP="005D5CC7">
      <w:pPr>
        <w:keepNext/>
        <w:tabs>
          <w:tab w:val="left" w:pos="0"/>
        </w:tabs>
        <w:jc w:val="center"/>
        <w:outlineLvl w:val="0"/>
        <w:rPr>
          <w:rFonts w:ascii="Times New Roman" w:hAnsi="Times New Roman" w:cs="Times New Roman"/>
          <w:b/>
          <w:bCs/>
          <w:color w:val="auto"/>
          <w:szCs w:val="20"/>
          <w:lang w:eastAsia="ar-SA"/>
        </w:rPr>
      </w:pPr>
      <w:r w:rsidRPr="005D5CC7">
        <w:rPr>
          <w:rFonts w:ascii="Times New Roman" w:hAnsi="Times New Roman" w:cs="Times New Roman"/>
          <w:b/>
          <w:bCs/>
          <w:color w:val="auto"/>
          <w:szCs w:val="20"/>
          <w:lang w:eastAsia="ar-SA"/>
        </w:rPr>
        <w:t>EXÉRCITO BRASILEIRO</w:t>
      </w:r>
    </w:p>
    <w:p w:rsidR="005D5CC7" w:rsidRPr="005D5CC7" w:rsidRDefault="005D5CC7" w:rsidP="005D5CC7">
      <w:pPr>
        <w:jc w:val="center"/>
        <w:rPr>
          <w:rFonts w:ascii="Times New Roman" w:hAnsi="Times New Roman" w:cs="Times New Roman"/>
          <w:b/>
          <w:bCs/>
          <w:color w:val="auto"/>
          <w:szCs w:val="20"/>
          <w:lang w:eastAsia="ar-SA"/>
        </w:rPr>
      </w:pPr>
      <w:r w:rsidRPr="005D5CC7">
        <w:rPr>
          <w:rFonts w:ascii="Times New Roman" w:hAnsi="Times New Roman" w:cs="Times New Roman"/>
          <w:b/>
          <w:bCs/>
          <w:color w:val="auto"/>
          <w:szCs w:val="20"/>
          <w:lang w:eastAsia="ar-SA"/>
        </w:rPr>
        <w:t>COMANDO MILITAR DO PLANALTO</w:t>
      </w:r>
    </w:p>
    <w:p w:rsidR="005D5CC7" w:rsidRPr="005D5CC7" w:rsidRDefault="005D5CC7" w:rsidP="005D5CC7">
      <w:pPr>
        <w:jc w:val="center"/>
        <w:rPr>
          <w:rFonts w:ascii="Times New Roman" w:hAnsi="Times New Roman" w:cs="Times New Roman"/>
          <w:b/>
          <w:bCs/>
          <w:color w:val="auto"/>
          <w:szCs w:val="20"/>
          <w:lang w:eastAsia="ar-SA"/>
        </w:rPr>
      </w:pPr>
      <w:r w:rsidRPr="005D5CC7">
        <w:rPr>
          <w:rFonts w:ascii="Times New Roman" w:hAnsi="Times New Roman" w:cs="Times New Roman"/>
          <w:b/>
          <w:bCs/>
          <w:color w:val="auto"/>
          <w:szCs w:val="20"/>
          <w:lang w:eastAsia="ar-SA"/>
        </w:rPr>
        <w:t>1</w:t>
      </w:r>
      <w:r w:rsidRPr="005D5CC7">
        <w:rPr>
          <w:rFonts w:ascii="Symbol" w:hAnsi="Symbol" w:cs="Times New Roman"/>
          <w:b/>
          <w:bCs/>
          <w:color w:val="auto"/>
          <w:szCs w:val="20"/>
          <w:lang w:eastAsia="ar-SA"/>
        </w:rPr>
        <w:t></w:t>
      </w:r>
      <w:r w:rsidRPr="005D5CC7">
        <w:rPr>
          <w:rFonts w:ascii="Times New Roman" w:hAnsi="Times New Roman" w:cs="Times New Roman"/>
          <w:b/>
          <w:bCs/>
          <w:color w:val="auto"/>
          <w:szCs w:val="20"/>
          <w:lang w:eastAsia="ar-SA"/>
        </w:rPr>
        <w:t xml:space="preserve"> REGIMENTO DE CAVALARIA DE GUARDAS</w:t>
      </w:r>
    </w:p>
    <w:p w:rsidR="005D5CC7" w:rsidRPr="005D5CC7" w:rsidRDefault="005D5CC7" w:rsidP="005D5CC7">
      <w:pPr>
        <w:jc w:val="center"/>
        <w:textAlignment w:val="baseline"/>
        <w:rPr>
          <w:rFonts w:ascii="Times New Roman" w:hAnsi="Times New Roman" w:cs="Times New Roman"/>
          <w:b/>
          <w:bCs/>
          <w:sz w:val="24"/>
          <w:lang w:eastAsia="zh-CN"/>
        </w:rPr>
      </w:pPr>
      <w:r w:rsidRPr="005D5CC7">
        <w:rPr>
          <w:rFonts w:ascii="Times New Roman" w:hAnsi="Times New Roman" w:cs="Times New Roman"/>
          <w:b/>
          <w:bCs/>
          <w:color w:val="auto"/>
          <w:sz w:val="24"/>
          <w:szCs w:val="20"/>
          <w:lang w:eastAsia="ar-SA"/>
        </w:rPr>
        <w:t>DRAGÕES DA INDEPENDÊNCIA</w:t>
      </w:r>
    </w:p>
    <w:p w:rsidR="005D5CC7" w:rsidRPr="005D5CC7" w:rsidRDefault="005D5CC7" w:rsidP="005D5CC7">
      <w:pPr>
        <w:jc w:val="center"/>
        <w:textAlignment w:val="baseline"/>
        <w:rPr>
          <w:rFonts w:ascii="Times New Roman" w:hAnsi="Times New Roman" w:cs="Times New Roman"/>
          <w:b/>
          <w:bCs/>
          <w:sz w:val="24"/>
          <w:lang w:eastAsia="zh-CN"/>
        </w:rPr>
      </w:pPr>
    </w:p>
    <w:p w:rsidR="005D5CC7" w:rsidRPr="005D5CC7" w:rsidRDefault="005D5CC7" w:rsidP="005D5CC7">
      <w:pPr>
        <w:jc w:val="center"/>
        <w:textAlignment w:val="baseline"/>
        <w:rPr>
          <w:rFonts w:ascii="Times New Roman" w:hAnsi="Times New Roman" w:cs="Times New Roman"/>
          <w:b/>
          <w:bCs/>
          <w:sz w:val="24"/>
          <w:lang w:eastAsia="zh-CN"/>
        </w:rPr>
      </w:pPr>
    </w:p>
    <w:p w:rsidR="005D5CC7" w:rsidRPr="005D5CC7" w:rsidRDefault="005D5CC7" w:rsidP="005D5CC7">
      <w:pPr>
        <w:shd w:val="clear" w:color="auto" w:fill="FFFFFF"/>
        <w:jc w:val="center"/>
        <w:textAlignment w:val="baseline"/>
        <w:rPr>
          <w:rFonts w:ascii="Times New Roman" w:hAnsi="Times New Roman" w:cs="Times New Roman"/>
          <w:b/>
          <w:bCs/>
          <w:sz w:val="24"/>
          <w:lang w:eastAsia="zh-CN"/>
        </w:rPr>
      </w:pPr>
      <w:r w:rsidRPr="005D5CC7">
        <w:rPr>
          <w:rFonts w:ascii="Times New Roman" w:hAnsi="Times New Roman" w:cs="Times New Roman"/>
          <w:b/>
          <w:bCs/>
          <w:sz w:val="24"/>
          <w:lang w:eastAsia="zh-CN"/>
        </w:rPr>
        <w:t>TERMO DE REFERÊNCIA</w:t>
      </w:r>
    </w:p>
    <w:p w:rsidR="005D5CC7" w:rsidRPr="005D5CC7" w:rsidRDefault="005D5CC7" w:rsidP="005D5CC7">
      <w:pPr>
        <w:jc w:val="center"/>
        <w:textAlignment w:val="baseline"/>
        <w:rPr>
          <w:rFonts w:ascii="Times New Roman" w:hAnsi="Times New Roman" w:cs="Times New Roman"/>
          <w:b/>
          <w:bCs/>
          <w:sz w:val="24"/>
          <w:lang w:eastAsia="zh-CN"/>
        </w:rPr>
      </w:pPr>
    </w:p>
    <w:p w:rsidR="005D5CC7" w:rsidRPr="005D5CC7" w:rsidRDefault="005D5CC7" w:rsidP="005D5CC7">
      <w:pPr>
        <w:spacing w:line="276" w:lineRule="auto"/>
        <w:jc w:val="center"/>
        <w:rPr>
          <w:rFonts w:ascii="Times New Roman" w:hAnsi="Times New Roman" w:cs="Times New Roman"/>
          <w:szCs w:val="20"/>
        </w:rPr>
      </w:pPr>
      <w:r w:rsidRPr="005D5CC7">
        <w:rPr>
          <w:rFonts w:ascii="Times New Roman" w:hAnsi="Times New Roman" w:cs="Times New Roman"/>
          <w:b/>
          <w:bCs/>
          <w:color w:val="000000"/>
          <w:sz w:val="24"/>
        </w:rPr>
        <w:t>DISPENSA ELETRÔNICA Nº 39/2022</w:t>
      </w:r>
    </w:p>
    <w:p w:rsidR="005D5CC7" w:rsidRPr="005D5CC7" w:rsidRDefault="005D5CC7" w:rsidP="005D5CC7">
      <w:pPr>
        <w:tabs>
          <w:tab w:val="left" w:pos="0"/>
        </w:tabs>
        <w:spacing w:after="120" w:line="276" w:lineRule="auto"/>
        <w:ind w:right="-15"/>
        <w:jc w:val="center"/>
        <w:rPr>
          <w:rFonts w:ascii="Times New Roman" w:hAnsi="Times New Roman" w:cs="Times New Roman"/>
          <w:szCs w:val="20"/>
        </w:rPr>
      </w:pPr>
      <w:r w:rsidRPr="005D5CC7">
        <w:rPr>
          <w:rFonts w:ascii="Times New Roman" w:hAnsi="Times New Roman" w:cs="Times New Roman"/>
          <w:b/>
          <w:bCs/>
          <w:color w:val="000000"/>
          <w:sz w:val="24"/>
          <w:u w:val="single"/>
        </w:rPr>
        <w:t xml:space="preserve">(Processo Administrativo </w:t>
      </w:r>
      <w:proofErr w:type="spellStart"/>
      <w:r w:rsidRPr="005D5CC7">
        <w:rPr>
          <w:rFonts w:ascii="Times New Roman" w:hAnsi="Times New Roman" w:cs="Times New Roman"/>
          <w:b/>
          <w:bCs/>
          <w:color w:val="000000"/>
          <w:sz w:val="24"/>
          <w:u w:val="single"/>
        </w:rPr>
        <w:t>n.°</w:t>
      </w:r>
      <w:proofErr w:type="spellEnd"/>
      <w:r w:rsidRPr="005D5CC7">
        <w:rPr>
          <w:rFonts w:ascii="Times New Roman" w:hAnsi="Times New Roman" w:cs="Times New Roman"/>
          <w:b/>
          <w:bCs/>
          <w:color w:val="000000"/>
          <w:sz w:val="24"/>
          <w:u w:val="single"/>
        </w:rPr>
        <w:t xml:space="preserve"> </w:t>
      </w:r>
      <w:r w:rsidRPr="005D5CC7">
        <w:rPr>
          <w:rFonts w:ascii="Times New Roman" w:hAnsi="Times New Roman" w:cs="Times New Roman"/>
          <w:b/>
          <w:bCs/>
          <w:color w:val="auto"/>
          <w:sz w:val="24"/>
          <w:u w:val="single"/>
        </w:rPr>
        <w:t>64670.005821/2022-46</w:t>
      </w:r>
      <w:r w:rsidRPr="005D5CC7">
        <w:rPr>
          <w:rFonts w:ascii="Times New Roman" w:hAnsi="Times New Roman" w:cs="Times New Roman"/>
          <w:b/>
          <w:bCs/>
          <w:color w:val="000000"/>
          <w:sz w:val="24"/>
          <w:u w:val="single"/>
        </w:rPr>
        <w:t>)</w:t>
      </w:r>
    </w:p>
    <w:p w:rsidR="005D5CC7" w:rsidRPr="005D5CC7" w:rsidRDefault="005D5CC7" w:rsidP="005D5CC7">
      <w:pPr>
        <w:jc w:val="center"/>
        <w:textAlignment w:val="baseline"/>
        <w:rPr>
          <w:rFonts w:ascii="Times New Roman" w:hAnsi="Times New Roman" w:cs="Times New Roman"/>
          <w:i/>
          <w:sz w:val="24"/>
          <w:shd w:val="clear" w:color="auto" w:fill="FF00FF"/>
          <w:lang w:eastAsia="zh-CN"/>
        </w:rPr>
      </w:pPr>
    </w:p>
    <w:p w:rsidR="005D5CC7" w:rsidRPr="005D5CC7" w:rsidRDefault="005D5CC7" w:rsidP="005D5CC7">
      <w:pPr>
        <w:ind w:left="1985"/>
        <w:textAlignment w:val="baseline"/>
        <w:rPr>
          <w:rFonts w:ascii="Times New Roman" w:hAnsi="Times New Roman" w:cs="Times New Roman"/>
          <w:sz w:val="24"/>
          <w:lang w:eastAsia="zh-CN"/>
        </w:rPr>
      </w:pPr>
    </w:p>
    <w:p w:rsidR="005D5CC7" w:rsidRPr="005D5CC7" w:rsidRDefault="005D5CC7" w:rsidP="005D5CC7">
      <w:pPr>
        <w:widowControl w:val="0"/>
        <w:numPr>
          <w:ilvl w:val="0"/>
          <w:numId w:val="8"/>
        </w:numPr>
        <w:shd w:val="clear" w:color="auto" w:fill="FFFFFF"/>
        <w:spacing w:after="120"/>
        <w:textAlignment w:val="baseline"/>
        <w:rPr>
          <w:rFonts w:ascii="Times New Roman" w:hAnsi="Times New Roman" w:cs="Times New Roman"/>
          <w:b/>
          <w:color w:val="000000"/>
          <w:sz w:val="24"/>
          <w:lang w:eastAsia="zh-CN"/>
        </w:rPr>
      </w:pPr>
      <w:r w:rsidRPr="005D5CC7">
        <w:rPr>
          <w:rFonts w:ascii="Times New Roman" w:hAnsi="Times New Roman" w:cs="Times New Roman"/>
          <w:b/>
          <w:sz w:val="24"/>
          <w:shd w:val="clear" w:color="auto" w:fill="B3B3B3"/>
          <w:lang w:eastAsia="zh-CN"/>
        </w:rPr>
        <w:t>DO OBJETO</w:t>
      </w:r>
    </w:p>
    <w:p w:rsidR="005D5CC7" w:rsidRPr="005D5CC7" w:rsidRDefault="005D5CC7" w:rsidP="005D5CC7">
      <w:pPr>
        <w:widowControl w:val="0"/>
        <w:numPr>
          <w:ilvl w:val="1"/>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color w:val="000000"/>
          <w:sz w:val="24"/>
          <w:lang w:eastAsia="zh-CN"/>
        </w:rPr>
        <w:t xml:space="preserve">Aquisição de </w:t>
      </w:r>
      <w:r w:rsidRPr="005D5CC7">
        <w:rPr>
          <w:rFonts w:ascii="Times New Roman" w:hAnsi="Times New Roman" w:cs="Times New Roman"/>
          <w:color w:val="auto"/>
          <w:sz w:val="24"/>
          <w:lang w:eastAsia="zh-CN"/>
        </w:rPr>
        <w:t xml:space="preserve">MATERIAL </w:t>
      </w:r>
      <w:r w:rsidRPr="005D5CC7">
        <w:rPr>
          <w:rFonts w:ascii="Times New Roman" w:hAnsi="Times New Roman" w:cs="Times New Roman"/>
          <w:sz w:val="24"/>
          <w:lang w:eastAsia="zh-CN"/>
        </w:rPr>
        <w:t>conforme condições, quantidades e exigências estabelecidas neste instrumento:</w:t>
      </w:r>
    </w:p>
    <w:tbl>
      <w:tblPr>
        <w:tblW w:w="949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30" w:type="dxa"/>
          <w:right w:w="70" w:type="dxa"/>
        </w:tblCellMar>
        <w:tblLook w:val="04A0" w:firstRow="1" w:lastRow="0" w:firstColumn="1" w:lastColumn="0" w:noHBand="0" w:noVBand="1"/>
      </w:tblPr>
      <w:tblGrid>
        <w:gridCol w:w="704"/>
        <w:gridCol w:w="5090"/>
        <w:gridCol w:w="967"/>
        <w:gridCol w:w="1314"/>
        <w:gridCol w:w="1418"/>
      </w:tblGrid>
      <w:tr w:rsidR="005D5CC7" w:rsidRPr="005D5CC7" w:rsidTr="002229ED">
        <w:trPr>
          <w:trHeight w:val="495"/>
          <w:tblHeader/>
          <w:jc w:val="center"/>
        </w:trPr>
        <w:tc>
          <w:tcPr>
            <w:tcW w:w="704" w:type="dxa"/>
            <w:tcBorders>
              <w:top w:val="single" w:sz="4" w:space="0" w:color="00000A"/>
              <w:left w:val="single" w:sz="4" w:space="0" w:color="00000A"/>
              <w:bottom w:val="single" w:sz="4" w:space="0" w:color="00000A"/>
              <w:right w:val="single" w:sz="4" w:space="0" w:color="00000A"/>
            </w:tcBorders>
            <w:shd w:val="clear" w:color="000000" w:fill="BFBFBF"/>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b/>
                <w:bCs/>
                <w:sz w:val="24"/>
              </w:rPr>
            </w:pPr>
            <w:proofErr w:type="gramStart"/>
            <w:r w:rsidRPr="005D5CC7">
              <w:rPr>
                <w:rFonts w:ascii="Times New Roman" w:hAnsi="Times New Roman" w:cs="Times New Roman"/>
                <w:b/>
                <w:bCs/>
                <w:sz w:val="24"/>
              </w:rPr>
              <w:t>Sub item</w:t>
            </w:r>
            <w:proofErr w:type="gramEnd"/>
          </w:p>
        </w:tc>
        <w:tc>
          <w:tcPr>
            <w:tcW w:w="5090" w:type="dxa"/>
            <w:tcBorders>
              <w:top w:val="single" w:sz="4" w:space="0" w:color="00000A"/>
              <w:left w:val="single" w:sz="4" w:space="0" w:color="00000A"/>
              <w:bottom w:val="single" w:sz="4" w:space="0" w:color="00000A"/>
              <w:right w:val="single" w:sz="4" w:space="0" w:color="00000A"/>
            </w:tcBorders>
            <w:shd w:val="clear" w:color="000000" w:fill="BFBFBF"/>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b/>
                <w:bCs/>
                <w:sz w:val="24"/>
              </w:rPr>
            </w:pPr>
            <w:r w:rsidRPr="005D5CC7">
              <w:rPr>
                <w:rFonts w:ascii="Times New Roman" w:hAnsi="Times New Roman" w:cs="Times New Roman"/>
                <w:b/>
                <w:bCs/>
                <w:sz w:val="24"/>
              </w:rPr>
              <w:t>Especificação do Material</w:t>
            </w:r>
          </w:p>
        </w:tc>
        <w:tc>
          <w:tcPr>
            <w:tcW w:w="967" w:type="dxa"/>
            <w:tcBorders>
              <w:top w:val="single" w:sz="4" w:space="0" w:color="00000A"/>
              <w:left w:val="single" w:sz="4" w:space="0" w:color="00000A"/>
              <w:bottom w:val="single" w:sz="4" w:space="0" w:color="00000A"/>
              <w:right w:val="single" w:sz="4" w:space="0" w:color="00000A"/>
            </w:tcBorders>
            <w:shd w:val="clear" w:color="000000" w:fill="BFBFBF"/>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b/>
                <w:bCs/>
                <w:sz w:val="24"/>
              </w:rPr>
            </w:pPr>
            <w:r w:rsidRPr="005D5CC7">
              <w:rPr>
                <w:rFonts w:ascii="Times New Roman" w:hAnsi="Times New Roman" w:cs="Times New Roman"/>
                <w:b/>
                <w:bCs/>
                <w:sz w:val="24"/>
              </w:rPr>
              <w:t>Unidade</w:t>
            </w:r>
          </w:p>
        </w:tc>
        <w:tc>
          <w:tcPr>
            <w:tcW w:w="1314" w:type="dxa"/>
            <w:tcBorders>
              <w:top w:val="single" w:sz="4" w:space="0" w:color="00000A"/>
              <w:left w:val="single" w:sz="4" w:space="0" w:color="00000A"/>
              <w:bottom w:val="single" w:sz="4" w:space="0" w:color="00000A"/>
              <w:right w:val="single" w:sz="4" w:space="0" w:color="00000A"/>
            </w:tcBorders>
            <w:shd w:val="clear" w:color="000000" w:fill="BFBFBF"/>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b/>
                <w:bCs/>
                <w:sz w:val="24"/>
              </w:rPr>
            </w:pPr>
            <w:r w:rsidRPr="005D5CC7">
              <w:rPr>
                <w:rFonts w:ascii="Times New Roman" w:hAnsi="Times New Roman" w:cs="Times New Roman"/>
                <w:b/>
                <w:bCs/>
                <w:sz w:val="24"/>
              </w:rPr>
              <w:t xml:space="preserve">Quantidade </w:t>
            </w:r>
          </w:p>
        </w:tc>
        <w:tc>
          <w:tcPr>
            <w:tcW w:w="1418" w:type="dxa"/>
            <w:tcBorders>
              <w:top w:val="single" w:sz="4" w:space="0" w:color="00000A"/>
              <w:left w:val="single" w:sz="4" w:space="0" w:color="00000A"/>
              <w:bottom w:val="single" w:sz="4" w:space="0" w:color="00000A"/>
              <w:right w:val="single" w:sz="4" w:space="0" w:color="00000A"/>
            </w:tcBorders>
            <w:shd w:val="clear" w:color="000000" w:fill="BFBFBF"/>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sz w:val="24"/>
                <w:lang w:eastAsia="zh-CN"/>
              </w:rPr>
            </w:pPr>
            <w:r w:rsidRPr="005D5CC7">
              <w:rPr>
                <w:rFonts w:ascii="Times New Roman" w:hAnsi="Times New Roman" w:cs="Times New Roman"/>
                <w:b/>
                <w:bCs/>
                <w:sz w:val="24"/>
                <w:lang w:eastAsia="zh-CN"/>
              </w:rPr>
              <w:t>Valor Unitário</w:t>
            </w:r>
          </w:p>
        </w:tc>
      </w:tr>
      <w:tr w:rsidR="005D5CC7" w:rsidRPr="005D5CC7" w:rsidTr="002229ED">
        <w:trPr>
          <w:trHeight w:val="819"/>
          <w:jc w:val="center"/>
        </w:trPr>
        <w:tc>
          <w:tcPr>
            <w:tcW w:w="704" w:type="dxa"/>
            <w:tcBorders>
              <w:top w:val="single" w:sz="4" w:space="0" w:color="00000A"/>
              <w:left w:val="single" w:sz="4" w:space="0" w:color="00000A"/>
              <w:bottom w:val="single" w:sz="4" w:space="0" w:color="00000A"/>
              <w:right w:val="single" w:sz="4" w:space="0" w:color="00000A"/>
            </w:tcBorders>
            <w:shd w:val="clear" w:color="auto" w:fill="auto"/>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color w:val="auto"/>
                <w:sz w:val="24"/>
                <w:lang w:eastAsia="zh-CN"/>
              </w:rPr>
            </w:pPr>
            <w:r w:rsidRPr="005D5CC7">
              <w:rPr>
                <w:rFonts w:ascii="Times New Roman" w:hAnsi="Times New Roman" w:cs="Times New Roman"/>
                <w:color w:val="auto"/>
                <w:sz w:val="24"/>
              </w:rPr>
              <w:t>1</w:t>
            </w:r>
          </w:p>
        </w:tc>
        <w:tc>
          <w:tcPr>
            <w:tcW w:w="5090" w:type="dxa"/>
            <w:tcBorders>
              <w:top w:val="single" w:sz="4" w:space="0" w:color="00000A"/>
              <w:left w:val="single" w:sz="4" w:space="0" w:color="00000A"/>
              <w:bottom w:val="single" w:sz="4" w:space="0" w:color="00000A"/>
              <w:right w:val="single" w:sz="4" w:space="0" w:color="00000A"/>
            </w:tcBorders>
            <w:shd w:val="clear" w:color="000000" w:fill="FFFFFF"/>
            <w:tcMar>
              <w:left w:w="30" w:type="dxa"/>
            </w:tcMar>
            <w:vAlign w:val="center"/>
          </w:tcPr>
          <w:p w:rsidR="005D5CC7" w:rsidRPr="005D5CC7" w:rsidRDefault="005D5CC7" w:rsidP="005D5CC7">
            <w:pPr>
              <w:suppressAutoHyphens w:val="0"/>
              <w:spacing w:beforeAutospacing="1" w:line="252" w:lineRule="auto"/>
              <w:jc w:val="both"/>
              <w:rPr>
                <w:rFonts w:ascii="Times New Roman" w:hAnsi="Times New Roman" w:cs="Times New Roman"/>
                <w:color w:val="auto"/>
                <w:szCs w:val="20"/>
              </w:rPr>
            </w:pPr>
            <w:r w:rsidRPr="005D5CC7">
              <w:rPr>
                <w:rFonts w:ascii="Times New Roman" w:hAnsi="Times New Roman" w:cs="Times New Roman"/>
                <w:color w:val="auto"/>
                <w:sz w:val="24"/>
              </w:rPr>
              <w:t xml:space="preserve">Antena direcional </w:t>
            </w:r>
            <w:proofErr w:type="spellStart"/>
            <w:r w:rsidRPr="005D5CC7">
              <w:rPr>
                <w:rFonts w:ascii="Times New Roman" w:hAnsi="Times New Roman" w:cs="Times New Roman"/>
                <w:color w:val="auto"/>
                <w:sz w:val="24"/>
              </w:rPr>
              <w:t>airgrid</w:t>
            </w:r>
            <w:proofErr w:type="spellEnd"/>
            <w:r w:rsidRPr="005D5CC7">
              <w:rPr>
                <w:rFonts w:ascii="Times New Roman" w:hAnsi="Times New Roman" w:cs="Times New Roman"/>
                <w:color w:val="auto"/>
                <w:sz w:val="24"/>
              </w:rPr>
              <w:t xml:space="preserve"> 23dbi ag-hp-5g23M5 </w:t>
            </w:r>
            <w:proofErr w:type="spellStart"/>
            <w:r w:rsidRPr="005D5CC7">
              <w:rPr>
                <w:rFonts w:ascii="Times New Roman" w:hAnsi="Times New Roman" w:cs="Times New Roman"/>
                <w:color w:val="auto"/>
                <w:sz w:val="24"/>
              </w:rPr>
              <w:t>airmax</w:t>
            </w:r>
            <w:proofErr w:type="spellEnd"/>
            <w:r w:rsidRPr="005D5CC7">
              <w:rPr>
                <w:rFonts w:ascii="Times New Roman" w:hAnsi="Times New Roman" w:cs="Times New Roman"/>
                <w:color w:val="auto"/>
                <w:sz w:val="24"/>
              </w:rPr>
              <w:t xml:space="preserve"> 5.8 </w:t>
            </w:r>
            <w:proofErr w:type="spellStart"/>
            <w:r w:rsidRPr="005D5CC7">
              <w:rPr>
                <w:rFonts w:ascii="Times New Roman" w:hAnsi="Times New Roman" w:cs="Times New Roman"/>
                <w:color w:val="auto"/>
                <w:sz w:val="24"/>
              </w:rPr>
              <w:t>ghz</w:t>
            </w:r>
            <w:proofErr w:type="spellEnd"/>
            <w:r w:rsidRPr="005D5CC7">
              <w:rPr>
                <w:rFonts w:ascii="Times New Roman" w:hAnsi="Times New Roman" w:cs="Times New Roman"/>
                <w:color w:val="auto"/>
                <w:sz w:val="24"/>
              </w:rPr>
              <w:t xml:space="preserve"> </w:t>
            </w:r>
            <w:proofErr w:type="spellStart"/>
            <w:r w:rsidRPr="005D5CC7">
              <w:rPr>
                <w:rFonts w:ascii="Times New Roman" w:hAnsi="Times New Roman" w:cs="Times New Roman"/>
                <w:color w:val="auto"/>
                <w:sz w:val="24"/>
              </w:rPr>
              <w:t>ubiquiti</w:t>
            </w:r>
            <w:proofErr w:type="spellEnd"/>
            <w:r w:rsidRPr="005D5CC7">
              <w:rPr>
                <w:rFonts w:ascii="Times New Roman" w:hAnsi="Times New Roman" w:cs="Times New Roman"/>
                <w:color w:val="auto"/>
                <w:sz w:val="24"/>
              </w:rPr>
              <w:t>, com a instalação incluso</w:t>
            </w:r>
          </w:p>
        </w:tc>
        <w:tc>
          <w:tcPr>
            <w:tcW w:w="967" w:type="dxa"/>
            <w:tcBorders>
              <w:top w:val="single" w:sz="4" w:space="0" w:color="00000A"/>
              <w:left w:val="single" w:sz="4" w:space="0" w:color="00000A"/>
              <w:bottom w:val="single" w:sz="4" w:space="0" w:color="00000A"/>
              <w:right w:val="single" w:sz="4" w:space="0" w:color="00000A"/>
            </w:tcBorders>
            <w:shd w:val="clear" w:color="000000" w:fill="FFFFFF"/>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color w:val="auto"/>
                <w:sz w:val="24"/>
              </w:rPr>
            </w:pPr>
            <w:proofErr w:type="spellStart"/>
            <w:r w:rsidRPr="005D5CC7">
              <w:rPr>
                <w:rFonts w:ascii="Times New Roman" w:hAnsi="Times New Roman" w:cs="Times New Roman"/>
                <w:color w:val="auto"/>
                <w:sz w:val="24"/>
              </w:rPr>
              <w:t>Und</w:t>
            </w:r>
            <w:proofErr w:type="spellEnd"/>
          </w:p>
        </w:tc>
        <w:tc>
          <w:tcPr>
            <w:tcW w:w="1314" w:type="dxa"/>
            <w:tcBorders>
              <w:top w:val="single" w:sz="4" w:space="0" w:color="00000A"/>
              <w:left w:val="single" w:sz="4" w:space="0" w:color="00000A"/>
              <w:bottom w:val="single" w:sz="4" w:space="0" w:color="00000A"/>
              <w:right w:val="single" w:sz="4" w:space="0" w:color="00000A"/>
            </w:tcBorders>
            <w:shd w:val="clear" w:color="auto" w:fill="auto"/>
            <w:tcMar>
              <w:left w:w="30" w:type="dxa"/>
            </w:tcMar>
            <w:vAlign w:val="center"/>
          </w:tcPr>
          <w:p w:rsidR="005D5CC7" w:rsidRPr="005D5CC7" w:rsidRDefault="005D5CC7" w:rsidP="005D5CC7">
            <w:pPr>
              <w:suppressAutoHyphens w:val="0"/>
              <w:jc w:val="center"/>
              <w:textAlignment w:val="baseline"/>
              <w:rPr>
                <w:rFonts w:ascii="Times New Roman" w:hAnsi="Times New Roman" w:cs="Times New Roman"/>
                <w:color w:val="auto"/>
                <w:sz w:val="24"/>
                <w:lang w:eastAsia="zh-CN"/>
              </w:rPr>
            </w:pPr>
            <w:r w:rsidRPr="005D5CC7">
              <w:rPr>
                <w:rFonts w:ascii="Times New Roman" w:hAnsi="Times New Roman" w:cs="Times New Roman"/>
                <w:color w:val="auto"/>
                <w:sz w:val="24"/>
                <w:lang w:eastAsia="zh-CN"/>
              </w:rPr>
              <w:t>6</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30" w:type="dxa"/>
            </w:tcMar>
            <w:vAlign w:val="center"/>
          </w:tcPr>
          <w:p w:rsidR="005D5CC7" w:rsidRPr="005D5CC7" w:rsidRDefault="005D5CC7" w:rsidP="005D5CC7">
            <w:pPr>
              <w:suppressAutoHyphens w:val="0"/>
              <w:spacing w:before="278" w:after="142" w:line="276" w:lineRule="auto"/>
              <w:jc w:val="center"/>
              <w:rPr>
                <w:rFonts w:ascii="Times New Roman" w:hAnsi="Times New Roman" w:cs="Times New Roman"/>
                <w:color w:val="auto"/>
                <w:szCs w:val="20"/>
              </w:rPr>
            </w:pPr>
            <w:r w:rsidRPr="005D5CC7">
              <w:rPr>
                <w:rFonts w:ascii="Times New Roman" w:hAnsi="Times New Roman" w:cs="Times New Roman"/>
                <w:color w:val="auto"/>
                <w:sz w:val="24"/>
              </w:rPr>
              <w:t>R$ 1.415,00</w:t>
            </w:r>
          </w:p>
        </w:tc>
      </w:tr>
      <w:tr w:rsidR="005D5CC7" w:rsidRPr="005D5CC7" w:rsidTr="002229ED">
        <w:trPr>
          <w:trHeight w:val="225"/>
          <w:jc w:val="center"/>
        </w:trPr>
        <w:tc>
          <w:tcPr>
            <w:tcW w:w="8075" w:type="dxa"/>
            <w:gridSpan w:val="4"/>
            <w:tcBorders>
              <w:top w:val="single" w:sz="4" w:space="0" w:color="00000A"/>
              <w:left w:val="single" w:sz="4" w:space="0" w:color="00000A"/>
              <w:bottom w:val="single" w:sz="4" w:space="0" w:color="00000A"/>
              <w:right w:val="single" w:sz="4" w:space="0" w:color="00000A"/>
            </w:tcBorders>
            <w:shd w:val="clear" w:color="auto" w:fill="auto"/>
            <w:tcMar>
              <w:left w:w="30" w:type="dxa"/>
            </w:tcMar>
            <w:vAlign w:val="center"/>
          </w:tcPr>
          <w:p w:rsidR="005D5CC7" w:rsidRPr="005D5CC7" w:rsidRDefault="005D5CC7" w:rsidP="005D5CC7">
            <w:pPr>
              <w:suppressAutoHyphens w:val="0"/>
              <w:jc w:val="both"/>
              <w:textAlignment w:val="baseline"/>
              <w:rPr>
                <w:rFonts w:ascii="Times New Roman" w:hAnsi="Times New Roman" w:cs="Times New Roman"/>
                <w:b/>
                <w:bCs/>
                <w:color w:val="auto"/>
                <w:sz w:val="24"/>
              </w:rPr>
            </w:pPr>
            <w:r w:rsidRPr="005D5CC7">
              <w:rPr>
                <w:rFonts w:ascii="Times New Roman" w:hAnsi="Times New Roman" w:cs="Times New Roman"/>
                <w:b/>
                <w:bCs/>
                <w:color w:val="auto"/>
                <w:sz w:val="24"/>
              </w:rPr>
              <w:t>Valor total</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30" w:type="dxa"/>
            </w:tcMar>
            <w:vAlign w:val="bottom"/>
          </w:tcPr>
          <w:p w:rsidR="005D5CC7" w:rsidRPr="005D5CC7" w:rsidRDefault="005D5CC7" w:rsidP="005D5CC7">
            <w:pPr>
              <w:suppressAutoHyphens w:val="0"/>
              <w:jc w:val="center"/>
              <w:rPr>
                <w:rFonts w:ascii="Times New Roman" w:hAnsi="Times New Roman" w:cs="Times New Roman"/>
                <w:color w:val="auto"/>
                <w:szCs w:val="20"/>
              </w:rPr>
            </w:pPr>
            <w:r w:rsidRPr="005D5CC7">
              <w:rPr>
                <w:rFonts w:ascii="Times New Roman" w:hAnsi="Times New Roman" w:cs="Times New Roman"/>
                <w:color w:val="auto"/>
                <w:sz w:val="24"/>
              </w:rPr>
              <w:t>R$ 8.490,00</w:t>
            </w:r>
          </w:p>
        </w:tc>
      </w:tr>
    </w:tbl>
    <w:p w:rsidR="005D5CC7" w:rsidRPr="005D5CC7" w:rsidRDefault="005D5CC7" w:rsidP="005D5CC7">
      <w:pPr>
        <w:widowControl w:val="0"/>
        <w:spacing w:after="120"/>
        <w:ind w:left="284"/>
        <w:textAlignment w:val="baseline"/>
        <w:rPr>
          <w:rFonts w:ascii="Times New Roman" w:hAnsi="Times New Roman" w:cs="Times New Roman"/>
          <w:sz w:val="24"/>
          <w:lang w:eastAsia="zh-CN"/>
        </w:rPr>
      </w:pPr>
    </w:p>
    <w:p w:rsidR="005D5CC7" w:rsidRPr="005D5CC7" w:rsidRDefault="005D5CC7" w:rsidP="005D5CC7">
      <w:pPr>
        <w:ind w:left="280" w:firstLine="426"/>
        <w:jc w:val="both"/>
        <w:rPr>
          <w:rFonts w:ascii="Times New Roman" w:hAnsi="Times New Roman" w:cs="Times New Roman"/>
          <w:b/>
          <w:sz w:val="24"/>
          <w:szCs w:val="20"/>
        </w:rPr>
      </w:pPr>
      <w:r w:rsidRPr="005D5CC7">
        <w:rPr>
          <w:rFonts w:ascii="Times New Roman" w:hAnsi="Times New Roman" w:cs="Times New Roman"/>
          <w:b/>
          <w:sz w:val="24"/>
          <w:szCs w:val="20"/>
        </w:rPr>
        <w:t>Características mínimas das antenas Ponto a Ponto</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Frequência: 5470-5825 MHz;</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 xml:space="preserve">Processador: </w:t>
      </w:r>
      <w:proofErr w:type="spellStart"/>
      <w:r w:rsidRPr="005D5CC7">
        <w:rPr>
          <w:rFonts w:ascii="Times New Roman" w:hAnsi="Times New Roman" w:cs="Times New Roman"/>
          <w:sz w:val="24"/>
          <w:szCs w:val="20"/>
        </w:rPr>
        <w:t>Atheros</w:t>
      </w:r>
      <w:proofErr w:type="spellEnd"/>
      <w:r w:rsidRPr="005D5CC7">
        <w:rPr>
          <w:rFonts w:ascii="Times New Roman" w:hAnsi="Times New Roman" w:cs="Times New Roman"/>
          <w:sz w:val="24"/>
          <w:szCs w:val="20"/>
        </w:rPr>
        <w:t xml:space="preserve"> 400MHz;</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Memória: 32MB SDRAM;</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Flash: 8MB;</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Antena: 11 pol. x 14 pol. 23dBi 5GHz;</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 xml:space="preserve">Potência de Transmissão: 25 </w:t>
      </w:r>
      <w:proofErr w:type="spellStart"/>
      <w:r w:rsidRPr="005D5CC7">
        <w:rPr>
          <w:rFonts w:ascii="Times New Roman" w:hAnsi="Times New Roman" w:cs="Times New Roman"/>
          <w:sz w:val="24"/>
          <w:szCs w:val="20"/>
        </w:rPr>
        <w:t>dBm</w:t>
      </w:r>
      <w:proofErr w:type="spellEnd"/>
      <w:r w:rsidRPr="005D5CC7">
        <w:rPr>
          <w:rFonts w:ascii="Times New Roman" w:hAnsi="Times New Roman" w:cs="Times New Roman"/>
          <w:sz w:val="24"/>
          <w:szCs w:val="20"/>
        </w:rPr>
        <w:t xml:space="preserve"> (320mW);</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Sensibilidade: -85 até -97dBm;</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 xml:space="preserve">Portas LAN: 1 </w:t>
      </w:r>
      <w:proofErr w:type="gramStart"/>
      <w:r w:rsidRPr="005D5CC7">
        <w:rPr>
          <w:rFonts w:ascii="Times New Roman" w:hAnsi="Times New Roman" w:cs="Times New Roman"/>
          <w:sz w:val="24"/>
          <w:szCs w:val="20"/>
        </w:rPr>
        <w:t>x</w:t>
      </w:r>
      <w:proofErr w:type="gramEnd"/>
      <w:r w:rsidRPr="005D5CC7">
        <w:rPr>
          <w:rFonts w:ascii="Times New Roman" w:hAnsi="Times New Roman" w:cs="Times New Roman"/>
          <w:sz w:val="24"/>
          <w:szCs w:val="20"/>
        </w:rPr>
        <w:t xml:space="preserve"> 10/100Mbps Ethernet RJ45 </w:t>
      </w:r>
      <w:proofErr w:type="spellStart"/>
      <w:r w:rsidRPr="005D5CC7">
        <w:rPr>
          <w:rFonts w:ascii="Times New Roman" w:hAnsi="Times New Roman" w:cs="Times New Roman"/>
          <w:sz w:val="24"/>
          <w:szCs w:val="20"/>
        </w:rPr>
        <w:t>PoE</w:t>
      </w:r>
      <w:proofErr w:type="spellEnd"/>
      <w:r w:rsidRPr="005D5CC7">
        <w:rPr>
          <w:rFonts w:ascii="Times New Roman" w:hAnsi="Times New Roman" w:cs="Times New Roman"/>
          <w:sz w:val="24"/>
          <w:szCs w:val="20"/>
        </w:rPr>
        <w:t>;</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Consumo máximo de potência: 8 Watts;</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hAnsi="Times New Roman" w:cs="Times New Roman"/>
          <w:sz w:val="24"/>
          <w:szCs w:val="20"/>
        </w:rPr>
        <w:t xml:space="preserve">Deverá utilizar o padrão de modulação TDMA e MIMO 2 </w:t>
      </w:r>
      <w:proofErr w:type="gramStart"/>
      <w:r w:rsidRPr="005D5CC7">
        <w:rPr>
          <w:rFonts w:ascii="Times New Roman" w:hAnsi="Times New Roman" w:cs="Times New Roman"/>
          <w:sz w:val="24"/>
          <w:szCs w:val="20"/>
        </w:rPr>
        <w:t>x</w:t>
      </w:r>
      <w:proofErr w:type="gramEnd"/>
      <w:r w:rsidRPr="005D5CC7">
        <w:rPr>
          <w:rFonts w:ascii="Times New Roman" w:hAnsi="Times New Roman" w:cs="Times New Roman"/>
          <w:sz w:val="24"/>
          <w:szCs w:val="20"/>
        </w:rPr>
        <w:t xml:space="preserve"> 2, chegando </w:t>
      </w:r>
      <w:r w:rsidRPr="005D5CC7">
        <w:rPr>
          <w:rFonts w:ascii="Times New Roman" w:eastAsia="Quattrocento Sans" w:hAnsi="Times New Roman" w:cs="Times New Roman"/>
          <w:sz w:val="24"/>
          <w:szCs w:val="20"/>
        </w:rPr>
        <w:t>até 150 Mbps reais de tráfego.</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 xml:space="preserve">Ser compatível com CPE ou </w:t>
      </w:r>
      <w:proofErr w:type="spellStart"/>
      <w:r w:rsidRPr="005D5CC7">
        <w:rPr>
          <w:rFonts w:ascii="Times New Roman" w:eastAsia="Quattrocento Sans" w:hAnsi="Times New Roman" w:cs="Times New Roman"/>
          <w:sz w:val="24"/>
          <w:szCs w:val="20"/>
        </w:rPr>
        <w:t>BackHaul</w:t>
      </w:r>
      <w:proofErr w:type="spellEnd"/>
      <w:r w:rsidRPr="005D5CC7">
        <w:rPr>
          <w:rFonts w:ascii="Times New Roman" w:eastAsia="Quattrocento Sans" w:hAnsi="Times New Roman" w:cs="Times New Roman"/>
          <w:sz w:val="24"/>
          <w:szCs w:val="20"/>
        </w:rPr>
        <w:t xml:space="preserve"> de média/alta capacidade;</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Distância de até 20Km</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 xml:space="preserve">100Mbps de </w:t>
      </w:r>
      <w:proofErr w:type="spellStart"/>
      <w:r w:rsidRPr="005D5CC7">
        <w:rPr>
          <w:rFonts w:ascii="Times New Roman" w:eastAsia="Quattrocento Sans" w:hAnsi="Times New Roman" w:cs="Times New Roman"/>
          <w:sz w:val="24"/>
          <w:szCs w:val="20"/>
        </w:rPr>
        <w:t>Throughput</w:t>
      </w:r>
      <w:proofErr w:type="spellEnd"/>
      <w:r w:rsidRPr="005D5CC7">
        <w:rPr>
          <w:rFonts w:ascii="Times New Roman" w:eastAsia="Quattrocento Sans" w:hAnsi="Times New Roman" w:cs="Times New Roman"/>
          <w:sz w:val="24"/>
          <w:szCs w:val="20"/>
        </w:rPr>
        <w:t xml:space="preserve"> TCP/IP (real)</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Frequência de 5GHz</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 xml:space="preserve">TX Power ~25 </w:t>
      </w:r>
      <w:proofErr w:type="spellStart"/>
      <w:r w:rsidRPr="005D5CC7">
        <w:rPr>
          <w:rFonts w:ascii="Times New Roman" w:eastAsia="Quattrocento Sans" w:hAnsi="Times New Roman" w:cs="Times New Roman"/>
          <w:sz w:val="24"/>
          <w:szCs w:val="20"/>
        </w:rPr>
        <w:t>dBm</w:t>
      </w:r>
      <w:proofErr w:type="spellEnd"/>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Antena Integrada de 23dBi em 5GHz</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 xml:space="preserve">Deverá ser fornecido suporte de montagem para parede ou quina de acordo com o local de instalação de cada dispositivo; </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lastRenderedPageBreak/>
        <w:t xml:space="preserve"> Deve constar na proposta técnica a marca e o modelo dos componentes ofertados para atender esse item, juntamente com </w:t>
      </w:r>
      <w:proofErr w:type="gramStart"/>
      <w:r w:rsidRPr="005D5CC7">
        <w:rPr>
          <w:rFonts w:ascii="Times New Roman" w:eastAsia="Quattrocento Sans" w:hAnsi="Times New Roman" w:cs="Times New Roman"/>
          <w:sz w:val="24"/>
          <w:szCs w:val="20"/>
        </w:rPr>
        <w:t>catálogo(</w:t>
      </w:r>
      <w:proofErr w:type="gramEnd"/>
      <w:r w:rsidRPr="005D5CC7">
        <w:rPr>
          <w:rFonts w:ascii="Times New Roman" w:eastAsia="Quattrocento Sans" w:hAnsi="Times New Roman" w:cs="Times New Roman"/>
          <w:sz w:val="24"/>
          <w:szCs w:val="20"/>
        </w:rPr>
        <w:t xml:space="preserve">s) e/ou manual(ais) que comprovem as características solicitadas. </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 xml:space="preserve">O serviço de instalação e configuração deve estar de acordo com as características mínimas solicitadas abaixo: </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Montagem e fixação do equipamento no local disponibilizado para este fim.</w:t>
      </w:r>
    </w:p>
    <w:p w:rsidR="005D5CC7" w:rsidRPr="005D5CC7" w:rsidRDefault="005D5CC7" w:rsidP="005D5CC7">
      <w:pPr>
        <w:ind w:left="280" w:firstLine="426"/>
        <w:jc w:val="both"/>
        <w:rPr>
          <w:rFonts w:ascii="Times New Roman" w:eastAsia="Quattrocento Sans" w:hAnsi="Times New Roman" w:cs="Times New Roman"/>
          <w:sz w:val="24"/>
          <w:szCs w:val="20"/>
        </w:rPr>
      </w:pPr>
      <w:r w:rsidRPr="005D5CC7">
        <w:rPr>
          <w:rFonts w:ascii="Times New Roman" w:eastAsia="Quattrocento Sans" w:hAnsi="Times New Roman" w:cs="Times New Roman"/>
          <w:sz w:val="24"/>
          <w:szCs w:val="20"/>
        </w:rPr>
        <w:t>Configuração das funcionalidades básicas para que o equipamento entre em operação no ambiente proposto.</w:t>
      </w:r>
    </w:p>
    <w:p w:rsidR="005D5CC7" w:rsidRPr="005D5CC7" w:rsidRDefault="005D5CC7" w:rsidP="005D5CC7">
      <w:pPr>
        <w:ind w:left="280" w:firstLine="426"/>
        <w:jc w:val="both"/>
        <w:rPr>
          <w:rFonts w:ascii="Times New Roman" w:hAnsi="Times New Roman" w:cs="Times New Roman"/>
          <w:b/>
          <w:sz w:val="24"/>
          <w:szCs w:val="20"/>
        </w:rPr>
      </w:pPr>
      <w:r w:rsidRPr="005D5CC7">
        <w:rPr>
          <w:rFonts w:ascii="Times New Roman" w:hAnsi="Times New Roman" w:cs="Times New Roman"/>
          <w:b/>
          <w:sz w:val="24"/>
          <w:szCs w:val="20"/>
        </w:rPr>
        <w:t xml:space="preserve">GARANTIA: </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A garantia das câmeras será de 12 (doze) meses;</w:t>
      </w:r>
    </w:p>
    <w:p w:rsidR="005D5CC7" w:rsidRPr="005D5CC7" w:rsidRDefault="005D5CC7" w:rsidP="005D5CC7">
      <w:pPr>
        <w:ind w:left="280" w:firstLine="426"/>
        <w:jc w:val="both"/>
        <w:rPr>
          <w:rFonts w:ascii="Times New Roman" w:hAnsi="Times New Roman" w:cs="Times New Roman"/>
          <w:sz w:val="24"/>
          <w:szCs w:val="20"/>
        </w:rPr>
      </w:pPr>
      <w:r w:rsidRPr="005D5CC7">
        <w:rPr>
          <w:rFonts w:ascii="Times New Roman" w:hAnsi="Times New Roman" w:cs="Times New Roman"/>
          <w:sz w:val="24"/>
          <w:szCs w:val="20"/>
        </w:rPr>
        <w:t>Durante o prazo de garantia, caberá à CONTRATADA, manter em perfeito estado de uso, bem como reparar ou substituir sem ônus para a CONTRATANTE, quaisquer equipamentos e peças que acusem defeito de fabricação, instalação e programação=.</w:t>
      </w:r>
    </w:p>
    <w:p w:rsidR="005D5CC7" w:rsidRPr="005D5CC7" w:rsidRDefault="005D5CC7" w:rsidP="005D5CC7">
      <w:pPr>
        <w:widowControl w:val="0"/>
        <w:spacing w:after="120"/>
        <w:ind w:left="280" w:firstLine="426"/>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Caso a empresa entregue o material fora da especificação solicitada, arcará com todas as despesas referentes à devolução dos mesmos.</w:t>
      </w: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b/>
          <w:color w:val="000000"/>
          <w:sz w:val="24"/>
          <w:lang w:eastAsia="zh-CN"/>
        </w:rPr>
      </w:pPr>
      <w:r w:rsidRPr="005D5CC7">
        <w:rPr>
          <w:rFonts w:ascii="Times New Roman" w:hAnsi="Times New Roman" w:cs="Times New Roman"/>
          <w:b/>
          <w:sz w:val="24"/>
          <w:shd w:val="clear" w:color="auto" w:fill="B3B3B3"/>
          <w:lang w:eastAsia="zh-CN"/>
        </w:rPr>
        <w:t>JUSTIFICATIVA E OBJETIVO DA CONTRATAÇÃO</w:t>
      </w:r>
    </w:p>
    <w:p w:rsidR="005D5CC7" w:rsidRPr="005D5CC7" w:rsidRDefault="005D5CC7" w:rsidP="005D5CC7">
      <w:pPr>
        <w:tabs>
          <w:tab w:val="left" w:pos="1134"/>
        </w:tabs>
        <w:ind w:left="284"/>
        <w:jc w:val="both"/>
        <w:textAlignment w:val="baseline"/>
        <w:rPr>
          <w:rFonts w:ascii="Times New Roman" w:hAnsi="Times New Roman" w:cs="Times New Roman"/>
          <w:bCs/>
          <w:color w:val="auto"/>
          <w:sz w:val="24"/>
          <w:lang w:eastAsia="zh-CN"/>
        </w:rPr>
      </w:pPr>
      <w:r w:rsidRPr="005D5CC7">
        <w:rPr>
          <w:rFonts w:ascii="Times New Roman" w:hAnsi="Times New Roman" w:cs="Times New Roman"/>
          <w:b/>
          <w:sz w:val="24"/>
          <w:lang w:eastAsia="zh-CN"/>
        </w:rPr>
        <w:tab/>
      </w:r>
      <w:r w:rsidRPr="005D5CC7">
        <w:rPr>
          <w:rFonts w:ascii="Times New Roman" w:hAnsi="Times New Roman" w:cs="Times New Roman"/>
          <w:bCs/>
          <w:color w:val="FF0000"/>
          <w:sz w:val="24"/>
          <w:lang w:eastAsia="zh-CN"/>
        </w:rPr>
        <w:t xml:space="preserve"> </w:t>
      </w:r>
      <w:r w:rsidRPr="005D5CC7">
        <w:rPr>
          <w:rFonts w:ascii="Times New Roman" w:hAnsi="Times New Roman" w:cs="Times New Roman"/>
          <w:bCs/>
          <w:color w:val="auto"/>
          <w:sz w:val="24"/>
          <w:lang w:eastAsia="zh-CN"/>
        </w:rPr>
        <w:t>As Forças Armadas destinam-se à defesa da Pátria, à garantia dos poderes constitucionais e, por iniciativa de qualquer destes, da lei e da ordem. Para estas missões, o 1° Regimento de Cavalaria de Guardas (1° RCG), localizado em Brasília-DF, desenvolve as atividades de adestramento da tropa, guarda das instalações presidenciais, cerimonial militar e manutenção das tradições equestres do Exército Brasileiro.</w:t>
      </w:r>
    </w:p>
    <w:p w:rsidR="005D5CC7" w:rsidRPr="005D5CC7" w:rsidRDefault="005D5CC7" w:rsidP="005D5CC7">
      <w:pPr>
        <w:tabs>
          <w:tab w:val="left" w:pos="1134"/>
        </w:tabs>
        <w:ind w:left="284"/>
        <w:jc w:val="both"/>
        <w:textAlignment w:val="baseline"/>
        <w:rPr>
          <w:rFonts w:ascii="Times New Roman" w:hAnsi="Times New Roman" w:cs="Times New Roman"/>
          <w:bCs/>
          <w:color w:val="auto"/>
          <w:sz w:val="24"/>
          <w:lang w:eastAsia="zh-CN"/>
        </w:rPr>
      </w:pPr>
      <w:r w:rsidRPr="005D5CC7">
        <w:rPr>
          <w:rFonts w:ascii="Times New Roman" w:hAnsi="Times New Roman" w:cs="Times New Roman"/>
          <w:bCs/>
          <w:color w:val="auto"/>
          <w:sz w:val="24"/>
          <w:lang w:eastAsia="zh-CN"/>
        </w:rPr>
        <w:tab/>
        <w:t>O 1º Regimento de Cavalaria de Guardas – Dragões da Independência - é Entidade da Administração Pública Federal direta, possuindo um efetivo aproximado de 2.000 militares, 400 equinos e 72 viaturas (administrativas e operacionais). Ressalta-se, também, que esta Organização Militar abrange uma área construída de quase 1.000.000 m², inseridos em uma área total de quase 10 Km², sendo, assim, um dos maiores aquartelamentos, em efetivo e instalações, do Brasil. O Regimento foi transferido do Rio de Janeiro para a atual Capital no final da década de 1960 e conta com mais de 200 anos de tradição e trabalho, tendo tornado parte em momentos marcantes da história do Brasil, como a declaração da Independência e a proclamação da República.</w:t>
      </w:r>
    </w:p>
    <w:p w:rsidR="005D5CC7" w:rsidRPr="005D5CC7" w:rsidRDefault="005D5CC7" w:rsidP="005D5CC7">
      <w:pPr>
        <w:tabs>
          <w:tab w:val="left" w:pos="1134"/>
        </w:tabs>
        <w:ind w:left="284"/>
        <w:jc w:val="both"/>
        <w:textAlignment w:val="baseline"/>
        <w:rPr>
          <w:rFonts w:ascii="Times New Roman" w:hAnsi="Times New Roman" w:cs="Times New Roman"/>
          <w:bCs/>
          <w:color w:val="auto"/>
          <w:sz w:val="24"/>
          <w:lang w:eastAsia="zh-CN"/>
        </w:rPr>
      </w:pPr>
      <w:r w:rsidRPr="005D5CC7">
        <w:rPr>
          <w:rFonts w:ascii="Times New Roman" w:hAnsi="Times New Roman" w:cs="Times New Roman"/>
          <w:bCs/>
          <w:color w:val="auto"/>
          <w:sz w:val="24"/>
          <w:lang w:eastAsia="zh-CN"/>
        </w:rPr>
        <w:tab/>
        <w:t xml:space="preserve">O Regimento participa de um grande número de atividades e seu efetivo é empregado diuturnamente em diversas missões promovendo a guarda das instalações presidenciais, executando o cerimonial militar da Presidência da República, recebendo as autoridades como Comandante do Exército, Vice-Presidente da República, Presidente da República, realizando operações de Garantia da Lei e da Ordem (realiza o adestramento da Tropa </w:t>
      </w:r>
      <w:proofErr w:type="spellStart"/>
      <w:r w:rsidRPr="005D5CC7">
        <w:rPr>
          <w:rFonts w:ascii="Times New Roman" w:hAnsi="Times New Roman" w:cs="Times New Roman"/>
          <w:bCs/>
          <w:color w:val="auto"/>
          <w:sz w:val="24"/>
          <w:lang w:eastAsia="zh-CN"/>
        </w:rPr>
        <w:t>Hipo-Choque</w:t>
      </w:r>
      <w:proofErr w:type="spellEnd"/>
      <w:r w:rsidRPr="005D5CC7">
        <w:rPr>
          <w:rFonts w:ascii="Times New Roman" w:hAnsi="Times New Roman" w:cs="Times New Roman"/>
          <w:bCs/>
          <w:color w:val="auto"/>
          <w:sz w:val="24"/>
          <w:lang w:eastAsia="zh-CN"/>
        </w:rPr>
        <w:t xml:space="preserve">), participando de missões nacionais e internacionais, além de manter as Tradições Equestres (Torneios de Salto, Eventos de Enduro, Curso Completo de Equitação, Campeonato do Exército de </w:t>
      </w:r>
      <w:proofErr w:type="spellStart"/>
      <w:r w:rsidRPr="005D5CC7">
        <w:rPr>
          <w:rFonts w:ascii="Times New Roman" w:hAnsi="Times New Roman" w:cs="Times New Roman"/>
          <w:bCs/>
          <w:color w:val="auto"/>
          <w:sz w:val="24"/>
          <w:lang w:eastAsia="zh-CN"/>
        </w:rPr>
        <w:t>pólo</w:t>
      </w:r>
      <w:proofErr w:type="spellEnd"/>
      <w:r w:rsidRPr="005D5CC7">
        <w:rPr>
          <w:rFonts w:ascii="Times New Roman" w:hAnsi="Times New Roman" w:cs="Times New Roman"/>
          <w:bCs/>
          <w:color w:val="auto"/>
          <w:sz w:val="24"/>
          <w:lang w:eastAsia="zh-CN"/>
        </w:rPr>
        <w:t xml:space="preserve">, Campeonatos Regionais de </w:t>
      </w:r>
      <w:proofErr w:type="spellStart"/>
      <w:r w:rsidRPr="005D5CC7">
        <w:rPr>
          <w:rFonts w:ascii="Times New Roman" w:hAnsi="Times New Roman" w:cs="Times New Roman"/>
          <w:bCs/>
          <w:color w:val="auto"/>
          <w:sz w:val="24"/>
          <w:lang w:eastAsia="zh-CN"/>
        </w:rPr>
        <w:t>Pólo</w:t>
      </w:r>
      <w:proofErr w:type="spellEnd"/>
      <w:r w:rsidRPr="005D5CC7">
        <w:rPr>
          <w:rFonts w:ascii="Times New Roman" w:hAnsi="Times New Roman" w:cs="Times New Roman"/>
          <w:bCs/>
          <w:color w:val="auto"/>
          <w:sz w:val="24"/>
          <w:lang w:eastAsia="zh-CN"/>
        </w:rPr>
        <w:t>, Festa da Cavalaria e outros), mantendo as tradições equestres da força terrestre.</w:t>
      </w:r>
    </w:p>
    <w:p w:rsidR="005D5CC7" w:rsidRPr="005D5CC7" w:rsidRDefault="005D5CC7" w:rsidP="005D5CC7">
      <w:pPr>
        <w:tabs>
          <w:tab w:val="left" w:pos="1134"/>
        </w:tabs>
        <w:ind w:left="284"/>
        <w:jc w:val="both"/>
        <w:textAlignment w:val="baseline"/>
        <w:rPr>
          <w:rFonts w:ascii="Times New Roman" w:hAnsi="Times New Roman" w:cs="Times New Roman"/>
          <w:bCs/>
          <w:color w:val="auto"/>
          <w:sz w:val="24"/>
          <w:lang w:eastAsia="zh-CN"/>
        </w:rPr>
      </w:pPr>
      <w:r w:rsidRPr="005D5CC7">
        <w:rPr>
          <w:rFonts w:ascii="Times New Roman" w:hAnsi="Times New Roman" w:cs="Times New Roman"/>
          <w:bCs/>
          <w:color w:val="auto"/>
          <w:sz w:val="24"/>
          <w:lang w:eastAsia="zh-CN"/>
        </w:rPr>
        <w:tab/>
        <w:t>O 1º Regimento de Cavalaria é composto por diversas Subunidades, dentre elas: 1º Esquadrão de Dragões, tropa pronta para intervenções de Garantia da Lei e da Ordem (GLO); 2º Esquadrão de Dragões, responsável pelo treinamento e formação do efetivo variável; Esquadrão de Cerimonial, que participa de diversas atividades realizando o Cerimonial Militar; Esquadrão de Comando, que presta o apoio administrativo e logístico ao Comando do Regimento; Centro Hípico Dragões da Independência (CHDI), representante do Regimento nas diversas competições e atividades desportivas da Força terrestre; Formação Sanitária Regimental (FSR), que presta todo apoio de saúde e odontologia aos militares e seus familiares; Formação Veterinária Regimental (FVR), equipe responsável pela prevenção de doenças nos equinos; e a Fanfarra, grupamento de músicos que participa de todos os eventos do Regimento e Comando Militar do Planalto.</w:t>
      </w:r>
    </w:p>
    <w:p w:rsidR="005D5CC7" w:rsidRPr="005D5CC7" w:rsidRDefault="005D5CC7" w:rsidP="005D5CC7">
      <w:pPr>
        <w:tabs>
          <w:tab w:val="left" w:pos="1134"/>
        </w:tabs>
        <w:ind w:left="284"/>
        <w:jc w:val="both"/>
        <w:textAlignment w:val="baseline"/>
        <w:rPr>
          <w:rFonts w:ascii="Times New Roman" w:hAnsi="Times New Roman" w:cs="Times New Roman"/>
          <w:bCs/>
          <w:color w:val="FF0000"/>
          <w:sz w:val="24"/>
          <w:lang w:eastAsia="zh-CN"/>
        </w:rPr>
      </w:pPr>
      <w:r w:rsidRPr="005D5CC7">
        <w:rPr>
          <w:rFonts w:ascii="Times New Roman" w:hAnsi="Times New Roman" w:cs="Times New Roman"/>
          <w:bCs/>
          <w:color w:val="auto"/>
          <w:sz w:val="24"/>
          <w:lang w:eastAsia="zh-CN"/>
        </w:rPr>
        <w:lastRenderedPageBreak/>
        <w:tab/>
        <w:t xml:space="preserve">Diante do exposto, verifica-se a gama de atividades desenvolvidas por esta Organização Militar, sendo, desse modo, necessária a </w:t>
      </w:r>
      <w:r w:rsidRPr="005D5CC7">
        <w:rPr>
          <w:rFonts w:ascii="Times New Roman" w:hAnsi="Times New Roman" w:cs="Times New Roman"/>
          <w:b/>
          <w:bCs/>
          <w:iCs/>
          <w:color w:val="auto"/>
          <w:sz w:val="24"/>
          <w:lang w:eastAsia="zh-CN"/>
        </w:rPr>
        <w:t xml:space="preserve">Aquisição de Equipamentos de Proteção, Segurança e Socorro para o 1º RCG </w:t>
      </w:r>
      <w:r w:rsidRPr="005D5CC7">
        <w:rPr>
          <w:rFonts w:ascii="Times New Roman" w:hAnsi="Times New Roman" w:cs="Times New Roman"/>
          <w:bCs/>
          <w:color w:val="auto"/>
          <w:sz w:val="24"/>
          <w:lang w:eastAsia="zh-CN"/>
        </w:rPr>
        <w:t>visto que esta Unidade não detém contrato desta natureza, fato que prejudica o planejamento do 1º RCG. A contratação desse material propiciará melhor planejamento, economia e desempenho daqueles que fazem uso deste tipo de material, além de se conseguir melhores condições de aquisição através do procedimento licitatório realizado com maior número de interessados no objeto, proporcionando maior qualidade e desempenho na execução das missões dos Dragões, e contribuindo para o aprimoramento e elevação da qualidade dos serviços prestados à sociedade.</w:t>
      </w:r>
    </w:p>
    <w:p w:rsidR="005D5CC7" w:rsidRPr="005D5CC7" w:rsidRDefault="005D5CC7" w:rsidP="005D5CC7">
      <w:pPr>
        <w:tabs>
          <w:tab w:val="left" w:pos="1134"/>
        </w:tabs>
        <w:spacing w:after="120"/>
        <w:ind w:left="284"/>
        <w:jc w:val="both"/>
        <w:textAlignment w:val="baseline"/>
        <w:rPr>
          <w:rFonts w:ascii="Times New Roman" w:hAnsi="Times New Roman" w:cs="Times New Roman"/>
          <w:bCs/>
          <w:color w:val="FF0000"/>
          <w:sz w:val="24"/>
          <w:lang w:eastAsia="zh-CN"/>
        </w:rPr>
      </w:pPr>
      <w:r w:rsidRPr="005D5CC7">
        <w:rPr>
          <w:rFonts w:ascii="Times New Roman" w:hAnsi="Times New Roman" w:cs="Times New Roman"/>
          <w:bCs/>
          <w:color w:val="FF0000"/>
          <w:sz w:val="24"/>
          <w:lang w:eastAsia="zh-CN"/>
        </w:rPr>
        <w:tab/>
      </w: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sz w:val="24"/>
          <w:lang w:eastAsia="zh-CN"/>
        </w:rPr>
      </w:pPr>
      <w:r w:rsidRPr="005D5CC7">
        <w:rPr>
          <w:rFonts w:ascii="Times New Roman" w:hAnsi="Times New Roman" w:cs="Times New Roman"/>
          <w:b/>
          <w:sz w:val="24"/>
          <w:shd w:val="clear" w:color="auto" w:fill="B3B3B3"/>
          <w:lang w:eastAsia="zh-CN"/>
        </w:rPr>
        <w:t>CLASSIFICAÇÃO DOS BENS COMUNS</w:t>
      </w:r>
    </w:p>
    <w:p w:rsidR="005D5CC7" w:rsidRPr="005D5CC7" w:rsidRDefault="005D5CC7" w:rsidP="005D5CC7">
      <w:pPr>
        <w:numPr>
          <w:ilvl w:val="1"/>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ar-SA"/>
        </w:rPr>
        <w:t>Os bens a serem adquiridos enquadram-se na classificação de bens comuns, nos termos do Inciso XIII, do Art. 6º da Lei n° 14.133, de 1º de abril de 2021.</w:t>
      </w:r>
    </w:p>
    <w:p w:rsidR="005D5CC7" w:rsidRPr="005D5CC7" w:rsidRDefault="005D5CC7" w:rsidP="005D5CC7">
      <w:pPr>
        <w:spacing w:after="120"/>
        <w:ind w:left="284"/>
        <w:jc w:val="both"/>
        <w:textAlignment w:val="baseline"/>
        <w:rPr>
          <w:rFonts w:ascii="Times New Roman" w:hAnsi="Times New Roman" w:cs="Times New Roman"/>
          <w:sz w:val="24"/>
          <w:lang w:eastAsia="zh-CN"/>
        </w:rPr>
      </w:pP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sz w:val="24"/>
          <w:lang w:eastAsia="zh-CN"/>
        </w:rPr>
      </w:pPr>
      <w:r w:rsidRPr="005D5CC7">
        <w:rPr>
          <w:rFonts w:ascii="Times New Roman" w:hAnsi="Times New Roman" w:cs="Times New Roman"/>
          <w:b/>
          <w:color w:val="000000"/>
          <w:sz w:val="24"/>
          <w:shd w:val="clear" w:color="auto" w:fill="C0C0C0"/>
          <w:lang w:eastAsia="ar-SA"/>
        </w:rPr>
        <w:t>ENTREGA E CRITÉRIO DE ACEITAÇÃO DO OBJETO</w:t>
      </w:r>
    </w:p>
    <w:p w:rsidR="005D5CC7" w:rsidRPr="005D5CC7" w:rsidRDefault="005D5CC7" w:rsidP="005D5CC7">
      <w:pPr>
        <w:widowControl w:val="0"/>
        <w:numPr>
          <w:ilvl w:val="1"/>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 xml:space="preserve">O prazo de ativação do serviço é de </w:t>
      </w:r>
      <w:r w:rsidRPr="005D5CC7">
        <w:rPr>
          <w:rFonts w:ascii="Times New Roman" w:hAnsi="Times New Roman" w:cs="Times New Roman"/>
          <w:color w:val="auto"/>
          <w:sz w:val="24"/>
          <w:lang w:eastAsia="zh-CN"/>
        </w:rPr>
        <w:t>30 (trinta) dias</w:t>
      </w:r>
      <w:r w:rsidRPr="005D5CC7">
        <w:rPr>
          <w:rFonts w:ascii="Times New Roman" w:hAnsi="Times New Roman" w:cs="Times New Roman"/>
          <w:sz w:val="24"/>
          <w:lang w:eastAsia="zh-CN"/>
        </w:rPr>
        <w:t>, contados da assinatura do contrato e deverá ser prestado:</w:t>
      </w:r>
    </w:p>
    <w:tbl>
      <w:tblPr>
        <w:tblStyle w:val="Tabelacomgrade1"/>
        <w:tblW w:w="9385" w:type="dxa"/>
        <w:tblInd w:w="249" w:type="dxa"/>
        <w:tblCellMar>
          <w:left w:w="73" w:type="dxa"/>
        </w:tblCellMar>
        <w:tblLook w:val="04A0" w:firstRow="1" w:lastRow="0" w:firstColumn="1" w:lastColumn="0" w:noHBand="0" w:noVBand="1"/>
      </w:tblPr>
      <w:tblGrid>
        <w:gridCol w:w="3436"/>
        <w:gridCol w:w="5949"/>
      </w:tblGrid>
      <w:tr w:rsidR="005D5CC7" w:rsidRPr="005D5CC7" w:rsidTr="002229ED">
        <w:tc>
          <w:tcPr>
            <w:tcW w:w="3436" w:type="dxa"/>
            <w:shd w:val="clear" w:color="auto" w:fill="auto"/>
            <w:tcMar>
              <w:left w:w="73" w:type="dxa"/>
            </w:tcMar>
            <w:vAlign w:val="center"/>
          </w:tcPr>
          <w:p w:rsidR="005D5CC7" w:rsidRPr="005D5CC7" w:rsidRDefault="005D5CC7" w:rsidP="005D5CC7">
            <w:pPr>
              <w:widowControl w:val="0"/>
              <w:jc w:val="center"/>
              <w:textAlignment w:val="baseline"/>
              <w:rPr>
                <w:rFonts w:ascii="Times New Roman" w:hAnsi="Times New Roman" w:cs="Times New Roman"/>
                <w:b/>
                <w:sz w:val="24"/>
                <w:lang w:eastAsia="zh-CN"/>
              </w:rPr>
            </w:pPr>
            <w:r w:rsidRPr="005D5CC7">
              <w:rPr>
                <w:rFonts w:ascii="Times New Roman" w:hAnsi="Times New Roman" w:cs="Times New Roman"/>
                <w:b/>
                <w:sz w:val="24"/>
                <w:lang w:eastAsia="zh-CN"/>
              </w:rPr>
              <w:t>Órgão</w:t>
            </w:r>
          </w:p>
        </w:tc>
        <w:tc>
          <w:tcPr>
            <w:tcW w:w="5949" w:type="dxa"/>
            <w:shd w:val="clear" w:color="auto" w:fill="auto"/>
            <w:tcMar>
              <w:left w:w="73" w:type="dxa"/>
            </w:tcMar>
            <w:vAlign w:val="center"/>
          </w:tcPr>
          <w:p w:rsidR="005D5CC7" w:rsidRPr="005D5CC7" w:rsidRDefault="005D5CC7" w:rsidP="005D5CC7">
            <w:pPr>
              <w:widowControl w:val="0"/>
              <w:jc w:val="center"/>
              <w:textAlignment w:val="baseline"/>
              <w:rPr>
                <w:rFonts w:ascii="Times New Roman" w:hAnsi="Times New Roman" w:cs="Times New Roman"/>
                <w:b/>
                <w:sz w:val="24"/>
                <w:lang w:eastAsia="zh-CN"/>
              </w:rPr>
            </w:pPr>
            <w:r w:rsidRPr="005D5CC7">
              <w:rPr>
                <w:rFonts w:ascii="Times New Roman" w:hAnsi="Times New Roman" w:cs="Times New Roman"/>
                <w:b/>
                <w:sz w:val="24"/>
                <w:lang w:eastAsia="zh-CN"/>
              </w:rPr>
              <w:t>Local e endereço de entrega</w:t>
            </w:r>
          </w:p>
        </w:tc>
      </w:tr>
      <w:tr w:rsidR="005D5CC7" w:rsidRPr="005D5CC7" w:rsidTr="002229ED">
        <w:tc>
          <w:tcPr>
            <w:tcW w:w="3436" w:type="dxa"/>
            <w:shd w:val="clear" w:color="auto" w:fill="auto"/>
            <w:tcMar>
              <w:left w:w="73" w:type="dxa"/>
            </w:tcMar>
            <w:vAlign w:val="center"/>
          </w:tcPr>
          <w:p w:rsidR="005D5CC7" w:rsidRPr="005D5CC7" w:rsidRDefault="005D5CC7" w:rsidP="005D5CC7">
            <w:pPr>
              <w:widowControl w:val="0"/>
              <w:jc w:val="center"/>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1º Regimento de Cavalaria de Guardas</w:t>
            </w:r>
          </w:p>
        </w:tc>
        <w:tc>
          <w:tcPr>
            <w:tcW w:w="5949" w:type="dxa"/>
            <w:shd w:val="clear" w:color="auto" w:fill="auto"/>
            <w:tcMar>
              <w:left w:w="73" w:type="dxa"/>
            </w:tcMar>
            <w:vAlign w:val="center"/>
          </w:tcPr>
          <w:p w:rsidR="005D5CC7" w:rsidRPr="005D5CC7" w:rsidRDefault="005D5CC7" w:rsidP="005D5CC7">
            <w:pPr>
              <w:widowControl w:val="0"/>
              <w:ind w:left="-77" w:right="-108"/>
              <w:textAlignment w:val="baseline"/>
              <w:rPr>
                <w:rFonts w:ascii="Times New Roman" w:hAnsi="Times New Roman" w:cs="Times New Roman"/>
                <w:sz w:val="24"/>
                <w:lang w:eastAsia="zh-CN"/>
              </w:rPr>
            </w:pPr>
            <w:r w:rsidRPr="005D5CC7">
              <w:rPr>
                <w:rFonts w:ascii="Times New Roman" w:hAnsi="Times New Roman" w:cs="Times New Roman"/>
                <w:color w:val="auto"/>
                <w:sz w:val="24"/>
                <w:lang w:eastAsia="zh-CN"/>
              </w:rPr>
              <w:t>Estrada do Parque de Abastecimento e Contorno - S/N, Setor Militar Complementar</w:t>
            </w:r>
            <w:r w:rsidRPr="005D5CC7">
              <w:rPr>
                <w:rFonts w:ascii="Times New Roman" w:hAnsi="Times New Roman" w:cs="Times New Roman"/>
                <w:sz w:val="24"/>
                <w:lang w:eastAsia="zh-CN"/>
              </w:rPr>
              <w:t xml:space="preserve"> – Brasília-DF – CEP 70631-901</w:t>
            </w:r>
          </w:p>
        </w:tc>
      </w:tr>
    </w:tbl>
    <w:p w:rsidR="005D5CC7" w:rsidRPr="005D5CC7" w:rsidRDefault="005D5CC7" w:rsidP="005D5CC7">
      <w:pPr>
        <w:spacing w:after="120"/>
        <w:ind w:left="284"/>
        <w:jc w:val="both"/>
        <w:textAlignment w:val="baseline"/>
        <w:rPr>
          <w:rFonts w:ascii="Times New Roman" w:hAnsi="Times New Roman" w:cs="Times New Roman"/>
          <w:sz w:val="24"/>
          <w:lang w:eastAsia="zh-CN"/>
        </w:rPr>
      </w:pPr>
    </w:p>
    <w:p w:rsidR="005D5CC7" w:rsidRPr="005D5CC7" w:rsidRDefault="005D5CC7" w:rsidP="005D5CC7">
      <w:pPr>
        <w:widowControl w:val="0"/>
        <w:numPr>
          <w:ilvl w:val="1"/>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O recebimento provisório ou definitivo do objeto não exclui a responsabilidade da contratada pelos prejuízos resultantes da incorreta execução do contrato.</w:t>
      </w:r>
    </w:p>
    <w:p w:rsidR="005D5CC7" w:rsidRPr="005D5CC7" w:rsidRDefault="005D5CC7" w:rsidP="005D5CC7">
      <w:pPr>
        <w:widowControl w:val="0"/>
        <w:spacing w:after="120"/>
        <w:ind w:left="284"/>
        <w:textAlignment w:val="baseline"/>
        <w:rPr>
          <w:rFonts w:ascii="Times New Roman" w:hAnsi="Times New Roman" w:cs="Times New Roman"/>
          <w:sz w:val="24"/>
          <w:lang w:eastAsia="zh-CN"/>
        </w:rPr>
      </w:pP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b/>
          <w:sz w:val="24"/>
          <w:lang w:eastAsia="ar-SA"/>
        </w:rPr>
      </w:pPr>
      <w:r w:rsidRPr="005D5CC7">
        <w:rPr>
          <w:rFonts w:ascii="Times New Roman" w:hAnsi="Times New Roman" w:cs="Times New Roman"/>
          <w:b/>
          <w:sz w:val="24"/>
          <w:shd w:val="clear" w:color="auto" w:fill="C0C0C0"/>
          <w:lang w:eastAsia="zh-CN"/>
        </w:rPr>
        <w:t>DAS OBRIGAÇÕES DA CONTRATANTE</w:t>
      </w:r>
    </w:p>
    <w:p w:rsidR="005D5CC7" w:rsidRPr="005D5CC7" w:rsidRDefault="005D5CC7" w:rsidP="005D5CC7">
      <w:pPr>
        <w:widowControl w:val="0"/>
        <w:numPr>
          <w:ilvl w:val="1"/>
          <w:numId w:val="9"/>
        </w:numPr>
        <w:spacing w:after="120"/>
        <w:ind w:left="264"/>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ar-SA"/>
        </w:rPr>
        <w:t>São obrigações da Contratante:</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receber</w:t>
      </w:r>
      <w:proofErr w:type="gramEnd"/>
      <w:r w:rsidRPr="005D5CC7">
        <w:rPr>
          <w:rFonts w:ascii="Times New Roman" w:hAnsi="Times New Roman" w:cs="Times New Roman"/>
          <w:sz w:val="24"/>
          <w:lang w:eastAsia="ar-SA"/>
        </w:rPr>
        <w:t xml:space="preserve"> o objeto no prazo e condições estabelecidas;</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verificar</w:t>
      </w:r>
      <w:proofErr w:type="gramEnd"/>
      <w:r w:rsidRPr="005D5CC7">
        <w:rPr>
          <w:rFonts w:ascii="Times New Roman" w:hAnsi="Times New Roman" w:cs="Times New Roman"/>
          <w:sz w:val="24"/>
          <w:lang w:eastAsia="ar-SA"/>
        </w:rPr>
        <w:t xml:space="preserve"> minuciosamente, no prazo fixado, a conformidade dos bens recebidos provisoriamente com as especificações constantes do contrato;</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ar-SA"/>
        </w:rPr>
        <w:t xml:space="preserve"> </w:t>
      </w:r>
      <w:proofErr w:type="gramStart"/>
      <w:r w:rsidRPr="005D5CC7">
        <w:rPr>
          <w:rFonts w:ascii="Times New Roman" w:hAnsi="Times New Roman" w:cs="Times New Roman"/>
          <w:sz w:val="24"/>
          <w:lang w:eastAsia="ar-SA"/>
        </w:rPr>
        <w:t>comunicar</w:t>
      </w:r>
      <w:proofErr w:type="gramEnd"/>
      <w:r w:rsidRPr="005D5CC7">
        <w:rPr>
          <w:rFonts w:ascii="Times New Roman" w:hAnsi="Times New Roman" w:cs="Times New Roman"/>
          <w:sz w:val="24"/>
          <w:lang w:eastAsia="ar-SA"/>
        </w:rPr>
        <w:t xml:space="preserve"> à Contratada, por escrito, sobre imperfeições, falhas ou irregularidades verificadas no objeto fornecido, para que seja substituído, reparado ou corrigido;</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acompanhar</w:t>
      </w:r>
      <w:proofErr w:type="gramEnd"/>
      <w:r w:rsidRPr="005D5CC7">
        <w:rPr>
          <w:rFonts w:ascii="Times New Roman" w:hAnsi="Times New Roman" w:cs="Times New Roman"/>
          <w:sz w:val="24"/>
          <w:lang w:eastAsia="ar-SA"/>
        </w:rPr>
        <w:t xml:space="preserve"> e fiscalizar o cumprimento das obrigações da Contratada, através de comissão/servidor especialmente designado;</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efetuar</w:t>
      </w:r>
      <w:proofErr w:type="gramEnd"/>
      <w:r w:rsidRPr="005D5CC7">
        <w:rPr>
          <w:rFonts w:ascii="Times New Roman" w:hAnsi="Times New Roman" w:cs="Times New Roman"/>
          <w:sz w:val="24"/>
          <w:lang w:eastAsia="ar-SA"/>
        </w:rPr>
        <w:t xml:space="preserve"> o pagamento à Contratada no valor correspondente ao fornecimento do objeto, no prazo e forma estabelecidos no contrato;</w:t>
      </w:r>
    </w:p>
    <w:p w:rsidR="005D5CC7" w:rsidRPr="005D5CC7" w:rsidRDefault="005D5CC7" w:rsidP="005D5CC7">
      <w:pPr>
        <w:widowControl w:val="0"/>
        <w:spacing w:after="120"/>
        <w:ind w:left="264"/>
        <w:jc w:val="both"/>
        <w:textAlignment w:val="baseline"/>
        <w:rPr>
          <w:rFonts w:ascii="Times New Roman" w:hAnsi="Times New Roman" w:cs="Times New Roman"/>
          <w:sz w:val="24"/>
          <w:lang w:eastAsia="zh-CN"/>
        </w:rPr>
      </w:pP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b/>
          <w:sz w:val="24"/>
          <w:lang w:eastAsia="ar-SA"/>
        </w:rPr>
      </w:pPr>
      <w:r w:rsidRPr="005D5CC7">
        <w:rPr>
          <w:rFonts w:ascii="Times New Roman" w:hAnsi="Times New Roman" w:cs="Times New Roman"/>
          <w:b/>
          <w:sz w:val="24"/>
          <w:shd w:val="clear" w:color="auto" w:fill="B3B3B3"/>
          <w:lang w:eastAsia="zh-CN"/>
        </w:rPr>
        <w:t>OBRIGAÇÕES DA CONTRATADA</w:t>
      </w:r>
    </w:p>
    <w:p w:rsidR="005D5CC7" w:rsidRPr="005D5CC7" w:rsidRDefault="005D5CC7" w:rsidP="005D5CC7">
      <w:pPr>
        <w:widowControl w:val="0"/>
        <w:numPr>
          <w:ilvl w:val="1"/>
          <w:numId w:val="9"/>
        </w:numPr>
        <w:spacing w:after="120"/>
        <w:ind w:left="264"/>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ar-SA"/>
        </w:rPr>
        <w:t>A Contratada deve cumprir todas as obrigações constantes no Contrato, assumindo como exclusivamente seus os riscos e as despesas decorrentes da boa e perfeita execução do objeto e, ainda:</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efetuar</w:t>
      </w:r>
      <w:proofErr w:type="gramEnd"/>
      <w:r w:rsidRPr="005D5CC7">
        <w:rPr>
          <w:rFonts w:ascii="Times New Roman" w:hAnsi="Times New Roman" w:cs="Times New Roman"/>
          <w:sz w:val="24"/>
          <w:lang w:eastAsia="ar-SA"/>
        </w:rPr>
        <w:t xml:space="preserve"> a entrega do objeto em perfeitas condições, conforme especificações, prazo e local constantes no contrato e seus anexos, acompanhado da respectiva nota fiscal, na qual </w:t>
      </w:r>
      <w:r w:rsidRPr="005D5CC7">
        <w:rPr>
          <w:rFonts w:ascii="Times New Roman" w:hAnsi="Times New Roman" w:cs="Times New Roman"/>
          <w:sz w:val="24"/>
          <w:lang w:eastAsia="ar-SA"/>
        </w:rPr>
        <w:lastRenderedPageBreak/>
        <w:t>constarão as indicações referentes ao serviço.</w:t>
      </w:r>
    </w:p>
    <w:p w:rsidR="005D5CC7" w:rsidRPr="005D5CC7" w:rsidRDefault="005D5CC7" w:rsidP="005D5CC7">
      <w:pPr>
        <w:widowControl w:val="0"/>
        <w:numPr>
          <w:ilvl w:val="3"/>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ar-SA"/>
        </w:rPr>
        <w:t>O objeto deve estar acompanhado do manual do usuário, com uma versão em português e da relação da rede de assistência técnica autorizada;</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responsabilizar</w:t>
      </w:r>
      <w:proofErr w:type="gramEnd"/>
      <w:r w:rsidRPr="005D5CC7">
        <w:rPr>
          <w:rFonts w:ascii="Times New Roman" w:hAnsi="Times New Roman" w:cs="Times New Roman"/>
          <w:sz w:val="24"/>
          <w:lang w:eastAsia="ar-SA"/>
        </w:rPr>
        <w:t>-se pelos vícios e danos decorrentes do objeto, de acordo com os artigos 12, 13 e 17 a 27, do Código de Defesa do Consumidor (Lei nº 8.078, de 1990);</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substituir</w:t>
      </w:r>
      <w:proofErr w:type="gramEnd"/>
      <w:r w:rsidRPr="005D5CC7">
        <w:rPr>
          <w:rFonts w:ascii="Times New Roman" w:hAnsi="Times New Roman" w:cs="Times New Roman"/>
          <w:sz w:val="24"/>
          <w:lang w:eastAsia="ar-SA"/>
        </w:rPr>
        <w:t>, reparar ou corrigir, às suas expensas, no prazo fixado neste Termo de Referência, o objeto com avarias ou defeitos;</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comunicar</w:t>
      </w:r>
      <w:proofErr w:type="gramEnd"/>
      <w:r w:rsidRPr="005D5CC7">
        <w:rPr>
          <w:rFonts w:ascii="Times New Roman" w:hAnsi="Times New Roman" w:cs="Times New Roman"/>
          <w:sz w:val="24"/>
          <w:lang w:eastAsia="ar-SA"/>
        </w:rPr>
        <w:t xml:space="preserve"> à Contratante, no prazo máximo de 24 (vinte e quatro) horas de antecedência, os motivos que impossibilitem o cumprimento do prazo previsto, com a devida comprovação;</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manter</w:t>
      </w:r>
      <w:proofErr w:type="gramEnd"/>
      <w:r w:rsidRPr="005D5CC7">
        <w:rPr>
          <w:rFonts w:ascii="Times New Roman" w:hAnsi="Times New Roman" w:cs="Times New Roman"/>
          <w:sz w:val="24"/>
          <w:lang w:eastAsia="ar-SA"/>
        </w:rPr>
        <w:t>, durante toda a execução do contrato, em compatibilidade com as obrigações assumidas, todas as condições de habilitação e qualificação exigidas na licitação;</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ar-SA"/>
        </w:rPr>
        <w:t>indicar</w:t>
      </w:r>
      <w:proofErr w:type="gramEnd"/>
      <w:r w:rsidRPr="005D5CC7">
        <w:rPr>
          <w:rFonts w:ascii="Times New Roman" w:hAnsi="Times New Roman" w:cs="Times New Roman"/>
          <w:sz w:val="24"/>
          <w:lang w:eastAsia="ar-SA"/>
        </w:rPr>
        <w:t xml:space="preserve"> preposto para representá-la durante a execução do contrato, se for o caso.</w:t>
      </w:r>
    </w:p>
    <w:p w:rsidR="005D5CC7" w:rsidRPr="005D5CC7" w:rsidRDefault="005D5CC7" w:rsidP="005D5CC7">
      <w:pPr>
        <w:widowControl w:val="0"/>
        <w:numPr>
          <w:ilvl w:val="2"/>
          <w:numId w:val="9"/>
        </w:numPr>
        <w:spacing w:after="120"/>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zh-CN"/>
        </w:rPr>
        <w:t>comprovar</w:t>
      </w:r>
      <w:proofErr w:type="gramEnd"/>
      <w:r w:rsidRPr="005D5CC7">
        <w:rPr>
          <w:rFonts w:ascii="Times New Roman" w:hAnsi="Times New Roman" w:cs="Times New Roman"/>
          <w:sz w:val="24"/>
          <w:lang w:eastAsia="zh-CN"/>
        </w:rPr>
        <w:t xml:space="preserve"> o cumprimento dos seguintes critérios de sustentabilidade ambiental conforme o caso:</w:t>
      </w:r>
    </w:p>
    <w:p w:rsidR="005D5CC7" w:rsidRPr="005D5CC7" w:rsidRDefault="005D5CC7" w:rsidP="005D5CC7">
      <w:pPr>
        <w:widowControl w:val="0"/>
        <w:numPr>
          <w:ilvl w:val="0"/>
          <w:numId w:val="7"/>
        </w:numPr>
        <w:tabs>
          <w:tab w:val="left" w:pos="1701"/>
        </w:tabs>
        <w:spacing w:after="120"/>
        <w:ind w:left="1276"/>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zh-CN"/>
        </w:rPr>
        <w:t>que</w:t>
      </w:r>
      <w:proofErr w:type="gramEnd"/>
      <w:r w:rsidRPr="005D5CC7">
        <w:rPr>
          <w:rFonts w:ascii="Times New Roman" w:hAnsi="Times New Roman" w:cs="Times New Roman"/>
          <w:sz w:val="24"/>
          <w:lang w:eastAsia="zh-CN"/>
        </w:rPr>
        <w:t xml:space="preserve"> os bens sejam constituídos, no todo ou em parte, por material reciclado, atóxico, biodegradável, conforme normas da ABNT NBR – 15448-1 e 15448-2; </w:t>
      </w:r>
    </w:p>
    <w:p w:rsidR="005D5CC7" w:rsidRPr="005D5CC7" w:rsidRDefault="005D5CC7" w:rsidP="005D5CC7">
      <w:pPr>
        <w:widowControl w:val="0"/>
        <w:numPr>
          <w:ilvl w:val="0"/>
          <w:numId w:val="7"/>
        </w:numPr>
        <w:tabs>
          <w:tab w:val="left" w:pos="1701"/>
        </w:tabs>
        <w:spacing w:after="120"/>
        <w:ind w:left="1276"/>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zh-CN"/>
        </w:rPr>
        <w:t>que</w:t>
      </w:r>
      <w:proofErr w:type="gramEnd"/>
      <w:r w:rsidRPr="005D5CC7">
        <w:rPr>
          <w:rFonts w:ascii="Times New Roman" w:hAnsi="Times New Roman" w:cs="Times New Roman"/>
          <w:sz w:val="24"/>
          <w:lang w:eastAsia="zh-CN"/>
        </w:rPr>
        <w:t xml:space="preserve"> sejam observados os requisitos ambientais para a obtenção de certificação do INMETRO como produtos sustentáveis ou de menor impacto ambiental em relação aos seus similares;</w:t>
      </w:r>
    </w:p>
    <w:p w:rsidR="005D5CC7" w:rsidRPr="005D5CC7" w:rsidRDefault="005D5CC7" w:rsidP="005D5CC7">
      <w:pPr>
        <w:widowControl w:val="0"/>
        <w:numPr>
          <w:ilvl w:val="0"/>
          <w:numId w:val="7"/>
        </w:numPr>
        <w:tabs>
          <w:tab w:val="left" w:pos="1701"/>
        </w:tabs>
        <w:spacing w:after="120"/>
        <w:ind w:left="1276"/>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zh-CN"/>
        </w:rPr>
        <w:t>que</w:t>
      </w:r>
      <w:proofErr w:type="gramEnd"/>
      <w:r w:rsidRPr="005D5CC7">
        <w:rPr>
          <w:rFonts w:ascii="Times New Roman" w:hAnsi="Times New Roman" w:cs="Times New Roman"/>
          <w:sz w:val="24"/>
          <w:lang w:eastAsia="zh-CN"/>
        </w:rPr>
        <w:t xml:space="preserve"> os bens sejam, preferencialmente, acondicionados em embalagem individual adequada, com o menor volume possível, que utilize materiais recicláveis, de forma a garantir a máxima proteção durante o transporte e o armazenamento;</w:t>
      </w:r>
    </w:p>
    <w:p w:rsidR="005D5CC7" w:rsidRPr="005D5CC7" w:rsidRDefault="005D5CC7" w:rsidP="005D5CC7">
      <w:pPr>
        <w:widowControl w:val="0"/>
        <w:numPr>
          <w:ilvl w:val="0"/>
          <w:numId w:val="7"/>
        </w:numPr>
        <w:tabs>
          <w:tab w:val="left" w:pos="1701"/>
        </w:tabs>
        <w:spacing w:after="120"/>
        <w:ind w:left="1276"/>
        <w:jc w:val="both"/>
        <w:textAlignment w:val="baseline"/>
        <w:rPr>
          <w:rFonts w:ascii="Times New Roman" w:hAnsi="Times New Roman" w:cs="Times New Roman"/>
          <w:sz w:val="24"/>
          <w:lang w:eastAsia="zh-CN"/>
        </w:rPr>
      </w:pPr>
      <w:proofErr w:type="gramStart"/>
      <w:r w:rsidRPr="005D5CC7">
        <w:rPr>
          <w:rFonts w:ascii="Times New Roman" w:hAnsi="Times New Roman" w:cs="Times New Roman"/>
          <w:sz w:val="24"/>
          <w:lang w:eastAsia="zh-CN"/>
        </w:rPr>
        <w:t>que</w:t>
      </w:r>
      <w:proofErr w:type="gramEnd"/>
      <w:r w:rsidRPr="005D5CC7">
        <w:rPr>
          <w:rFonts w:ascii="Times New Roman" w:hAnsi="Times New Roman" w:cs="Times New Roman"/>
          <w:sz w:val="24"/>
          <w:lang w:eastAsia="zh-CN"/>
        </w:rPr>
        <w:t xml:space="preserve"> os bens não contenham substâncias perigosas em concentração acima da recomendada na diretiva </w:t>
      </w:r>
      <w:proofErr w:type="spellStart"/>
      <w:r w:rsidRPr="005D5CC7">
        <w:rPr>
          <w:rFonts w:ascii="Times New Roman" w:hAnsi="Times New Roman" w:cs="Times New Roman"/>
          <w:sz w:val="24"/>
          <w:lang w:eastAsia="zh-CN"/>
        </w:rPr>
        <w:t>RoHS</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Restriction</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of</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Certain</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Hazardous</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Substances</w:t>
      </w:r>
      <w:proofErr w:type="spellEnd"/>
      <w:r w:rsidRPr="005D5CC7">
        <w:rPr>
          <w:rFonts w:ascii="Times New Roman" w:hAnsi="Times New Roman" w:cs="Times New Roman"/>
          <w:sz w:val="24"/>
          <w:lang w:eastAsia="zh-CN"/>
        </w:rPr>
        <w:t>), tais como mercúrio (Hg), chumbo (</w:t>
      </w:r>
      <w:proofErr w:type="spellStart"/>
      <w:r w:rsidRPr="005D5CC7">
        <w:rPr>
          <w:rFonts w:ascii="Times New Roman" w:hAnsi="Times New Roman" w:cs="Times New Roman"/>
          <w:sz w:val="24"/>
          <w:lang w:eastAsia="zh-CN"/>
        </w:rPr>
        <w:t>Pb</w:t>
      </w:r>
      <w:proofErr w:type="spellEnd"/>
      <w:r w:rsidRPr="005D5CC7">
        <w:rPr>
          <w:rFonts w:ascii="Times New Roman" w:hAnsi="Times New Roman" w:cs="Times New Roman"/>
          <w:sz w:val="24"/>
          <w:lang w:eastAsia="zh-CN"/>
        </w:rPr>
        <w:t xml:space="preserve">), cromo </w:t>
      </w:r>
      <w:proofErr w:type="spellStart"/>
      <w:r w:rsidRPr="005D5CC7">
        <w:rPr>
          <w:rFonts w:ascii="Times New Roman" w:hAnsi="Times New Roman" w:cs="Times New Roman"/>
          <w:sz w:val="24"/>
          <w:lang w:eastAsia="zh-CN"/>
        </w:rPr>
        <w:t>hexavalente</w:t>
      </w:r>
      <w:proofErr w:type="spellEnd"/>
      <w:r w:rsidRPr="005D5CC7">
        <w:rPr>
          <w:rFonts w:ascii="Times New Roman" w:hAnsi="Times New Roman" w:cs="Times New Roman"/>
          <w:sz w:val="24"/>
          <w:lang w:eastAsia="zh-CN"/>
        </w:rPr>
        <w:t xml:space="preserve"> (Cr(VI)), cádmio (</w:t>
      </w:r>
      <w:proofErr w:type="spellStart"/>
      <w:r w:rsidRPr="005D5CC7">
        <w:rPr>
          <w:rFonts w:ascii="Times New Roman" w:hAnsi="Times New Roman" w:cs="Times New Roman"/>
          <w:sz w:val="24"/>
          <w:lang w:eastAsia="zh-CN"/>
        </w:rPr>
        <w:t>Cd</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bifenil-polibromados</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PBBs</w:t>
      </w:r>
      <w:proofErr w:type="spellEnd"/>
      <w:r w:rsidRPr="005D5CC7">
        <w:rPr>
          <w:rFonts w:ascii="Times New Roman" w:hAnsi="Times New Roman" w:cs="Times New Roman"/>
          <w:sz w:val="24"/>
          <w:lang w:eastAsia="zh-CN"/>
        </w:rPr>
        <w:t xml:space="preserve">), éteres </w:t>
      </w:r>
      <w:proofErr w:type="spellStart"/>
      <w:r w:rsidRPr="005D5CC7">
        <w:rPr>
          <w:rFonts w:ascii="Times New Roman" w:hAnsi="Times New Roman" w:cs="Times New Roman"/>
          <w:sz w:val="24"/>
          <w:lang w:eastAsia="zh-CN"/>
        </w:rPr>
        <w:t>difenil-polibromados</w:t>
      </w:r>
      <w:proofErr w:type="spellEnd"/>
      <w:r w:rsidRPr="005D5CC7">
        <w:rPr>
          <w:rFonts w:ascii="Times New Roman" w:hAnsi="Times New Roman" w:cs="Times New Roman"/>
          <w:sz w:val="24"/>
          <w:lang w:eastAsia="zh-CN"/>
        </w:rPr>
        <w:t xml:space="preserve"> (</w:t>
      </w:r>
      <w:proofErr w:type="spellStart"/>
      <w:r w:rsidRPr="005D5CC7">
        <w:rPr>
          <w:rFonts w:ascii="Times New Roman" w:hAnsi="Times New Roman" w:cs="Times New Roman"/>
          <w:sz w:val="24"/>
          <w:lang w:eastAsia="zh-CN"/>
        </w:rPr>
        <w:t>PBDEs</w:t>
      </w:r>
      <w:proofErr w:type="spellEnd"/>
      <w:r w:rsidRPr="005D5CC7">
        <w:rPr>
          <w:rFonts w:ascii="Times New Roman" w:hAnsi="Times New Roman" w:cs="Times New Roman"/>
          <w:sz w:val="24"/>
          <w:lang w:eastAsia="zh-CN"/>
        </w:rPr>
        <w:t>);</w:t>
      </w:r>
    </w:p>
    <w:p w:rsidR="005D5CC7" w:rsidRPr="005D5CC7" w:rsidRDefault="005D5CC7" w:rsidP="005D5CC7">
      <w:pPr>
        <w:widowControl w:val="0"/>
        <w:numPr>
          <w:ilvl w:val="3"/>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A comprovação do disposto neste item poderá ser feita mediante apresentação de certificação emitida por instituição pública oficial ou instituição credenciada, ou por qualquer outro meio de prova que ateste que o bem fornecido cumpre com as exigências do referido dispositivo.</w:t>
      </w:r>
    </w:p>
    <w:p w:rsidR="005D5CC7" w:rsidRPr="005D5CC7" w:rsidRDefault="005D5CC7" w:rsidP="005D5CC7">
      <w:pPr>
        <w:widowControl w:val="0"/>
        <w:spacing w:after="120"/>
        <w:ind w:left="851"/>
        <w:jc w:val="both"/>
        <w:textAlignment w:val="baseline"/>
        <w:rPr>
          <w:rFonts w:ascii="Times New Roman" w:hAnsi="Times New Roman" w:cs="Times New Roman"/>
          <w:sz w:val="24"/>
          <w:lang w:eastAsia="zh-CN"/>
        </w:rPr>
      </w:pP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b/>
          <w:sz w:val="24"/>
          <w:lang w:eastAsia="ar-SA"/>
        </w:rPr>
      </w:pPr>
      <w:r w:rsidRPr="005D5CC7">
        <w:rPr>
          <w:rFonts w:ascii="Times New Roman" w:hAnsi="Times New Roman" w:cs="Times New Roman"/>
          <w:b/>
          <w:bCs/>
          <w:sz w:val="24"/>
          <w:shd w:val="clear" w:color="auto" w:fill="C0C0C0"/>
          <w:lang w:eastAsia="zh-CN"/>
        </w:rPr>
        <w:t>DA SUBCONTRATAÇÃO</w:t>
      </w:r>
    </w:p>
    <w:p w:rsidR="005D5CC7" w:rsidRPr="005D5CC7" w:rsidRDefault="005D5CC7" w:rsidP="005D5CC7">
      <w:pPr>
        <w:numPr>
          <w:ilvl w:val="1"/>
          <w:numId w:val="9"/>
        </w:numPr>
        <w:spacing w:after="120"/>
        <w:textAlignment w:val="baseline"/>
        <w:rPr>
          <w:rFonts w:ascii="Times New Roman" w:hAnsi="Times New Roman" w:cs="Times New Roman"/>
          <w:b/>
          <w:sz w:val="24"/>
          <w:lang w:eastAsia="ar-SA"/>
        </w:rPr>
      </w:pPr>
      <w:r w:rsidRPr="005D5CC7">
        <w:rPr>
          <w:rFonts w:ascii="Times New Roman" w:hAnsi="Times New Roman" w:cs="Times New Roman"/>
          <w:sz w:val="24"/>
          <w:lang w:eastAsia="en-US"/>
        </w:rPr>
        <w:t xml:space="preserve"> Não será admitida a subcontratação do objeto licitatório.</w:t>
      </w:r>
    </w:p>
    <w:p w:rsidR="005D5CC7" w:rsidRPr="005D5CC7" w:rsidRDefault="005D5CC7" w:rsidP="005D5CC7">
      <w:pPr>
        <w:spacing w:after="120"/>
        <w:textAlignment w:val="baseline"/>
        <w:rPr>
          <w:rFonts w:ascii="Times New Roman" w:hAnsi="Times New Roman" w:cs="Times New Roman"/>
          <w:b/>
          <w:sz w:val="24"/>
          <w:lang w:eastAsia="ar-SA"/>
        </w:rPr>
      </w:pP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b/>
          <w:sz w:val="24"/>
          <w:lang w:eastAsia="ar-SA"/>
        </w:rPr>
      </w:pPr>
      <w:r w:rsidRPr="005D5CC7">
        <w:rPr>
          <w:rFonts w:ascii="Times New Roman" w:hAnsi="Times New Roman" w:cs="Times New Roman"/>
          <w:b/>
          <w:bCs/>
          <w:sz w:val="24"/>
          <w:shd w:val="clear" w:color="auto" w:fill="C0C0C0"/>
          <w:lang w:eastAsia="zh-CN"/>
        </w:rPr>
        <w:t>ALTERAÇÃO SUBJETIVA</w:t>
      </w:r>
    </w:p>
    <w:p w:rsidR="005D5CC7" w:rsidRPr="005D5CC7" w:rsidRDefault="005D5CC7" w:rsidP="005D5CC7">
      <w:pPr>
        <w:numPr>
          <w:ilvl w:val="1"/>
          <w:numId w:val="9"/>
        </w:numPr>
        <w:spacing w:after="120"/>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D5CC7" w:rsidRPr="005D5CC7" w:rsidRDefault="005D5CC7" w:rsidP="005D5CC7">
      <w:pPr>
        <w:spacing w:after="120" w:line="276" w:lineRule="auto"/>
        <w:ind w:left="1985"/>
        <w:textAlignment w:val="baseline"/>
        <w:rPr>
          <w:rFonts w:ascii="Times New Roman" w:hAnsi="Times New Roman" w:cs="Times New Roman"/>
          <w:sz w:val="24"/>
          <w:lang w:eastAsia="zh-CN"/>
        </w:rPr>
      </w:pP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b/>
          <w:sz w:val="24"/>
          <w:lang w:eastAsia="ar-SA"/>
        </w:rPr>
      </w:pPr>
      <w:r w:rsidRPr="005D5CC7">
        <w:rPr>
          <w:rFonts w:ascii="Times New Roman" w:hAnsi="Times New Roman" w:cs="Times New Roman"/>
          <w:b/>
          <w:sz w:val="24"/>
          <w:shd w:val="clear" w:color="auto" w:fill="C0C0C0"/>
          <w:lang w:eastAsia="zh-CN"/>
        </w:rPr>
        <w:lastRenderedPageBreak/>
        <w:t>CONTROLE DA EXECUÇÃO</w:t>
      </w:r>
    </w:p>
    <w:p w:rsidR="005D5CC7" w:rsidRPr="005D5CC7" w:rsidRDefault="005D5CC7" w:rsidP="005D5CC7">
      <w:pPr>
        <w:widowControl w:val="0"/>
        <w:numPr>
          <w:ilvl w:val="1"/>
          <w:numId w:val="9"/>
        </w:numPr>
        <w:spacing w:after="120" w:line="276" w:lineRule="auto"/>
        <w:jc w:val="both"/>
        <w:textAlignment w:val="baseline"/>
        <w:rPr>
          <w:rFonts w:ascii="Times New Roman" w:eastAsia="Arial Unicode MS" w:hAnsi="Times New Roman" w:cs="Times New Roman"/>
          <w:color w:val="000000"/>
          <w:sz w:val="24"/>
          <w:lang w:eastAsia="zh-CN"/>
        </w:rPr>
      </w:pPr>
      <w:r w:rsidRPr="005D5CC7">
        <w:rPr>
          <w:rFonts w:ascii="Times New Roman" w:eastAsia="Arial Unicode MS" w:hAnsi="Times New Roman" w:cs="Times New Roman"/>
          <w:color w:val="000000"/>
          <w:sz w:val="24"/>
          <w:lang w:eastAsia="zh-CN"/>
        </w:rPr>
        <w:t>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rsidR="005D5CC7" w:rsidRPr="005D5CC7" w:rsidRDefault="005D5CC7" w:rsidP="005D5CC7">
      <w:pPr>
        <w:widowControl w:val="0"/>
        <w:numPr>
          <w:ilvl w:val="2"/>
          <w:numId w:val="9"/>
        </w:numPr>
        <w:spacing w:after="120" w:line="276" w:lineRule="auto"/>
        <w:jc w:val="both"/>
        <w:textAlignment w:val="baseline"/>
        <w:rPr>
          <w:rFonts w:ascii="Times New Roman" w:eastAsia="Arial Unicode MS" w:hAnsi="Times New Roman" w:cs="Times New Roman"/>
          <w:color w:val="000000"/>
          <w:sz w:val="24"/>
          <w:lang w:eastAsia="zh-CN"/>
        </w:rPr>
      </w:pPr>
      <w:r w:rsidRPr="005D5CC7">
        <w:rPr>
          <w:rFonts w:ascii="Times New Roman" w:eastAsia="Arial Unicode MS" w:hAnsi="Times New Roman" w:cs="Times New Roman"/>
          <w:color w:val="000000"/>
          <w:sz w:val="24"/>
          <w:lang w:eastAsia="zh-CN"/>
        </w:rPr>
        <w:t>O recebimento de material de valor superior a R$ 80.000,00 (oitenta mil reais) será confiado a uma comissão de, no mínimo, 3 (três) membros, designados pela autoridade competente.</w:t>
      </w:r>
    </w:p>
    <w:p w:rsidR="005D5CC7" w:rsidRPr="005D5CC7" w:rsidRDefault="005D5CC7" w:rsidP="005D5CC7">
      <w:pPr>
        <w:widowControl w:val="0"/>
        <w:numPr>
          <w:ilvl w:val="1"/>
          <w:numId w:val="9"/>
        </w:numPr>
        <w:spacing w:after="120" w:line="276" w:lineRule="auto"/>
        <w:ind w:left="280"/>
        <w:jc w:val="both"/>
        <w:textAlignment w:val="baseline"/>
        <w:rPr>
          <w:rFonts w:ascii="Times New Roman" w:eastAsia="Arial Unicode MS" w:hAnsi="Times New Roman" w:cs="Times New Roman"/>
          <w:sz w:val="24"/>
          <w:lang w:eastAsia="zh-CN"/>
        </w:rPr>
      </w:pPr>
      <w:r w:rsidRPr="005D5CC7">
        <w:rPr>
          <w:rFonts w:ascii="Times New Roman" w:eastAsia="Arial Unicode MS" w:hAnsi="Times New Roman" w:cs="Times New Roman"/>
          <w:color w:val="000000"/>
          <w:sz w:val="24"/>
          <w:lang w:eastAsia="zh-CN"/>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rsidR="005D5CC7" w:rsidRPr="005D5CC7" w:rsidRDefault="005D5CC7" w:rsidP="005D5CC7">
      <w:pPr>
        <w:widowControl w:val="0"/>
        <w:numPr>
          <w:ilvl w:val="1"/>
          <w:numId w:val="9"/>
        </w:numPr>
        <w:spacing w:after="120" w:line="276" w:lineRule="auto"/>
        <w:ind w:left="280"/>
        <w:jc w:val="both"/>
        <w:textAlignment w:val="baseline"/>
        <w:rPr>
          <w:rFonts w:ascii="Times New Roman" w:eastAsia="Arial Unicode MS" w:hAnsi="Times New Roman" w:cs="Times New Roman"/>
          <w:sz w:val="24"/>
          <w:lang w:eastAsia="zh-CN"/>
        </w:rPr>
      </w:pPr>
      <w:r w:rsidRPr="005D5CC7">
        <w:rPr>
          <w:rFonts w:ascii="Times New Roman" w:eastAsia="Arial Unicode MS" w:hAnsi="Times New Roman" w:cs="Times New Roman"/>
          <w:color w:val="000000"/>
          <w:sz w:val="24"/>
          <w:lang w:eastAsia="zh-CN"/>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D5CC7" w:rsidRPr="005D5CC7" w:rsidRDefault="005D5CC7" w:rsidP="005D5CC7">
      <w:pPr>
        <w:spacing w:after="120" w:line="276" w:lineRule="auto"/>
        <w:textAlignment w:val="baseline"/>
        <w:rPr>
          <w:rFonts w:ascii="Times New Roman" w:eastAsia="Arial Unicode MS" w:hAnsi="Times New Roman" w:cs="Times New Roman"/>
          <w:sz w:val="24"/>
          <w:lang w:eastAsia="zh-CN"/>
        </w:rPr>
      </w:pPr>
    </w:p>
    <w:p w:rsidR="005D5CC7" w:rsidRPr="005D5CC7" w:rsidRDefault="005D5CC7" w:rsidP="005D5CC7">
      <w:pPr>
        <w:numPr>
          <w:ilvl w:val="0"/>
          <w:numId w:val="9"/>
        </w:numPr>
        <w:shd w:val="clear" w:color="auto" w:fill="FFFFFF"/>
        <w:spacing w:after="120"/>
        <w:textAlignment w:val="baseline"/>
        <w:rPr>
          <w:rFonts w:ascii="Times New Roman" w:hAnsi="Times New Roman" w:cs="Times New Roman"/>
          <w:b/>
          <w:sz w:val="24"/>
          <w:lang w:eastAsia="ar-SA"/>
        </w:rPr>
      </w:pPr>
      <w:r w:rsidRPr="005D5CC7">
        <w:rPr>
          <w:rFonts w:ascii="Times New Roman" w:eastAsia="Arial Unicode MS" w:hAnsi="Times New Roman" w:cs="Times New Roman"/>
          <w:b/>
          <w:bCs/>
          <w:color w:val="000000"/>
          <w:sz w:val="24"/>
          <w:shd w:val="clear" w:color="auto" w:fill="C0C0C0"/>
          <w:lang w:eastAsia="ar-SA"/>
        </w:rPr>
        <w:t>DAS SANÇÕES ADMINISTRATIVAS</w:t>
      </w:r>
    </w:p>
    <w:p w:rsidR="005D5CC7" w:rsidRPr="005D5CC7" w:rsidRDefault="005D5CC7" w:rsidP="005D5CC7">
      <w:pPr>
        <w:widowControl w:val="0"/>
        <w:numPr>
          <w:ilvl w:val="1"/>
          <w:numId w:val="9"/>
        </w:numPr>
        <w:spacing w:after="120" w:line="276" w:lineRule="auto"/>
        <w:ind w:left="363"/>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Comete infração administrativa, nos termos do Art. 155 da Lei nº 14.133, de 2021, a Contratada que:</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dar</w:t>
      </w:r>
      <w:proofErr w:type="gramEnd"/>
      <w:r w:rsidRPr="005D5CC7">
        <w:rPr>
          <w:rFonts w:ascii="Times New Roman" w:hAnsi="Times New Roman" w:cs="Times New Roman"/>
          <w:sz w:val="24"/>
        </w:rPr>
        <w:t xml:space="preserve"> causa à inexecução parcial do contrato;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dar</w:t>
      </w:r>
      <w:proofErr w:type="gramEnd"/>
      <w:r w:rsidRPr="005D5CC7">
        <w:rPr>
          <w:rFonts w:ascii="Times New Roman" w:hAnsi="Times New Roman" w:cs="Times New Roman"/>
          <w:sz w:val="24"/>
        </w:rPr>
        <w:t xml:space="preserve"> causa à inexecução parcial do contrato que cause grave dano à Administração, ao funcionamento dos serviços públicos ou ao interesse coletivo;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dar</w:t>
      </w:r>
      <w:proofErr w:type="gramEnd"/>
      <w:r w:rsidRPr="005D5CC7">
        <w:rPr>
          <w:rFonts w:ascii="Times New Roman" w:hAnsi="Times New Roman" w:cs="Times New Roman"/>
          <w:sz w:val="24"/>
        </w:rPr>
        <w:t xml:space="preserve"> causa à inexecução total do contrato;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deixar</w:t>
      </w:r>
      <w:proofErr w:type="gramEnd"/>
      <w:r w:rsidRPr="005D5CC7">
        <w:rPr>
          <w:rFonts w:ascii="Times New Roman" w:hAnsi="Times New Roman" w:cs="Times New Roman"/>
          <w:sz w:val="24"/>
        </w:rPr>
        <w:t xml:space="preserve"> de entregar a documentação exigida para o certame;</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não</w:t>
      </w:r>
      <w:proofErr w:type="gramEnd"/>
      <w:r w:rsidRPr="005D5CC7">
        <w:rPr>
          <w:rFonts w:ascii="Times New Roman" w:hAnsi="Times New Roman" w:cs="Times New Roman"/>
          <w:sz w:val="24"/>
        </w:rPr>
        <w:t xml:space="preserve"> manter a proposta, salvo em decorrência de fato superveniente devidamente justificado;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não</w:t>
      </w:r>
      <w:proofErr w:type="gramEnd"/>
      <w:r w:rsidRPr="005D5CC7">
        <w:rPr>
          <w:rFonts w:ascii="Times New Roman" w:hAnsi="Times New Roman" w:cs="Times New Roman"/>
          <w:sz w:val="24"/>
        </w:rPr>
        <w:t xml:space="preserve"> celebrar o contrato ou não entregar a documentação exigida para a contratação, quando convocado dentro do prazo de validade de sua proposta;</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ensejar</w:t>
      </w:r>
      <w:proofErr w:type="gramEnd"/>
      <w:r w:rsidRPr="005D5CC7">
        <w:rPr>
          <w:rFonts w:ascii="Times New Roman" w:hAnsi="Times New Roman" w:cs="Times New Roman"/>
          <w:sz w:val="24"/>
        </w:rPr>
        <w:t xml:space="preserve"> o retardamento da execução ou da entrega do objeto da licitação sem motivo justificado;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apresentar</w:t>
      </w:r>
      <w:proofErr w:type="gramEnd"/>
      <w:r w:rsidRPr="005D5CC7">
        <w:rPr>
          <w:rFonts w:ascii="Times New Roman" w:hAnsi="Times New Roman" w:cs="Times New Roman"/>
          <w:sz w:val="24"/>
        </w:rPr>
        <w:t xml:space="preserve"> declaração ou documentação falsa exigida para o certame ou prestar declaração falsa durante a licitação ou a execução do contrato;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fraudar</w:t>
      </w:r>
      <w:proofErr w:type="gramEnd"/>
      <w:r w:rsidRPr="005D5CC7">
        <w:rPr>
          <w:rFonts w:ascii="Times New Roman" w:hAnsi="Times New Roman" w:cs="Times New Roman"/>
          <w:sz w:val="24"/>
        </w:rPr>
        <w:t xml:space="preserve"> a licitação ou praticar ato fraudulento na execução do contrato;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comportar</w:t>
      </w:r>
      <w:proofErr w:type="gramEnd"/>
      <w:r w:rsidRPr="005D5CC7">
        <w:rPr>
          <w:rFonts w:ascii="Times New Roman" w:hAnsi="Times New Roman" w:cs="Times New Roman"/>
          <w:sz w:val="24"/>
        </w:rPr>
        <w:t>-se de modo inidôneo ou cometer fraude de qualquer natureza;</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praticar</w:t>
      </w:r>
      <w:proofErr w:type="gramEnd"/>
      <w:r w:rsidRPr="005D5CC7">
        <w:rPr>
          <w:rFonts w:ascii="Times New Roman" w:hAnsi="Times New Roman" w:cs="Times New Roman"/>
          <w:sz w:val="24"/>
        </w:rPr>
        <w:t xml:space="preserve"> atos ilícitos com vistas a frustrar os objetivos da licitação;</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lastRenderedPageBreak/>
        <w:t>praticar</w:t>
      </w:r>
      <w:proofErr w:type="gramEnd"/>
      <w:r w:rsidRPr="005D5CC7">
        <w:rPr>
          <w:rFonts w:ascii="Times New Roman" w:hAnsi="Times New Roman" w:cs="Times New Roman"/>
          <w:sz w:val="24"/>
        </w:rPr>
        <w:t xml:space="preserve"> ato lesivo previsto no </w:t>
      </w:r>
      <w:hyperlink r:id="rId13" w:anchor="art5" w:history="1">
        <w:r w:rsidRPr="005D5CC7">
          <w:rPr>
            <w:rFonts w:ascii="Times New Roman" w:hAnsi="Times New Roman" w:cs="Times New Roman"/>
            <w:color w:val="000080"/>
            <w:sz w:val="24"/>
            <w:u w:val="single"/>
          </w:rPr>
          <w:t xml:space="preserve">art. 5º da Lei nº 12.846, de 1º de agosto de 2013. </w:t>
        </w:r>
      </w:hyperlink>
    </w:p>
    <w:p w:rsidR="005D5CC7" w:rsidRPr="005D5CC7" w:rsidRDefault="005D5CC7" w:rsidP="005D5CC7">
      <w:pPr>
        <w:widowControl w:val="0"/>
        <w:numPr>
          <w:ilvl w:val="1"/>
          <w:numId w:val="9"/>
        </w:numPr>
        <w:spacing w:after="120" w:line="276" w:lineRule="auto"/>
        <w:ind w:left="363"/>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A Contratada que cometer qualquer das infrações discriminadas no subitem acima ficará sujeita, sem prejuízo da responsabilidade civil e criminal, às seguintes sanções:</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advertência</w:t>
      </w:r>
      <w:proofErr w:type="gramEnd"/>
      <w:r w:rsidRPr="005D5CC7">
        <w:rPr>
          <w:rFonts w:ascii="Times New Roman" w:hAnsi="Times New Roman" w:cs="Times New Roman"/>
          <w:sz w:val="24"/>
        </w:rPr>
        <w:t>;</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multa</w:t>
      </w:r>
      <w:proofErr w:type="gramEnd"/>
      <w:r w:rsidRPr="005D5CC7">
        <w:rPr>
          <w:rFonts w:ascii="Times New Roman" w:hAnsi="Times New Roman" w:cs="Times New Roman"/>
          <w:sz w:val="24"/>
        </w:rPr>
        <w:t>;</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impedimento</w:t>
      </w:r>
      <w:proofErr w:type="gramEnd"/>
      <w:r w:rsidRPr="005D5CC7">
        <w:rPr>
          <w:rFonts w:ascii="Times New Roman" w:hAnsi="Times New Roman" w:cs="Times New Roman"/>
          <w:sz w:val="24"/>
        </w:rPr>
        <w:t xml:space="preserve"> de licitar e contratar;</w:t>
      </w:r>
    </w:p>
    <w:p w:rsidR="005D5CC7" w:rsidRPr="005D5CC7" w:rsidRDefault="005D5CC7" w:rsidP="005D5CC7">
      <w:pPr>
        <w:widowControl w:val="0"/>
        <w:numPr>
          <w:ilvl w:val="2"/>
          <w:numId w:val="9"/>
        </w:numPr>
        <w:spacing w:after="120" w:line="276" w:lineRule="auto"/>
        <w:jc w:val="both"/>
        <w:rPr>
          <w:rFonts w:ascii="Times New Roman" w:hAnsi="Times New Roman" w:cs="Times New Roman"/>
          <w:sz w:val="24"/>
        </w:rPr>
      </w:pPr>
      <w:proofErr w:type="gramStart"/>
      <w:r w:rsidRPr="005D5CC7">
        <w:rPr>
          <w:rFonts w:ascii="Times New Roman" w:hAnsi="Times New Roman" w:cs="Times New Roman"/>
          <w:sz w:val="24"/>
        </w:rPr>
        <w:t>declaração</w:t>
      </w:r>
      <w:proofErr w:type="gramEnd"/>
      <w:r w:rsidRPr="005D5CC7">
        <w:rPr>
          <w:rFonts w:ascii="Times New Roman" w:hAnsi="Times New Roman" w:cs="Times New Roman"/>
          <w:sz w:val="24"/>
        </w:rPr>
        <w:t xml:space="preserve"> de inidoneidade para licitar ou contratar.</w:t>
      </w:r>
    </w:p>
    <w:p w:rsidR="005D5CC7" w:rsidRPr="005D5CC7" w:rsidRDefault="005D5CC7" w:rsidP="005D5CC7">
      <w:pPr>
        <w:widowControl w:val="0"/>
        <w:numPr>
          <w:ilvl w:val="1"/>
          <w:numId w:val="9"/>
        </w:numPr>
        <w:spacing w:after="120" w:line="276" w:lineRule="auto"/>
        <w:ind w:left="363"/>
        <w:jc w:val="both"/>
        <w:textAlignment w:val="baseline"/>
        <w:rPr>
          <w:rFonts w:ascii="Times New Roman" w:hAnsi="Times New Roman" w:cs="Times New Roman"/>
          <w:sz w:val="24"/>
          <w:lang w:eastAsia="zh-CN"/>
        </w:rPr>
      </w:pPr>
      <w:r w:rsidRPr="005D5CC7">
        <w:rPr>
          <w:rFonts w:ascii="Times New Roman" w:eastAsia="Arial Unicode MS" w:hAnsi="Times New Roman" w:cs="Times New Roman"/>
          <w:sz w:val="24"/>
          <w:lang w:eastAsia="zh-CN"/>
        </w:rPr>
        <w:t>Também ficam sujeitas às penalidades do art. 156, III e IV da Lei nº 14.133, de 2021, a Contratada que:</w:t>
      </w:r>
    </w:p>
    <w:p w:rsidR="005D5CC7" w:rsidRPr="005D5CC7" w:rsidRDefault="005D5CC7" w:rsidP="005D5CC7">
      <w:pPr>
        <w:widowControl w:val="0"/>
        <w:numPr>
          <w:ilvl w:val="2"/>
          <w:numId w:val="9"/>
        </w:numPr>
        <w:spacing w:after="120" w:line="276" w:lineRule="auto"/>
        <w:jc w:val="both"/>
        <w:textAlignment w:val="baseline"/>
        <w:rPr>
          <w:rFonts w:ascii="Times New Roman" w:hAnsi="Times New Roman" w:cs="Times New Roman"/>
          <w:b/>
          <w:bCs/>
          <w:sz w:val="24"/>
          <w:lang w:eastAsia="zh-CN"/>
        </w:rPr>
      </w:pPr>
      <w:proofErr w:type="gramStart"/>
      <w:r w:rsidRPr="005D5CC7">
        <w:rPr>
          <w:rFonts w:ascii="Times New Roman" w:eastAsia="Arial Unicode MS" w:hAnsi="Times New Roman" w:cs="Times New Roman"/>
          <w:sz w:val="24"/>
          <w:lang w:eastAsia="zh-CN"/>
        </w:rPr>
        <w:t>tenham</w:t>
      </w:r>
      <w:proofErr w:type="gramEnd"/>
      <w:r w:rsidRPr="005D5CC7">
        <w:rPr>
          <w:rFonts w:ascii="Times New Roman" w:eastAsia="Arial Unicode MS" w:hAnsi="Times New Roman" w:cs="Times New Roman"/>
          <w:sz w:val="24"/>
          <w:lang w:eastAsia="zh-CN"/>
        </w:rPr>
        <w:t xml:space="preserve"> sofrido condenação definitiva por praticar, por meio dolosos, fraude fiscal no recolhimento de tributos;</w:t>
      </w:r>
    </w:p>
    <w:p w:rsidR="005D5CC7" w:rsidRPr="005D5CC7" w:rsidRDefault="005D5CC7" w:rsidP="005D5CC7">
      <w:pPr>
        <w:widowControl w:val="0"/>
        <w:numPr>
          <w:ilvl w:val="2"/>
          <w:numId w:val="9"/>
        </w:numPr>
        <w:spacing w:after="120" w:line="276" w:lineRule="auto"/>
        <w:jc w:val="both"/>
        <w:textAlignment w:val="baseline"/>
        <w:rPr>
          <w:rFonts w:ascii="Times New Roman" w:hAnsi="Times New Roman" w:cs="Times New Roman"/>
          <w:b/>
          <w:bCs/>
          <w:sz w:val="24"/>
          <w:lang w:eastAsia="zh-CN"/>
        </w:rPr>
      </w:pPr>
      <w:proofErr w:type="gramStart"/>
      <w:r w:rsidRPr="005D5CC7">
        <w:rPr>
          <w:rFonts w:ascii="Times New Roman" w:eastAsia="Arial Unicode MS" w:hAnsi="Times New Roman" w:cs="Times New Roman"/>
          <w:sz w:val="24"/>
          <w:lang w:eastAsia="zh-CN"/>
        </w:rPr>
        <w:t>tenham</w:t>
      </w:r>
      <w:proofErr w:type="gramEnd"/>
      <w:r w:rsidRPr="005D5CC7">
        <w:rPr>
          <w:rFonts w:ascii="Times New Roman" w:eastAsia="Arial Unicode MS" w:hAnsi="Times New Roman" w:cs="Times New Roman"/>
          <w:sz w:val="24"/>
          <w:lang w:eastAsia="zh-CN"/>
        </w:rPr>
        <w:t xml:space="preserve"> praticado atos ilícitos visando a frustrar os objetivos da licitação;</w:t>
      </w:r>
    </w:p>
    <w:p w:rsidR="005D5CC7" w:rsidRPr="005D5CC7" w:rsidRDefault="005D5CC7" w:rsidP="005D5CC7">
      <w:pPr>
        <w:widowControl w:val="0"/>
        <w:numPr>
          <w:ilvl w:val="2"/>
          <w:numId w:val="9"/>
        </w:numPr>
        <w:spacing w:after="120" w:line="276" w:lineRule="auto"/>
        <w:jc w:val="both"/>
        <w:textAlignment w:val="baseline"/>
        <w:rPr>
          <w:rFonts w:ascii="Times New Roman" w:hAnsi="Times New Roman" w:cs="Times New Roman"/>
          <w:b/>
          <w:bCs/>
          <w:sz w:val="24"/>
          <w:lang w:eastAsia="zh-CN"/>
        </w:rPr>
      </w:pPr>
      <w:proofErr w:type="gramStart"/>
      <w:r w:rsidRPr="005D5CC7">
        <w:rPr>
          <w:rFonts w:ascii="Times New Roman" w:eastAsia="Arial Unicode MS" w:hAnsi="Times New Roman" w:cs="Times New Roman"/>
          <w:sz w:val="24"/>
          <w:lang w:eastAsia="zh-CN"/>
        </w:rPr>
        <w:t>demonstrem</w:t>
      </w:r>
      <w:proofErr w:type="gramEnd"/>
      <w:r w:rsidRPr="005D5CC7">
        <w:rPr>
          <w:rFonts w:ascii="Times New Roman" w:eastAsia="Arial Unicode MS" w:hAnsi="Times New Roman" w:cs="Times New Roman"/>
          <w:sz w:val="24"/>
          <w:lang w:eastAsia="zh-CN"/>
        </w:rPr>
        <w:t xml:space="preserve"> não possuir idoneidade para contratar com a Administração em virtude de atos ilícitos praticados.</w:t>
      </w:r>
    </w:p>
    <w:p w:rsidR="005D5CC7" w:rsidRPr="005D5CC7" w:rsidRDefault="005D5CC7" w:rsidP="005D5CC7">
      <w:pPr>
        <w:widowControl w:val="0"/>
        <w:numPr>
          <w:ilvl w:val="1"/>
          <w:numId w:val="9"/>
        </w:numPr>
        <w:spacing w:after="120" w:line="276" w:lineRule="auto"/>
        <w:ind w:left="462"/>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 xml:space="preserve">A aplicação de qualquer das penalidades previstas realizar-se-á em processo administrativo que assegurará o contraditório e a ampla defesa à Contratada, observando-se o procedimento previsto na Lei nº 14.133, de 2021, e subsidiariamente na </w:t>
      </w:r>
      <w:bookmarkStart w:id="11" w:name="__DdeLink__10438_1167255919"/>
      <w:r w:rsidRPr="005D5CC7">
        <w:rPr>
          <w:rFonts w:ascii="Times New Roman" w:hAnsi="Times New Roman" w:cs="Times New Roman"/>
          <w:sz w:val="24"/>
          <w:lang w:eastAsia="zh-CN"/>
        </w:rPr>
        <w:t>Lei nº 9.784, de 1999</w:t>
      </w:r>
      <w:bookmarkEnd w:id="11"/>
      <w:r w:rsidRPr="005D5CC7">
        <w:rPr>
          <w:rFonts w:ascii="Times New Roman" w:hAnsi="Times New Roman" w:cs="Times New Roman"/>
          <w:sz w:val="24"/>
          <w:lang w:eastAsia="zh-CN"/>
        </w:rPr>
        <w:t>.</w:t>
      </w:r>
    </w:p>
    <w:p w:rsidR="005D5CC7" w:rsidRPr="005D5CC7" w:rsidRDefault="005D5CC7" w:rsidP="005D5CC7">
      <w:pPr>
        <w:widowControl w:val="0"/>
        <w:numPr>
          <w:ilvl w:val="1"/>
          <w:numId w:val="9"/>
        </w:numPr>
        <w:spacing w:after="120" w:line="276" w:lineRule="auto"/>
        <w:ind w:left="495"/>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A autoridade competente, na aplicação das sanções, levará em consideração a gravidade da conduta do infrator, o caráter educativo da pena, bem como o dano causado à Administração, observado o princípio da proporcionalidade.</w:t>
      </w:r>
    </w:p>
    <w:p w:rsidR="005D5CC7" w:rsidRPr="005D5CC7" w:rsidRDefault="005D5CC7" w:rsidP="005D5CC7">
      <w:pPr>
        <w:widowControl w:val="0"/>
        <w:numPr>
          <w:ilvl w:val="1"/>
          <w:numId w:val="9"/>
        </w:numPr>
        <w:spacing w:after="120" w:line="276" w:lineRule="auto"/>
        <w:ind w:left="495"/>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As penalidades serão obrigatoriamente registradas no SICAF.</w:t>
      </w:r>
    </w:p>
    <w:p w:rsidR="005D5CC7" w:rsidRPr="005D5CC7" w:rsidRDefault="005D5CC7" w:rsidP="005D5CC7">
      <w:pPr>
        <w:spacing w:after="120" w:line="240" w:lineRule="atLeast"/>
        <w:jc w:val="center"/>
        <w:textAlignment w:val="baseline"/>
        <w:rPr>
          <w:rFonts w:ascii="Times New Roman" w:hAnsi="Times New Roman" w:cs="Times New Roman"/>
          <w:sz w:val="24"/>
          <w:lang w:eastAsia="zh-CN"/>
        </w:rPr>
      </w:pPr>
    </w:p>
    <w:p w:rsidR="005D5CC7" w:rsidRPr="005D5CC7" w:rsidRDefault="005D5CC7" w:rsidP="005D5CC7">
      <w:pPr>
        <w:spacing w:after="120" w:line="240" w:lineRule="atLeast"/>
        <w:jc w:val="center"/>
        <w:textAlignment w:val="baseline"/>
        <w:rPr>
          <w:rFonts w:ascii="Times New Roman" w:hAnsi="Times New Roman" w:cs="Times New Roman"/>
          <w:sz w:val="24"/>
          <w:lang w:eastAsia="zh-CN"/>
        </w:rPr>
      </w:pPr>
    </w:p>
    <w:p w:rsidR="005D5CC7" w:rsidRPr="005D5CC7" w:rsidRDefault="005D5CC7" w:rsidP="005D5CC7">
      <w:pPr>
        <w:spacing w:after="120" w:line="240" w:lineRule="atLeast"/>
        <w:jc w:val="center"/>
        <w:textAlignment w:val="baseline"/>
        <w:rPr>
          <w:rFonts w:ascii="Times New Roman" w:hAnsi="Times New Roman" w:cs="Times New Roman"/>
          <w:sz w:val="24"/>
          <w:lang w:eastAsia="zh-CN"/>
        </w:rPr>
      </w:pPr>
    </w:p>
    <w:p w:rsidR="005D5CC7" w:rsidRPr="005D5CC7" w:rsidRDefault="005D5CC7" w:rsidP="005D5CC7">
      <w:pPr>
        <w:spacing w:after="120" w:line="240" w:lineRule="atLeast"/>
        <w:jc w:val="center"/>
        <w:textAlignment w:val="baseline"/>
        <w:rPr>
          <w:rFonts w:ascii="Times New Roman" w:hAnsi="Times New Roman" w:cs="Times New Roman"/>
          <w:sz w:val="24"/>
          <w:lang w:eastAsia="zh-CN"/>
        </w:rPr>
      </w:pPr>
    </w:p>
    <w:p w:rsidR="005D5CC7" w:rsidRPr="005D5CC7" w:rsidRDefault="005D5CC7" w:rsidP="005D5CC7">
      <w:pPr>
        <w:jc w:val="center"/>
        <w:textAlignment w:val="baseline"/>
        <w:rPr>
          <w:rFonts w:ascii="Times New Roman" w:hAnsi="Times New Roman" w:cs="Times New Roman"/>
          <w:color w:val="auto"/>
          <w:sz w:val="24"/>
          <w:lang w:eastAsia="zh-CN"/>
        </w:rPr>
      </w:pPr>
      <w:r w:rsidRPr="005D5CC7">
        <w:rPr>
          <w:rFonts w:ascii="Times New Roman" w:hAnsi="Times New Roman" w:cs="Times New Roman"/>
          <w:sz w:val="24"/>
          <w:lang w:eastAsia="zh-CN"/>
        </w:rPr>
        <w:t>Brasília-DF</w:t>
      </w:r>
      <w:r w:rsidRPr="005D5CC7">
        <w:rPr>
          <w:rFonts w:ascii="Times New Roman" w:hAnsi="Times New Roman" w:cs="Times New Roman"/>
          <w:color w:val="auto"/>
          <w:sz w:val="24"/>
          <w:lang w:eastAsia="zh-CN"/>
        </w:rPr>
        <w:t>, 13 de julho de 2022.</w:t>
      </w:r>
    </w:p>
    <w:p w:rsidR="005D5CC7" w:rsidRPr="005D5CC7" w:rsidRDefault="005D5CC7" w:rsidP="005D5CC7">
      <w:pPr>
        <w:jc w:val="center"/>
        <w:textAlignment w:val="baseline"/>
        <w:rPr>
          <w:rFonts w:ascii="Times New Roman" w:hAnsi="Times New Roman" w:cs="Times New Roman"/>
          <w:color w:val="FF0000"/>
          <w:sz w:val="24"/>
          <w:lang w:eastAsia="zh-CN"/>
        </w:rPr>
      </w:pPr>
    </w:p>
    <w:p w:rsidR="005D5CC7" w:rsidRPr="005D5CC7" w:rsidRDefault="005D5CC7" w:rsidP="005D5CC7">
      <w:pPr>
        <w:widowControl w:val="0"/>
        <w:tabs>
          <w:tab w:val="left" w:pos="1701"/>
        </w:tabs>
        <w:jc w:val="center"/>
        <w:textAlignment w:val="baseline"/>
        <w:rPr>
          <w:rFonts w:ascii="Times New Roman" w:hAnsi="Times New Roman" w:cs="Times New Roman"/>
          <w:b/>
          <w:bCs/>
          <w:color w:val="FF0000"/>
          <w:sz w:val="24"/>
          <w:lang w:eastAsia="zh-CN"/>
        </w:rPr>
      </w:pPr>
    </w:p>
    <w:p w:rsidR="005D5CC7" w:rsidRPr="005D5CC7" w:rsidRDefault="005D5CC7" w:rsidP="005D5CC7">
      <w:pPr>
        <w:widowControl w:val="0"/>
        <w:tabs>
          <w:tab w:val="left" w:pos="1701"/>
        </w:tabs>
        <w:jc w:val="center"/>
        <w:textAlignment w:val="baseline"/>
        <w:rPr>
          <w:rFonts w:ascii="Times New Roman" w:hAnsi="Times New Roman" w:cs="Times New Roman"/>
          <w:b/>
          <w:bCs/>
          <w:sz w:val="24"/>
          <w:lang w:eastAsia="zh-CN"/>
        </w:rPr>
      </w:pPr>
    </w:p>
    <w:p w:rsidR="005D5CC7" w:rsidRPr="005D5CC7" w:rsidRDefault="005D5CC7" w:rsidP="005D5CC7">
      <w:pPr>
        <w:widowControl w:val="0"/>
        <w:tabs>
          <w:tab w:val="left" w:pos="1701"/>
        </w:tabs>
        <w:jc w:val="center"/>
        <w:textAlignment w:val="baseline"/>
        <w:rPr>
          <w:rFonts w:ascii="Times New Roman" w:hAnsi="Times New Roman" w:cs="Times New Roman"/>
          <w:b/>
          <w:bCs/>
          <w:sz w:val="24"/>
          <w:lang w:eastAsia="zh-CN"/>
        </w:rPr>
      </w:pPr>
    </w:p>
    <w:p w:rsidR="005D5CC7" w:rsidRPr="005D5CC7" w:rsidRDefault="005D5CC7" w:rsidP="005D5CC7">
      <w:pPr>
        <w:widowControl w:val="0"/>
        <w:spacing w:line="240" w:lineRule="exact"/>
        <w:jc w:val="center"/>
        <w:rPr>
          <w:rFonts w:ascii="Times New Roman" w:hAnsi="Times New Roman" w:cs="Times New Roman"/>
          <w:color w:val="auto"/>
          <w:szCs w:val="20"/>
        </w:rPr>
      </w:pPr>
      <w:r w:rsidRPr="005D5CC7">
        <w:rPr>
          <w:rFonts w:ascii="Times New Roman" w:hAnsi="Times New Roman" w:cs="Times New Roman"/>
          <w:b/>
          <w:color w:val="auto"/>
          <w:w w:val="101"/>
          <w:sz w:val="24"/>
        </w:rPr>
        <w:t xml:space="preserve">TIAGO FERNANDEZ CARDOSO – </w:t>
      </w:r>
      <w:proofErr w:type="spellStart"/>
      <w:r w:rsidRPr="005D5CC7">
        <w:rPr>
          <w:rFonts w:ascii="Times New Roman" w:hAnsi="Times New Roman" w:cs="Times New Roman"/>
          <w:b/>
          <w:color w:val="auto"/>
          <w:w w:val="101"/>
          <w:sz w:val="24"/>
        </w:rPr>
        <w:t>Maj</w:t>
      </w:r>
      <w:proofErr w:type="spellEnd"/>
    </w:p>
    <w:p w:rsidR="005D5CC7" w:rsidRPr="005D5CC7" w:rsidRDefault="005D5CC7" w:rsidP="005D5CC7">
      <w:pPr>
        <w:widowControl w:val="0"/>
        <w:spacing w:line="240" w:lineRule="exact"/>
        <w:jc w:val="center"/>
        <w:rPr>
          <w:rFonts w:ascii="Times New Roman" w:hAnsi="Times New Roman" w:cs="Times New Roman"/>
          <w:color w:val="auto"/>
          <w:szCs w:val="20"/>
        </w:rPr>
      </w:pPr>
      <w:r w:rsidRPr="005D5CC7">
        <w:rPr>
          <w:rFonts w:ascii="Times New Roman" w:hAnsi="Times New Roman" w:cs="Times New Roman"/>
          <w:color w:val="auto"/>
          <w:w w:val="101"/>
          <w:sz w:val="24"/>
        </w:rPr>
        <w:t>Fiscal Administrativo do 1º RCG</w:t>
      </w: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b/>
          <w:bCs/>
          <w:sz w:val="24"/>
          <w:lang w:eastAsia="zh-CN"/>
        </w:rPr>
      </w:pPr>
      <w:r w:rsidRPr="005D5CC7">
        <w:rPr>
          <w:rFonts w:ascii="Times New Roman" w:hAnsi="Times New Roman" w:cs="Times New Roman"/>
          <w:b/>
          <w:bCs/>
          <w:sz w:val="24"/>
          <w:lang w:eastAsia="zh-CN"/>
        </w:rPr>
        <w:lastRenderedPageBreak/>
        <w:t>APROVAÇÃO DO TERMO DE REFERÊNCIA</w:t>
      </w:r>
    </w:p>
    <w:p w:rsidR="005D5CC7" w:rsidRPr="005D5CC7" w:rsidRDefault="005D5CC7" w:rsidP="005D5CC7">
      <w:pPr>
        <w:ind w:left="1985" w:right="796"/>
        <w:textAlignment w:val="baseline"/>
        <w:rPr>
          <w:rFonts w:ascii="Times New Roman" w:hAnsi="Times New Roman" w:cs="Times New Roman"/>
          <w:sz w:val="24"/>
          <w:lang w:eastAsia="zh-CN"/>
        </w:rPr>
      </w:pPr>
    </w:p>
    <w:p w:rsidR="005D5CC7" w:rsidRPr="005D5CC7" w:rsidRDefault="005D5CC7" w:rsidP="005D5CC7">
      <w:pPr>
        <w:ind w:left="1985" w:right="796"/>
        <w:textAlignment w:val="baseline"/>
        <w:rPr>
          <w:rFonts w:ascii="Times New Roman" w:hAnsi="Times New Roman" w:cs="Times New Roman"/>
          <w:sz w:val="24"/>
          <w:lang w:eastAsia="zh-CN"/>
        </w:rPr>
      </w:pPr>
    </w:p>
    <w:p w:rsidR="005D5CC7" w:rsidRPr="005D5CC7" w:rsidRDefault="005D5CC7" w:rsidP="005D5CC7">
      <w:pPr>
        <w:ind w:left="-57"/>
        <w:jc w:val="both"/>
        <w:textAlignment w:val="baseline"/>
        <w:rPr>
          <w:rFonts w:ascii="Times New Roman" w:hAnsi="Times New Roman" w:cs="Times New Roman"/>
          <w:sz w:val="24"/>
          <w:lang w:eastAsia="zh-CN"/>
        </w:rPr>
      </w:pPr>
      <w:r w:rsidRPr="005D5CC7">
        <w:rPr>
          <w:rFonts w:ascii="Times New Roman" w:hAnsi="Times New Roman" w:cs="Times New Roman"/>
          <w:sz w:val="24"/>
          <w:lang w:eastAsia="zh-CN"/>
        </w:rPr>
        <w:t xml:space="preserve">Concordar e aprovar os termos do Termo de Referência a mim apresentados pelo </w:t>
      </w:r>
      <w:r w:rsidRPr="005D5CC7">
        <w:rPr>
          <w:rFonts w:ascii="Times New Roman" w:hAnsi="Times New Roman" w:cs="Times New Roman"/>
          <w:color w:val="auto"/>
          <w:sz w:val="24"/>
          <w:lang w:eastAsia="zh-CN"/>
        </w:rPr>
        <w:t>Fiscal Administrativo</w:t>
      </w:r>
      <w:r w:rsidRPr="005D5CC7">
        <w:rPr>
          <w:rFonts w:ascii="Times New Roman" w:hAnsi="Times New Roman" w:cs="Times New Roman"/>
          <w:sz w:val="24"/>
          <w:lang w:eastAsia="zh-CN"/>
        </w:rPr>
        <w:t xml:space="preserve">, conforme estabelece o art. 14º, II, do </w:t>
      </w:r>
      <w:bookmarkStart w:id="12" w:name="__DdeLink__1383_1970193419"/>
      <w:bookmarkEnd w:id="12"/>
      <w:r w:rsidRPr="005D5CC7">
        <w:rPr>
          <w:rFonts w:ascii="Times New Roman" w:hAnsi="Times New Roman" w:cs="Times New Roman"/>
          <w:sz w:val="24"/>
          <w:lang w:eastAsia="zh-CN"/>
        </w:rPr>
        <w:t>Decreto nº 10.024.</w:t>
      </w:r>
    </w:p>
    <w:p w:rsidR="005D5CC7" w:rsidRPr="005D5CC7" w:rsidRDefault="005D5CC7" w:rsidP="005D5CC7">
      <w:pPr>
        <w:ind w:left="1985"/>
        <w:jc w:val="center"/>
        <w:textAlignment w:val="baseline"/>
        <w:rPr>
          <w:rFonts w:ascii="Times New Roman" w:hAnsi="Times New Roman" w:cs="Times New Roman"/>
          <w:sz w:val="24"/>
          <w:lang w:eastAsia="zh-CN"/>
        </w:rPr>
      </w:pPr>
    </w:p>
    <w:p w:rsidR="005D5CC7" w:rsidRPr="005D5CC7" w:rsidRDefault="005D5CC7" w:rsidP="005D5CC7">
      <w:pPr>
        <w:ind w:left="1985"/>
        <w:jc w:val="center"/>
        <w:textAlignment w:val="baseline"/>
        <w:rPr>
          <w:rFonts w:ascii="Times New Roman" w:hAnsi="Times New Roman" w:cs="Times New Roman"/>
          <w:sz w:val="24"/>
          <w:lang w:eastAsia="zh-CN"/>
        </w:rPr>
      </w:pPr>
    </w:p>
    <w:p w:rsidR="005D5CC7" w:rsidRPr="005D5CC7" w:rsidRDefault="005D5CC7" w:rsidP="005D5CC7">
      <w:pPr>
        <w:spacing w:after="120" w:line="240" w:lineRule="atLeast"/>
        <w:jc w:val="center"/>
        <w:textAlignment w:val="baseline"/>
        <w:rPr>
          <w:rFonts w:ascii="Times New Roman" w:hAnsi="Times New Roman" w:cs="Times New Roman"/>
          <w:color w:val="auto"/>
          <w:sz w:val="24"/>
          <w:lang w:eastAsia="zh-CN"/>
        </w:rPr>
      </w:pPr>
      <w:r w:rsidRPr="005D5CC7">
        <w:rPr>
          <w:rFonts w:ascii="Times New Roman" w:hAnsi="Times New Roman" w:cs="Times New Roman"/>
          <w:sz w:val="24"/>
          <w:lang w:eastAsia="zh-CN"/>
        </w:rPr>
        <w:t xml:space="preserve">Brasília-DF, </w:t>
      </w:r>
      <w:r w:rsidRPr="005D5CC7">
        <w:rPr>
          <w:rFonts w:ascii="Times New Roman" w:hAnsi="Times New Roman" w:cs="Times New Roman"/>
          <w:color w:val="auto"/>
          <w:sz w:val="24"/>
          <w:lang w:eastAsia="zh-CN"/>
        </w:rPr>
        <w:t>13 de julho de 2022.</w:t>
      </w:r>
    </w:p>
    <w:p w:rsidR="005D5CC7" w:rsidRPr="005D5CC7" w:rsidRDefault="005D5CC7" w:rsidP="005D5CC7">
      <w:pPr>
        <w:spacing w:after="120" w:line="240" w:lineRule="atLeast"/>
        <w:jc w:val="cente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textAlignment w:val="baseline"/>
        <w:rPr>
          <w:rFonts w:ascii="Times New Roman" w:hAnsi="Times New Roman" w:cs="Times New Roman"/>
          <w:sz w:val="24"/>
          <w:lang w:eastAsia="zh-CN"/>
        </w:rPr>
      </w:pPr>
    </w:p>
    <w:p w:rsidR="005D5CC7" w:rsidRPr="005D5CC7" w:rsidRDefault="005D5CC7" w:rsidP="005D5CC7">
      <w:pPr>
        <w:widowControl w:val="0"/>
        <w:autoSpaceDE w:val="0"/>
        <w:jc w:val="center"/>
        <w:rPr>
          <w:rFonts w:ascii="Times New Roman" w:hAnsi="Times New Roman" w:cs="Times New Roman"/>
          <w:sz w:val="24"/>
        </w:rPr>
      </w:pPr>
      <w:r w:rsidRPr="005D5CC7">
        <w:rPr>
          <w:rFonts w:ascii="Times New Roman" w:hAnsi="Times New Roman" w:cs="Times New Roman"/>
          <w:b/>
          <w:bCs/>
          <w:sz w:val="24"/>
        </w:rPr>
        <w:t xml:space="preserve">GUILHERME SANTANA EBRE – </w:t>
      </w:r>
      <w:proofErr w:type="spellStart"/>
      <w:r w:rsidRPr="005D5CC7">
        <w:rPr>
          <w:rFonts w:ascii="Times New Roman" w:hAnsi="Times New Roman" w:cs="Times New Roman"/>
          <w:b/>
          <w:bCs/>
          <w:sz w:val="24"/>
        </w:rPr>
        <w:t>Te</w:t>
      </w:r>
      <w:bookmarkStart w:id="13" w:name="_GoBack"/>
      <w:bookmarkEnd w:id="13"/>
      <w:r w:rsidRPr="005D5CC7">
        <w:rPr>
          <w:rFonts w:ascii="Times New Roman" w:hAnsi="Times New Roman" w:cs="Times New Roman"/>
          <w:b/>
          <w:bCs/>
          <w:sz w:val="24"/>
        </w:rPr>
        <w:t>n</w:t>
      </w:r>
      <w:proofErr w:type="spellEnd"/>
      <w:r w:rsidRPr="005D5CC7">
        <w:rPr>
          <w:rFonts w:ascii="Times New Roman" w:hAnsi="Times New Roman" w:cs="Times New Roman"/>
          <w:b/>
          <w:bCs/>
          <w:sz w:val="24"/>
        </w:rPr>
        <w:t xml:space="preserve"> </w:t>
      </w:r>
      <w:proofErr w:type="spellStart"/>
      <w:r w:rsidRPr="005D5CC7">
        <w:rPr>
          <w:rFonts w:ascii="Times New Roman" w:hAnsi="Times New Roman" w:cs="Times New Roman"/>
          <w:b/>
          <w:bCs/>
          <w:sz w:val="24"/>
        </w:rPr>
        <w:t>Cel</w:t>
      </w:r>
      <w:proofErr w:type="spellEnd"/>
    </w:p>
    <w:p w:rsidR="005D5CC7" w:rsidRPr="005D5CC7" w:rsidRDefault="005D5CC7" w:rsidP="005D5CC7">
      <w:pPr>
        <w:widowControl w:val="0"/>
        <w:autoSpaceDE w:val="0"/>
        <w:jc w:val="center"/>
        <w:rPr>
          <w:rFonts w:ascii="Times New Roman" w:hAnsi="Times New Roman" w:cs="Times New Roman"/>
          <w:sz w:val="24"/>
        </w:rPr>
      </w:pPr>
      <w:r w:rsidRPr="005D5CC7">
        <w:rPr>
          <w:rFonts w:ascii="Times New Roman" w:hAnsi="Times New Roman" w:cs="Times New Roman"/>
          <w:sz w:val="24"/>
        </w:rPr>
        <w:t>Ordenador de Despesas do 1º RCG</w:t>
      </w:r>
    </w:p>
    <w:p w:rsidR="005D5CC7" w:rsidRPr="005D5CC7" w:rsidRDefault="005D5CC7" w:rsidP="005D5CC7">
      <w:pPr>
        <w:jc w:val="center"/>
        <w:textAlignment w:val="baseline"/>
        <w:rPr>
          <w:rFonts w:ascii="Times New Roman" w:hAnsi="Times New Roman" w:cs="Times New Roman"/>
          <w:sz w:val="24"/>
          <w:lang w:eastAsia="zh-CN"/>
        </w:rPr>
      </w:pPr>
    </w:p>
    <w:p w:rsidR="005D5CC7" w:rsidRPr="005D5CC7" w:rsidRDefault="005D5CC7" w:rsidP="005D5CC7">
      <w:pPr>
        <w:tabs>
          <w:tab w:val="left" w:pos="2469"/>
        </w:tabs>
        <w:rPr>
          <w:lang w:eastAsia="zh-CN" w:bidi="hi-IN"/>
        </w:rPr>
      </w:pPr>
    </w:p>
    <w:sectPr w:rsidR="005D5CC7" w:rsidRPr="005D5CC7" w:rsidSect="0002729B">
      <w:footerReference w:type="default" r:id="rId14"/>
      <w:pgSz w:w="11906" w:h="16838"/>
      <w:pgMar w:top="1417" w:right="1209" w:bottom="1417" w:left="1062" w:header="0" w:footer="708"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4FE" w:rsidRDefault="006724FE">
      <w:r>
        <w:separator/>
      </w:r>
    </w:p>
  </w:endnote>
  <w:endnote w:type="continuationSeparator" w:id="0">
    <w:p w:rsidR="006724FE" w:rsidRDefault="00672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swiss"/>
    <w:pitch w:val="variable"/>
    <w:sig w:usb0="E0000AFF" w:usb1="500078FF" w:usb2="00000021" w:usb3="00000000" w:csb0="000001BF" w:csb1="00000000"/>
  </w:font>
  <w:font w:name="DejaVu Sans">
    <w:altName w:val="Times New Roman"/>
    <w:charset w:val="00"/>
    <w:family w:val="swiss"/>
    <w:pitch w:val="variable"/>
    <w:sig w:usb0="E7002EFF" w:usb1="D200FDFF" w:usb2="0A24602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Droid San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Zurich BT">
    <w:panose1 w:val="00000000000000000000"/>
    <w:charset w:val="00"/>
    <w:family w:val="roman"/>
    <w:notTrueType/>
    <w:pitch w:val="default"/>
  </w:font>
  <w:font w:name="Quattrocento Sans">
    <w:altName w:val="Times New Roman"/>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E00" w:rsidRDefault="008E2368">
    <w:pPr>
      <w:pStyle w:val="Rodap"/>
      <w:rPr>
        <w:sz w:val="12"/>
        <w:szCs w:val="12"/>
      </w:rPr>
    </w:pPr>
    <w:r>
      <w:rPr>
        <w:sz w:val="12"/>
        <w:szCs w:val="12"/>
      </w:rPr>
      <w:t>Câmara Nacional de Modelos de Licitações e Contratos – CNMLC/CGU/AGU</w:t>
    </w:r>
  </w:p>
  <w:p w:rsidR="00683E00" w:rsidRDefault="008E2368">
    <w:pPr>
      <w:pStyle w:val="Rodap"/>
      <w:rPr>
        <w:sz w:val="12"/>
        <w:szCs w:val="12"/>
      </w:rPr>
    </w:pPr>
    <w:r>
      <w:rPr>
        <w:sz w:val="12"/>
        <w:szCs w:val="12"/>
      </w:rPr>
      <w:t>Aviso de Dispensa Eletrônica – Lei nº 14.133/21 e IN SEGES/ME nº 67/2021</w:t>
    </w:r>
  </w:p>
  <w:p w:rsidR="00683E00" w:rsidRDefault="008E2368">
    <w:pPr>
      <w:pStyle w:val="Rodap"/>
    </w:pPr>
    <w:r>
      <w:rPr>
        <w:sz w:val="12"/>
        <w:szCs w:val="12"/>
      </w:rPr>
      <w:t>Versão: Agosto/2021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4FE" w:rsidRDefault="006724FE">
      <w:r>
        <w:separator/>
      </w:r>
    </w:p>
  </w:footnote>
  <w:footnote w:type="continuationSeparator" w:id="0">
    <w:p w:rsidR="006724FE" w:rsidRDefault="006724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13685"/>
    <w:multiLevelType w:val="multilevel"/>
    <w:tmpl w:val="5106B4AA"/>
    <w:lvl w:ilvl="0">
      <w:start w:val="1"/>
      <w:numFmt w:val="decimal"/>
      <w:lvlText w:val="%1."/>
      <w:lvlJc w:val="left"/>
      <w:pPr>
        <w:ind w:left="360" w:hanging="360"/>
      </w:pPr>
      <w:rPr>
        <w:b/>
      </w:rPr>
    </w:lvl>
    <w:lvl w:ilvl="1">
      <w:start w:val="1"/>
      <w:numFmt w:val="decimal"/>
      <w:lvlText w:val="%1.%2."/>
      <w:lvlJc w:val="left"/>
      <w:pPr>
        <w:ind w:left="792" w:hanging="432"/>
      </w:pPr>
      <w:rPr>
        <w:b w:val="0"/>
        <w:i w:val="0"/>
        <w:iCs/>
        <w:color w:val="auto"/>
      </w:rPr>
    </w:lvl>
    <w:lvl w:ilvl="2">
      <w:start w:val="1"/>
      <w:numFmt w:val="decimal"/>
      <w:lvlText w:val="%1.%2.%3."/>
      <w:lvlJc w:val="left"/>
      <w:pPr>
        <w:ind w:left="1224" w:hanging="504"/>
      </w:pPr>
      <w:rPr>
        <w:b w:val="0"/>
        <w:i w:val="0"/>
        <w:iCs/>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4505F2"/>
    <w:multiLevelType w:val="multilevel"/>
    <w:tmpl w:val="DDB8907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CA836D0"/>
    <w:multiLevelType w:val="multilevel"/>
    <w:tmpl w:val="34621A9E"/>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0D76222B"/>
    <w:multiLevelType w:val="multilevel"/>
    <w:tmpl w:val="18A8514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1DBA2523"/>
    <w:multiLevelType w:val="multilevel"/>
    <w:tmpl w:val="E89A14CA"/>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b w:val="0"/>
        <w:i w:val="0"/>
        <w:iCs/>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44A0F5F"/>
    <w:multiLevelType w:val="multilevel"/>
    <w:tmpl w:val="33E8DB2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rPr>
        <w:color w:val="auto"/>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55FB45B4"/>
    <w:multiLevelType w:val="multilevel"/>
    <w:tmpl w:val="DDB8907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3DE0800"/>
    <w:multiLevelType w:val="multilevel"/>
    <w:tmpl w:val="479EEFDE"/>
    <w:lvl w:ilvl="0">
      <w:start w:val="1"/>
      <w:numFmt w:val="lowerLetter"/>
      <w:lvlText w:val="%1."/>
      <w:lvlJc w:val="left"/>
      <w:pPr>
        <w:ind w:left="0" w:firstLine="0"/>
      </w:pPr>
      <w:rPr>
        <w:b/>
        <w:i w:val="0"/>
      </w:rPr>
    </w:lvl>
    <w:lvl w:ilvl="1">
      <w:start w:val="1"/>
      <w:numFmt w:val="decimal"/>
      <w:suff w:val="space"/>
      <w:lvlText w:val="%1.%2."/>
      <w:lvlJc w:val="left"/>
      <w:pPr>
        <w:ind w:left="284" w:firstLine="0"/>
      </w:pPr>
      <w:rPr>
        <w:b/>
        <w:i w:val="0"/>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7DFC0004"/>
    <w:multiLevelType w:val="multilevel"/>
    <w:tmpl w:val="9C501B4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5"/>
  </w:num>
  <w:num w:numId="4">
    <w:abstractNumId w:val="4"/>
  </w:num>
  <w:num w:numId="5">
    <w:abstractNumId w:val="8"/>
  </w:num>
  <w:num w:numId="6">
    <w:abstractNumId w:val="3"/>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E00"/>
    <w:rsid w:val="0002729B"/>
    <w:rsid w:val="0004735A"/>
    <w:rsid w:val="000A0FD6"/>
    <w:rsid w:val="000A6055"/>
    <w:rsid w:val="000B390F"/>
    <w:rsid w:val="000B7859"/>
    <w:rsid w:val="000C5CF5"/>
    <w:rsid w:val="000F2DA4"/>
    <w:rsid w:val="002A717F"/>
    <w:rsid w:val="003155E8"/>
    <w:rsid w:val="00347296"/>
    <w:rsid w:val="003B5F6F"/>
    <w:rsid w:val="003C2A3A"/>
    <w:rsid w:val="005D5CC7"/>
    <w:rsid w:val="005F6E9A"/>
    <w:rsid w:val="00652DB2"/>
    <w:rsid w:val="006724FE"/>
    <w:rsid w:val="00683E00"/>
    <w:rsid w:val="006933A2"/>
    <w:rsid w:val="006A1766"/>
    <w:rsid w:val="00743EC8"/>
    <w:rsid w:val="007832B6"/>
    <w:rsid w:val="007B034C"/>
    <w:rsid w:val="007B4B63"/>
    <w:rsid w:val="00895EAD"/>
    <w:rsid w:val="008C418F"/>
    <w:rsid w:val="008E0A76"/>
    <w:rsid w:val="008E2368"/>
    <w:rsid w:val="008F06F9"/>
    <w:rsid w:val="00907B3B"/>
    <w:rsid w:val="00A31578"/>
    <w:rsid w:val="00A56245"/>
    <w:rsid w:val="00AE1818"/>
    <w:rsid w:val="00BB7E77"/>
    <w:rsid w:val="00BE5FE0"/>
    <w:rsid w:val="00D44668"/>
    <w:rsid w:val="00D505AB"/>
    <w:rsid w:val="00E62DA9"/>
    <w:rsid w:val="00F659E1"/>
    <w:rsid w:val="00F66378"/>
    <w:rsid w:val="00FC0846"/>
    <w:rsid w:val="00FE5C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C69F8D-55AB-4531-A0D1-D59D9C833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pPr>
        <w:spacing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uppressAutoHyphens/>
      <w:spacing w:line="240" w:lineRule="auto"/>
    </w:pPr>
    <w:rPr>
      <w:rFonts w:ascii="Arial" w:eastAsia="Times New Roman" w:hAnsi="Arial" w:cs="Tahoma"/>
      <w:color w:val="00000A"/>
      <w:szCs w:val="24"/>
      <w:lang w:eastAsia="pt-BR"/>
    </w:rPr>
  </w:style>
  <w:style w:type="paragraph" w:styleId="Ttulo1">
    <w:name w:val="heading 1"/>
    <w:basedOn w:val="Normal"/>
    <w:link w:val="Ttulo1Char"/>
    <w:rsid w:val="0002729B"/>
    <w:pPr>
      <w:ind w:left="850"/>
      <w:outlineLvl w:val="0"/>
    </w:pPr>
    <w:rPr>
      <w:rFonts w:ascii="Times New Roman" w:hAnsi="Times New Roman" w:cs="Times New Roman"/>
      <w:b/>
      <w:bCs/>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character" w:customStyle="1" w:styleId="Nivel01Char">
    <w:name w:val="Nivel 01 Char"/>
    <w:link w:val="Nivel01"/>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rsid w:val="003D08AF"/>
    <w:rPr>
      <w:sz w:val="16"/>
      <w:szCs w:val="16"/>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character" w:customStyle="1" w:styleId="InternetLink">
    <w:name w:val="Internet Link"/>
    <w:rsid w:val="002F5EFF"/>
    <w:rPr>
      <w:color w:val="000080"/>
      <w:u w:val="single"/>
    </w:r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ListLabel1">
    <w:name w:val="ListLabel 1"/>
    <w:rsid w:val="0002729B"/>
    <w:rPr>
      <w:b/>
    </w:rPr>
  </w:style>
  <w:style w:type="character" w:customStyle="1" w:styleId="ListLabel2">
    <w:name w:val="ListLabel 2"/>
    <w:rsid w:val="0002729B"/>
    <w:rPr>
      <w:b w:val="0"/>
      <w:i w:val="0"/>
      <w:iCs/>
    </w:rPr>
  </w:style>
  <w:style w:type="character" w:customStyle="1" w:styleId="ListLabel3">
    <w:name w:val="ListLabel 3"/>
    <w:rsid w:val="0002729B"/>
    <w:rPr>
      <w:rFonts w:cs="Arial"/>
      <w:b w:val="0"/>
      <w:i w:val="0"/>
      <w:iCs/>
      <w:color w:val="00000A"/>
    </w:rPr>
  </w:style>
  <w:style w:type="character" w:customStyle="1" w:styleId="ListLabel4">
    <w:name w:val="ListLabel 4"/>
    <w:rsid w:val="0002729B"/>
    <w:rPr>
      <w:rFonts w:cs="Arial"/>
    </w:rPr>
  </w:style>
  <w:style w:type="character" w:customStyle="1" w:styleId="ListLabel5">
    <w:name w:val="ListLabel 5"/>
    <w:rsid w:val="0002729B"/>
    <w:rPr>
      <w:color w:val="00000A"/>
    </w:rPr>
  </w:style>
  <w:style w:type="character" w:customStyle="1" w:styleId="ListLabel6">
    <w:name w:val="ListLabel 6"/>
    <w:rsid w:val="0002729B"/>
    <w:rPr>
      <w:i w:val="0"/>
      <w:color w:val="000000"/>
    </w:rPr>
  </w:style>
  <w:style w:type="character" w:customStyle="1" w:styleId="ListLabel7">
    <w:name w:val="ListLabel 7"/>
    <w:rsid w:val="0002729B"/>
    <w:rPr>
      <w:b/>
      <w:i w:val="0"/>
      <w:strike w:val="0"/>
      <w:dstrike w:val="0"/>
    </w:rPr>
  </w:style>
  <w:style w:type="character" w:customStyle="1" w:styleId="ListLabel8">
    <w:name w:val="ListLabel 8"/>
    <w:rsid w:val="0002729B"/>
    <w:rPr>
      <w:b w:val="0"/>
      <w:strike w:val="0"/>
      <w:dstrike w:val="0"/>
    </w:rPr>
  </w:style>
  <w:style w:type="character" w:customStyle="1" w:styleId="ListLabel9">
    <w:name w:val="ListLabel 9"/>
    <w:rsid w:val="0002729B"/>
    <w:rPr>
      <w:i w:val="0"/>
      <w:strike w:val="0"/>
      <w:dstrike w:val="0"/>
    </w:rPr>
  </w:style>
  <w:style w:type="character" w:customStyle="1" w:styleId="ListLabel10">
    <w:name w:val="ListLabel 10"/>
    <w:rsid w:val="0002729B"/>
    <w:rPr>
      <w:b w:val="0"/>
    </w:rPr>
  </w:style>
  <w:style w:type="character" w:customStyle="1" w:styleId="ListLabel11">
    <w:name w:val="ListLabel 11"/>
    <w:rsid w:val="0002729B"/>
    <w:rPr>
      <w:rFonts w:cs="Courier New"/>
    </w:rPr>
  </w:style>
  <w:style w:type="character" w:customStyle="1" w:styleId="ListLabel12">
    <w:name w:val="ListLabel 12"/>
    <w:rsid w:val="0002729B"/>
    <w:rPr>
      <w:rFonts w:cs="Arial"/>
      <w:b/>
    </w:rPr>
  </w:style>
  <w:style w:type="character" w:customStyle="1" w:styleId="ListLabel13">
    <w:name w:val="ListLabel 13"/>
    <w:rsid w:val="0002729B"/>
    <w:rPr>
      <w:b w:val="0"/>
      <w:i w:val="0"/>
      <w:iCs/>
      <w:color w:val="00000A"/>
    </w:rPr>
  </w:style>
  <w:style w:type="character" w:customStyle="1" w:styleId="ListLabel14">
    <w:name w:val="ListLabel 14"/>
    <w:rsid w:val="0002729B"/>
    <w:rPr>
      <w:b/>
    </w:rPr>
  </w:style>
  <w:style w:type="character" w:customStyle="1" w:styleId="ListLabel15">
    <w:name w:val="ListLabel 15"/>
    <w:rsid w:val="0002729B"/>
    <w:rPr>
      <w:b w:val="0"/>
      <w:i w:val="0"/>
      <w:iCs/>
    </w:rPr>
  </w:style>
  <w:style w:type="character" w:customStyle="1" w:styleId="ListLabel16">
    <w:name w:val="ListLabel 16"/>
    <w:rsid w:val="0002729B"/>
    <w:rPr>
      <w:b w:val="0"/>
    </w:rPr>
  </w:style>
  <w:style w:type="character" w:customStyle="1" w:styleId="ListLabel17">
    <w:name w:val="ListLabel 17"/>
    <w:rsid w:val="0002729B"/>
    <w:rPr>
      <w:b/>
    </w:rPr>
  </w:style>
  <w:style w:type="character" w:customStyle="1" w:styleId="ListLabel18">
    <w:name w:val="ListLabel 18"/>
    <w:rsid w:val="0002729B"/>
    <w:rPr>
      <w:b w:val="0"/>
      <w:i w:val="0"/>
      <w:iCs/>
    </w:rPr>
  </w:style>
  <w:style w:type="character" w:customStyle="1" w:styleId="ListLabel19">
    <w:name w:val="ListLabel 19"/>
    <w:rsid w:val="0002729B"/>
    <w:rPr>
      <w:b w:val="0"/>
    </w:rPr>
  </w:style>
  <w:style w:type="character" w:customStyle="1" w:styleId="ListLabel20">
    <w:name w:val="ListLabel 20"/>
    <w:rsid w:val="0002729B"/>
    <w:rPr>
      <w:b/>
    </w:rPr>
  </w:style>
  <w:style w:type="character" w:customStyle="1" w:styleId="ListLabel21">
    <w:name w:val="ListLabel 21"/>
    <w:rsid w:val="0002729B"/>
    <w:rPr>
      <w:b w:val="0"/>
      <w:i w:val="0"/>
      <w:iCs/>
    </w:rPr>
  </w:style>
  <w:style w:type="character" w:customStyle="1" w:styleId="ListLabel22">
    <w:name w:val="ListLabel 22"/>
    <w:rsid w:val="0002729B"/>
    <w:rPr>
      <w:b w:val="0"/>
    </w:rPr>
  </w:style>
  <w:style w:type="character" w:customStyle="1" w:styleId="ListLabel23">
    <w:name w:val="ListLabel 23"/>
    <w:rsid w:val="0002729B"/>
    <w:rPr>
      <w:b/>
    </w:rPr>
  </w:style>
  <w:style w:type="character" w:customStyle="1" w:styleId="ListLabel24">
    <w:name w:val="ListLabel 24"/>
    <w:rsid w:val="0002729B"/>
    <w:rPr>
      <w:b w:val="0"/>
      <w:i w:val="0"/>
      <w:iCs/>
    </w:rPr>
  </w:style>
  <w:style w:type="character" w:customStyle="1" w:styleId="ListLabel25">
    <w:name w:val="ListLabel 25"/>
    <w:rsid w:val="0002729B"/>
    <w:rPr>
      <w:b w:val="0"/>
    </w:rPr>
  </w:style>
  <w:style w:type="character" w:customStyle="1" w:styleId="ListLabel26">
    <w:name w:val="ListLabel 26"/>
    <w:rsid w:val="0002729B"/>
    <w:rPr>
      <w:b/>
    </w:rPr>
  </w:style>
  <w:style w:type="character" w:customStyle="1" w:styleId="ListLabel27">
    <w:name w:val="ListLabel 27"/>
    <w:rsid w:val="0002729B"/>
    <w:rPr>
      <w:b w:val="0"/>
      <w:i w:val="0"/>
      <w:iCs/>
    </w:rPr>
  </w:style>
  <w:style w:type="character" w:customStyle="1" w:styleId="ListLabel28">
    <w:name w:val="ListLabel 28"/>
    <w:rsid w:val="0002729B"/>
    <w:rPr>
      <w:b w:val="0"/>
    </w:rPr>
  </w:style>
  <w:style w:type="character" w:customStyle="1" w:styleId="ListLabel29">
    <w:name w:val="ListLabel 29"/>
    <w:rsid w:val="0002729B"/>
    <w:rPr>
      <w:b/>
    </w:rPr>
  </w:style>
  <w:style w:type="character" w:customStyle="1" w:styleId="ListLabel30">
    <w:name w:val="ListLabel 30"/>
    <w:rsid w:val="0002729B"/>
    <w:rPr>
      <w:b w:val="0"/>
      <w:i w:val="0"/>
      <w:iCs/>
    </w:rPr>
  </w:style>
  <w:style w:type="character" w:customStyle="1" w:styleId="ListLabel31">
    <w:name w:val="ListLabel 31"/>
    <w:rsid w:val="0002729B"/>
    <w:rPr>
      <w:b w:val="0"/>
    </w:rPr>
  </w:style>
  <w:style w:type="character" w:customStyle="1" w:styleId="ListLabel32">
    <w:name w:val="ListLabel 32"/>
    <w:rsid w:val="0002729B"/>
    <w:rPr>
      <w:b/>
    </w:rPr>
  </w:style>
  <w:style w:type="character" w:customStyle="1" w:styleId="ListLabel33">
    <w:name w:val="ListLabel 33"/>
    <w:rsid w:val="0002729B"/>
    <w:rPr>
      <w:b w:val="0"/>
      <w:i w:val="0"/>
      <w:iCs/>
    </w:rPr>
  </w:style>
  <w:style w:type="character" w:customStyle="1" w:styleId="ListLabel34">
    <w:name w:val="ListLabel 34"/>
    <w:rsid w:val="0002729B"/>
    <w:rPr>
      <w:b w:val="0"/>
    </w:rPr>
  </w:style>
  <w:style w:type="character" w:customStyle="1" w:styleId="ListLabel35">
    <w:name w:val="ListLabel 35"/>
    <w:rsid w:val="0002729B"/>
    <w:rPr>
      <w:b/>
    </w:rPr>
  </w:style>
  <w:style w:type="character" w:customStyle="1" w:styleId="ListLabel36">
    <w:name w:val="ListLabel 36"/>
    <w:rsid w:val="0002729B"/>
    <w:rPr>
      <w:b w:val="0"/>
      <w:i w:val="0"/>
      <w:iCs/>
    </w:rPr>
  </w:style>
  <w:style w:type="character" w:customStyle="1" w:styleId="ListLabel37">
    <w:name w:val="ListLabel 37"/>
    <w:rsid w:val="0002729B"/>
    <w:rPr>
      <w:b w:val="0"/>
    </w:rPr>
  </w:style>
  <w:style w:type="character" w:customStyle="1" w:styleId="ListLabel38">
    <w:name w:val="ListLabel 38"/>
    <w:rsid w:val="0002729B"/>
    <w:rPr>
      <w:b/>
    </w:rPr>
  </w:style>
  <w:style w:type="character" w:customStyle="1" w:styleId="ListLabel39">
    <w:name w:val="ListLabel 39"/>
    <w:rsid w:val="0002729B"/>
    <w:rPr>
      <w:b w:val="0"/>
      <w:i w:val="0"/>
      <w:iCs/>
    </w:rPr>
  </w:style>
  <w:style w:type="character" w:customStyle="1" w:styleId="ListLabel40">
    <w:name w:val="ListLabel 40"/>
    <w:rsid w:val="0002729B"/>
    <w:rPr>
      <w:b w:val="0"/>
    </w:rPr>
  </w:style>
  <w:style w:type="character" w:customStyle="1" w:styleId="ListLabel41">
    <w:name w:val="ListLabel 41"/>
    <w:rsid w:val="0002729B"/>
    <w:rPr>
      <w:b/>
    </w:rPr>
  </w:style>
  <w:style w:type="character" w:customStyle="1" w:styleId="ListLabel42">
    <w:name w:val="ListLabel 42"/>
    <w:rsid w:val="0002729B"/>
    <w:rPr>
      <w:b w:val="0"/>
      <w:i w:val="0"/>
      <w:iCs/>
    </w:rPr>
  </w:style>
  <w:style w:type="character" w:customStyle="1" w:styleId="ListLabel43">
    <w:name w:val="ListLabel 43"/>
    <w:rsid w:val="0002729B"/>
    <w:rPr>
      <w:b w:val="0"/>
    </w:rPr>
  </w:style>
  <w:style w:type="paragraph" w:customStyle="1" w:styleId="Heading">
    <w:name w:val="Heading"/>
    <w:basedOn w:val="Normal"/>
    <w:next w:val="TextBody"/>
    <w:rsid w:val="0002729B"/>
    <w:pPr>
      <w:keepNext/>
      <w:spacing w:before="240" w:after="120"/>
    </w:pPr>
    <w:rPr>
      <w:rFonts w:ascii="Liberation Sans" w:eastAsia="DejaVu Sans" w:hAnsi="Liberation Sans" w:cs="DejaVu Sans"/>
      <w:sz w:val="28"/>
      <w:szCs w:val="28"/>
    </w:rPr>
  </w:style>
  <w:style w:type="paragraph" w:customStyle="1" w:styleId="TextBody">
    <w:name w:val="Text Body"/>
    <w:basedOn w:val="Normal"/>
    <w:rsid w:val="0002729B"/>
    <w:pPr>
      <w:spacing w:after="140" w:line="288" w:lineRule="auto"/>
    </w:pPr>
  </w:style>
  <w:style w:type="paragraph" w:styleId="Lista">
    <w:name w:val="List"/>
    <w:basedOn w:val="TextBody"/>
    <w:rsid w:val="0002729B"/>
  </w:style>
  <w:style w:type="paragraph" w:styleId="Legenda">
    <w:name w:val="caption"/>
    <w:basedOn w:val="Normal"/>
    <w:rsid w:val="0002729B"/>
    <w:pPr>
      <w:suppressLineNumbers/>
      <w:spacing w:before="120" w:after="120"/>
    </w:pPr>
    <w:rPr>
      <w:i/>
      <w:iCs/>
      <w:sz w:val="24"/>
    </w:rPr>
  </w:style>
  <w:style w:type="paragraph" w:customStyle="1" w:styleId="Index">
    <w:name w:val="Index"/>
    <w:basedOn w:val="Normal"/>
    <w:rsid w:val="0002729B"/>
    <w:pPr>
      <w:suppressLineNumbers/>
    </w:p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olor w:val="000000"/>
      <w:szCs w:val="20"/>
    </w:rPr>
  </w:style>
  <w:style w:type="paragraph" w:customStyle="1" w:styleId="PADRO">
    <w:name w:val="PADRÃO"/>
    <w:rsid w:val="009F7713"/>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color w:val="00000A"/>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rsid w:val="003D08AF"/>
    <w:rPr>
      <w:szCs w:val="20"/>
    </w:rPr>
  </w:style>
  <w:style w:type="paragraph" w:styleId="Assuntodocomentrio">
    <w:name w:val="annotation subject"/>
    <w:basedOn w:val="Textodecomentrio"/>
    <w:link w:val="AssuntodocomentrioChar"/>
    <w:uiPriority w:val="99"/>
    <w:semiHidden/>
    <w:unhideWhenUsed/>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olor w:val="000000"/>
      <w:szCs w:val="20"/>
    </w:rPr>
  </w:style>
  <w:style w:type="paragraph" w:customStyle="1" w:styleId="Nivel2">
    <w:name w:val="Nivel 2"/>
    <w:qFormat/>
    <w:rsid w:val="002F5EFF"/>
    <w:pPr>
      <w:suppressAutoHyphens/>
      <w:spacing w:before="120" w:after="120" w:line="276" w:lineRule="auto"/>
      <w:jc w:val="both"/>
    </w:pPr>
    <w:rPr>
      <w:rFonts w:ascii="Ecofont_Spranq_eco_Sans" w:eastAsia="Arial Unicode MS" w:hAnsi="Ecofont_Spranq_eco_Sans" w:cs="Times New Roman"/>
      <w:color w:val="00000A"/>
      <w:szCs w:val="20"/>
      <w:lang w:eastAsia="pt-BR"/>
    </w:rPr>
  </w:style>
  <w:style w:type="paragraph" w:customStyle="1" w:styleId="Nivel10">
    <w:name w:val="Nivel 1"/>
    <w:basedOn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00000A"/>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customStyle="1" w:styleId="Normal1">
    <w:name w:val="Normal1"/>
    <w:rsid w:val="0002729B"/>
    <w:pPr>
      <w:widowControl w:val="0"/>
      <w:suppressAutoHyphens/>
      <w:textAlignment w:val="baseline"/>
    </w:pPr>
    <w:rPr>
      <w:rFonts w:ascii="Times New Roman" w:eastAsia="Droid Sans" w:hAnsi="Times New Roman" w:cs="Lohit Hindi"/>
      <w:color w:val="00000A"/>
      <w:sz w:val="24"/>
      <w:szCs w:val="24"/>
      <w:lang w:eastAsia="zh-CN" w:bidi="hi-IN"/>
    </w:rPr>
  </w:style>
  <w:style w:type="paragraph" w:customStyle="1" w:styleId="limparformatao">
    <w:name w:val="limpar formatação"/>
    <w:basedOn w:val="Normal1"/>
    <w:rsid w:val="0002729B"/>
    <w:pPr>
      <w:spacing w:before="567"/>
      <w:ind w:firstLine="1134"/>
    </w:pPr>
    <w:rPr>
      <w:rFonts w:ascii="Arial" w:eastAsia="Times New Roman" w:hAnsi="Arial" w:cs="Arial"/>
      <w:b/>
      <w:bCs/>
      <w:lang w:eastAsia="ar-SA"/>
    </w:rPr>
  </w:style>
  <w:style w:type="paragraph" w:customStyle="1" w:styleId="TableContents">
    <w:name w:val="Table Contents"/>
    <w:basedOn w:val="Normal"/>
    <w:rsid w:val="0002729B"/>
  </w:style>
  <w:style w:type="paragraph" w:customStyle="1" w:styleId="TableHeading">
    <w:name w:val="Table Heading"/>
    <w:basedOn w:val="TableContents"/>
    <w:rsid w:val="0002729B"/>
  </w:style>
  <w:style w:type="table" w:styleId="Tabelacomgrade">
    <w:name w:val="Table Grid"/>
    <w:basedOn w:val="Tabelanormal"/>
    <w:rsid w:val="002F5EFF"/>
    <w:pPr>
      <w:spacing w:line="240" w:lineRule="auto"/>
    </w:pPr>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5D5CC7"/>
    <w:pPr>
      <w:spacing w:line="240" w:lineRule="auto"/>
    </w:pPr>
    <w:rPr>
      <w:rFonts w:ascii="Times New Roman" w:eastAsia="Times New Roman" w:hAnsi="Times New Roman" w:cs="Times New Roman"/>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745347">
      <w:bodyDiv w:val="1"/>
      <w:marLeft w:val="0"/>
      <w:marRight w:val="0"/>
      <w:marTop w:val="0"/>
      <w:marBottom w:val="0"/>
      <w:divBdr>
        <w:top w:val="none" w:sz="0" w:space="0" w:color="auto"/>
        <w:left w:val="none" w:sz="0" w:space="0" w:color="auto"/>
        <w:bottom w:val="none" w:sz="0" w:space="0" w:color="auto"/>
        <w:right w:val="none" w:sz="0" w:space="0" w:color="auto"/>
      </w:divBdr>
    </w:div>
    <w:div w:id="626199901">
      <w:bodyDiv w:val="1"/>
      <w:marLeft w:val="0"/>
      <w:marRight w:val="0"/>
      <w:marTop w:val="0"/>
      <w:marBottom w:val="0"/>
      <w:divBdr>
        <w:top w:val="none" w:sz="0" w:space="0" w:color="auto"/>
        <w:left w:val="none" w:sz="0" w:space="0" w:color="auto"/>
        <w:bottom w:val="none" w:sz="0" w:space="0" w:color="auto"/>
        <w:right w:val="none" w:sz="0" w:space="0" w:color="auto"/>
      </w:divBdr>
    </w:div>
    <w:div w:id="770974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BEF3F-BAEF-4272-8B12-E784B9B7F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7928</Words>
  <Characters>42816</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SGT DIAS</cp:lastModifiedBy>
  <cp:revision>5</cp:revision>
  <cp:lastPrinted>2022-06-08T17:20:00Z</cp:lastPrinted>
  <dcterms:created xsi:type="dcterms:W3CDTF">2022-07-12T19:18:00Z</dcterms:created>
  <dcterms:modified xsi:type="dcterms:W3CDTF">2022-07-13T13:37:00Z</dcterms:modified>
  <dc:language>pt-BR</dc:language>
</cp:coreProperties>
</file>