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AD4" w:rsidRDefault="00533272">
      <w:pPr>
        <w:spacing w:after="120" w:line="276" w:lineRule="auto"/>
        <w:ind w:right="-15"/>
        <w:jc w:val="center"/>
        <w:rPr>
          <w:rFonts w:cs="Arial"/>
          <w:bCs/>
          <w:i/>
          <w:color w:val="FF0000"/>
          <w:szCs w:val="20"/>
        </w:rPr>
      </w:pPr>
      <w:r>
        <w:rPr>
          <w:rFonts w:cs="Arial"/>
          <w:bCs/>
          <w:i/>
          <w:noProof/>
          <w:color w:val="FF0000"/>
          <w:szCs w:val="20"/>
        </w:rPr>
        <w:drawing>
          <wp:anchor distT="0" distB="8890" distL="133350" distR="125730" simplePos="0" relativeHeight="2" behindDoc="0" locked="0" layoutInCell="1" allowOverlap="1">
            <wp:simplePos x="0" y="0"/>
            <wp:positionH relativeFrom="margin">
              <wp:align>center</wp:align>
            </wp:positionH>
            <wp:positionV relativeFrom="paragraph">
              <wp:posOffset>43180</wp:posOffset>
            </wp:positionV>
            <wp:extent cx="835660" cy="88646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1"/>
                    <a:stretch>
                      <a:fillRect/>
                    </a:stretch>
                  </pic:blipFill>
                  <pic:spPr bwMode="auto">
                    <a:xfrm>
                      <a:off x="0" y="0"/>
                      <a:ext cx="835660" cy="886460"/>
                    </a:xfrm>
                    <a:prstGeom prst="rect">
                      <a:avLst/>
                    </a:prstGeom>
                  </pic:spPr>
                </pic:pic>
              </a:graphicData>
            </a:graphic>
          </wp:anchor>
        </w:drawing>
      </w:r>
    </w:p>
    <w:p w:rsidR="00B23AD4" w:rsidRDefault="00B23AD4">
      <w:pPr>
        <w:spacing w:after="120" w:line="276" w:lineRule="auto"/>
        <w:ind w:right="-15"/>
        <w:jc w:val="center"/>
        <w:rPr>
          <w:rFonts w:cs="Arial"/>
          <w:bCs/>
          <w:i/>
          <w:color w:val="FF0000"/>
          <w:szCs w:val="20"/>
        </w:rPr>
      </w:pPr>
    </w:p>
    <w:p w:rsidR="00B23AD4" w:rsidRDefault="00B23AD4">
      <w:pPr>
        <w:tabs>
          <w:tab w:val="left" w:pos="9602"/>
        </w:tabs>
        <w:rPr>
          <w:rFonts w:cs="Arial"/>
        </w:rPr>
      </w:pPr>
    </w:p>
    <w:p w:rsidR="00B23AD4" w:rsidRDefault="00B23AD4">
      <w:pPr>
        <w:jc w:val="center"/>
        <w:rPr>
          <w:rFonts w:cs="Arial"/>
          <w:b/>
          <w:bCs/>
          <w:szCs w:val="20"/>
        </w:rPr>
      </w:pPr>
    </w:p>
    <w:p w:rsidR="00B23AD4" w:rsidRDefault="00B23AD4">
      <w:pPr>
        <w:jc w:val="center"/>
        <w:rPr>
          <w:rFonts w:cs="Arial"/>
          <w:b/>
          <w:bCs/>
          <w:color w:val="000000"/>
        </w:rPr>
      </w:pPr>
    </w:p>
    <w:p w:rsidR="00B23AD4" w:rsidRDefault="00533272">
      <w:pPr>
        <w:jc w:val="center"/>
        <w:rPr>
          <w:rFonts w:cs="Arial"/>
          <w:b/>
          <w:bCs/>
          <w:color w:val="000000"/>
          <w:szCs w:val="20"/>
        </w:rPr>
      </w:pPr>
      <w:r>
        <w:rPr>
          <w:rFonts w:ascii="Times New Roman" w:hAnsi="Times New Roman" w:cs="Arial"/>
          <w:b/>
          <w:bCs/>
          <w:color w:val="000000"/>
          <w:sz w:val="24"/>
        </w:rPr>
        <w:t>MINISTÉRIO DA DEFESA</w:t>
      </w:r>
    </w:p>
    <w:p w:rsidR="00B23AD4" w:rsidRDefault="00533272">
      <w:pPr>
        <w:jc w:val="center"/>
        <w:rPr>
          <w:rFonts w:ascii="Times New Roman" w:hAnsi="Times New Roman"/>
          <w:sz w:val="24"/>
        </w:rPr>
      </w:pPr>
      <w:r>
        <w:rPr>
          <w:rFonts w:ascii="Times New Roman" w:hAnsi="Times New Roman" w:cs="Arial"/>
          <w:b/>
          <w:bCs/>
          <w:color w:val="000000"/>
          <w:sz w:val="24"/>
        </w:rPr>
        <w:t>EXÉRCITO BRASILEIRO</w:t>
      </w:r>
    </w:p>
    <w:p w:rsidR="00B23AD4" w:rsidRDefault="00533272">
      <w:pPr>
        <w:jc w:val="center"/>
        <w:rPr>
          <w:rFonts w:ascii="Times New Roman" w:hAnsi="Times New Roman"/>
          <w:sz w:val="24"/>
        </w:rPr>
      </w:pPr>
      <w:r>
        <w:rPr>
          <w:rFonts w:ascii="Times New Roman" w:hAnsi="Times New Roman" w:cs="Arial"/>
          <w:b/>
          <w:bCs/>
          <w:color w:val="000000"/>
          <w:sz w:val="24"/>
          <w:szCs w:val="20"/>
        </w:rPr>
        <w:t>COMANDO DE OPERAÇÕES ESPECIAIS</w:t>
      </w:r>
    </w:p>
    <w:p w:rsidR="00B23AD4" w:rsidRDefault="00533272">
      <w:pPr>
        <w:jc w:val="center"/>
        <w:rPr>
          <w:lang w:val="x-none"/>
        </w:rPr>
      </w:pPr>
      <w:r>
        <w:rPr>
          <w:rFonts w:ascii="Times New Roman" w:hAnsi="Times New Roman" w:cs="Arial"/>
          <w:b/>
          <w:bCs/>
          <w:sz w:val="24"/>
        </w:rPr>
        <w:t>BASE ADMINISTRATIVA DO COMANDO DE OPERAÇÕES ESPECIAIS</w:t>
      </w:r>
    </w:p>
    <w:p w:rsidR="00B23AD4" w:rsidRDefault="00B23AD4">
      <w:pPr>
        <w:spacing w:after="120" w:line="276" w:lineRule="auto"/>
        <w:ind w:right="-15"/>
        <w:jc w:val="center"/>
        <w:rPr>
          <w:rFonts w:ascii="Times New Roman" w:hAnsi="Times New Roman" w:cs="Times New Roman"/>
          <w:bCs/>
          <w:iCs/>
          <w:color w:val="FF0000"/>
          <w:sz w:val="24"/>
        </w:rPr>
      </w:pPr>
    </w:p>
    <w:p w:rsidR="00B23AD4" w:rsidRDefault="00533272">
      <w:pPr>
        <w:pStyle w:val="Nivel1"/>
        <w:numPr>
          <w:ilvl w:val="0"/>
          <w:numId w:val="1"/>
        </w:numPr>
        <w:rPr>
          <w:rFonts w:cs="Arial"/>
        </w:rPr>
      </w:pPr>
      <w:r>
        <w:rPr>
          <w:rFonts w:cs="Arial"/>
        </w:rPr>
        <w:t>DO OBJETO</w:t>
      </w:r>
    </w:p>
    <w:p w:rsidR="00B23AD4" w:rsidRPr="00533272" w:rsidRDefault="00533272" w:rsidP="00533272">
      <w:pPr>
        <w:numPr>
          <w:ilvl w:val="1"/>
          <w:numId w:val="1"/>
        </w:numPr>
        <w:spacing w:before="120" w:after="120" w:line="276" w:lineRule="auto"/>
        <w:ind w:left="425" w:firstLine="0"/>
        <w:jc w:val="both"/>
        <w:rPr>
          <w:rFonts w:cs="Arial"/>
          <w:i/>
          <w:szCs w:val="20"/>
        </w:rPr>
      </w:pPr>
      <w:r w:rsidRPr="00533272">
        <w:rPr>
          <w:rFonts w:cs="Arial"/>
          <w:i/>
          <w:szCs w:val="20"/>
        </w:rPr>
        <w:t xml:space="preserve">Contratação de serviço de manutenção em </w:t>
      </w:r>
      <w:r w:rsidR="00740A63">
        <w:rPr>
          <w:rFonts w:cs="Arial"/>
          <w:i/>
          <w:szCs w:val="20"/>
        </w:rPr>
        <w:t>cafeteira</w:t>
      </w:r>
      <w:r w:rsidRPr="00533272">
        <w:rPr>
          <w:rFonts w:cs="Arial"/>
          <w:i/>
          <w:szCs w:val="20"/>
        </w:rPr>
        <w:t>, conforme condições, quantidades e exigências estabelecidas neste instrumento:</w:t>
      </w:r>
    </w:p>
    <w:tbl>
      <w:tblPr>
        <w:tblW w:w="91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5984"/>
        <w:gridCol w:w="992"/>
        <w:gridCol w:w="1275"/>
      </w:tblGrid>
      <w:tr w:rsidR="00B23AD4" w:rsidTr="00533272">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23AD4" w:rsidRPr="00533272" w:rsidRDefault="00533272">
            <w:pPr>
              <w:widowControl w:val="0"/>
              <w:suppressAutoHyphens/>
              <w:jc w:val="center"/>
              <w:rPr>
                <w:rFonts w:cs="Arial"/>
                <w:bCs/>
                <w:szCs w:val="20"/>
              </w:rPr>
            </w:pPr>
            <w:r w:rsidRPr="00533272">
              <w:rPr>
                <w:rFonts w:cs="Arial"/>
                <w:bCs/>
                <w:szCs w:val="20"/>
              </w:rPr>
              <w:t>ITEM</w:t>
            </w:r>
          </w:p>
          <w:p w:rsidR="00B23AD4" w:rsidRPr="00533272" w:rsidRDefault="00B23AD4">
            <w:pPr>
              <w:widowControl w:val="0"/>
              <w:suppressAutoHyphens/>
              <w:jc w:val="center"/>
              <w:rPr>
                <w:rFonts w:cs="Arial"/>
                <w:szCs w:val="20"/>
              </w:rPr>
            </w:pPr>
          </w:p>
        </w:tc>
        <w:tc>
          <w:tcPr>
            <w:tcW w:w="5984" w:type="dxa"/>
            <w:tcBorders>
              <w:top w:val="single" w:sz="4" w:space="0" w:color="000000"/>
              <w:left w:val="single" w:sz="4" w:space="0" w:color="000000"/>
              <w:bottom w:val="single" w:sz="4" w:space="0" w:color="000000"/>
              <w:right w:val="single" w:sz="4" w:space="0" w:color="000000"/>
            </w:tcBorders>
            <w:shd w:val="clear" w:color="auto" w:fill="auto"/>
          </w:tcPr>
          <w:p w:rsidR="00B23AD4" w:rsidRPr="00533272" w:rsidRDefault="00533272">
            <w:pPr>
              <w:jc w:val="center"/>
              <w:rPr>
                <w:rFonts w:cs="Arial"/>
                <w:bCs/>
                <w:szCs w:val="20"/>
              </w:rPr>
            </w:pPr>
            <w:r w:rsidRPr="00533272">
              <w:rPr>
                <w:rFonts w:cs="Arial"/>
                <w:bCs/>
                <w:szCs w:val="20"/>
              </w:rPr>
              <w:t>DESCRIÇÃO/</w:t>
            </w:r>
          </w:p>
          <w:p w:rsidR="00B23AD4" w:rsidRPr="00533272" w:rsidRDefault="00533272">
            <w:pPr>
              <w:widowControl w:val="0"/>
              <w:suppressAutoHyphens/>
              <w:jc w:val="center"/>
              <w:rPr>
                <w:rFonts w:cs="Arial"/>
                <w:szCs w:val="20"/>
              </w:rPr>
            </w:pPr>
            <w:r w:rsidRPr="00533272">
              <w:rPr>
                <w:rFonts w:cs="Arial"/>
                <w:bCs/>
                <w:szCs w:val="20"/>
              </w:rPr>
              <w:t>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B23AD4" w:rsidRPr="00533272" w:rsidRDefault="00533272">
            <w:pPr>
              <w:widowControl w:val="0"/>
              <w:suppressAutoHyphens/>
              <w:jc w:val="center"/>
              <w:rPr>
                <w:rFonts w:cs="Arial"/>
                <w:bCs/>
                <w:szCs w:val="20"/>
              </w:rPr>
            </w:pPr>
            <w:r w:rsidRPr="00533272">
              <w:rPr>
                <w:rFonts w:cs="Arial"/>
                <w:bCs/>
                <w:szCs w:val="20"/>
              </w:rPr>
              <w:t>Unidade de Medida</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23AD4" w:rsidRPr="00533272" w:rsidRDefault="00533272">
            <w:pPr>
              <w:widowControl w:val="0"/>
              <w:suppressAutoHyphens/>
              <w:jc w:val="center"/>
              <w:rPr>
                <w:rFonts w:cs="Arial"/>
                <w:bCs/>
                <w:szCs w:val="20"/>
              </w:rPr>
            </w:pPr>
            <w:r w:rsidRPr="00533272">
              <w:rPr>
                <w:rFonts w:cs="Arial"/>
                <w:bCs/>
                <w:szCs w:val="20"/>
              </w:rPr>
              <w:t>Quantidade</w:t>
            </w:r>
          </w:p>
        </w:tc>
      </w:tr>
      <w:tr w:rsidR="00B23AD4" w:rsidTr="00533272">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AD4" w:rsidRPr="00533272" w:rsidRDefault="00533272" w:rsidP="00533272">
            <w:pPr>
              <w:widowControl w:val="0"/>
              <w:suppressAutoHyphens/>
              <w:spacing w:after="120" w:line="276" w:lineRule="auto"/>
              <w:jc w:val="center"/>
              <w:rPr>
                <w:rFonts w:cs="Arial"/>
                <w:szCs w:val="20"/>
              </w:rPr>
            </w:pPr>
            <w:r w:rsidRPr="00533272">
              <w:rPr>
                <w:rFonts w:cs="Arial"/>
                <w:szCs w:val="20"/>
              </w:rPr>
              <w:t>1</w:t>
            </w:r>
          </w:p>
        </w:tc>
        <w:tc>
          <w:tcPr>
            <w:tcW w:w="5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AD4" w:rsidRPr="00533272" w:rsidRDefault="00533272" w:rsidP="00740A63">
            <w:pPr>
              <w:widowControl w:val="0"/>
              <w:suppressAutoHyphens/>
              <w:spacing w:after="120" w:line="276" w:lineRule="auto"/>
              <w:jc w:val="both"/>
              <w:rPr>
                <w:rFonts w:cs="Arial"/>
                <w:szCs w:val="20"/>
              </w:rPr>
            </w:pPr>
            <w:r w:rsidRPr="00A47AC1">
              <w:rPr>
                <w:rFonts w:ascii="Times New Roman" w:eastAsia="DejaVu Sans" w:hAnsi="Times New Roman" w:cs="Times New Roman"/>
                <w:color w:val="000000" w:themeColor="text1"/>
                <w:kern w:val="2"/>
                <w:sz w:val="24"/>
              </w:rPr>
              <w:t xml:space="preserve">SERVIÇO </w:t>
            </w:r>
            <w:r w:rsidR="00740A63">
              <w:rPr>
                <w:rFonts w:ascii="Times New Roman" w:eastAsia="DejaVu Sans" w:hAnsi="Times New Roman" w:cs="Times New Roman"/>
                <w:color w:val="000000" w:themeColor="text1"/>
                <w:kern w:val="2"/>
                <w:sz w:val="24"/>
              </w:rPr>
              <w:t>DE MANUTENÇÃO EM CAFETEIRA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AD4" w:rsidRPr="00533272" w:rsidRDefault="00533272" w:rsidP="00533272">
            <w:pPr>
              <w:widowControl w:val="0"/>
              <w:suppressAutoHyphens/>
              <w:spacing w:after="120" w:line="276" w:lineRule="auto"/>
              <w:jc w:val="center"/>
              <w:rPr>
                <w:rFonts w:cs="Arial"/>
                <w:szCs w:val="20"/>
              </w:rPr>
            </w:pPr>
            <w:r>
              <w:rPr>
                <w:rFonts w:cs="Arial"/>
                <w:szCs w:val="20"/>
              </w:rPr>
              <w:t>Unidade</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3AD4" w:rsidRPr="00533272" w:rsidRDefault="00533272" w:rsidP="00740A63">
            <w:pPr>
              <w:widowControl w:val="0"/>
              <w:suppressAutoHyphens/>
              <w:spacing w:after="120" w:line="276" w:lineRule="auto"/>
              <w:jc w:val="center"/>
              <w:rPr>
                <w:rFonts w:cs="Arial"/>
                <w:szCs w:val="20"/>
              </w:rPr>
            </w:pPr>
            <w:r>
              <w:rPr>
                <w:rFonts w:cs="Arial"/>
                <w:szCs w:val="20"/>
              </w:rPr>
              <w:t>0</w:t>
            </w:r>
            <w:r w:rsidR="00740A63">
              <w:rPr>
                <w:rFonts w:cs="Arial"/>
                <w:szCs w:val="20"/>
              </w:rPr>
              <w:t>1</w:t>
            </w:r>
          </w:p>
        </w:tc>
      </w:tr>
    </w:tbl>
    <w:p w:rsidR="00B23AD4" w:rsidRDefault="00533272">
      <w:pPr>
        <w:pStyle w:val="Nivel1"/>
        <w:numPr>
          <w:ilvl w:val="0"/>
          <w:numId w:val="1"/>
        </w:numPr>
        <w:rPr>
          <w:rFonts w:cs="Arial"/>
        </w:rPr>
      </w:pPr>
      <w:r>
        <w:rPr>
          <w:rFonts w:cs="Arial"/>
        </w:rPr>
        <w:t>JUSTIFICATIVA E OBJETIVO DA CONTRATAÇÃO</w:t>
      </w:r>
    </w:p>
    <w:p w:rsidR="00B23AD4" w:rsidRPr="0045717E" w:rsidRDefault="00740A63" w:rsidP="00740A63">
      <w:pPr>
        <w:numPr>
          <w:ilvl w:val="1"/>
          <w:numId w:val="1"/>
        </w:numPr>
        <w:spacing w:before="120" w:after="120" w:line="276" w:lineRule="auto"/>
        <w:jc w:val="both"/>
        <w:rPr>
          <w:rFonts w:cs="Arial"/>
          <w:color w:val="000000"/>
          <w:szCs w:val="20"/>
        </w:rPr>
      </w:pPr>
      <w:r w:rsidRPr="00740A63">
        <w:t>A presente necessidade se justifica tendo em vista que o equipamento proporciona um bom ambiente de trabalho, aumentando assim a produtividade dos m</w:t>
      </w:r>
      <w:r>
        <w:t>ilitares que trabalham na seção</w:t>
      </w:r>
      <w:r w:rsidR="0045717E" w:rsidRPr="0045717E">
        <w:t>.</w:t>
      </w:r>
      <w:r>
        <w:t xml:space="preserve"> </w:t>
      </w:r>
      <w:r w:rsidRPr="00740A63">
        <w:t>A quantidade demandada visa atender a demanda da Seção de Licitação Aquisição e Contratos, que possui em sua carga apenas 1 (um) equipamento.</w:t>
      </w:r>
    </w:p>
    <w:p w:rsidR="00B23AD4" w:rsidRDefault="00533272">
      <w:pPr>
        <w:pStyle w:val="Nivel1"/>
        <w:numPr>
          <w:ilvl w:val="0"/>
          <w:numId w:val="1"/>
        </w:numPr>
        <w:rPr>
          <w:rFonts w:cstheme="majorBidi"/>
          <w:szCs w:val="32"/>
        </w:rPr>
      </w:pPr>
      <w:r>
        <w:rPr>
          <w:rFonts w:cs="Arial"/>
        </w:rPr>
        <w:t>DESCRIÇÃO</w:t>
      </w:r>
      <w:r>
        <w:t xml:space="preserve"> DA SOLUÇÃO:</w:t>
      </w:r>
    </w:p>
    <w:p w:rsidR="00BD6534" w:rsidRPr="0045717E" w:rsidRDefault="00740A63" w:rsidP="00740A63">
      <w:pPr>
        <w:numPr>
          <w:ilvl w:val="1"/>
          <w:numId w:val="1"/>
        </w:numPr>
        <w:spacing w:before="120" w:after="120" w:line="276" w:lineRule="auto"/>
        <w:jc w:val="both"/>
        <w:rPr>
          <w:rFonts w:cs="Arial"/>
          <w:color w:val="000000"/>
          <w:szCs w:val="20"/>
        </w:rPr>
      </w:pPr>
      <w:r w:rsidRPr="00740A63">
        <w:rPr>
          <w:rFonts w:cs="Arial"/>
          <w:color w:val="000000"/>
          <w:szCs w:val="20"/>
        </w:rPr>
        <w:t>A quantidade demandada visa atender a demanda da Seção de Licitação Aquisição e Contratos, que possui em sua carga apenas 1 (um) equipamento.</w:t>
      </w:r>
    </w:p>
    <w:p w:rsidR="00B23AD4" w:rsidRDefault="00533272">
      <w:pPr>
        <w:pStyle w:val="Nivel1"/>
        <w:numPr>
          <w:ilvl w:val="0"/>
          <w:numId w:val="1"/>
        </w:numPr>
        <w:rPr>
          <w:rFonts w:cs="Arial"/>
        </w:rPr>
      </w:pPr>
      <w:r>
        <w:rPr>
          <w:rFonts w:cs="Arial"/>
        </w:rPr>
        <w:t xml:space="preserve">DA CLASSIFICAÇÃO DOS SERVIÇOS </w:t>
      </w:r>
      <w:r>
        <w:rPr>
          <w:rFonts w:cs="Arial"/>
          <w:bCs/>
        </w:rPr>
        <w:t>E FORMA DE SELEÇÃO DO FORNECEDOR</w:t>
      </w:r>
    </w:p>
    <w:p w:rsidR="00B23AD4" w:rsidRDefault="00533272">
      <w:pPr>
        <w:numPr>
          <w:ilvl w:val="1"/>
          <w:numId w:val="1"/>
        </w:numPr>
        <w:spacing w:before="120" w:after="120" w:line="276" w:lineRule="auto"/>
        <w:jc w:val="both"/>
        <w:rPr>
          <w:rFonts w:cs="Arial"/>
          <w:iCs/>
          <w:szCs w:val="20"/>
        </w:rPr>
      </w:pPr>
      <w:r>
        <w:rPr>
          <w:rFonts w:cs="Arial"/>
          <w:iCs/>
          <w:szCs w:val="20"/>
        </w:rPr>
        <w:t xml:space="preserve">Trata-se de serviço comum, não </w:t>
      </w:r>
      <w:r w:rsidR="0045717E">
        <w:rPr>
          <w:rFonts w:cs="Arial"/>
          <w:iCs/>
          <w:szCs w:val="20"/>
        </w:rPr>
        <w:t>continuado a ser</w:t>
      </w:r>
      <w:r>
        <w:rPr>
          <w:rFonts w:cs="Arial"/>
          <w:iCs/>
          <w:szCs w:val="20"/>
        </w:rPr>
        <w:t xml:space="preserve"> contratado media</w:t>
      </w:r>
      <w:r w:rsidR="0045717E">
        <w:rPr>
          <w:rFonts w:cs="Arial"/>
          <w:iCs/>
          <w:szCs w:val="20"/>
        </w:rPr>
        <w:t>nte licitação, na modalidade dispensa de licitação</w:t>
      </w:r>
      <w:r>
        <w:rPr>
          <w:rFonts w:cs="Arial"/>
          <w:iCs/>
          <w:szCs w:val="20"/>
        </w:rPr>
        <w:t>, em sua forma eletrônica.</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Os serviços a serem contratados enquadram-se nos pressupostos do Decreto n° 9.507, de 21 de setembro de 2018, não se constituindo em quaisquer das atividades, previstas no art. 3º do aludido decreto, cuja execução indireta é vedada.</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A prestação dos serviços não gera vínculo empregatício entre os empregados da Contratada e a Administração Contratante, vedando-se qualquer relação entre estes que caracterize pessoalidade e subordinação direta.</w:t>
      </w:r>
    </w:p>
    <w:p w:rsidR="00B23AD4" w:rsidRDefault="00533272">
      <w:pPr>
        <w:pStyle w:val="Nivel1"/>
        <w:numPr>
          <w:ilvl w:val="0"/>
          <w:numId w:val="1"/>
        </w:numPr>
        <w:rPr>
          <w:rFonts w:cs="Arial"/>
        </w:rPr>
      </w:pPr>
      <w:r>
        <w:rPr>
          <w:rFonts w:cs="Arial"/>
        </w:rPr>
        <w:t>REQUISITOS DA CONTRATAÇÃO</w:t>
      </w:r>
    </w:p>
    <w:p w:rsidR="00B23AD4" w:rsidRDefault="00B23AD4">
      <w:pPr>
        <w:suppressAutoHyphens/>
        <w:spacing w:after="120"/>
        <w:ind w:left="716"/>
        <w:jc w:val="both"/>
        <w:rPr>
          <w:rFonts w:cs="Arial"/>
          <w:szCs w:val="20"/>
        </w:rPr>
      </w:pPr>
    </w:p>
    <w:p w:rsidR="00B23AD4" w:rsidRDefault="00533272">
      <w:pPr>
        <w:numPr>
          <w:ilvl w:val="1"/>
          <w:numId w:val="1"/>
        </w:numPr>
        <w:suppressAutoHyphens/>
        <w:spacing w:after="120"/>
        <w:jc w:val="both"/>
        <w:rPr>
          <w:rFonts w:cs="Arial"/>
          <w:color w:val="000000" w:themeColor="text1"/>
          <w:szCs w:val="20"/>
        </w:rPr>
      </w:pPr>
      <w:r>
        <w:rPr>
          <w:rFonts w:cs="Arial"/>
          <w:color w:val="000000" w:themeColor="text1"/>
          <w:szCs w:val="20"/>
        </w:rPr>
        <w:t>Declaração do licitante de que tem pleno conhecimento das condições necessárias para a prestação do serviço.</w:t>
      </w:r>
    </w:p>
    <w:p w:rsidR="00B23AD4" w:rsidRPr="00BD6534" w:rsidRDefault="00533272" w:rsidP="00BD6534">
      <w:pPr>
        <w:numPr>
          <w:ilvl w:val="1"/>
          <w:numId w:val="1"/>
        </w:numPr>
        <w:suppressAutoHyphens/>
        <w:spacing w:after="120"/>
        <w:jc w:val="both"/>
        <w:rPr>
          <w:rFonts w:cs="Arial"/>
          <w:b/>
          <w:bCs/>
          <w:szCs w:val="20"/>
        </w:rPr>
      </w:pPr>
      <w:r w:rsidRPr="00BD6534">
        <w:rPr>
          <w:rFonts w:cs="Arial"/>
          <w:szCs w:val="20"/>
        </w:rPr>
        <w:t>As obrigações da Contratada e Contratante estão previstas neste T</w:t>
      </w:r>
      <w:r w:rsidR="00740A63">
        <w:rPr>
          <w:rFonts w:cs="Arial"/>
          <w:szCs w:val="20"/>
        </w:rPr>
        <w:t>ermo de Referência.</w:t>
      </w:r>
    </w:p>
    <w:p w:rsidR="00BD6534" w:rsidRPr="00BD6534" w:rsidRDefault="00533272" w:rsidP="00BD6534">
      <w:pPr>
        <w:pStyle w:val="Nivel1"/>
        <w:numPr>
          <w:ilvl w:val="0"/>
          <w:numId w:val="1"/>
        </w:numPr>
        <w:spacing w:line="720" w:lineRule="auto"/>
        <w:rPr>
          <w:rFonts w:cs="Arial"/>
        </w:rPr>
      </w:pPr>
      <w:r>
        <w:rPr>
          <w:rFonts w:cs="Arial"/>
          <w:bCs/>
        </w:rPr>
        <w:t>MODELO DE GESTÃO DO CONTRATO E CRITÉRIOS DE MEDIÇÃO E PAGAMENTO:</w:t>
      </w:r>
      <w:r w:rsidR="00BD6534">
        <w:rPr>
          <w:rFonts w:cs="Arial"/>
          <w:bCs/>
        </w:rPr>
        <w:t xml:space="preserve"> </w:t>
      </w:r>
    </w:p>
    <w:p w:rsidR="00BD6534" w:rsidRPr="00BD6534" w:rsidRDefault="00BD6534" w:rsidP="00BD6534">
      <w:pPr>
        <w:numPr>
          <w:ilvl w:val="1"/>
          <w:numId w:val="1"/>
        </w:numPr>
        <w:suppressAutoHyphens/>
        <w:spacing w:after="120"/>
        <w:jc w:val="both"/>
        <w:rPr>
          <w:rFonts w:cs="Arial"/>
          <w:b/>
          <w:bCs/>
          <w:szCs w:val="20"/>
        </w:rPr>
      </w:pPr>
      <w:r>
        <w:rPr>
          <w:rFonts w:cs="Arial"/>
          <w:szCs w:val="20"/>
        </w:rPr>
        <w:t>O pagamento será realizado após atestado o término na manutenção do equipamento.</w:t>
      </w:r>
    </w:p>
    <w:p w:rsidR="00B23AD4" w:rsidRDefault="00B23AD4">
      <w:pPr>
        <w:pStyle w:val="PargrafodaLista"/>
        <w:keepNext/>
        <w:keepLines/>
        <w:numPr>
          <w:ilvl w:val="1"/>
          <w:numId w:val="5"/>
        </w:numPr>
        <w:spacing w:before="120" w:after="120" w:line="276" w:lineRule="auto"/>
        <w:jc w:val="both"/>
        <w:outlineLvl w:val="0"/>
        <w:rPr>
          <w:rFonts w:eastAsiaTheme="majorEastAsia" w:cs="Arial"/>
          <w:b/>
          <w:bCs/>
          <w:vanish/>
          <w:color w:val="000000"/>
          <w:szCs w:val="20"/>
        </w:rPr>
      </w:pPr>
    </w:p>
    <w:p w:rsidR="00B23AD4" w:rsidRDefault="00533272">
      <w:pPr>
        <w:pStyle w:val="Nivel1"/>
        <w:numPr>
          <w:ilvl w:val="0"/>
          <w:numId w:val="1"/>
        </w:numPr>
        <w:rPr>
          <w:rFonts w:cs="Arial"/>
        </w:rPr>
      </w:pPr>
      <w:r>
        <w:rPr>
          <w:rFonts w:cs="Arial"/>
          <w:lang w:eastAsia="en-US"/>
        </w:rPr>
        <w:t>OBRIGAÇÕES DA CONTRATANTE</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Exigir o cumprimento de todas as obrigações assumidas pela Contratada, de acordo com as cláusulas contratuais e os termos de sua proposta;</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Pagar à Contratada o valor resultante da prestação do serviço, no prazo e condições estabelecidas neste Termo de Referência;</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Efetuar as retenções tributárias devidas sobre o valor da Nota Fiscal/Fatura da contratada, no que couber, em conformidade com o item 6 do Anexo XI da IN SEGES/MP n. 5/2017.</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Não praticar atos de ingerência na administração da Contratada, tais como:</w:t>
      </w:r>
    </w:p>
    <w:p w:rsidR="00B23AD4" w:rsidRDefault="00533272">
      <w:pPr>
        <w:pStyle w:val="PargrafodaLista"/>
        <w:numPr>
          <w:ilvl w:val="2"/>
          <w:numId w:val="1"/>
        </w:numPr>
        <w:spacing w:before="120" w:after="120" w:line="276" w:lineRule="auto"/>
        <w:ind w:left="1134" w:firstLine="0"/>
        <w:jc w:val="both"/>
        <w:rPr>
          <w:rFonts w:cs="Arial"/>
          <w:color w:val="000000"/>
          <w:szCs w:val="20"/>
        </w:rPr>
      </w:pPr>
      <w:proofErr w:type="gramStart"/>
      <w:r>
        <w:rPr>
          <w:rFonts w:cs="Arial"/>
          <w:color w:val="000000"/>
          <w:szCs w:val="20"/>
        </w:rPr>
        <w:t>exercer</w:t>
      </w:r>
      <w:proofErr w:type="gramEnd"/>
      <w:r>
        <w:rPr>
          <w:rFonts w:cs="Arial"/>
          <w:color w:val="000000"/>
          <w:szCs w:val="20"/>
        </w:rPr>
        <w:t xml:space="preserve"> o poder de mando sobre os empregados da Contratada, devendo reportar-se somente aos prepostos ou responsáveis por ela indicados, exceto quando o objeto da contratação previr o atendimento direto, tais como nos serviços de recepção e apoio ao usuário;</w:t>
      </w:r>
    </w:p>
    <w:p w:rsidR="00B23AD4" w:rsidRDefault="00533272">
      <w:pPr>
        <w:pStyle w:val="PargrafodaLista"/>
        <w:numPr>
          <w:ilvl w:val="2"/>
          <w:numId w:val="1"/>
        </w:numPr>
        <w:spacing w:before="120" w:after="120" w:line="276" w:lineRule="auto"/>
        <w:ind w:left="1134" w:firstLine="0"/>
        <w:jc w:val="both"/>
        <w:rPr>
          <w:rFonts w:cs="Arial"/>
          <w:color w:val="000000"/>
          <w:szCs w:val="20"/>
        </w:rPr>
      </w:pPr>
      <w:proofErr w:type="gramStart"/>
      <w:r>
        <w:rPr>
          <w:rFonts w:cs="Arial"/>
          <w:color w:val="000000"/>
          <w:szCs w:val="20"/>
        </w:rPr>
        <w:t>direcionar</w:t>
      </w:r>
      <w:proofErr w:type="gramEnd"/>
      <w:r>
        <w:rPr>
          <w:rFonts w:cs="Arial"/>
          <w:color w:val="000000"/>
          <w:szCs w:val="20"/>
        </w:rPr>
        <w:t xml:space="preserve"> a contratação de pessoas para trabalhar nas empresas Contratadas;</w:t>
      </w:r>
    </w:p>
    <w:p w:rsidR="00B23AD4" w:rsidRDefault="00533272">
      <w:pPr>
        <w:pStyle w:val="PargrafodaLista"/>
        <w:numPr>
          <w:ilvl w:val="2"/>
          <w:numId w:val="1"/>
        </w:numPr>
        <w:spacing w:before="120" w:after="120" w:line="276" w:lineRule="auto"/>
        <w:ind w:left="1134" w:firstLine="0"/>
        <w:jc w:val="both"/>
        <w:rPr>
          <w:rFonts w:cs="Arial"/>
          <w:color w:val="000000"/>
          <w:szCs w:val="20"/>
        </w:rPr>
      </w:pPr>
      <w:proofErr w:type="gramStart"/>
      <w:r>
        <w:rPr>
          <w:rFonts w:cs="Arial"/>
          <w:color w:val="000000"/>
          <w:szCs w:val="20"/>
        </w:rPr>
        <w:t>promover</w:t>
      </w:r>
      <w:proofErr w:type="gramEnd"/>
      <w:r>
        <w:rPr>
          <w:rFonts w:cs="Arial"/>
          <w:color w:val="000000"/>
          <w:szCs w:val="20"/>
        </w:rPr>
        <w:t xml:space="preserve"> ou aceitar o desvio de funções dos trabalhadores da Contratada, mediante a utilização destes em atividades distintas daquelas previstas no objeto da contratação e em relação à função específica para a qual o trabalhador foi contratado; e</w:t>
      </w:r>
    </w:p>
    <w:p w:rsidR="00B23AD4" w:rsidRDefault="00533272">
      <w:pPr>
        <w:pStyle w:val="PargrafodaLista"/>
        <w:numPr>
          <w:ilvl w:val="2"/>
          <w:numId w:val="1"/>
        </w:numPr>
        <w:spacing w:before="120" w:after="120" w:line="276" w:lineRule="auto"/>
        <w:ind w:left="1134" w:firstLine="0"/>
        <w:jc w:val="both"/>
        <w:rPr>
          <w:rFonts w:cs="Arial"/>
          <w:color w:val="000000"/>
          <w:szCs w:val="20"/>
        </w:rPr>
      </w:pPr>
      <w:proofErr w:type="gramStart"/>
      <w:r>
        <w:rPr>
          <w:rFonts w:cs="Arial"/>
          <w:color w:val="000000"/>
          <w:szCs w:val="20"/>
        </w:rPr>
        <w:lastRenderedPageBreak/>
        <w:t>considerar</w:t>
      </w:r>
      <w:proofErr w:type="gramEnd"/>
      <w:r>
        <w:rPr>
          <w:rFonts w:cs="Arial"/>
          <w:color w:val="000000"/>
          <w:szCs w:val="20"/>
        </w:rPr>
        <w:t xml:space="preserve"> os trabalhadores da Contratada como colaboradores eventuais do próprio órgão ou entidade responsável pela contratação, especialmente para efeito de concessão de diárias e passagens.</w:t>
      </w:r>
    </w:p>
    <w:p w:rsidR="00B23AD4" w:rsidRDefault="00533272">
      <w:pPr>
        <w:numPr>
          <w:ilvl w:val="1"/>
          <w:numId w:val="1"/>
        </w:numPr>
        <w:spacing w:before="120" w:after="120" w:line="276" w:lineRule="auto"/>
        <w:ind w:left="425" w:firstLine="0"/>
        <w:jc w:val="both"/>
        <w:rPr>
          <w:rFonts w:cs="Arial"/>
          <w:color w:val="000000"/>
          <w:szCs w:val="20"/>
        </w:rPr>
      </w:pPr>
      <w:r>
        <w:rPr>
          <w:rFonts w:cs="Arial"/>
          <w:szCs w:val="20"/>
        </w:rPr>
        <w:t xml:space="preserve">Fornecer por escrito as informações necessárias para o desenvolvimento dos serviços objeto </w:t>
      </w:r>
      <w:r>
        <w:rPr>
          <w:rFonts w:cs="Arial"/>
          <w:color w:val="000000"/>
          <w:szCs w:val="20"/>
        </w:rPr>
        <w:t>do contrato;</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Realizar avaliações periódicas da qualidade dos serviços, após seu recebimento;</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Cientificar o órgão de representação judicial da Advocacia-Geral da União para adoção das medidas cabíveis quando do descumprimento das obrigações pela Contratada; </w:t>
      </w:r>
    </w:p>
    <w:p w:rsidR="00BD6534" w:rsidRDefault="00BD6534">
      <w:pPr>
        <w:numPr>
          <w:ilvl w:val="1"/>
          <w:numId w:val="1"/>
        </w:numPr>
        <w:spacing w:before="120" w:after="120" w:line="276" w:lineRule="auto"/>
        <w:ind w:left="425" w:firstLine="0"/>
        <w:jc w:val="both"/>
        <w:rPr>
          <w:rFonts w:cs="Arial"/>
          <w:color w:val="000000"/>
          <w:szCs w:val="20"/>
        </w:rPr>
      </w:pPr>
      <w:r>
        <w:rPr>
          <w:rFonts w:cs="Arial"/>
          <w:color w:val="000000"/>
          <w:szCs w:val="20"/>
        </w:rPr>
        <w:t>Conforme consulta no Guia Nacional de Licitações Sustentáveis a empresa deverá descartar em local correto as baterias retiradas dos equipamentos.</w:t>
      </w:r>
    </w:p>
    <w:p w:rsidR="00B23AD4" w:rsidRPr="00BD6534" w:rsidRDefault="00B23AD4" w:rsidP="00BD6534">
      <w:pPr>
        <w:spacing w:before="120" w:after="120" w:line="276" w:lineRule="auto"/>
        <w:jc w:val="both"/>
        <w:rPr>
          <w:rFonts w:cs="Arial"/>
          <w:i/>
          <w:color w:val="FF0000"/>
          <w:szCs w:val="20"/>
        </w:rPr>
      </w:pPr>
    </w:p>
    <w:p w:rsidR="00B23AD4" w:rsidRDefault="00533272">
      <w:pPr>
        <w:pStyle w:val="Nivel1"/>
        <w:numPr>
          <w:ilvl w:val="0"/>
          <w:numId w:val="1"/>
        </w:numPr>
        <w:rPr>
          <w:rFonts w:cs="Arial"/>
        </w:rPr>
      </w:pPr>
      <w:r>
        <w:rPr>
          <w:rFonts w:cs="Arial"/>
        </w:rPr>
        <w:t>OBRIGAÇÕES DA CONTRATADA</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rsidR="00B23AD4" w:rsidRPr="00BD6534" w:rsidRDefault="00533272" w:rsidP="00BD6534">
      <w:pPr>
        <w:numPr>
          <w:ilvl w:val="1"/>
          <w:numId w:val="1"/>
        </w:numPr>
        <w:spacing w:before="120" w:after="120" w:line="276" w:lineRule="auto"/>
        <w:ind w:left="425" w:firstLine="0"/>
        <w:jc w:val="both"/>
        <w:rPr>
          <w:rFonts w:cs="Arial"/>
          <w:color w:val="000000"/>
          <w:szCs w:val="20"/>
        </w:rPr>
      </w:pPr>
      <w:r>
        <w:rPr>
          <w:rFonts w:cs="Arial"/>
          <w:color w:val="000000"/>
          <w:szCs w:val="20"/>
        </w:rPr>
        <w:t>Reparar, corrigir, remover ou substituir, às suas expensas, no total ou em parte, no prazo fixado pelo fiscal do contrato, os serviços efetuados em que se verificarem vícios, defeitos ou incorreções resultantes da execução ou dos materiais empregados;</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Utilizar empregados habilitados e com conhecimentos básicos dos serviços a serem executados, em conformidade com as normas e determinações em vigor;</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Vedar a utilização, na execução dos serviços, de empregado que seja familiar de agente público ocupante de cargo em comissão ou função de confiança no órgão Contratante, nos termos do artigo 7° do Decreto n° 7.203, de 2010;</w:t>
      </w:r>
    </w:p>
    <w:p w:rsidR="00B23AD4" w:rsidRDefault="00533272">
      <w:pPr>
        <w:numPr>
          <w:ilvl w:val="1"/>
          <w:numId w:val="1"/>
        </w:numPr>
        <w:spacing w:before="120" w:after="120" w:line="276" w:lineRule="auto"/>
        <w:ind w:left="425" w:firstLine="0"/>
        <w:jc w:val="both"/>
        <w:rPr>
          <w:rFonts w:cs="Arial"/>
          <w:szCs w:val="20"/>
        </w:rPr>
      </w:pPr>
      <w:r>
        <w:rPr>
          <w:rFonts w:cs="Arial"/>
          <w:szCs w:val="20"/>
        </w:rPr>
        <w:t xml:space="preserve">Comunicar ao Fiscal do contrato, no prazo de 24 (vinte e quatro) horas, qualquer ocorrência anormal ou </w:t>
      </w:r>
      <w:r>
        <w:rPr>
          <w:rFonts w:cs="Arial"/>
          <w:color w:val="000000"/>
          <w:szCs w:val="20"/>
        </w:rPr>
        <w:t>acidente</w:t>
      </w:r>
      <w:r>
        <w:rPr>
          <w:rFonts w:cs="Arial"/>
          <w:szCs w:val="20"/>
        </w:rPr>
        <w:t xml:space="preserve"> que se verifique no local dos serviços.</w:t>
      </w:r>
    </w:p>
    <w:p w:rsidR="00B23AD4" w:rsidRDefault="00533272">
      <w:pPr>
        <w:numPr>
          <w:ilvl w:val="1"/>
          <w:numId w:val="1"/>
        </w:numPr>
        <w:spacing w:before="120" w:after="120" w:line="276" w:lineRule="auto"/>
        <w:ind w:left="425" w:firstLine="0"/>
        <w:jc w:val="both"/>
        <w:rPr>
          <w:rFonts w:cs="Arial"/>
          <w:color w:val="000000"/>
          <w:szCs w:val="20"/>
        </w:rPr>
      </w:pPr>
      <w:r>
        <w:rPr>
          <w:rFonts w:cs="Arial"/>
          <w:szCs w:val="20"/>
        </w:rPr>
        <w:t>Prestar todo esclarecimento ou informação solicitada pela Contratante ou por seus prepostos, garantindo-lhes o acesso, a qualquer tempo, ao local dos trabalhos, bem como aos documentos relativos à execução do empreendimento.</w:t>
      </w:r>
    </w:p>
    <w:p w:rsidR="00B23AD4" w:rsidRDefault="00533272">
      <w:pPr>
        <w:numPr>
          <w:ilvl w:val="1"/>
          <w:numId w:val="1"/>
        </w:numPr>
        <w:spacing w:before="120" w:after="120" w:line="276" w:lineRule="auto"/>
        <w:ind w:left="425" w:firstLine="0"/>
        <w:jc w:val="both"/>
        <w:rPr>
          <w:rFonts w:cs="Arial"/>
          <w:color w:val="000000"/>
          <w:szCs w:val="20"/>
        </w:rPr>
      </w:pPr>
      <w:r>
        <w:rPr>
          <w:rFonts w:cs="Arial"/>
          <w:szCs w:val="20"/>
        </w:rPr>
        <w:t>Paralisar, por determinação da Contratante, qualquer atividade que não esteja sendo executada de acordo com a boa técnica ou que ponha em risco a segurança de pessoas ou bens de terceiros.</w:t>
      </w:r>
    </w:p>
    <w:p w:rsidR="00B23AD4" w:rsidRDefault="00533272">
      <w:pPr>
        <w:numPr>
          <w:ilvl w:val="1"/>
          <w:numId w:val="1"/>
        </w:numPr>
        <w:spacing w:before="120" w:after="120" w:line="276" w:lineRule="auto"/>
        <w:ind w:left="425" w:firstLine="0"/>
        <w:jc w:val="both"/>
        <w:rPr>
          <w:rFonts w:cs="Arial"/>
          <w:color w:val="000000"/>
          <w:szCs w:val="20"/>
        </w:rPr>
      </w:pPr>
      <w:r>
        <w:rPr>
          <w:rFonts w:cs="Arial"/>
          <w:szCs w:val="20"/>
        </w:rPr>
        <w:t>Promover a guarda, manutenção e vigilância de materiais, ferramentas, e tudo o que for necessário à execução dos serviços, durante a vigência do contrato.</w:t>
      </w:r>
    </w:p>
    <w:p w:rsidR="00B23AD4" w:rsidRDefault="00533272">
      <w:pPr>
        <w:numPr>
          <w:ilvl w:val="1"/>
          <w:numId w:val="1"/>
        </w:numPr>
        <w:spacing w:before="120" w:after="120" w:line="276" w:lineRule="auto"/>
        <w:ind w:left="425" w:firstLine="0"/>
        <w:jc w:val="both"/>
        <w:rPr>
          <w:rFonts w:cs="Arial"/>
          <w:szCs w:val="20"/>
        </w:rPr>
      </w:pPr>
      <w:r>
        <w:rPr>
          <w:rFonts w:cs="Arial"/>
          <w:szCs w:val="20"/>
        </w:rPr>
        <w:t>Promover a organização técnica e administrativa dos serviços, de modo a conduzi-los eficaz e eficientemente, de acordo com os documentos e especificações que integram este Termo de Referência, no prazo determinado.</w:t>
      </w:r>
    </w:p>
    <w:p w:rsidR="00B23AD4" w:rsidRDefault="00533272">
      <w:pPr>
        <w:numPr>
          <w:ilvl w:val="1"/>
          <w:numId w:val="1"/>
        </w:numPr>
        <w:spacing w:before="120" w:after="120" w:line="276" w:lineRule="auto"/>
        <w:ind w:left="425" w:firstLine="0"/>
        <w:jc w:val="both"/>
        <w:rPr>
          <w:rFonts w:cs="Arial"/>
          <w:szCs w:val="20"/>
        </w:rPr>
      </w:pPr>
      <w:r>
        <w:rPr>
          <w:rFonts w:cs="Arial"/>
          <w:szCs w:val="20"/>
        </w:rPr>
        <w:t>Conduzir os trabalhos com estrita observância às normas da legislação pertinente, cumprindo as determinações dos Poderes Públicos, mantendo sempre limpo o local dos serviços e nas melhores condições de segurança, higiene e disciplina.</w:t>
      </w:r>
    </w:p>
    <w:p w:rsidR="00B23AD4" w:rsidRDefault="00533272">
      <w:pPr>
        <w:numPr>
          <w:ilvl w:val="1"/>
          <w:numId w:val="1"/>
        </w:numPr>
        <w:spacing w:before="120" w:after="120" w:line="276" w:lineRule="auto"/>
        <w:ind w:left="425" w:firstLine="0"/>
        <w:jc w:val="both"/>
        <w:rPr>
          <w:rFonts w:cs="Arial"/>
          <w:szCs w:val="20"/>
        </w:rPr>
      </w:pPr>
      <w:r>
        <w:rPr>
          <w:rFonts w:cs="Arial"/>
          <w:szCs w:val="20"/>
        </w:rPr>
        <w:t>Submeter previamente, por escrito, à Contratante, para análise e aprovação, quaisquer mudanças nos métodos executivos que fujam às especificações do memorial descritivo.</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 Manter durante toda a vigência do contrato, em compatibilidade com as obrigações assumidas, todas as condições de habilitação e qualificação exigidas na licitação;</w:t>
      </w:r>
    </w:p>
    <w:p w:rsidR="00B23AD4" w:rsidRDefault="00533272">
      <w:pPr>
        <w:pStyle w:val="PargrafodaLista"/>
        <w:numPr>
          <w:ilvl w:val="1"/>
          <w:numId w:val="1"/>
        </w:numPr>
        <w:spacing w:before="120" w:after="120" w:line="276" w:lineRule="auto"/>
        <w:ind w:left="425" w:firstLine="0"/>
        <w:jc w:val="both"/>
        <w:rPr>
          <w:rFonts w:cs="Arial"/>
          <w:color w:val="000000"/>
          <w:szCs w:val="20"/>
        </w:rPr>
      </w:pPr>
      <w:r>
        <w:rPr>
          <w:rFonts w:cs="Arial"/>
          <w:color w:val="000000" w:themeColor="text1"/>
          <w:szCs w:val="20"/>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Pr>
          <w:rFonts w:cs="Arial"/>
          <w:i/>
          <w:iCs/>
          <w:color w:val="000000" w:themeColor="text1"/>
          <w:szCs w:val="20"/>
        </w:rPr>
        <w:t>.</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Guardar sigilo sobre todas as informações obtidas em decorrência do cumprimento do contrato;</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1º do art. 57 da Lei nº 8.666, de 1993.</w:t>
      </w:r>
    </w:p>
    <w:p w:rsidR="00B23AD4" w:rsidRDefault="00533272">
      <w:pPr>
        <w:numPr>
          <w:ilvl w:val="1"/>
          <w:numId w:val="1"/>
        </w:numPr>
        <w:spacing w:before="120" w:after="120" w:line="276" w:lineRule="auto"/>
        <w:ind w:left="425" w:firstLine="0"/>
        <w:jc w:val="both"/>
        <w:rPr>
          <w:rFonts w:cs="Arial"/>
          <w:color w:val="000000"/>
          <w:szCs w:val="20"/>
        </w:rPr>
      </w:pPr>
      <w:r>
        <w:rPr>
          <w:rFonts w:cs="Arial"/>
          <w:szCs w:val="20"/>
        </w:rPr>
        <w:t>Cumprir, além dos postulados legais vigentes de âmbito federal, estadual ou municipal, as normas de segurança da Contratante;</w:t>
      </w:r>
    </w:p>
    <w:p w:rsidR="00B23AD4" w:rsidRDefault="00533272">
      <w:pPr>
        <w:numPr>
          <w:ilvl w:val="1"/>
          <w:numId w:val="1"/>
        </w:numPr>
        <w:spacing w:before="120" w:after="120" w:line="276" w:lineRule="auto"/>
        <w:ind w:left="425" w:firstLine="0"/>
        <w:jc w:val="both"/>
        <w:rPr>
          <w:rFonts w:cs="Arial"/>
          <w:szCs w:val="20"/>
        </w:rPr>
      </w:pPr>
      <w:r>
        <w:rPr>
          <w:rFonts w:cs="Arial"/>
          <w:szCs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B23AD4" w:rsidRDefault="00533272">
      <w:pPr>
        <w:numPr>
          <w:ilvl w:val="1"/>
          <w:numId w:val="1"/>
        </w:numPr>
        <w:spacing w:before="120" w:after="120" w:line="276" w:lineRule="auto"/>
        <w:ind w:left="425" w:firstLine="0"/>
        <w:jc w:val="both"/>
        <w:rPr>
          <w:rFonts w:cs="Arial"/>
          <w:szCs w:val="20"/>
        </w:rPr>
      </w:pPr>
      <w:r>
        <w:rPr>
          <w:rFonts w:cs="Arial"/>
          <w:szCs w:val="20"/>
        </w:rPr>
        <w:t>Assegurar à CONTRATANTE, em conformidade com o previsto no subitem 6.1, “a”</w:t>
      </w:r>
      <w:r w:rsidR="00D31220">
        <w:rPr>
          <w:rFonts w:cs="Arial"/>
          <w:szCs w:val="20"/>
        </w:rPr>
        <w:t xml:space="preserve"> </w:t>
      </w:r>
      <w:r>
        <w:rPr>
          <w:rFonts w:cs="Arial"/>
          <w:szCs w:val="20"/>
        </w:rPr>
        <w:t>e “b”, do Anexo VII – F da Instrução Normativa SEGES/MP nº 5, de 25/05/2017:</w:t>
      </w:r>
    </w:p>
    <w:p w:rsidR="00B23AD4" w:rsidRDefault="00533272">
      <w:pPr>
        <w:numPr>
          <w:ilvl w:val="2"/>
          <w:numId w:val="1"/>
        </w:numPr>
        <w:spacing w:before="120" w:after="120" w:line="276" w:lineRule="auto"/>
        <w:jc w:val="both"/>
        <w:rPr>
          <w:rFonts w:cs="Arial"/>
          <w:szCs w:val="20"/>
        </w:rPr>
      </w:pPr>
      <w:r>
        <w:rPr>
          <w:rFonts w:cs="Arial"/>
          <w:szCs w:val="20"/>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B23AD4" w:rsidRDefault="00533272">
      <w:pPr>
        <w:numPr>
          <w:ilvl w:val="2"/>
          <w:numId w:val="1"/>
        </w:numPr>
        <w:spacing w:before="120" w:after="120" w:line="276" w:lineRule="auto"/>
        <w:jc w:val="both"/>
        <w:rPr>
          <w:rFonts w:cs="Arial"/>
          <w:szCs w:val="20"/>
        </w:rPr>
      </w:pPr>
      <w:r>
        <w:rPr>
          <w:rFonts w:cs="Arial"/>
          <w:szCs w:val="20"/>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480BE2" w:rsidRPr="00480BE2" w:rsidRDefault="00480BE2" w:rsidP="00480BE2">
      <w:pPr>
        <w:pStyle w:val="PargrafodaLista"/>
        <w:numPr>
          <w:ilvl w:val="1"/>
          <w:numId w:val="1"/>
        </w:numPr>
        <w:spacing w:before="120" w:after="120" w:line="276" w:lineRule="auto"/>
        <w:jc w:val="both"/>
        <w:rPr>
          <w:rFonts w:cs="Arial"/>
          <w:szCs w:val="20"/>
        </w:rPr>
      </w:pPr>
      <w:r>
        <w:t>Os objetos a</w:t>
      </w:r>
      <w:r>
        <w:t xml:space="preserve"> serem utilizados na execução dos serviços não poderão conter substâncias perigosas em concentração acima da recomendada na diretiva </w:t>
      </w:r>
      <w:proofErr w:type="spellStart"/>
      <w:r>
        <w:t>RoHS</w:t>
      </w:r>
      <w:proofErr w:type="spellEnd"/>
      <w:r>
        <w:t xml:space="preserve"> (</w:t>
      </w:r>
      <w:proofErr w:type="spellStart"/>
      <w:r>
        <w:t>Restriction</w:t>
      </w:r>
      <w:proofErr w:type="spellEnd"/>
      <w:r>
        <w:t xml:space="preserve"> </w:t>
      </w:r>
      <w:proofErr w:type="spellStart"/>
      <w:r>
        <w:t>of</w:t>
      </w:r>
      <w:proofErr w:type="spellEnd"/>
      <w:r>
        <w:t xml:space="preserve"> </w:t>
      </w:r>
      <w:proofErr w:type="spellStart"/>
      <w:r>
        <w:t>Certain</w:t>
      </w:r>
      <w:proofErr w:type="spellEnd"/>
      <w:r>
        <w:t xml:space="preserve"> </w:t>
      </w:r>
      <w:proofErr w:type="spellStart"/>
      <w:r>
        <w:t>Hazardous</w:t>
      </w:r>
      <w:proofErr w:type="spellEnd"/>
      <w:r>
        <w:t xml:space="preserve"> </w:t>
      </w:r>
      <w:proofErr w:type="spellStart"/>
      <w:r>
        <w:t>Substances</w:t>
      </w:r>
      <w:proofErr w:type="spellEnd"/>
      <w:r>
        <w:t>), tais como mercúrio (Hg), chumbo (</w:t>
      </w:r>
      <w:proofErr w:type="spellStart"/>
      <w:r>
        <w:t>Pb</w:t>
      </w:r>
      <w:proofErr w:type="spellEnd"/>
      <w:r>
        <w:t xml:space="preserve">), cromo </w:t>
      </w:r>
      <w:proofErr w:type="spellStart"/>
      <w:r>
        <w:t>hexavalente</w:t>
      </w:r>
      <w:proofErr w:type="spellEnd"/>
      <w:r>
        <w:t xml:space="preserve"> (Cr (VI)), cádmio (</w:t>
      </w:r>
      <w:proofErr w:type="spellStart"/>
      <w:r>
        <w:t>Cd</w:t>
      </w:r>
      <w:proofErr w:type="spellEnd"/>
      <w:r>
        <w:t xml:space="preserve">), </w:t>
      </w:r>
      <w:proofErr w:type="spellStart"/>
      <w:r>
        <w:t>bifenil</w:t>
      </w:r>
      <w:proofErr w:type="spellEnd"/>
      <w:r>
        <w:t xml:space="preserve"> </w:t>
      </w:r>
      <w:proofErr w:type="spellStart"/>
      <w:r>
        <w:t>polibromados</w:t>
      </w:r>
      <w:proofErr w:type="spellEnd"/>
      <w:r>
        <w:t xml:space="preserve"> (</w:t>
      </w:r>
      <w:proofErr w:type="spellStart"/>
      <w:r>
        <w:t>PBBs</w:t>
      </w:r>
      <w:proofErr w:type="spellEnd"/>
      <w:r>
        <w:t xml:space="preserve">), éteres </w:t>
      </w:r>
      <w:proofErr w:type="spellStart"/>
      <w:r>
        <w:t>difenilpolibromados</w:t>
      </w:r>
      <w:proofErr w:type="spellEnd"/>
      <w:r>
        <w:t xml:space="preserve"> (</w:t>
      </w:r>
      <w:proofErr w:type="spellStart"/>
      <w:r>
        <w:t>PBDEs</w:t>
      </w:r>
      <w:proofErr w:type="spellEnd"/>
      <w:r>
        <w:t xml:space="preserve">). </w:t>
      </w:r>
    </w:p>
    <w:p w:rsidR="00B23AD4" w:rsidRDefault="00533272">
      <w:pPr>
        <w:pStyle w:val="Nivel1"/>
        <w:numPr>
          <w:ilvl w:val="0"/>
          <w:numId w:val="1"/>
        </w:numPr>
        <w:rPr>
          <w:rFonts w:cs="Arial"/>
        </w:rPr>
      </w:pPr>
      <w:r>
        <w:rPr>
          <w:rFonts w:cs="Arial"/>
        </w:rPr>
        <w:t xml:space="preserve">DA SUBCONTRATAÇÃO  </w:t>
      </w:r>
    </w:p>
    <w:p w:rsidR="00B23AD4" w:rsidRPr="0045717E" w:rsidRDefault="00533272">
      <w:pPr>
        <w:pStyle w:val="Nivel1"/>
        <w:numPr>
          <w:ilvl w:val="1"/>
          <w:numId w:val="1"/>
        </w:numPr>
        <w:spacing w:after="120"/>
        <w:rPr>
          <w:rFonts w:cs="Arial"/>
          <w:b w:val="0"/>
          <w:i/>
          <w:color w:val="auto"/>
        </w:rPr>
      </w:pPr>
      <w:r w:rsidRPr="0045717E">
        <w:rPr>
          <w:rFonts w:cs="Arial"/>
          <w:b w:val="0"/>
          <w:i/>
          <w:color w:val="auto"/>
        </w:rPr>
        <w:t>Não será admitida a subcontratação do objeto licitatório.</w:t>
      </w:r>
    </w:p>
    <w:p w:rsidR="00B23AD4" w:rsidRDefault="00533272">
      <w:pPr>
        <w:pStyle w:val="Nivel1"/>
        <w:numPr>
          <w:ilvl w:val="0"/>
          <w:numId w:val="1"/>
        </w:numPr>
        <w:rPr>
          <w:rFonts w:cs="Arial"/>
          <w:lang w:eastAsia="en-US"/>
        </w:rPr>
      </w:pPr>
      <w:r>
        <w:rPr>
          <w:rFonts w:cs="Arial"/>
          <w:lang w:eastAsia="en-US"/>
        </w:rPr>
        <w:t>ALTERAÇÃO SUBJETIVA</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23AD4" w:rsidRDefault="00533272">
      <w:pPr>
        <w:pStyle w:val="Nivel1"/>
        <w:numPr>
          <w:ilvl w:val="0"/>
          <w:numId w:val="1"/>
        </w:numPr>
        <w:rPr>
          <w:rFonts w:cs="Arial"/>
          <w:lang w:eastAsia="en-US"/>
        </w:rPr>
      </w:pPr>
      <w:r>
        <w:rPr>
          <w:rFonts w:cs="Arial"/>
          <w:lang w:eastAsia="en-US"/>
        </w:rPr>
        <w:t xml:space="preserve">CONTROLE E FISCALIZAÇÃO DA EXECUÇÃO </w:t>
      </w:r>
    </w:p>
    <w:p w:rsidR="00B23AD4" w:rsidRDefault="00B23AD4">
      <w:pPr>
        <w:spacing w:before="120" w:after="120" w:line="276" w:lineRule="auto"/>
        <w:ind w:left="425"/>
        <w:jc w:val="both"/>
        <w:rPr>
          <w:rFonts w:cs="Arial"/>
          <w:szCs w:val="20"/>
          <w:lang w:eastAsia="en-US"/>
        </w:rPr>
      </w:pP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Pr>
          <w:rFonts w:cs="Arial"/>
          <w:szCs w:val="20"/>
          <w:lang w:eastAsia="en-US"/>
        </w:rPr>
        <w:t>arts</w:t>
      </w:r>
      <w:proofErr w:type="spellEnd"/>
      <w:r>
        <w:rPr>
          <w:rFonts w:cs="Arial"/>
          <w:szCs w:val="20"/>
          <w:lang w:eastAsia="en-US"/>
        </w:rPr>
        <w:t>. 67 e 73 da Lei nº 8.666, de 1993.</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O representante da Contratante deverá ter a qualificação necessária para o acompanhamento e controle da execução dos serviços e do contrato.</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A verificação da adequação da prestação do serviço deverá ser realizada com base nos critérios previstos neste Termo de Referência.</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 xml:space="preserve">A fiscalização do contrato, ao verificar que houve </w:t>
      </w:r>
      <w:proofErr w:type="spellStart"/>
      <w:r>
        <w:rPr>
          <w:rFonts w:cs="Arial"/>
          <w:szCs w:val="20"/>
          <w:lang w:eastAsia="en-US"/>
        </w:rPr>
        <w:t>subdimensionamento</w:t>
      </w:r>
      <w:proofErr w:type="spellEnd"/>
      <w:r>
        <w:rPr>
          <w:rFonts w:cs="Arial"/>
          <w:szCs w:val="20"/>
          <w:lang w:eastAsia="en-US"/>
        </w:rP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artigo 65 da Lei nº 8.666, de 1993.</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A conformidade do material/técnica/equipamento a ser utilizado na execução dos serviços deverá ser verificada juntamente com o documento da Contratada que contenha a relação detalhada dos mesmos, de acordo com o estabelecido neste Termo de Referência, informando as respectivas quantidades e especificações técnicas, tais como: marca, qualidade e forma de uso.</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O descumprimento total ou parcial das obrigações e responsabilidades assumidas pela Contratada ensejará a aplicação de sanções administrativas, previstas neste Termo de Referência e na legislação vigente, podendo culminar em rescisão contratual, conforme disposto nos artigos 77 e 87 da Lei nº 8.666, de 1993.</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rsidR="00B23AD4" w:rsidRDefault="00533272">
      <w:pPr>
        <w:numPr>
          <w:ilvl w:val="1"/>
          <w:numId w:val="1"/>
        </w:numPr>
        <w:spacing w:before="120" w:after="120" w:line="276" w:lineRule="auto"/>
        <w:ind w:left="425" w:firstLine="0"/>
        <w:jc w:val="both"/>
        <w:rPr>
          <w:rFonts w:cs="Arial"/>
          <w:szCs w:val="20"/>
        </w:rPr>
      </w:pPr>
      <w:r>
        <w:rPr>
          <w:rFonts w:cs="Arial"/>
          <w:szCs w:val="2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rsidR="00B23AD4" w:rsidRDefault="00533272">
      <w:pPr>
        <w:numPr>
          <w:ilvl w:val="1"/>
          <w:numId w:val="1"/>
        </w:numPr>
        <w:spacing w:before="120" w:after="120" w:line="276" w:lineRule="auto"/>
        <w:ind w:left="425" w:firstLine="0"/>
        <w:jc w:val="both"/>
        <w:rPr>
          <w:rFonts w:cs="Arial"/>
          <w:szCs w:val="20"/>
        </w:rPr>
      </w:pPr>
      <w:r>
        <w:rPr>
          <w:rFonts w:cs="Arial"/>
          <w:szCs w:val="20"/>
        </w:rPr>
        <w:t xml:space="preserve">O fiscal técnico deverá apresentar ao preposto da CONTRATADA a avaliação da execução do objeto ou, se for o caso, a avaliação de desempenho e qualidade da prestação dos serviços realizada. </w:t>
      </w:r>
    </w:p>
    <w:p w:rsidR="00B23AD4" w:rsidRDefault="00533272">
      <w:pPr>
        <w:numPr>
          <w:ilvl w:val="1"/>
          <w:numId w:val="1"/>
        </w:numPr>
        <w:spacing w:before="120" w:after="120" w:line="276" w:lineRule="auto"/>
        <w:ind w:left="425" w:firstLine="0"/>
        <w:jc w:val="both"/>
        <w:rPr>
          <w:rFonts w:cs="Arial"/>
          <w:szCs w:val="20"/>
        </w:rPr>
      </w:pPr>
      <w:r>
        <w:rPr>
          <w:rFonts w:cs="Arial"/>
          <w:szCs w:val="20"/>
        </w:rPr>
        <w:t xml:space="preserve">Em hipótese alguma, será admitido que a própria CONTRATADA materialize a avaliação de desempenho e qualidade da prestação dos serviços realizada. </w:t>
      </w:r>
    </w:p>
    <w:p w:rsidR="00B23AD4" w:rsidRDefault="00533272">
      <w:pPr>
        <w:numPr>
          <w:ilvl w:val="1"/>
          <w:numId w:val="1"/>
        </w:numPr>
        <w:spacing w:before="120" w:after="120" w:line="276" w:lineRule="auto"/>
        <w:ind w:left="425" w:firstLine="0"/>
        <w:jc w:val="both"/>
        <w:rPr>
          <w:rFonts w:cs="Arial"/>
          <w:szCs w:val="20"/>
        </w:rPr>
      </w:pPr>
      <w:r>
        <w:rPr>
          <w:rFonts w:cs="Arial"/>
          <w:szCs w:val="20"/>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rsidR="00B23AD4" w:rsidRDefault="00533272">
      <w:pPr>
        <w:numPr>
          <w:ilvl w:val="1"/>
          <w:numId w:val="1"/>
        </w:numPr>
        <w:spacing w:before="120" w:after="120" w:line="276" w:lineRule="auto"/>
        <w:ind w:left="425" w:firstLine="0"/>
        <w:jc w:val="both"/>
        <w:rPr>
          <w:rFonts w:cs="Arial"/>
          <w:szCs w:val="20"/>
        </w:rPr>
      </w:pPr>
      <w:r>
        <w:rPr>
          <w:rFonts w:cs="Arial"/>
          <w:szCs w:val="20"/>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 </w:t>
      </w:r>
    </w:p>
    <w:p w:rsidR="00B23AD4" w:rsidRDefault="00533272">
      <w:pPr>
        <w:numPr>
          <w:ilvl w:val="1"/>
          <w:numId w:val="1"/>
        </w:numPr>
        <w:spacing w:before="120" w:after="120" w:line="276" w:lineRule="auto"/>
        <w:ind w:left="425" w:firstLine="0"/>
        <w:jc w:val="both"/>
        <w:rPr>
          <w:rFonts w:cs="Arial"/>
          <w:szCs w:val="20"/>
        </w:rPr>
      </w:pPr>
      <w:r>
        <w:rPr>
          <w:rFonts w:cs="Arial"/>
          <w:szCs w:val="20"/>
        </w:rPr>
        <w:t xml:space="preserve">O fiscal técnico poderá realizar avaliação diária, semanal ou mensal, desde que o período escolhido seja suficiente para avaliar ou, se for o caso, aferir o desempenho e qualidade da prestação dos serviços. </w:t>
      </w:r>
    </w:p>
    <w:p w:rsidR="00B23AD4" w:rsidRDefault="00533272">
      <w:pPr>
        <w:pStyle w:val="PargrafodaLista"/>
        <w:numPr>
          <w:ilvl w:val="1"/>
          <w:numId w:val="1"/>
        </w:numPr>
        <w:spacing w:before="120" w:after="120" w:line="276" w:lineRule="auto"/>
        <w:ind w:left="425" w:firstLine="0"/>
        <w:jc w:val="both"/>
        <w:rPr>
          <w:rFonts w:cs="Arial"/>
          <w:szCs w:val="20"/>
        </w:rPr>
      </w:pPr>
      <w:r>
        <w:rPr>
          <w:rFonts w:cs="Arial"/>
          <w:szCs w:val="20"/>
        </w:rPr>
        <w:t>As disposições previstas nesta cláusula não excluem o disposto no Anexo VIII da Instrução Normativa SLTI/MP nº 05, de 2017, aplicável no que for pertinente à contratação.</w:t>
      </w:r>
    </w:p>
    <w:p w:rsidR="00B23AD4" w:rsidRDefault="00533272">
      <w:pPr>
        <w:numPr>
          <w:ilvl w:val="1"/>
          <w:numId w:val="1"/>
        </w:numPr>
        <w:spacing w:before="120" w:after="120" w:line="276" w:lineRule="auto"/>
        <w:ind w:left="425" w:firstLine="0"/>
        <w:jc w:val="both"/>
        <w:rPr>
          <w:rFonts w:cs="Arial"/>
          <w:szCs w:val="20"/>
        </w:rPr>
      </w:pPr>
      <w:r>
        <w:rPr>
          <w:rFonts w:cs="Arial"/>
          <w:szCs w:val="2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70 da Lei nº 8.666, de 1993. </w:t>
      </w:r>
    </w:p>
    <w:p w:rsidR="00B23AD4" w:rsidRDefault="00533272">
      <w:pPr>
        <w:pStyle w:val="Nivel1"/>
        <w:numPr>
          <w:ilvl w:val="0"/>
          <w:numId w:val="1"/>
        </w:numPr>
        <w:rPr>
          <w:rFonts w:cs="Arial"/>
          <w:lang w:eastAsia="en-US"/>
        </w:rPr>
      </w:pPr>
      <w:r>
        <w:rPr>
          <w:rFonts w:cs="Arial"/>
          <w:color w:val="auto"/>
        </w:rPr>
        <w:t xml:space="preserve">DO RECEBIMENTO E ACEITAÇÃO DO OBJETO  </w:t>
      </w:r>
    </w:p>
    <w:p w:rsidR="00B23AD4" w:rsidRDefault="00533272">
      <w:pPr>
        <w:numPr>
          <w:ilvl w:val="1"/>
          <w:numId w:val="1"/>
        </w:numPr>
        <w:spacing w:before="120" w:after="120" w:line="276" w:lineRule="auto"/>
        <w:ind w:left="425" w:firstLine="0"/>
        <w:jc w:val="both"/>
        <w:rPr>
          <w:rFonts w:cs="Arial"/>
          <w:color w:val="000000" w:themeColor="text1"/>
          <w:szCs w:val="20"/>
          <w:lang w:eastAsia="en-US"/>
        </w:rPr>
      </w:pPr>
      <w:r>
        <w:rPr>
          <w:rFonts w:cs="Arial"/>
          <w:iCs/>
          <w:szCs w:val="20"/>
        </w:rPr>
        <w:t xml:space="preserve">A emissão da Nota Fiscal/Fatura deve ser precedida do recebimento definitivo dos serviços, nos termos abaixo. </w:t>
      </w:r>
    </w:p>
    <w:p w:rsidR="00B23AD4" w:rsidRDefault="00533272">
      <w:pPr>
        <w:numPr>
          <w:ilvl w:val="1"/>
          <w:numId w:val="1"/>
        </w:numPr>
        <w:spacing w:before="120" w:after="120" w:line="276" w:lineRule="auto"/>
        <w:ind w:left="425" w:firstLine="0"/>
        <w:jc w:val="both"/>
        <w:rPr>
          <w:rFonts w:cs="Arial"/>
          <w:color w:val="000000" w:themeColor="text1"/>
          <w:szCs w:val="20"/>
          <w:lang w:eastAsia="en-US"/>
        </w:rPr>
      </w:pPr>
      <w:r>
        <w:rPr>
          <w:rFonts w:cs="Arial"/>
          <w:iCs/>
          <w:szCs w:val="20"/>
        </w:rPr>
        <w:t>No</w:t>
      </w:r>
      <w:r>
        <w:rPr>
          <w:rFonts w:cs="Arial"/>
          <w:color w:val="000000"/>
          <w:szCs w:val="20"/>
          <w:lang w:eastAsia="en-US"/>
        </w:rPr>
        <w:t xml:space="preserve"> prazo de </w:t>
      </w:r>
      <w:r w:rsidRPr="00D31220">
        <w:rPr>
          <w:rFonts w:cs="Arial"/>
          <w:szCs w:val="20"/>
          <w:lang w:eastAsia="en-US"/>
        </w:rPr>
        <w:t xml:space="preserve">até </w:t>
      </w:r>
      <w:r w:rsidRPr="00D31220">
        <w:rPr>
          <w:rFonts w:cs="Arial"/>
          <w:i/>
          <w:szCs w:val="20"/>
          <w:lang w:eastAsia="en-US"/>
        </w:rPr>
        <w:t>5 dias corridos</w:t>
      </w:r>
      <w:r w:rsidRPr="00D31220">
        <w:rPr>
          <w:rFonts w:cs="Arial"/>
          <w:szCs w:val="20"/>
          <w:lang w:eastAsia="en-US"/>
        </w:rPr>
        <w:t xml:space="preserve"> do adimplemento </w:t>
      </w:r>
      <w:r>
        <w:rPr>
          <w:rFonts w:cs="Arial"/>
          <w:color w:val="000000"/>
          <w:szCs w:val="20"/>
          <w:lang w:eastAsia="en-US"/>
        </w:rPr>
        <w:t xml:space="preserve">da parcela, a CONTRATADA deverá entregar toda a documentação comprobatória do cumprimento da obrigação contratual;  </w:t>
      </w:r>
    </w:p>
    <w:p w:rsidR="00B23AD4" w:rsidRDefault="00533272">
      <w:pPr>
        <w:numPr>
          <w:ilvl w:val="1"/>
          <w:numId w:val="1"/>
        </w:numPr>
        <w:spacing w:before="120" w:after="120" w:line="276" w:lineRule="auto"/>
        <w:ind w:left="425" w:firstLine="0"/>
        <w:jc w:val="both"/>
        <w:rPr>
          <w:rFonts w:cs="Arial"/>
          <w:color w:val="000000" w:themeColor="text1"/>
          <w:szCs w:val="20"/>
          <w:lang w:eastAsia="en-US"/>
        </w:rPr>
      </w:pPr>
      <w:r>
        <w:rPr>
          <w:rFonts w:cs="Arial"/>
          <w:szCs w:val="20"/>
        </w:rPr>
        <w:t>O recebimento provisório será realizado pelo fiscal técnico e setorial ou pela equipe de fiscalização após a entrega da documentação acima, da seguinte forma:</w:t>
      </w:r>
    </w:p>
    <w:p w:rsidR="00B23AD4" w:rsidRDefault="00533272">
      <w:pPr>
        <w:numPr>
          <w:ilvl w:val="2"/>
          <w:numId w:val="1"/>
        </w:numPr>
        <w:spacing w:before="120" w:after="120" w:line="276" w:lineRule="auto"/>
        <w:jc w:val="both"/>
        <w:rPr>
          <w:rFonts w:cs="Arial"/>
          <w:color w:val="000000" w:themeColor="text1"/>
          <w:szCs w:val="20"/>
          <w:lang w:eastAsia="en-US"/>
        </w:rPr>
      </w:pPr>
      <w:r>
        <w:rPr>
          <w:rFonts w:cs="Arial"/>
          <w:szCs w:val="20"/>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B23AD4" w:rsidRDefault="00533272">
      <w:pPr>
        <w:numPr>
          <w:ilvl w:val="3"/>
          <w:numId w:val="1"/>
        </w:numPr>
        <w:spacing w:before="120" w:after="120" w:line="276" w:lineRule="auto"/>
        <w:jc w:val="both"/>
        <w:rPr>
          <w:rFonts w:cs="Arial"/>
          <w:color w:val="000000" w:themeColor="text1"/>
          <w:szCs w:val="20"/>
          <w:lang w:eastAsia="en-US"/>
        </w:rPr>
      </w:pPr>
      <w:r>
        <w:rPr>
          <w:rFonts w:cs="Arial"/>
          <w:szCs w:val="20"/>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B23AD4" w:rsidRDefault="00533272">
      <w:pPr>
        <w:numPr>
          <w:ilvl w:val="3"/>
          <w:numId w:val="1"/>
        </w:numPr>
        <w:spacing w:before="120" w:after="120" w:line="276" w:lineRule="auto"/>
        <w:jc w:val="both"/>
        <w:rPr>
          <w:rFonts w:cs="Arial"/>
          <w:color w:val="000000"/>
          <w:szCs w:val="20"/>
          <w:lang w:eastAsia="en-US"/>
        </w:rPr>
      </w:pPr>
      <w:r>
        <w:rPr>
          <w:rFonts w:cs="Arial"/>
          <w:color w:val="000000"/>
          <w:szCs w:val="20"/>
          <w:lang w:eastAsia="en-US"/>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B23AD4" w:rsidRDefault="00533272">
      <w:pPr>
        <w:pStyle w:val="PargrafodaLista"/>
        <w:numPr>
          <w:ilvl w:val="3"/>
          <w:numId w:val="1"/>
        </w:numPr>
        <w:spacing w:before="120" w:after="120" w:line="276" w:lineRule="auto"/>
        <w:jc w:val="both"/>
        <w:rPr>
          <w:rFonts w:cs="Arial"/>
          <w:color w:val="000000"/>
          <w:szCs w:val="20"/>
          <w:lang w:eastAsia="en-US"/>
        </w:rPr>
      </w:pPr>
      <w:r>
        <w:rPr>
          <w:rFonts w:cs="Arial"/>
          <w:color w:val="000000"/>
          <w:szCs w:val="20"/>
          <w:lang w:eastAsia="en-US"/>
        </w:rPr>
        <w:t>O recebimento provisório também ficará sujeito, quando cabível, à conclusão de todos os testes de campo e à entrega dos Manuais e Instruções exigíveis.</w:t>
      </w:r>
    </w:p>
    <w:p w:rsidR="00B23AD4" w:rsidRDefault="00533272">
      <w:pPr>
        <w:numPr>
          <w:ilvl w:val="2"/>
          <w:numId w:val="1"/>
        </w:numPr>
        <w:spacing w:before="120" w:after="120" w:line="276" w:lineRule="auto"/>
        <w:jc w:val="both"/>
        <w:rPr>
          <w:rFonts w:cs="Arial"/>
          <w:color w:val="000000" w:themeColor="text1"/>
          <w:szCs w:val="20"/>
          <w:lang w:eastAsia="en-US"/>
        </w:rPr>
      </w:pPr>
      <w:r>
        <w:rPr>
          <w:rFonts w:cs="Arial"/>
          <w:color w:val="000000"/>
          <w:szCs w:val="20"/>
          <w:lang w:eastAsia="en-US"/>
        </w:rPr>
        <w:t xml:space="preserve">No prazo de até </w:t>
      </w:r>
      <w:r w:rsidRPr="00D31220">
        <w:rPr>
          <w:rFonts w:cs="Arial"/>
          <w:i/>
          <w:szCs w:val="20"/>
          <w:lang w:eastAsia="en-US"/>
        </w:rPr>
        <w:t>10 dias corridos</w:t>
      </w:r>
      <w:r w:rsidRPr="00D31220">
        <w:rPr>
          <w:rFonts w:cs="Arial"/>
          <w:szCs w:val="20"/>
          <w:lang w:eastAsia="en-US"/>
        </w:rPr>
        <w:t xml:space="preserve"> a partir </w:t>
      </w:r>
      <w:r>
        <w:rPr>
          <w:rFonts w:cs="Arial"/>
          <w:color w:val="000000"/>
          <w:szCs w:val="20"/>
          <w:lang w:eastAsia="en-US"/>
        </w:rPr>
        <w:t xml:space="preserve">do recebimento dos documentos da CONTRATADA, cada fiscal ou a equipe de fiscalização deverá elaborar Relatório Circunstanciado em consonância com suas atribuições, e encaminhá-lo ao gestor do contrato. </w:t>
      </w:r>
    </w:p>
    <w:p w:rsidR="00B23AD4" w:rsidRDefault="00D31220">
      <w:pPr>
        <w:numPr>
          <w:ilvl w:val="3"/>
          <w:numId w:val="1"/>
        </w:numPr>
        <w:spacing w:before="120" w:after="120" w:line="276" w:lineRule="auto"/>
        <w:jc w:val="both"/>
        <w:rPr>
          <w:rFonts w:cs="Arial"/>
          <w:color w:val="000000" w:themeColor="text1"/>
          <w:szCs w:val="20"/>
          <w:lang w:eastAsia="en-US"/>
        </w:rPr>
      </w:pPr>
      <w:r>
        <w:rPr>
          <w:rFonts w:cs="Arial"/>
          <w:szCs w:val="20"/>
        </w:rPr>
        <w:t>Quando</w:t>
      </w:r>
      <w:r w:rsidR="00533272">
        <w:rPr>
          <w:rFonts w:cs="Arial"/>
          <w:szCs w:val="20"/>
        </w:rPr>
        <w:t xml:space="preserve"> a fiscalização for exercida por um único servidor, o relatório circunstanciado </w:t>
      </w:r>
      <w:r w:rsidR="00533272">
        <w:rPr>
          <w:rFonts w:cs="Arial"/>
          <w:color w:val="000000"/>
          <w:szCs w:val="20"/>
          <w:lang w:eastAsia="en-US"/>
        </w:rPr>
        <w:t>deverá</w:t>
      </w:r>
      <w:r w:rsidR="00533272">
        <w:rPr>
          <w:rFonts w:cs="Arial"/>
          <w:szCs w:val="20"/>
        </w:rPr>
        <w:t xml:space="preserve">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B23AD4" w:rsidRDefault="00533272">
      <w:pPr>
        <w:numPr>
          <w:ilvl w:val="3"/>
          <w:numId w:val="1"/>
        </w:numPr>
        <w:spacing w:before="120" w:after="120" w:line="276" w:lineRule="auto"/>
        <w:jc w:val="both"/>
        <w:rPr>
          <w:rFonts w:cs="Arial"/>
          <w:color w:val="000000" w:themeColor="text1"/>
          <w:szCs w:val="20"/>
          <w:lang w:eastAsia="en-US"/>
        </w:rPr>
      </w:pPr>
      <w:r>
        <w:rPr>
          <w:rFonts w:cs="Arial"/>
          <w:szCs w:val="20"/>
        </w:rPr>
        <w:t xml:space="preserve">Será considerado como ocorrido o recebimento provisório com a entrega do relatório circunstanciado ou, em havendo mais de um a ser feito, com a entrega do último. </w:t>
      </w:r>
    </w:p>
    <w:p w:rsidR="00B23AD4" w:rsidRDefault="00533272">
      <w:pPr>
        <w:pStyle w:val="PargrafodaLista"/>
        <w:numPr>
          <w:ilvl w:val="4"/>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Na hipótese de a verificação a que se refere o parágrafo anterior não ser procedida tempestivamente, reputar-se-á como realizada, consumando-se o recebimento provisório no dia do esgotamento do prazo.</w:t>
      </w:r>
    </w:p>
    <w:p w:rsidR="00B23AD4" w:rsidRDefault="00533272">
      <w:pPr>
        <w:numPr>
          <w:ilvl w:val="1"/>
          <w:numId w:val="1"/>
        </w:numPr>
        <w:spacing w:before="120" w:after="120" w:line="276" w:lineRule="auto"/>
        <w:ind w:left="425" w:firstLine="0"/>
        <w:jc w:val="both"/>
        <w:rPr>
          <w:rFonts w:cs="Arial"/>
          <w:color w:val="000000" w:themeColor="text1"/>
          <w:szCs w:val="20"/>
          <w:lang w:eastAsia="en-US"/>
        </w:rPr>
      </w:pPr>
      <w:r>
        <w:rPr>
          <w:rFonts w:cs="Arial"/>
          <w:color w:val="000000"/>
          <w:szCs w:val="20"/>
          <w:lang w:eastAsia="en-US"/>
        </w:rPr>
        <w:t xml:space="preserve">No </w:t>
      </w:r>
      <w:r>
        <w:rPr>
          <w:rFonts w:cs="Arial"/>
          <w:iCs/>
          <w:szCs w:val="20"/>
        </w:rPr>
        <w:t>prazo</w:t>
      </w:r>
      <w:r>
        <w:rPr>
          <w:rFonts w:cs="Arial"/>
          <w:color w:val="000000"/>
          <w:szCs w:val="20"/>
          <w:lang w:eastAsia="en-US"/>
        </w:rPr>
        <w:t xml:space="preserve"> de </w:t>
      </w:r>
      <w:r w:rsidRPr="00D31220">
        <w:rPr>
          <w:rFonts w:cs="Arial"/>
          <w:szCs w:val="20"/>
          <w:lang w:eastAsia="en-US"/>
        </w:rPr>
        <w:t xml:space="preserve">até </w:t>
      </w:r>
      <w:r w:rsidRPr="00D31220">
        <w:rPr>
          <w:rFonts w:cs="Arial"/>
          <w:i/>
          <w:szCs w:val="20"/>
          <w:lang w:eastAsia="en-US"/>
        </w:rPr>
        <w:t>10 (dez) dias corridos</w:t>
      </w:r>
      <w:r w:rsidRPr="00D31220">
        <w:rPr>
          <w:rFonts w:cs="Arial"/>
          <w:szCs w:val="20"/>
          <w:lang w:eastAsia="en-US"/>
        </w:rPr>
        <w:t xml:space="preserve"> a </w:t>
      </w:r>
      <w:r>
        <w:rPr>
          <w:rFonts w:cs="Arial"/>
          <w:color w:val="000000"/>
          <w:szCs w:val="20"/>
          <w:lang w:eastAsia="en-US"/>
        </w:rPr>
        <w:t xml:space="preserve">partir do recebimento provisório dos serviços, o Gestor do Contrato deverá providenciar o recebimento definitivo, ato que concretiza o ateste da execução dos serviços, obedecendo as seguintes diretrizes: </w:t>
      </w:r>
    </w:p>
    <w:p w:rsidR="00B23AD4" w:rsidRDefault="00533272">
      <w:pPr>
        <w:numPr>
          <w:ilvl w:val="2"/>
          <w:numId w:val="1"/>
        </w:numPr>
        <w:spacing w:before="120" w:after="120" w:line="276" w:lineRule="auto"/>
        <w:jc w:val="both"/>
        <w:rPr>
          <w:rFonts w:cs="Arial"/>
          <w:color w:val="000000"/>
          <w:szCs w:val="20"/>
          <w:lang w:eastAsia="en-US"/>
        </w:rPr>
      </w:pPr>
      <w:r>
        <w:rPr>
          <w:rFonts w:cs="Arial"/>
          <w:color w:val="000000"/>
          <w:szCs w:val="20"/>
          <w:lang w:eastAsia="en-US"/>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B23AD4" w:rsidRDefault="00533272">
      <w:pPr>
        <w:numPr>
          <w:ilvl w:val="2"/>
          <w:numId w:val="1"/>
        </w:numPr>
        <w:spacing w:before="120" w:after="120" w:line="276" w:lineRule="auto"/>
        <w:jc w:val="both"/>
        <w:rPr>
          <w:rFonts w:cs="Arial"/>
          <w:color w:val="000000"/>
          <w:szCs w:val="20"/>
          <w:lang w:eastAsia="en-US"/>
        </w:rPr>
      </w:pPr>
      <w:r>
        <w:rPr>
          <w:rFonts w:cs="Arial"/>
          <w:color w:val="000000"/>
          <w:szCs w:val="20"/>
          <w:lang w:eastAsia="en-US"/>
        </w:rPr>
        <w:t xml:space="preserve">Emitir Termo Circunstanciado para efeito de recebimento definitivo dos serviços prestados, com base nos relatórios e documentações apresentadas; e </w:t>
      </w:r>
    </w:p>
    <w:p w:rsidR="00B23AD4" w:rsidRDefault="00533272">
      <w:pPr>
        <w:numPr>
          <w:ilvl w:val="2"/>
          <w:numId w:val="1"/>
        </w:numPr>
        <w:spacing w:before="120" w:after="120" w:line="276" w:lineRule="auto"/>
        <w:jc w:val="both"/>
        <w:rPr>
          <w:rFonts w:cs="Arial"/>
          <w:color w:val="000000"/>
          <w:szCs w:val="20"/>
          <w:lang w:eastAsia="en-US"/>
        </w:rPr>
      </w:pPr>
      <w:r>
        <w:rPr>
          <w:rFonts w:cs="Arial"/>
          <w:color w:val="000000"/>
          <w:szCs w:val="20"/>
          <w:lang w:eastAsia="en-US"/>
        </w:rPr>
        <w:t xml:space="preserve">Comunicar a empresa para que emita a Nota Fiscal ou Fatura, com o valor exato dimensionado pela fiscalização. </w:t>
      </w:r>
    </w:p>
    <w:p w:rsidR="00B23AD4" w:rsidRDefault="00B23AD4">
      <w:pPr>
        <w:rPr>
          <w:rFonts w:cs="Arial"/>
          <w:szCs w:val="20"/>
          <w:lang w:val="x-none" w:eastAsia="en-US"/>
        </w:rPr>
      </w:pPr>
    </w:p>
    <w:p w:rsidR="00B23AD4" w:rsidRDefault="00533272">
      <w:pPr>
        <w:numPr>
          <w:ilvl w:val="1"/>
          <w:numId w:val="1"/>
        </w:numPr>
        <w:spacing w:before="120" w:after="120" w:line="276" w:lineRule="auto"/>
        <w:ind w:left="425" w:firstLine="0"/>
        <w:jc w:val="both"/>
        <w:rPr>
          <w:rFonts w:cs="Arial"/>
          <w:szCs w:val="20"/>
        </w:rPr>
      </w:pPr>
      <w:r>
        <w:rPr>
          <w:rFonts w:cs="Arial"/>
          <w:szCs w:val="20"/>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(Lei n° 10.406, de 2002).</w:t>
      </w:r>
    </w:p>
    <w:p w:rsidR="00B23AD4" w:rsidRDefault="00533272">
      <w:pPr>
        <w:numPr>
          <w:ilvl w:val="1"/>
          <w:numId w:val="1"/>
        </w:numPr>
        <w:spacing w:before="120" w:after="120" w:line="276" w:lineRule="auto"/>
        <w:ind w:left="425" w:firstLine="0"/>
        <w:jc w:val="both"/>
        <w:rPr>
          <w:rFonts w:cs="Arial"/>
          <w:szCs w:val="20"/>
        </w:rPr>
      </w:pPr>
      <w:r>
        <w:rPr>
          <w:rFonts w:cs="Arial"/>
          <w:szCs w:val="20"/>
        </w:rPr>
        <w:t>O gestor emitirá termo circunstanciado para efeito de recebimento definitivo dos serviços prestados, com base nos relatórios e documentação apresentados, e comunicará a CONTRATADA para que emita a Nota Fiscal ou Fatura com o valor exato dimensionado pela fiscalização com base no Instrumento de Medição de Resultado (IMR), ou instrumento substituto.</w:t>
      </w:r>
    </w:p>
    <w:p w:rsidR="00B23AD4" w:rsidRDefault="00533272">
      <w:pPr>
        <w:numPr>
          <w:ilvl w:val="1"/>
          <w:numId w:val="1"/>
        </w:numPr>
        <w:spacing w:before="120" w:after="120" w:line="276" w:lineRule="auto"/>
        <w:ind w:left="425" w:firstLine="0"/>
        <w:jc w:val="both"/>
        <w:rPr>
          <w:rFonts w:cs="Arial"/>
          <w:szCs w:val="20"/>
        </w:rPr>
      </w:pPr>
      <w:r>
        <w:rPr>
          <w:rFonts w:cs="Arial"/>
          <w:szCs w:val="20"/>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rsidR="00B23AD4" w:rsidRDefault="00533272">
      <w:pPr>
        <w:pStyle w:val="Nivel1"/>
        <w:numPr>
          <w:ilvl w:val="0"/>
          <w:numId w:val="1"/>
        </w:numPr>
        <w:rPr>
          <w:rFonts w:cs="Arial"/>
          <w:color w:val="auto"/>
        </w:rPr>
      </w:pPr>
      <w:r>
        <w:rPr>
          <w:rFonts w:cs="Arial"/>
          <w:color w:val="auto"/>
        </w:rPr>
        <w:t>DO PAGAMENTO</w:t>
      </w:r>
    </w:p>
    <w:p w:rsidR="00B23AD4" w:rsidRDefault="00533272">
      <w:pPr>
        <w:numPr>
          <w:ilvl w:val="1"/>
          <w:numId w:val="1"/>
        </w:numPr>
        <w:spacing w:before="120" w:after="120" w:line="276" w:lineRule="auto"/>
        <w:ind w:left="425" w:firstLine="0"/>
        <w:jc w:val="both"/>
        <w:rPr>
          <w:rFonts w:eastAsia="Arial" w:cs="Arial"/>
          <w:szCs w:val="20"/>
        </w:rPr>
      </w:pPr>
      <w:r>
        <w:rPr>
          <w:rFonts w:cs="Arial"/>
          <w:color w:val="000000" w:themeColor="text1"/>
          <w:szCs w:val="20"/>
        </w:rPr>
        <w:t xml:space="preserve">O </w:t>
      </w:r>
      <w:r>
        <w:rPr>
          <w:rFonts w:cs="Arial"/>
          <w:szCs w:val="20"/>
        </w:rPr>
        <w:t>pagamento</w:t>
      </w:r>
      <w:r>
        <w:rPr>
          <w:rFonts w:cs="Arial"/>
          <w:color w:val="000000" w:themeColor="text1"/>
          <w:szCs w:val="20"/>
        </w:rPr>
        <w:t xml:space="preserve"> será efetuado pela Contratante no prazo de</w:t>
      </w:r>
      <w:r w:rsidR="00D31220">
        <w:rPr>
          <w:rFonts w:eastAsia="Arial" w:cs="Arial"/>
          <w:color w:val="000000" w:themeColor="text1"/>
          <w:szCs w:val="20"/>
        </w:rPr>
        <w:t xml:space="preserve"> 10</w:t>
      </w:r>
      <w:r>
        <w:rPr>
          <w:rFonts w:eastAsia="Arial" w:cs="Arial"/>
          <w:color w:val="000000" w:themeColor="text1"/>
          <w:szCs w:val="20"/>
        </w:rPr>
        <w:t xml:space="preserve"> (</w:t>
      </w:r>
      <w:r w:rsidR="00D31220">
        <w:rPr>
          <w:rFonts w:eastAsia="Arial" w:cs="Arial"/>
          <w:color w:val="000000" w:themeColor="text1"/>
          <w:szCs w:val="20"/>
        </w:rPr>
        <w:t>dez</w:t>
      </w:r>
      <w:r>
        <w:rPr>
          <w:rFonts w:eastAsia="Arial" w:cs="Arial"/>
          <w:color w:val="000000" w:themeColor="text1"/>
          <w:szCs w:val="20"/>
        </w:rPr>
        <w:t xml:space="preserve">) </w:t>
      </w:r>
      <w:r>
        <w:rPr>
          <w:rFonts w:cs="Arial"/>
          <w:color w:val="000000" w:themeColor="text1"/>
          <w:szCs w:val="20"/>
        </w:rPr>
        <w:t xml:space="preserve">dias, contados do recebimento da Nota Fiscal/Fatura. </w:t>
      </w:r>
    </w:p>
    <w:p w:rsidR="00B23AD4" w:rsidRDefault="00533272">
      <w:pPr>
        <w:numPr>
          <w:ilvl w:val="2"/>
          <w:numId w:val="1"/>
        </w:numPr>
        <w:spacing w:before="120" w:after="120" w:line="276" w:lineRule="auto"/>
        <w:jc w:val="both"/>
        <w:rPr>
          <w:rFonts w:cs="Arial"/>
          <w:szCs w:val="20"/>
        </w:rPr>
      </w:pPr>
      <w:r>
        <w:rPr>
          <w:rFonts w:cs="Arial"/>
          <w:color w:val="000000"/>
          <w:szCs w:val="20"/>
          <w:lang w:eastAsia="en-US"/>
        </w:rPr>
        <w:t xml:space="preserve">Os </w:t>
      </w:r>
      <w:r>
        <w:rPr>
          <w:rFonts w:cs="Arial"/>
          <w:szCs w:val="20"/>
          <w:lang w:eastAsia="en-US"/>
        </w:rPr>
        <w:t xml:space="preserve">pagamentos decorrentes de despesas cujos valores não ultrapassem o limite </w:t>
      </w:r>
      <w:r>
        <w:rPr>
          <w:rFonts w:cs="Arial"/>
          <w:szCs w:val="20"/>
        </w:rPr>
        <w:t>de que trata o inciso II do art. 24</w:t>
      </w:r>
      <w:r>
        <w:rPr>
          <w:rFonts w:cs="Arial"/>
          <w:szCs w:val="20"/>
          <w:lang w:eastAsia="en-US"/>
        </w:rPr>
        <w:t xml:space="preserve"> da Lei 8.666, de 1993, deverão ser efetuados no prazo de até 5 (cinco) dias úteis, contados da data da apresentação da Nota Fiscal/Fatura, nos termos do art. 5º, § 3º, da Lei nº 8.666, </w:t>
      </w:r>
      <w:r>
        <w:rPr>
          <w:rFonts w:cs="Arial"/>
          <w:color w:val="000000"/>
          <w:szCs w:val="20"/>
          <w:lang w:eastAsia="en-US"/>
        </w:rPr>
        <w:t>de 1993.</w:t>
      </w:r>
    </w:p>
    <w:p w:rsidR="00B23AD4" w:rsidRDefault="00533272">
      <w:pPr>
        <w:numPr>
          <w:ilvl w:val="1"/>
          <w:numId w:val="1"/>
        </w:numPr>
        <w:spacing w:before="120" w:after="120" w:line="276" w:lineRule="auto"/>
        <w:ind w:left="425" w:firstLine="0"/>
        <w:jc w:val="both"/>
        <w:rPr>
          <w:rFonts w:cs="Arial"/>
          <w:szCs w:val="20"/>
        </w:rPr>
      </w:pPr>
      <w:r>
        <w:rPr>
          <w:rFonts w:cs="Arial"/>
          <w:iCs/>
          <w:szCs w:val="20"/>
        </w:rPr>
        <w:t>A emissão da Nota Fiscal/Fatura será precedida do recebimento definitivo do serviço, conforme este Termo de Referência</w:t>
      </w:r>
    </w:p>
    <w:p w:rsidR="00B23AD4" w:rsidRDefault="00533272">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 Nota Fiscal ou Fatura deverá ser obrigatoriamente acompanhada da comprovação da regularidade fiscal, constatada por meio de consulta on-line ao SICAF ou, na impossibilidade de acesso </w:t>
      </w:r>
      <w:r>
        <w:rPr>
          <w:rFonts w:cs="Arial"/>
          <w:color w:val="000000"/>
          <w:szCs w:val="20"/>
          <w:lang w:eastAsia="en-US"/>
        </w:rPr>
        <w:t>ao</w:t>
      </w:r>
      <w:r>
        <w:rPr>
          <w:rFonts w:cs="Arial"/>
          <w:color w:val="000000"/>
          <w:szCs w:val="20"/>
        </w:rPr>
        <w:t xml:space="preserve"> referido Sistema, mediante consulta aos sítios eletrônicos oficiais ou à documentação mencionada no art. 29 da Lei nº 8.666, de 1993. </w:t>
      </w:r>
    </w:p>
    <w:p w:rsidR="00B23AD4" w:rsidRDefault="00533272">
      <w:pPr>
        <w:numPr>
          <w:ilvl w:val="2"/>
          <w:numId w:val="1"/>
        </w:numPr>
        <w:spacing w:before="120" w:after="120" w:line="276" w:lineRule="auto"/>
        <w:jc w:val="both"/>
        <w:rPr>
          <w:rFonts w:cs="Arial"/>
          <w:color w:val="000000"/>
          <w:szCs w:val="20"/>
        </w:rPr>
      </w:pPr>
      <w:r>
        <w:rPr>
          <w:rFonts w:cs="Arial"/>
          <w:color w:val="000000"/>
          <w:szCs w:val="20"/>
        </w:rPr>
        <w:t xml:space="preserve">Constatando-se, junto ao SICAF, a situação de irregularidade do fornecedor contratado, deverão ser tomadas as providências previstas no do art. 31 da Instrução </w:t>
      </w:r>
      <w:r>
        <w:rPr>
          <w:rFonts w:cs="Arial"/>
          <w:color w:val="000000"/>
          <w:szCs w:val="20"/>
          <w:lang w:eastAsia="en-US"/>
        </w:rPr>
        <w:t>Normativa</w:t>
      </w:r>
      <w:r>
        <w:rPr>
          <w:rFonts w:cs="Arial"/>
          <w:color w:val="000000"/>
          <w:szCs w:val="20"/>
        </w:rPr>
        <w:t xml:space="preserve"> nº 3, de 26 de abril de 2018.</w:t>
      </w:r>
    </w:p>
    <w:p w:rsidR="00B23AD4" w:rsidRDefault="00533272">
      <w:pPr>
        <w:numPr>
          <w:ilvl w:val="1"/>
          <w:numId w:val="1"/>
        </w:numPr>
        <w:spacing w:before="120" w:after="120" w:line="276" w:lineRule="auto"/>
        <w:ind w:left="425" w:firstLine="0"/>
        <w:jc w:val="both"/>
        <w:rPr>
          <w:rFonts w:cs="Arial"/>
          <w:color w:val="000000" w:themeColor="text1"/>
          <w:szCs w:val="20"/>
        </w:rPr>
      </w:pPr>
      <w:r>
        <w:rPr>
          <w:rFonts w:cs="Arial"/>
          <w:color w:val="000000"/>
          <w:szCs w:val="20"/>
        </w:rPr>
        <w:t xml:space="preserve">O setor competente para proceder o pagamento deve verificar se a Nota Fiscal ou Fatura apresentada expressa os elementos necessários e essenciais do documento, tais como: </w:t>
      </w:r>
    </w:p>
    <w:p w:rsidR="00B23AD4" w:rsidRDefault="00533272">
      <w:pPr>
        <w:numPr>
          <w:ilvl w:val="2"/>
          <w:numId w:val="1"/>
        </w:numPr>
        <w:spacing w:before="120" w:after="120" w:line="276" w:lineRule="auto"/>
        <w:jc w:val="both"/>
        <w:rPr>
          <w:rFonts w:cs="Arial"/>
          <w:color w:val="000000"/>
          <w:szCs w:val="20"/>
        </w:rPr>
      </w:pPr>
      <w:proofErr w:type="gramStart"/>
      <w:r>
        <w:rPr>
          <w:rFonts w:cs="Arial"/>
          <w:color w:val="000000"/>
          <w:szCs w:val="20"/>
        </w:rPr>
        <w:t>o</w:t>
      </w:r>
      <w:proofErr w:type="gramEnd"/>
      <w:r>
        <w:rPr>
          <w:rFonts w:cs="Arial"/>
          <w:color w:val="000000"/>
          <w:szCs w:val="20"/>
        </w:rPr>
        <w:t xml:space="preserve"> prazo de validade; </w:t>
      </w:r>
    </w:p>
    <w:p w:rsidR="00B23AD4" w:rsidRDefault="00533272">
      <w:pPr>
        <w:numPr>
          <w:ilvl w:val="2"/>
          <w:numId w:val="1"/>
        </w:numPr>
        <w:spacing w:before="120" w:after="120" w:line="276" w:lineRule="auto"/>
        <w:jc w:val="both"/>
        <w:rPr>
          <w:rFonts w:cs="Arial"/>
          <w:color w:val="000000"/>
          <w:szCs w:val="20"/>
        </w:rPr>
      </w:pPr>
      <w:proofErr w:type="gramStart"/>
      <w:r>
        <w:rPr>
          <w:rFonts w:cs="Arial"/>
          <w:color w:val="000000"/>
          <w:szCs w:val="20"/>
        </w:rPr>
        <w:t>a</w:t>
      </w:r>
      <w:proofErr w:type="gramEnd"/>
      <w:r>
        <w:rPr>
          <w:rFonts w:cs="Arial"/>
          <w:color w:val="000000"/>
          <w:szCs w:val="20"/>
        </w:rPr>
        <w:t xml:space="preserve"> data da emissão; </w:t>
      </w:r>
    </w:p>
    <w:p w:rsidR="00B23AD4" w:rsidRDefault="00533272">
      <w:pPr>
        <w:numPr>
          <w:ilvl w:val="2"/>
          <w:numId w:val="1"/>
        </w:numPr>
        <w:spacing w:before="120" w:after="120" w:line="276" w:lineRule="auto"/>
        <w:jc w:val="both"/>
        <w:rPr>
          <w:rFonts w:cs="Arial"/>
          <w:color w:val="000000"/>
          <w:szCs w:val="20"/>
        </w:rPr>
      </w:pPr>
      <w:proofErr w:type="gramStart"/>
      <w:r>
        <w:rPr>
          <w:rFonts w:cs="Arial"/>
          <w:color w:val="000000"/>
          <w:szCs w:val="20"/>
        </w:rPr>
        <w:t>os</w:t>
      </w:r>
      <w:proofErr w:type="gramEnd"/>
      <w:r>
        <w:rPr>
          <w:rFonts w:cs="Arial"/>
          <w:color w:val="000000"/>
          <w:szCs w:val="20"/>
        </w:rPr>
        <w:t xml:space="preserve"> dados do contrato e do órgão contratante; </w:t>
      </w:r>
    </w:p>
    <w:p w:rsidR="00B23AD4" w:rsidRDefault="00533272">
      <w:pPr>
        <w:numPr>
          <w:ilvl w:val="2"/>
          <w:numId w:val="1"/>
        </w:numPr>
        <w:spacing w:before="120" w:after="120" w:line="276" w:lineRule="auto"/>
        <w:jc w:val="both"/>
        <w:rPr>
          <w:rFonts w:cs="Arial"/>
          <w:color w:val="000000"/>
          <w:szCs w:val="20"/>
        </w:rPr>
      </w:pPr>
      <w:proofErr w:type="gramStart"/>
      <w:r>
        <w:rPr>
          <w:rFonts w:cs="Arial"/>
          <w:color w:val="000000"/>
          <w:szCs w:val="20"/>
        </w:rPr>
        <w:t>o</w:t>
      </w:r>
      <w:proofErr w:type="gramEnd"/>
      <w:r>
        <w:rPr>
          <w:rFonts w:cs="Arial"/>
          <w:color w:val="000000"/>
          <w:szCs w:val="20"/>
        </w:rPr>
        <w:t xml:space="preserve"> período de prestação dos serviços; </w:t>
      </w:r>
    </w:p>
    <w:p w:rsidR="00B23AD4" w:rsidRDefault="00533272">
      <w:pPr>
        <w:numPr>
          <w:ilvl w:val="2"/>
          <w:numId w:val="1"/>
        </w:numPr>
        <w:spacing w:before="120" w:after="120" w:line="276" w:lineRule="auto"/>
        <w:jc w:val="both"/>
        <w:rPr>
          <w:rFonts w:cs="Arial"/>
          <w:color w:val="000000"/>
          <w:szCs w:val="20"/>
        </w:rPr>
      </w:pPr>
      <w:proofErr w:type="gramStart"/>
      <w:r>
        <w:rPr>
          <w:rFonts w:cs="Arial"/>
          <w:color w:val="000000"/>
          <w:szCs w:val="20"/>
        </w:rPr>
        <w:t>o</w:t>
      </w:r>
      <w:proofErr w:type="gramEnd"/>
      <w:r>
        <w:rPr>
          <w:rFonts w:cs="Arial"/>
          <w:color w:val="000000"/>
          <w:szCs w:val="20"/>
        </w:rPr>
        <w:t xml:space="preserve"> valor a pagar; e </w:t>
      </w:r>
    </w:p>
    <w:p w:rsidR="00B23AD4" w:rsidRDefault="00533272">
      <w:pPr>
        <w:numPr>
          <w:ilvl w:val="2"/>
          <w:numId w:val="1"/>
        </w:numPr>
        <w:spacing w:before="120" w:after="120" w:line="276" w:lineRule="auto"/>
        <w:jc w:val="both"/>
        <w:rPr>
          <w:rFonts w:cs="Arial"/>
          <w:color w:val="000000"/>
          <w:szCs w:val="20"/>
        </w:rPr>
      </w:pPr>
      <w:proofErr w:type="gramStart"/>
      <w:r>
        <w:rPr>
          <w:rFonts w:cs="Arial"/>
          <w:color w:val="000000"/>
          <w:szCs w:val="20"/>
        </w:rPr>
        <w:t>eventual</w:t>
      </w:r>
      <w:proofErr w:type="gramEnd"/>
      <w:r>
        <w:rPr>
          <w:rFonts w:cs="Arial"/>
          <w:color w:val="000000"/>
          <w:szCs w:val="20"/>
        </w:rPr>
        <w:t xml:space="preserve"> destaque do valor de retenções tributárias cabíveis.</w:t>
      </w:r>
    </w:p>
    <w:p w:rsidR="00B23AD4" w:rsidRDefault="00533272">
      <w:pPr>
        <w:numPr>
          <w:ilvl w:val="1"/>
          <w:numId w:val="1"/>
        </w:numPr>
        <w:spacing w:before="120" w:after="120" w:line="276" w:lineRule="auto"/>
        <w:ind w:left="425" w:firstLine="0"/>
        <w:jc w:val="both"/>
        <w:rPr>
          <w:rFonts w:cs="Arial"/>
          <w:szCs w:val="20"/>
          <w:lang w:eastAsia="en-US"/>
        </w:rPr>
      </w:pPr>
      <w:r>
        <w:rPr>
          <w:rFonts w:cs="Arial"/>
          <w:iCs/>
          <w:szCs w:val="20"/>
        </w:rPr>
        <w:t xml:space="preserve">Havendo erro </w:t>
      </w:r>
      <w:r>
        <w:rPr>
          <w:rFonts w:cs="Arial"/>
          <w:color w:val="000000"/>
          <w:szCs w:val="20"/>
        </w:rPr>
        <w:t>na</w:t>
      </w:r>
      <w:r>
        <w:rPr>
          <w:rFonts w:cs="Arial"/>
          <w:iCs/>
          <w:szCs w:val="20"/>
        </w:rPr>
        <w:t xml:space="preserve">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rPr>
        <w:t xml:space="preserve">Nos termos do item 1, do Anexo VIII-A da Instrução Normativa SEGES/MP nº 05, de 2017, será </w:t>
      </w:r>
      <w:r>
        <w:rPr>
          <w:rFonts w:cs="Arial"/>
          <w:color w:val="000000"/>
          <w:szCs w:val="20"/>
        </w:rPr>
        <w:t>efetuada</w:t>
      </w:r>
      <w:r>
        <w:rPr>
          <w:rFonts w:cs="Arial"/>
          <w:szCs w:val="20"/>
          <w:lang w:eastAsia="en-US"/>
        </w:rPr>
        <w:t xml:space="preserve"> a retenção ou glosa no pagamento, proporcional à irregularidade verificada, sem prejuízo das sanções cabíveis, caso se constate que a Contratada:</w:t>
      </w:r>
    </w:p>
    <w:p w:rsidR="00B23AD4" w:rsidRDefault="00533272">
      <w:pPr>
        <w:numPr>
          <w:ilvl w:val="2"/>
          <w:numId w:val="1"/>
        </w:numPr>
        <w:spacing w:before="120" w:after="120" w:line="276" w:lineRule="auto"/>
        <w:jc w:val="both"/>
        <w:rPr>
          <w:rFonts w:cs="Arial"/>
          <w:color w:val="000000"/>
          <w:szCs w:val="20"/>
        </w:rPr>
      </w:pPr>
      <w:proofErr w:type="gramStart"/>
      <w:r>
        <w:rPr>
          <w:rFonts w:cs="Arial"/>
          <w:color w:val="000000"/>
          <w:szCs w:val="20"/>
        </w:rPr>
        <w:t>não</w:t>
      </w:r>
      <w:proofErr w:type="gramEnd"/>
      <w:r>
        <w:rPr>
          <w:rFonts w:cs="Arial"/>
          <w:color w:val="000000"/>
          <w:szCs w:val="20"/>
        </w:rPr>
        <w:t xml:space="preserve"> produziu os resultados acordados;</w:t>
      </w:r>
    </w:p>
    <w:p w:rsidR="00B23AD4" w:rsidRDefault="00533272">
      <w:pPr>
        <w:numPr>
          <w:ilvl w:val="2"/>
          <w:numId w:val="1"/>
        </w:numPr>
        <w:spacing w:before="120" w:after="120" w:line="276" w:lineRule="auto"/>
        <w:jc w:val="both"/>
        <w:rPr>
          <w:rFonts w:cs="Arial"/>
          <w:color w:val="000000"/>
          <w:szCs w:val="20"/>
        </w:rPr>
      </w:pPr>
      <w:proofErr w:type="gramStart"/>
      <w:r>
        <w:rPr>
          <w:rFonts w:cs="Arial"/>
          <w:color w:val="000000"/>
          <w:szCs w:val="20"/>
        </w:rPr>
        <w:t>deixou</w:t>
      </w:r>
      <w:proofErr w:type="gramEnd"/>
      <w:r>
        <w:rPr>
          <w:rFonts w:cs="Arial"/>
          <w:color w:val="000000"/>
          <w:szCs w:val="20"/>
        </w:rPr>
        <w:t xml:space="preserve"> de executar as atividades contratadas, ou não as executou com a qualidade mínima exigida;</w:t>
      </w:r>
    </w:p>
    <w:p w:rsidR="00B23AD4" w:rsidRPr="00D31220" w:rsidRDefault="00533272" w:rsidP="00D31220">
      <w:pPr>
        <w:numPr>
          <w:ilvl w:val="2"/>
          <w:numId w:val="1"/>
        </w:numPr>
        <w:spacing w:before="120" w:after="120" w:line="276" w:lineRule="auto"/>
        <w:jc w:val="both"/>
        <w:rPr>
          <w:rFonts w:cs="Arial"/>
          <w:color w:val="000000"/>
          <w:szCs w:val="20"/>
        </w:rPr>
      </w:pPr>
      <w:proofErr w:type="gramStart"/>
      <w:r>
        <w:rPr>
          <w:rFonts w:cs="Arial"/>
          <w:color w:val="000000"/>
          <w:szCs w:val="20"/>
        </w:rPr>
        <w:t>deixou</w:t>
      </w:r>
      <w:proofErr w:type="gramEnd"/>
      <w:r>
        <w:rPr>
          <w:rFonts w:cs="Arial"/>
          <w:color w:val="000000"/>
          <w:szCs w:val="20"/>
        </w:rPr>
        <w:t xml:space="preserve"> de utilizar os materiais e recursos humanos exigidos para a execução do serviço, ou utilizou-os com qualidade ou quantidade inferior à demandada.</w:t>
      </w:r>
      <w:r w:rsidRPr="00D31220">
        <w:rPr>
          <w:rFonts w:cs="Arial"/>
          <w:szCs w:val="20"/>
        </w:rPr>
        <w:t>.</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Será considerada data do pagamento o dia em que constar como emitida a ordem bancária para pagamento.</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 xml:space="preserve">Antes de cada pagamento à contratada, será realizada consulta ao SICAF para verificar a manutenção das condições de habilitação exigidas no edital. </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 xml:space="preserve">Persistindo a irregularidade, a contratante deverá adotar as medidas necessárias à rescisão contratual nos autos do processo administrativo correspondente, assegurada à contratada a ampla defesa. </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 xml:space="preserve">Havendo a efetiva execução do objeto, os pagamentos serão realizados normalmente, até que se decida pela rescisão do contrato, caso a contratada não regularize sua situação junto ao SICAF.  </w:t>
      </w:r>
    </w:p>
    <w:p w:rsidR="00B23AD4" w:rsidRDefault="00533272">
      <w:pPr>
        <w:numPr>
          <w:ilvl w:val="2"/>
          <w:numId w:val="1"/>
        </w:numPr>
        <w:spacing w:before="120" w:after="120" w:line="276" w:lineRule="auto"/>
        <w:jc w:val="both"/>
        <w:rPr>
          <w:rFonts w:cs="Arial"/>
          <w:szCs w:val="20"/>
          <w:lang w:eastAsia="en-US"/>
        </w:rPr>
      </w:pPr>
      <w:r>
        <w:rPr>
          <w:rFonts w:cs="Arial"/>
          <w:szCs w:val="20"/>
          <w:lang w:eastAsia="en-US"/>
        </w:rPr>
        <w:t xml:space="preserve">Será rescindido o contrato em execução com a contratada inadimplente no SICAF, salvo por motivo de economicidade, segurança nacional ou outro de interesse público de alta relevância, devidamente justificado, em qualquer caso, pela máxima autoridade da contratante. </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Quando do pagamento, será efetuada a retenção tributária prevista na legislação aplicável, em especial a prevista no artigo 31 da Lei 8.212, de 1993, nos termos do item 6 do Anexo XI da IN SEGES/MP n. 5/2017, quando couber.</w:t>
      </w:r>
    </w:p>
    <w:p w:rsidR="00B23AD4" w:rsidRDefault="00B23AD4">
      <w:pPr>
        <w:spacing w:before="120" w:after="120" w:line="276" w:lineRule="auto"/>
        <w:jc w:val="both"/>
        <w:rPr>
          <w:rFonts w:cs="Arial"/>
          <w:color w:val="000000"/>
          <w:szCs w:val="20"/>
          <w:lang w:eastAsia="en-US"/>
        </w:rPr>
      </w:pP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É vedado o pagamento, a qualquer título, por serviços prestados, à empresa privada que tenha em seu quadro societário servidor público da ativa do órgão contratante, com fundamento na Lei de Diretrizes Orçamentárias vigente.</w:t>
      </w:r>
    </w:p>
    <w:p w:rsidR="00B23AD4" w:rsidRDefault="00533272">
      <w:pPr>
        <w:numPr>
          <w:ilvl w:val="1"/>
          <w:numId w:val="1"/>
        </w:numPr>
        <w:spacing w:before="120" w:after="120" w:line="276" w:lineRule="auto"/>
        <w:ind w:left="425" w:firstLine="0"/>
        <w:jc w:val="both"/>
        <w:rPr>
          <w:rFonts w:cs="Arial"/>
          <w:szCs w:val="20"/>
          <w:lang w:eastAsia="en-US"/>
        </w:rPr>
      </w:pPr>
      <w:r>
        <w:rPr>
          <w:rFonts w:cs="Arial"/>
          <w:szCs w:val="20"/>
          <w:lang w:eastAsia="en-US"/>
        </w:rPr>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B23AD4" w:rsidRDefault="00533272">
      <w:pPr>
        <w:spacing w:line="276" w:lineRule="auto"/>
        <w:ind w:left="426" w:firstLine="708"/>
        <w:jc w:val="both"/>
        <w:rPr>
          <w:rFonts w:cs="Arial"/>
          <w:szCs w:val="20"/>
        </w:rPr>
      </w:pPr>
      <w:r>
        <w:rPr>
          <w:rFonts w:cs="Arial"/>
          <w:szCs w:val="20"/>
        </w:rPr>
        <w:t>EM = I x N x VP, sendo:</w:t>
      </w:r>
    </w:p>
    <w:p w:rsidR="00B23AD4" w:rsidRDefault="00533272">
      <w:pPr>
        <w:tabs>
          <w:tab w:val="left" w:pos="1701"/>
        </w:tabs>
        <w:spacing w:line="276" w:lineRule="auto"/>
        <w:ind w:firstLine="1134"/>
        <w:jc w:val="both"/>
        <w:rPr>
          <w:rFonts w:cs="Arial"/>
          <w:color w:val="000000"/>
          <w:szCs w:val="20"/>
        </w:rPr>
      </w:pPr>
      <w:r>
        <w:rPr>
          <w:rFonts w:cs="Arial"/>
          <w:color w:val="000000"/>
          <w:szCs w:val="20"/>
        </w:rPr>
        <w:t>EM = Encargos moratórios;</w:t>
      </w:r>
    </w:p>
    <w:p w:rsidR="00B23AD4" w:rsidRDefault="00533272">
      <w:pPr>
        <w:tabs>
          <w:tab w:val="left" w:pos="1701"/>
        </w:tabs>
        <w:spacing w:line="276" w:lineRule="auto"/>
        <w:ind w:firstLine="1134"/>
        <w:jc w:val="both"/>
        <w:rPr>
          <w:rFonts w:cs="Arial"/>
          <w:color w:val="000000"/>
          <w:szCs w:val="20"/>
        </w:rPr>
      </w:pPr>
      <w:r>
        <w:rPr>
          <w:rFonts w:cs="Arial"/>
          <w:color w:val="000000"/>
          <w:szCs w:val="20"/>
        </w:rPr>
        <w:t>N = Número de dias entre a data prevista para o pagamento e a do efetivo pagamento;</w:t>
      </w:r>
    </w:p>
    <w:p w:rsidR="00B23AD4" w:rsidRDefault="00533272">
      <w:pPr>
        <w:tabs>
          <w:tab w:val="left" w:pos="1701"/>
        </w:tabs>
        <w:spacing w:line="276" w:lineRule="auto"/>
        <w:ind w:firstLine="1134"/>
        <w:jc w:val="both"/>
        <w:rPr>
          <w:rFonts w:cs="Arial"/>
          <w:color w:val="000000"/>
          <w:szCs w:val="20"/>
        </w:rPr>
      </w:pPr>
      <w:r>
        <w:rPr>
          <w:rFonts w:cs="Arial"/>
          <w:color w:val="000000"/>
          <w:szCs w:val="20"/>
        </w:rPr>
        <w:t>VP = Valor da parcela a ser paga.</w:t>
      </w:r>
    </w:p>
    <w:p w:rsidR="00B23AD4" w:rsidRDefault="00533272">
      <w:pPr>
        <w:tabs>
          <w:tab w:val="left" w:pos="1701"/>
        </w:tabs>
        <w:spacing w:line="276" w:lineRule="auto"/>
        <w:ind w:firstLine="1134"/>
        <w:jc w:val="both"/>
        <w:rPr>
          <w:rFonts w:cs="Arial"/>
          <w:color w:val="000000"/>
          <w:szCs w:val="20"/>
        </w:rPr>
      </w:pPr>
      <w:r>
        <w:rPr>
          <w:rFonts w:cs="Arial"/>
          <w:color w:val="000000"/>
          <w:szCs w:val="20"/>
        </w:rPr>
        <w:t>I = Índice de compensação financeira = 0,00016438, assim apurado:</w:t>
      </w:r>
    </w:p>
    <w:tbl>
      <w:tblPr>
        <w:tblStyle w:val="Tabelacomgrade"/>
        <w:tblW w:w="8647" w:type="dxa"/>
        <w:tblInd w:w="425" w:type="dxa"/>
        <w:tblLook w:val="04A0" w:firstRow="1" w:lastRow="0" w:firstColumn="1" w:lastColumn="0" w:noHBand="0" w:noVBand="1"/>
      </w:tblPr>
      <w:tblGrid>
        <w:gridCol w:w="2149"/>
        <w:gridCol w:w="441"/>
        <w:gridCol w:w="1247"/>
        <w:gridCol w:w="4810"/>
      </w:tblGrid>
      <w:tr w:rsidR="00B23AD4">
        <w:tc>
          <w:tcPr>
            <w:tcW w:w="2149" w:type="dxa"/>
            <w:vMerge w:val="restart"/>
            <w:tcBorders>
              <w:top w:val="nil"/>
              <w:left w:val="nil"/>
              <w:bottom w:val="nil"/>
              <w:right w:val="nil"/>
            </w:tcBorders>
            <w:shd w:val="clear" w:color="auto" w:fill="auto"/>
            <w:vAlign w:val="center"/>
          </w:tcPr>
          <w:p w:rsidR="00B23AD4" w:rsidRDefault="00533272">
            <w:pPr>
              <w:tabs>
                <w:tab w:val="left" w:pos="1701"/>
              </w:tabs>
              <w:spacing w:line="276" w:lineRule="auto"/>
              <w:jc w:val="both"/>
              <w:rPr>
                <w:rFonts w:cs="Arial"/>
                <w:color w:val="000000"/>
                <w:szCs w:val="20"/>
              </w:rPr>
            </w:pPr>
            <w:r>
              <w:rPr>
                <w:rFonts w:eastAsia="MS Mincho" w:cs="Arial"/>
                <w:color w:val="000000"/>
                <w:szCs w:val="20"/>
              </w:rPr>
              <w:t>I = (TX)</w:t>
            </w:r>
          </w:p>
        </w:tc>
        <w:tc>
          <w:tcPr>
            <w:tcW w:w="441" w:type="dxa"/>
            <w:vMerge w:val="restart"/>
            <w:tcBorders>
              <w:top w:val="nil"/>
              <w:left w:val="nil"/>
              <w:bottom w:val="nil"/>
              <w:right w:val="nil"/>
            </w:tcBorders>
            <w:shd w:val="clear" w:color="auto" w:fill="auto"/>
            <w:vAlign w:val="center"/>
          </w:tcPr>
          <w:p w:rsidR="00B23AD4" w:rsidRDefault="00533272">
            <w:pPr>
              <w:tabs>
                <w:tab w:val="left" w:pos="1701"/>
              </w:tabs>
              <w:spacing w:line="276" w:lineRule="auto"/>
              <w:jc w:val="both"/>
              <w:rPr>
                <w:rFonts w:cs="Arial"/>
                <w:color w:val="000000"/>
                <w:szCs w:val="20"/>
              </w:rPr>
            </w:pPr>
            <w:r>
              <w:rPr>
                <w:rFonts w:eastAsia="MS Mincho" w:cs="Arial"/>
                <w:color w:val="000000"/>
                <w:szCs w:val="20"/>
              </w:rPr>
              <w:t xml:space="preserve">I = </w:t>
            </w:r>
          </w:p>
        </w:tc>
        <w:tc>
          <w:tcPr>
            <w:tcW w:w="1247" w:type="dxa"/>
            <w:tcBorders>
              <w:top w:val="nil"/>
              <w:left w:val="nil"/>
              <w:right w:val="nil"/>
            </w:tcBorders>
            <w:shd w:val="clear" w:color="auto" w:fill="auto"/>
          </w:tcPr>
          <w:p w:rsidR="00B23AD4" w:rsidRDefault="00533272">
            <w:pPr>
              <w:tabs>
                <w:tab w:val="left" w:pos="1701"/>
              </w:tabs>
              <w:spacing w:line="276" w:lineRule="auto"/>
              <w:jc w:val="both"/>
              <w:rPr>
                <w:rFonts w:cs="Arial"/>
                <w:color w:val="000000"/>
                <w:szCs w:val="20"/>
              </w:rPr>
            </w:pPr>
            <w:r>
              <w:rPr>
                <w:rFonts w:eastAsia="MS Mincho" w:cs="Arial"/>
                <w:color w:val="000000"/>
                <w:szCs w:val="20"/>
              </w:rPr>
              <w:t>( 6 / 100 )</w:t>
            </w:r>
          </w:p>
        </w:tc>
        <w:tc>
          <w:tcPr>
            <w:tcW w:w="4809" w:type="dxa"/>
            <w:vMerge w:val="restart"/>
            <w:tcBorders>
              <w:top w:val="nil"/>
              <w:left w:val="nil"/>
              <w:bottom w:val="nil"/>
              <w:right w:val="nil"/>
            </w:tcBorders>
            <w:shd w:val="clear" w:color="auto" w:fill="auto"/>
            <w:vAlign w:val="center"/>
          </w:tcPr>
          <w:p w:rsidR="00B23AD4" w:rsidRDefault="00533272">
            <w:pPr>
              <w:tabs>
                <w:tab w:val="left" w:pos="1701"/>
              </w:tabs>
              <w:spacing w:line="276" w:lineRule="auto"/>
              <w:ind w:left="742"/>
              <w:jc w:val="both"/>
              <w:rPr>
                <w:rFonts w:cs="Arial"/>
                <w:color w:val="000000"/>
                <w:szCs w:val="20"/>
              </w:rPr>
            </w:pPr>
            <w:r>
              <w:rPr>
                <w:rFonts w:eastAsia="MS Mincho" w:cs="Arial"/>
                <w:color w:val="000000"/>
                <w:szCs w:val="20"/>
              </w:rPr>
              <w:t>I = 0,00016438</w:t>
            </w:r>
          </w:p>
          <w:p w:rsidR="00B23AD4" w:rsidRDefault="00533272">
            <w:pPr>
              <w:tabs>
                <w:tab w:val="left" w:pos="1701"/>
              </w:tabs>
              <w:spacing w:line="276" w:lineRule="auto"/>
              <w:ind w:left="742"/>
              <w:jc w:val="both"/>
              <w:rPr>
                <w:rFonts w:cs="Arial"/>
                <w:color w:val="000000"/>
                <w:szCs w:val="20"/>
              </w:rPr>
            </w:pPr>
            <w:r>
              <w:rPr>
                <w:rFonts w:eastAsia="MS Mincho" w:cs="Arial"/>
                <w:color w:val="000000"/>
                <w:szCs w:val="20"/>
              </w:rPr>
              <w:t>TX = Percentual da taxa anual = 6%</w:t>
            </w:r>
          </w:p>
          <w:p w:rsidR="00B23AD4" w:rsidRDefault="00B23AD4">
            <w:pPr>
              <w:tabs>
                <w:tab w:val="left" w:pos="1701"/>
              </w:tabs>
              <w:spacing w:line="276" w:lineRule="auto"/>
              <w:ind w:left="742"/>
              <w:jc w:val="both"/>
              <w:rPr>
                <w:rFonts w:eastAsia="MS Mincho" w:cs="Arial"/>
                <w:color w:val="000000"/>
                <w:szCs w:val="20"/>
              </w:rPr>
            </w:pPr>
          </w:p>
        </w:tc>
      </w:tr>
      <w:tr w:rsidR="00B23AD4">
        <w:tc>
          <w:tcPr>
            <w:tcW w:w="2149" w:type="dxa"/>
            <w:vMerge/>
            <w:tcBorders>
              <w:top w:val="nil"/>
              <w:left w:val="nil"/>
              <w:bottom w:val="nil"/>
              <w:right w:val="nil"/>
            </w:tcBorders>
            <w:shd w:val="clear" w:color="auto" w:fill="auto"/>
            <w:vAlign w:val="center"/>
          </w:tcPr>
          <w:p w:rsidR="00B23AD4" w:rsidRDefault="00B23AD4">
            <w:pPr>
              <w:rPr>
                <w:rFonts w:cs="Arial"/>
                <w:color w:val="000000"/>
                <w:szCs w:val="20"/>
              </w:rPr>
            </w:pPr>
          </w:p>
        </w:tc>
        <w:tc>
          <w:tcPr>
            <w:tcW w:w="441" w:type="dxa"/>
            <w:vMerge/>
            <w:tcBorders>
              <w:top w:val="nil"/>
              <w:left w:val="nil"/>
              <w:bottom w:val="nil"/>
              <w:right w:val="nil"/>
            </w:tcBorders>
            <w:shd w:val="clear" w:color="auto" w:fill="auto"/>
            <w:vAlign w:val="center"/>
          </w:tcPr>
          <w:p w:rsidR="00B23AD4" w:rsidRDefault="00B23AD4">
            <w:pPr>
              <w:rPr>
                <w:rFonts w:cs="Arial"/>
                <w:color w:val="000000"/>
                <w:szCs w:val="20"/>
              </w:rPr>
            </w:pPr>
          </w:p>
        </w:tc>
        <w:tc>
          <w:tcPr>
            <w:tcW w:w="1247" w:type="dxa"/>
            <w:tcBorders>
              <w:left w:val="nil"/>
              <w:bottom w:val="nil"/>
              <w:right w:val="nil"/>
            </w:tcBorders>
            <w:shd w:val="clear" w:color="auto" w:fill="auto"/>
          </w:tcPr>
          <w:p w:rsidR="00B23AD4" w:rsidRDefault="00533272">
            <w:pPr>
              <w:tabs>
                <w:tab w:val="left" w:pos="1701"/>
              </w:tabs>
              <w:spacing w:line="276" w:lineRule="auto"/>
              <w:jc w:val="both"/>
              <w:rPr>
                <w:rFonts w:cs="Arial"/>
                <w:color w:val="000000"/>
                <w:szCs w:val="20"/>
              </w:rPr>
            </w:pPr>
            <w:r>
              <w:rPr>
                <w:rFonts w:eastAsia="MS Mincho" w:cs="Arial"/>
                <w:color w:val="000000"/>
                <w:szCs w:val="20"/>
              </w:rPr>
              <w:t>365</w:t>
            </w:r>
          </w:p>
        </w:tc>
        <w:tc>
          <w:tcPr>
            <w:tcW w:w="4809" w:type="dxa"/>
            <w:vMerge/>
            <w:tcBorders>
              <w:top w:val="nil"/>
              <w:left w:val="nil"/>
              <w:bottom w:val="nil"/>
              <w:right w:val="nil"/>
            </w:tcBorders>
            <w:shd w:val="clear" w:color="auto" w:fill="auto"/>
            <w:vAlign w:val="center"/>
          </w:tcPr>
          <w:p w:rsidR="00B23AD4" w:rsidRDefault="00B23AD4">
            <w:pPr>
              <w:rPr>
                <w:rFonts w:cs="Arial"/>
                <w:color w:val="000000"/>
                <w:szCs w:val="20"/>
              </w:rPr>
            </w:pPr>
          </w:p>
        </w:tc>
      </w:tr>
    </w:tbl>
    <w:p w:rsidR="00B23AD4" w:rsidRDefault="00B23AD4">
      <w:pPr>
        <w:spacing w:before="120" w:after="120" w:line="276" w:lineRule="auto"/>
        <w:jc w:val="both"/>
        <w:rPr>
          <w:rFonts w:cs="Arial"/>
          <w:szCs w:val="20"/>
        </w:rPr>
      </w:pPr>
    </w:p>
    <w:p w:rsidR="00B23AD4" w:rsidRDefault="00533272">
      <w:pPr>
        <w:pStyle w:val="Nivel1"/>
        <w:numPr>
          <w:ilvl w:val="0"/>
          <w:numId w:val="2"/>
        </w:numPr>
        <w:rPr>
          <w:rFonts w:cs="Arial"/>
        </w:rPr>
      </w:pPr>
      <w:r>
        <w:rPr>
          <w:rFonts w:cs="Arial"/>
        </w:rPr>
        <w:t>DAS SANÇÕES ADMINISTRATIVAS</w:t>
      </w:r>
    </w:p>
    <w:p w:rsidR="00B23AD4" w:rsidRDefault="00533272">
      <w:pPr>
        <w:numPr>
          <w:ilvl w:val="1"/>
          <w:numId w:val="2"/>
        </w:numPr>
        <w:spacing w:before="120" w:after="120" w:line="276" w:lineRule="auto"/>
        <w:ind w:right="-30"/>
        <w:jc w:val="both"/>
        <w:rPr>
          <w:rFonts w:cs="Arial"/>
          <w:szCs w:val="20"/>
        </w:rPr>
      </w:pPr>
      <w:r>
        <w:rPr>
          <w:rFonts w:cs="Arial"/>
          <w:szCs w:val="20"/>
        </w:rPr>
        <w:t>Comete infração administrativa nos termos da Lei nº 10.520, de 2002, a CONTRATADA que:</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proofErr w:type="spellStart"/>
      <w:proofErr w:type="gramStart"/>
      <w:r>
        <w:rPr>
          <w:rFonts w:ascii="Arial" w:hAnsi="Arial" w:cs="Arial"/>
          <w:sz w:val="20"/>
          <w:szCs w:val="20"/>
        </w:rPr>
        <w:t>inexecutar</w:t>
      </w:r>
      <w:proofErr w:type="spellEnd"/>
      <w:proofErr w:type="gramEnd"/>
      <w:r>
        <w:rPr>
          <w:rFonts w:ascii="Arial" w:hAnsi="Arial" w:cs="Arial"/>
          <w:sz w:val="20"/>
          <w:szCs w:val="20"/>
        </w:rPr>
        <w:t xml:space="preserve"> total ou parcialmente qualquer das obrigações assumidas em decorrência da contratação;</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proofErr w:type="gramStart"/>
      <w:r>
        <w:rPr>
          <w:rFonts w:ascii="Arial" w:hAnsi="Arial" w:cs="Arial"/>
          <w:sz w:val="20"/>
          <w:szCs w:val="20"/>
        </w:rPr>
        <w:t>ensejar</w:t>
      </w:r>
      <w:proofErr w:type="gramEnd"/>
      <w:r>
        <w:rPr>
          <w:rFonts w:ascii="Arial" w:hAnsi="Arial" w:cs="Arial"/>
          <w:sz w:val="20"/>
          <w:szCs w:val="20"/>
        </w:rPr>
        <w:t xml:space="preserve"> o retardamento da execução do objeto;</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proofErr w:type="gramStart"/>
      <w:r>
        <w:rPr>
          <w:rFonts w:ascii="Arial" w:hAnsi="Arial" w:cs="Arial"/>
          <w:sz w:val="20"/>
          <w:szCs w:val="20"/>
        </w:rPr>
        <w:t>falhar</w:t>
      </w:r>
      <w:proofErr w:type="gramEnd"/>
      <w:r>
        <w:rPr>
          <w:rFonts w:ascii="Arial" w:hAnsi="Arial" w:cs="Arial"/>
          <w:sz w:val="20"/>
          <w:szCs w:val="20"/>
        </w:rPr>
        <w:t xml:space="preserve"> ou fraudar na execução do contrato;</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proofErr w:type="gramStart"/>
      <w:r>
        <w:rPr>
          <w:rFonts w:ascii="Arial" w:hAnsi="Arial" w:cs="Arial"/>
          <w:sz w:val="20"/>
          <w:szCs w:val="20"/>
        </w:rPr>
        <w:t>comportar</w:t>
      </w:r>
      <w:proofErr w:type="gramEnd"/>
      <w:r>
        <w:rPr>
          <w:rFonts w:ascii="Arial" w:hAnsi="Arial" w:cs="Arial"/>
          <w:sz w:val="20"/>
          <w:szCs w:val="20"/>
        </w:rPr>
        <w:t>-se de modo inidôneo; ou</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proofErr w:type="gramStart"/>
      <w:r>
        <w:rPr>
          <w:rFonts w:ascii="Arial" w:hAnsi="Arial" w:cs="Arial"/>
          <w:sz w:val="20"/>
          <w:szCs w:val="20"/>
        </w:rPr>
        <w:t>cometer</w:t>
      </w:r>
      <w:proofErr w:type="gramEnd"/>
      <w:r>
        <w:rPr>
          <w:rFonts w:ascii="Arial" w:hAnsi="Arial" w:cs="Arial"/>
          <w:sz w:val="20"/>
          <w:szCs w:val="20"/>
        </w:rPr>
        <w:t xml:space="preserve"> fraude fiscal.</w:t>
      </w:r>
    </w:p>
    <w:p w:rsidR="00B23AD4" w:rsidRDefault="00533272">
      <w:pPr>
        <w:numPr>
          <w:ilvl w:val="1"/>
          <w:numId w:val="2"/>
        </w:numPr>
        <w:spacing w:before="120" w:after="120" w:line="276" w:lineRule="auto"/>
        <w:ind w:right="-30"/>
        <w:jc w:val="both"/>
        <w:rPr>
          <w:rFonts w:cs="Arial"/>
          <w:szCs w:val="20"/>
        </w:rPr>
      </w:pPr>
      <w:r>
        <w:rPr>
          <w:rFonts w:cs="Arial"/>
          <w:szCs w:val="20"/>
        </w:rPr>
        <w:t xml:space="preserve">Pela inexecução </w:t>
      </w:r>
      <w:r>
        <w:rPr>
          <w:rFonts w:cs="Arial"/>
          <w:szCs w:val="20"/>
          <w:u w:val="single"/>
        </w:rPr>
        <w:t>total ou parcial</w:t>
      </w:r>
      <w:r>
        <w:rPr>
          <w:rFonts w:cs="Arial"/>
          <w:szCs w:val="20"/>
        </w:rPr>
        <w:t xml:space="preserve"> do objeto deste contrato, a Administração pode aplicar à CONTRATADA as seguintes sanções:</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r>
        <w:rPr>
          <w:rFonts w:ascii="Arial" w:hAnsi="Arial" w:cs="Arial"/>
          <w:b/>
          <w:bCs/>
          <w:sz w:val="20"/>
          <w:szCs w:val="20"/>
        </w:rPr>
        <w:t>Advertência por escrito</w:t>
      </w:r>
      <w:r>
        <w:rPr>
          <w:rFonts w:ascii="Arial" w:hAnsi="Arial" w:cs="Arial"/>
          <w:sz w:val="20"/>
          <w:szCs w:val="20"/>
        </w:rPr>
        <w:t>, quando do não cumprimento de quaisquer das obrigações contratuais consideradas faltas leves, assim entendidas aquelas que não acarretam prejuízos significativos para o serviço contratado;</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r>
        <w:rPr>
          <w:rFonts w:ascii="Arial" w:hAnsi="Arial" w:cs="Arial"/>
          <w:b/>
          <w:bCs/>
          <w:sz w:val="20"/>
          <w:szCs w:val="20"/>
        </w:rPr>
        <w:t>Multa de</w:t>
      </w:r>
      <w:r>
        <w:rPr>
          <w:rFonts w:ascii="Arial" w:hAnsi="Arial" w:cs="Arial"/>
          <w:sz w:val="20"/>
          <w:szCs w:val="20"/>
        </w:rPr>
        <w:t xml:space="preserve">: </w:t>
      </w:r>
    </w:p>
    <w:p w:rsidR="00B23AD4" w:rsidRDefault="00533272">
      <w:pPr>
        <w:pStyle w:val="PargrafodaLista1"/>
        <w:numPr>
          <w:ilvl w:val="3"/>
          <w:numId w:val="2"/>
        </w:numPr>
        <w:spacing w:before="120" w:after="120" w:line="276" w:lineRule="auto"/>
        <w:ind w:right="-30"/>
        <w:jc w:val="both"/>
        <w:rPr>
          <w:rFonts w:ascii="Arial" w:hAnsi="Arial" w:cs="Arial"/>
          <w:sz w:val="20"/>
          <w:szCs w:val="20"/>
        </w:rPr>
      </w:pPr>
      <w:r>
        <w:rPr>
          <w:rFonts w:ascii="Arial" w:hAnsi="Arial" w:cs="Arial"/>
          <w:sz w:val="20"/>
          <w:szCs w:val="20"/>
        </w:rPr>
        <w:t xml:space="preserve">0,1% (um décimo por cento) até 0,2% (dois décimos por cento) por dia sobre o valor adjudicado em caso de atraso na execução dos serviços, limitada a incidência a </w:t>
      </w:r>
      <w:r w:rsidRPr="00D31220">
        <w:rPr>
          <w:rFonts w:ascii="Arial" w:hAnsi="Arial" w:cs="Arial"/>
          <w:sz w:val="20"/>
          <w:szCs w:val="20"/>
        </w:rPr>
        <w:t>15 (quinze) dias</w:t>
      </w:r>
      <w:r>
        <w:rPr>
          <w:rFonts w:ascii="Arial" w:hAnsi="Arial" w:cs="Arial"/>
          <w:sz w:val="20"/>
          <w:szCs w:val="20"/>
        </w:rPr>
        <w:t xml:space="preserve">.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rsidR="00B23AD4" w:rsidRDefault="00533272">
      <w:pPr>
        <w:pStyle w:val="PargrafodaLista1"/>
        <w:numPr>
          <w:ilvl w:val="3"/>
          <w:numId w:val="2"/>
        </w:numPr>
        <w:spacing w:before="120" w:after="120" w:line="276" w:lineRule="auto"/>
        <w:ind w:right="-30"/>
        <w:jc w:val="both"/>
        <w:rPr>
          <w:rFonts w:ascii="Arial" w:hAnsi="Arial" w:cs="Arial"/>
          <w:sz w:val="20"/>
          <w:szCs w:val="20"/>
        </w:rPr>
      </w:pPr>
      <w:r>
        <w:rPr>
          <w:rFonts w:ascii="Arial" w:hAnsi="Arial" w:cs="Arial"/>
          <w:sz w:val="20"/>
          <w:szCs w:val="20"/>
        </w:rPr>
        <w:t xml:space="preserve">0,1% (um décimo por cento) até 10% (dez por cento) sobre o valor adjudicado, em caso de atraso na execução do objeto, por período superior ao previsto no </w:t>
      </w:r>
      <w:r>
        <w:rPr>
          <w:rFonts w:ascii="Arial" w:hAnsi="Arial" w:cs="Arial"/>
          <w:bCs/>
          <w:color w:val="000000" w:themeColor="text1"/>
          <w:sz w:val="20"/>
          <w:szCs w:val="20"/>
        </w:rPr>
        <w:t>subitem acima,</w:t>
      </w:r>
      <w:r>
        <w:rPr>
          <w:rFonts w:ascii="Arial" w:hAnsi="Arial" w:cs="Arial"/>
          <w:sz w:val="20"/>
          <w:szCs w:val="20"/>
        </w:rPr>
        <w:t xml:space="preserve"> ou de inexecução parcial da obrigação assumida;</w:t>
      </w:r>
    </w:p>
    <w:p w:rsidR="00B23AD4" w:rsidRDefault="00533272">
      <w:pPr>
        <w:pStyle w:val="PargrafodaLista1"/>
        <w:numPr>
          <w:ilvl w:val="3"/>
          <w:numId w:val="2"/>
        </w:numPr>
        <w:spacing w:before="120" w:after="120" w:line="276" w:lineRule="auto"/>
        <w:ind w:right="-30"/>
        <w:jc w:val="both"/>
        <w:rPr>
          <w:rFonts w:ascii="Arial" w:hAnsi="Arial" w:cs="Arial"/>
          <w:sz w:val="20"/>
          <w:szCs w:val="20"/>
        </w:rPr>
      </w:pPr>
      <w:r>
        <w:rPr>
          <w:rFonts w:ascii="Arial" w:hAnsi="Arial" w:cs="Arial"/>
          <w:sz w:val="20"/>
          <w:szCs w:val="20"/>
        </w:rPr>
        <w:t>0,1% (um décimo por cento) até 15% (quinze por cento) sobre o valor adjudicado, em caso de inexecução total da obrigação assumida;</w:t>
      </w:r>
    </w:p>
    <w:p w:rsidR="00B23AD4" w:rsidRDefault="00533272">
      <w:pPr>
        <w:pStyle w:val="PargrafodaLista1"/>
        <w:numPr>
          <w:ilvl w:val="3"/>
          <w:numId w:val="2"/>
        </w:numPr>
        <w:spacing w:before="120" w:after="120" w:line="276" w:lineRule="auto"/>
        <w:ind w:right="-30"/>
        <w:jc w:val="both"/>
        <w:rPr>
          <w:rFonts w:ascii="Arial" w:hAnsi="Arial" w:cs="Arial"/>
          <w:sz w:val="20"/>
          <w:szCs w:val="20"/>
        </w:rPr>
      </w:pPr>
      <w:r>
        <w:rPr>
          <w:rFonts w:ascii="Arial" w:hAnsi="Arial" w:cs="Arial"/>
          <w:sz w:val="20"/>
          <w:szCs w:val="20"/>
        </w:rPr>
        <w:t xml:space="preserve">0,2% a 3,2% por dia sobre o valor mensal do contrato, conforme detalhamento constante das </w:t>
      </w:r>
      <w:r>
        <w:rPr>
          <w:rFonts w:ascii="Arial" w:hAnsi="Arial" w:cs="Arial"/>
          <w:b/>
          <w:bCs/>
          <w:sz w:val="20"/>
          <w:szCs w:val="20"/>
        </w:rPr>
        <w:t>tabelas 1 e 2</w:t>
      </w:r>
      <w:r>
        <w:rPr>
          <w:rFonts w:ascii="Arial" w:hAnsi="Arial" w:cs="Arial"/>
          <w:sz w:val="20"/>
          <w:szCs w:val="20"/>
        </w:rPr>
        <w:t>, abaixo; e</w:t>
      </w:r>
    </w:p>
    <w:p w:rsidR="00B23AD4" w:rsidRDefault="00533272">
      <w:pPr>
        <w:pStyle w:val="PargrafodaLista1"/>
        <w:numPr>
          <w:ilvl w:val="3"/>
          <w:numId w:val="2"/>
        </w:numPr>
        <w:spacing w:before="120" w:after="120" w:line="276" w:lineRule="auto"/>
        <w:ind w:right="-30"/>
        <w:jc w:val="both"/>
        <w:rPr>
          <w:rFonts w:ascii="Arial" w:hAnsi="Arial" w:cs="Arial"/>
          <w:sz w:val="20"/>
          <w:szCs w:val="20"/>
        </w:rPr>
      </w:pPr>
      <w:r>
        <w:rPr>
          <w:rFonts w:ascii="Arial" w:hAnsi="Arial" w:cs="Arial"/>
          <w:sz w:val="20"/>
          <w:szCs w:val="20"/>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rsidR="00B23AD4" w:rsidRDefault="00D31220">
      <w:pPr>
        <w:pStyle w:val="PargrafodaLista1"/>
        <w:numPr>
          <w:ilvl w:val="3"/>
          <w:numId w:val="2"/>
        </w:numPr>
        <w:spacing w:before="120" w:after="120" w:line="276" w:lineRule="auto"/>
        <w:ind w:right="-30"/>
        <w:jc w:val="both"/>
        <w:rPr>
          <w:rFonts w:ascii="Arial" w:hAnsi="Arial" w:cs="Arial"/>
          <w:sz w:val="20"/>
          <w:szCs w:val="20"/>
        </w:rPr>
      </w:pPr>
      <w:r>
        <w:rPr>
          <w:rFonts w:ascii="Arial" w:hAnsi="Arial" w:cs="Arial"/>
          <w:sz w:val="20"/>
          <w:szCs w:val="20"/>
        </w:rPr>
        <w:t>As</w:t>
      </w:r>
      <w:r w:rsidR="00533272">
        <w:rPr>
          <w:rFonts w:ascii="Arial" w:hAnsi="Arial" w:cs="Arial"/>
          <w:sz w:val="20"/>
          <w:szCs w:val="20"/>
        </w:rPr>
        <w:t xml:space="preserve"> penalidades de multa decorrentes de fatos diversos serão consideradas independentes entre si.</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r>
        <w:rPr>
          <w:rFonts w:ascii="Arial" w:hAnsi="Arial" w:cs="Arial"/>
          <w:sz w:val="20"/>
          <w:szCs w:val="20"/>
        </w:rPr>
        <w:t>Suspensão de licitar e impedimento de contratar com o órgão, entidade ou unidade administrativa pela qual a Administração Pública opera e atua concretamente, pelo prazo de até dois anos;</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r>
        <w:rPr>
          <w:rFonts w:ascii="Arial" w:hAnsi="Arial" w:cs="Arial"/>
          <w:sz w:val="20"/>
          <w:szCs w:val="20"/>
        </w:rPr>
        <w:t>Sanção de impedimento de licitar e contratar com órgãos e entidades da União, com o consequente descredenciamento no SICAF pelo prazo de até cinco anos.</w:t>
      </w:r>
    </w:p>
    <w:p w:rsidR="00B23AD4" w:rsidRDefault="00533272">
      <w:pPr>
        <w:pStyle w:val="PargrafodaLista1"/>
        <w:numPr>
          <w:ilvl w:val="3"/>
          <w:numId w:val="2"/>
        </w:numPr>
        <w:spacing w:before="120" w:after="120" w:line="276" w:lineRule="auto"/>
        <w:ind w:right="-30"/>
        <w:jc w:val="both"/>
        <w:rPr>
          <w:rFonts w:ascii="Arial" w:hAnsi="Arial" w:cs="Arial"/>
          <w:sz w:val="20"/>
          <w:szCs w:val="20"/>
        </w:rPr>
      </w:pPr>
      <w:r>
        <w:rPr>
          <w:rFonts w:ascii="Arial" w:hAnsi="Arial" w:cs="Arial"/>
          <w:sz w:val="20"/>
          <w:szCs w:val="20"/>
        </w:rPr>
        <w:t>A Sanção de impedimento de licitar e contratar prevista neste subitem também é aplicável em quaisquer das hipóteses previstas como infração administrativa no subitem 19.1 deste Termo de Referência.</w:t>
      </w:r>
    </w:p>
    <w:p w:rsidR="00B23AD4" w:rsidRDefault="00533272">
      <w:pPr>
        <w:pStyle w:val="PargrafodaLista1"/>
        <w:numPr>
          <w:ilvl w:val="2"/>
          <w:numId w:val="2"/>
        </w:numPr>
        <w:spacing w:before="120" w:after="120" w:line="276" w:lineRule="auto"/>
        <w:ind w:right="-30"/>
        <w:jc w:val="both"/>
        <w:rPr>
          <w:rFonts w:ascii="Arial" w:hAnsi="Arial" w:cs="Arial"/>
          <w:sz w:val="20"/>
          <w:szCs w:val="20"/>
        </w:rPr>
      </w:pPr>
      <w:r>
        <w:rPr>
          <w:rFonts w:ascii="Arial" w:hAnsi="Arial" w:cs="Arial"/>
          <w:sz w:val="20"/>
          <w:szCs w:val="20"/>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B23AD4" w:rsidRDefault="00533272">
      <w:pPr>
        <w:numPr>
          <w:ilvl w:val="1"/>
          <w:numId w:val="2"/>
        </w:numPr>
        <w:spacing w:before="120" w:after="120" w:line="276" w:lineRule="auto"/>
        <w:ind w:right="-30"/>
        <w:jc w:val="both"/>
        <w:rPr>
          <w:rFonts w:cs="Arial"/>
          <w:szCs w:val="20"/>
        </w:rPr>
      </w:pPr>
      <w:r>
        <w:rPr>
          <w:rFonts w:cs="Arial"/>
          <w:szCs w:val="20"/>
        </w:rPr>
        <w:t>As sanções previstas nos subitens 19.2.1, 19.2.3, 19.2.4 e 19.2.5 poderão ser aplicadas à CONTRATADA juntamente com as de multa, descontando-a dos pagamentos a serem efetuados.</w:t>
      </w:r>
    </w:p>
    <w:p w:rsidR="00B23AD4" w:rsidRDefault="00533272">
      <w:pPr>
        <w:numPr>
          <w:ilvl w:val="1"/>
          <w:numId w:val="2"/>
        </w:numPr>
        <w:spacing w:before="120" w:after="120" w:line="276" w:lineRule="auto"/>
        <w:ind w:right="-30"/>
        <w:jc w:val="both"/>
        <w:rPr>
          <w:rFonts w:cs="Arial"/>
          <w:szCs w:val="20"/>
        </w:rPr>
      </w:pPr>
      <w:r>
        <w:rPr>
          <w:rFonts w:cs="Arial"/>
          <w:szCs w:val="20"/>
        </w:rPr>
        <w:t>Para efeito de aplicação de multas, às infrações são atribuídos graus, de acordo com as tabelas 1 e 2:</w:t>
      </w:r>
    </w:p>
    <w:p w:rsidR="001C07CE" w:rsidRDefault="001C07CE">
      <w:pPr>
        <w:spacing w:before="120" w:after="120" w:line="276" w:lineRule="auto"/>
        <w:ind w:right="-30"/>
        <w:jc w:val="center"/>
        <w:rPr>
          <w:rFonts w:cs="Arial"/>
          <w:b/>
          <w:bCs/>
          <w:szCs w:val="20"/>
        </w:rPr>
      </w:pPr>
    </w:p>
    <w:p w:rsidR="001C07CE" w:rsidRDefault="001C07CE">
      <w:pPr>
        <w:spacing w:before="120" w:after="120" w:line="276" w:lineRule="auto"/>
        <w:ind w:right="-30"/>
        <w:jc w:val="center"/>
        <w:rPr>
          <w:rFonts w:cs="Arial"/>
          <w:b/>
          <w:bCs/>
          <w:szCs w:val="20"/>
        </w:rPr>
      </w:pPr>
    </w:p>
    <w:p w:rsidR="001C07CE" w:rsidRDefault="001C07CE">
      <w:pPr>
        <w:spacing w:before="120" w:after="120" w:line="276" w:lineRule="auto"/>
        <w:ind w:right="-30"/>
        <w:jc w:val="center"/>
        <w:rPr>
          <w:rFonts w:cs="Arial"/>
          <w:b/>
          <w:bCs/>
          <w:szCs w:val="20"/>
        </w:rPr>
      </w:pPr>
    </w:p>
    <w:p w:rsidR="00D31220" w:rsidRDefault="00533272" w:rsidP="001C07CE">
      <w:pPr>
        <w:spacing w:before="120" w:after="120" w:line="276" w:lineRule="auto"/>
        <w:ind w:right="-30"/>
        <w:jc w:val="center"/>
        <w:rPr>
          <w:rFonts w:cs="Arial"/>
          <w:b/>
          <w:bCs/>
          <w:szCs w:val="20"/>
        </w:rPr>
      </w:pPr>
      <w:r>
        <w:rPr>
          <w:rFonts w:cs="Arial"/>
          <w:b/>
          <w:bCs/>
          <w:szCs w:val="20"/>
        </w:rPr>
        <w:t>Tabela 1</w:t>
      </w:r>
    </w:p>
    <w:tbl>
      <w:tblPr>
        <w:tblW w:w="9180" w:type="dxa"/>
        <w:tblInd w:w="90"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CellMar>
          <w:top w:w="75" w:type="dxa"/>
          <w:left w:w="74" w:type="dxa"/>
          <w:bottom w:w="75" w:type="dxa"/>
          <w:right w:w="75" w:type="dxa"/>
        </w:tblCellMar>
        <w:tblLook w:val="0000" w:firstRow="0" w:lastRow="0" w:firstColumn="0" w:lastColumn="0" w:noHBand="0" w:noVBand="0"/>
      </w:tblPr>
      <w:tblGrid>
        <w:gridCol w:w="3576"/>
        <w:gridCol w:w="5604"/>
      </w:tblGrid>
      <w:tr w:rsidR="00B23AD4">
        <w:trPr>
          <w:trHeight w:val="180"/>
        </w:trPr>
        <w:tc>
          <w:tcPr>
            <w:tcW w:w="3576"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b/>
                <w:bCs/>
                <w:szCs w:val="20"/>
              </w:rPr>
              <w:t>GRAU</w:t>
            </w:r>
          </w:p>
        </w:tc>
        <w:tc>
          <w:tcPr>
            <w:tcW w:w="5603"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b/>
                <w:bCs/>
                <w:szCs w:val="20"/>
              </w:rPr>
              <w:t>CORRESPONDÊNCIA</w:t>
            </w:r>
          </w:p>
        </w:tc>
      </w:tr>
      <w:tr w:rsidR="00B23AD4">
        <w:tc>
          <w:tcPr>
            <w:tcW w:w="3576"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1</w:t>
            </w:r>
          </w:p>
        </w:tc>
        <w:tc>
          <w:tcPr>
            <w:tcW w:w="5603"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0,2% ao dia sobre o valor mensal do contrato</w:t>
            </w:r>
          </w:p>
        </w:tc>
      </w:tr>
      <w:tr w:rsidR="00B23AD4">
        <w:tc>
          <w:tcPr>
            <w:tcW w:w="3576"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2</w:t>
            </w:r>
          </w:p>
        </w:tc>
        <w:tc>
          <w:tcPr>
            <w:tcW w:w="5603"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0,4% ao dia sobre o valor mensal do contrato</w:t>
            </w:r>
          </w:p>
        </w:tc>
      </w:tr>
      <w:tr w:rsidR="00B23AD4">
        <w:tc>
          <w:tcPr>
            <w:tcW w:w="3576"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3</w:t>
            </w:r>
          </w:p>
        </w:tc>
        <w:tc>
          <w:tcPr>
            <w:tcW w:w="5603"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0,8% ao dia sobre o valor mensal do contrato</w:t>
            </w:r>
          </w:p>
        </w:tc>
      </w:tr>
      <w:tr w:rsidR="00B23AD4">
        <w:tc>
          <w:tcPr>
            <w:tcW w:w="3576"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4</w:t>
            </w:r>
          </w:p>
        </w:tc>
        <w:tc>
          <w:tcPr>
            <w:tcW w:w="5603"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1,6% ao dia sobre o valor mensal do contrato</w:t>
            </w:r>
          </w:p>
        </w:tc>
      </w:tr>
      <w:tr w:rsidR="00B23AD4">
        <w:tc>
          <w:tcPr>
            <w:tcW w:w="3576"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5</w:t>
            </w:r>
          </w:p>
        </w:tc>
        <w:tc>
          <w:tcPr>
            <w:tcW w:w="5603"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3,2% ao dia sobre o valor mensal do contrato</w:t>
            </w:r>
          </w:p>
        </w:tc>
      </w:tr>
    </w:tbl>
    <w:p w:rsidR="001C07CE" w:rsidRDefault="001C07CE">
      <w:pPr>
        <w:spacing w:before="120" w:after="120" w:line="276" w:lineRule="auto"/>
        <w:ind w:right="-30"/>
        <w:jc w:val="center"/>
        <w:rPr>
          <w:rFonts w:cs="Arial"/>
          <w:b/>
          <w:bCs/>
          <w:szCs w:val="20"/>
        </w:rPr>
      </w:pPr>
    </w:p>
    <w:p w:rsidR="00B23AD4" w:rsidRDefault="00533272">
      <w:pPr>
        <w:spacing w:before="120" w:after="120" w:line="276" w:lineRule="auto"/>
        <w:ind w:right="-30"/>
        <w:jc w:val="center"/>
        <w:rPr>
          <w:rFonts w:cs="Arial"/>
          <w:szCs w:val="20"/>
        </w:rPr>
      </w:pPr>
      <w:r>
        <w:rPr>
          <w:rFonts w:cs="Arial"/>
          <w:b/>
          <w:bCs/>
          <w:szCs w:val="20"/>
        </w:rPr>
        <w:t>Tabela 2</w:t>
      </w:r>
    </w:p>
    <w:tbl>
      <w:tblPr>
        <w:tblW w:w="9180" w:type="dxa"/>
        <w:tblInd w:w="90"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CellMar>
          <w:top w:w="75" w:type="dxa"/>
          <w:left w:w="74" w:type="dxa"/>
          <w:bottom w:w="75" w:type="dxa"/>
          <w:right w:w="75" w:type="dxa"/>
        </w:tblCellMar>
        <w:tblLook w:val="0000" w:firstRow="0" w:lastRow="0" w:firstColumn="0" w:lastColumn="0" w:noHBand="0" w:noVBand="0"/>
      </w:tblPr>
      <w:tblGrid>
        <w:gridCol w:w="2239"/>
        <w:gridCol w:w="4982"/>
        <w:gridCol w:w="1959"/>
      </w:tblGrid>
      <w:tr w:rsidR="00B23AD4">
        <w:trPr>
          <w:trHeight w:val="60"/>
        </w:trPr>
        <w:tc>
          <w:tcPr>
            <w:tcW w:w="9180" w:type="dxa"/>
            <w:gridSpan w:val="3"/>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b/>
                <w:bCs/>
                <w:szCs w:val="20"/>
              </w:rPr>
              <w:t>INFRAÇÃO</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b/>
                <w:bCs/>
                <w:szCs w:val="20"/>
              </w:rPr>
              <w:t>ITEM</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b/>
                <w:bCs/>
                <w:szCs w:val="20"/>
              </w:rPr>
              <w:t>DESCRIÇÃO</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b/>
                <w:bCs/>
                <w:szCs w:val="20"/>
              </w:rPr>
              <w:t>GRAU</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1</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 xml:space="preserve">Permitir situação que crie a possibilidade de causar dano físico, lesão corporal ou </w:t>
            </w:r>
            <w:r w:rsidR="001C07CE">
              <w:rPr>
                <w:rFonts w:cs="Arial"/>
                <w:szCs w:val="20"/>
              </w:rPr>
              <w:t>consequências</w:t>
            </w:r>
            <w:r>
              <w:rPr>
                <w:rFonts w:cs="Arial"/>
                <w:szCs w:val="20"/>
              </w:rPr>
              <w:t xml:space="preserve"> letais, por ocorrência;</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05</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2</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Suspender ou interromper, salvo motivo de força maior ou caso fortuito, os serviços contratuais por dia e por unidade de atendimento;</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04</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3</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Manter funcionário sem qualificação para executar os serviços contratados, por empregado e por dia;</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03</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4</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Recusar-se a executar serviço determinado pela fiscalização, por serviço e por dia;</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02</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5</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Retirar funcionários ou encarregados do serviço durante o expediente, sem a anuência prévia do CONTRATANTE, por empregado e por dia;</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03</w:t>
            </w:r>
          </w:p>
        </w:tc>
      </w:tr>
      <w:tr w:rsidR="00B23AD4">
        <w:trPr>
          <w:trHeight w:val="225"/>
        </w:trPr>
        <w:tc>
          <w:tcPr>
            <w:tcW w:w="9180" w:type="dxa"/>
            <w:gridSpan w:val="3"/>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b/>
                <w:bCs/>
                <w:szCs w:val="20"/>
              </w:rPr>
              <w:t>Para os itens a seguir, deixar de:</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6</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Registrar e controlar, diariamente, a assiduidade e a pontualidade de seu pessoal, por funcionário e por dia;</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01</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7</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Cumprir determinação formal ou instrução complementar do órgão fiscalizador, por ocorrência;</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02</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8</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Substituir empregado que se conduza de modo inconveniente ou não atenda às necessidades do serviço, por funcionário e por dia;</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01</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9</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Cumprir quaisquer dos itens do Edital e seus Anexos não previstos nesta tabela de multas, após reincidência formalmente notificada pelo órgão fiscalizador, por item e por ocorrência;</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03</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10</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Indicar e manter durante a execução do contrato os prepostos previstos no edital/contrato;</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01</w:t>
            </w:r>
          </w:p>
        </w:tc>
      </w:tr>
      <w:tr w:rsidR="00B23AD4">
        <w:tc>
          <w:tcPr>
            <w:tcW w:w="223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11</w:t>
            </w:r>
          </w:p>
        </w:tc>
        <w:tc>
          <w:tcPr>
            <w:tcW w:w="4982" w:type="dxa"/>
            <w:tcBorders>
              <w:top w:val="outset" w:sz="6" w:space="0" w:color="000000"/>
              <w:left w:val="outset" w:sz="6" w:space="0" w:color="000000"/>
              <w:bottom w:val="outset" w:sz="6" w:space="0" w:color="000000"/>
              <w:right w:val="outset" w:sz="6" w:space="0" w:color="000000"/>
            </w:tcBorders>
            <w:shd w:val="clear" w:color="auto" w:fill="auto"/>
          </w:tcPr>
          <w:p w:rsidR="00B23AD4" w:rsidRDefault="00533272">
            <w:pPr>
              <w:spacing w:before="120" w:after="120" w:line="276" w:lineRule="auto"/>
              <w:ind w:right="-30"/>
              <w:jc w:val="center"/>
              <w:rPr>
                <w:rFonts w:cs="Arial"/>
                <w:szCs w:val="20"/>
              </w:rPr>
            </w:pPr>
            <w:r>
              <w:rPr>
                <w:rFonts w:cs="Arial"/>
                <w:szCs w:val="20"/>
              </w:rPr>
              <w:t>Providenciar treinamento para seus funcionários conforme previsto na relação de obrigações da CONTRATADA</w:t>
            </w:r>
          </w:p>
        </w:tc>
        <w:tc>
          <w:tcPr>
            <w:tcW w:w="1959" w:type="dxa"/>
            <w:tcBorders>
              <w:top w:val="outset" w:sz="6" w:space="0" w:color="000000"/>
              <w:left w:val="outset" w:sz="6" w:space="0" w:color="000000"/>
              <w:bottom w:val="outset" w:sz="6" w:space="0" w:color="000000"/>
              <w:right w:val="outset" w:sz="6" w:space="0" w:color="000000"/>
            </w:tcBorders>
            <w:shd w:val="clear" w:color="auto" w:fill="auto"/>
            <w:vAlign w:val="center"/>
          </w:tcPr>
          <w:p w:rsidR="00B23AD4" w:rsidRDefault="00533272">
            <w:pPr>
              <w:spacing w:before="120" w:after="120" w:line="276" w:lineRule="auto"/>
              <w:ind w:right="-30"/>
              <w:jc w:val="center"/>
              <w:rPr>
                <w:rFonts w:cs="Arial"/>
                <w:szCs w:val="20"/>
              </w:rPr>
            </w:pPr>
            <w:r>
              <w:rPr>
                <w:rFonts w:cs="Arial"/>
                <w:szCs w:val="20"/>
              </w:rPr>
              <w:t>01</w:t>
            </w:r>
          </w:p>
        </w:tc>
      </w:tr>
    </w:tbl>
    <w:p w:rsidR="00B23AD4" w:rsidRDefault="00533272">
      <w:pPr>
        <w:numPr>
          <w:ilvl w:val="1"/>
          <w:numId w:val="2"/>
        </w:numPr>
        <w:spacing w:before="120" w:after="120" w:line="276" w:lineRule="auto"/>
        <w:ind w:right="-30"/>
        <w:jc w:val="both"/>
        <w:rPr>
          <w:rFonts w:cs="Arial"/>
          <w:szCs w:val="20"/>
        </w:rPr>
      </w:pPr>
      <w:r>
        <w:rPr>
          <w:rFonts w:cs="Arial"/>
          <w:szCs w:val="20"/>
        </w:rPr>
        <w:t>Também ficam sujeitas às penalidades do art. 87, III e IV da Lei nº 8.666, de 1993, as empresas ou profissionais que:</w:t>
      </w:r>
    </w:p>
    <w:p w:rsidR="00B23AD4" w:rsidRDefault="00533272">
      <w:pPr>
        <w:numPr>
          <w:ilvl w:val="2"/>
          <w:numId w:val="2"/>
        </w:numPr>
        <w:spacing w:before="120" w:after="120" w:line="276" w:lineRule="auto"/>
        <w:ind w:right="-30"/>
        <w:jc w:val="both"/>
        <w:rPr>
          <w:rFonts w:cs="Arial"/>
          <w:szCs w:val="20"/>
        </w:rPr>
      </w:pPr>
      <w:proofErr w:type="gramStart"/>
      <w:r>
        <w:rPr>
          <w:rFonts w:cs="Arial"/>
          <w:szCs w:val="20"/>
        </w:rPr>
        <w:t>tenham</w:t>
      </w:r>
      <w:proofErr w:type="gramEnd"/>
      <w:r>
        <w:rPr>
          <w:rFonts w:cs="Arial"/>
          <w:szCs w:val="20"/>
        </w:rPr>
        <w:t xml:space="preserve"> sofrido condenação definitiva por praticar, por meio dolosos, fraude fiscal no recolhimento de quaisquer tributos;</w:t>
      </w:r>
    </w:p>
    <w:p w:rsidR="00B23AD4" w:rsidRDefault="00533272">
      <w:pPr>
        <w:numPr>
          <w:ilvl w:val="2"/>
          <w:numId w:val="2"/>
        </w:numPr>
        <w:spacing w:before="120" w:after="120" w:line="276" w:lineRule="auto"/>
        <w:ind w:right="-30"/>
        <w:jc w:val="both"/>
        <w:rPr>
          <w:rFonts w:cs="Arial"/>
          <w:szCs w:val="20"/>
        </w:rPr>
      </w:pPr>
      <w:proofErr w:type="gramStart"/>
      <w:r>
        <w:rPr>
          <w:rFonts w:cs="Arial"/>
          <w:szCs w:val="20"/>
        </w:rPr>
        <w:t>tenham</w:t>
      </w:r>
      <w:proofErr w:type="gramEnd"/>
      <w:r>
        <w:rPr>
          <w:rFonts w:cs="Arial"/>
          <w:szCs w:val="20"/>
        </w:rPr>
        <w:t xml:space="preserve"> praticado atos ilícitos visando a frustrar os objetivos da licitação;</w:t>
      </w:r>
    </w:p>
    <w:p w:rsidR="00B23AD4" w:rsidRDefault="00533272">
      <w:pPr>
        <w:numPr>
          <w:ilvl w:val="2"/>
          <w:numId w:val="2"/>
        </w:numPr>
        <w:spacing w:before="120" w:after="120" w:line="276" w:lineRule="auto"/>
        <w:ind w:right="-30"/>
        <w:jc w:val="both"/>
        <w:rPr>
          <w:rFonts w:cs="Arial"/>
          <w:szCs w:val="20"/>
        </w:rPr>
      </w:pPr>
      <w:proofErr w:type="gramStart"/>
      <w:r>
        <w:rPr>
          <w:rFonts w:cs="Arial"/>
          <w:szCs w:val="20"/>
        </w:rPr>
        <w:t>demonstrem</w:t>
      </w:r>
      <w:proofErr w:type="gramEnd"/>
      <w:r>
        <w:rPr>
          <w:rFonts w:cs="Arial"/>
          <w:szCs w:val="20"/>
        </w:rPr>
        <w:t xml:space="preserve"> não possuir idoneidade para contratar com a Administração em virtude de atos ilícitos praticados. </w:t>
      </w:r>
    </w:p>
    <w:p w:rsidR="00B23AD4" w:rsidRDefault="00533272">
      <w:pPr>
        <w:numPr>
          <w:ilvl w:val="1"/>
          <w:numId w:val="2"/>
        </w:numPr>
        <w:spacing w:before="120" w:after="120" w:line="276" w:lineRule="auto"/>
        <w:ind w:right="-30"/>
        <w:jc w:val="both"/>
        <w:rPr>
          <w:rFonts w:cs="Arial"/>
          <w:szCs w:val="20"/>
        </w:rPr>
      </w:pPr>
      <w:r>
        <w:rPr>
          <w:rFonts w:cs="Arial"/>
          <w:szCs w:val="20"/>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B23AD4" w:rsidRDefault="00533272">
      <w:pPr>
        <w:numPr>
          <w:ilvl w:val="1"/>
          <w:numId w:val="2"/>
        </w:numPr>
        <w:spacing w:before="120" w:after="120" w:line="276" w:lineRule="auto"/>
        <w:ind w:right="-30"/>
        <w:jc w:val="both"/>
      </w:pPr>
      <w:r>
        <w:rPr>
          <w:szCs w:val="20"/>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B23AD4" w:rsidRDefault="00533272">
      <w:pPr>
        <w:numPr>
          <w:ilvl w:val="2"/>
          <w:numId w:val="2"/>
        </w:numPr>
        <w:spacing w:before="120" w:after="120" w:line="276" w:lineRule="auto"/>
        <w:ind w:right="-30"/>
        <w:jc w:val="both"/>
      </w:pPr>
      <w:r>
        <w:rPr>
          <w:szCs w:val="20"/>
        </w:rPr>
        <w:t xml:space="preserve">Caso a Contratante determine, a multa deverá ser recolhida no prazo máximo de </w:t>
      </w:r>
      <w:r w:rsidR="001C07CE" w:rsidRPr="001C07CE">
        <w:rPr>
          <w:szCs w:val="20"/>
        </w:rPr>
        <w:t>10</w:t>
      </w:r>
      <w:r w:rsidRPr="001C07CE">
        <w:rPr>
          <w:szCs w:val="20"/>
        </w:rPr>
        <w:t xml:space="preserve"> (</w:t>
      </w:r>
      <w:r w:rsidR="001C07CE" w:rsidRPr="001C07CE">
        <w:rPr>
          <w:szCs w:val="20"/>
        </w:rPr>
        <w:t>dez</w:t>
      </w:r>
      <w:r w:rsidRPr="001C07CE">
        <w:rPr>
          <w:szCs w:val="20"/>
        </w:rPr>
        <w:t>)</w:t>
      </w:r>
      <w:r>
        <w:rPr>
          <w:szCs w:val="20"/>
        </w:rPr>
        <w:t xml:space="preserve"> dias, a contar da data do recebimento da comunicação enviada pela autoridade competente.</w:t>
      </w:r>
    </w:p>
    <w:p w:rsidR="00B23AD4" w:rsidRDefault="00533272">
      <w:pPr>
        <w:numPr>
          <w:ilvl w:val="1"/>
          <w:numId w:val="2"/>
        </w:numPr>
        <w:spacing w:before="120" w:after="120" w:line="276" w:lineRule="auto"/>
        <w:ind w:right="-30"/>
        <w:jc w:val="both"/>
      </w:pPr>
      <w:r>
        <w:t xml:space="preserve">Caso o valor da multa não seja suficiente para cobrir os prejuízos causados pela conduta </w:t>
      </w:r>
      <w:r>
        <w:rPr>
          <w:szCs w:val="20"/>
        </w:rPr>
        <w:t>do</w:t>
      </w:r>
      <w:r>
        <w:t xml:space="preserve"> licitante, a União ou Entidade poderá cobrar o valor remanescente judicialmente, conforme artigo 419 do Código Civil.</w:t>
      </w:r>
    </w:p>
    <w:p w:rsidR="00B23AD4" w:rsidRDefault="00533272">
      <w:pPr>
        <w:numPr>
          <w:ilvl w:val="1"/>
          <w:numId w:val="2"/>
        </w:numPr>
        <w:spacing w:before="120" w:after="120" w:line="276" w:lineRule="auto"/>
        <w:ind w:right="-30"/>
        <w:jc w:val="both"/>
      </w:pPr>
      <w:r>
        <w:t>A autoridade competente, na aplicação das sanções, levará em consideração a gravidade da conduta do infrator, o caráter educativo da pena, bem como o dano causado à Administração, observado o princípio da proporcionalidade.</w:t>
      </w:r>
    </w:p>
    <w:p w:rsidR="00B23AD4" w:rsidRDefault="00533272">
      <w:pPr>
        <w:pStyle w:val="Nivel2"/>
        <w:numPr>
          <w:ilvl w:val="1"/>
          <w:numId w:val="2"/>
        </w:numPr>
        <w:rPr>
          <w:rFonts w:ascii="Arial" w:hAnsi="Arial" w:cs="Arial"/>
        </w:rPr>
      </w:pPr>
      <w:r>
        <w:rPr>
          <w:rFonts w:ascii="Arial" w:hAnsi="Arial" w:cs="Ari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23AD4" w:rsidRDefault="00533272">
      <w:pPr>
        <w:pStyle w:val="Nivel2"/>
        <w:numPr>
          <w:ilvl w:val="1"/>
          <w:numId w:val="2"/>
        </w:numPr>
        <w:rPr>
          <w:rFonts w:ascii="Arial" w:hAnsi="Arial" w:cs="Arial"/>
        </w:rPr>
      </w:pPr>
      <w:r>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B23AD4" w:rsidRDefault="00533272">
      <w:pPr>
        <w:pStyle w:val="Nivel2"/>
        <w:numPr>
          <w:ilvl w:val="1"/>
          <w:numId w:val="2"/>
        </w:numPr>
        <w:rPr>
          <w:rFonts w:ascii="Arial" w:hAnsi="Arial" w:cs="Arial"/>
        </w:rPr>
      </w:pPr>
      <w:r>
        <w:rPr>
          <w:rFonts w:ascii="Arial" w:hAnsi="Arial"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B23AD4" w:rsidRDefault="00533272">
      <w:pPr>
        <w:numPr>
          <w:ilvl w:val="1"/>
          <w:numId w:val="2"/>
        </w:numPr>
        <w:spacing w:before="120" w:after="120" w:line="276" w:lineRule="auto"/>
        <w:ind w:right="-30"/>
        <w:jc w:val="both"/>
        <w:rPr>
          <w:rFonts w:cs="Arial"/>
          <w:szCs w:val="20"/>
        </w:rPr>
      </w:pPr>
      <w:r>
        <w:rPr>
          <w:rFonts w:cs="Arial"/>
          <w:szCs w:val="20"/>
        </w:rPr>
        <w:t>As penalidades serão obrigatoriamente registradas no SICAF.</w:t>
      </w:r>
    </w:p>
    <w:p w:rsidR="00B23AD4" w:rsidRDefault="00B23AD4">
      <w:pPr>
        <w:spacing w:before="120" w:after="120" w:line="276" w:lineRule="auto"/>
        <w:jc w:val="both"/>
        <w:rPr>
          <w:rFonts w:cs="Arial"/>
          <w:i/>
          <w:szCs w:val="20"/>
        </w:rPr>
      </w:pPr>
    </w:p>
    <w:p w:rsidR="00B23AD4" w:rsidRPr="001C07CE" w:rsidRDefault="00533272" w:rsidP="001C07CE">
      <w:pPr>
        <w:pStyle w:val="PargrafodaLista"/>
        <w:numPr>
          <w:ilvl w:val="0"/>
          <w:numId w:val="2"/>
        </w:numPr>
        <w:spacing w:before="120" w:after="120" w:line="276" w:lineRule="auto"/>
        <w:ind w:right="-30"/>
        <w:jc w:val="both"/>
        <w:rPr>
          <w:rFonts w:cs="Arial"/>
          <w:b/>
          <w:bCs/>
          <w:szCs w:val="20"/>
        </w:rPr>
      </w:pPr>
      <w:r>
        <w:rPr>
          <w:rFonts w:cs="Arial"/>
          <w:b/>
          <w:bCs/>
          <w:szCs w:val="20"/>
        </w:rPr>
        <w:t>CRITÉRIOS DE SELEÇÃO DO FORNECEDOR.</w:t>
      </w:r>
    </w:p>
    <w:p w:rsidR="00B23AD4" w:rsidRDefault="00533272">
      <w:pPr>
        <w:numPr>
          <w:ilvl w:val="1"/>
          <w:numId w:val="2"/>
        </w:numPr>
        <w:spacing w:before="120" w:after="120" w:line="276" w:lineRule="auto"/>
        <w:ind w:right="-30"/>
        <w:jc w:val="both"/>
        <w:rPr>
          <w:rFonts w:cs="Arial"/>
          <w:szCs w:val="20"/>
        </w:rPr>
      </w:pPr>
      <w:r>
        <w:rPr>
          <w:rFonts w:cs="Arial"/>
          <w:szCs w:val="20"/>
        </w:rPr>
        <w:t>As exigências de habilitação jurídica e de regularidade fiscal e trabalhista são as usuais para a generalidade dos objetos, conforme disciplinado no edital.</w:t>
      </w:r>
    </w:p>
    <w:p w:rsidR="00B23AD4" w:rsidRDefault="00533272">
      <w:pPr>
        <w:numPr>
          <w:ilvl w:val="1"/>
          <w:numId w:val="2"/>
        </w:numPr>
        <w:spacing w:before="120" w:after="120" w:line="276" w:lineRule="auto"/>
        <w:ind w:right="-30"/>
        <w:jc w:val="both"/>
        <w:rPr>
          <w:rFonts w:cs="Arial"/>
          <w:szCs w:val="20"/>
        </w:rPr>
      </w:pPr>
      <w:r>
        <w:rPr>
          <w:rFonts w:cs="Arial"/>
          <w:szCs w:val="20"/>
        </w:rPr>
        <w:t>Os critérios de qualificação econômica a serem atendidos pelo fornecedor estão previstos no edital.</w:t>
      </w:r>
    </w:p>
    <w:p w:rsidR="00B23AD4" w:rsidRDefault="00533272">
      <w:pPr>
        <w:numPr>
          <w:ilvl w:val="1"/>
          <w:numId w:val="2"/>
        </w:numPr>
        <w:spacing w:before="120" w:after="120" w:line="276" w:lineRule="auto"/>
        <w:ind w:right="-30"/>
        <w:jc w:val="both"/>
        <w:rPr>
          <w:rFonts w:cs="Arial"/>
          <w:szCs w:val="20"/>
        </w:rPr>
      </w:pPr>
      <w:r>
        <w:rPr>
          <w:rFonts w:cs="Arial"/>
          <w:szCs w:val="20"/>
        </w:rPr>
        <w:t>O critério de julgamento da proposta é o menor preço global.</w:t>
      </w:r>
    </w:p>
    <w:p w:rsidR="00B23AD4" w:rsidRDefault="00533272">
      <w:pPr>
        <w:numPr>
          <w:ilvl w:val="1"/>
          <w:numId w:val="2"/>
        </w:numPr>
        <w:spacing w:before="120" w:after="120" w:line="276" w:lineRule="auto"/>
        <w:ind w:right="-30"/>
        <w:jc w:val="both"/>
        <w:rPr>
          <w:rFonts w:cs="Arial"/>
          <w:szCs w:val="20"/>
        </w:rPr>
      </w:pPr>
      <w:r>
        <w:rPr>
          <w:rFonts w:cs="Arial"/>
          <w:szCs w:val="20"/>
        </w:rPr>
        <w:t>As regras de desempate entre propostas são as discriminadas no edital.</w:t>
      </w:r>
    </w:p>
    <w:p w:rsidR="00B23AD4" w:rsidRDefault="00B23AD4">
      <w:pPr>
        <w:spacing w:after="120" w:line="276" w:lineRule="auto"/>
        <w:ind w:left="432" w:right="-17"/>
        <w:jc w:val="both"/>
        <w:rPr>
          <w:rFonts w:cs="Arial"/>
          <w:b/>
          <w:szCs w:val="20"/>
          <w:lang w:val="x-none"/>
        </w:rPr>
      </w:pPr>
    </w:p>
    <w:p w:rsidR="00B23AD4" w:rsidRDefault="00533272">
      <w:pPr>
        <w:pStyle w:val="PargrafodaLista"/>
        <w:numPr>
          <w:ilvl w:val="0"/>
          <w:numId w:val="2"/>
        </w:numPr>
        <w:spacing w:before="120" w:after="120" w:line="276" w:lineRule="auto"/>
        <w:ind w:right="-30"/>
        <w:jc w:val="both"/>
        <w:rPr>
          <w:rFonts w:cs="Arial"/>
          <w:b/>
          <w:bCs/>
          <w:szCs w:val="20"/>
        </w:rPr>
      </w:pPr>
      <w:r>
        <w:rPr>
          <w:rFonts w:cs="Arial"/>
          <w:b/>
          <w:bCs/>
          <w:szCs w:val="20"/>
        </w:rPr>
        <w:t>ESTIMATIVA DE PREÇOS E PREÇOS REFERENCIAIS.</w:t>
      </w:r>
    </w:p>
    <w:p w:rsidR="00B23AD4" w:rsidRDefault="00B23AD4">
      <w:pPr>
        <w:pStyle w:val="PargrafodaLista"/>
        <w:numPr>
          <w:ilvl w:val="0"/>
          <w:numId w:val="8"/>
        </w:numPr>
        <w:spacing w:before="120" w:after="120" w:line="276" w:lineRule="auto"/>
        <w:ind w:right="-30"/>
        <w:jc w:val="both"/>
        <w:rPr>
          <w:i/>
          <w:vanish/>
          <w:color w:val="FF0000"/>
        </w:rPr>
      </w:pPr>
    </w:p>
    <w:p w:rsidR="00B23AD4" w:rsidRDefault="00B23AD4">
      <w:pPr>
        <w:pStyle w:val="PargrafodaLista"/>
        <w:numPr>
          <w:ilvl w:val="0"/>
          <w:numId w:val="8"/>
        </w:numPr>
        <w:spacing w:before="120" w:after="120" w:line="276" w:lineRule="auto"/>
        <w:ind w:right="-30"/>
        <w:jc w:val="both"/>
        <w:rPr>
          <w:i/>
          <w:vanish/>
          <w:color w:val="FF0000"/>
        </w:rPr>
      </w:pPr>
    </w:p>
    <w:p w:rsidR="00B23AD4" w:rsidRDefault="00B23AD4">
      <w:pPr>
        <w:pStyle w:val="PargrafodaLista"/>
        <w:numPr>
          <w:ilvl w:val="0"/>
          <w:numId w:val="8"/>
        </w:numPr>
        <w:spacing w:before="120" w:after="120" w:line="276" w:lineRule="auto"/>
        <w:ind w:right="-30"/>
        <w:jc w:val="both"/>
        <w:rPr>
          <w:i/>
          <w:vanish/>
          <w:color w:val="FF0000"/>
        </w:rPr>
      </w:pPr>
    </w:p>
    <w:p w:rsidR="00B23AD4" w:rsidRDefault="00B23AD4">
      <w:pPr>
        <w:pStyle w:val="PargrafodaLista"/>
        <w:numPr>
          <w:ilvl w:val="0"/>
          <w:numId w:val="8"/>
        </w:numPr>
        <w:spacing w:before="120" w:after="120" w:line="276" w:lineRule="auto"/>
        <w:ind w:right="-30"/>
        <w:jc w:val="both"/>
        <w:rPr>
          <w:i/>
          <w:vanish/>
          <w:color w:val="FF0000"/>
        </w:rPr>
      </w:pPr>
    </w:p>
    <w:p w:rsidR="00B23AD4" w:rsidRDefault="00B23AD4">
      <w:pPr>
        <w:pStyle w:val="PargrafodaLista"/>
        <w:numPr>
          <w:ilvl w:val="0"/>
          <w:numId w:val="8"/>
        </w:numPr>
        <w:spacing w:before="120" w:after="120" w:line="276" w:lineRule="auto"/>
        <w:ind w:right="-30"/>
        <w:jc w:val="both"/>
        <w:rPr>
          <w:i/>
          <w:vanish/>
          <w:color w:val="FF0000"/>
        </w:rPr>
      </w:pPr>
    </w:p>
    <w:p w:rsidR="00B23AD4" w:rsidRDefault="00B23AD4">
      <w:pPr>
        <w:pStyle w:val="PargrafodaLista"/>
        <w:numPr>
          <w:ilvl w:val="0"/>
          <w:numId w:val="8"/>
        </w:numPr>
        <w:spacing w:before="120" w:after="120" w:line="276" w:lineRule="auto"/>
        <w:ind w:right="-30"/>
        <w:jc w:val="both"/>
        <w:rPr>
          <w:i/>
          <w:vanish/>
          <w:color w:val="FF0000"/>
        </w:rPr>
      </w:pPr>
    </w:p>
    <w:p w:rsidR="00B23AD4" w:rsidRDefault="00533272" w:rsidP="001C07CE">
      <w:pPr>
        <w:pStyle w:val="PargrafodaLista"/>
        <w:numPr>
          <w:ilvl w:val="1"/>
          <w:numId w:val="14"/>
        </w:numPr>
        <w:spacing w:before="120" w:after="120" w:line="276" w:lineRule="auto"/>
        <w:ind w:right="-30"/>
        <w:jc w:val="both"/>
        <w:rPr>
          <w:i/>
        </w:rPr>
      </w:pPr>
      <w:r w:rsidRPr="001C07CE">
        <w:rPr>
          <w:i/>
        </w:rPr>
        <w:t>O custo estimado da contratação é de R$</w:t>
      </w:r>
      <w:r w:rsidR="001C07CE">
        <w:rPr>
          <w:i/>
        </w:rPr>
        <w:t xml:space="preserve"> </w:t>
      </w:r>
      <w:r w:rsidR="00480BE2">
        <w:rPr>
          <w:i/>
        </w:rPr>
        <w:t>600</w:t>
      </w:r>
      <w:r w:rsidR="001C07CE">
        <w:rPr>
          <w:i/>
        </w:rPr>
        <w:t>,00 (</w:t>
      </w:r>
      <w:r w:rsidR="00480BE2">
        <w:rPr>
          <w:i/>
        </w:rPr>
        <w:t>seiscentos</w:t>
      </w:r>
      <w:r w:rsidR="001C07CE">
        <w:rPr>
          <w:i/>
        </w:rPr>
        <w:t xml:space="preserve"> reais)</w:t>
      </w:r>
    </w:p>
    <w:p w:rsidR="001C07CE" w:rsidRPr="001C07CE" w:rsidRDefault="001C07CE" w:rsidP="001C07CE">
      <w:pPr>
        <w:pStyle w:val="PargrafodaLista"/>
        <w:spacing w:before="120" w:after="120" w:line="276" w:lineRule="auto"/>
        <w:ind w:left="735" w:right="-30"/>
        <w:jc w:val="both"/>
        <w:rPr>
          <w:i/>
        </w:rPr>
      </w:pPr>
    </w:p>
    <w:p w:rsidR="00B23AD4" w:rsidRDefault="00533272">
      <w:pPr>
        <w:pStyle w:val="PargrafodaLista"/>
        <w:numPr>
          <w:ilvl w:val="0"/>
          <w:numId w:val="2"/>
        </w:numPr>
        <w:spacing w:before="120" w:after="120" w:line="276" w:lineRule="auto"/>
        <w:ind w:right="-30"/>
        <w:jc w:val="both"/>
        <w:rPr>
          <w:rFonts w:cs="Arial"/>
          <w:b/>
          <w:bCs/>
          <w:szCs w:val="20"/>
        </w:rPr>
      </w:pPr>
      <w:r>
        <w:rPr>
          <w:rFonts w:cs="Arial"/>
          <w:b/>
          <w:bCs/>
          <w:szCs w:val="20"/>
        </w:rPr>
        <w:t>DOS RECURSOS ORÇAMENTÁRIOS.</w:t>
      </w:r>
    </w:p>
    <w:p w:rsidR="00B23AD4" w:rsidRDefault="00B23AD4">
      <w:pPr>
        <w:spacing w:before="120" w:after="120" w:line="276" w:lineRule="auto"/>
        <w:ind w:right="-30"/>
        <w:jc w:val="both"/>
        <w:rPr>
          <w:rFonts w:cs="Arial"/>
          <w:b/>
          <w:bCs/>
          <w:szCs w:val="20"/>
        </w:rPr>
      </w:pPr>
    </w:p>
    <w:p w:rsidR="00B23AD4" w:rsidRDefault="00EE6C3D">
      <w:pPr>
        <w:pStyle w:val="PargrafodaLista"/>
        <w:numPr>
          <w:ilvl w:val="1"/>
          <w:numId w:val="2"/>
        </w:numPr>
        <w:spacing w:before="120" w:after="120" w:line="276" w:lineRule="auto"/>
        <w:ind w:right="-30"/>
        <w:jc w:val="both"/>
        <w:rPr>
          <w:rFonts w:cs="Arial"/>
          <w:b/>
          <w:bCs/>
          <w:szCs w:val="20"/>
        </w:rPr>
      </w:pPr>
      <w:r>
        <w:rPr>
          <w:szCs w:val="20"/>
        </w:rPr>
        <w:t xml:space="preserve">O objetivo da presente dispensa será custeado com recurso da Nota de Crédito </w:t>
      </w:r>
      <w:r w:rsidR="005E5525" w:rsidRPr="00480BE2">
        <w:rPr>
          <w:szCs w:val="20"/>
          <w:highlight w:val="yellow"/>
        </w:rPr>
        <w:t>2021NC014540 DE 08SET21</w:t>
      </w:r>
      <w:r w:rsidR="005E5525">
        <w:rPr>
          <w:szCs w:val="20"/>
        </w:rPr>
        <w:t>.</w:t>
      </w:r>
    </w:p>
    <w:p w:rsidR="00B23AD4" w:rsidRPr="005E5525" w:rsidRDefault="00B23AD4" w:rsidP="005E5525">
      <w:pPr>
        <w:spacing w:before="120" w:after="120" w:line="276" w:lineRule="auto"/>
        <w:ind w:right="-30"/>
        <w:jc w:val="both"/>
        <w:rPr>
          <w:rFonts w:cs="Arial"/>
          <w:b/>
          <w:bCs/>
          <w:szCs w:val="20"/>
        </w:rPr>
      </w:pPr>
    </w:p>
    <w:p w:rsidR="00B23AD4" w:rsidRDefault="00533272">
      <w:pPr>
        <w:pStyle w:val="PargrafodaLista"/>
        <w:numPr>
          <w:ilvl w:val="0"/>
          <w:numId w:val="2"/>
        </w:numPr>
        <w:spacing w:before="120" w:after="120" w:line="276" w:lineRule="auto"/>
        <w:ind w:right="-30"/>
        <w:jc w:val="both"/>
        <w:rPr>
          <w:rFonts w:cs="Arial"/>
          <w:b/>
          <w:bCs/>
          <w:szCs w:val="20"/>
        </w:rPr>
      </w:pPr>
      <w:r>
        <w:rPr>
          <w:rFonts w:cs="Arial"/>
          <w:b/>
          <w:szCs w:val="20"/>
        </w:rPr>
        <w:t xml:space="preserve">INÍCIO DA EXECUÇÃO DOS SERVIÇOS </w:t>
      </w:r>
    </w:p>
    <w:p w:rsidR="00B23AD4" w:rsidRPr="001C07CE" w:rsidRDefault="00533272" w:rsidP="001C07CE">
      <w:pPr>
        <w:numPr>
          <w:ilvl w:val="1"/>
          <w:numId w:val="2"/>
        </w:numPr>
        <w:spacing w:before="120" w:after="120" w:line="276" w:lineRule="auto"/>
        <w:jc w:val="both"/>
        <w:rPr>
          <w:rFonts w:cs="Arial"/>
          <w:i/>
          <w:szCs w:val="20"/>
        </w:rPr>
      </w:pPr>
      <w:r w:rsidRPr="001C07CE">
        <w:rPr>
          <w:rFonts w:cs="Arial"/>
          <w:szCs w:val="20"/>
        </w:rPr>
        <w:t xml:space="preserve">A execução dos serviços será iniciada </w:t>
      </w:r>
      <w:r w:rsidR="001C07CE" w:rsidRPr="001C07CE">
        <w:rPr>
          <w:rFonts w:cs="Arial"/>
          <w:szCs w:val="20"/>
        </w:rPr>
        <w:t>5 (cinco) dias após recebimento da NE pela contratada.</w:t>
      </w:r>
    </w:p>
    <w:p w:rsidR="00B23AD4" w:rsidRDefault="00B23AD4">
      <w:pPr>
        <w:spacing w:before="120" w:after="120" w:line="276" w:lineRule="auto"/>
        <w:ind w:left="1134"/>
        <w:jc w:val="both"/>
        <w:rPr>
          <w:rFonts w:cs="Arial"/>
          <w:i/>
          <w:color w:val="FF0000"/>
          <w:szCs w:val="20"/>
        </w:rPr>
      </w:pPr>
    </w:p>
    <w:p w:rsidR="00B23AD4" w:rsidRPr="001C07CE" w:rsidRDefault="00533272">
      <w:pPr>
        <w:numPr>
          <w:ilvl w:val="1"/>
          <w:numId w:val="2"/>
        </w:numPr>
        <w:spacing w:before="120" w:after="120" w:line="276" w:lineRule="auto"/>
        <w:jc w:val="both"/>
        <w:rPr>
          <w:rFonts w:cs="Arial"/>
          <w:szCs w:val="20"/>
        </w:rPr>
      </w:pPr>
      <w:r w:rsidRPr="001C07CE">
        <w:rPr>
          <w:rFonts w:cs="Arial"/>
          <w:szCs w:val="20"/>
        </w:rPr>
        <w:t xml:space="preserve">O prazo de execução dos serviços será de </w:t>
      </w:r>
      <w:r w:rsidR="001C07CE" w:rsidRPr="001C07CE">
        <w:rPr>
          <w:rFonts w:cs="Arial"/>
          <w:szCs w:val="20"/>
        </w:rPr>
        <w:t>14 (quatorze) dias</w:t>
      </w:r>
      <w:r w:rsidRPr="001C07CE">
        <w:rPr>
          <w:rFonts w:cs="Arial"/>
          <w:szCs w:val="20"/>
        </w:rPr>
        <w:t>, com início</w:t>
      </w:r>
      <w:r w:rsidR="001C07CE" w:rsidRPr="001C07CE">
        <w:rPr>
          <w:rFonts w:cs="Arial"/>
          <w:szCs w:val="20"/>
        </w:rPr>
        <w:t xml:space="preserve"> 5 (cinco) dias</w:t>
      </w:r>
      <w:r w:rsidRPr="001C07CE">
        <w:rPr>
          <w:rFonts w:cs="Arial"/>
          <w:szCs w:val="20"/>
        </w:rPr>
        <w:t xml:space="preserve"> </w:t>
      </w:r>
      <w:r w:rsidR="001C07CE" w:rsidRPr="001C07CE">
        <w:rPr>
          <w:rFonts w:cs="Arial"/>
          <w:szCs w:val="20"/>
        </w:rPr>
        <w:t>após recebimento da NE pela contratada.</w:t>
      </w:r>
    </w:p>
    <w:p w:rsidR="00B23AD4" w:rsidRDefault="00B23AD4">
      <w:pPr>
        <w:pStyle w:val="Recuodecorpodetexto2"/>
        <w:ind w:firstLine="567"/>
        <w:jc w:val="center"/>
        <w:rPr>
          <w:rFonts w:ascii="Times New Roman" w:hAnsi="Times New Roman" w:cs="Times New Roman"/>
          <w:sz w:val="24"/>
        </w:rPr>
      </w:pPr>
    </w:p>
    <w:p w:rsidR="00B23AD4" w:rsidRDefault="00B23AD4">
      <w:pPr>
        <w:pStyle w:val="Recuodecorpodetexto2"/>
        <w:ind w:firstLine="567"/>
        <w:jc w:val="center"/>
        <w:rPr>
          <w:rFonts w:ascii="Times New Roman" w:hAnsi="Times New Roman" w:cs="Times New Roman"/>
          <w:sz w:val="24"/>
        </w:rPr>
      </w:pPr>
    </w:p>
    <w:p w:rsidR="00B23AD4" w:rsidRDefault="00533272">
      <w:pPr>
        <w:pStyle w:val="Recuodecorpodetexto2"/>
        <w:ind w:firstLine="567"/>
        <w:jc w:val="center"/>
      </w:pPr>
      <w:r>
        <w:rPr>
          <w:rFonts w:ascii="Times New Roman" w:hAnsi="Times New Roman" w:cs="Times New Roman"/>
          <w:sz w:val="24"/>
        </w:rPr>
        <w:t xml:space="preserve">Goiânia, GO, </w:t>
      </w:r>
      <w:r w:rsidR="005E5525">
        <w:rPr>
          <w:rFonts w:ascii="Times New Roman" w:hAnsi="Times New Roman" w:cs="Times New Roman"/>
          <w:sz w:val="24"/>
        </w:rPr>
        <w:t>09 de novembro de 2021</w:t>
      </w:r>
    </w:p>
    <w:p w:rsidR="00B23AD4" w:rsidRDefault="00B23AD4">
      <w:pPr>
        <w:pStyle w:val="Recuodecorpodetexto2"/>
        <w:ind w:firstLine="567"/>
        <w:rPr>
          <w:rFonts w:ascii="Times New Roman" w:hAnsi="Times New Roman" w:cs="Times New Roman"/>
          <w:sz w:val="24"/>
        </w:rPr>
      </w:pPr>
    </w:p>
    <w:p w:rsidR="00B23AD4" w:rsidRDefault="00B23AD4">
      <w:pPr>
        <w:pStyle w:val="Recuodecorpodetexto2"/>
        <w:ind w:firstLine="567"/>
        <w:jc w:val="center"/>
        <w:rPr>
          <w:rFonts w:ascii="Times New Roman" w:hAnsi="Times New Roman" w:cs="Times New Roman"/>
          <w:sz w:val="24"/>
        </w:rPr>
      </w:pPr>
    </w:p>
    <w:p w:rsidR="00B23AD4" w:rsidRDefault="00B23AD4">
      <w:pPr>
        <w:rPr>
          <w:rFonts w:ascii="Times New Roman" w:hAnsi="Times New Roman" w:cs="Times New Roman"/>
          <w:sz w:val="24"/>
        </w:rPr>
      </w:pPr>
    </w:p>
    <w:p w:rsidR="005E5525" w:rsidRDefault="005E5525">
      <w:pPr>
        <w:rPr>
          <w:rFonts w:ascii="Times New Roman" w:hAnsi="Times New Roman" w:cs="Times New Roman"/>
          <w:sz w:val="24"/>
        </w:rPr>
      </w:pPr>
    </w:p>
    <w:p w:rsidR="00480BE2" w:rsidRDefault="00480BE2" w:rsidP="005E5525">
      <w:pPr>
        <w:ind w:right="-567"/>
        <w:jc w:val="center"/>
        <w:rPr>
          <w:rStyle w:val="tiporegular2"/>
          <w:b/>
        </w:rPr>
      </w:pPr>
      <w:r w:rsidRPr="00480BE2">
        <w:rPr>
          <w:rStyle w:val="tiporegular2"/>
          <w:b/>
        </w:rPr>
        <w:t xml:space="preserve">ANDRÉ ROSA DOS SANTOS – 1º </w:t>
      </w:r>
      <w:proofErr w:type="spellStart"/>
      <w:r w:rsidRPr="00480BE2">
        <w:rPr>
          <w:rStyle w:val="tiporegular2"/>
          <w:b/>
        </w:rPr>
        <w:t>Sgt</w:t>
      </w:r>
      <w:proofErr w:type="spellEnd"/>
    </w:p>
    <w:p w:rsidR="005E5525" w:rsidRPr="00EE6C3D" w:rsidRDefault="005E5525" w:rsidP="005E5525">
      <w:pPr>
        <w:ind w:right="-567"/>
        <w:jc w:val="center"/>
      </w:pPr>
      <w:bookmarkStart w:id="0" w:name="_GoBack"/>
      <w:bookmarkEnd w:id="0"/>
      <w:r>
        <w:t>Responsável pelo Termo de Referência</w:t>
      </w:r>
    </w:p>
    <w:p w:rsidR="00B23AD4" w:rsidRDefault="00B23AD4">
      <w:pPr>
        <w:pStyle w:val="Cabealho"/>
        <w:tabs>
          <w:tab w:val="center" w:pos="7380"/>
        </w:tabs>
        <w:jc w:val="center"/>
      </w:pPr>
    </w:p>
    <w:tbl>
      <w:tblPr>
        <w:tblW w:w="9988" w:type="dxa"/>
        <w:tblInd w:w="-21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93" w:type="dxa"/>
        </w:tblCellMar>
        <w:tblLook w:val="04A0" w:firstRow="1" w:lastRow="0" w:firstColumn="1" w:lastColumn="0" w:noHBand="0" w:noVBand="1"/>
      </w:tblPr>
      <w:tblGrid>
        <w:gridCol w:w="9988"/>
      </w:tblGrid>
      <w:tr w:rsidR="00B23AD4">
        <w:tc>
          <w:tcPr>
            <w:tcW w:w="9988" w:type="dxa"/>
            <w:tcBorders>
              <w:top w:val="single" w:sz="12" w:space="0" w:color="000000"/>
              <w:left w:val="single" w:sz="12" w:space="0" w:color="000000"/>
              <w:bottom w:val="single" w:sz="12" w:space="0" w:color="000000"/>
              <w:right w:val="single" w:sz="12" w:space="0" w:color="000000"/>
            </w:tcBorders>
            <w:shd w:val="clear" w:color="auto" w:fill="auto"/>
          </w:tcPr>
          <w:p w:rsidR="00B23AD4" w:rsidRDefault="00533272">
            <w:pPr>
              <w:widowControl w:val="0"/>
              <w:jc w:val="center"/>
            </w:pPr>
            <w:r>
              <w:rPr>
                <w:b/>
                <w:bCs/>
              </w:rPr>
              <w:t>DESPACHO DO ORDENADOR DE DESPESAS</w:t>
            </w:r>
          </w:p>
          <w:p w:rsidR="00B23AD4" w:rsidRDefault="00B23AD4">
            <w:pPr>
              <w:widowControl w:val="0"/>
              <w:jc w:val="center"/>
              <w:rPr>
                <w:b/>
                <w:bCs/>
              </w:rPr>
            </w:pPr>
          </w:p>
          <w:p w:rsidR="00B23AD4" w:rsidRDefault="005E5525" w:rsidP="005E5525">
            <w:pPr>
              <w:widowControl w:val="0"/>
              <w:jc w:val="both"/>
            </w:pPr>
            <w:r>
              <w:t>Aprovo o presente Termo de Referência.</w:t>
            </w:r>
          </w:p>
          <w:p w:rsidR="00B23AD4" w:rsidRDefault="00B23AD4">
            <w:pPr>
              <w:widowControl w:val="0"/>
              <w:jc w:val="both"/>
            </w:pPr>
          </w:p>
          <w:p w:rsidR="00B23AD4" w:rsidRDefault="00B23AD4">
            <w:pPr>
              <w:widowControl w:val="0"/>
              <w:jc w:val="center"/>
              <w:rPr>
                <w:b/>
                <w:bCs/>
              </w:rPr>
            </w:pPr>
          </w:p>
          <w:p w:rsidR="005E5525" w:rsidRDefault="005E5525">
            <w:pPr>
              <w:widowControl w:val="0"/>
              <w:jc w:val="center"/>
              <w:rPr>
                <w:b/>
                <w:bCs/>
              </w:rPr>
            </w:pPr>
          </w:p>
          <w:p w:rsidR="005E5525" w:rsidRDefault="005E5525">
            <w:pPr>
              <w:widowControl w:val="0"/>
              <w:jc w:val="center"/>
              <w:rPr>
                <w:b/>
                <w:bCs/>
              </w:rPr>
            </w:pPr>
          </w:p>
          <w:p w:rsidR="00B23AD4" w:rsidRDefault="00533272">
            <w:pPr>
              <w:widowControl w:val="0"/>
              <w:jc w:val="center"/>
              <w:rPr>
                <w:b/>
                <w:bCs/>
              </w:rPr>
            </w:pPr>
            <w:r>
              <w:rPr>
                <w:b/>
                <w:bCs/>
              </w:rPr>
              <w:t xml:space="preserve">JÚLIO CEZAR MEDEIROS DOS SANTOS – </w:t>
            </w:r>
            <w:proofErr w:type="spellStart"/>
            <w:r>
              <w:rPr>
                <w:b/>
                <w:bCs/>
              </w:rPr>
              <w:t>Cel</w:t>
            </w:r>
            <w:proofErr w:type="spellEnd"/>
          </w:p>
          <w:p w:rsidR="00B23AD4" w:rsidRDefault="00533272">
            <w:pPr>
              <w:widowControl w:val="0"/>
              <w:jc w:val="center"/>
            </w:pPr>
            <w:r>
              <w:t xml:space="preserve">Ordenador de Despesas da Base Administrativa do Comando de Operações Especiais   </w:t>
            </w:r>
          </w:p>
        </w:tc>
      </w:tr>
    </w:tbl>
    <w:p w:rsidR="00B23AD4" w:rsidRDefault="00B23AD4">
      <w:pPr>
        <w:pStyle w:val="Cabealho"/>
        <w:tabs>
          <w:tab w:val="center" w:pos="7380"/>
        </w:tabs>
        <w:spacing w:before="120" w:after="120" w:line="276" w:lineRule="auto"/>
        <w:ind w:right="-30"/>
        <w:jc w:val="center"/>
        <w:rPr>
          <w:rFonts w:cs="Arial"/>
        </w:rPr>
      </w:pPr>
    </w:p>
    <w:sectPr w:rsidR="00B23AD4">
      <w:headerReference w:type="default" r:id="rId12"/>
      <w:footerReference w:type="default" r:id="rId13"/>
      <w:pgSz w:w="11906" w:h="16838"/>
      <w:pgMar w:top="1418" w:right="1134" w:bottom="1418" w:left="1701" w:header="709"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272" w:rsidRDefault="00533272">
      <w:r>
        <w:separator/>
      </w:r>
    </w:p>
  </w:endnote>
  <w:endnote w:type="continuationSeparator" w:id="0">
    <w:p w:rsidR="00533272" w:rsidRDefault="0053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1"/>
    <w:family w:val="roman"/>
    <w:pitch w:val="variable"/>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Times New Roman"/>
    <w:charset w:val="01"/>
    <w:family w:val="swiss"/>
    <w:pitch w:val="variable"/>
  </w:font>
  <w:font w:name="Noto Sans CJK SC Regular">
    <w:charset w:val="01"/>
    <w:family w:val="auto"/>
    <w:pitch w:val="variable"/>
  </w:font>
  <w:font w:name="Lohit Devanagari">
    <w:altName w:val="Times New Roman"/>
    <w:charset w:val="01"/>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DejaVu Sans">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272" w:rsidRDefault="00533272">
    <w:pPr>
      <w:pStyle w:val="Rodap"/>
      <w:rPr>
        <w:rFonts w:ascii="Times New Roman" w:hAnsi="Times New Roman" w:cs="Times New Roman"/>
      </w:rPr>
    </w:pPr>
    <w:r>
      <w:rPr>
        <w:rFonts w:ascii="Times New Roman" w:hAnsi="Times New Roman" w:cs="Times New Roman"/>
      </w:rPr>
      <w:t>____________________________________________________________________</w:t>
    </w:r>
  </w:p>
  <w:p w:rsidR="00533272" w:rsidRDefault="00533272">
    <w:pPr>
      <w:pStyle w:val="Rodap"/>
      <w:rPr>
        <w:sz w:val="12"/>
        <w:szCs w:val="12"/>
      </w:rPr>
    </w:pPr>
    <w:r>
      <w:rPr>
        <w:sz w:val="12"/>
        <w:szCs w:val="12"/>
      </w:rPr>
      <w:t>Câmara Nacional de Modelos de Licitações e Contratos Administrativos da Consultoria-Geral da União</w:t>
    </w:r>
  </w:p>
  <w:p w:rsidR="00533272" w:rsidRDefault="00533272">
    <w:pPr>
      <w:pStyle w:val="Rodap"/>
      <w:rPr>
        <w:sz w:val="12"/>
        <w:szCs w:val="12"/>
      </w:rPr>
    </w:pPr>
    <w:r>
      <w:rPr>
        <w:sz w:val="12"/>
        <w:szCs w:val="12"/>
      </w:rPr>
      <w:t>Termo de Referência - Modelo para Pregão Eletrônico: Serviços Não Continuados</w:t>
    </w:r>
  </w:p>
  <w:p w:rsidR="00533272" w:rsidRDefault="00533272">
    <w:pPr>
      <w:pStyle w:val="Rodap"/>
      <w:rPr>
        <w:sz w:val="12"/>
        <w:szCs w:val="12"/>
      </w:rPr>
    </w:pPr>
    <w:r>
      <w:rPr>
        <w:sz w:val="12"/>
        <w:szCs w:val="12"/>
      </w:rPr>
      <w:t>Atualização Outubro/2020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272" w:rsidRDefault="00533272">
      <w:r>
        <w:separator/>
      </w:r>
    </w:p>
  </w:footnote>
  <w:footnote w:type="continuationSeparator" w:id="0">
    <w:p w:rsidR="00533272" w:rsidRDefault="005332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272" w:rsidRDefault="0053327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4025"/>
    <w:multiLevelType w:val="multilevel"/>
    <w:tmpl w:val="0416001F"/>
    <w:lvl w:ilvl="0">
      <w:start w:val="20"/>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F12892"/>
    <w:multiLevelType w:val="multilevel"/>
    <w:tmpl w:val="61EAA6BC"/>
    <w:lvl w:ilvl="0">
      <w:start w:val="19"/>
      <w:numFmt w:val="decimal"/>
      <w:lvlText w:val="%1"/>
      <w:lvlJc w:val="left"/>
      <w:pPr>
        <w:ind w:left="384" w:hanging="384"/>
      </w:pPr>
    </w:lvl>
    <w:lvl w:ilvl="1">
      <w:start w:val="1"/>
      <w:numFmt w:val="decimal"/>
      <w:lvlText w:val="%1.%2"/>
      <w:lvlJc w:val="left"/>
      <w:pPr>
        <w:ind w:left="809" w:hanging="384"/>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 w15:restartNumberingAfterBreak="0">
    <w:nsid w:val="1CF05078"/>
    <w:multiLevelType w:val="multilevel"/>
    <w:tmpl w:val="E2E4E5DC"/>
    <w:lvl w:ilvl="0">
      <w:start w:val="1"/>
      <w:numFmt w:val="decimal"/>
      <w:lvlText w:val="%1."/>
      <w:lvlJc w:val="left"/>
      <w:pPr>
        <w:ind w:left="644" w:hanging="360"/>
      </w:pPr>
    </w:lvl>
    <w:lvl w:ilvl="1">
      <w:start w:val="1"/>
      <w:numFmt w:val="decimal"/>
      <w:lvlText w:val="%1.%2."/>
      <w:lvlJc w:val="left"/>
      <w:pPr>
        <w:ind w:left="716" w:hanging="432"/>
      </w:pPr>
      <w:rPr>
        <w:b/>
        <w:i w:val="0"/>
        <w:color w:val="auto"/>
        <w:lang w:val="x-none"/>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6D04052"/>
    <w:multiLevelType w:val="multilevel"/>
    <w:tmpl w:val="7FCE66A0"/>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15:restartNumberingAfterBreak="0">
    <w:nsid w:val="3C817292"/>
    <w:multiLevelType w:val="multilevel"/>
    <w:tmpl w:val="3C7E3718"/>
    <w:lvl w:ilvl="0">
      <w:start w:val="19"/>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F653B66"/>
    <w:multiLevelType w:val="multilevel"/>
    <w:tmpl w:val="0EECCB9C"/>
    <w:lvl w:ilvl="0">
      <w:start w:val="8"/>
      <w:numFmt w:val="decimal"/>
      <w:lvlText w:val="%1."/>
      <w:lvlJc w:val="left"/>
      <w:pPr>
        <w:ind w:left="360" w:hanging="360"/>
      </w:pPr>
      <w:rPr>
        <w:i w:val="0"/>
        <w:sz w:val="20"/>
        <w:szCs w:val="20"/>
      </w:rPr>
    </w:lvl>
    <w:lvl w:ilvl="1">
      <w:start w:val="1"/>
      <w:numFmt w:val="decimal"/>
      <w:lvlText w:val="%1.%2."/>
      <w:lvlJc w:val="left"/>
      <w:pPr>
        <w:ind w:left="432" w:hanging="432"/>
      </w:pPr>
      <w:rPr>
        <w:b w:val="0"/>
        <w:color w:val="FF0000"/>
        <w:sz w:val="20"/>
        <w:szCs w:val="20"/>
      </w:rPr>
    </w:lvl>
    <w:lvl w:ilvl="2">
      <w:start w:val="1"/>
      <w:numFmt w:val="decimal"/>
      <w:lvlText w:val="%1.%2.%3."/>
      <w:lvlJc w:val="left"/>
      <w:pPr>
        <w:ind w:left="1224" w:hanging="504"/>
      </w:pPr>
      <w:rPr>
        <w:b w:val="0"/>
        <w:color w:val="FF0000"/>
        <w:sz w:val="20"/>
        <w:szCs w:val="20"/>
      </w:rPr>
    </w:lvl>
    <w:lvl w:ilvl="3">
      <w:start w:val="1"/>
      <w:numFmt w:val="decimal"/>
      <w:lvlText w:val="%1.%2.%3.%4."/>
      <w:lvlJc w:val="left"/>
      <w:pPr>
        <w:ind w:left="1728" w:hanging="648"/>
      </w:pPr>
      <w:rPr>
        <w:b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36402E1"/>
    <w:multiLevelType w:val="multilevel"/>
    <w:tmpl w:val="9F0E7356"/>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453F3BDC"/>
    <w:multiLevelType w:val="multilevel"/>
    <w:tmpl w:val="516C16B0"/>
    <w:lvl w:ilvl="0">
      <w:start w:val="17"/>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rPr>
        <w:rFonts w:ascii="Arial" w:hAnsi="Arial"/>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B065F75"/>
    <w:multiLevelType w:val="multilevel"/>
    <w:tmpl w:val="CF184B40"/>
    <w:lvl w:ilvl="0">
      <w:start w:val="1"/>
      <w:numFmt w:val="decimal"/>
      <w:lvlText w:val="%1."/>
      <w:lvlJc w:val="left"/>
      <w:pPr>
        <w:ind w:left="644" w:hanging="360"/>
      </w:pPr>
    </w:lvl>
    <w:lvl w:ilvl="1">
      <w:start w:val="1"/>
      <w:numFmt w:val="decimal"/>
      <w:lvlText w:val="%1.%2."/>
      <w:lvlJc w:val="left"/>
      <w:pPr>
        <w:ind w:left="716" w:hanging="432"/>
      </w:pPr>
      <w:rPr>
        <w:b/>
        <w:i w:val="0"/>
        <w:lang w:val="x-none"/>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E5D1551"/>
    <w:multiLevelType w:val="multilevel"/>
    <w:tmpl w:val="2CDEC8A8"/>
    <w:lvl w:ilvl="0">
      <w:start w:val="3"/>
      <w:numFmt w:val="decimal"/>
      <w:lvlText w:val="%1"/>
      <w:lvlJc w:val="left"/>
      <w:pPr>
        <w:ind w:left="644"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856"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784" w:hanging="1080"/>
      </w:pPr>
      <w:rPr>
        <w:rFonts w:hint="default"/>
      </w:rPr>
    </w:lvl>
    <w:lvl w:ilvl="6">
      <w:start w:val="1"/>
      <w:numFmt w:val="decimal"/>
      <w:lvlText w:val="%1.%2.%3.%4.%5.%6.%7"/>
      <w:lvlJc w:val="left"/>
      <w:pPr>
        <w:ind w:left="3428" w:hanging="1440"/>
      </w:pPr>
      <w:rPr>
        <w:rFonts w:hint="default"/>
      </w:rPr>
    </w:lvl>
    <w:lvl w:ilvl="7">
      <w:start w:val="1"/>
      <w:numFmt w:val="decimal"/>
      <w:lvlText w:val="%1.%2.%3.%4.%5.%6.%7.%8"/>
      <w:lvlJc w:val="left"/>
      <w:pPr>
        <w:ind w:left="3712" w:hanging="1440"/>
      </w:pPr>
      <w:rPr>
        <w:rFonts w:hint="default"/>
      </w:rPr>
    </w:lvl>
    <w:lvl w:ilvl="8">
      <w:start w:val="1"/>
      <w:numFmt w:val="decimal"/>
      <w:lvlText w:val="%1.%2.%3.%4.%5.%6.%7.%8.%9"/>
      <w:lvlJc w:val="left"/>
      <w:pPr>
        <w:ind w:left="4356" w:hanging="1800"/>
      </w:pPr>
      <w:rPr>
        <w:rFonts w:hint="default"/>
      </w:rPr>
    </w:lvl>
  </w:abstractNum>
  <w:abstractNum w:abstractNumId="10" w15:restartNumberingAfterBreak="0">
    <w:nsid w:val="538C5CC6"/>
    <w:multiLevelType w:val="multilevel"/>
    <w:tmpl w:val="0416001F"/>
    <w:lvl w:ilvl="0">
      <w:start w:val="2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7470D9"/>
    <w:multiLevelType w:val="multilevel"/>
    <w:tmpl w:val="0416001F"/>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08E3502"/>
    <w:multiLevelType w:val="multilevel"/>
    <w:tmpl w:val="77BAAE62"/>
    <w:lvl w:ilvl="0">
      <w:start w:val="1"/>
      <w:numFmt w:val="decimal"/>
      <w:lvlText w:val="%1."/>
      <w:lvlJc w:val="left"/>
      <w:pPr>
        <w:ind w:left="644" w:hanging="360"/>
      </w:pPr>
    </w:lvl>
    <w:lvl w:ilvl="1">
      <w:start w:val="1"/>
      <w:numFmt w:val="decimal"/>
      <w:lvlText w:val="%1.%2."/>
      <w:lvlJc w:val="left"/>
      <w:pPr>
        <w:ind w:left="716" w:hanging="432"/>
      </w:pPr>
      <w:rPr>
        <w:b w:val="0"/>
        <w:i w:val="0"/>
        <w:lang w:val="x-none"/>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22719F9"/>
    <w:multiLevelType w:val="multilevel"/>
    <w:tmpl w:val="39E8D03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7"/>
  </w:num>
  <w:num w:numId="3">
    <w:abstractNumId w:val="12"/>
  </w:num>
  <w:num w:numId="4">
    <w:abstractNumId w:val="5"/>
  </w:num>
  <w:num w:numId="5">
    <w:abstractNumId w:val="8"/>
  </w:num>
  <w:num w:numId="6">
    <w:abstractNumId w:val="3"/>
  </w:num>
  <w:num w:numId="7">
    <w:abstractNumId w:val="10"/>
  </w:num>
  <w:num w:numId="8">
    <w:abstractNumId w:val="11"/>
  </w:num>
  <w:num w:numId="9">
    <w:abstractNumId w:val="0"/>
  </w:num>
  <w:num w:numId="10">
    <w:abstractNumId w:val="1"/>
  </w:num>
  <w:num w:numId="11">
    <w:abstractNumId w:val="13"/>
  </w:num>
  <w:num w:numId="12">
    <w:abstractNumId w:val="9"/>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AD4"/>
    <w:rsid w:val="001C07CE"/>
    <w:rsid w:val="0045717E"/>
    <w:rsid w:val="00480BE2"/>
    <w:rsid w:val="00533272"/>
    <w:rsid w:val="005E5525"/>
    <w:rsid w:val="00740A63"/>
    <w:rsid w:val="00B23AD4"/>
    <w:rsid w:val="00BD6534"/>
    <w:rsid w:val="00D31220"/>
    <w:rsid w:val="00EE6C3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2DD00"/>
  <w15:docId w15:val="{FB50433B-4B65-4513-B410-FDA489794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90A"/>
    <w:rPr>
      <w:rFonts w:ascii="Arial" w:hAnsi="Arial" w:cs="Tahoma"/>
      <w:szCs w:val="24"/>
    </w:rPr>
  </w:style>
  <w:style w:type="paragraph" w:styleId="Ttulo1">
    <w:name w:val="heading 1"/>
    <w:basedOn w:val="Normal"/>
    <w:next w:val="Normal"/>
    <w:link w:val="Ttulo1Char"/>
    <w:qFormat/>
    <w:rsid w:val="000D390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LinkdaInternet">
    <w:name w:val="Link da Internet"/>
    <w:rsid w:val="00BF1A7F"/>
    <w:rPr>
      <w:color w:val="000080"/>
      <w:u w:val="single"/>
    </w:rPr>
  </w:style>
  <w:style w:type="character" w:customStyle="1" w:styleId="CitaoChar">
    <w:name w:val="Citação Char"/>
    <w:link w:val="Citao"/>
    <w:uiPriority w:val="29"/>
    <w:qFormat/>
    <w:rsid w:val="00C322F1"/>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basedOn w:val="CitaoChar"/>
    <w:qFormat/>
    <w:rsid w:val="000A23DA"/>
    <w:rPr>
      <w:rFonts w:ascii="Ecofont_Spranq_eco_Sans" w:eastAsia="Calibri" w:hAnsi="Ecofont_Spranq_eco_Sans" w:cs="Tahoma"/>
      <w:i/>
      <w:iCs/>
      <w:color w:val="000000"/>
      <w:szCs w:val="24"/>
      <w:shd w:val="clear" w:color="auto" w:fill="FFFFCC"/>
      <w:lang w:eastAsia="en-US"/>
    </w:rPr>
  </w:style>
  <w:style w:type="character" w:styleId="Refdecomentrio">
    <w:name w:val="annotation reference"/>
    <w:basedOn w:val="Fontepargpadro"/>
    <w:uiPriority w:val="99"/>
    <w:semiHidden/>
    <w:unhideWhenUsed/>
    <w:qFormat/>
    <w:rsid w:val="0015519E"/>
    <w:rPr>
      <w:sz w:val="16"/>
      <w:szCs w:val="16"/>
    </w:rPr>
  </w:style>
  <w:style w:type="character" w:customStyle="1" w:styleId="TextodecomentrioChar">
    <w:name w:val="Texto de comentário Char"/>
    <w:basedOn w:val="Fontepargpadro"/>
    <w:link w:val="Textodecomentrio"/>
    <w:uiPriority w:val="99"/>
    <w:qFormat/>
    <w:rsid w:val="0015519E"/>
    <w:rPr>
      <w:rFonts w:ascii="Ecofont_Spranq_eco_Sans" w:hAnsi="Ecofont_Spranq_eco_Sans" w:cs="Tahoma"/>
    </w:rPr>
  </w:style>
  <w:style w:type="character" w:customStyle="1" w:styleId="AssuntodocomentrioChar">
    <w:name w:val="Assunto do comentário Char"/>
    <w:basedOn w:val="TextodecomentrioChar"/>
    <w:link w:val="Assuntodocomentrio"/>
    <w:semiHidden/>
    <w:qFormat/>
    <w:rsid w:val="0015519E"/>
    <w:rPr>
      <w:rFonts w:ascii="Ecofont_Spranq_eco_Sans" w:hAnsi="Ecofont_Spranq_eco_Sans" w:cs="Tahoma"/>
      <w:b/>
      <w:bCs/>
    </w:rPr>
  </w:style>
  <w:style w:type="character" w:styleId="TextodoEspaoReservado">
    <w:name w:val="Placeholder Text"/>
    <w:basedOn w:val="Fontepargpadro"/>
    <w:uiPriority w:val="99"/>
    <w:semiHidden/>
    <w:qFormat/>
    <w:rsid w:val="00DD3355"/>
    <w:rPr>
      <w:color w:val="808080"/>
    </w:rPr>
  </w:style>
  <w:style w:type="character" w:customStyle="1" w:styleId="CabealhoChar">
    <w:name w:val="Cabeçalho Char"/>
    <w:basedOn w:val="Fontepargpadro"/>
    <w:link w:val="Cabealho"/>
    <w:qFormat/>
    <w:rsid w:val="00DB64EF"/>
    <w:rPr>
      <w:rFonts w:ascii="Ecofont_Spranq_eco_Sans" w:hAnsi="Ecofont_Spranq_eco_Sans" w:cs="Tahoma"/>
      <w:sz w:val="24"/>
      <w:szCs w:val="24"/>
    </w:rPr>
  </w:style>
  <w:style w:type="character" w:customStyle="1" w:styleId="RodapChar">
    <w:name w:val="Rodapé Char"/>
    <w:basedOn w:val="Fontepargpadro"/>
    <w:link w:val="Rodap"/>
    <w:uiPriority w:val="99"/>
    <w:qFormat/>
    <w:rsid w:val="00DB64EF"/>
    <w:rPr>
      <w:rFonts w:ascii="Ecofont_Spranq_eco_Sans" w:hAnsi="Ecofont_Spranq_eco_Sans" w:cs="Tahoma"/>
      <w:sz w:val="24"/>
      <w:szCs w:val="24"/>
    </w:rPr>
  </w:style>
  <w:style w:type="character" w:customStyle="1" w:styleId="Ttulo1Char">
    <w:name w:val="Título 1 Char"/>
    <w:basedOn w:val="Fontepargpadro"/>
    <w:link w:val="Ttulo1"/>
    <w:qFormat/>
    <w:rsid w:val="000D390A"/>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qFormat/>
    <w:rsid w:val="000D390A"/>
    <w:rPr>
      <w:rFonts w:ascii="Arial" w:eastAsiaTheme="majorEastAsia" w:hAnsi="Arial" w:cstheme="majorBidi"/>
      <w:b/>
      <w:color w:val="000000"/>
      <w:sz w:val="32"/>
      <w:szCs w:val="32"/>
    </w:rPr>
  </w:style>
  <w:style w:type="character" w:customStyle="1" w:styleId="QuoteChar">
    <w:name w:val="Quote Char"/>
    <w:link w:val="Citao1"/>
    <w:qFormat/>
    <w:rsid w:val="00B222EE"/>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qFormat/>
    <w:rsid w:val="00E014B9"/>
  </w:style>
  <w:style w:type="character" w:customStyle="1" w:styleId="Nivel01Char">
    <w:name w:val="Nivel 01 Char"/>
    <w:basedOn w:val="Fontepargpadro"/>
    <w:link w:val="Nivel01"/>
    <w:qFormat/>
    <w:locked/>
    <w:rsid w:val="0085196B"/>
    <w:rPr>
      <w:rFonts w:ascii="Arial" w:eastAsiaTheme="majorEastAsia" w:hAnsi="Arial" w:cstheme="majorBidi"/>
      <w:b/>
      <w:bCs/>
      <w:color w:val="000000"/>
      <w:sz w:val="32"/>
      <w:szCs w:val="32"/>
    </w:rPr>
  </w:style>
  <w:style w:type="character" w:styleId="Forte">
    <w:name w:val="Strong"/>
    <w:basedOn w:val="Fontepargpadro"/>
    <w:uiPriority w:val="22"/>
    <w:qFormat/>
    <w:rsid w:val="0085196B"/>
    <w:rPr>
      <w:b/>
      <w:bCs/>
    </w:rPr>
  </w:style>
  <w:style w:type="character" w:customStyle="1" w:styleId="GradeColorida-nfase1Char">
    <w:name w:val="Grade Colorida - Ênfase 1 Char"/>
    <w:qFormat/>
    <w:rsid w:val="00DD3603"/>
    <w:rPr>
      <w:rFonts w:ascii="Ecofont_Spranq_eco_Sans" w:eastAsia="Calibri" w:hAnsi="Ecofont_Spranq_eco_Sans" w:cs="Ecofont_Spranq_eco_Sans"/>
      <w:i/>
      <w:iCs/>
      <w:color w:val="000000"/>
      <w:szCs w:val="24"/>
      <w:shd w:val="clear" w:color="auto" w:fill="FFFFCC"/>
      <w:lang w:val="x-none"/>
    </w:rPr>
  </w:style>
  <w:style w:type="character" w:customStyle="1" w:styleId="WW8Num2z1">
    <w:name w:val="WW8Num2z1"/>
    <w:qFormat/>
    <w:rsid w:val="007B7E1C"/>
    <w:rPr>
      <w:i w:val="0"/>
    </w:rPr>
  </w:style>
  <w:style w:type="character" w:styleId="nfase">
    <w:name w:val="Emphasis"/>
    <w:basedOn w:val="Fontepargpadro"/>
    <w:uiPriority w:val="20"/>
    <w:qFormat/>
    <w:rsid w:val="00F70F2B"/>
    <w:rPr>
      <w:i/>
      <w:iCs/>
    </w:rPr>
  </w:style>
  <w:style w:type="character" w:customStyle="1" w:styleId="Nivel2Char">
    <w:name w:val="Nivel 2 Char"/>
    <w:basedOn w:val="Fontepargpadro"/>
    <w:link w:val="Nivel2"/>
    <w:qFormat/>
    <w:rsid w:val="00D7051D"/>
    <w:rPr>
      <w:rFonts w:ascii="Ecofont_Spranq_eco_Sans" w:eastAsia="Arial Unicode MS" w:hAnsi="Ecofont_Spranq_eco_Sans"/>
    </w:rPr>
  </w:style>
  <w:style w:type="character" w:customStyle="1" w:styleId="ListLabel1">
    <w:name w:val="ListLabel 1"/>
    <w:qFormat/>
    <w:rPr>
      <w:b/>
      <w:i w:val="0"/>
      <w:lang w:val="x-none"/>
    </w:rPr>
  </w:style>
  <w:style w:type="character" w:customStyle="1" w:styleId="ListLabel2">
    <w:name w:val="ListLabel 2"/>
    <w:qFormat/>
    <w:rPr>
      <w:i w:val="0"/>
    </w:rPr>
  </w:style>
  <w:style w:type="character" w:customStyle="1" w:styleId="ListLabel3">
    <w:name w:val="ListLabel 3"/>
    <w:qFormat/>
    <w:rPr>
      <w:b/>
      <w:i w:val="0"/>
    </w:rPr>
  </w:style>
  <w:style w:type="character" w:customStyle="1" w:styleId="ListLabel4">
    <w:name w:val="ListLabel 4"/>
    <w:qFormat/>
    <w:rPr>
      <w:rFonts w:ascii="Arial" w:hAnsi="Arial"/>
      <w:b/>
      <w:sz w:val="20"/>
    </w:rPr>
  </w:style>
  <w:style w:type="character" w:customStyle="1" w:styleId="ListLabel5">
    <w:name w:val="ListLabel 5"/>
    <w:qFormat/>
    <w:rPr>
      <w:b w:val="0"/>
      <w:i w:val="0"/>
      <w:lang w:val="x-none"/>
    </w:rPr>
  </w:style>
  <w:style w:type="character" w:customStyle="1" w:styleId="ListLabel6">
    <w:name w:val="ListLabel 6"/>
    <w:qFormat/>
    <w:rPr>
      <w:i w:val="0"/>
    </w:rPr>
  </w:style>
  <w:style w:type="character" w:customStyle="1" w:styleId="ListLabel7">
    <w:name w:val="ListLabel 7"/>
    <w:qFormat/>
    <w:rPr>
      <w:i w:val="0"/>
      <w:sz w:val="20"/>
      <w:szCs w:val="20"/>
    </w:rPr>
  </w:style>
  <w:style w:type="character" w:customStyle="1" w:styleId="ListLabel8">
    <w:name w:val="ListLabel 8"/>
    <w:qFormat/>
    <w:rPr>
      <w:b w:val="0"/>
      <w:color w:val="FF0000"/>
      <w:sz w:val="20"/>
      <w:szCs w:val="20"/>
    </w:rPr>
  </w:style>
  <w:style w:type="character" w:customStyle="1" w:styleId="ListLabel9">
    <w:name w:val="ListLabel 9"/>
    <w:qFormat/>
    <w:rPr>
      <w:b w:val="0"/>
      <w:color w:val="FF0000"/>
      <w:sz w:val="20"/>
      <w:szCs w:val="20"/>
    </w:rPr>
  </w:style>
  <w:style w:type="character" w:customStyle="1" w:styleId="ListLabel10">
    <w:name w:val="ListLabel 10"/>
    <w:qFormat/>
    <w:rPr>
      <w:b w:val="0"/>
      <w:sz w:val="20"/>
      <w:szCs w:val="20"/>
    </w:rPr>
  </w:style>
  <w:style w:type="character" w:customStyle="1" w:styleId="ListLabel11">
    <w:name w:val="ListLabel 11"/>
    <w:qFormat/>
    <w:rPr>
      <w:b/>
      <w:i w:val="0"/>
    </w:rPr>
  </w:style>
  <w:style w:type="character" w:customStyle="1" w:styleId="ListLabel12">
    <w:name w:val="ListLabel 12"/>
    <w:qFormat/>
    <w:rPr>
      <w:b w:val="0"/>
      <w:i w:val="0"/>
      <w:color w:val="auto"/>
    </w:rPr>
  </w:style>
  <w:style w:type="character" w:customStyle="1" w:styleId="ListLabel13">
    <w:name w:val="ListLabel 13"/>
    <w:qFormat/>
    <w:rPr>
      <w:b w:val="0"/>
      <w:i w:val="0"/>
    </w:rPr>
  </w:style>
  <w:style w:type="character" w:customStyle="1" w:styleId="ListLabel14">
    <w:name w:val="ListLabel 14"/>
    <w:qFormat/>
    <w:rPr>
      <w:b/>
      <w:i w:val="0"/>
    </w:rPr>
  </w:style>
  <w:style w:type="character" w:customStyle="1" w:styleId="ListLabel15">
    <w:name w:val="ListLabel 15"/>
    <w:qFormat/>
    <w:rPr>
      <w:b/>
      <w:i w:val="0"/>
    </w:rPr>
  </w:style>
  <w:style w:type="character" w:customStyle="1" w:styleId="ListLabel16">
    <w:name w:val="ListLabel 16"/>
    <w:qFormat/>
    <w:rPr>
      <w:b/>
      <w:i w:val="0"/>
      <w:lang w:val="x-none"/>
    </w:rPr>
  </w:style>
  <w:style w:type="character" w:customStyle="1" w:styleId="ListLabel17">
    <w:name w:val="ListLabel 17"/>
    <w:qFormat/>
    <w:rPr>
      <w:i w:val="0"/>
    </w:rPr>
  </w:style>
  <w:style w:type="character" w:customStyle="1" w:styleId="ListLabel18">
    <w:name w:val="ListLabel 18"/>
    <w:qFormat/>
    <w:rPr>
      <w:b/>
      <w:i w:val="0"/>
      <w:strike w:val="0"/>
      <w:dstrike w:val="0"/>
    </w:rPr>
  </w:style>
  <w:style w:type="character" w:customStyle="1" w:styleId="ListLabel19">
    <w:name w:val="ListLabel 19"/>
    <w:qFormat/>
    <w:rPr>
      <w:rFonts w:ascii="Arial" w:hAnsi="Arial"/>
      <w:b w:val="0"/>
      <w:strike w:val="0"/>
      <w:dstrike w:val="0"/>
    </w:rPr>
  </w:style>
  <w:style w:type="character" w:customStyle="1" w:styleId="ListLabel20">
    <w:name w:val="ListLabel 20"/>
    <w:qFormat/>
    <w:rPr>
      <w:i w:val="0"/>
      <w:strike w:val="0"/>
      <w:dstrike w:val="0"/>
    </w:rPr>
  </w:style>
  <w:style w:type="character" w:customStyle="1" w:styleId="ListLabel21">
    <w:name w:val="ListLabel 21"/>
    <w:qFormat/>
    <w:rPr>
      <w:b w:val="0"/>
      <w:i w:val="0"/>
    </w:rPr>
  </w:style>
  <w:style w:type="character" w:customStyle="1" w:styleId="ListLabel22">
    <w:name w:val="ListLabel 22"/>
    <w:qFormat/>
    <w:rPr>
      <w:b w:val="0"/>
    </w:rPr>
  </w:style>
  <w:style w:type="character" w:customStyle="1" w:styleId="ListLabel23">
    <w:name w:val="ListLabel 23"/>
    <w:qFormat/>
    <w:rPr>
      <w:b w:val="0"/>
      <w:i w:val="0"/>
    </w:rPr>
  </w:style>
  <w:style w:type="character" w:customStyle="1" w:styleId="ListLabel24">
    <w:name w:val="ListLabel 24"/>
    <w:qFormat/>
    <w:rPr>
      <w:b w:val="0"/>
    </w:rPr>
  </w:style>
  <w:style w:type="character" w:customStyle="1" w:styleId="ListLabel25">
    <w:name w:val="ListLabel 25"/>
    <w:qFormat/>
    <w:rPr>
      <w:b w:val="0"/>
      <w:i w:val="0"/>
    </w:rPr>
  </w:style>
  <w:style w:type="character" w:customStyle="1" w:styleId="ListLabel26">
    <w:name w:val="ListLabel 26"/>
    <w:qFormat/>
    <w:rPr>
      <w:b w:val="0"/>
    </w:rPr>
  </w:style>
  <w:style w:type="character" w:customStyle="1" w:styleId="ListLabel27">
    <w:name w:val="ListLabel 27"/>
    <w:qFormat/>
    <w:rPr>
      <w:rFonts w:cs="Arial"/>
      <w:color w:val="000000"/>
    </w:rPr>
  </w:style>
  <w:style w:type="character" w:customStyle="1" w:styleId="ListLabel28">
    <w:name w:val="ListLabel 28"/>
    <w:qFormat/>
    <w:rPr>
      <w:rFonts w:cs="Arial"/>
      <w:color w:val="000000"/>
    </w:rPr>
  </w:style>
  <w:style w:type="character" w:customStyle="1" w:styleId="ListLabel29">
    <w:name w:val="ListLabel 29"/>
    <w:qFormat/>
    <w:rPr>
      <w:rFonts w:cs="Arial"/>
      <w:color w:val="000000"/>
    </w:rPr>
  </w:style>
  <w:style w:type="character" w:customStyle="1" w:styleId="ListLabel30">
    <w:name w:val="ListLabel 30"/>
    <w:qFormat/>
    <w:rPr>
      <w:rFonts w:cs="Arial"/>
      <w:color w:val="000000"/>
    </w:rPr>
  </w:style>
  <w:style w:type="character" w:customStyle="1" w:styleId="ListLabel31">
    <w:name w:val="ListLabel 31"/>
    <w:qFormat/>
    <w:rPr>
      <w:rFonts w:cs="Arial"/>
      <w:color w:val="000000"/>
    </w:rPr>
  </w:style>
  <w:style w:type="character" w:customStyle="1" w:styleId="ListLabel32">
    <w:name w:val="ListLabel 32"/>
    <w:qFormat/>
    <w:rPr>
      <w:rFonts w:cs="Arial"/>
      <w:color w:val="000000"/>
    </w:rPr>
  </w:style>
  <w:style w:type="character" w:customStyle="1" w:styleId="ListLabel33">
    <w:name w:val="ListLabel 33"/>
    <w:qFormat/>
    <w:rPr>
      <w:rFonts w:cs="Arial"/>
      <w:color w:val="000000"/>
    </w:rPr>
  </w:style>
  <w:style w:type="character" w:customStyle="1" w:styleId="ListLabel34">
    <w:name w:val="ListLabel 34"/>
    <w:qFormat/>
    <w:rPr>
      <w:rFonts w:cs="Arial"/>
      <w:color w:val="000000"/>
    </w:rPr>
  </w:style>
  <w:style w:type="character" w:customStyle="1" w:styleId="ListLabel35">
    <w:name w:val="ListLabel 35"/>
    <w:qFormat/>
    <w:rPr>
      <w:rFonts w:cs="Arial"/>
      <w:color w:val="000000"/>
    </w:rPr>
  </w:style>
  <w:style w:type="character" w:customStyle="1" w:styleId="ListLabel36">
    <w:name w:val="ListLabel 36"/>
    <w:qFormat/>
    <w:rPr>
      <w:rFonts w:cs="Arial"/>
      <w:lang w:val="pt-BR"/>
    </w:rPr>
  </w:style>
  <w:style w:type="character" w:customStyle="1" w:styleId="ListLabel37">
    <w:name w:val="ListLabel 37"/>
    <w:qFormat/>
    <w:rPr>
      <w:rFonts w:eastAsiaTheme="majorEastAsia" w:cs="Arial"/>
      <w:i/>
      <w:color w:val="FF0000"/>
      <w:szCs w:val="20"/>
    </w:rPr>
  </w:style>
  <w:style w:type="character" w:customStyle="1" w:styleId="tiporegular2">
    <w:name w:val="tipo_regular2"/>
    <w:basedOn w:val="Fontepargpadro"/>
    <w:qFormat/>
  </w:style>
  <w:style w:type="paragraph" w:styleId="Ttulo">
    <w:name w:val="Title"/>
    <w:basedOn w:val="Normal"/>
    <w:next w:val="Corpodetexto"/>
    <w:qFormat/>
    <w:pPr>
      <w:keepNext/>
      <w:spacing w:before="240" w:after="120"/>
    </w:pPr>
    <w:rPr>
      <w:rFonts w:ascii="Liberation Sans" w:eastAsia="Noto Sans CJK SC Regular" w:hAnsi="Liberation Sans" w:cs="Lohit Devanagari"/>
      <w:sz w:val="28"/>
      <w:szCs w:val="28"/>
    </w:rPr>
  </w:style>
  <w:style w:type="paragraph" w:styleId="Corpodetexto">
    <w:name w:val="Body Text"/>
    <w:basedOn w:val="Normal"/>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rPr>
  </w:style>
  <w:style w:type="paragraph" w:customStyle="1" w:styleId="ndice">
    <w:name w:val="Índice"/>
    <w:basedOn w:val="Normal"/>
    <w:qFormat/>
    <w:pPr>
      <w:suppressLineNumbers/>
    </w:pPr>
    <w:rPr>
      <w:rFonts w:cs="Lohit Devanagari"/>
    </w:rPr>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qFormat/>
    <w:rsid w:val="003A73C1"/>
    <w:rPr>
      <w:rFonts w:ascii="Tahoma" w:hAnsi="Tahoma" w:cs="Times New Roman"/>
      <w:sz w:val="16"/>
      <w:szCs w:val="16"/>
      <w:lang w:val="x-none" w:eastAsia="x-none"/>
    </w:rPr>
  </w:style>
  <w:style w:type="paragraph" w:customStyle="1" w:styleId="Nvel2">
    <w:name w:val="Nível 2"/>
    <w:basedOn w:val="Normal"/>
    <w:next w:val="Normal"/>
    <w:qFormat/>
    <w:rsid w:val="004B460A"/>
    <w:pPr>
      <w:spacing w:after="120"/>
      <w:jc w:val="both"/>
    </w:pPr>
    <w:rPr>
      <w:rFonts w:cs="Times New Roman"/>
      <w:b/>
      <w:szCs w:val="20"/>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paragraph" w:styleId="Commarcadores5">
    <w:name w:val="List Bullet 5"/>
    <w:basedOn w:val="Normal"/>
    <w:qFormat/>
    <w:rsid w:val="001A3A05"/>
    <w:pPr>
      <w:contextualSpacing/>
    </w:pPr>
  </w:style>
  <w:style w:type="paragraph" w:customStyle="1" w:styleId="citao2">
    <w:name w:val="citação 2"/>
    <w:basedOn w:val="Citao"/>
    <w:qFormat/>
    <w:rsid w:val="000A23DA"/>
    <w:rPr>
      <w:szCs w:val="20"/>
    </w:rPr>
  </w:style>
  <w:style w:type="paragraph" w:styleId="Textodecomentrio">
    <w:name w:val="annotation text"/>
    <w:basedOn w:val="Normal"/>
    <w:link w:val="TextodecomentrioChar"/>
    <w:uiPriority w:val="99"/>
    <w:unhideWhenUsed/>
    <w:qFormat/>
    <w:rsid w:val="0015519E"/>
    <w:rPr>
      <w:szCs w:val="20"/>
    </w:rPr>
  </w:style>
  <w:style w:type="paragraph" w:styleId="Assuntodocomentrio">
    <w:name w:val="annotation subject"/>
    <w:basedOn w:val="Textodecomentrio"/>
    <w:link w:val="AssuntodocomentrioChar"/>
    <w:semiHidden/>
    <w:unhideWhenUsed/>
    <w:qFormat/>
    <w:rsid w:val="0015519E"/>
    <w:rPr>
      <w:b/>
      <w:bCs/>
    </w:rPr>
  </w:style>
  <w:style w:type="paragraph" w:styleId="Cabealho">
    <w:name w:val="header"/>
    <w:basedOn w:val="Normal"/>
    <w:link w:val="CabealhoChar"/>
    <w:unhideWhenUsed/>
    <w:rsid w:val="00DB64EF"/>
    <w:pPr>
      <w:tabs>
        <w:tab w:val="center" w:pos="4252"/>
        <w:tab w:val="right" w:pos="8504"/>
      </w:tabs>
    </w:pPr>
  </w:style>
  <w:style w:type="paragraph" w:styleId="Rodap">
    <w:name w:val="footer"/>
    <w:basedOn w:val="Normal"/>
    <w:link w:val="RodapChar"/>
    <w:uiPriority w:val="99"/>
    <w:unhideWhenUsed/>
    <w:rsid w:val="00DB64EF"/>
    <w:pPr>
      <w:tabs>
        <w:tab w:val="center" w:pos="4252"/>
        <w:tab w:val="right" w:pos="8504"/>
      </w:tabs>
    </w:pPr>
  </w:style>
  <w:style w:type="paragraph" w:customStyle="1" w:styleId="Nivel1">
    <w:name w:val="Nivel1"/>
    <w:basedOn w:val="Ttulo1"/>
    <w:link w:val="Nivel1Char"/>
    <w:qFormat/>
    <w:rsid w:val="000D390A"/>
    <w:pPr>
      <w:spacing w:before="480" w:line="276" w:lineRule="auto"/>
      <w:jc w:val="both"/>
    </w:pPr>
    <w:rPr>
      <w:rFonts w:ascii="Arial" w:hAnsi="Arial" w:cs="Times New Roman"/>
      <w:b/>
      <w:color w:val="000000"/>
      <w:sz w:val="20"/>
      <w:szCs w:val="20"/>
    </w:rPr>
  </w:style>
  <w:style w:type="paragraph" w:styleId="Reviso">
    <w:name w:val="Revision"/>
    <w:uiPriority w:val="99"/>
    <w:semiHidden/>
    <w:qFormat/>
    <w:rsid w:val="00656F07"/>
    <w:rPr>
      <w:rFonts w:ascii="Arial" w:hAnsi="Arial" w:cs="Tahoma"/>
      <w:szCs w:val="24"/>
    </w:rPr>
  </w:style>
  <w:style w:type="paragraph" w:customStyle="1" w:styleId="PargrafodaLista1">
    <w:name w:val="Parágrafo da Lista1"/>
    <w:basedOn w:val="Normal"/>
    <w:qFormat/>
    <w:rsid w:val="00B222EE"/>
    <w:pPr>
      <w:ind w:left="720"/>
    </w:pPr>
    <w:rPr>
      <w:rFonts w:ascii="Ecofont_Spranq_eco_Sans" w:hAnsi="Ecofont_Spranq_eco_Sans" w:cs="Ecofont_Spranq_eco_Sans"/>
      <w:sz w:val="24"/>
    </w:rPr>
  </w:style>
  <w:style w:type="paragraph" w:customStyle="1" w:styleId="Citao1">
    <w:name w:val="Citação1"/>
    <w:basedOn w:val="Normal"/>
    <w:next w:val="Normal"/>
    <w:link w:val="QuoteChar"/>
    <w:qFormat/>
    <w:rsid w:val="00B222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paragraph" w:customStyle="1" w:styleId="SombreamentoMdio1-nfase31">
    <w:name w:val="Sombreamento Médio 1 - Ênfase 31"/>
    <w:basedOn w:val="Normal"/>
    <w:next w:val="Normal"/>
    <w:qFormat/>
    <w:rsid w:val="00E014B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Nivel01">
    <w:name w:val="Nivel 01"/>
    <w:basedOn w:val="Ttulo1"/>
    <w:next w:val="Normal"/>
    <w:link w:val="Nivel01Char"/>
    <w:qFormat/>
    <w:rsid w:val="0085196B"/>
    <w:pPr>
      <w:spacing w:before="480" w:after="120" w:line="276" w:lineRule="auto"/>
      <w:ind w:left="360" w:right="-15" w:hanging="360"/>
      <w:jc w:val="both"/>
    </w:pPr>
    <w:rPr>
      <w:rFonts w:ascii="Arial" w:hAnsi="Arial"/>
      <w:b/>
      <w:bCs/>
      <w:color w:val="000000"/>
    </w:rPr>
  </w:style>
  <w:style w:type="paragraph" w:customStyle="1" w:styleId="textojustificado">
    <w:name w:val="texto_justificado"/>
    <w:basedOn w:val="Normal"/>
    <w:qFormat/>
    <w:rsid w:val="0085196B"/>
    <w:pPr>
      <w:spacing w:beforeAutospacing="1" w:afterAutospacing="1"/>
    </w:pPr>
    <w:rPr>
      <w:rFonts w:ascii="Times New Roman" w:hAnsi="Times New Roman" w:cs="Times New Roman"/>
      <w:sz w:val="24"/>
    </w:rPr>
  </w:style>
  <w:style w:type="paragraph" w:customStyle="1" w:styleId="Nivel010">
    <w:name w:val="Nivel_01"/>
    <w:basedOn w:val="Ttulo1"/>
    <w:qFormat/>
    <w:rsid w:val="00B75C3F"/>
    <w:pPr>
      <w:tabs>
        <w:tab w:val="left" w:pos="360"/>
        <w:tab w:val="left" w:pos="567"/>
      </w:tabs>
      <w:jc w:val="both"/>
    </w:pPr>
    <w:rPr>
      <w:rFonts w:ascii="Ecofont_Spranq_eco_Sans" w:hAnsi="Ecofont_Spranq_eco_Sans" w:cs="Times New Roman"/>
      <w:b/>
      <w:bCs/>
      <w:color w:val="auto"/>
      <w:sz w:val="20"/>
      <w:szCs w:val="20"/>
    </w:rPr>
  </w:style>
  <w:style w:type="paragraph" w:customStyle="1" w:styleId="GradeColorida-nfase11">
    <w:name w:val="Grade Colorida - Ênfase 11"/>
    <w:basedOn w:val="Normal"/>
    <w:next w:val="Normal"/>
    <w:qFormat/>
    <w:rsid w:val="00DD360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Ecofont_Spranq_eco_Sans"/>
      <w:i/>
      <w:iCs/>
      <w:color w:val="000000"/>
      <w:lang w:val="x-none"/>
    </w:rPr>
  </w:style>
  <w:style w:type="paragraph" w:customStyle="1" w:styleId="PargrafodaLista2">
    <w:name w:val="Parágrafo da Lista2"/>
    <w:basedOn w:val="Normal"/>
    <w:qFormat/>
    <w:rsid w:val="001C3AB6"/>
    <w:pPr>
      <w:ind w:left="720"/>
    </w:pPr>
    <w:rPr>
      <w:rFonts w:ascii="Ecofont_Spranq_eco_Sans" w:hAnsi="Ecofont_Spranq_eco_Sans"/>
      <w:sz w:val="24"/>
    </w:rPr>
  </w:style>
  <w:style w:type="paragraph" w:customStyle="1" w:styleId="GradeColorida-nfase110">
    <w:name w:val="Grade Colorida - Ênfase 110"/>
    <w:basedOn w:val="Normal"/>
    <w:next w:val="Normal"/>
    <w:qFormat/>
    <w:rsid w:val="006F426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paragraph" w:customStyle="1" w:styleId="Nivel2">
    <w:name w:val="Nivel 2"/>
    <w:link w:val="Nivel2Char"/>
    <w:qFormat/>
    <w:rsid w:val="00D7051D"/>
    <w:pPr>
      <w:spacing w:before="120" w:after="120" w:line="276" w:lineRule="auto"/>
      <w:jc w:val="both"/>
    </w:pPr>
    <w:rPr>
      <w:rFonts w:ascii="Ecofont_Spranq_eco_Sans" w:eastAsia="Arial Unicode MS" w:hAnsi="Ecofont_Spranq_eco_Sans"/>
    </w:rPr>
  </w:style>
  <w:style w:type="paragraph" w:customStyle="1" w:styleId="Nivel10">
    <w:name w:val="Nivel 1"/>
    <w:basedOn w:val="Nivel2"/>
    <w:qFormat/>
    <w:rsid w:val="00D7051D"/>
    <w:pPr>
      <w:tabs>
        <w:tab w:val="left" w:pos="360"/>
      </w:tabs>
      <w:ind w:left="644" w:hanging="432"/>
    </w:pPr>
    <w:rPr>
      <w:rFonts w:cs="Arial"/>
      <w:b/>
    </w:rPr>
  </w:style>
  <w:style w:type="paragraph" w:customStyle="1" w:styleId="Nivel3">
    <w:name w:val="Nivel 3"/>
    <w:basedOn w:val="Nivel2"/>
    <w:qFormat/>
    <w:rsid w:val="00D7051D"/>
    <w:pPr>
      <w:tabs>
        <w:tab w:val="left" w:pos="360"/>
      </w:tabs>
      <w:ind w:left="1922"/>
    </w:pPr>
    <w:rPr>
      <w:rFonts w:cs="Arial"/>
      <w:color w:val="000000"/>
    </w:rPr>
  </w:style>
  <w:style w:type="paragraph" w:customStyle="1" w:styleId="Nivel4">
    <w:name w:val="Nivel 4"/>
    <w:basedOn w:val="Nivel3"/>
    <w:qFormat/>
    <w:rsid w:val="00D7051D"/>
    <w:pPr>
      <w:ind w:left="2491"/>
    </w:pPr>
    <w:rPr>
      <w:color w:val="auto"/>
    </w:rPr>
  </w:style>
  <w:style w:type="paragraph" w:customStyle="1" w:styleId="Nivel5">
    <w:name w:val="Nivel 5"/>
    <w:basedOn w:val="Nivel4"/>
    <w:qFormat/>
    <w:rsid w:val="00D7051D"/>
    <w:pPr>
      <w:ind w:left="3485"/>
    </w:pPr>
  </w:style>
  <w:style w:type="paragraph" w:styleId="Recuodecorpodetexto2">
    <w:name w:val="Body Text Indent 2"/>
    <w:basedOn w:val="Normal"/>
    <w:qFormat/>
    <w:pPr>
      <w:ind w:firstLine="1620"/>
      <w:jc w:val="both"/>
    </w:pPr>
    <w:rPr>
      <w:rFonts w:cs="Arial"/>
    </w:rPr>
  </w:style>
  <w:style w:type="table" w:styleId="Tabelacomgrade">
    <w:name w:val="Table Grid"/>
    <w:basedOn w:val="Tabelanormal"/>
    <w:uiPriority w:val="39"/>
    <w:rsid w:val="0085196B"/>
    <w:rPr>
      <w:rFonts w:eastAsiaTheme="minorEastAsia"/>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26F6-7F40-4494-B91A-4F9AE8968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50AF8D-FA7F-4421-83F2-1DEE7390EB09}">
  <ds:schemaRefs>
    <ds:schemaRef ds:uri="http://schemas.microsoft.com/sharepoint/v3/contenttype/forms"/>
  </ds:schemaRefs>
</ds:datastoreItem>
</file>

<file path=customXml/itemProps3.xml><?xml version="1.0" encoding="utf-8"?>
<ds:datastoreItem xmlns:ds="http://schemas.openxmlformats.org/officeDocument/2006/customXml" ds:itemID="{240ED5EA-B1F6-495E-8F62-059CE9401AB4}">
  <ds:schemaRefs>
    <ds:schemaRef ds:uri="http://www.w3.org/XML/1998/namespace"/>
    <ds:schemaRef ds:uri="http://schemas.microsoft.com/office/2006/documentManagement/types"/>
    <ds:schemaRef ds:uri="http://purl.org/dc/terms/"/>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52c93ea8-e2de-466c-b401-d7fabeb9490e"/>
  </ds:schemaRefs>
</ds:datastoreItem>
</file>

<file path=customXml/itemProps4.xml><?xml version="1.0" encoding="utf-8"?>
<ds:datastoreItem xmlns:ds="http://schemas.openxmlformats.org/officeDocument/2006/customXml" ds:itemID="{FA63AF3B-D029-4EA6-8896-D2709B129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5193</Words>
  <Characters>28046</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dc:description/>
  <cp:lastModifiedBy>SecInfor-badm-01</cp:lastModifiedBy>
  <cp:revision>2</cp:revision>
  <cp:lastPrinted>2017-09-20T11:39:00Z</cp:lastPrinted>
  <dcterms:created xsi:type="dcterms:W3CDTF">2022-02-21T17:18:00Z</dcterms:created>
  <dcterms:modified xsi:type="dcterms:W3CDTF">2022-02-21T17:18:00Z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EDUARDO DOTTI</vt:lpwstr>
  </property>
  <property fmtid="{D5CDD505-2E9C-101B-9397-08002B2CF9AE}" pid="4" name="ContentTypeId">
    <vt:lpwstr>0x01010012A2765E7DFD38469B2E626874CD0041</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