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0A8F" w:rsidRPr="000D7163" w:rsidRDefault="002E7AEE">
      <w:pPr>
        <w:pStyle w:val="Ttulo"/>
        <w:widowControl w:val="0"/>
        <w:jc w:val="center"/>
        <w:rPr>
          <w:rFonts w:asciiTheme="minorHAnsi" w:hAnsiTheme="minorHAnsi" w:cstheme="minorHAnsi"/>
        </w:rPr>
      </w:pPr>
      <w:r w:rsidRPr="000D7163">
        <w:rPr>
          <w:rFonts w:asciiTheme="minorHAnsi" w:hAnsiTheme="minorHAnsi" w:cstheme="minorHAnsi"/>
        </w:rPr>
        <w:object w:dxaOrig="604" w:dyaOrig="621">
          <v:shape id="ole_rId2" o:spid="_x0000_i1025" style="width:52.9pt;height:54.9pt" coordsize="" o:spt="100" adj="0,,0" path="" stroked="f">
            <v:stroke joinstyle="miter"/>
            <v:imagedata r:id="rId6" o:title=""/>
            <v:formulas/>
            <v:path o:connecttype="segments"/>
          </v:shape>
          <o:OLEObject Type="Embed" ProgID="PBrush" ShapeID="ole_rId2" DrawAspect="Content" ObjectID="_1719728182" r:id="rId7"/>
        </w:object>
      </w:r>
    </w:p>
    <w:p w:rsidR="008F0A8F" w:rsidRPr="00F15B8B" w:rsidRDefault="002E7AEE">
      <w:pPr>
        <w:pStyle w:val="SemEspaamento"/>
        <w:widowControl w:val="0"/>
        <w:jc w:val="center"/>
        <w:rPr>
          <w:rFonts w:asciiTheme="minorHAnsi" w:hAnsiTheme="minorHAnsi" w:cstheme="minorHAnsi"/>
          <w:b/>
          <w:color w:val="000000" w:themeColor="text1"/>
          <w:sz w:val="20"/>
          <w:szCs w:val="20"/>
        </w:rPr>
      </w:pPr>
      <w:r w:rsidRPr="00F15B8B">
        <w:rPr>
          <w:rFonts w:asciiTheme="minorHAnsi" w:hAnsiTheme="minorHAnsi" w:cstheme="minorHAnsi"/>
          <w:b/>
          <w:color w:val="000000" w:themeColor="text1"/>
          <w:sz w:val="20"/>
          <w:szCs w:val="20"/>
        </w:rPr>
        <w:t>MINISTÉRIO DA DEFESA</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EXÉRCITO BRASILEIRO</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38º BATALHÃO DE INFANTARIA</w:t>
      </w:r>
    </w:p>
    <w:p w:rsidR="008F0A8F" w:rsidRPr="00F15B8B" w:rsidRDefault="002E7AEE">
      <w:pPr>
        <w:widowControl w:val="0"/>
        <w:jc w:val="center"/>
        <w:rPr>
          <w:rFonts w:asciiTheme="minorHAnsi" w:hAnsiTheme="minorHAnsi" w:cstheme="minorHAnsi"/>
          <w:b/>
          <w:bCs/>
          <w:color w:val="000000" w:themeColor="text1"/>
          <w:sz w:val="20"/>
          <w:szCs w:val="20"/>
        </w:rPr>
      </w:pPr>
      <w:r w:rsidRPr="00F15B8B">
        <w:rPr>
          <w:rFonts w:asciiTheme="minorHAnsi" w:hAnsiTheme="minorHAnsi" w:cstheme="minorHAnsi"/>
          <w:b/>
          <w:bCs/>
          <w:color w:val="000000" w:themeColor="text1"/>
          <w:sz w:val="20"/>
          <w:szCs w:val="20"/>
        </w:rPr>
        <w:t>(</w:t>
      </w:r>
      <w:proofErr w:type="spellStart"/>
      <w:r w:rsidRPr="00F15B8B">
        <w:rPr>
          <w:rFonts w:asciiTheme="minorHAnsi" w:hAnsiTheme="minorHAnsi" w:cstheme="minorHAnsi"/>
          <w:b/>
          <w:bCs/>
          <w:color w:val="000000" w:themeColor="text1"/>
          <w:sz w:val="20"/>
          <w:szCs w:val="20"/>
        </w:rPr>
        <w:t>Inf</w:t>
      </w:r>
      <w:proofErr w:type="spellEnd"/>
      <w:r w:rsidRPr="00F15B8B">
        <w:rPr>
          <w:rFonts w:asciiTheme="minorHAnsi" w:hAnsiTheme="minorHAnsi" w:cstheme="minorHAnsi"/>
          <w:b/>
          <w:bCs/>
          <w:color w:val="000000" w:themeColor="text1"/>
          <w:sz w:val="20"/>
          <w:szCs w:val="20"/>
        </w:rPr>
        <w:t xml:space="preserve"> da </w:t>
      </w:r>
      <w:proofErr w:type="spellStart"/>
      <w:r w:rsidRPr="00F15B8B">
        <w:rPr>
          <w:rFonts w:asciiTheme="minorHAnsi" w:hAnsiTheme="minorHAnsi" w:cstheme="minorHAnsi"/>
          <w:b/>
          <w:bCs/>
          <w:color w:val="000000" w:themeColor="text1"/>
          <w:sz w:val="20"/>
          <w:szCs w:val="20"/>
        </w:rPr>
        <w:t>Gu</w:t>
      </w:r>
      <w:proofErr w:type="spellEnd"/>
      <w:r w:rsidRPr="00F15B8B">
        <w:rPr>
          <w:rFonts w:asciiTheme="minorHAnsi" w:hAnsiTheme="minorHAnsi" w:cstheme="minorHAnsi"/>
          <w:b/>
          <w:bCs/>
          <w:color w:val="000000" w:themeColor="text1"/>
          <w:sz w:val="20"/>
          <w:szCs w:val="20"/>
        </w:rPr>
        <w:t xml:space="preserve"> </w:t>
      </w:r>
      <w:proofErr w:type="spellStart"/>
      <w:r w:rsidRPr="00F15B8B">
        <w:rPr>
          <w:rFonts w:asciiTheme="minorHAnsi" w:hAnsiTheme="minorHAnsi" w:cstheme="minorHAnsi"/>
          <w:b/>
          <w:bCs/>
          <w:color w:val="000000" w:themeColor="text1"/>
          <w:sz w:val="20"/>
          <w:szCs w:val="20"/>
        </w:rPr>
        <w:t>Fx</w:t>
      </w:r>
      <w:proofErr w:type="spellEnd"/>
      <w:r w:rsidRPr="00F15B8B">
        <w:rPr>
          <w:rFonts w:asciiTheme="minorHAnsi" w:hAnsiTheme="minorHAnsi" w:cstheme="minorHAnsi"/>
          <w:b/>
          <w:bCs/>
          <w:color w:val="000000" w:themeColor="text1"/>
          <w:sz w:val="20"/>
          <w:szCs w:val="20"/>
        </w:rPr>
        <w:t xml:space="preserve"> BA/1851)</w:t>
      </w:r>
    </w:p>
    <w:p w:rsidR="008F0A8F" w:rsidRPr="00F15B8B" w:rsidRDefault="002E7AEE">
      <w:pPr>
        <w:widowControl w:val="0"/>
        <w:jc w:val="center"/>
        <w:rPr>
          <w:rFonts w:asciiTheme="minorHAnsi" w:hAnsiTheme="minorHAnsi" w:cstheme="minorHAnsi"/>
          <w:b/>
          <w:bCs/>
          <w:color w:val="000000" w:themeColor="text1"/>
        </w:rPr>
      </w:pPr>
      <w:r w:rsidRPr="00F15B8B">
        <w:rPr>
          <w:rFonts w:asciiTheme="minorHAnsi" w:hAnsiTheme="minorHAnsi" w:cstheme="minorHAnsi"/>
          <w:b/>
          <w:bCs/>
          <w:color w:val="000000" w:themeColor="text1"/>
          <w:sz w:val="20"/>
          <w:szCs w:val="20"/>
        </w:rPr>
        <w:t xml:space="preserve">BATALHÃO </w:t>
      </w:r>
      <w:r w:rsidR="004B49A1" w:rsidRPr="00F15B8B">
        <w:rPr>
          <w:rFonts w:asciiTheme="minorHAnsi" w:hAnsiTheme="minorHAnsi" w:cstheme="minorHAnsi"/>
          <w:b/>
          <w:bCs/>
          <w:color w:val="000000" w:themeColor="text1"/>
          <w:sz w:val="20"/>
          <w:szCs w:val="20"/>
        </w:rPr>
        <w:t xml:space="preserve">GENERAL </w:t>
      </w:r>
      <w:r w:rsidRPr="00F15B8B">
        <w:rPr>
          <w:rFonts w:asciiTheme="minorHAnsi" w:hAnsiTheme="minorHAnsi" w:cstheme="minorHAnsi"/>
          <w:b/>
          <w:bCs/>
          <w:color w:val="000000" w:themeColor="text1"/>
          <w:sz w:val="20"/>
          <w:szCs w:val="20"/>
        </w:rPr>
        <w:t>TIBÚRCIO</w:t>
      </w:r>
    </w:p>
    <w:p w:rsidR="008F0A8F" w:rsidRPr="00F15B8B" w:rsidRDefault="008F0A8F">
      <w:pPr>
        <w:spacing w:line="268" w:lineRule="exact"/>
        <w:rPr>
          <w:rFonts w:asciiTheme="minorHAnsi" w:hAnsiTheme="minorHAnsi" w:cstheme="minorHAnsi"/>
          <w:color w:val="000000" w:themeColor="text1"/>
          <w:sz w:val="24"/>
          <w:szCs w:val="24"/>
        </w:rPr>
      </w:pPr>
    </w:p>
    <w:p w:rsidR="000D7163" w:rsidRPr="00F15B8B" w:rsidRDefault="002E7AEE" w:rsidP="000D7163">
      <w:pPr>
        <w:spacing w:line="237" w:lineRule="auto"/>
        <w:ind w:left="851" w:right="345"/>
        <w:jc w:val="center"/>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PRAIA DE PIRATININGA, S/Nº – PRAINHA – VILA VELHA (ES) – CEP 29100-</w:t>
      </w:r>
      <w:proofErr w:type="gramStart"/>
      <w:r w:rsidR="003104B2" w:rsidRPr="00F15B8B">
        <w:rPr>
          <w:rFonts w:asciiTheme="minorHAnsi" w:eastAsia="Times New Roman" w:hAnsiTheme="minorHAnsi" w:cstheme="minorHAnsi"/>
          <w:color w:val="000000" w:themeColor="text1"/>
          <w:sz w:val="24"/>
          <w:szCs w:val="24"/>
        </w:rPr>
        <w:t>9</w:t>
      </w:r>
      <w:r w:rsidRPr="00F15B8B">
        <w:rPr>
          <w:rFonts w:asciiTheme="minorHAnsi" w:eastAsia="Times New Roman" w:hAnsiTheme="minorHAnsi" w:cstheme="minorHAnsi"/>
          <w:color w:val="000000" w:themeColor="text1"/>
          <w:sz w:val="24"/>
          <w:szCs w:val="24"/>
        </w:rPr>
        <w:t>01</w:t>
      </w:r>
      <w:proofErr w:type="gramEnd"/>
      <w:r w:rsidRPr="00F15B8B">
        <w:rPr>
          <w:rFonts w:asciiTheme="minorHAnsi" w:eastAsia="Times New Roman" w:hAnsiTheme="minorHAnsi" w:cstheme="minorHAnsi"/>
          <w:color w:val="000000" w:themeColor="text1"/>
          <w:sz w:val="24"/>
          <w:szCs w:val="24"/>
        </w:rPr>
        <w:t xml:space="preserve"> </w:t>
      </w:r>
    </w:p>
    <w:p w:rsidR="008F0A8F" w:rsidRPr="00F15B8B" w:rsidRDefault="002E7AEE" w:rsidP="000D7163">
      <w:pPr>
        <w:spacing w:line="237" w:lineRule="auto"/>
        <w:ind w:left="851" w:right="345"/>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FONE (27) 3061-7333 – E-mail: cpl38bi@yahoo.com.br</w:t>
      </w:r>
    </w:p>
    <w:p w:rsidR="008F0A8F" w:rsidRPr="00F15B8B" w:rsidRDefault="008F0A8F">
      <w:pPr>
        <w:spacing w:line="266" w:lineRule="exact"/>
        <w:rPr>
          <w:rFonts w:asciiTheme="minorHAnsi" w:hAnsiTheme="minorHAnsi" w:cstheme="minorHAnsi"/>
          <w:color w:val="000000" w:themeColor="text1"/>
          <w:sz w:val="24"/>
          <w:szCs w:val="24"/>
        </w:rPr>
      </w:pPr>
    </w:p>
    <w:p w:rsidR="008F0A8F" w:rsidRPr="00F15B8B" w:rsidRDefault="00A95470">
      <w:pPr>
        <w:ind w:right="-319"/>
        <w:jc w:val="center"/>
        <w:rPr>
          <w:rFonts w:asciiTheme="minorHAnsi" w:hAnsiTheme="minorHAnsi" w:cstheme="minorHAnsi"/>
          <w:color w:val="000000" w:themeColor="text1"/>
          <w:sz w:val="24"/>
          <w:szCs w:val="24"/>
        </w:rPr>
      </w:pPr>
      <w:r>
        <w:rPr>
          <w:rFonts w:asciiTheme="minorHAnsi" w:eastAsia="Times New Roman" w:hAnsiTheme="minorHAnsi" w:cstheme="minorHAnsi"/>
          <w:b/>
          <w:bCs/>
          <w:color w:val="000000" w:themeColor="text1"/>
          <w:sz w:val="24"/>
          <w:szCs w:val="24"/>
        </w:rPr>
        <w:t xml:space="preserve">ANEXO II - </w:t>
      </w:r>
      <w:r w:rsidR="002E7AEE" w:rsidRPr="00F15B8B">
        <w:rPr>
          <w:rFonts w:asciiTheme="minorHAnsi" w:eastAsia="Times New Roman" w:hAnsiTheme="minorHAnsi" w:cstheme="minorHAnsi"/>
          <w:b/>
          <w:bCs/>
          <w:color w:val="000000" w:themeColor="text1"/>
          <w:sz w:val="24"/>
          <w:szCs w:val="24"/>
        </w:rPr>
        <w:t>TERMO DE REFERÊNCIA</w:t>
      </w:r>
    </w:p>
    <w:p w:rsidR="008F0A8F" w:rsidRPr="00F15B8B" w:rsidRDefault="008F0A8F">
      <w:pPr>
        <w:spacing w:line="20" w:lineRule="exact"/>
        <w:rPr>
          <w:rFonts w:asciiTheme="minorHAnsi" w:hAnsiTheme="minorHAnsi" w:cstheme="minorHAnsi"/>
          <w:b/>
          <w:bCs/>
          <w:color w:val="000000" w:themeColor="text1"/>
          <w:sz w:val="24"/>
          <w:szCs w:val="24"/>
        </w:rPr>
      </w:pPr>
    </w:p>
    <w:p w:rsidR="00A3648D" w:rsidRPr="00A3648D" w:rsidRDefault="00A3648D" w:rsidP="00A3648D">
      <w:pPr>
        <w:ind w:right="-359"/>
        <w:jc w:val="center"/>
        <w:rPr>
          <w:rFonts w:asciiTheme="minorHAnsi" w:eastAsia="Times New Roman" w:hAnsiTheme="minorHAnsi" w:cstheme="minorHAnsi"/>
          <w:b/>
          <w:bCs/>
          <w:color w:val="000000" w:themeColor="text1"/>
          <w:sz w:val="24"/>
          <w:szCs w:val="24"/>
        </w:rPr>
      </w:pPr>
      <w:r w:rsidRPr="00A3648D">
        <w:rPr>
          <w:rFonts w:asciiTheme="minorHAnsi" w:eastAsia="Times New Roman" w:hAnsiTheme="minorHAnsi" w:cstheme="minorHAnsi"/>
          <w:b/>
          <w:bCs/>
          <w:color w:val="000000" w:themeColor="text1"/>
          <w:sz w:val="24"/>
          <w:szCs w:val="24"/>
        </w:rPr>
        <w:t xml:space="preserve">PROCESSO ADMINISTRATIVO Nº </w:t>
      </w:r>
      <w:r w:rsidR="00C01976">
        <w:rPr>
          <w:rFonts w:asciiTheme="minorHAnsi" w:eastAsia="Times New Roman" w:hAnsiTheme="minorHAnsi" w:cstheme="minorHAnsi"/>
          <w:b/>
          <w:bCs/>
          <w:color w:val="000000" w:themeColor="text1"/>
          <w:sz w:val="24"/>
          <w:szCs w:val="24"/>
        </w:rPr>
        <w:t>278</w:t>
      </w:r>
      <w:r w:rsidRPr="00A3648D">
        <w:rPr>
          <w:rFonts w:asciiTheme="minorHAnsi" w:eastAsia="Times New Roman" w:hAnsiTheme="minorHAnsi" w:cstheme="minorHAnsi"/>
          <w:b/>
          <w:bCs/>
          <w:color w:val="000000" w:themeColor="text1"/>
          <w:sz w:val="24"/>
          <w:szCs w:val="24"/>
        </w:rPr>
        <w:t>/2022</w:t>
      </w:r>
    </w:p>
    <w:p w:rsidR="00A3648D" w:rsidRPr="00A3648D" w:rsidRDefault="00A3648D" w:rsidP="00A3648D">
      <w:pPr>
        <w:ind w:right="-359"/>
        <w:jc w:val="center"/>
        <w:rPr>
          <w:rFonts w:asciiTheme="minorHAnsi" w:eastAsia="Times New Roman" w:hAnsiTheme="minorHAnsi" w:cstheme="minorHAnsi"/>
          <w:b/>
          <w:bCs/>
          <w:color w:val="000000" w:themeColor="text1"/>
          <w:sz w:val="24"/>
          <w:szCs w:val="24"/>
        </w:rPr>
      </w:pPr>
      <w:r w:rsidRPr="00A3648D">
        <w:rPr>
          <w:rFonts w:asciiTheme="minorHAnsi" w:eastAsia="Times New Roman" w:hAnsiTheme="minorHAnsi" w:cstheme="minorHAnsi"/>
          <w:b/>
          <w:bCs/>
          <w:color w:val="000000" w:themeColor="text1"/>
          <w:sz w:val="24"/>
          <w:szCs w:val="24"/>
        </w:rPr>
        <w:t xml:space="preserve">DISPENSA </w:t>
      </w:r>
      <w:proofErr w:type="gramStart"/>
      <w:r w:rsidRPr="00A3648D">
        <w:rPr>
          <w:rFonts w:asciiTheme="minorHAnsi" w:eastAsia="Times New Roman" w:hAnsiTheme="minorHAnsi" w:cstheme="minorHAnsi"/>
          <w:b/>
          <w:bCs/>
          <w:color w:val="000000" w:themeColor="text1"/>
          <w:sz w:val="24"/>
          <w:szCs w:val="24"/>
        </w:rPr>
        <w:t>ELETRÔNICA Nº</w:t>
      </w:r>
      <w:proofErr w:type="gramEnd"/>
      <w:r w:rsidRPr="00A3648D">
        <w:rPr>
          <w:rFonts w:asciiTheme="minorHAnsi" w:eastAsia="Times New Roman" w:hAnsiTheme="minorHAnsi" w:cstheme="minorHAnsi"/>
          <w:b/>
          <w:bCs/>
          <w:color w:val="000000" w:themeColor="text1"/>
          <w:sz w:val="24"/>
          <w:szCs w:val="24"/>
        </w:rPr>
        <w:t xml:space="preserve"> </w:t>
      </w:r>
      <w:r w:rsidR="00A95470">
        <w:rPr>
          <w:rFonts w:asciiTheme="minorHAnsi" w:eastAsia="Times New Roman" w:hAnsiTheme="minorHAnsi" w:cstheme="minorHAnsi"/>
          <w:b/>
          <w:bCs/>
          <w:color w:val="000000" w:themeColor="text1"/>
          <w:sz w:val="24"/>
          <w:szCs w:val="24"/>
        </w:rPr>
        <w:t>62</w:t>
      </w:r>
      <w:r w:rsidRPr="00A3648D">
        <w:rPr>
          <w:rFonts w:asciiTheme="minorHAnsi" w:eastAsia="Times New Roman" w:hAnsiTheme="minorHAnsi" w:cstheme="minorHAnsi"/>
          <w:b/>
          <w:bCs/>
          <w:color w:val="000000" w:themeColor="text1"/>
          <w:sz w:val="24"/>
          <w:szCs w:val="24"/>
        </w:rPr>
        <w:t>/2022</w:t>
      </w:r>
    </w:p>
    <w:p w:rsidR="00724F07" w:rsidRPr="00724F07" w:rsidRDefault="00724F07" w:rsidP="00724F07">
      <w:pPr>
        <w:ind w:right="-359"/>
        <w:jc w:val="center"/>
        <w:rPr>
          <w:rFonts w:asciiTheme="minorHAnsi" w:eastAsia="Times New Roman" w:hAnsiTheme="minorHAnsi" w:cstheme="minorHAnsi"/>
          <w:b/>
          <w:bCs/>
          <w:color w:val="000000" w:themeColor="text1"/>
          <w:sz w:val="24"/>
          <w:szCs w:val="24"/>
        </w:rPr>
      </w:pPr>
    </w:p>
    <w:p w:rsidR="000D7163" w:rsidRPr="00F15B8B" w:rsidRDefault="000D7163">
      <w:pPr>
        <w:ind w:right="-359"/>
        <w:jc w:val="center"/>
        <w:rPr>
          <w:rFonts w:asciiTheme="minorHAnsi" w:hAnsiTheme="minorHAnsi" w:cstheme="minorHAnsi"/>
          <w:b/>
          <w:bCs/>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1.  OBJETO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1.1 A presente licitação na modalidade </w:t>
      </w:r>
      <w:r w:rsidR="00517EFD" w:rsidRPr="00F15B8B">
        <w:rPr>
          <w:rFonts w:asciiTheme="minorHAnsi" w:eastAsia="Times New Roman" w:hAnsiTheme="minorHAnsi" w:cstheme="minorHAnsi"/>
          <w:color w:val="000000" w:themeColor="text1"/>
          <w:sz w:val="24"/>
          <w:szCs w:val="24"/>
        </w:rPr>
        <w:t>DISPENSA</w:t>
      </w:r>
      <w:r w:rsidRPr="00F15B8B">
        <w:rPr>
          <w:rFonts w:asciiTheme="minorHAnsi" w:eastAsia="Times New Roman" w:hAnsiTheme="minorHAnsi" w:cstheme="minorHAnsi"/>
          <w:color w:val="000000" w:themeColor="text1"/>
          <w:sz w:val="24"/>
          <w:szCs w:val="24"/>
        </w:rPr>
        <w:t xml:space="preserve"> ELETRÔNICA tem como objeto a aquisição de </w:t>
      </w:r>
      <w:r w:rsidR="00A95470">
        <w:rPr>
          <w:rFonts w:asciiTheme="minorHAnsi" w:eastAsia="Times New Roman" w:hAnsiTheme="minorHAnsi" w:cstheme="minorHAnsi"/>
          <w:color w:val="000000" w:themeColor="text1"/>
          <w:sz w:val="24"/>
          <w:szCs w:val="24"/>
        </w:rPr>
        <w:t>coletores de lixo</w:t>
      </w:r>
      <w:r w:rsidRPr="00F15B8B">
        <w:rPr>
          <w:rFonts w:asciiTheme="minorHAnsi" w:eastAsia="Times New Roman" w:hAnsiTheme="minorHAnsi" w:cstheme="minorHAnsi"/>
          <w:color w:val="000000" w:themeColor="text1"/>
          <w:sz w:val="24"/>
          <w:szCs w:val="24"/>
        </w:rPr>
        <w:t>, conforme condições, quantidades e exigências estabelecidas neste Termo de Referência.</w:t>
      </w:r>
    </w:p>
    <w:p w:rsidR="008F0A8F" w:rsidRPr="00F15B8B" w:rsidRDefault="008F0A8F">
      <w:pPr>
        <w:spacing w:line="292"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2.  JUSTIFICATIVA</w:t>
      </w:r>
    </w:p>
    <w:p w:rsidR="008F0A8F" w:rsidRPr="00F15B8B" w:rsidRDefault="000C6D65">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2.1 </w:t>
      </w:r>
      <w:r w:rsidR="00A95470" w:rsidRPr="00A95470">
        <w:rPr>
          <w:rFonts w:asciiTheme="minorHAnsi" w:eastAsia="Times New Roman" w:hAnsiTheme="minorHAnsi" w:cstheme="minorHAnsi"/>
          <w:color w:val="000000" w:themeColor="text1"/>
          <w:sz w:val="24"/>
          <w:szCs w:val="24"/>
        </w:rPr>
        <w:t xml:space="preserve">Os coletores de lixo necessitam ser adquiridos para atender as necessidades do Batalhão para a </w:t>
      </w:r>
      <w:proofErr w:type="gramStart"/>
      <w:r w:rsidR="00A95470" w:rsidRPr="00A95470">
        <w:rPr>
          <w:rFonts w:asciiTheme="minorHAnsi" w:eastAsia="Times New Roman" w:hAnsiTheme="minorHAnsi" w:cstheme="minorHAnsi"/>
          <w:color w:val="000000" w:themeColor="text1"/>
          <w:sz w:val="24"/>
          <w:szCs w:val="24"/>
        </w:rPr>
        <w:t>implementação</w:t>
      </w:r>
      <w:proofErr w:type="gramEnd"/>
      <w:r w:rsidR="00A95470" w:rsidRPr="00A95470">
        <w:rPr>
          <w:rFonts w:asciiTheme="minorHAnsi" w:eastAsia="Times New Roman" w:hAnsiTheme="minorHAnsi" w:cstheme="minorHAnsi"/>
          <w:color w:val="000000" w:themeColor="text1"/>
          <w:sz w:val="24"/>
          <w:szCs w:val="24"/>
        </w:rPr>
        <w:t xml:space="preserve"> de sistema de coleta seletiva de lixo, atendendo as normas municipais em vigor e permitindo a destinação apropriada do lixo</w:t>
      </w:r>
      <w:r w:rsidR="003104B2" w:rsidRPr="00F15B8B">
        <w:rPr>
          <w:rFonts w:asciiTheme="minorHAnsi" w:eastAsia="Times New Roman" w:hAnsiTheme="minorHAnsi" w:cstheme="minorHAnsi"/>
          <w:color w:val="000000" w:themeColor="text1"/>
          <w:sz w:val="24"/>
          <w:szCs w:val="24"/>
        </w:rPr>
        <w:t>.</w:t>
      </w:r>
      <w:r w:rsidR="00462601" w:rsidRPr="00F15B8B">
        <w:rPr>
          <w:rFonts w:asciiTheme="minorHAnsi" w:eastAsia="Times New Roman" w:hAnsiTheme="minorHAnsi" w:cstheme="minorHAnsi"/>
          <w:color w:val="000000" w:themeColor="text1"/>
          <w:sz w:val="24"/>
          <w:szCs w:val="24"/>
        </w:rPr>
        <w:t xml:space="preserve"> </w:t>
      </w:r>
    </w:p>
    <w:p w:rsidR="008F0A8F" w:rsidRPr="00F15B8B" w:rsidRDefault="008F0A8F">
      <w:pPr>
        <w:spacing w:line="23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3. ESPECIFICAÇÃO TÉCNICA / DESCRIÇÃO DO OBJETO</w:t>
      </w:r>
    </w:p>
    <w:p w:rsidR="008F0A8F" w:rsidRPr="00F15B8B" w:rsidRDefault="008F0A8F">
      <w:pPr>
        <w:ind w:left="340"/>
        <w:rPr>
          <w:rFonts w:asciiTheme="minorHAnsi" w:eastAsia="Times New Roman" w:hAnsiTheme="minorHAnsi" w:cstheme="minorHAnsi"/>
          <w:color w:val="000000" w:themeColor="text1"/>
          <w:sz w:val="24"/>
          <w:szCs w:val="24"/>
        </w:rPr>
      </w:pPr>
    </w:p>
    <w:p w:rsidR="008F0A8F" w:rsidRPr="00F15B8B" w:rsidRDefault="008F0A8F">
      <w:pPr>
        <w:spacing w:line="20" w:lineRule="exact"/>
        <w:rPr>
          <w:rFonts w:asciiTheme="minorHAnsi" w:hAnsiTheme="minorHAnsi" w:cstheme="minorHAnsi"/>
          <w:color w:val="000000" w:themeColor="text1"/>
          <w:sz w:val="24"/>
          <w:szCs w:val="24"/>
        </w:rPr>
      </w:pPr>
    </w:p>
    <w:tbl>
      <w:tblPr>
        <w:tblW w:w="9923" w:type="dxa"/>
        <w:tblInd w:w="25" w:type="dxa"/>
        <w:tblBorders>
          <w:top w:val="single" w:sz="4" w:space="0" w:color="000001"/>
          <w:left w:val="single" w:sz="4" w:space="0" w:color="000001"/>
          <w:bottom w:val="single" w:sz="4" w:space="0" w:color="000001"/>
          <w:insideH w:val="single" w:sz="4" w:space="0" w:color="000001"/>
        </w:tblBorders>
        <w:tblCellMar>
          <w:left w:w="25" w:type="dxa"/>
          <w:right w:w="30" w:type="dxa"/>
        </w:tblCellMar>
        <w:tblLook w:val="0000" w:firstRow="0" w:lastRow="0" w:firstColumn="0" w:lastColumn="0" w:noHBand="0" w:noVBand="0"/>
      </w:tblPr>
      <w:tblGrid>
        <w:gridCol w:w="709"/>
        <w:gridCol w:w="4820"/>
        <w:gridCol w:w="1417"/>
        <w:gridCol w:w="1418"/>
        <w:gridCol w:w="1559"/>
      </w:tblGrid>
      <w:tr w:rsidR="00F15B8B" w:rsidRPr="00F15B8B" w:rsidTr="00517EFD">
        <w:trPr>
          <w:trHeight w:val="311"/>
        </w:trPr>
        <w:tc>
          <w:tcPr>
            <w:tcW w:w="709"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i w:val="0"/>
                <w:color w:val="000000" w:themeColor="text1"/>
              </w:rPr>
              <w:t>Item</w:t>
            </w:r>
          </w:p>
        </w:tc>
        <w:tc>
          <w:tcPr>
            <w:tcW w:w="4820"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C01976" w:rsidRDefault="002E7AEE" w:rsidP="00724F07">
            <w:pPr>
              <w:pStyle w:val="Legenda"/>
              <w:spacing w:before="0" w:after="0"/>
              <w:jc w:val="center"/>
              <w:rPr>
                <w:rFonts w:asciiTheme="minorHAnsi" w:hAnsiTheme="minorHAnsi" w:cstheme="minorHAnsi"/>
                <w:color w:val="000000" w:themeColor="text1"/>
              </w:rPr>
            </w:pPr>
            <w:r w:rsidRPr="00C01976">
              <w:rPr>
                <w:rFonts w:asciiTheme="minorHAnsi" w:hAnsiTheme="minorHAnsi" w:cstheme="minorHAnsi"/>
                <w:b/>
                <w:bCs/>
                <w:i w:val="0"/>
                <w:color w:val="000000" w:themeColor="text1"/>
              </w:rPr>
              <w:t>Especificação</w:t>
            </w:r>
          </w:p>
        </w:tc>
        <w:tc>
          <w:tcPr>
            <w:tcW w:w="1417"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C01976" w:rsidRDefault="002E7AEE" w:rsidP="00724F07">
            <w:pPr>
              <w:pStyle w:val="Legenda"/>
              <w:spacing w:before="0" w:after="0"/>
              <w:jc w:val="center"/>
              <w:rPr>
                <w:rFonts w:asciiTheme="minorHAnsi" w:hAnsiTheme="minorHAnsi" w:cstheme="minorHAnsi"/>
                <w:color w:val="000000" w:themeColor="text1"/>
              </w:rPr>
            </w:pPr>
            <w:r w:rsidRPr="00C01976">
              <w:rPr>
                <w:rFonts w:asciiTheme="minorHAnsi" w:hAnsiTheme="minorHAnsi" w:cstheme="minorHAnsi"/>
                <w:b/>
                <w:i w:val="0"/>
                <w:color w:val="000000" w:themeColor="text1"/>
              </w:rPr>
              <w:t>Unidade</w:t>
            </w:r>
          </w:p>
        </w:tc>
        <w:tc>
          <w:tcPr>
            <w:tcW w:w="1418" w:type="dxa"/>
            <w:tcBorders>
              <w:top w:val="single" w:sz="4" w:space="0" w:color="000001"/>
              <w:left w:val="single" w:sz="4" w:space="0" w:color="000001"/>
              <w:bottom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b/>
                <w:i w:val="0"/>
                <w:color w:val="000000" w:themeColor="text1"/>
              </w:rPr>
            </w:pPr>
            <w:r w:rsidRPr="00724F07">
              <w:rPr>
                <w:rFonts w:asciiTheme="minorHAnsi" w:hAnsiTheme="minorHAnsi" w:cstheme="minorHAnsi"/>
                <w:b/>
                <w:i w:val="0"/>
                <w:color w:val="000000" w:themeColor="text1"/>
              </w:rPr>
              <w:t>Valor Unit</w:t>
            </w:r>
          </w:p>
        </w:tc>
        <w:tc>
          <w:tcPr>
            <w:tcW w:w="1559" w:type="dxa"/>
            <w:tcBorders>
              <w:top w:val="single" w:sz="4" w:space="0" w:color="000001"/>
              <w:left w:val="single" w:sz="4" w:space="0" w:color="000001"/>
              <w:bottom w:val="single" w:sz="4" w:space="0" w:color="000001"/>
              <w:right w:val="single" w:sz="4" w:space="0" w:color="000001"/>
            </w:tcBorders>
            <w:shd w:val="clear" w:color="auto" w:fill="auto"/>
            <w:tcMar>
              <w:left w:w="25" w:type="dxa"/>
            </w:tcMar>
            <w:vAlign w:val="center"/>
          </w:tcPr>
          <w:p w:rsidR="008F0A8F" w:rsidRPr="00724F07" w:rsidRDefault="002E7AEE" w:rsidP="00724F07">
            <w:pPr>
              <w:pStyle w:val="Legenda"/>
              <w:spacing w:before="0" w:after="0"/>
              <w:jc w:val="center"/>
              <w:rPr>
                <w:rFonts w:asciiTheme="minorHAnsi" w:hAnsiTheme="minorHAnsi" w:cstheme="minorHAnsi"/>
                <w:color w:val="000000" w:themeColor="text1"/>
              </w:rPr>
            </w:pPr>
            <w:r w:rsidRPr="00724F07">
              <w:rPr>
                <w:rFonts w:asciiTheme="minorHAnsi" w:hAnsiTheme="minorHAnsi" w:cstheme="minorHAnsi"/>
                <w:b/>
                <w:i w:val="0"/>
                <w:color w:val="000000" w:themeColor="text1"/>
              </w:rPr>
              <w:t>Valor Total</w:t>
            </w:r>
          </w:p>
        </w:tc>
      </w:tr>
      <w:tr w:rsidR="00A95470" w:rsidRPr="00F15B8B" w:rsidTr="00C01976">
        <w:trPr>
          <w:trHeight w:val="79"/>
        </w:trPr>
        <w:tc>
          <w:tcPr>
            <w:tcW w:w="709" w:type="dxa"/>
            <w:tcBorders>
              <w:left w:val="single" w:sz="4" w:space="0" w:color="000001"/>
            </w:tcBorders>
            <w:shd w:val="clear" w:color="auto" w:fill="auto"/>
            <w:tcMar>
              <w:left w:w="25" w:type="dxa"/>
            </w:tcMar>
            <w:vAlign w:val="center"/>
          </w:tcPr>
          <w:p w:rsidR="00A95470" w:rsidRPr="002B37FC" w:rsidRDefault="00A95470" w:rsidP="00213087">
            <w:pPr>
              <w:widowControl w:val="0"/>
              <w:suppressAutoHyphens/>
              <w:jc w:val="center"/>
              <w:rPr>
                <w:rFonts w:asciiTheme="minorHAnsi" w:hAnsiTheme="minorHAnsi" w:cstheme="minorHAnsi"/>
                <w:sz w:val="24"/>
              </w:rPr>
            </w:pPr>
            <w:proofErr w:type="gramStart"/>
            <w:r w:rsidRPr="002B37FC">
              <w:rPr>
                <w:rFonts w:ascii="Calibri" w:hAnsi="Calibri" w:cs="Calibri"/>
                <w:color w:val="000000"/>
                <w:sz w:val="24"/>
              </w:rPr>
              <w:t>1</w:t>
            </w:r>
            <w:proofErr w:type="gramEnd"/>
          </w:p>
        </w:tc>
        <w:tc>
          <w:tcPr>
            <w:tcW w:w="4820" w:type="dxa"/>
            <w:tcBorders>
              <w:left w:val="single" w:sz="4" w:space="0" w:color="000001"/>
            </w:tcBorders>
            <w:shd w:val="clear" w:color="auto" w:fill="auto"/>
            <w:tcMar>
              <w:left w:w="25" w:type="dxa"/>
            </w:tcMar>
            <w:vAlign w:val="bottom"/>
          </w:tcPr>
          <w:p w:rsidR="00A95470" w:rsidRPr="00CD673C" w:rsidRDefault="00A95470" w:rsidP="00213087">
            <w:pPr>
              <w:widowControl w:val="0"/>
              <w:suppressAutoHyphens/>
              <w:jc w:val="both"/>
              <w:rPr>
                <w:rFonts w:asciiTheme="minorHAnsi" w:hAnsiTheme="minorHAnsi" w:cstheme="minorHAnsi"/>
                <w:sz w:val="24"/>
              </w:rPr>
            </w:pPr>
            <w:r w:rsidRPr="00CD673C">
              <w:rPr>
                <w:rFonts w:ascii="Calibri" w:hAnsi="Calibri" w:cs="Calibri"/>
                <w:sz w:val="24"/>
              </w:rPr>
              <w:t xml:space="preserve">Conjunto de </w:t>
            </w:r>
            <w:proofErr w:type="gramStart"/>
            <w:r w:rsidRPr="00CD673C">
              <w:rPr>
                <w:rFonts w:ascii="Calibri" w:hAnsi="Calibri" w:cs="Calibri"/>
                <w:sz w:val="24"/>
              </w:rPr>
              <w:t>2</w:t>
            </w:r>
            <w:proofErr w:type="gramEnd"/>
            <w:r w:rsidRPr="00CD673C">
              <w:rPr>
                <w:rFonts w:ascii="Calibri" w:hAnsi="Calibri" w:cs="Calibri"/>
                <w:sz w:val="24"/>
              </w:rPr>
              <w:t xml:space="preserve"> lixeiras para coleta seletiva, 22 litros, em polipropileno, com 3 divisórias internas removíveis cada, injetada em plástico transparente. Quantidade: 70 conjuntos, sendo 70 lixeiras nas cores </w:t>
            </w:r>
            <w:proofErr w:type="gramStart"/>
            <w:r w:rsidRPr="00CD673C">
              <w:rPr>
                <w:rFonts w:ascii="Calibri" w:hAnsi="Calibri" w:cs="Calibri"/>
                <w:sz w:val="24"/>
              </w:rPr>
              <w:t>amarelo</w:t>
            </w:r>
            <w:proofErr w:type="gramEnd"/>
            <w:r w:rsidRPr="00CD673C">
              <w:rPr>
                <w:rFonts w:ascii="Calibri" w:hAnsi="Calibri" w:cs="Calibri"/>
                <w:sz w:val="24"/>
              </w:rPr>
              <w:t xml:space="preserve">, azul e vermelho e 70 lixeiras nas cores cinza, verde e marrom. </w:t>
            </w:r>
            <w:r w:rsidRPr="00CD673C">
              <w:rPr>
                <w:rFonts w:ascii="Calibri" w:hAnsi="Calibri" w:cs="Calibri"/>
                <w:bCs/>
                <w:sz w:val="24"/>
              </w:rPr>
              <w:t>(Marca de referência: JSN ou similar)</w:t>
            </w:r>
          </w:p>
        </w:tc>
        <w:tc>
          <w:tcPr>
            <w:tcW w:w="1417" w:type="dxa"/>
            <w:tcBorders>
              <w:left w:val="single" w:sz="4" w:space="0" w:color="000001"/>
            </w:tcBorders>
            <w:shd w:val="clear" w:color="auto" w:fill="auto"/>
            <w:tcMar>
              <w:left w:w="25" w:type="dxa"/>
            </w:tcMar>
            <w:vAlign w:val="center"/>
          </w:tcPr>
          <w:p w:rsidR="00A95470" w:rsidRPr="00CD673C" w:rsidRDefault="00A95470" w:rsidP="00213087">
            <w:pPr>
              <w:widowControl w:val="0"/>
              <w:suppressAutoHyphens/>
              <w:jc w:val="center"/>
              <w:rPr>
                <w:rFonts w:asciiTheme="minorHAnsi" w:hAnsiTheme="minorHAnsi" w:cstheme="minorHAnsi"/>
                <w:sz w:val="24"/>
              </w:rPr>
            </w:pPr>
            <w:r w:rsidRPr="00CD673C">
              <w:rPr>
                <w:rFonts w:ascii="Calibri" w:hAnsi="Calibri" w:cs="Calibri"/>
                <w:sz w:val="24"/>
              </w:rPr>
              <w:t xml:space="preserve">70 conjuntos </w:t>
            </w:r>
          </w:p>
        </w:tc>
        <w:tc>
          <w:tcPr>
            <w:tcW w:w="1418" w:type="dxa"/>
            <w:tcBorders>
              <w:left w:val="single" w:sz="4" w:space="0" w:color="000001"/>
            </w:tcBorders>
            <w:shd w:val="clear" w:color="auto" w:fill="auto"/>
            <w:tcMar>
              <w:left w:w="25" w:type="dxa"/>
            </w:tcMar>
            <w:vAlign w:val="center"/>
          </w:tcPr>
          <w:p w:rsidR="00A95470" w:rsidRPr="00C01976" w:rsidRDefault="00A95470" w:rsidP="00A95470">
            <w:pPr>
              <w:widowControl w:val="0"/>
              <w:autoSpaceDE w:val="0"/>
              <w:snapToGrid w:val="0"/>
              <w:ind w:right="55"/>
              <w:jc w:val="center"/>
              <w:rPr>
                <w:rFonts w:ascii="Calibri" w:hAnsi="Calibri" w:cs="Calibri"/>
                <w:sz w:val="24"/>
                <w:szCs w:val="24"/>
              </w:rPr>
            </w:pPr>
            <w:r w:rsidRPr="00C01976">
              <w:rPr>
                <w:rFonts w:ascii="Calibri" w:hAnsi="Calibri" w:cs="Calibri"/>
                <w:sz w:val="24"/>
                <w:szCs w:val="24"/>
              </w:rPr>
              <w:t xml:space="preserve">R$ </w:t>
            </w:r>
            <w:r>
              <w:rPr>
                <w:rFonts w:ascii="Calibri" w:hAnsi="Calibri" w:cs="Calibri"/>
                <w:sz w:val="24"/>
                <w:szCs w:val="24"/>
              </w:rPr>
              <w:t>292,35</w:t>
            </w:r>
          </w:p>
        </w:tc>
        <w:tc>
          <w:tcPr>
            <w:tcW w:w="1559" w:type="dxa"/>
            <w:tcBorders>
              <w:left w:val="single" w:sz="4" w:space="0" w:color="000001"/>
              <w:right w:val="single" w:sz="4" w:space="0" w:color="000001"/>
            </w:tcBorders>
            <w:shd w:val="clear" w:color="auto" w:fill="auto"/>
            <w:tcMar>
              <w:left w:w="25" w:type="dxa"/>
            </w:tcMar>
            <w:vAlign w:val="center"/>
          </w:tcPr>
          <w:p w:rsidR="00A95470" w:rsidRPr="00C01976" w:rsidRDefault="00A95470" w:rsidP="00A95470">
            <w:pPr>
              <w:widowControl w:val="0"/>
              <w:autoSpaceDE w:val="0"/>
              <w:snapToGrid w:val="0"/>
              <w:ind w:right="55"/>
              <w:jc w:val="center"/>
              <w:rPr>
                <w:rFonts w:ascii="Calibri" w:hAnsi="Calibri" w:cs="Calibri"/>
                <w:sz w:val="24"/>
                <w:szCs w:val="24"/>
              </w:rPr>
            </w:pPr>
            <w:r w:rsidRPr="00C01976">
              <w:rPr>
                <w:rFonts w:ascii="Calibri" w:hAnsi="Calibri" w:cs="Calibri"/>
                <w:sz w:val="24"/>
                <w:szCs w:val="24"/>
              </w:rPr>
              <w:t xml:space="preserve">R$ </w:t>
            </w:r>
            <w:r>
              <w:rPr>
                <w:rFonts w:ascii="Calibri" w:hAnsi="Calibri" w:cs="Calibri"/>
                <w:sz w:val="24"/>
                <w:szCs w:val="24"/>
              </w:rPr>
              <w:t>20.464,50</w:t>
            </w:r>
          </w:p>
        </w:tc>
      </w:tr>
      <w:tr w:rsidR="00A95470" w:rsidRPr="00F15B8B" w:rsidTr="00A95470">
        <w:trPr>
          <w:trHeight w:val="132"/>
        </w:trPr>
        <w:tc>
          <w:tcPr>
            <w:tcW w:w="709" w:type="dxa"/>
            <w:tcBorders>
              <w:left w:val="single" w:sz="4" w:space="0" w:color="000001"/>
            </w:tcBorders>
            <w:shd w:val="clear" w:color="auto" w:fill="auto"/>
            <w:tcMar>
              <w:left w:w="25" w:type="dxa"/>
            </w:tcMar>
            <w:vAlign w:val="center"/>
          </w:tcPr>
          <w:p w:rsidR="00A95470" w:rsidRPr="002B37FC" w:rsidRDefault="00A95470" w:rsidP="00213087">
            <w:pPr>
              <w:widowControl w:val="0"/>
              <w:suppressAutoHyphens/>
              <w:jc w:val="center"/>
              <w:rPr>
                <w:rFonts w:asciiTheme="minorHAnsi" w:hAnsiTheme="minorHAnsi" w:cstheme="minorHAnsi"/>
                <w:sz w:val="24"/>
              </w:rPr>
            </w:pPr>
            <w:proofErr w:type="gramStart"/>
            <w:r w:rsidRPr="002B37FC">
              <w:rPr>
                <w:rFonts w:ascii="Calibri" w:hAnsi="Calibri" w:cs="Calibri"/>
                <w:color w:val="000000"/>
                <w:sz w:val="24"/>
              </w:rPr>
              <w:t>2</w:t>
            </w:r>
            <w:proofErr w:type="gramEnd"/>
          </w:p>
        </w:tc>
        <w:tc>
          <w:tcPr>
            <w:tcW w:w="4820" w:type="dxa"/>
            <w:tcBorders>
              <w:left w:val="single" w:sz="4" w:space="0" w:color="000001"/>
            </w:tcBorders>
            <w:shd w:val="clear" w:color="auto" w:fill="auto"/>
            <w:tcMar>
              <w:left w:w="25" w:type="dxa"/>
            </w:tcMar>
          </w:tcPr>
          <w:p w:rsidR="00A95470" w:rsidRPr="00CD673C" w:rsidRDefault="00A95470" w:rsidP="00213087">
            <w:pPr>
              <w:widowControl w:val="0"/>
              <w:suppressAutoHyphens/>
              <w:jc w:val="both"/>
              <w:rPr>
                <w:rFonts w:ascii="Calibri" w:hAnsi="Calibri" w:cs="Calibri"/>
                <w:sz w:val="24"/>
              </w:rPr>
            </w:pPr>
            <w:r>
              <w:rPr>
                <w:rFonts w:ascii="Calibri" w:hAnsi="Calibri" w:cs="Calibri"/>
                <w:sz w:val="24"/>
              </w:rPr>
              <w:t>Lixeira tipo co</w:t>
            </w:r>
            <w:r w:rsidRPr="00CD673C">
              <w:rPr>
                <w:rFonts w:ascii="Calibri" w:hAnsi="Calibri" w:cs="Calibri"/>
                <w:sz w:val="24"/>
              </w:rPr>
              <w:t xml:space="preserve">ntêiner injetado em plástico polietileno de alta densidade (PEAD) e aditivado com proteção UV para evitar o desbotamento da cor </w:t>
            </w:r>
            <w:proofErr w:type="gramStart"/>
            <w:r w:rsidRPr="00CD673C">
              <w:rPr>
                <w:rFonts w:ascii="Calibri" w:hAnsi="Calibri" w:cs="Calibri"/>
                <w:sz w:val="24"/>
              </w:rPr>
              <w:t>sob efeito</w:t>
            </w:r>
            <w:proofErr w:type="gramEnd"/>
            <w:r w:rsidRPr="00CD673C">
              <w:rPr>
                <w:rFonts w:ascii="Calibri" w:hAnsi="Calibri" w:cs="Calibri"/>
                <w:sz w:val="24"/>
              </w:rPr>
              <w:t xml:space="preserve"> dos raios solares e pedal em aço galvanizado; superfície lavável e impermeável, de forma a não permitir o vazamento de líquidos e cantos internos arredondados; com capacidade para 120 litros; com tampa; par de rodas de "8" (200</w:t>
            </w:r>
            <w:r>
              <w:rPr>
                <w:rFonts w:ascii="Calibri" w:hAnsi="Calibri" w:cs="Calibri"/>
                <w:sz w:val="24"/>
              </w:rPr>
              <w:t xml:space="preserve"> </w:t>
            </w:r>
            <w:r w:rsidRPr="00CD673C">
              <w:rPr>
                <w:rFonts w:ascii="Calibri" w:hAnsi="Calibri" w:cs="Calibri"/>
                <w:sz w:val="24"/>
              </w:rPr>
              <w:t xml:space="preserve">mm) confeccionadas em borracha maciça para não danificar o piso e facilitar a movimentação. Eixo das rodas elaborado em aço carbono 1020 galvanizado. </w:t>
            </w:r>
            <w:r w:rsidRPr="00CD673C">
              <w:rPr>
                <w:rFonts w:ascii="Calibri" w:hAnsi="Calibri" w:cs="Calibri"/>
                <w:bCs/>
                <w:sz w:val="24"/>
              </w:rPr>
              <w:t xml:space="preserve">Quantidade: 45 unidades, sendo: </w:t>
            </w:r>
            <w:proofErr w:type="gramStart"/>
            <w:r w:rsidRPr="00CD673C">
              <w:rPr>
                <w:rFonts w:ascii="Calibri" w:hAnsi="Calibri" w:cs="Calibri"/>
                <w:bCs/>
                <w:sz w:val="24"/>
              </w:rPr>
              <w:t>9</w:t>
            </w:r>
            <w:proofErr w:type="gramEnd"/>
            <w:r w:rsidRPr="00CD673C">
              <w:rPr>
                <w:rFonts w:ascii="Calibri" w:hAnsi="Calibri" w:cs="Calibri"/>
                <w:bCs/>
                <w:sz w:val="24"/>
              </w:rPr>
              <w:t xml:space="preserve"> – amarelo, 9 – azul, 9 – cinza, 9 – verde e 9 – </w:t>
            </w:r>
            <w:r w:rsidRPr="00CD673C">
              <w:rPr>
                <w:rFonts w:ascii="Calibri" w:hAnsi="Calibri" w:cs="Calibri"/>
                <w:bCs/>
                <w:sz w:val="24"/>
              </w:rPr>
              <w:lastRenderedPageBreak/>
              <w:t>vermelho.</w:t>
            </w:r>
            <w:r w:rsidRPr="00CD673C">
              <w:rPr>
                <w:rFonts w:ascii="Calibri" w:hAnsi="Calibri" w:cs="Calibri"/>
                <w:b/>
                <w:bCs/>
                <w:sz w:val="24"/>
              </w:rPr>
              <w:t xml:space="preserve"> </w:t>
            </w:r>
            <w:r w:rsidRPr="00CD673C">
              <w:rPr>
                <w:rFonts w:ascii="Calibri" w:hAnsi="Calibri" w:cs="Calibri"/>
                <w:bCs/>
                <w:sz w:val="24"/>
              </w:rPr>
              <w:t>(Marca de referência: JSN ou similar)</w:t>
            </w:r>
            <w:r w:rsidRPr="00CD673C">
              <w:rPr>
                <w:rFonts w:ascii="Calibri" w:hAnsi="Calibri" w:cs="Calibri"/>
                <w:b/>
                <w:bCs/>
                <w:sz w:val="24"/>
              </w:rPr>
              <w:t xml:space="preserve"> </w:t>
            </w:r>
          </w:p>
        </w:tc>
        <w:tc>
          <w:tcPr>
            <w:tcW w:w="1417" w:type="dxa"/>
            <w:tcBorders>
              <w:left w:val="single" w:sz="4" w:space="0" w:color="000001"/>
            </w:tcBorders>
            <w:shd w:val="clear" w:color="auto" w:fill="auto"/>
            <w:tcMar>
              <w:left w:w="25" w:type="dxa"/>
            </w:tcMar>
            <w:vAlign w:val="center"/>
          </w:tcPr>
          <w:p w:rsidR="00A95470" w:rsidRPr="00CD673C" w:rsidRDefault="00A95470" w:rsidP="00213087">
            <w:pPr>
              <w:widowControl w:val="0"/>
              <w:suppressAutoHyphens/>
              <w:jc w:val="center"/>
              <w:rPr>
                <w:rFonts w:ascii="Calibri" w:hAnsi="Calibri" w:cs="Calibri"/>
                <w:sz w:val="24"/>
              </w:rPr>
            </w:pPr>
            <w:r w:rsidRPr="00CD673C">
              <w:rPr>
                <w:rFonts w:ascii="Calibri" w:hAnsi="Calibri" w:cs="Calibri"/>
                <w:sz w:val="24"/>
              </w:rPr>
              <w:lastRenderedPageBreak/>
              <w:t>45 unidades</w:t>
            </w:r>
          </w:p>
        </w:tc>
        <w:tc>
          <w:tcPr>
            <w:tcW w:w="1418" w:type="dxa"/>
            <w:tcBorders>
              <w:left w:val="single" w:sz="4" w:space="0" w:color="000001"/>
            </w:tcBorders>
            <w:shd w:val="clear" w:color="auto" w:fill="auto"/>
            <w:tcMar>
              <w:left w:w="25" w:type="dxa"/>
            </w:tcMar>
            <w:vAlign w:val="center"/>
          </w:tcPr>
          <w:p w:rsidR="00A95470" w:rsidRPr="00C01976" w:rsidRDefault="00A95470" w:rsidP="00A95470">
            <w:pPr>
              <w:widowControl w:val="0"/>
              <w:autoSpaceDE w:val="0"/>
              <w:snapToGrid w:val="0"/>
              <w:ind w:right="55"/>
              <w:jc w:val="center"/>
              <w:rPr>
                <w:rFonts w:ascii="Calibri" w:hAnsi="Calibri" w:cs="Calibri"/>
                <w:sz w:val="24"/>
                <w:szCs w:val="24"/>
              </w:rPr>
            </w:pPr>
            <w:r w:rsidRPr="00C01976">
              <w:rPr>
                <w:rFonts w:ascii="Calibri" w:hAnsi="Calibri" w:cs="Calibri"/>
                <w:sz w:val="24"/>
                <w:szCs w:val="24"/>
              </w:rPr>
              <w:t xml:space="preserve">R$ </w:t>
            </w:r>
            <w:r>
              <w:rPr>
                <w:rFonts w:ascii="Calibri" w:hAnsi="Calibri" w:cs="Calibri"/>
                <w:sz w:val="24"/>
                <w:szCs w:val="24"/>
              </w:rPr>
              <w:t>443,37</w:t>
            </w:r>
          </w:p>
        </w:tc>
        <w:tc>
          <w:tcPr>
            <w:tcW w:w="1559" w:type="dxa"/>
            <w:tcBorders>
              <w:left w:val="single" w:sz="4" w:space="0" w:color="000001"/>
              <w:right w:val="single" w:sz="4" w:space="0" w:color="000001"/>
            </w:tcBorders>
            <w:shd w:val="clear" w:color="auto" w:fill="auto"/>
            <w:tcMar>
              <w:left w:w="25" w:type="dxa"/>
            </w:tcMar>
            <w:vAlign w:val="center"/>
          </w:tcPr>
          <w:p w:rsidR="00A95470" w:rsidRPr="00C01976" w:rsidRDefault="00A95470" w:rsidP="00A95470">
            <w:pPr>
              <w:widowControl w:val="0"/>
              <w:autoSpaceDE w:val="0"/>
              <w:snapToGrid w:val="0"/>
              <w:ind w:right="55"/>
              <w:jc w:val="center"/>
              <w:rPr>
                <w:rFonts w:ascii="Calibri" w:hAnsi="Calibri" w:cs="Calibri"/>
                <w:sz w:val="24"/>
                <w:szCs w:val="24"/>
              </w:rPr>
            </w:pPr>
            <w:r w:rsidRPr="00C01976">
              <w:rPr>
                <w:rFonts w:ascii="Calibri" w:hAnsi="Calibri" w:cs="Calibri"/>
                <w:sz w:val="24"/>
                <w:szCs w:val="24"/>
              </w:rPr>
              <w:t xml:space="preserve">R$ </w:t>
            </w:r>
            <w:r>
              <w:rPr>
                <w:rFonts w:ascii="Calibri" w:hAnsi="Calibri" w:cs="Calibri"/>
                <w:sz w:val="24"/>
                <w:szCs w:val="24"/>
              </w:rPr>
              <w:t>19.951,65</w:t>
            </w:r>
          </w:p>
        </w:tc>
      </w:tr>
    </w:tbl>
    <w:p w:rsidR="008F0A8F" w:rsidRPr="00F15B8B" w:rsidRDefault="008F0A8F">
      <w:pPr>
        <w:ind w:left="340"/>
        <w:jc w:val="both"/>
        <w:rPr>
          <w:rFonts w:asciiTheme="minorHAnsi" w:eastAsia="Times New Roman" w:hAnsiTheme="minorHAnsi" w:cstheme="minorHAnsi"/>
          <w:color w:val="000000" w:themeColor="text1"/>
          <w:sz w:val="24"/>
          <w:szCs w:val="24"/>
        </w:rPr>
      </w:pP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3.1</w:t>
      </w:r>
      <w:r w:rsidR="000D64DB" w:rsidRPr="00F15B8B">
        <w:rPr>
          <w:rFonts w:asciiTheme="minorHAnsi" w:eastAsia="Times New Roman" w:hAnsiTheme="minorHAnsi" w:cstheme="minorHAnsi"/>
          <w:color w:val="000000" w:themeColor="text1"/>
          <w:sz w:val="24"/>
          <w:szCs w:val="24"/>
        </w:rPr>
        <w:t xml:space="preserve"> </w:t>
      </w:r>
      <w:r w:rsidRPr="00F15B8B">
        <w:rPr>
          <w:rFonts w:asciiTheme="minorHAnsi" w:eastAsia="Times New Roman" w:hAnsiTheme="minorHAnsi" w:cstheme="minorHAnsi"/>
          <w:color w:val="000000" w:themeColor="text1"/>
          <w:sz w:val="24"/>
          <w:szCs w:val="24"/>
        </w:rPr>
        <w:t>O</w:t>
      </w:r>
      <w:r w:rsidR="00DC34B3"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ite</w:t>
      </w:r>
      <w:r w:rsidR="00DC34B3" w:rsidRPr="00F15B8B">
        <w:rPr>
          <w:rFonts w:asciiTheme="minorHAnsi" w:eastAsia="Times New Roman" w:hAnsiTheme="minorHAnsi" w:cstheme="minorHAnsi"/>
          <w:color w:val="000000" w:themeColor="text1"/>
          <w:sz w:val="24"/>
          <w:szCs w:val="24"/>
        </w:rPr>
        <w:t>ns</w:t>
      </w:r>
      <w:r w:rsidRPr="00F15B8B">
        <w:rPr>
          <w:rFonts w:asciiTheme="minorHAnsi" w:eastAsia="Times New Roman" w:hAnsiTheme="minorHAnsi" w:cstheme="minorHAnsi"/>
          <w:color w:val="000000" w:themeColor="text1"/>
          <w:sz w:val="24"/>
          <w:szCs w:val="24"/>
        </w:rPr>
        <w:t xml:space="preserve"> inserido</w:t>
      </w:r>
      <w:r w:rsidR="00DC34B3"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no </w:t>
      </w:r>
      <w:proofErr w:type="spellStart"/>
      <w:r w:rsidRPr="00F15B8B">
        <w:rPr>
          <w:rFonts w:asciiTheme="minorHAnsi" w:eastAsia="Times New Roman" w:hAnsiTheme="minorHAnsi" w:cstheme="minorHAnsi"/>
          <w:color w:val="000000" w:themeColor="text1"/>
          <w:sz w:val="24"/>
          <w:szCs w:val="24"/>
        </w:rPr>
        <w:t>Comprasnet</w:t>
      </w:r>
      <w:proofErr w:type="spellEnd"/>
      <w:r w:rsidRPr="00F15B8B">
        <w:rPr>
          <w:rFonts w:asciiTheme="minorHAnsi" w:eastAsia="Times New Roman" w:hAnsiTheme="minorHAnsi" w:cstheme="minorHAnsi"/>
          <w:color w:val="000000" w:themeColor="text1"/>
          <w:sz w:val="24"/>
          <w:szCs w:val="24"/>
        </w:rPr>
        <w:t xml:space="preserve"> contempla</w:t>
      </w:r>
      <w:r w:rsidR="00DC34B3" w:rsidRPr="00F15B8B">
        <w:rPr>
          <w:rFonts w:asciiTheme="minorHAnsi" w:eastAsia="Times New Roman" w:hAnsiTheme="minorHAnsi" w:cstheme="minorHAnsi"/>
          <w:color w:val="000000" w:themeColor="text1"/>
          <w:sz w:val="24"/>
          <w:szCs w:val="24"/>
        </w:rPr>
        <w:t>m</w:t>
      </w:r>
      <w:r w:rsidRPr="00F15B8B">
        <w:rPr>
          <w:rFonts w:asciiTheme="minorHAnsi" w:eastAsia="Times New Roman" w:hAnsiTheme="minorHAnsi" w:cstheme="minorHAnsi"/>
          <w:color w:val="000000" w:themeColor="text1"/>
          <w:sz w:val="24"/>
          <w:szCs w:val="24"/>
        </w:rPr>
        <w:t xml:space="preserve"> a descrição do Catálogo de Materiais, podendo haver divergência com o especificado no quadro acima. Caso isso ocorra, será utilizada para </w:t>
      </w:r>
      <w:r w:rsidR="000C6D65" w:rsidRPr="00F15B8B">
        <w:rPr>
          <w:rFonts w:asciiTheme="minorHAnsi" w:eastAsia="Times New Roman" w:hAnsiTheme="minorHAnsi" w:cstheme="minorHAnsi"/>
          <w:color w:val="000000" w:themeColor="text1"/>
          <w:sz w:val="24"/>
          <w:szCs w:val="24"/>
        </w:rPr>
        <w:t xml:space="preserve">fins de aceitação do objeto </w:t>
      </w:r>
      <w:r w:rsidRPr="00F15B8B">
        <w:rPr>
          <w:rFonts w:asciiTheme="minorHAnsi" w:eastAsia="Times New Roman" w:hAnsiTheme="minorHAnsi" w:cstheme="minorHAnsi"/>
          <w:color w:val="000000" w:themeColor="text1"/>
          <w:sz w:val="24"/>
          <w:szCs w:val="24"/>
        </w:rPr>
        <w:t>a descrição constante no quadro.</w:t>
      </w:r>
    </w:p>
    <w:p w:rsidR="008F0A8F" w:rsidRPr="00F15B8B" w:rsidRDefault="008F0A8F">
      <w:pPr>
        <w:ind w:left="340"/>
        <w:jc w:val="both"/>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4. PRAZO, LOCAL E CONDIÇÕES DE ENTREGA OU </w:t>
      </w:r>
      <w:proofErr w:type="gramStart"/>
      <w:r w:rsidRPr="00F15B8B">
        <w:rPr>
          <w:rFonts w:asciiTheme="minorHAnsi" w:eastAsia="Times New Roman" w:hAnsiTheme="minorHAnsi" w:cstheme="minorHAnsi"/>
          <w:b/>
          <w:bCs/>
          <w:color w:val="000000" w:themeColor="text1"/>
          <w:sz w:val="24"/>
          <w:szCs w:val="24"/>
        </w:rPr>
        <w:t>EXECUÇÃO</w:t>
      </w:r>
      <w:proofErr w:type="gramEnd"/>
    </w:p>
    <w:p w:rsidR="008F0A8F" w:rsidRPr="00F15B8B" w:rsidRDefault="002E7AEE">
      <w:pPr>
        <w:ind w:firstLine="283"/>
        <w:rPr>
          <w:rFonts w:asciiTheme="minorHAnsi" w:hAnsiTheme="minorHAnsi" w:cstheme="minorHAnsi"/>
          <w:color w:val="000000" w:themeColor="text1"/>
          <w:sz w:val="24"/>
          <w:szCs w:val="24"/>
        </w:rPr>
      </w:pPr>
      <w:proofErr w:type="gramStart"/>
      <w:r w:rsidRPr="00F15B8B">
        <w:rPr>
          <w:rFonts w:asciiTheme="minorHAnsi" w:eastAsia="Times New Roman" w:hAnsiTheme="minorHAnsi" w:cstheme="minorHAnsi"/>
          <w:color w:val="000000" w:themeColor="text1"/>
          <w:sz w:val="24"/>
          <w:szCs w:val="24"/>
        </w:rPr>
        <w:t>4.1 Prazo</w:t>
      </w:r>
      <w:proofErr w:type="gramEnd"/>
      <w:r w:rsidRPr="00F15B8B">
        <w:rPr>
          <w:rFonts w:asciiTheme="minorHAnsi" w:eastAsia="Times New Roman" w:hAnsiTheme="minorHAnsi" w:cstheme="minorHAnsi"/>
          <w:color w:val="000000" w:themeColor="text1"/>
          <w:sz w:val="24"/>
          <w:szCs w:val="24"/>
        </w:rPr>
        <w:t xml:space="preserve"> de entrega: </w:t>
      </w:r>
      <w:r w:rsidR="000C6D65" w:rsidRPr="00F15B8B">
        <w:rPr>
          <w:rFonts w:asciiTheme="minorHAnsi" w:eastAsia="Times New Roman" w:hAnsiTheme="minorHAnsi" w:cstheme="minorHAnsi"/>
          <w:color w:val="000000" w:themeColor="text1"/>
          <w:sz w:val="24"/>
          <w:szCs w:val="24"/>
        </w:rPr>
        <w:t>30</w:t>
      </w:r>
      <w:r w:rsidRPr="00F15B8B">
        <w:rPr>
          <w:rFonts w:asciiTheme="minorHAnsi" w:eastAsia="Times New Roman" w:hAnsiTheme="minorHAnsi" w:cstheme="minorHAnsi"/>
          <w:color w:val="000000" w:themeColor="text1"/>
          <w:sz w:val="24"/>
          <w:szCs w:val="24"/>
        </w:rPr>
        <w:t xml:space="preserve"> (</w:t>
      </w:r>
      <w:r w:rsidR="000C6D65" w:rsidRPr="00F15B8B">
        <w:rPr>
          <w:rFonts w:asciiTheme="minorHAnsi" w:eastAsia="Times New Roman" w:hAnsiTheme="minorHAnsi" w:cstheme="minorHAnsi"/>
          <w:color w:val="000000" w:themeColor="text1"/>
          <w:sz w:val="24"/>
          <w:szCs w:val="24"/>
        </w:rPr>
        <w:t>trinta</w:t>
      </w:r>
      <w:r w:rsidRPr="00F15B8B">
        <w:rPr>
          <w:rFonts w:asciiTheme="minorHAnsi" w:eastAsia="Times New Roman" w:hAnsiTheme="minorHAnsi" w:cstheme="minorHAnsi"/>
          <w:color w:val="000000" w:themeColor="text1"/>
          <w:sz w:val="24"/>
          <w:szCs w:val="24"/>
        </w:rPr>
        <w:t>) dias corridos, a contar do recebimento da nota de empenho.</w:t>
      </w:r>
    </w:p>
    <w:p w:rsidR="008F0A8F" w:rsidRPr="00F15B8B" w:rsidRDefault="008F0A8F">
      <w:pPr>
        <w:spacing w:line="20" w:lineRule="exact"/>
        <w:rPr>
          <w:rFonts w:asciiTheme="minorHAnsi" w:hAnsiTheme="minorHAnsi" w:cstheme="minorHAnsi"/>
          <w:color w:val="000000" w:themeColor="text1"/>
          <w:sz w:val="24"/>
          <w:szCs w:val="24"/>
        </w:rPr>
      </w:pPr>
    </w:p>
    <w:p w:rsidR="008F0A8F" w:rsidRPr="00F15B8B" w:rsidRDefault="002E7AEE">
      <w:pPr>
        <w:ind w:firstLine="283"/>
        <w:jc w:val="both"/>
        <w:rPr>
          <w:rFonts w:asciiTheme="minorHAnsi" w:hAnsiTheme="minorHAnsi" w:cstheme="minorHAnsi"/>
          <w:color w:val="000000" w:themeColor="text1"/>
          <w:sz w:val="24"/>
          <w:szCs w:val="24"/>
        </w:rPr>
      </w:pPr>
      <w:proofErr w:type="gramStart"/>
      <w:r w:rsidRPr="00F15B8B">
        <w:rPr>
          <w:rFonts w:asciiTheme="minorHAnsi" w:eastAsia="Times New Roman" w:hAnsiTheme="minorHAnsi" w:cstheme="minorHAnsi"/>
          <w:color w:val="000000" w:themeColor="text1"/>
          <w:sz w:val="24"/>
          <w:szCs w:val="24"/>
        </w:rPr>
        <w:t>4.2 Local</w:t>
      </w:r>
      <w:proofErr w:type="gramEnd"/>
      <w:r w:rsidRPr="00F15B8B">
        <w:rPr>
          <w:rFonts w:asciiTheme="minorHAnsi" w:eastAsia="Times New Roman" w:hAnsiTheme="minorHAnsi" w:cstheme="minorHAnsi"/>
          <w:color w:val="000000" w:themeColor="text1"/>
          <w:sz w:val="24"/>
          <w:szCs w:val="24"/>
        </w:rPr>
        <w:t xml:space="preserve"> de entrega: </w:t>
      </w:r>
      <w:r w:rsidR="00FF5BFB" w:rsidRPr="00F15B8B">
        <w:rPr>
          <w:rFonts w:asciiTheme="minorHAnsi" w:eastAsia="Times New Roman" w:hAnsiTheme="minorHAnsi" w:cstheme="minorHAnsi"/>
          <w:color w:val="000000" w:themeColor="text1"/>
          <w:sz w:val="24"/>
          <w:szCs w:val="24"/>
        </w:rPr>
        <w:t>Almoxarifado</w:t>
      </w:r>
      <w:r w:rsidRPr="00F15B8B">
        <w:rPr>
          <w:rFonts w:asciiTheme="minorHAnsi" w:eastAsia="Times New Roman" w:hAnsiTheme="minorHAnsi" w:cstheme="minorHAnsi"/>
          <w:color w:val="000000" w:themeColor="text1"/>
          <w:sz w:val="24"/>
          <w:szCs w:val="24"/>
        </w:rPr>
        <w:t xml:space="preserve"> do 38º Batalhão de Infantaria – Praia de Piratininga, s/nº, Prainha, Vila Velha – ES, CEP 29100-901.</w:t>
      </w:r>
    </w:p>
    <w:p w:rsidR="008F0A8F" w:rsidRPr="00F15B8B" w:rsidRDefault="008F0A8F">
      <w:pPr>
        <w:spacing w:line="316" w:lineRule="exact"/>
        <w:rPr>
          <w:rFonts w:asciiTheme="minorHAnsi" w:hAnsiTheme="minorHAnsi" w:cstheme="minorHAnsi"/>
          <w:color w:val="000000" w:themeColor="text1"/>
          <w:sz w:val="24"/>
          <w:szCs w:val="24"/>
        </w:rPr>
      </w:pPr>
    </w:p>
    <w:p w:rsidR="008F0A8F" w:rsidRPr="00F15B8B" w:rsidRDefault="002E7AEE" w:rsidP="000C6D65">
      <w:pPr>
        <w:tabs>
          <w:tab w:val="left" w:pos="260"/>
        </w:tabs>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5. RESPONSÁVEL PELO RECEBIMENTO, TELEFONE E </w:t>
      </w:r>
      <w:proofErr w:type="gramStart"/>
      <w:r w:rsidRPr="00F15B8B">
        <w:rPr>
          <w:rFonts w:asciiTheme="minorHAnsi" w:eastAsia="Times New Roman" w:hAnsiTheme="minorHAnsi" w:cstheme="minorHAnsi"/>
          <w:b/>
          <w:bCs/>
          <w:color w:val="000000" w:themeColor="text1"/>
          <w:sz w:val="24"/>
          <w:szCs w:val="24"/>
        </w:rPr>
        <w:t>E-MAIL</w:t>
      </w:r>
      <w:proofErr w:type="gramEnd"/>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Setor: Almoxarifado</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Telefone: (27) 3061-7398</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E-mail: almox38bi@hotmail.com</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ind w:left="20"/>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6. PROCEDIMENTO DO CERTAME</w:t>
      </w:r>
    </w:p>
    <w:p w:rsidR="008F0A8F" w:rsidRPr="00F15B8B" w:rsidRDefault="002E7AEE">
      <w:pPr>
        <w:spacing w:line="237" w:lineRule="auto"/>
        <w:ind w:left="57" w:firstLine="22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6.1 A </w:t>
      </w:r>
      <w:r w:rsidR="00517EFD" w:rsidRPr="00F15B8B">
        <w:rPr>
          <w:rFonts w:asciiTheme="minorHAnsi" w:eastAsia="Times New Roman" w:hAnsiTheme="minorHAnsi" w:cstheme="minorHAnsi"/>
          <w:color w:val="000000" w:themeColor="text1"/>
          <w:sz w:val="24"/>
          <w:szCs w:val="24"/>
        </w:rPr>
        <w:t>dispensa</w:t>
      </w:r>
      <w:r w:rsidRPr="00F15B8B">
        <w:rPr>
          <w:rFonts w:asciiTheme="minorHAnsi" w:eastAsia="Times New Roman" w:hAnsiTheme="minorHAnsi" w:cstheme="minorHAnsi"/>
          <w:color w:val="000000" w:themeColor="text1"/>
          <w:sz w:val="24"/>
          <w:szCs w:val="24"/>
        </w:rPr>
        <w:t xml:space="preserve"> eletrônica será inserida no sistema, sendo aberta automaticamente pelo portal de compras governamentais e finalizada conforme descrito na </w:t>
      </w:r>
      <w:r w:rsidR="00CC33ED" w:rsidRPr="00F15B8B">
        <w:rPr>
          <w:rFonts w:asciiTheme="minorHAnsi" w:eastAsia="Times New Roman" w:hAnsiTheme="minorHAnsi" w:cstheme="minorHAnsi"/>
          <w:color w:val="000000" w:themeColor="text1"/>
          <w:sz w:val="24"/>
          <w:szCs w:val="24"/>
        </w:rPr>
        <w:t>IN 67 – SEGES/ME</w:t>
      </w:r>
      <w:r w:rsidR="00724F07">
        <w:rPr>
          <w:rFonts w:asciiTheme="minorHAnsi" w:eastAsia="Times New Roman" w:hAnsiTheme="minorHAnsi" w:cstheme="minorHAnsi"/>
          <w:color w:val="000000" w:themeColor="text1"/>
          <w:sz w:val="24"/>
          <w:szCs w:val="24"/>
        </w:rPr>
        <w:t xml:space="preserve">, de </w:t>
      </w:r>
      <w:proofErr w:type="gramStart"/>
      <w:r w:rsidR="00724F07">
        <w:rPr>
          <w:rFonts w:asciiTheme="minorHAnsi" w:eastAsia="Times New Roman" w:hAnsiTheme="minorHAnsi" w:cstheme="minorHAnsi"/>
          <w:color w:val="000000" w:themeColor="text1"/>
          <w:sz w:val="24"/>
          <w:szCs w:val="24"/>
        </w:rPr>
        <w:t>8</w:t>
      </w:r>
      <w:proofErr w:type="gramEnd"/>
      <w:r w:rsidR="00724F07">
        <w:rPr>
          <w:rFonts w:asciiTheme="minorHAnsi" w:eastAsia="Times New Roman" w:hAnsiTheme="minorHAnsi" w:cstheme="minorHAnsi"/>
          <w:color w:val="000000" w:themeColor="text1"/>
          <w:sz w:val="24"/>
          <w:szCs w:val="24"/>
        </w:rPr>
        <w:t xml:space="preserve"> de julho de 2021. </w:t>
      </w:r>
    </w:p>
    <w:p w:rsidR="008F0A8F" w:rsidRPr="00F15B8B" w:rsidRDefault="002E7AEE">
      <w:pPr>
        <w:ind w:firstLine="283"/>
        <w:jc w:val="both"/>
        <w:rPr>
          <w:rFonts w:asciiTheme="minorHAnsi" w:hAnsiTheme="minorHAnsi" w:cstheme="minorHAnsi"/>
          <w:color w:val="000000" w:themeColor="text1"/>
          <w:sz w:val="24"/>
          <w:szCs w:val="24"/>
        </w:rPr>
      </w:pPr>
      <w:proofErr w:type="gramStart"/>
      <w:r w:rsidRPr="00F15B8B">
        <w:rPr>
          <w:rFonts w:asciiTheme="minorHAnsi" w:eastAsia="Times New Roman" w:hAnsiTheme="minorHAnsi" w:cstheme="minorHAnsi"/>
          <w:color w:val="000000" w:themeColor="text1"/>
          <w:sz w:val="24"/>
          <w:szCs w:val="24"/>
        </w:rPr>
        <w:t>6.2 Encerrada</w:t>
      </w:r>
      <w:proofErr w:type="gramEnd"/>
      <w:r w:rsidRPr="00F15B8B">
        <w:rPr>
          <w:rFonts w:asciiTheme="minorHAnsi" w:eastAsia="Times New Roman" w:hAnsiTheme="minorHAnsi" w:cstheme="minorHAnsi"/>
          <w:color w:val="000000" w:themeColor="text1"/>
          <w:sz w:val="24"/>
          <w:szCs w:val="24"/>
        </w:rPr>
        <w:t xml:space="preserve"> a fase de lances, o operador do sistema aguardará o procedimento de envio da documentação da empresa, descrito no item 12 deste termo, solicitando maiores informações ou quaisquer outras necessidades verificadas pela administração.</w:t>
      </w:r>
    </w:p>
    <w:p w:rsidR="008F0A8F" w:rsidRPr="00F15B8B" w:rsidRDefault="002E7AEE">
      <w:pPr>
        <w:spacing w:line="242" w:lineRule="auto"/>
        <w:ind w:firstLine="283"/>
        <w:jc w:val="both"/>
        <w:rPr>
          <w:rFonts w:asciiTheme="minorHAnsi" w:hAnsiTheme="minorHAnsi" w:cstheme="minorHAnsi"/>
          <w:b/>
          <w:color w:val="000000" w:themeColor="text1"/>
          <w:sz w:val="24"/>
          <w:szCs w:val="24"/>
        </w:rPr>
      </w:pPr>
      <w:r w:rsidRPr="00F15B8B">
        <w:rPr>
          <w:rFonts w:asciiTheme="minorHAnsi" w:eastAsia="Times New Roman" w:hAnsiTheme="minorHAnsi" w:cstheme="minorHAnsi"/>
          <w:color w:val="000000" w:themeColor="text1"/>
          <w:sz w:val="24"/>
          <w:szCs w:val="24"/>
        </w:rPr>
        <w:t xml:space="preserve">6.3 </w:t>
      </w:r>
      <w:r w:rsidRPr="00F15B8B">
        <w:rPr>
          <w:rFonts w:asciiTheme="minorHAnsi" w:eastAsia="Times New Roman" w:hAnsiTheme="minorHAnsi" w:cstheme="minorHAnsi"/>
          <w:b/>
          <w:color w:val="000000" w:themeColor="text1"/>
          <w:sz w:val="24"/>
          <w:szCs w:val="24"/>
        </w:rPr>
        <w:t xml:space="preserve">A Administração poderá solicitar </w:t>
      </w:r>
      <w:r w:rsidR="00FF5BFB" w:rsidRPr="00F15B8B">
        <w:rPr>
          <w:rFonts w:asciiTheme="minorHAnsi" w:eastAsia="Times New Roman" w:hAnsiTheme="minorHAnsi" w:cstheme="minorHAnsi"/>
          <w:b/>
          <w:color w:val="000000" w:themeColor="text1"/>
          <w:sz w:val="24"/>
          <w:szCs w:val="24"/>
        </w:rPr>
        <w:t xml:space="preserve">amostra, </w:t>
      </w:r>
      <w:r w:rsidR="000C6D65" w:rsidRPr="00F15B8B">
        <w:rPr>
          <w:rFonts w:asciiTheme="minorHAnsi" w:eastAsia="Times New Roman" w:hAnsiTheme="minorHAnsi" w:cstheme="minorHAnsi"/>
          <w:b/>
          <w:color w:val="000000" w:themeColor="text1"/>
          <w:sz w:val="24"/>
          <w:szCs w:val="24"/>
        </w:rPr>
        <w:t>catálogo ou folder do produto</w:t>
      </w:r>
      <w:r w:rsidR="000C6D65" w:rsidRPr="00F15B8B">
        <w:rPr>
          <w:rFonts w:asciiTheme="minorHAnsi" w:eastAsia="Times New Roman" w:hAnsiTheme="minorHAnsi" w:cstheme="minorHAnsi"/>
          <w:color w:val="000000" w:themeColor="text1"/>
          <w:sz w:val="24"/>
          <w:szCs w:val="24"/>
        </w:rPr>
        <w:t xml:space="preserve">, </w:t>
      </w:r>
      <w:r w:rsidR="000C6D65" w:rsidRPr="00F15B8B">
        <w:rPr>
          <w:rFonts w:asciiTheme="minorHAnsi" w:eastAsia="Times New Roman" w:hAnsiTheme="minorHAnsi" w:cstheme="minorHAnsi"/>
          <w:b/>
          <w:color w:val="000000" w:themeColor="text1"/>
          <w:sz w:val="24"/>
          <w:szCs w:val="24"/>
        </w:rPr>
        <w:t>ou ainda o link do fabricante, para aferição da qualidade do produto, bem como do atendimento ao que consta da especificação</w:t>
      </w:r>
      <w:r w:rsidRPr="00F15B8B">
        <w:rPr>
          <w:rFonts w:asciiTheme="minorHAnsi" w:eastAsia="Times New Roman" w:hAnsiTheme="minorHAnsi" w:cstheme="minorHAnsi"/>
          <w:b/>
          <w:color w:val="000000" w:themeColor="text1"/>
          <w:sz w:val="24"/>
          <w:szCs w:val="24"/>
        </w:rPr>
        <w:t>, visando proteger o erário e garantindo à administração pública a aquisição de itens funcionais.</w:t>
      </w:r>
    </w:p>
    <w:p w:rsidR="008F0A8F" w:rsidRPr="00F15B8B" w:rsidRDefault="008F0A8F">
      <w:pPr>
        <w:spacing w:line="302" w:lineRule="exact"/>
        <w:rPr>
          <w:rFonts w:asciiTheme="minorHAnsi" w:hAnsiTheme="minorHAnsi" w:cstheme="minorHAnsi"/>
          <w:color w:val="000000" w:themeColor="text1"/>
          <w:sz w:val="24"/>
          <w:szCs w:val="24"/>
        </w:rPr>
      </w:pPr>
    </w:p>
    <w:p w:rsidR="008F0A8F" w:rsidRPr="00F15B8B" w:rsidRDefault="002E7AEE">
      <w:pPr>
        <w:ind w:left="20"/>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7. CONDIÇÕES E PRAZOS DE PAGAMENTO</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7.1 O pagamento será efetuado mediante a apresentação de nota fiscal do produto, acompanhada das informações quanto aos seus dados bancários e de cópia da nota de empenho, para atestação e posterior liquidação e pagamento da despesa pelo Contratante, mediante ordem bancária creditada em conta corrente, no prazo máximo de trinta dias, contados do recebimento definitivo do produto, pela atestação da respectiva nota fiscal, nos termos do artigo </w:t>
      </w:r>
      <w:r w:rsidR="00F15B8B" w:rsidRPr="00F15B8B">
        <w:rPr>
          <w:rFonts w:asciiTheme="minorHAnsi" w:eastAsia="Times New Roman" w:hAnsiTheme="minorHAnsi" w:cstheme="minorHAnsi"/>
          <w:color w:val="000000" w:themeColor="text1"/>
          <w:sz w:val="24"/>
          <w:szCs w:val="24"/>
        </w:rPr>
        <w:t>25 da Lei nº 14.133/21</w:t>
      </w:r>
      <w:r w:rsidRPr="00F15B8B">
        <w:rPr>
          <w:rFonts w:asciiTheme="minorHAnsi" w:eastAsia="Times New Roman" w:hAnsiTheme="minorHAnsi" w:cstheme="minorHAnsi"/>
          <w:color w:val="000000" w:themeColor="text1"/>
          <w:sz w:val="24"/>
          <w:szCs w:val="24"/>
        </w:rPr>
        <w:t>.</w:t>
      </w:r>
    </w:p>
    <w:p w:rsidR="008F0A8F" w:rsidRPr="00F15B8B" w:rsidRDefault="002E7AEE">
      <w:pPr>
        <w:spacing w:line="237" w:lineRule="auto"/>
        <w:ind w:firstLine="68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7.1.1 O pagamento será efetuado pela Administração em parcela única, quando do recebimento definitivo do produto.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7.2 Informações sobre notas fiscais ou recibos encaminhados à Tesouraria para pagamento somente serão prestadas por intermédio do telefone (27) 3061-7310.</w:t>
      </w:r>
    </w:p>
    <w:p w:rsidR="008F0A8F" w:rsidRPr="00F15B8B" w:rsidRDefault="002E7AEE">
      <w:pPr>
        <w:spacing w:line="237" w:lineRule="auto"/>
        <w:ind w:firstLine="68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7.2.1 </w:t>
      </w:r>
      <w:r w:rsidR="00675A2E" w:rsidRPr="00F15B8B">
        <w:rPr>
          <w:rFonts w:asciiTheme="minorHAnsi" w:eastAsia="Times New Roman" w:hAnsiTheme="minorHAnsi" w:cstheme="minorHAnsi"/>
          <w:color w:val="000000" w:themeColor="text1"/>
          <w:sz w:val="24"/>
          <w:szCs w:val="24"/>
        </w:rPr>
        <w:t>N</w:t>
      </w:r>
      <w:r w:rsidRPr="00F15B8B">
        <w:rPr>
          <w:rFonts w:asciiTheme="minorHAnsi" w:eastAsia="Times New Roman" w:hAnsiTheme="minorHAnsi" w:cstheme="minorHAnsi"/>
          <w:color w:val="000000" w:themeColor="text1"/>
          <w:sz w:val="24"/>
          <w:szCs w:val="24"/>
        </w:rPr>
        <w:t>a consulta, deverão ser informados o nome do interessado, com CNPJ ou CPF, o número da nota fiscal e o objeto da cotação, com a respectiva data.</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7.3 No caso da Contratada ser optante pelo Sistema Integrado de Pagamento de Impostos e Contribuições das Microempresas e Empresas de Pequeno Porte (SIMPLES), ela deverá apresentar, juntamente com a nota fiscal, a devida comprovação, a fim de evitar a retenção na fonte dos tributos e contribuições.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7.4 No ato da efetivação do pagamento </w:t>
      </w:r>
      <w:proofErr w:type="gramStart"/>
      <w:r w:rsidRPr="00F15B8B">
        <w:rPr>
          <w:rFonts w:asciiTheme="minorHAnsi" w:eastAsia="Times New Roman" w:hAnsiTheme="minorHAnsi" w:cstheme="minorHAnsi"/>
          <w:color w:val="000000" w:themeColor="text1"/>
          <w:sz w:val="24"/>
          <w:szCs w:val="24"/>
        </w:rPr>
        <w:t>será</w:t>
      </w:r>
      <w:proofErr w:type="gramEnd"/>
      <w:r w:rsidRPr="00F15B8B">
        <w:rPr>
          <w:rFonts w:asciiTheme="minorHAnsi" w:eastAsia="Times New Roman" w:hAnsiTheme="minorHAnsi" w:cstheme="minorHAnsi"/>
          <w:color w:val="000000" w:themeColor="text1"/>
          <w:sz w:val="24"/>
          <w:szCs w:val="24"/>
        </w:rPr>
        <w:t xml:space="preserve"> efetuada a retenção na fonte dos tributos e contribuições, de acordo com a legislação tributária vigente.</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7.5 Caso haja incorreção no faturamento, os documentos de cobrança serão devolvidos para regularização e pagos em até 72 horas, a contar da sua nova aceitação, não cabendo atualização financeira </w:t>
      </w:r>
      <w:proofErr w:type="gramStart"/>
      <w:r w:rsidRPr="00F15B8B">
        <w:rPr>
          <w:rFonts w:asciiTheme="minorHAnsi" w:eastAsia="Times New Roman" w:hAnsiTheme="minorHAnsi" w:cstheme="minorHAnsi"/>
          <w:color w:val="000000" w:themeColor="text1"/>
          <w:sz w:val="24"/>
          <w:szCs w:val="24"/>
        </w:rPr>
        <w:t>sob hipótese</w:t>
      </w:r>
      <w:proofErr w:type="gramEnd"/>
      <w:r w:rsidRPr="00F15B8B">
        <w:rPr>
          <w:rFonts w:asciiTheme="minorHAnsi" w:eastAsia="Times New Roman" w:hAnsiTheme="minorHAnsi" w:cstheme="minorHAnsi"/>
          <w:color w:val="000000" w:themeColor="text1"/>
          <w:sz w:val="24"/>
          <w:szCs w:val="24"/>
        </w:rPr>
        <w:t xml:space="preserve"> alguma.</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7.6 O 38º Batalhão de Infantaria reserva-se o direito de se recusar ao pagamento se, na ocasião prevista para a atestação, o objeto deste Termo de Referência não estiver de acordo com o licitado, proposto e contratado.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lastRenderedPageBreak/>
        <w:t xml:space="preserve">7.7 É vedado ao Licitante vencedor, </w:t>
      </w:r>
      <w:proofErr w:type="gramStart"/>
      <w:r w:rsidRPr="00F15B8B">
        <w:rPr>
          <w:rFonts w:asciiTheme="minorHAnsi" w:eastAsia="Times New Roman" w:hAnsiTheme="minorHAnsi" w:cstheme="minorHAnsi"/>
          <w:color w:val="000000" w:themeColor="text1"/>
          <w:sz w:val="24"/>
          <w:szCs w:val="24"/>
        </w:rPr>
        <w:t>sob pena</w:t>
      </w:r>
      <w:proofErr w:type="gramEnd"/>
      <w:r w:rsidRPr="00F15B8B">
        <w:rPr>
          <w:rFonts w:asciiTheme="minorHAnsi" w:eastAsia="Times New Roman" w:hAnsiTheme="minorHAnsi" w:cstheme="minorHAnsi"/>
          <w:color w:val="000000" w:themeColor="text1"/>
          <w:sz w:val="24"/>
          <w:szCs w:val="24"/>
        </w:rPr>
        <w:t xml:space="preserve"> de rescisão contratual, negociar ou caucionar a nota de empenho recebida para fins de operação financeira, ainda que relacionada com o objeto deste edital.</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8. RECEBIMENTO, FISCALIZAÇÃO E </w:t>
      </w:r>
      <w:proofErr w:type="gramStart"/>
      <w:r w:rsidRPr="00F15B8B">
        <w:rPr>
          <w:rFonts w:asciiTheme="minorHAnsi" w:eastAsia="Times New Roman" w:hAnsiTheme="minorHAnsi" w:cstheme="minorHAnsi"/>
          <w:b/>
          <w:bCs/>
          <w:color w:val="000000" w:themeColor="text1"/>
          <w:sz w:val="24"/>
          <w:szCs w:val="24"/>
        </w:rPr>
        <w:t>ATESTAÇÃO</w:t>
      </w:r>
      <w:proofErr w:type="gramEnd"/>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8.1 O</w:t>
      </w:r>
      <w:r w:rsidR="00675A2E" w:rsidRPr="00F15B8B">
        <w:rPr>
          <w:rFonts w:asciiTheme="minorHAnsi" w:eastAsia="Times New Roman" w:hAnsiTheme="minorHAnsi" w:cstheme="minorHAnsi"/>
          <w:color w:val="000000" w:themeColor="text1"/>
          <w:sz w:val="24"/>
          <w:szCs w:val="24"/>
        </w:rPr>
        <w:t xml:space="preserve">s materiais </w:t>
      </w:r>
      <w:r w:rsidRPr="00F15B8B">
        <w:rPr>
          <w:rFonts w:asciiTheme="minorHAnsi" w:eastAsia="Times New Roman" w:hAnsiTheme="minorHAnsi" w:cstheme="minorHAnsi"/>
          <w:color w:val="000000" w:themeColor="text1"/>
          <w:sz w:val="24"/>
          <w:szCs w:val="24"/>
        </w:rPr>
        <w:t>ser</w:t>
      </w:r>
      <w:r w:rsidR="00675A2E" w:rsidRPr="00F15B8B">
        <w:rPr>
          <w:rFonts w:asciiTheme="minorHAnsi" w:eastAsia="Times New Roman" w:hAnsiTheme="minorHAnsi" w:cstheme="minorHAnsi"/>
          <w:color w:val="000000" w:themeColor="text1"/>
          <w:sz w:val="24"/>
          <w:szCs w:val="24"/>
        </w:rPr>
        <w:t>ão</w:t>
      </w:r>
      <w:r w:rsidRPr="00F15B8B">
        <w:rPr>
          <w:rFonts w:asciiTheme="minorHAnsi" w:eastAsia="Times New Roman" w:hAnsiTheme="minorHAnsi" w:cstheme="minorHAnsi"/>
          <w:color w:val="000000" w:themeColor="text1"/>
          <w:sz w:val="24"/>
          <w:szCs w:val="24"/>
        </w:rPr>
        <w:t xml:space="preserve"> recebido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provisoriamente, imediatamente </w:t>
      </w:r>
      <w:proofErr w:type="gramStart"/>
      <w:r w:rsidRPr="00F15B8B">
        <w:rPr>
          <w:rFonts w:asciiTheme="minorHAnsi" w:eastAsia="Times New Roman" w:hAnsiTheme="minorHAnsi" w:cstheme="minorHAnsi"/>
          <w:color w:val="000000" w:themeColor="text1"/>
          <w:sz w:val="24"/>
          <w:szCs w:val="24"/>
        </w:rPr>
        <w:t>após</w:t>
      </w:r>
      <w:proofErr w:type="gramEnd"/>
      <w:r w:rsidRPr="00F15B8B">
        <w:rPr>
          <w:rFonts w:asciiTheme="minorHAnsi" w:eastAsia="Times New Roman" w:hAnsiTheme="minorHAnsi" w:cstheme="minorHAnsi"/>
          <w:color w:val="000000" w:themeColor="text1"/>
          <w:sz w:val="24"/>
          <w:szCs w:val="24"/>
        </w:rPr>
        <w:t xml:space="preserve"> efetuada a entrega, para efeito de posterior verificação da sua conformidade com as especificações constantes da proposta, por servidor lotado na Seção de Almoxarifado localizada dentro do Batalhão, de segunda-feira a sexta-feira, no horário das 09:30 às 12:00 e das 13:30 à 16:00 horas.</w:t>
      </w:r>
    </w:p>
    <w:p w:rsidR="008F0A8F" w:rsidRPr="00F15B8B" w:rsidRDefault="002E7AEE">
      <w:pPr>
        <w:tabs>
          <w:tab w:val="left" w:pos="285"/>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8.2 O</w:t>
      </w:r>
      <w:r w:rsidR="00675A2E" w:rsidRPr="00F15B8B">
        <w:rPr>
          <w:rFonts w:asciiTheme="minorHAnsi" w:eastAsia="Times New Roman" w:hAnsiTheme="minorHAnsi" w:cstheme="minorHAnsi"/>
          <w:color w:val="000000" w:themeColor="text1"/>
          <w:sz w:val="24"/>
          <w:szCs w:val="24"/>
        </w:rPr>
        <w:t xml:space="preserve">s materiais serão </w:t>
      </w:r>
      <w:r w:rsidRPr="00F15B8B">
        <w:rPr>
          <w:rFonts w:asciiTheme="minorHAnsi" w:eastAsia="Times New Roman" w:hAnsiTheme="minorHAnsi" w:cstheme="minorHAnsi"/>
          <w:color w:val="000000" w:themeColor="text1"/>
          <w:sz w:val="24"/>
          <w:szCs w:val="24"/>
        </w:rPr>
        <w:t>recebido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definitivamente, após a verificação da sua qualidade e quantidade, por comissão ou servidor lotado na unidade requisitante.</w:t>
      </w:r>
    </w:p>
    <w:p w:rsidR="008F0A8F" w:rsidRPr="00F15B8B" w:rsidRDefault="002E7AEE">
      <w:pPr>
        <w:spacing w:line="242"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8.3 O</w:t>
      </w:r>
      <w:r w:rsidR="00675A2E" w:rsidRPr="00F15B8B">
        <w:rPr>
          <w:rFonts w:asciiTheme="minorHAnsi" w:eastAsia="Times New Roman" w:hAnsiTheme="minorHAnsi" w:cstheme="minorHAnsi"/>
          <w:color w:val="000000" w:themeColor="text1"/>
          <w:sz w:val="24"/>
          <w:szCs w:val="24"/>
        </w:rPr>
        <w:t xml:space="preserve">s materiais </w:t>
      </w:r>
      <w:r w:rsidRPr="00F15B8B">
        <w:rPr>
          <w:rFonts w:asciiTheme="minorHAnsi" w:eastAsia="Times New Roman" w:hAnsiTheme="minorHAnsi" w:cstheme="minorHAnsi"/>
          <w:color w:val="000000" w:themeColor="text1"/>
          <w:sz w:val="24"/>
          <w:szCs w:val="24"/>
        </w:rPr>
        <w:t>entregue</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em desacordo com as especificações contidas no edital e seus anexos ser</w:t>
      </w:r>
      <w:r w:rsidR="00675A2E" w:rsidRPr="00F15B8B">
        <w:rPr>
          <w:rFonts w:asciiTheme="minorHAnsi" w:eastAsia="Times New Roman" w:hAnsiTheme="minorHAnsi" w:cstheme="minorHAnsi"/>
          <w:color w:val="000000" w:themeColor="text1"/>
          <w:sz w:val="24"/>
          <w:szCs w:val="24"/>
        </w:rPr>
        <w:t>ão</w:t>
      </w:r>
      <w:r w:rsidRPr="00F15B8B">
        <w:rPr>
          <w:rFonts w:asciiTheme="minorHAnsi" w:eastAsia="Times New Roman" w:hAnsiTheme="minorHAnsi" w:cstheme="minorHAnsi"/>
          <w:color w:val="000000" w:themeColor="text1"/>
          <w:sz w:val="24"/>
          <w:szCs w:val="24"/>
        </w:rPr>
        <w:t xml:space="preserve"> rejeitado</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parcial ou totalmente, conforme o caso, estando a Contratada obrigada a </w:t>
      </w:r>
      <w:proofErr w:type="gramStart"/>
      <w:r w:rsidRPr="00F15B8B">
        <w:rPr>
          <w:rFonts w:asciiTheme="minorHAnsi" w:eastAsia="Times New Roman" w:hAnsiTheme="minorHAnsi" w:cstheme="minorHAnsi"/>
          <w:color w:val="000000" w:themeColor="text1"/>
          <w:sz w:val="24"/>
          <w:szCs w:val="24"/>
        </w:rPr>
        <w:t>substitu</w:t>
      </w:r>
      <w:r w:rsidR="00675A2E" w:rsidRPr="00F15B8B">
        <w:rPr>
          <w:rFonts w:asciiTheme="minorHAnsi" w:eastAsia="Times New Roman" w:hAnsiTheme="minorHAnsi" w:cstheme="minorHAnsi"/>
          <w:color w:val="000000" w:themeColor="text1"/>
          <w:sz w:val="24"/>
          <w:szCs w:val="24"/>
        </w:rPr>
        <w:t>í</w:t>
      </w:r>
      <w:r w:rsidRPr="00F15B8B">
        <w:rPr>
          <w:rFonts w:asciiTheme="minorHAnsi" w:eastAsia="Times New Roman" w:hAnsiTheme="minorHAnsi" w:cstheme="minorHAnsi"/>
          <w:color w:val="000000" w:themeColor="text1"/>
          <w:sz w:val="24"/>
          <w:szCs w:val="24"/>
        </w:rPr>
        <w:t>-lo</w:t>
      </w:r>
      <w:r w:rsidR="00675A2E" w:rsidRPr="00F15B8B">
        <w:rPr>
          <w:rFonts w:asciiTheme="minorHAnsi" w:eastAsia="Times New Roman" w:hAnsiTheme="minorHAnsi" w:cstheme="minorHAnsi"/>
          <w:color w:val="000000" w:themeColor="text1"/>
          <w:sz w:val="24"/>
          <w:szCs w:val="24"/>
        </w:rPr>
        <w:t>s</w:t>
      </w:r>
      <w:proofErr w:type="gramEnd"/>
      <w:r w:rsidRPr="00F15B8B">
        <w:rPr>
          <w:rFonts w:asciiTheme="minorHAnsi" w:eastAsia="Times New Roman" w:hAnsiTheme="minorHAnsi" w:cstheme="minorHAnsi"/>
          <w:color w:val="000000" w:themeColor="text1"/>
          <w:sz w:val="24"/>
          <w:szCs w:val="24"/>
        </w:rPr>
        <w:t>, a</w:t>
      </w:r>
      <w:r w:rsidR="00675A2E" w:rsidRPr="00F15B8B">
        <w:rPr>
          <w:rFonts w:asciiTheme="minorHAnsi" w:eastAsia="Times New Roman" w:hAnsiTheme="minorHAnsi" w:cstheme="minorHAnsi"/>
          <w:color w:val="000000" w:themeColor="text1"/>
          <w:sz w:val="24"/>
          <w:szCs w:val="24"/>
        </w:rPr>
        <w:t>s</w:t>
      </w:r>
      <w:r w:rsidRPr="00F15B8B">
        <w:rPr>
          <w:rFonts w:asciiTheme="minorHAnsi" w:eastAsia="Times New Roman" w:hAnsiTheme="minorHAnsi" w:cstheme="minorHAnsi"/>
          <w:color w:val="000000" w:themeColor="text1"/>
          <w:sz w:val="24"/>
          <w:szCs w:val="24"/>
        </w:rPr>
        <w:t xml:space="preserve"> suas expensas, no prazo estipulado pela Administração, contado da data do recebimento da notificação, sob pena de responder pelas penalidades constantes do edital, em razão de atraso no prazo de execução.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8.4 Essa notificação suspende os prazos de recebimento e de pagamento até que a irregularidade seja sanada.</w:t>
      </w:r>
    </w:p>
    <w:p w:rsidR="008F0A8F" w:rsidRPr="00F15B8B" w:rsidRDefault="002E7AEE">
      <w:pPr>
        <w:ind w:firstLine="34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8.5 Quando a recusa for parcial, a Administração poderá solicitar a substituição da nota fiscal por outra contendo apenas os itens aprovados, que deverá ocorrer em até três dias úteis.</w:t>
      </w:r>
    </w:p>
    <w:p w:rsidR="008F0A8F" w:rsidRPr="00F15B8B" w:rsidRDefault="002E7AEE">
      <w:pPr>
        <w:ind w:firstLine="340"/>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8.6 Para o recebimento definitivo ou dependendo </w:t>
      </w:r>
      <w:r w:rsidR="00675A2E" w:rsidRPr="00F15B8B">
        <w:rPr>
          <w:rFonts w:asciiTheme="minorHAnsi" w:eastAsia="Times New Roman" w:hAnsiTheme="minorHAnsi" w:cstheme="minorHAnsi"/>
          <w:color w:val="000000" w:themeColor="text1"/>
          <w:sz w:val="24"/>
          <w:szCs w:val="24"/>
        </w:rPr>
        <w:t>d</w:t>
      </w:r>
      <w:r w:rsidRPr="00F15B8B">
        <w:rPr>
          <w:rFonts w:asciiTheme="minorHAnsi" w:eastAsia="Times New Roman" w:hAnsiTheme="minorHAnsi" w:cstheme="minorHAnsi"/>
          <w:color w:val="000000" w:themeColor="text1"/>
          <w:sz w:val="24"/>
          <w:szCs w:val="24"/>
        </w:rPr>
        <w:t xml:space="preserve">a natureza do material, poderão ser efetuados testes por amostragem para avaliação dos produtos, </w:t>
      </w:r>
      <w:r w:rsidR="00675A2E" w:rsidRPr="00F15B8B">
        <w:rPr>
          <w:rFonts w:asciiTheme="minorHAnsi" w:eastAsia="Times New Roman" w:hAnsiTheme="minorHAnsi" w:cstheme="minorHAnsi"/>
          <w:color w:val="000000" w:themeColor="text1"/>
          <w:sz w:val="24"/>
          <w:szCs w:val="24"/>
        </w:rPr>
        <w:t xml:space="preserve">sendo o licitante convocado </w:t>
      </w:r>
      <w:r w:rsidRPr="00F15B8B">
        <w:rPr>
          <w:rFonts w:asciiTheme="minorHAnsi" w:eastAsia="Times New Roman" w:hAnsiTheme="minorHAnsi" w:cstheme="minorHAnsi"/>
          <w:color w:val="000000" w:themeColor="text1"/>
          <w:sz w:val="24"/>
          <w:szCs w:val="24"/>
        </w:rPr>
        <w:t>pela administração, com prazos a serem definidos</w:t>
      </w:r>
      <w:r w:rsidR="00675A2E" w:rsidRPr="00F15B8B">
        <w:rPr>
          <w:rFonts w:asciiTheme="minorHAnsi" w:eastAsia="Times New Roman" w:hAnsiTheme="minorHAnsi" w:cstheme="minorHAnsi"/>
          <w:color w:val="000000" w:themeColor="text1"/>
          <w:sz w:val="24"/>
          <w:szCs w:val="24"/>
        </w:rPr>
        <w:t xml:space="preserve"> para apresentação ou envio dos produtos</w:t>
      </w:r>
      <w:r w:rsidRPr="00F15B8B">
        <w:rPr>
          <w:rFonts w:asciiTheme="minorHAnsi" w:eastAsia="Times New Roman" w:hAnsiTheme="minorHAnsi" w:cstheme="minorHAnsi"/>
          <w:color w:val="000000" w:themeColor="text1"/>
          <w:sz w:val="24"/>
          <w:szCs w:val="24"/>
        </w:rPr>
        <w:t>.</w:t>
      </w:r>
    </w:p>
    <w:p w:rsidR="008F0A8F" w:rsidRPr="00F15B8B" w:rsidRDefault="002E7AEE">
      <w:pPr>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8.6.1 Um representante da Contratada poderá acompanhar a avaliação dos materiais, desde que assim se manifeste até o momento da entrega, sendo a conferência efetuada na presença de testemunhas, em caso do seu não comparecimento.</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9. OBRIGAÇÕES DA CONTRATANTE</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9.1 Receber e conferir </w:t>
      </w:r>
      <w:r w:rsidR="00675A2E" w:rsidRPr="00F15B8B">
        <w:rPr>
          <w:rFonts w:asciiTheme="minorHAnsi" w:eastAsia="Times New Roman" w:hAnsiTheme="minorHAnsi" w:cstheme="minorHAnsi"/>
          <w:color w:val="000000" w:themeColor="text1"/>
          <w:sz w:val="24"/>
          <w:szCs w:val="24"/>
        </w:rPr>
        <w:t>os materiais</w:t>
      </w:r>
      <w:r w:rsidRPr="00F15B8B">
        <w:rPr>
          <w:rFonts w:asciiTheme="minorHAnsi" w:eastAsia="Times New Roman" w:hAnsiTheme="minorHAnsi" w:cstheme="minorHAnsi"/>
          <w:color w:val="000000" w:themeColor="text1"/>
          <w:sz w:val="24"/>
          <w:szCs w:val="24"/>
        </w:rPr>
        <w:t>.</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9.2 Recusar o </w:t>
      </w:r>
      <w:r w:rsidR="00675A2E" w:rsidRPr="00F15B8B">
        <w:rPr>
          <w:rFonts w:asciiTheme="minorHAnsi" w:eastAsia="Times New Roman" w:hAnsiTheme="minorHAnsi" w:cstheme="minorHAnsi"/>
          <w:color w:val="000000" w:themeColor="text1"/>
          <w:sz w:val="24"/>
          <w:szCs w:val="24"/>
        </w:rPr>
        <w:t>material</w:t>
      </w:r>
      <w:r w:rsidRPr="00F15B8B">
        <w:rPr>
          <w:rFonts w:asciiTheme="minorHAnsi" w:eastAsia="Times New Roman" w:hAnsiTheme="minorHAnsi" w:cstheme="minorHAnsi"/>
          <w:color w:val="000000" w:themeColor="text1"/>
          <w:sz w:val="24"/>
          <w:szCs w:val="24"/>
        </w:rPr>
        <w:t xml:space="preserve"> que não estiver de acordo com as especificações.</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9.3 Efetuar o pagamento dentro do prazo estipulado no item </w:t>
      </w:r>
      <w:proofErr w:type="gramStart"/>
      <w:r w:rsidRPr="00F15B8B">
        <w:rPr>
          <w:rFonts w:asciiTheme="minorHAnsi" w:eastAsia="Times New Roman" w:hAnsiTheme="minorHAnsi" w:cstheme="minorHAnsi"/>
          <w:color w:val="000000" w:themeColor="text1"/>
          <w:sz w:val="24"/>
          <w:szCs w:val="24"/>
        </w:rPr>
        <w:t>7</w:t>
      </w:r>
      <w:proofErr w:type="gramEnd"/>
      <w:r w:rsidRPr="00F15B8B">
        <w:rPr>
          <w:rFonts w:asciiTheme="minorHAnsi" w:eastAsia="Times New Roman" w:hAnsiTheme="minorHAnsi" w:cstheme="minorHAnsi"/>
          <w:color w:val="000000" w:themeColor="text1"/>
          <w:sz w:val="24"/>
          <w:szCs w:val="24"/>
        </w:rPr>
        <w:t xml:space="preserve">  deste Termo de Referência.</w:t>
      </w:r>
    </w:p>
    <w:p w:rsidR="008F0A8F" w:rsidRPr="00F15B8B" w:rsidRDefault="008F0A8F">
      <w:pPr>
        <w:spacing w:line="8" w:lineRule="exact"/>
        <w:ind w:firstLine="283"/>
        <w:rPr>
          <w:rFonts w:asciiTheme="minorHAnsi" w:hAnsiTheme="minorHAnsi" w:cstheme="minorHAnsi"/>
          <w:color w:val="000000" w:themeColor="text1"/>
          <w:sz w:val="24"/>
          <w:szCs w:val="24"/>
        </w:rPr>
      </w:pP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9.4 Prestar as informações e os esclarecimentos que venham a ser solicitados pela Contratada.</w:t>
      </w:r>
    </w:p>
    <w:p w:rsidR="008F0A8F" w:rsidRPr="00F15B8B" w:rsidRDefault="008F0A8F">
      <w:pPr>
        <w:spacing w:line="304" w:lineRule="exact"/>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10. OBRIGAÇÕES DA CONTRATADA</w:t>
      </w:r>
    </w:p>
    <w:p w:rsidR="008F0A8F" w:rsidRPr="00F15B8B" w:rsidRDefault="002E7AEE">
      <w:pPr>
        <w:tabs>
          <w:tab w:val="left" w:pos="287"/>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10.1 Entregar o produto no prazo máximo de </w:t>
      </w:r>
      <w:r w:rsidR="00675A2E" w:rsidRPr="00F15B8B">
        <w:rPr>
          <w:rFonts w:asciiTheme="minorHAnsi" w:eastAsia="Times New Roman" w:hAnsiTheme="minorHAnsi" w:cstheme="minorHAnsi"/>
          <w:color w:val="000000" w:themeColor="text1"/>
          <w:sz w:val="24"/>
          <w:szCs w:val="24"/>
        </w:rPr>
        <w:t>30</w:t>
      </w:r>
      <w:r w:rsidRPr="00F15B8B">
        <w:rPr>
          <w:rFonts w:asciiTheme="minorHAnsi" w:eastAsia="Times New Roman" w:hAnsiTheme="minorHAnsi" w:cstheme="minorHAnsi"/>
          <w:color w:val="000000" w:themeColor="text1"/>
          <w:sz w:val="24"/>
          <w:szCs w:val="24"/>
        </w:rPr>
        <w:t xml:space="preserve"> dias, a contar do recebimento da nota de empenho.</w:t>
      </w:r>
    </w:p>
    <w:p w:rsidR="008F0A8F" w:rsidRPr="00F15B8B" w:rsidRDefault="002E7AEE">
      <w:pPr>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10.1.1 Esse prazo poderá ser prorrogável por </w:t>
      </w:r>
      <w:r w:rsidR="00675A2E" w:rsidRPr="00F15B8B">
        <w:rPr>
          <w:rFonts w:asciiTheme="minorHAnsi" w:eastAsia="Times New Roman" w:hAnsiTheme="minorHAnsi" w:cstheme="minorHAnsi"/>
          <w:color w:val="000000" w:themeColor="text1"/>
          <w:sz w:val="24"/>
          <w:szCs w:val="24"/>
        </w:rPr>
        <w:t>10 (dez) dias</w:t>
      </w:r>
      <w:r w:rsidRPr="00F15B8B">
        <w:rPr>
          <w:rFonts w:asciiTheme="minorHAnsi" w:eastAsia="Times New Roman" w:hAnsiTheme="minorHAnsi" w:cstheme="minorHAnsi"/>
          <w:color w:val="000000" w:themeColor="text1"/>
          <w:sz w:val="24"/>
          <w:szCs w:val="24"/>
        </w:rPr>
        <w:t>, desde que solicitado tempestivamente, por escrito, com justificativa devidamente comprovada.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10.2 Substituir, no prazo de até 10 dias, o produto entregue com defeito ou fora das especificações.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10.3 Fornecer a garantia estipulada na especificação, a contar da data de aceitação do produto pelo Contratante. </w:t>
      </w:r>
    </w:p>
    <w:p w:rsidR="008F0A8F" w:rsidRPr="00F15B8B" w:rsidRDefault="002E7AEE">
      <w:pPr>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10.3.1 Se a garantia ofertada pelo fabricante for maior do que a ofertada pelo licitante</w:t>
      </w:r>
      <w:proofErr w:type="gramStart"/>
      <w:r w:rsidRPr="00F15B8B">
        <w:rPr>
          <w:rFonts w:asciiTheme="minorHAnsi" w:eastAsia="Times New Roman" w:hAnsiTheme="minorHAnsi" w:cstheme="minorHAnsi"/>
          <w:color w:val="000000" w:themeColor="text1"/>
          <w:sz w:val="24"/>
          <w:szCs w:val="24"/>
        </w:rPr>
        <w:t>,</w:t>
      </w:r>
      <w:r w:rsidR="00675A2E" w:rsidRPr="00F15B8B">
        <w:rPr>
          <w:rFonts w:asciiTheme="minorHAnsi" w:eastAsia="Times New Roman" w:hAnsiTheme="minorHAnsi" w:cstheme="minorHAnsi"/>
          <w:color w:val="000000" w:themeColor="text1"/>
          <w:sz w:val="24"/>
          <w:szCs w:val="24"/>
        </w:rPr>
        <w:t xml:space="preserve"> </w:t>
      </w:r>
      <w:r w:rsidRPr="00F15B8B">
        <w:rPr>
          <w:rFonts w:asciiTheme="minorHAnsi" w:eastAsia="Times New Roman" w:hAnsiTheme="minorHAnsi" w:cstheme="minorHAnsi"/>
          <w:color w:val="000000" w:themeColor="text1"/>
          <w:sz w:val="24"/>
          <w:szCs w:val="24"/>
        </w:rPr>
        <w:t>prevalecerá</w:t>
      </w:r>
      <w:proofErr w:type="gramEnd"/>
      <w:r w:rsidRPr="00F15B8B">
        <w:rPr>
          <w:rFonts w:asciiTheme="minorHAnsi" w:eastAsia="Times New Roman" w:hAnsiTheme="minorHAnsi" w:cstheme="minorHAnsi"/>
          <w:color w:val="000000" w:themeColor="text1"/>
          <w:sz w:val="24"/>
          <w:szCs w:val="24"/>
        </w:rPr>
        <w:t xml:space="preserve"> a primeira.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10.4 Ofertar produtos que atendam às Normas da ABNT e/ou </w:t>
      </w:r>
      <w:proofErr w:type="gramStart"/>
      <w:r w:rsidRPr="00F15B8B">
        <w:rPr>
          <w:rFonts w:asciiTheme="minorHAnsi" w:eastAsia="Times New Roman" w:hAnsiTheme="minorHAnsi" w:cstheme="minorHAnsi"/>
          <w:color w:val="000000" w:themeColor="text1"/>
          <w:sz w:val="24"/>
          <w:szCs w:val="24"/>
        </w:rPr>
        <w:t>apresentem</w:t>
      </w:r>
      <w:proofErr w:type="gramEnd"/>
      <w:r w:rsidRPr="00F15B8B">
        <w:rPr>
          <w:rFonts w:asciiTheme="minorHAnsi" w:eastAsia="Times New Roman" w:hAnsiTheme="minorHAnsi" w:cstheme="minorHAnsi"/>
          <w:color w:val="000000" w:themeColor="text1"/>
          <w:sz w:val="24"/>
          <w:szCs w:val="24"/>
        </w:rPr>
        <w:t xml:space="preserve"> selo de aprovação de Órgão Regulamentador</w:t>
      </w:r>
      <w:r w:rsidR="00675A2E" w:rsidRPr="00F15B8B">
        <w:rPr>
          <w:rFonts w:asciiTheme="minorHAnsi" w:eastAsia="Times New Roman" w:hAnsiTheme="minorHAnsi" w:cstheme="minorHAnsi"/>
          <w:color w:val="000000" w:themeColor="text1"/>
          <w:sz w:val="24"/>
          <w:szCs w:val="24"/>
        </w:rPr>
        <w:t>, quando for o caso</w:t>
      </w:r>
      <w:r w:rsidRPr="00F15B8B">
        <w:rPr>
          <w:rFonts w:asciiTheme="minorHAnsi" w:eastAsia="Times New Roman" w:hAnsiTheme="minorHAnsi" w:cstheme="minorHAnsi"/>
          <w:color w:val="000000" w:themeColor="text1"/>
          <w:sz w:val="24"/>
          <w:szCs w:val="24"/>
        </w:rPr>
        <w:t>.</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10.5 Prever e tomar todas as precauções e medidas para que se evite o dano a qualquer parte e/ou material do Contratante no transporte e/ou instalação do produto, quando for o caso.</w:t>
      </w:r>
    </w:p>
    <w:p w:rsidR="008F0A8F" w:rsidRPr="00F15B8B" w:rsidRDefault="002E7AEE" w:rsidP="00724F07">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10.6 Atender prontamente às solicitações do Contratante durante o prazo de entrega e de garantia.</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lastRenderedPageBreak/>
        <w:t>10.7 Assumir a responsabilidade pelos encargos sociais, previdenciários, fiscais e comerciais resultantes da contratação.</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10.8 Manter os seus dados cadastrais atualizados junto ao Contratante e ao SICAF, devendo solicitar, imediatamente, a correção ou alteração dos registros tão logo identifique incorreção ou se tornem desatualizados.</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10.9 Manter, durante toda a execução do contrato, em compatibilidade com as obrigações por ele assumidas, todas as condições de habilitação e qualificação exigidas na licitação, podendo o Contratante, a qualquer tempo, exigir as respectivas comprovações.</w:t>
      </w:r>
    </w:p>
    <w:p w:rsidR="008F0A8F" w:rsidRPr="00F15B8B" w:rsidRDefault="002E7AEE">
      <w:pPr>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10.9.1 Constatada qualquer irregularidade, os pagamentos serão sobrestados e a Contratada será intimada a providenciar sua regularização.</w:t>
      </w:r>
    </w:p>
    <w:p w:rsidR="008F0A8F" w:rsidRPr="00F15B8B" w:rsidRDefault="002E7AEE">
      <w:pPr>
        <w:spacing w:line="242"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10.9.2 Caso a situação não seja regularizada, o Contratante efetuará os pagamentos devidos, uma vez iniciado o procedimento de rescisão contratual unilateral, em face da configuração de inexecução contratual, com fundamento no art. 78, inciso I, c/c o art. 55, inciso XIII, ambos da Lei no 8.666/1993, sem prejuízo da aplicação das sanções cabíveis e da comunicação do fato aos órgãos pertinentes.</w:t>
      </w:r>
    </w:p>
    <w:p w:rsidR="008F0A8F" w:rsidRPr="00F15B8B" w:rsidRDefault="008F0A8F">
      <w:pPr>
        <w:ind w:left="368"/>
        <w:rPr>
          <w:rFonts w:asciiTheme="minorHAnsi" w:eastAsia="Times New Roman"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11. CRITÉRIO DE AVALIAÇÃO DAS PROPOSTAS</w:t>
      </w:r>
    </w:p>
    <w:p w:rsidR="008F0A8F" w:rsidRPr="00F15B8B" w:rsidRDefault="002E7AEE" w:rsidP="007F6C7E">
      <w:pPr>
        <w:ind w:firstLine="283"/>
        <w:jc w:val="both"/>
        <w:rPr>
          <w:rFonts w:asciiTheme="minorHAnsi" w:hAnsiTheme="minorHAnsi" w:cstheme="minorHAnsi"/>
          <w:b/>
          <w:color w:val="000000" w:themeColor="text1"/>
          <w:sz w:val="24"/>
          <w:szCs w:val="24"/>
        </w:rPr>
      </w:pPr>
      <w:r w:rsidRPr="00F15B8B">
        <w:rPr>
          <w:rFonts w:asciiTheme="minorHAnsi" w:eastAsia="Times New Roman" w:hAnsiTheme="minorHAnsi" w:cstheme="minorHAnsi"/>
          <w:color w:val="000000" w:themeColor="text1"/>
          <w:sz w:val="24"/>
          <w:szCs w:val="24"/>
        </w:rPr>
        <w:t xml:space="preserve">11.1 </w:t>
      </w:r>
      <w:r w:rsidR="007F6C7E" w:rsidRPr="007F6C7E">
        <w:rPr>
          <w:rFonts w:asciiTheme="minorHAnsi" w:hAnsiTheme="minorHAnsi" w:cs="Arial"/>
          <w:sz w:val="24"/>
          <w:szCs w:val="24"/>
        </w:rPr>
        <w:t>O fornecedor interessado, após a divulgação do aviso de contratação direta, encaminhará, exclusivamente por meio do Sistema de Dispensa Eletrônica, a proposta com a descrição do objeto ofertado, a marca do produto,</w:t>
      </w:r>
      <w:r w:rsidR="007F6C7E" w:rsidRPr="007F6C7E">
        <w:rPr>
          <w:rFonts w:asciiTheme="minorHAnsi" w:hAnsiTheme="minorHAnsi"/>
          <w:sz w:val="24"/>
          <w:szCs w:val="24"/>
        </w:rPr>
        <w:t xml:space="preserve"> </w:t>
      </w:r>
      <w:r w:rsidR="007F6C7E" w:rsidRPr="007F6C7E">
        <w:rPr>
          <w:rFonts w:asciiTheme="minorHAnsi" w:hAnsiTheme="minorHAnsi" w:cs="Arial"/>
          <w:sz w:val="24"/>
          <w:szCs w:val="24"/>
        </w:rPr>
        <w:t>quando for o caso, e o preço, até a data e o horário estabelecidos para abertura do procedimento</w:t>
      </w:r>
      <w:r w:rsidR="00AB649A">
        <w:rPr>
          <w:rFonts w:asciiTheme="minorHAnsi" w:hAnsiTheme="minorHAnsi" w:cs="Arial"/>
          <w:sz w:val="24"/>
          <w:szCs w:val="24"/>
        </w:rPr>
        <w:t xml:space="preserve">, devendo, ainda, declarar em campo próprio do sistema, as informações previstas no art. 8º, incisos I ao VI, da </w:t>
      </w:r>
      <w:r w:rsidR="00724F07">
        <w:rPr>
          <w:rFonts w:asciiTheme="minorHAnsi" w:hAnsiTheme="minorHAnsi" w:cs="Arial"/>
          <w:sz w:val="24"/>
          <w:szCs w:val="24"/>
        </w:rPr>
        <w:t xml:space="preserve">IN </w:t>
      </w:r>
      <w:r w:rsidR="00AB649A">
        <w:rPr>
          <w:rFonts w:asciiTheme="minorHAnsi" w:hAnsiTheme="minorHAnsi" w:cs="Arial"/>
          <w:sz w:val="24"/>
          <w:szCs w:val="24"/>
        </w:rPr>
        <w:t xml:space="preserve">nº 67, de </w:t>
      </w:r>
      <w:proofErr w:type="gramStart"/>
      <w:r w:rsidR="00AB649A">
        <w:rPr>
          <w:rFonts w:asciiTheme="minorHAnsi" w:hAnsiTheme="minorHAnsi" w:cs="Arial"/>
          <w:sz w:val="24"/>
          <w:szCs w:val="24"/>
        </w:rPr>
        <w:t>8</w:t>
      </w:r>
      <w:proofErr w:type="gramEnd"/>
      <w:r w:rsidR="00AB649A">
        <w:rPr>
          <w:rFonts w:asciiTheme="minorHAnsi" w:hAnsiTheme="minorHAnsi" w:cs="Arial"/>
          <w:sz w:val="24"/>
          <w:szCs w:val="24"/>
        </w:rPr>
        <w:t xml:space="preserve"> de julho de 2021.</w:t>
      </w:r>
    </w:p>
    <w:p w:rsidR="008F0A8F" w:rsidRPr="00F15B8B" w:rsidRDefault="002E7AEE">
      <w:pPr>
        <w:tabs>
          <w:tab w:val="left" w:pos="56"/>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11.1.1 Deverá conter informação clara da marca e modelo do produto ofertado, do preço unitário e do preço total, do prazo de entrega, do prazo de garantia, bem como da validade que não deverá ser inferior a 60 (sessenta) dias.</w:t>
      </w:r>
    </w:p>
    <w:p w:rsidR="008F0A8F" w:rsidRPr="00F15B8B" w:rsidRDefault="002E7AEE">
      <w:pPr>
        <w:tabs>
          <w:tab w:val="left" w:pos="56"/>
          <w:tab w:val="left" w:pos="736"/>
          <w:tab w:val="left" w:pos="960"/>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11.2 Juntamente com a proposta de preços, </w:t>
      </w:r>
      <w:proofErr w:type="gramStart"/>
      <w:r w:rsidR="00FD0D2E" w:rsidRPr="00F15B8B">
        <w:rPr>
          <w:rFonts w:asciiTheme="minorHAnsi" w:eastAsia="Times New Roman" w:hAnsiTheme="minorHAnsi" w:cstheme="minorHAnsi"/>
          <w:color w:val="000000" w:themeColor="text1"/>
          <w:sz w:val="24"/>
          <w:szCs w:val="24"/>
        </w:rPr>
        <w:t xml:space="preserve">poderá </w:t>
      </w:r>
      <w:r w:rsidRPr="00F15B8B">
        <w:rPr>
          <w:rFonts w:asciiTheme="minorHAnsi" w:eastAsia="Times New Roman" w:hAnsiTheme="minorHAnsi" w:cstheme="minorHAnsi"/>
          <w:color w:val="000000" w:themeColor="text1"/>
          <w:sz w:val="24"/>
          <w:szCs w:val="24"/>
        </w:rPr>
        <w:t>ser</w:t>
      </w:r>
      <w:proofErr w:type="gramEnd"/>
      <w:r w:rsidRPr="00F15B8B">
        <w:rPr>
          <w:rFonts w:asciiTheme="minorHAnsi" w:eastAsia="Times New Roman" w:hAnsiTheme="minorHAnsi" w:cstheme="minorHAnsi"/>
          <w:color w:val="000000" w:themeColor="text1"/>
          <w:sz w:val="24"/>
          <w:szCs w:val="24"/>
        </w:rPr>
        <w:t xml:space="preserve"> </w:t>
      </w:r>
      <w:r w:rsidR="00FD0D2E" w:rsidRPr="00F15B8B">
        <w:rPr>
          <w:rFonts w:asciiTheme="minorHAnsi" w:eastAsia="Times New Roman" w:hAnsiTheme="minorHAnsi" w:cstheme="minorHAnsi"/>
          <w:color w:val="000000" w:themeColor="text1"/>
          <w:sz w:val="24"/>
          <w:szCs w:val="24"/>
        </w:rPr>
        <w:t xml:space="preserve">solicitado </w:t>
      </w:r>
      <w:r w:rsidR="00FF5BFB" w:rsidRPr="00F15B8B">
        <w:rPr>
          <w:rFonts w:asciiTheme="minorHAnsi" w:eastAsia="Times New Roman" w:hAnsiTheme="minorHAnsi" w:cstheme="minorHAnsi"/>
          <w:color w:val="000000" w:themeColor="text1"/>
          <w:sz w:val="24"/>
          <w:szCs w:val="24"/>
        </w:rPr>
        <w:t xml:space="preserve">amostra, </w:t>
      </w:r>
      <w:r w:rsidRPr="00F15B8B">
        <w:rPr>
          <w:rFonts w:asciiTheme="minorHAnsi" w:eastAsia="Times New Roman" w:hAnsiTheme="minorHAnsi" w:cstheme="minorHAnsi"/>
          <w:color w:val="000000" w:themeColor="text1"/>
          <w:sz w:val="24"/>
          <w:szCs w:val="24"/>
        </w:rPr>
        <w:t>o catálogo do produto ou informado o link do fabricante para seja possível a conferência das especificações.</w:t>
      </w:r>
    </w:p>
    <w:p w:rsidR="008F0A8F" w:rsidRPr="00F15B8B" w:rsidRDefault="002E7AEE">
      <w:pPr>
        <w:tabs>
          <w:tab w:val="left" w:pos="56"/>
          <w:tab w:val="left" w:pos="736"/>
          <w:tab w:val="left" w:pos="960"/>
        </w:tabs>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 A habilitação dos licitantes será verificada por meio do SICAF (habilitação parcial).</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11.3.1 O licitante que não atender às exigências de habilitação parcial no SICAF deverá apresentar documentos que supram tais exigências.</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11.3.2 Os documentos que não estejam contemplados no SICAF, ou que nele constem como vencidos</w:t>
      </w:r>
      <w:proofErr w:type="gramStart"/>
      <w:r w:rsidRPr="00F15B8B">
        <w:rPr>
          <w:rFonts w:asciiTheme="minorHAnsi" w:eastAsia="Times New Roman" w:hAnsiTheme="minorHAnsi" w:cstheme="minorHAnsi"/>
          <w:color w:val="000000" w:themeColor="text1"/>
          <w:sz w:val="24"/>
          <w:szCs w:val="24"/>
        </w:rPr>
        <w:t>, deverão</w:t>
      </w:r>
      <w:proofErr w:type="gramEnd"/>
      <w:r w:rsidRPr="00F15B8B">
        <w:rPr>
          <w:rFonts w:asciiTheme="minorHAnsi" w:eastAsia="Times New Roman" w:hAnsiTheme="minorHAnsi" w:cstheme="minorHAnsi"/>
          <w:color w:val="000000" w:themeColor="text1"/>
          <w:sz w:val="24"/>
          <w:szCs w:val="24"/>
        </w:rPr>
        <w:t xml:space="preserve"> ser remetidos em conjunto com a proposta de preços, em prazo idêntico ao estipulado para a entrega da proposta.</w:t>
      </w:r>
    </w:p>
    <w:p w:rsidR="008F0A8F" w:rsidRPr="00F15B8B" w:rsidRDefault="002E7AEE">
      <w:pPr>
        <w:tabs>
          <w:tab w:val="left" w:pos="56"/>
          <w:tab w:val="left" w:pos="343"/>
          <w:tab w:val="left" w:pos="736"/>
          <w:tab w:val="left" w:pos="960"/>
        </w:tabs>
        <w:spacing w:line="237" w:lineRule="auto"/>
        <w:ind w:firstLine="737"/>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11.3.3 Em caráter de diligência, poderão ser solicitados, a qualquer momento, em original ou por cópia autenticada, os documentos remetidos por e-mail, bem como correções ou omissões na proposta e documentação remetidas.</w:t>
      </w:r>
    </w:p>
    <w:p w:rsidR="008F0A8F" w:rsidRDefault="002E7AEE">
      <w:pPr>
        <w:tabs>
          <w:tab w:val="left" w:pos="56"/>
          <w:tab w:val="left" w:pos="343"/>
          <w:tab w:val="left" w:pos="736"/>
          <w:tab w:val="left" w:pos="960"/>
        </w:tabs>
        <w:spacing w:line="237" w:lineRule="auto"/>
        <w:ind w:firstLine="737"/>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11.3.4 Os documentos encaminhados deverão estar em nome do licitante, com indicação do número de inscrição no CNPJ.</w:t>
      </w:r>
    </w:p>
    <w:p w:rsidR="00AB649A" w:rsidRPr="00F15B8B" w:rsidRDefault="00AB649A" w:rsidP="00AB649A">
      <w:pPr>
        <w:tabs>
          <w:tab w:val="left" w:pos="56"/>
          <w:tab w:val="left" w:pos="343"/>
          <w:tab w:val="left" w:pos="736"/>
          <w:tab w:val="left" w:pos="960"/>
        </w:tabs>
        <w:spacing w:line="237" w:lineRule="auto"/>
        <w:jc w:val="both"/>
        <w:rPr>
          <w:rFonts w:asciiTheme="minorHAnsi" w:hAnsiTheme="minorHAnsi" w:cstheme="minorHAnsi"/>
          <w:color w:val="000000" w:themeColor="text1"/>
          <w:sz w:val="24"/>
          <w:szCs w:val="24"/>
        </w:rPr>
      </w:pPr>
      <w:r>
        <w:rPr>
          <w:rFonts w:asciiTheme="minorHAnsi" w:eastAsia="Times New Roman" w:hAnsiTheme="minorHAnsi" w:cstheme="minorHAnsi"/>
          <w:color w:val="000000" w:themeColor="text1"/>
          <w:sz w:val="24"/>
          <w:szCs w:val="24"/>
        </w:rPr>
        <w:t xml:space="preserve">      11.4 </w:t>
      </w:r>
      <w:r w:rsidRPr="00AB649A">
        <w:rPr>
          <w:rFonts w:asciiTheme="minorHAnsi" w:hAnsiTheme="minorHAnsi"/>
          <w:sz w:val="24"/>
          <w:szCs w:val="24"/>
        </w:rPr>
        <w:t>Os preços deverão ser expressos em reais e conter todos os tributos e encargos</w:t>
      </w:r>
      <w:r w:rsidRPr="00AB649A">
        <w:rPr>
          <w:rFonts w:asciiTheme="minorHAnsi" w:hAnsiTheme="minorHAnsi"/>
          <w:sz w:val="24"/>
          <w:szCs w:val="24"/>
        </w:rPr>
        <w:br/>
        <w:t>decorrentes da prestação do serviço relativo a esta contratação.</w:t>
      </w:r>
      <w:r w:rsidRPr="00AB649A">
        <w:rPr>
          <w:rFonts w:asciiTheme="minorHAnsi" w:hAnsiTheme="minorHAnsi"/>
          <w:sz w:val="24"/>
          <w:szCs w:val="24"/>
        </w:rPr>
        <w:br/>
      </w:r>
      <w:r>
        <w:rPr>
          <w:rFonts w:asciiTheme="minorHAnsi" w:hAnsiTheme="minorHAnsi"/>
          <w:sz w:val="24"/>
          <w:szCs w:val="24"/>
        </w:rPr>
        <w:t xml:space="preserve">              11.4.1</w:t>
      </w:r>
      <w:r w:rsidRPr="00AB649A">
        <w:rPr>
          <w:rFonts w:asciiTheme="minorHAnsi" w:hAnsiTheme="minorHAnsi"/>
          <w:sz w:val="24"/>
          <w:szCs w:val="24"/>
        </w:rPr>
        <w:t xml:space="preserve"> </w:t>
      </w:r>
      <w:r w:rsidRPr="007B745B">
        <w:rPr>
          <w:rFonts w:asciiTheme="minorHAnsi" w:hAnsiTheme="minorHAnsi"/>
          <w:b/>
          <w:sz w:val="24"/>
          <w:szCs w:val="24"/>
        </w:rPr>
        <w:t xml:space="preserve">Os preços deverão ser cotados com até </w:t>
      </w:r>
      <w:proofErr w:type="gramStart"/>
      <w:r w:rsidRPr="007B745B">
        <w:rPr>
          <w:rFonts w:asciiTheme="minorHAnsi" w:hAnsiTheme="minorHAnsi"/>
          <w:b/>
          <w:sz w:val="24"/>
          <w:szCs w:val="24"/>
        </w:rPr>
        <w:t>2</w:t>
      </w:r>
      <w:proofErr w:type="gramEnd"/>
      <w:r w:rsidRPr="007B745B">
        <w:rPr>
          <w:rFonts w:asciiTheme="minorHAnsi" w:hAnsiTheme="minorHAnsi"/>
          <w:b/>
          <w:sz w:val="24"/>
          <w:szCs w:val="24"/>
        </w:rPr>
        <w:t xml:space="preserve"> (duas) casas decimais, com intervalos mínimos de diferença de R$ </w:t>
      </w:r>
      <w:r w:rsidR="00A95470">
        <w:rPr>
          <w:rFonts w:asciiTheme="minorHAnsi" w:hAnsiTheme="minorHAnsi"/>
          <w:b/>
          <w:sz w:val="24"/>
          <w:szCs w:val="24"/>
        </w:rPr>
        <w:t>5</w:t>
      </w:r>
      <w:r w:rsidR="00724F07" w:rsidRPr="007B745B">
        <w:rPr>
          <w:rFonts w:asciiTheme="minorHAnsi" w:hAnsiTheme="minorHAnsi"/>
          <w:b/>
          <w:sz w:val="24"/>
          <w:szCs w:val="24"/>
        </w:rPr>
        <w:t>,00</w:t>
      </w:r>
      <w:r w:rsidRPr="007B745B">
        <w:rPr>
          <w:rFonts w:asciiTheme="minorHAnsi" w:hAnsiTheme="minorHAnsi"/>
          <w:b/>
          <w:sz w:val="24"/>
          <w:szCs w:val="24"/>
        </w:rPr>
        <w:t>.</w:t>
      </w:r>
    </w:p>
    <w:p w:rsidR="008F0A8F" w:rsidRPr="00F15B8B" w:rsidRDefault="008F0A8F">
      <w:pPr>
        <w:ind w:left="380"/>
        <w:rPr>
          <w:rFonts w:asciiTheme="minorHAnsi" w:eastAsia="Times New Roman"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12. SANÇÕES</w:t>
      </w:r>
    </w:p>
    <w:p w:rsidR="008F0A8F" w:rsidRPr="00F15B8B" w:rsidRDefault="002E7AEE">
      <w:pPr>
        <w:spacing w:line="244"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12.1 Além das pe</w:t>
      </w:r>
      <w:r w:rsidR="00F15B8B" w:rsidRPr="00F15B8B">
        <w:rPr>
          <w:rFonts w:asciiTheme="minorHAnsi" w:eastAsia="Times New Roman" w:hAnsiTheme="minorHAnsi" w:cstheme="minorHAnsi"/>
          <w:color w:val="000000" w:themeColor="text1"/>
          <w:sz w:val="24"/>
          <w:szCs w:val="24"/>
        </w:rPr>
        <w:t>nalidades previstas no artigo 156</w:t>
      </w:r>
      <w:r w:rsidRPr="00F15B8B">
        <w:rPr>
          <w:rFonts w:asciiTheme="minorHAnsi" w:eastAsia="Times New Roman" w:hAnsiTheme="minorHAnsi" w:cstheme="minorHAnsi"/>
          <w:color w:val="000000" w:themeColor="text1"/>
          <w:sz w:val="24"/>
          <w:szCs w:val="24"/>
        </w:rPr>
        <w:t xml:space="preserve"> da Lei no </w:t>
      </w:r>
      <w:r w:rsidR="00F15B8B" w:rsidRPr="00F15B8B">
        <w:rPr>
          <w:rFonts w:asciiTheme="minorHAnsi" w:eastAsia="Times New Roman" w:hAnsiTheme="minorHAnsi" w:cstheme="minorHAnsi"/>
          <w:color w:val="000000" w:themeColor="text1"/>
          <w:sz w:val="24"/>
          <w:szCs w:val="24"/>
        </w:rPr>
        <w:t>14.133/21</w:t>
      </w:r>
      <w:r w:rsidRPr="00F15B8B">
        <w:rPr>
          <w:rFonts w:asciiTheme="minorHAnsi" w:eastAsia="Times New Roman" w:hAnsiTheme="minorHAnsi" w:cstheme="minorHAnsi"/>
          <w:color w:val="000000" w:themeColor="text1"/>
          <w:sz w:val="24"/>
          <w:szCs w:val="24"/>
        </w:rPr>
        <w:t xml:space="preserve">, a Contratada se sujeitará, em caso de atraso injustificado na execução do contrato, a multa moratória no percentual de 1% ao dia sobre o valor da totalidade dos itens em atraso, até o limite de 30 dias, a partir do qual poderá caracterizar, a critério da Administração, a inexecução do contrato, punível com multa compensatória de 30% sobre o valor da nota de empenho, em caso de inexecução total, ou sobre o valor da totalidade dos itens não entregues, em caso de inexecução parcial da obrigação assumida, cumulada </w:t>
      </w:r>
      <w:r w:rsidRPr="00F15B8B">
        <w:rPr>
          <w:rFonts w:asciiTheme="minorHAnsi" w:eastAsia="Times New Roman" w:hAnsiTheme="minorHAnsi" w:cstheme="minorHAnsi"/>
          <w:color w:val="000000" w:themeColor="text1"/>
          <w:sz w:val="24"/>
          <w:szCs w:val="24"/>
        </w:rPr>
        <w:lastRenderedPageBreak/>
        <w:t>com a suspensão temporária de participar de licitação e impedimento de contratar com a Administração por até dois anos.</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12.2 A omissão na prestação da garantia e do suporte técnico caracterizará inexecução parcial, punível com a citada multa compensatória, cumulada com as sanções previstas nos </w:t>
      </w:r>
      <w:r w:rsidR="00F15B8B" w:rsidRPr="00F15B8B">
        <w:rPr>
          <w:rFonts w:asciiTheme="minorHAnsi" w:eastAsia="Times New Roman" w:hAnsiTheme="minorHAnsi" w:cstheme="minorHAnsi"/>
          <w:color w:val="000000" w:themeColor="text1"/>
          <w:sz w:val="24"/>
          <w:szCs w:val="24"/>
        </w:rPr>
        <w:t>incisos III e IV do art. 156 da Lei no 14.133/21</w:t>
      </w:r>
      <w:r w:rsidRPr="00F15B8B">
        <w:rPr>
          <w:rFonts w:asciiTheme="minorHAnsi" w:eastAsia="Times New Roman" w:hAnsiTheme="minorHAnsi" w:cstheme="minorHAnsi"/>
          <w:color w:val="000000" w:themeColor="text1"/>
          <w:sz w:val="24"/>
          <w:szCs w:val="24"/>
        </w:rPr>
        <w:t>.</w:t>
      </w:r>
    </w:p>
    <w:p w:rsidR="008F0A8F" w:rsidRPr="00F15B8B" w:rsidRDefault="002E7AEE">
      <w:pPr>
        <w:ind w:firstLine="283"/>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12.3 A multa, aplicada após regular processo administrativo, será descontada dos pagamentos eventualmente devidos pela Administração. Em caso de inexistência ou insuficiência de crédito da Contratada, o valor devido será cobrado administrativamente e/ou judicialmente.</w:t>
      </w:r>
    </w:p>
    <w:p w:rsidR="00A6165E" w:rsidRPr="00F15B8B" w:rsidRDefault="00A6165E">
      <w:pPr>
        <w:ind w:firstLine="283"/>
        <w:jc w:val="both"/>
        <w:rPr>
          <w:rFonts w:asciiTheme="minorHAnsi" w:eastAsia="Times New Roman" w:hAnsiTheme="minorHAnsi" w:cstheme="minorHAnsi"/>
          <w:color w:val="000000" w:themeColor="text1"/>
          <w:sz w:val="24"/>
          <w:szCs w:val="24"/>
        </w:rPr>
      </w:pPr>
    </w:p>
    <w:p w:rsidR="00A6165E" w:rsidRPr="00F15B8B" w:rsidRDefault="00A6165E" w:rsidP="00A6165E">
      <w:pPr>
        <w:rPr>
          <w:rFonts w:asciiTheme="minorHAnsi" w:hAnsiTheme="minorHAnsi" w:cstheme="minorHAnsi"/>
          <w:b/>
          <w:color w:val="000000" w:themeColor="text1"/>
        </w:rPr>
      </w:pPr>
      <w:r w:rsidRPr="00F15B8B">
        <w:rPr>
          <w:rFonts w:asciiTheme="minorHAnsi" w:eastAsia="Times New Roman" w:hAnsiTheme="minorHAnsi" w:cstheme="minorHAnsi"/>
          <w:b/>
          <w:color w:val="000000" w:themeColor="text1"/>
          <w:sz w:val="24"/>
          <w:szCs w:val="24"/>
        </w:rPr>
        <w:t>13.</w:t>
      </w:r>
      <w:r w:rsidRPr="00F15B8B">
        <w:rPr>
          <w:rFonts w:asciiTheme="minorHAnsi" w:eastAsia="Times New Roman" w:hAnsiTheme="minorHAnsi" w:cstheme="minorHAnsi"/>
          <w:color w:val="000000" w:themeColor="text1"/>
          <w:sz w:val="24"/>
          <w:szCs w:val="24"/>
        </w:rPr>
        <w:t xml:space="preserve"> </w:t>
      </w:r>
      <w:r w:rsidRPr="00F15B8B">
        <w:rPr>
          <w:rFonts w:asciiTheme="minorHAnsi" w:hAnsiTheme="minorHAnsi" w:cstheme="minorHAnsi"/>
          <w:b/>
          <w:color w:val="000000" w:themeColor="text1"/>
        </w:rPr>
        <w:t>CRITÉRIOS DE SUSTENTABILIDADE AMBIENTAL</w:t>
      </w:r>
    </w:p>
    <w:p w:rsidR="00A6165E" w:rsidRPr="00F15B8B" w:rsidRDefault="00A6165E" w:rsidP="008E060A">
      <w:pPr>
        <w:pStyle w:val="PargrafodaLista"/>
        <w:numPr>
          <w:ilvl w:val="1"/>
          <w:numId w:val="6"/>
        </w:numPr>
        <w:tabs>
          <w:tab w:val="left" w:pos="284"/>
          <w:tab w:val="left" w:pos="851"/>
        </w:tabs>
        <w:ind w:left="0" w:firstLine="284"/>
        <w:jc w:val="both"/>
        <w:rPr>
          <w:rFonts w:asciiTheme="minorHAnsi" w:hAnsiTheme="minorHAnsi" w:cstheme="minorHAnsi"/>
          <w:color w:val="000000" w:themeColor="text1"/>
        </w:rPr>
      </w:pPr>
      <w:r w:rsidRPr="00F15B8B">
        <w:rPr>
          <w:rFonts w:asciiTheme="minorHAnsi" w:hAnsiTheme="minorHAnsi" w:cstheme="minorHAnsi"/>
          <w:color w:val="000000" w:themeColor="text1"/>
        </w:rPr>
        <w:t xml:space="preserve">O licitante vencedor deverá observar os critérios de sustentabilidade ambiental, tendo por fundamento, a Constituição Federal, a Lei nº </w:t>
      </w:r>
      <w:r w:rsidR="00517EFD" w:rsidRPr="00F15B8B">
        <w:rPr>
          <w:rFonts w:asciiTheme="minorHAnsi" w:hAnsiTheme="minorHAnsi" w:cstheme="minorHAnsi"/>
          <w:color w:val="000000" w:themeColor="text1"/>
        </w:rPr>
        <w:t>14.133/01</w:t>
      </w:r>
      <w:r w:rsidRPr="00F15B8B">
        <w:rPr>
          <w:rFonts w:asciiTheme="minorHAnsi" w:hAnsiTheme="minorHAnsi" w:cstheme="minorHAnsi"/>
          <w:color w:val="000000" w:themeColor="text1"/>
        </w:rPr>
        <w:t xml:space="preserve">, compromissos internacionais assumidos pelo Estado Brasileiro, e outras legislações pertinentes, particularmente a Lei Federal nº 12.187, de 29 de dezembro de 2009, que instituiu a Política Nacional sobre Mudança do Clima, e a Lei Federal nº 12.305, de 02 de agosto de 2010, que instituiu a Política Nacional de Resíduos Sólidos. </w:t>
      </w:r>
    </w:p>
    <w:p w:rsidR="00A6165E" w:rsidRPr="00F15B8B" w:rsidRDefault="00A6165E" w:rsidP="008E060A">
      <w:pPr>
        <w:pStyle w:val="PargrafodaLista"/>
        <w:numPr>
          <w:ilvl w:val="1"/>
          <w:numId w:val="6"/>
        </w:numPr>
        <w:tabs>
          <w:tab w:val="left" w:pos="284"/>
          <w:tab w:val="left" w:pos="851"/>
        </w:tabs>
        <w:ind w:left="0" w:firstLine="284"/>
        <w:jc w:val="both"/>
        <w:rPr>
          <w:rFonts w:asciiTheme="minorHAnsi" w:hAnsiTheme="minorHAnsi" w:cstheme="minorHAnsi"/>
          <w:color w:val="000000" w:themeColor="text1"/>
        </w:rPr>
      </w:pPr>
      <w:r w:rsidRPr="00F15B8B">
        <w:rPr>
          <w:rFonts w:asciiTheme="minorHAnsi" w:hAnsiTheme="minorHAnsi" w:cstheme="minorHAnsi"/>
          <w:color w:val="000000" w:themeColor="text1"/>
        </w:rPr>
        <w:t xml:space="preserve">Os serviços serão prestados de acordo com os critérios de sustentabilidade </w:t>
      </w:r>
      <w:proofErr w:type="gramStart"/>
      <w:r w:rsidRPr="00F15B8B">
        <w:rPr>
          <w:rFonts w:asciiTheme="minorHAnsi" w:hAnsiTheme="minorHAnsi" w:cstheme="minorHAnsi"/>
          <w:color w:val="000000" w:themeColor="text1"/>
        </w:rPr>
        <w:t>ambiental contidos</w:t>
      </w:r>
      <w:proofErr w:type="gramEnd"/>
      <w:r w:rsidRPr="00F15B8B">
        <w:rPr>
          <w:rFonts w:asciiTheme="minorHAnsi" w:hAnsiTheme="minorHAnsi" w:cstheme="minorHAnsi"/>
          <w:color w:val="000000" w:themeColor="text1"/>
        </w:rPr>
        <w:t xml:space="preserve"> no Art. 5º da Instrução Normativa nº 01, de 19 de janeiro de 2010, da Secretaria de Logística e Tecnologia da Informação do Ministério do Planejamento, Orçamento e Gestão – SLTI/MPOG e no Decreto nº 7.746/2012, da Casa Civil, da Presidência da República, no que couber.</w:t>
      </w:r>
    </w:p>
    <w:p w:rsidR="00A6165E" w:rsidRPr="00F15B8B" w:rsidRDefault="00A6165E" w:rsidP="008E060A">
      <w:pPr>
        <w:numPr>
          <w:ilvl w:val="1"/>
          <w:numId w:val="6"/>
        </w:numPr>
        <w:tabs>
          <w:tab w:val="left" w:pos="284"/>
          <w:tab w:val="left" w:pos="851"/>
        </w:tabs>
        <w:ind w:left="0" w:firstLine="284"/>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Cumprir, no que </w:t>
      </w:r>
      <w:proofErr w:type="gramStart"/>
      <w:r w:rsidRPr="00F15B8B">
        <w:rPr>
          <w:rFonts w:asciiTheme="minorHAnsi" w:eastAsia="Times New Roman" w:hAnsiTheme="minorHAnsi" w:cstheme="minorHAnsi"/>
          <w:color w:val="000000" w:themeColor="text1"/>
          <w:sz w:val="24"/>
          <w:szCs w:val="24"/>
        </w:rPr>
        <w:t>couber</w:t>
      </w:r>
      <w:proofErr w:type="gramEnd"/>
      <w:r w:rsidRPr="00F15B8B">
        <w:rPr>
          <w:rFonts w:asciiTheme="minorHAnsi" w:eastAsia="Times New Roman" w:hAnsiTheme="minorHAnsi" w:cstheme="minorHAnsi"/>
          <w:color w:val="000000" w:themeColor="text1"/>
          <w:sz w:val="24"/>
          <w:szCs w:val="24"/>
        </w:rPr>
        <w:t>, as exigências do inciso XI, art. 7° da Lei 12.305, de 02 de agosto de 2010, que institui a Política Nacional de Resíduos Sólidos – PNRS;</w:t>
      </w:r>
    </w:p>
    <w:p w:rsidR="00A6165E" w:rsidRPr="00F15B8B" w:rsidRDefault="00A6165E" w:rsidP="008E060A">
      <w:pPr>
        <w:numPr>
          <w:ilvl w:val="1"/>
          <w:numId w:val="6"/>
        </w:numPr>
        <w:tabs>
          <w:tab w:val="left" w:pos="284"/>
          <w:tab w:val="left" w:pos="851"/>
        </w:tabs>
        <w:ind w:left="0" w:firstLine="284"/>
        <w:jc w:val="both"/>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Cumprir, no que </w:t>
      </w:r>
      <w:proofErr w:type="gramStart"/>
      <w:r w:rsidRPr="00F15B8B">
        <w:rPr>
          <w:rFonts w:asciiTheme="minorHAnsi" w:eastAsia="Times New Roman" w:hAnsiTheme="minorHAnsi" w:cstheme="minorHAnsi"/>
          <w:color w:val="000000" w:themeColor="text1"/>
          <w:sz w:val="24"/>
          <w:szCs w:val="24"/>
        </w:rPr>
        <w:t>couber</w:t>
      </w:r>
      <w:proofErr w:type="gramEnd"/>
      <w:r w:rsidRPr="00F15B8B">
        <w:rPr>
          <w:rFonts w:asciiTheme="minorHAnsi" w:eastAsia="Times New Roman" w:hAnsiTheme="minorHAnsi" w:cstheme="minorHAnsi"/>
          <w:color w:val="000000" w:themeColor="text1"/>
          <w:sz w:val="24"/>
          <w:szCs w:val="24"/>
        </w:rPr>
        <w:t>, as exigências do art. 6° da Instrução Normativa MPOG n°01, de 19 de janeiro de 2010, que estabelece as práticas de sustentabilidade na execução dos serviços.</w:t>
      </w:r>
    </w:p>
    <w:p w:rsidR="00A6165E" w:rsidRPr="00F15B8B" w:rsidRDefault="00A6165E" w:rsidP="00A6165E">
      <w:pPr>
        <w:jc w:val="both"/>
        <w:rPr>
          <w:rFonts w:asciiTheme="minorHAnsi" w:hAnsiTheme="minorHAnsi" w:cstheme="minorHAnsi"/>
          <w:color w:val="000000" w:themeColor="text1"/>
          <w:sz w:val="24"/>
          <w:szCs w:val="24"/>
        </w:rPr>
      </w:pPr>
    </w:p>
    <w:p w:rsidR="008F0A8F" w:rsidRPr="00F15B8B" w:rsidRDefault="002E7AEE">
      <w:pPr>
        <w:rPr>
          <w:rFonts w:asciiTheme="minorHAnsi" w:hAnsiTheme="minorHAnsi" w:cstheme="minorHAnsi"/>
          <w:b/>
          <w:bCs/>
          <w:color w:val="000000" w:themeColor="text1"/>
          <w:sz w:val="24"/>
          <w:szCs w:val="24"/>
        </w:rPr>
      </w:pPr>
      <w:r w:rsidRPr="00F15B8B">
        <w:rPr>
          <w:rFonts w:asciiTheme="minorHAnsi" w:eastAsia="Times New Roman" w:hAnsiTheme="minorHAnsi" w:cstheme="minorHAnsi"/>
          <w:b/>
          <w:bCs/>
          <w:color w:val="000000" w:themeColor="text1"/>
          <w:sz w:val="24"/>
          <w:szCs w:val="24"/>
        </w:rPr>
        <w:t>1</w:t>
      </w:r>
      <w:r w:rsidR="00A6165E" w:rsidRPr="00F15B8B">
        <w:rPr>
          <w:rFonts w:asciiTheme="minorHAnsi" w:eastAsia="Times New Roman" w:hAnsiTheme="minorHAnsi" w:cstheme="minorHAnsi"/>
          <w:b/>
          <w:bCs/>
          <w:color w:val="000000" w:themeColor="text1"/>
          <w:sz w:val="24"/>
          <w:szCs w:val="24"/>
        </w:rPr>
        <w:t>4</w:t>
      </w:r>
      <w:r w:rsidRPr="00F15B8B">
        <w:rPr>
          <w:rFonts w:asciiTheme="minorHAnsi" w:eastAsia="Times New Roman" w:hAnsiTheme="minorHAnsi" w:cstheme="minorHAnsi"/>
          <w:b/>
          <w:bCs/>
          <w:color w:val="000000" w:themeColor="text1"/>
          <w:sz w:val="24"/>
          <w:szCs w:val="24"/>
        </w:rPr>
        <w:t>. CONDIÇÕES GERAIS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.1 As condições e especificações previstas neste Termo de Referência prevalecem sobre quaisquer outras e o participante não poderá alegar desconhecimento destas previsões.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 xml:space="preserve">.2 </w:t>
      </w:r>
      <w:proofErr w:type="gramStart"/>
      <w:r w:rsidRPr="00F15B8B">
        <w:rPr>
          <w:rFonts w:asciiTheme="minorHAnsi" w:eastAsia="Times New Roman" w:hAnsiTheme="minorHAnsi" w:cstheme="minorHAnsi"/>
          <w:color w:val="000000" w:themeColor="text1"/>
          <w:sz w:val="24"/>
          <w:szCs w:val="24"/>
        </w:rPr>
        <w:t>É</w:t>
      </w:r>
      <w:proofErr w:type="gramEnd"/>
      <w:r w:rsidRPr="00F15B8B">
        <w:rPr>
          <w:rFonts w:asciiTheme="minorHAnsi" w:eastAsia="Times New Roman" w:hAnsiTheme="minorHAnsi" w:cstheme="minorHAnsi"/>
          <w:color w:val="000000" w:themeColor="text1"/>
          <w:sz w:val="24"/>
          <w:szCs w:val="24"/>
        </w:rPr>
        <w:t xml:space="preserve"> de responsabilidade do preponente o conhecimento das características dos materiais relacionados no objeto desta licitação.</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.3 As comunicações entre o Contratante e a Contratada serão feitas por escrito e juntadas aos autos pela fiscalização.</w:t>
      </w:r>
    </w:p>
    <w:p w:rsidR="008F0A8F" w:rsidRPr="00F15B8B" w:rsidRDefault="002E7AEE">
      <w:pPr>
        <w:ind w:firstLine="283"/>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 xml:space="preserve">.4 </w:t>
      </w:r>
      <w:proofErr w:type="gramStart"/>
      <w:r w:rsidRPr="00F15B8B">
        <w:rPr>
          <w:rFonts w:asciiTheme="minorHAnsi" w:eastAsia="Times New Roman" w:hAnsiTheme="minorHAnsi" w:cstheme="minorHAnsi"/>
          <w:color w:val="000000" w:themeColor="text1"/>
          <w:sz w:val="24"/>
          <w:szCs w:val="24"/>
        </w:rPr>
        <w:t>É</w:t>
      </w:r>
      <w:proofErr w:type="gramEnd"/>
      <w:r w:rsidRPr="00F15B8B">
        <w:rPr>
          <w:rFonts w:asciiTheme="minorHAnsi" w:eastAsia="Times New Roman" w:hAnsiTheme="minorHAnsi" w:cstheme="minorHAnsi"/>
          <w:color w:val="000000" w:themeColor="text1"/>
          <w:sz w:val="24"/>
          <w:szCs w:val="24"/>
        </w:rPr>
        <w:t xml:space="preserve"> expressamente proibido à Contratada:</w:t>
      </w:r>
    </w:p>
    <w:p w:rsidR="008F0A8F" w:rsidRPr="00F15B8B" w:rsidRDefault="002E7AEE">
      <w:pPr>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.4.1 subcontratar o objeto desta licitação, exceto a subcontratação parcial devidamente justificada e autorizada pelo Contratante, sem prejuízo das suas responsabilidades contratuais e legais;</w:t>
      </w:r>
    </w:p>
    <w:p w:rsidR="008F0A8F" w:rsidRPr="00F15B8B" w:rsidRDefault="002E7AEE">
      <w:pPr>
        <w:spacing w:line="237" w:lineRule="auto"/>
        <w:ind w:firstLine="283"/>
        <w:jc w:val="both"/>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1</w:t>
      </w:r>
      <w:r w:rsidR="00A6165E" w:rsidRPr="00F15B8B">
        <w:rPr>
          <w:rFonts w:asciiTheme="minorHAnsi" w:eastAsia="Times New Roman" w:hAnsiTheme="minorHAnsi" w:cstheme="minorHAnsi"/>
          <w:color w:val="000000" w:themeColor="text1"/>
          <w:sz w:val="24"/>
          <w:szCs w:val="24"/>
        </w:rPr>
        <w:t>4</w:t>
      </w:r>
      <w:r w:rsidRPr="00F15B8B">
        <w:rPr>
          <w:rFonts w:asciiTheme="minorHAnsi" w:eastAsia="Times New Roman" w:hAnsiTheme="minorHAnsi" w:cstheme="minorHAnsi"/>
          <w:color w:val="000000" w:themeColor="text1"/>
          <w:sz w:val="24"/>
          <w:szCs w:val="24"/>
        </w:rPr>
        <w:t>.4.2 veicular publicidade comercial acerca do objeto desta contratação, salvo se houver prévia autorização da Administração do 38º Batalhão de Infantaria.</w:t>
      </w:r>
    </w:p>
    <w:p w:rsidR="008F0A8F" w:rsidRPr="00F15B8B" w:rsidRDefault="008F0A8F">
      <w:pPr>
        <w:spacing w:line="200" w:lineRule="exact"/>
        <w:rPr>
          <w:rFonts w:asciiTheme="minorHAnsi" w:hAnsiTheme="minorHAnsi" w:cstheme="minorHAnsi"/>
          <w:color w:val="000000" w:themeColor="text1"/>
          <w:sz w:val="24"/>
          <w:szCs w:val="24"/>
        </w:rPr>
      </w:pPr>
    </w:p>
    <w:p w:rsidR="008F0A8F" w:rsidRPr="00F15B8B" w:rsidRDefault="002E7AEE" w:rsidP="00517EFD">
      <w:pPr>
        <w:ind w:right="-2"/>
        <w:jc w:val="center"/>
        <w:rPr>
          <w:rFonts w:asciiTheme="minorHAnsi" w:hAnsiTheme="minorHAnsi" w:cstheme="minorHAnsi"/>
          <w:color w:val="000000" w:themeColor="text1"/>
          <w:sz w:val="24"/>
          <w:szCs w:val="24"/>
        </w:rPr>
      </w:pPr>
      <w:r w:rsidRPr="00F15B8B">
        <w:rPr>
          <w:rFonts w:asciiTheme="minorHAnsi" w:eastAsia="Times New Roman" w:hAnsiTheme="minorHAnsi" w:cstheme="minorHAnsi"/>
          <w:color w:val="000000" w:themeColor="text1"/>
          <w:sz w:val="24"/>
          <w:szCs w:val="24"/>
        </w:rPr>
        <w:t xml:space="preserve">Vila Velha - ES, </w:t>
      </w:r>
      <w:r w:rsidR="00A95470">
        <w:rPr>
          <w:rFonts w:asciiTheme="minorHAnsi" w:eastAsia="Times New Roman" w:hAnsiTheme="minorHAnsi" w:cstheme="minorHAnsi"/>
          <w:color w:val="000000" w:themeColor="text1"/>
          <w:sz w:val="24"/>
          <w:szCs w:val="24"/>
        </w:rPr>
        <w:t>19</w:t>
      </w:r>
      <w:bookmarkStart w:id="0" w:name="_GoBack"/>
      <w:bookmarkEnd w:id="0"/>
      <w:r w:rsidR="00C01976">
        <w:rPr>
          <w:rFonts w:asciiTheme="minorHAnsi" w:eastAsia="Times New Roman" w:hAnsiTheme="minorHAnsi" w:cstheme="minorHAnsi"/>
          <w:color w:val="000000" w:themeColor="text1"/>
          <w:sz w:val="24"/>
          <w:szCs w:val="24"/>
        </w:rPr>
        <w:t xml:space="preserve"> de julho</w:t>
      </w:r>
      <w:r w:rsidR="00517EFD" w:rsidRPr="00F15B8B">
        <w:rPr>
          <w:rFonts w:asciiTheme="minorHAnsi" w:eastAsia="Times New Roman" w:hAnsiTheme="minorHAnsi" w:cstheme="minorHAnsi"/>
          <w:color w:val="000000" w:themeColor="text1"/>
          <w:sz w:val="24"/>
          <w:szCs w:val="24"/>
        </w:rPr>
        <w:t xml:space="preserve"> de</w:t>
      </w:r>
      <w:r w:rsidR="000D64DB" w:rsidRPr="00F15B8B">
        <w:rPr>
          <w:rFonts w:asciiTheme="minorHAnsi" w:eastAsia="Times New Roman" w:hAnsiTheme="minorHAnsi" w:cstheme="minorHAnsi"/>
          <w:color w:val="000000" w:themeColor="text1"/>
          <w:sz w:val="24"/>
          <w:szCs w:val="24"/>
        </w:rPr>
        <w:t xml:space="preserve"> 2022</w:t>
      </w:r>
      <w:r w:rsidRPr="00F15B8B">
        <w:rPr>
          <w:rFonts w:asciiTheme="minorHAnsi" w:eastAsia="Times New Roman" w:hAnsiTheme="minorHAnsi" w:cstheme="minorHAnsi"/>
          <w:color w:val="000000" w:themeColor="text1"/>
          <w:sz w:val="24"/>
          <w:szCs w:val="24"/>
        </w:rPr>
        <w:t>.</w:t>
      </w:r>
    </w:p>
    <w:p w:rsidR="000D7163" w:rsidRPr="00F15B8B" w:rsidRDefault="000D7163">
      <w:pPr>
        <w:spacing w:line="200" w:lineRule="exact"/>
        <w:rPr>
          <w:rFonts w:asciiTheme="minorHAnsi" w:hAnsiTheme="minorHAnsi" w:cstheme="minorHAnsi"/>
          <w:color w:val="000000" w:themeColor="text1"/>
          <w:sz w:val="12"/>
          <w:szCs w:val="12"/>
        </w:rPr>
      </w:pPr>
    </w:p>
    <w:p w:rsidR="001F0D0A" w:rsidRPr="00F15B8B" w:rsidRDefault="001F0D0A">
      <w:pPr>
        <w:spacing w:line="200" w:lineRule="exact"/>
        <w:rPr>
          <w:rFonts w:asciiTheme="minorHAnsi" w:hAnsiTheme="minorHAnsi" w:cstheme="minorHAnsi"/>
          <w:color w:val="000000" w:themeColor="text1"/>
          <w:sz w:val="12"/>
          <w:szCs w:val="12"/>
        </w:rPr>
      </w:pPr>
    </w:p>
    <w:p w:rsidR="000D64DB" w:rsidRPr="00F15B8B" w:rsidRDefault="000D64DB" w:rsidP="00517EFD">
      <w:pPr>
        <w:jc w:val="center"/>
        <w:rPr>
          <w:rFonts w:asciiTheme="minorHAnsi" w:eastAsia="Times New Roman" w:hAnsiTheme="minorHAnsi" w:cstheme="minorHAnsi"/>
          <w:b/>
          <w:color w:val="000000" w:themeColor="text1"/>
          <w:sz w:val="24"/>
          <w:szCs w:val="24"/>
        </w:rPr>
      </w:pPr>
      <w:r w:rsidRPr="00F15B8B">
        <w:rPr>
          <w:rFonts w:asciiTheme="minorHAnsi" w:eastAsia="Times New Roman" w:hAnsiTheme="minorHAnsi" w:cstheme="minorHAnsi"/>
          <w:b/>
          <w:color w:val="000000" w:themeColor="text1"/>
          <w:sz w:val="24"/>
          <w:szCs w:val="24"/>
        </w:rPr>
        <w:t>________________________________________</w:t>
      </w:r>
    </w:p>
    <w:p w:rsidR="000D64DB" w:rsidRPr="00F15B8B" w:rsidRDefault="000D64DB" w:rsidP="00517EFD">
      <w:pPr>
        <w:jc w:val="center"/>
        <w:rPr>
          <w:rFonts w:asciiTheme="minorHAnsi" w:eastAsia="Times New Roman" w:hAnsiTheme="minorHAnsi" w:cstheme="minorHAnsi"/>
          <w:b/>
          <w:color w:val="000000" w:themeColor="text1"/>
          <w:sz w:val="24"/>
          <w:szCs w:val="24"/>
        </w:rPr>
      </w:pPr>
      <w:r w:rsidRPr="00F15B8B">
        <w:rPr>
          <w:rFonts w:asciiTheme="minorHAnsi" w:eastAsia="Times New Roman" w:hAnsiTheme="minorHAnsi" w:cstheme="minorHAnsi"/>
          <w:b/>
          <w:bCs/>
          <w:color w:val="000000" w:themeColor="text1"/>
          <w:sz w:val="24"/>
          <w:szCs w:val="24"/>
        </w:rPr>
        <w:t xml:space="preserve">CARLOS ALBERTO BIMBATO JÚNIOR – 2º </w:t>
      </w:r>
      <w:proofErr w:type="spellStart"/>
      <w:r w:rsidRPr="00F15B8B">
        <w:rPr>
          <w:rFonts w:asciiTheme="minorHAnsi" w:eastAsia="Times New Roman" w:hAnsiTheme="minorHAnsi" w:cstheme="minorHAnsi"/>
          <w:b/>
          <w:bCs/>
          <w:color w:val="000000" w:themeColor="text1"/>
          <w:sz w:val="24"/>
          <w:szCs w:val="24"/>
        </w:rPr>
        <w:t>Ten</w:t>
      </w:r>
      <w:proofErr w:type="spellEnd"/>
    </w:p>
    <w:p w:rsidR="008F0A8F" w:rsidRPr="00F15B8B" w:rsidRDefault="000D64DB" w:rsidP="00517EFD">
      <w:pPr>
        <w:jc w:val="center"/>
        <w:rPr>
          <w:rFonts w:asciiTheme="minorHAnsi" w:eastAsia="Times New Roman" w:hAnsiTheme="minorHAnsi" w:cstheme="minorHAnsi"/>
          <w:color w:val="000000" w:themeColor="text1"/>
          <w:sz w:val="24"/>
          <w:szCs w:val="24"/>
        </w:rPr>
      </w:pPr>
      <w:r w:rsidRPr="00F15B8B">
        <w:rPr>
          <w:rFonts w:asciiTheme="minorHAnsi" w:eastAsia="Times New Roman" w:hAnsiTheme="minorHAnsi" w:cstheme="minorHAnsi"/>
          <w:bCs/>
          <w:iCs/>
          <w:color w:val="000000" w:themeColor="text1"/>
          <w:sz w:val="24"/>
          <w:szCs w:val="24"/>
        </w:rPr>
        <w:t>Encarregado do Setor de Material</w:t>
      </w:r>
    </w:p>
    <w:sectPr w:rsidR="008F0A8F" w:rsidRPr="00F15B8B" w:rsidSect="00091E97">
      <w:pgSz w:w="11906" w:h="16838"/>
      <w:pgMar w:top="851" w:right="851" w:bottom="851" w:left="1134" w:header="0" w:footer="0" w:gutter="0"/>
      <w:cols w:space="720"/>
      <w:formProt w:val="0"/>
      <w:docGrid w:linePitch="24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eeSans">
    <w:altName w:val="Times New Roman"/>
    <w:charset w:val="01"/>
    <w:family w:val="auto"/>
    <w:pitch w:val="variable"/>
  </w:font>
  <w:font w:name="Lohit Hindi">
    <w:altName w:val="Times New Roman"/>
    <w:panose1 w:val="00000000000000000000"/>
    <w:charset w:val="00"/>
    <w:family w:val="roman"/>
    <w:notTrueType/>
    <w:pitch w:val="default"/>
  </w:font>
  <w:font w:name="Ecofont_Spranq_eco_Sans">
    <w:altName w:val="Menlo"/>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89337C"/>
    <w:multiLevelType w:val="multilevel"/>
    <w:tmpl w:val="A25E7A1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198F3EFB"/>
    <w:multiLevelType w:val="multilevel"/>
    <w:tmpl w:val="B2005504"/>
    <w:lvl w:ilvl="0">
      <w:start w:val="1"/>
      <w:numFmt w:val="decimal"/>
      <w:lvlText w:val="%1."/>
      <w:lvlJc w:val="left"/>
      <w:pPr>
        <w:ind w:left="360" w:hanging="360"/>
      </w:pPr>
      <w:rPr>
        <w:b/>
      </w:rPr>
    </w:lvl>
    <w:lvl w:ilvl="1">
      <w:start w:val="1"/>
      <w:numFmt w:val="decimal"/>
      <w:lvlText w:val="%1.%2."/>
      <w:lvlJc w:val="left"/>
      <w:pPr>
        <w:ind w:left="1000" w:hanging="432"/>
      </w:pPr>
      <w:rPr>
        <w:b w:val="0"/>
        <w:i w:val="0"/>
        <w:color w:val="auto"/>
        <w:sz w:val="22"/>
        <w:szCs w:val="22"/>
      </w:rPr>
    </w:lvl>
    <w:lvl w:ilvl="2">
      <w:start w:val="1"/>
      <w:numFmt w:val="decimal"/>
      <w:lvlText w:val="%1.%2.%3."/>
      <w:lvlJc w:val="left"/>
      <w:pPr>
        <w:ind w:left="504" w:hanging="504"/>
      </w:pPr>
      <w:rPr>
        <w:b w:val="0"/>
        <w:color w:val="auto"/>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E130303"/>
    <w:multiLevelType w:val="multilevel"/>
    <w:tmpl w:val="685AD110"/>
    <w:lvl w:ilvl="0">
      <w:start w:val="5"/>
      <w:numFmt w:val="decimal"/>
      <w:lvlText w:val="%1."/>
      <w:lvlJc w:val="left"/>
      <w:pPr>
        <w:ind w:left="720" w:hanging="360"/>
      </w:pPr>
    </w:lvl>
    <w:lvl w:ilvl="1">
      <w:start w:val="1"/>
      <w:numFmt w:val="none"/>
      <w:suff w:val="nothing"/>
      <w:lvlText w:val=""/>
      <w:lvlJc w:val="left"/>
      <w:pPr>
        <w:ind w:left="1080" w:hanging="360"/>
      </w:pPr>
    </w:lvl>
    <w:lvl w:ilvl="2">
      <w:start w:val="1"/>
      <w:numFmt w:val="none"/>
      <w:suff w:val="nothing"/>
      <w:lvlText w:val=""/>
      <w:lvlJc w:val="left"/>
      <w:pPr>
        <w:ind w:left="1440" w:hanging="360"/>
      </w:pPr>
    </w:lvl>
    <w:lvl w:ilvl="3">
      <w:start w:val="1"/>
      <w:numFmt w:val="none"/>
      <w:suff w:val="nothing"/>
      <w:lvlText w:val=""/>
      <w:lvlJc w:val="left"/>
      <w:pPr>
        <w:ind w:left="1800" w:hanging="360"/>
      </w:pPr>
    </w:lvl>
    <w:lvl w:ilvl="4">
      <w:start w:val="1"/>
      <w:numFmt w:val="none"/>
      <w:suff w:val="nothing"/>
      <w:lvlText w:val=""/>
      <w:lvlJc w:val="left"/>
      <w:pPr>
        <w:ind w:left="2160" w:hanging="360"/>
      </w:pPr>
    </w:lvl>
    <w:lvl w:ilvl="5">
      <w:start w:val="1"/>
      <w:numFmt w:val="none"/>
      <w:suff w:val="nothing"/>
      <w:lvlText w:val=""/>
      <w:lvlJc w:val="left"/>
      <w:pPr>
        <w:ind w:left="2520" w:hanging="360"/>
      </w:pPr>
    </w:lvl>
    <w:lvl w:ilvl="6">
      <w:start w:val="1"/>
      <w:numFmt w:val="none"/>
      <w:suff w:val="nothing"/>
      <w:lvlText w:val=""/>
      <w:lvlJc w:val="left"/>
      <w:pPr>
        <w:ind w:left="2880" w:hanging="36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4">
    <w:nsid w:val="33AB53FE"/>
    <w:multiLevelType w:val="multilevel"/>
    <w:tmpl w:val="DED2C2B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AE6245E"/>
    <w:multiLevelType w:val="multilevel"/>
    <w:tmpl w:val="B0ECBE50"/>
    <w:lvl w:ilvl="0">
      <w:start w:val="13"/>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A8F"/>
    <w:rsid w:val="000037EF"/>
    <w:rsid w:val="00030740"/>
    <w:rsid w:val="00091E97"/>
    <w:rsid w:val="000C6D65"/>
    <w:rsid w:val="000D64DB"/>
    <w:rsid w:val="000D7163"/>
    <w:rsid w:val="00132B1B"/>
    <w:rsid w:val="00171022"/>
    <w:rsid w:val="0019300C"/>
    <w:rsid w:val="001F0D0A"/>
    <w:rsid w:val="00274B1A"/>
    <w:rsid w:val="002E7AEE"/>
    <w:rsid w:val="003104B2"/>
    <w:rsid w:val="00462601"/>
    <w:rsid w:val="004860DA"/>
    <w:rsid w:val="004B49A1"/>
    <w:rsid w:val="00517EFD"/>
    <w:rsid w:val="00642E2B"/>
    <w:rsid w:val="00671293"/>
    <w:rsid w:val="00675A2E"/>
    <w:rsid w:val="00724F07"/>
    <w:rsid w:val="007546E8"/>
    <w:rsid w:val="007B745B"/>
    <w:rsid w:val="007F6C7E"/>
    <w:rsid w:val="0083357C"/>
    <w:rsid w:val="00834113"/>
    <w:rsid w:val="00886CEA"/>
    <w:rsid w:val="008E060A"/>
    <w:rsid w:val="008F0A8F"/>
    <w:rsid w:val="00A3648D"/>
    <w:rsid w:val="00A6165E"/>
    <w:rsid w:val="00A95470"/>
    <w:rsid w:val="00AB649A"/>
    <w:rsid w:val="00B23C16"/>
    <w:rsid w:val="00B55461"/>
    <w:rsid w:val="00B772DC"/>
    <w:rsid w:val="00B82288"/>
    <w:rsid w:val="00BB32E4"/>
    <w:rsid w:val="00BD5D03"/>
    <w:rsid w:val="00C01976"/>
    <w:rsid w:val="00C11474"/>
    <w:rsid w:val="00C7310A"/>
    <w:rsid w:val="00C92A21"/>
    <w:rsid w:val="00CC33ED"/>
    <w:rsid w:val="00DA0C72"/>
    <w:rsid w:val="00DC34B3"/>
    <w:rsid w:val="00E07A13"/>
    <w:rsid w:val="00EB5F86"/>
    <w:rsid w:val="00F15B8B"/>
    <w:rsid w:val="00FA761E"/>
    <w:rsid w:val="00FA76D6"/>
    <w:rsid w:val="00FD0D2E"/>
    <w:rsid w:val="00FF5BFB"/>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4D5BDC"/>
    <w:rPr>
      <w:color w:val="0000FF"/>
      <w:u w:val="single"/>
    </w:rPr>
  </w:style>
  <w:style w:type="character" w:customStyle="1" w:styleId="TtuloChar">
    <w:name w:val="Título Char"/>
    <w:basedOn w:val="Fontepargpadro"/>
    <w:link w:val="Ttulo"/>
    <w:qFormat/>
    <w:rsid w:val="005402FB"/>
    <w:rPr>
      <w:rFonts w:eastAsia="Times New Roman"/>
      <w:b/>
      <w:bCs/>
      <w:sz w:val="24"/>
      <w:szCs w:val="24"/>
      <w:u w:val="single"/>
      <w:lang w:val="x-none"/>
    </w:rPr>
  </w:style>
  <w:style w:type="character" w:customStyle="1" w:styleId="TextodebaloChar">
    <w:name w:val="Texto de balão Char"/>
    <w:basedOn w:val="Fontepargpadro"/>
    <w:link w:val="Textodebalo"/>
    <w:uiPriority w:val="99"/>
    <w:semiHidden/>
    <w:qFormat/>
    <w:rsid w:val="00CB4C68"/>
    <w:rPr>
      <w:rFonts w:ascii="Tahoma" w:hAnsi="Tahoma" w:cs="Tahoma"/>
      <w:sz w:val="16"/>
      <w:szCs w:val="16"/>
    </w:rPr>
  </w:style>
  <w:style w:type="paragraph" w:styleId="Ttulo">
    <w:name w:val="Title"/>
    <w:basedOn w:val="Normal"/>
    <w:next w:val="Corpodetexto"/>
    <w:link w:val="TtuloChar"/>
    <w:qFormat/>
    <w:rsid w:val="005402FB"/>
  </w:style>
  <w:style w:type="paragraph" w:styleId="Corpodetexto">
    <w:name w:val="Body Text"/>
    <w:basedOn w:val="Normal"/>
    <w:link w:val="CorpodetextoChar"/>
    <w:pPr>
      <w:spacing w:after="140" w:line="288" w:lineRule="auto"/>
    </w:pPr>
  </w:style>
  <w:style w:type="paragraph" w:styleId="Lista">
    <w:name w:val="List"/>
    <w:basedOn w:val="Corpodetexto"/>
    <w:rPr>
      <w:rFonts w:cs="FreeSans"/>
    </w:rPr>
  </w:style>
  <w:style w:type="paragraph" w:styleId="Legenda">
    <w:name w:val="caption"/>
    <w:basedOn w:val="Normal"/>
    <w:qFormat/>
    <w:rsid w:val="005402FB"/>
    <w:pPr>
      <w:suppressLineNumbers/>
      <w:suppressAutoHyphens/>
      <w:spacing w:before="120" w:after="120"/>
    </w:pPr>
    <w:rPr>
      <w:rFonts w:eastAsia="Times New Roman" w:cs="Lohit Hindi"/>
      <w:i/>
      <w:iCs/>
      <w:sz w:val="24"/>
      <w:szCs w:val="24"/>
      <w:lang w:eastAsia="zh-CN"/>
    </w:rPr>
  </w:style>
  <w:style w:type="paragraph" w:customStyle="1" w:styleId="ndice">
    <w:name w:val="Índice"/>
    <w:basedOn w:val="Normal"/>
    <w:qFormat/>
    <w:pPr>
      <w:suppressLineNumbers/>
    </w:pPr>
    <w:rPr>
      <w:rFonts w:cs="FreeSans"/>
    </w:rPr>
  </w:style>
  <w:style w:type="paragraph" w:styleId="SemEspaamento">
    <w:name w:val="No Spacing"/>
    <w:uiPriority w:val="1"/>
    <w:qFormat/>
    <w:rsid w:val="005402FB"/>
    <w:rPr>
      <w:rFonts w:eastAsia="Times New Roman"/>
      <w:sz w:val="24"/>
      <w:szCs w:val="24"/>
    </w:rPr>
  </w:style>
  <w:style w:type="paragraph" w:styleId="Textodebalo">
    <w:name w:val="Balloon Text"/>
    <w:basedOn w:val="Normal"/>
    <w:link w:val="TextodebaloChar"/>
    <w:uiPriority w:val="99"/>
    <w:semiHidden/>
    <w:unhideWhenUsed/>
    <w:qFormat/>
    <w:rsid w:val="00CB4C68"/>
    <w:rPr>
      <w:rFonts w:ascii="Tahoma" w:hAnsi="Tahoma" w:cs="Tahoma"/>
      <w:sz w:val="16"/>
      <w:szCs w:val="16"/>
    </w:rPr>
  </w:style>
  <w:style w:type="paragraph" w:styleId="PargrafodaLista">
    <w:name w:val="List Paragraph"/>
    <w:basedOn w:val="Normal"/>
    <w:uiPriority w:val="34"/>
    <w:qFormat/>
    <w:rsid w:val="00A6165E"/>
    <w:pPr>
      <w:ind w:left="720"/>
      <w:contextualSpacing/>
    </w:pPr>
    <w:rPr>
      <w:rFonts w:ascii="Ecofont_Spranq_eco_Sans" w:eastAsia="Times New Roman" w:hAnsi="Ecofont_Spranq_eco_Sans" w:cs="Tahoma"/>
      <w:sz w:val="24"/>
      <w:szCs w:val="24"/>
    </w:rPr>
  </w:style>
  <w:style w:type="character" w:customStyle="1" w:styleId="CorpodetextoChar">
    <w:name w:val="Corpo de texto Char"/>
    <w:basedOn w:val="Fontepargpadro"/>
    <w:link w:val="Corpodetexto"/>
    <w:rsid w:val="00C0197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4D5BDC"/>
    <w:rPr>
      <w:color w:val="0000FF"/>
      <w:u w:val="single"/>
    </w:rPr>
  </w:style>
  <w:style w:type="character" w:customStyle="1" w:styleId="TtuloChar">
    <w:name w:val="Título Char"/>
    <w:basedOn w:val="Fontepargpadro"/>
    <w:link w:val="Ttulo"/>
    <w:qFormat/>
    <w:rsid w:val="005402FB"/>
    <w:rPr>
      <w:rFonts w:eastAsia="Times New Roman"/>
      <w:b/>
      <w:bCs/>
      <w:sz w:val="24"/>
      <w:szCs w:val="24"/>
      <w:u w:val="single"/>
      <w:lang w:val="x-none"/>
    </w:rPr>
  </w:style>
  <w:style w:type="character" w:customStyle="1" w:styleId="TextodebaloChar">
    <w:name w:val="Texto de balão Char"/>
    <w:basedOn w:val="Fontepargpadro"/>
    <w:link w:val="Textodebalo"/>
    <w:uiPriority w:val="99"/>
    <w:semiHidden/>
    <w:qFormat/>
    <w:rsid w:val="00CB4C68"/>
    <w:rPr>
      <w:rFonts w:ascii="Tahoma" w:hAnsi="Tahoma" w:cs="Tahoma"/>
      <w:sz w:val="16"/>
      <w:szCs w:val="16"/>
    </w:rPr>
  </w:style>
  <w:style w:type="paragraph" w:styleId="Ttulo">
    <w:name w:val="Title"/>
    <w:basedOn w:val="Normal"/>
    <w:next w:val="Corpodetexto"/>
    <w:link w:val="TtuloChar"/>
    <w:qFormat/>
    <w:rsid w:val="005402FB"/>
  </w:style>
  <w:style w:type="paragraph" w:styleId="Corpodetexto">
    <w:name w:val="Body Text"/>
    <w:basedOn w:val="Normal"/>
    <w:link w:val="CorpodetextoChar"/>
    <w:pPr>
      <w:spacing w:after="140" w:line="288" w:lineRule="auto"/>
    </w:pPr>
  </w:style>
  <w:style w:type="paragraph" w:styleId="Lista">
    <w:name w:val="List"/>
    <w:basedOn w:val="Corpodetexto"/>
    <w:rPr>
      <w:rFonts w:cs="FreeSans"/>
    </w:rPr>
  </w:style>
  <w:style w:type="paragraph" w:styleId="Legenda">
    <w:name w:val="caption"/>
    <w:basedOn w:val="Normal"/>
    <w:qFormat/>
    <w:rsid w:val="005402FB"/>
    <w:pPr>
      <w:suppressLineNumbers/>
      <w:suppressAutoHyphens/>
      <w:spacing w:before="120" w:after="120"/>
    </w:pPr>
    <w:rPr>
      <w:rFonts w:eastAsia="Times New Roman" w:cs="Lohit Hindi"/>
      <w:i/>
      <w:iCs/>
      <w:sz w:val="24"/>
      <w:szCs w:val="24"/>
      <w:lang w:eastAsia="zh-CN"/>
    </w:rPr>
  </w:style>
  <w:style w:type="paragraph" w:customStyle="1" w:styleId="ndice">
    <w:name w:val="Índice"/>
    <w:basedOn w:val="Normal"/>
    <w:qFormat/>
    <w:pPr>
      <w:suppressLineNumbers/>
    </w:pPr>
    <w:rPr>
      <w:rFonts w:cs="FreeSans"/>
    </w:rPr>
  </w:style>
  <w:style w:type="paragraph" w:styleId="SemEspaamento">
    <w:name w:val="No Spacing"/>
    <w:uiPriority w:val="1"/>
    <w:qFormat/>
    <w:rsid w:val="005402FB"/>
    <w:rPr>
      <w:rFonts w:eastAsia="Times New Roman"/>
      <w:sz w:val="24"/>
      <w:szCs w:val="24"/>
    </w:rPr>
  </w:style>
  <w:style w:type="paragraph" w:styleId="Textodebalo">
    <w:name w:val="Balloon Text"/>
    <w:basedOn w:val="Normal"/>
    <w:link w:val="TextodebaloChar"/>
    <w:uiPriority w:val="99"/>
    <w:semiHidden/>
    <w:unhideWhenUsed/>
    <w:qFormat/>
    <w:rsid w:val="00CB4C68"/>
    <w:rPr>
      <w:rFonts w:ascii="Tahoma" w:hAnsi="Tahoma" w:cs="Tahoma"/>
      <w:sz w:val="16"/>
      <w:szCs w:val="16"/>
    </w:rPr>
  </w:style>
  <w:style w:type="paragraph" w:styleId="PargrafodaLista">
    <w:name w:val="List Paragraph"/>
    <w:basedOn w:val="Normal"/>
    <w:uiPriority w:val="34"/>
    <w:qFormat/>
    <w:rsid w:val="00A6165E"/>
    <w:pPr>
      <w:ind w:left="720"/>
      <w:contextualSpacing/>
    </w:pPr>
    <w:rPr>
      <w:rFonts w:ascii="Ecofont_Spranq_eco_Sans" w:eastAsia="Times New Roman" w:hAnsi="Ecofont_Spranq_eco_Sans" w:cs="Tahoma"/>
      <w:sz w:val="24"/>
      <w:szCs w:val="24"/>
    </w:rPr>
  </w:style>
  <w:style w:type="character" w:customStyle="1" w:styleId="CorpodetextoChar">
    <w:name w:val="Corpo de texto Char"/>
    <w:basedOn w:val="Fontepargpadro"/>
    <w:link w:val="Corpodetexto"/>
    <w:rsid w:val="00C01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2353</Words>
  <Characters>12711</Characters>
  <Application>Microsoft Office Word</Application>
  <DocSecurity>0</DocSecurity>
  <Lines>105</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Vaio</cp:lastModifiedBy>
  <cp:revision>9</cp:revision>
  <cp:lastPrinted>2022-07-19T12:30:00Z</cp:lastPrinted>
  <dcterms:created xsi:type="dcterms:W3CDTF">2022-05-03T17:07:00Z</dcterms:created>
  <dcterms:modified xsi:type="dcterms:W3CDTF">2022-07-19T12:30:00Z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