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A8F" w:rsidRPr="000D7163" w:rsidRDefault="002E7AEE">
      <w:pPr>
        <w:pStyle w:val="Ttulo"/>
        <w:widowControl w:val="0"/>
        <w:jc w:val="center"/>
        <w:rPr>
          <w:rFonts w:asciiTheme="minorHAnsi" w:hAnsiTheme="minorHAnsi" w:cstheme="minorHAnsi"/>
        </w:rPr>
      </w:pPr>
      <w:r w:rsidRPr="000D7163">
        <w:rPr>
          <w:rFonts w:asciiTheme="minorHAnsi" w:hAnsiTheme="minorHAnsi" w:cstheme="minorHAnsi"/>
        </w:rPr>
        <w:object w:dxaOrig="604" w:dyaOrig="621">
          <v:shape id="ole_rId2" o:spid="_x0000_i1025" style="width:53.05pt;height:55.35pt" coordsize="" o:spt="100" adj="0,,0" path="" stroked="f">
            <v:stroke joinstyle="miter"/>
            <v:imagedata r:id="rId6" o:title=""/>
            <v:formulas/>
            <v:path o:connecttype="segments"/>
          </v:shape>
          <o:OLEObject Type="Embed" ProgID="PBrush" ShapeID="ole_rId2" DrawAspect="Content" ObjectID="_1719837592" r:id="rId7"/>
        </w:object>
      </w:r>
    </w:p>
    <w:p w:rsidR="008F0A8F" w:rsidRPr="00F15B8B" w:rsidRDefault="002E7AEE">
      <w:pPr>
        <w:pStyle w:val="SemEspaamento"/>
        <w:widowControl w:val="0"/>
        <w:jc w:val="center"/>
        <w:rPr>
          <w:rFonts w:asciiTheme="minorHAnsi" w:hAnsiTheme="minorHAnsi" w:cstheme="minorHAnsi"/>
          <w:b/>
          <w:color w:val="000000" w:themeColor="text1"/>
          <w:sz w:val="20"/>
          <w:szCs w:val="20"/>
        </w:rPr>
      </w:pPr>
      <w:r w:rsidRPr="00F15B8B">
        <w:rPr>
          <w:rFonts w:asciiTheme="minorHAnsi" w:hAnsiTheme="minorHAnsi" w:cstheme="minorHAnsi"/>
          <w:b/>
          <w:color w:val="000000" w:themeColor="text1"/>
          <w:sz w:val="20"/>
          <w:szCs w:val="20"/>
        </w:rPr>
        <w:t>MINISTÉRIO DA DEFESA</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EXÉRCITO BRASILEIRO</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38º BATALHÃO DE INFANTARIA</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w:t>
      </w:r>
      <w:proofErr w:type="spellStart"/>
      <w:r w:rsidRPr="00F15B8B">
        <w:rPr>
          <w:rFonts w:asciiTheme="minorHAnsi" w:hAnsiTheme="minorHAnsi" w:cstheme="minorHAnsi"/>
          <w:b/>
          <w:bCs/>
          <w:color w:val="000000" w:themeColor="text1"/>
          <w:sz w:val="20"/>
          <w:szCs w:val="20"/>
        </w:rPr>
        <w:t>Inf</w:t>
      </w:r>
      <w:proofErr w:type="spellEnd"/>
      <w:r w:rsidRPr="00F15B8B">
        <w:rPr>
          <w:rFonts w:asciiTheme="minorHAnsi" w:hAnsiTheme="minorHAnsi" w:cstheme="minorHAnsi"/>
          <w:b/>
          <w:bCs/>
          <w:color w:val="000000" w:themeColor="text1"/>
          <w:sz w:val="20"/>
          <w:szCs w:val="20"/>
        </w:rPr>
        <w:t xml:space="preserve"> da </w:t>
      </w:r>
      <w:proofErr w:type="spellStart"/>
      <w:r w:rsidRPr="00F15B8B">
        <w:rPr>
          <w:rFonts w:asciiTheme="minorHAnsi" w:hAnsiTheme="minorHAnsi" w:cstheme="minorHAnsi"/>
          <w:b/>
          <w:bCs/>
          <w:color w:val="000000" w:themeColor="text1"/>
          <w:sz w:val="20"/>
          <w:szCs w:val="20"/>
        </w:rPr>
        <w:t>Gu</w:t>
      </w:r>
      <w:proofErr w:type="spellEnd"/>
      <w:r w:rsidRPr="00F15B8B">
        <w:rPr>
          <w:rFonts w:asciiTheme="minorHAnsi" w:hAnsiTheme="minorHAnsi" w:cstheme="minorHAnsi"/>
          <w:b/>
          <w:bCs/>
          <w:color w:val="000000" w:themeColor="text1"/>
          <w:sz w:val="20"/>
          <w:szCs w:val="20"/>
        </w:rPr>
        <w:t xml:space="preserve"> </w:t>
      </w:r>
      <w:proofErr w:type="spellStart"/>
      <w:r w:rsidRPr="00F15B8B">
        <w:rPr>
          <w:rFonts w:asciiTheme="minorHAnsi" w:hAnsiTheme="minorHAnsi" w:cstheme="minorHAnsi"/>
          <w:b/>
          <w:bCs/>
          <w:color w:val="000000" w:themeColor="text1"/>
          <w:sz w:val="20"/>
          <w:szCs w:val="20"/>
        </w:rPr>
        <w:t>Fx</w:t>
      </w:r>
      <w:proofErr w:type="spellEnd"/>
      <w:r w:rsidRPr="00F15B8B">
        <w:rPr>
          <w:rFonts w:asciiTheme="minorHAnsi" w:hAnsiTheme="minorHAnsi" w:cstheme="minorHAnsi"/>
          <w:b/>
          <w:bCs/>
          <w:color w:val="000000" w:themeColor="text1"/>
          <w:sz w:val="20"/>
          <w:szCs w:val="20"/>
        </w:rPr>
        <w:t xml:space="preserve"> BA/1851)</w:t>
      </w:r>
    </w:p>
    <w:p w:rsidR="008F0A8F" w:rsidRPr="00F15B8B" w:rsidRDefault="002E7AEE">
      <w:pPr>
        <w:widowControl w:val="0"/>
        <w:jc w:val="center"/>
        <w:rPr>
          <w:rFonts w:asciiTheme="minorHAnsi" w:hAnsiTheme="minorHAnsi" w:cstheme="minorHAnsi"/>
          <w:b/>
          <w:bCs/>
          <w:color w:val="000000" w:themeColor="text1"/>
        </w:rPr>
      </w:pPr>
      <w:r w:rsidRPr="00F15B8B">
        <w:rPr>
          <w:rFonts w:asciiTheme="minorHAnsi" w:hAnsiTheme="minorHAnsi" w:cstheme="minorHAnsi"/>
          <w:b/>
          <w:bCs/>
          <w:color w:val="000000" w:themeColor="text1"/>
          <w:sz w:val="20"/>
          <w:szCs w:val="20"/>
        </w:rPr>
        <w:t xml:space="preserve">BATALHÃO </w:t>
      </w:r>
      <w:r w:rsidR="004B49A1" w:rsidRPr="00F15B8B">
        <w:rPr>
          <w:rFonts w:asciiTheme="minorHAnsi" w:hAnsiTheme="minorHAnsi" w:cstheme="minorHAnsi"/>
          <w:b/>
          <w:bCs/>
          <w:color w:val="000000" w:themeColor="text1"/>
          <w:sz w:val="20"/>
          <w:szCs w:val="20"/>
        </w:rPr>
        <w:t xml:space="preserve">GENERAL </w:t>
      </w:r>
      <w:r w:rsidRPr="00F15B8B">
        <w:rPr>
          <w:rFonts w:asciiTheme="minorHAnsi" w:hAnsiTheme="minorHAnsi" w:cstheme="minorHAnsi"/>
          <w:b/>
          <w:bCs/>
          <w:color w:val="000000" w:themeColor="text1"/>
          <w:sz w:val="20"/>
          <w:szCs w:val="20"/>
        </w:rPr>
        <w:t>TIBÚRCIO</w:t>
      </w:r>
    </w:p>
    <w:p w:rsidR="008F0A8F" w:rsidRPr="00F15B8B" w:rsidRDefault="008F0A8F">
      <w:pPr>
        <w:spacing w:line="268" w:lineRule="exact"/>
        <w:rPr>
          <w:rFonts w:asciiTheme="minorHAnsi" w:hAnsiTheme="minorHAnsi" w:cstheme="minorHAnsi"/>
          <w:color w:val="000000" w:themeColor="text1"/>
          <w:sz w:val="24"/>
          <w:szCs w:val="24"/>
        </w:rPr>
      </w:pPr>
    </w:p>
    <w:p w:rsidR="000D7163" w:rsidRPr="00F15B8B" w:rsidRDefault="002E7AEE" w:rsidP="000D7163">
      <w:pPr>
        <w:spacing w:line="237" w:lineRule="auto"/>
        <w:ind w:left="851" w:right="345"/>
        <w:jc w:val="center"/>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PRAIA DE PIRATININGA, S/Nº – PRAINHA – VILA VELHA (ES) – CEP 29100-</w:t>
      </w:r>
      <w:proofErr w:type="gramStart"/>
      <w:r w:rsidR="003104B2" w:rsidRPr="00F15B8B">
        <w:rPr>
          <w:rFonts w:asciiTheme="minorHAnsi" w:eastAsia="Times New Roman" w:hAnsiTheme="minorHAnsi" w:cstheme="minorHAnsi"/>
          <w:color w:val="000000" w:themeColor="text1"/>
          <w:sz w:val="24"/>
          <w:szCs w:val="24"/>
        </w:rPr>
        <w:t>9</w:t>
      </w:r>
      <w:r w:rsidRPr="00F15B8B">
        <w:rPr>
          <w:rFonts w:asciiTheme="minorHAnsi" w:eastAsia="Times New Roman" w:hAnsiTheme="minorHAnsi" w:cstheme="minorHAnsi"/>
          <w:color w:val="000000" w:themeColor="text1"/>
          <w:sz w:val="24"/>
          <w:szCs w:val="24"/>
        </w:rPr>
        <w:t>01</w:t>
      </w:r>
      <w:proofErr w:type="gramEnd"/>
      <w:r w:rsidRPr="00F15B8B">
        <w:rPr>
          <w:rFonts w:asciiTheme="minorHAnsi" w:eastAsia="Times New Roman" w:hAnsiTheme="minorHAnsi" w:cstheme="minorHAnsi"/>
          <w:color w:val="000000" w:themeColor="text1"/>
          <w:sz w:val="24"/>
          <w:szCs w:val="24"/>
        </w:rPr>
        <w:t xml:space="preserve"> </w:t>
      </w:r>
    </w:p>
    <w:p w:rsidR="008F0A8F" w:rsidRPr="00F15B8B" w:rsidRDefault="002E7AEE" w:rsidP="000D7163">
      <w:pPr>
        <w:spacing w:line="237" w:lineRule="auto"/>
        <w:ind w:left="851" w:right="345"/>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FONE (27) 3061-7333 – E-mail: cpl38bi@yahoo.com.br</w:t>
      </w:r>
    </w:p>
    <w:p w:rsidR="008F0A8F" w:rsidRPr="00F15B8B" w:rsidRDefault="008F0A8F">
      <w:pPr>
        <w:spacing w:line="266" w:lineRule="exact"/>
        <w:rPr>
          <w:rFonts w:asciiTheme="minorHAnsi" w:hAnsiTheme="minorHAnsi" w:cstheme="minorHAnsi"/>
          <w:color w:val="000000" w:themeColor="text1"/>
          <w:sz w:val="24"/>
          <w:szCs w:val="24"/>
        </w:rPr>
      </w:pPr>
    </w:p>
    <w:p w:rsidR="008F0A8F" w:rsidRPr="00F15B8B" w:rsidRDefault="002E7AEE">
      <w:pPr>
        <w:ind w:right="-319"/>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TERMO DE REFERÊNCIA</w:t>
      </w:r>
    </w:p>
    <w:p w:rsidR="008F0A8F" w:rsidRPr="00F15B8B" w:rsidRDefault="008F0A8F">
      <w:pPr>
        <w:spacing w:line="20" w:lineRule="exact"/>
        <w:rPr>
          <w:rFonts w:asciiTheme="minorHAnsi" w:hAnsiTheme="minorHAnsi" w:cstheme="minorHAnsi"/>
          <w:b/>
          <w:bCs/>
          <w:color w:val="000000" w:themeColor="text1"/>
          <w:sz w:val="24"/>
          <w:szCs w:val="24"/>
        </w:rPr>
      </w:pPr>
    </w:p>
    <w:p w:rsidR="00724F07" w:rsidRPr="00724F07" w:rsidRDefault="00724F07" w:rsidP="00724F07">
      <w:pPr>
        <w:ind w:right="-359"/>
        <w:jc w:val="center"/>
        <w:rPr>
          <w:rFonts w:asciiTheme="minorHAnsi" w:eastAsia="Times New Roman" w:hAnsiTheme="minorHAnsi" w:cstheme="minorHAnsi"/>
          <w:b/>
          <w:bCs/>
          <w:color w:val="000000" w:themeColor="text1"/>
          <w:sz w:val="24"/>
          <w:szCs w:val="24"/>
        </w:rPr>
      </w:pPr>
      <w:r w:rsidRPr="00724F07">
        <w:rPr>
          <w:rFonts w:asciiTheme="minorHAnsi" w:eastAsia="Times New Roman" w:hAnsiTheme="minorHAnsi" w:cstheme="minorHAnsi"/>
          <w:b/>
          <w:bCs/>
          <w:color w:val="000000" w:themeColor="text1"/>
          <w:sz w:val="24"/>
          <w:szCs w:val="24"/>
        </w:rPr>
        <w:t xml:space="preserve">PROCESSO ADMINISTRATIVO Nº </w:t>
      </w:r>
      <w:r w:rsidR="00520B52">
        <w:rPr>
          <w:rFonts w:asciiTheme="minorHAnsi" w:eastAsia="Times New Roman" w:hAnsiTheme="minorHAnsi" w:cstheme="minorHAnsi"/>
          <w:b/>
          <w:bCs/>
          <w:color w:val="000000" w:themeColor="text1"/>
          <w:sz w:val="24"/>
          <w:szCs w:val="24"/>
        </w:rPr>
        <w:t>289</w:t>
      </w:r>
      <w:r w:rsidRPr="00724F07">
        <w:rPr>
          <w:rFonts w:asciiTheme="minorHAnsi" w:eastAsia="Times New Roman" w:hAnsiTheme="minorHAnsi" w:cstheme="minorHAnsi"/>
          <w:b/>
          <w:bCs/>
          <w:color w:val="000000" w:themeColor="text1"/>
          <w:sz w:val="24"/>
          <w:szCs w:val="24"/>
        </w:rPr>
        <w:t>/2022</w:t>
      </w:r>
    </w:p>
    <w:p w:rsidR="00724F07" w:rsidRDefault="00724F07" w:rsidP="00724F07">
      <w:pPr>
        <w:ind w:right="-359"/>
        <w:jc w:val="center"/>
        <w:rPr>
          <w:rFonts w:asciiTheme="minorHAnsi" w:eastAsia="Times New Roman" w:hAnsiTheme="minorHAnsi" w:cstheme="minorHAnsi"/>
          <w:b/>
          <w:bCs/>
          <w:color w:val="000000" w:themeColor="text1"/>
          <w:sz w:val="24"/>
          <w:szCs w:val="24"/>
        </w:rPr>
      </w:pPr>
      <w:r w:rsidRPr="00724F07">
        <w:rPr>
          <w:rFonts w:asciiTheme="minorHAnsi" w:eastAsia="Times New Roman" w:hAnsiTheme="minorHAnsi" w:cstheme="minorHAnsi"/>
          <w:b/>
          <w:bCs/>
          <w:color w:val="000000" w:themeColor="text1"/>
          <w:sz w:val="24"/>
          <w:szCs w:val="24"/>
        </w:rPr>
        <w:t xml:space="preserve">DISPENSA </w:t>
      </w:r>
      <w:proofErr w:type="gramStart"/>
      <w:r w:rsidRPr="00724F07">
        <w:rPr>
          <w:rFonts w:asciiTheme="minorHAnsi" w:eastAsia="Times New Roman" w:hAnsiTheme="minorHAnsi" w:cstheme="minorHAnsi"/>
          <w:b/>
          <w:bCs/>
          <w:color w:val="000000" w:themeColor="text1"/>
          <w:sz w:val="24"/>
          <w:szCs w:val="24"/>
        </w:rPr>
        <w:t>ELETRÔNICA Nº</w:t>
      </w:r>
      <w:proofErr w:type="gramEnd"/>
      <w:r w:rsidRPr="00724F07">
        <w:rPr>
          <w:rFonts w:asciiTheme="minorHAnsi" w:eastAsia="Times New Roman" w:hAnsiTheme="minorHAnsi" w:cstheme="minorHAnsi"/>
          <w:b/>
          <w:bCs/>
          <w:color w:val="000000" w:themeColor="text1"/>
          <w:sz w:val="24"/>
          <w:szCs w:val="24"/>
        </w:rPr>
        <w:t xml:space="preserve"> </w:t>
      </w:r>
      <w:r w:rsidR="00520B52">
        <w:rPr>
          <w:rFonts w:asciiTheme="minorHAnsi" w:eastAsia="Times New Roman" w:hAnsiTheme="minorHAnsi" w:cstheme="minorHAnsi"/>
          <w:b/>
          <w:bCs/>
          <w:color w:val="000000" w:themeColor="text1"/>
          <w:sz w:val="24"/>
          <w:szCs w:val="24"/>
        </w:rPr>
        <w:t>65</w:t>
      </w:r>
      <w:r w:rsidRPr="00724F07">
        <w:rPr>
          <w:rFonts w:asciiTheme="minorHAnsi" w:eastAsia="Times New Roman" w:hAnsiTheme="minorHAnsi" w:cstheme="minorHAnsi"/>
          <w:b/>
          <w:bCs/>
          <w:color w:val="000000" w:themeColor="text1"/>
          <w:sz w:val="24"/>
          <w:szCs w:val="24"/>
        </w:rPr>
        <w:t>/2022</w:t>
      </w:r>
    </w:p>
    <w:p w:rsidR="00BC441B" w:rsidRPr="00EE137B" w:rsidRDefault="00BC441B" w:rsidP="00EE137B">
      <w:pPr>
        <w:pStyle w:val="Corpo"/>
        <w:jc w:val="center"/>
        <w:rPr>
          <w:rFonts w:cs="Calibri"/>
          <w:b/>
          <w:bCs/>
          <w:sz w:val="24"/>
          <w:szCs w:val="24"/>
        </w:rPr>
      </w:pPr>
      <w:r>
        <w:rPr>
          <w:rFonts w:asciiTheme="minorHAnsi" w:eastAsia="Times New Roman" w:hAnsiTheme="minorHAnsi" w:cstheme="minorHAnsi"/>
          <w:b/>
          <w:bCs/>
          <w:color w:val="000000" w:themeColor="text1"/>
          <w:sz w:val="24"/>
          <w:szCs w:val="24"/>
        </w:rPr>
        <w:t xml:space="preserve">NUP: </w:t>
      </w:r>
      <w:r w:rsidR="00EE137B" w:rsidRPr="00BB3BDF">
        <w:rPr>
          <w:b/>
        </w:rPr>
        <w:t>64064.009742/2022-52</w:t>
      </w:r>
      <w:bookmarkStart w:id="0" w:name="_GoBack"/>
      <w:bookmarkEnd w:id="0"/>
    </w:p>
    <w:p w:rsidR="000D7163" w:rsidRPr="00F15B8B" w:rsidRDefault="000D7163">
      <w:pPr>
        <w:ind w:right="-359"/>
        <w:jc w:val="center"/>
        <w:rPr>
          <w:rFonts w:asciiTheme="minorHAnsi" w:hAnsiTheme="minorHAnsi" w:cstheme="minorHAnsi"/>
          <w:b/>
          <w:bCs/>
          <w:color w:val="000000" w:themeColor="text1"/>
          <w:sz w:val="24"/>
          <w:szCs w:val="24"/>
        </w:rPr>
      </w:pPr>
    </w:p>
    <w:p w:rsidR="008F0A8F" w:rsidRPr="00F15B8B" w:rsidRDefault="008F0A8F">
      <w:pPr>
        <w:spacing w:line="31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1.  OBJETO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1.1 A presente licitação na modalidade </w:t>
      </w:r>
      <w:r w:rsidR="00517EFD" w:rsidRPr="00F15B8B">
        <w:rPr>
          <w:rFonts w:asciiTheme="minorHAnsi" w:eastAsia="Times New Roman" w:hAnsiTheme="minorHAnsi" w:cstheme="minorHAnsi"/>
          <w:color w:val="000000" w:themeColor="text1"/>
          <w:sz w:val="24"/>
          <w:szCs w:val="24"/>
        </w:rPr>
        <w:t>DISPENSA</w:t>
      </w:r>
      <w:r w:rsidRPr="00F15B8B">
        <w:rPr>
          <w:rFonts w:asciiTheme="minorHAnsi" w:eastAsia="Times New Roman" w:hAnsiTheme="minorHAnsi" w:cstheme="minorHAnsi"/>
          <w:color w:val="000000" w:themeColor="text1"/>
          <w:sz w:val="24"/>
          <w:szCs w:val="24"/>
        </w:rPr>
        <w:t xml:space="preserve"> ELETRÔNICA tem como objeto a aquisição de </w:t>
      </w:r>
      <w:r w:rsidR="00520B52">
        <w:rPr>
          <w:rFonts w:asciiTheme="minorHAnsi" w:eastAsia="Times New Roman" w:hAnsiTheme="minorHAnsi" w:cstheme="minorHAnsi"/>
          <w:color w:val="000000" w:themeColor="text1"/>
          <w:sz w:val="24"/>
          <w:szCs w:val="24"/>
        </w:rPr>
        <w:t>câmeras</w:t>
      </w:r>
      <w:r w:rsidRPr="00F15B8B">
        <w:rPr>
          <w:rFonts w:asciiTheme="minorHAnsi" w:eastAsia="Times New Roman" w:hAnsiTheme="minorHAnsi" w:cstheme="minorHAnsi"/>
          <w:color w:val="000000" w:themeColor="text1"/>
          <w:sz w:val="24"/>
          <w:szCs w:val="24"/>
        </w:rPr>
        <w:t>, conforme condições, quantidades e exigências estabelecidas neste Termo de Referência.</w:t>
      </w:r>
    </w:p>
    <w:p w:rsidR="008F0A8F" w:rsidRPr="00F15B8B" w:rsidRDefault="008F0A8F">
      <w:pPr>
        <w:spacing w:line="292"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2.  JUSTIFICATIVA</w:t>
      </w:r>
    </w:p>
    <w:p w:rsidR="008F0A8F" w:rsidRPr="00F15B8B" w:rsidRDefault="000C6D65">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2.1 </w:t>
      </w:r>
      <w:r w:rsidR="00724F07" w:rsidRPr="00724F07">
        <w:rPr>
          <w:rFonts w:asciiTheme="minorHAnsi" w:eastAsia="Times New Roman" w:hAnsiTheme="minorHAnsi" w:cstheme="minorHAnsi"/>
          <w:color w:val="000000" w:themeColor="text1"/>
          <w:sz w:val="24"/>
          <w:szCs w:val="24"/>
        </w:rPr>
        <w:t xml:space="preserve">O material </w:t>
      </w:r>
      <w:r w:rsidR="00EE137B">
        <w:rPr>
          <w:rFonts w:asciiTheme="minorHAnsi" w:eastAsia="Times New Roman" w:hAnsiTheme="minorHAnsi" w:cstheme="minorHAnsi"/>
          <w:color w:val="000000" w:themeColor="text1"/>
          <w:sz w:val="24"/>
          <w:szCs w:val="24"/>
        </w:rPr>
        <w:t>necessita ser adquirido para atender as necessidades de registro de imagens da</w:t>
      </w:r>
      <w:proofErr w:type="gramStart"/>
      <w:r w:rsidR="00EE137B">
        <w:rPr>
          <w:rFonts w:asciiTheme="minorHAnsi" w:eastAsia="Times New Roman" w:hAnsiTheme="minorHAnsi" w:cstheme="minorHAnsi"/>
          <w:color w:val="000000" w:themeColor="text1"/>
          <w:sz w:val="24"/>
          <w:szCs w:val="24"/>
        </w:rPr>
        <w:t xml:space="preserve">  </w:t>
      </w:r>
      <w:proofErr w:type="gramEnd"/>
      <w:r w:rsidR="00EE137B">
        <w:rPr>
          <w:rFonts w:asciiTheme="minorHAnsi" w:eastAsia="Times New Roman" w:hAnsiTheme="minorHAnsi" w:cstheme="minorHAnsi"/>
          <w:color w:val="000000" w:themeColor="text1"/>
          <w:sz w:val="24"/>
          <w:szCs w:val="24"/>
        </w:rPr>
        <w:t>SFPC do 38º BI</w:t>
      </w:r>
      <w:r w:rsidR="003104B2" w:rsidRPr="00F15B8B">
        <w:rPr>
          <w:rFonts w:asciiTheme="minorHAnsi" w:eastAsia="Times New Roman" w:hAnsiTheme="minorHAnsi" w:cstheme="minorHAnsi"/>
          <w:color w:val="000000" w:themeColor="text1"/>
          <w:sz w:val="24"/>
          <w:szCs w:val="24"/>
        </w:rPr>
        <w:t>.</w:t>
      </w:r>
      <w:r w:rsidR="00462601" w:rsidRPr="00F15B8B">
        <w:rPr>
          <w:rFonts w:asciiTheme="minorHAnsi" w:eastAsia="Times New Roman" w:hAnsiTheme="minorHAnsi" w:cstheme="minorHAnsi"/>
          <w:color w:val="000000" w:themeColor="text1"/>
          <w:sz w:val="24"/>
          <w:szCs w:val="24"/>
        </w:rPr>
        <w:t xml:space="preserve"> </w:t>
      </w:r>
    </w:p>
    <w:p w:rsidR="008F0A8F" w:rsidRPr="00F15B8B" w:rsidRDefault="008F0A8F">
      <w:pPr>
        <w:spacing w:line="23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3. ESPECIFICAÇÃO TÉCNICA / DESCRIÇÃO DO OBJETO</w:t>
      </w:r>
    </w:p>
    <w:p w:rsidR="008F0A8F" w:rsidRPr="00F15B8B" w:rsidRDefault="008F0A8F">
      <w:pPr>
        <w:ind w:left="340"/>
        <w:rPr>
          <w:rFonts w:asciiTheme="minorHAnsi" w:eastAsia="Times New Roman" w:hAnsiTheme="minorHAnsi" w:cstheme="minorHAnsi"/>
          <w:color w:val="000000" w:themeColor="text1"/>
          <w:sz w:val="24"/>
          <w:szCs w:val="24"/>
        </w:rPr>
      </w:pPr>
    </w:p>
    <w:p w:rsidR="008F0A8F" w:rsidRPr="00F15B8B" w:rsidRDefault="008F0A8F">
      <w:pPr>
        <w:spacing w:line="20" w:lineRule="exact"/>
        <w:rPr>
          <w:rFonts w:asciiTheme="minorHAnsi" w:hAnsiTheme="minorHAnsi" w:cstheme="minorHAnsi"/>
          <w:color w:val="000000" w:themeColor="text1"/>
          <w:sz w:val="24"/>
          <w:szCs w:val="24"/>
        </w:rPr>
      </w:pPr>
    </w:p>
    <w:tbl>
      <w:tblPr>
        <w:tblW w:w="9923" w:type="dxa"/>
        <w:tblInd w:w="25" w:type="dxa"/>
        <w:tblBorders>
          <w:top w:val="single" w:sz="4" w:space="0" w:color="000001"/>
          <w:left w:val="single" w:sz="4" w:space="0" w:color="000001"/>
          <w:bottom w:val="single" w:sz="4" w:space="0" w:color="000001"/>
          <w:insideH w:val="single" w:sz="4" w:space="0" w:color="000001"/>
        </w:tblBorders>
        <w:tblCellMar>
          <w:left w:w="25" w:type="dxa"/>
          <w:right w:w="30" w:type="dxa"/>
        </w:tblCellMar>
        <w:tblLook w:val="0000" w:firstRow="0" w:lastRow="0" w:firstColumn="0" w:lastColumn="0" w:noHBand="0" w:noVBand="0"/>
      </w:tblPr>
      <w:tblGrid>
        <w:gridCol w:w="709"/>
        <w:gridCol w:w="4820"/>
        <w:gridCol w:w="1417"/>
        <w:gridCol w:w="1418"/>
        <w:gridCol w:w="1559"/>
      </w:tblGrid>
      <w:tr w:rsidR="00F15B8B" w:rsidRPr="00F15B8B" w:rsidTr="00517EFD">
        <w:trPr>
          <w:trHeight w:val="311"/>
        </w:trPr>
        <w:tc>
          <w:tcPr>
            <w:tcW w:w="709"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i w:val="0"/>
                <w:color w:val="000000" w:themeColor="text1"/>
              </w:rPr>
              <w:t>Item</w:t>
            </w:r>
          </w:p>
        </w:tc>
        <w:tc>
          <w:tcPr>
            <w:tcW w:w="4820"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bCs/>
                <w:i w:val="0"/>
                <w:color w:val="000000" w:themeColor="text1"/>
              </w:rPr>
              <w:t>Especificação</w:t>
            </w:r>
          </w:p>
        </w:tc>
        <w:tc>
          <w:tcPr>
            <w:tcW w:w="1417"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i w:val="0"/>
                <w:color w:val="000000" w:themeColor="text1"/>
              </w:rPr>
              <w:t>Unidade</w:t>
            </w:r>
          </w:p>
        </w:tc>
        <w:tc>
          <w:tcPr>
            <w:tcW w:w="1418"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b/>
                <w:i w:val="0"/>
                <w:color w:val="000000" w:themeColor="text1"/>
              </w:rPr>
            </w:pPr>
            <w:r w:rsidRPr="00724F07">
              <w:rPr>
                <w:rFonts w:asciiTheme="minorHAnsi" w:hAnsiTheme="minorHAnsi" w:cstheme="minorHAnsi"/>
                <w:b/>
                <w:i w:val="0"/>
                <w:color w:val="000000" w:themeColor="text1"/>
              </w:rPr>
              <w:t>Valor Unit</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i w:val="0"/>
                <w:color w:val="000000" w:themeColor="text1"/>
              </w:rPr>
              <w:t>Valor Total</w:t>
            </w:r>
          </w:p>
        </w:tc>
      </w:tr>
      <w:tr w:rsidR="00724F07" w:rsidRPr="00F15B8B" w:rsidTr="00517EFD">
        <w:trPr>
          <w:trHeight w:val="79"/>
        </w:trPr>
        <w:tc>
          <w:tcPr>
            <w:tcW w:w="709" w:type="dxa"/>
            <w:tcBorders>
              <w:left w:val="single" w:sz="4" w:space="0" w:color="000001"/>
            </w:tcBorders>
            <w:shd w:val="clear" w:color="auto" w:fill="auto"/>
            <w:tcMar>
              <w:left w:w="25" w:type="dxa"/>
            </w:tcMar>
            <w:vAlign w:val="center"/>
          </w:tcPr>
          <w:p w:rsidR="00724F07" w:rsidRPr="00724F07" w:rsidRDefault="00724F07" w:rsidP="00724F07">
            <w:pPr>
              <w:jc w:val="center"/>
              <w:rPr>
                <w:rFonts w:ascii="Calibri" w:hAnsi="Calibri" w:cs="Calibri"/>
                <w:color w:val="000000"/>
                <w:sz w:val="24"/>
                <w:szCs w:val="24"/>
              </w:rPr>
            </w:pPr>
            <w:proofErr w:type="gramStart"/>
            <w:r w:rsidRPr="00724F07">
              <w:rPr>
                <w:rFonts w:ascii="Calibri" w:hAnsi="Calibri" w:cs="Calibri"/>
                <w:color w:val="000000"/>
                <w:sz w:val="24"/>
                <w:szCs w:val="24"/>
              </w:rPr>
              <w:t>1</w:t>
            </w:r>
            <w:proofErr w:type="gramEnd"/>
          </w:p>
        </w:tc>
        <w:tc>
          <w:tcPr>
            <w:tcW w:w="4820" w:type="dxa"/>
            <w:tcBorders>
              <w:left w:val="single" w:sz="4" w:space="0" w:color="000001"/>
            </w:tcBorders>
            <w:shd w:val="clear" w:color="auto" w:fill="auto"/>
            <w:tcMar>
              <w:left w:w="25" w:type="dxa"/>
            </w:tcMar>
            <w:vAlign w:val="bottom"/>
          </w:tcPr>
          <w:p w:rsidR="00724F07" w:rsidRPr="00724F07" w:rsidRDefault="00EE137B" w:rsidP="00724F07">
            <w:pPr>
              <w:tabs>
                <w:tab w:val="num" w:pos="720"/>
              </w:tabs>
              <w:jc w:val="both"/>
              <w:rPr>
                <w:rFonts w:ascii="Calibri" w:hAnsi="Calibri" w:cs="Calibri"/>
                <w:sz w:val="24"/>
                <w:szCs w:val="24"/>
              </w:rPr>
            </w:pPr>
            <w:r w:rsidRPr="00797866">
              <w:rPr>
                <w:rFonts w:ascii="Calibri Light" w:hAnsi="Calibri Light"/>
                <w:color w:val="000000"/>
                <w:sz w:val="18"/>
                <w:szCs w:val="18"/>
              </w:rPr>
              <w:t>CÂMERA CFTV TIPO DOME COM ENTRADA DE ÁUDIO.</w:t>
            </w:r>
            <w:r w:rsidRPr="00797866">
              <w:rPr>
                <w:rFonts w:ascii="Calibri Light" w:hAnsi="Calibri Light"/>
                <w:color w:val="000000"/>
                <w:sz w:val="18"/>
                <w:szCs w:val="18"/>
              </w:rPr>
              <w:br/>
              <w:t xml:space="preserve">DEVE SER COMPATÍVEL COM DVR MARCA INTELBRÁS E TECNOLOGIA TIPO HDCVI. POSSUIR SENSOR DE NO MÍNIMO 2MP QUE PRODUZA IMAGEM DE RESOLUÇÃO FULL </w:t>
            </w:r>
            <w:proofErr w:type="gramStart"/>
            <w:r w:rsidRPr="00797866">
              <w:rPr>
                <w:rFonts w:ascii="Calibri Light" w:hAnsi="Calibri Light"/>
                <w:color w:val="000000"/>
                <w:sz w:val="18"/>
                <w:szCs w:val="18"/>
              </w:rPr>
              <w:t>HD:</w:t>
            </w:r>
            <w:proofErr w:type="gramEnd"/>
            <w:r w:rsidRPr="00797866">
              <w:rPr>
                <w:rFonts w:ascii="Calibri Light" w:hAnsi="Calibri Light"/>
                <w:color w:val="000000"/>
                <w:sz w:val="18"/>
                <w:szCs w:val="18"/>
              </w:rPr>
              <w:t>1080P. POSSUIR ÂNGULO DE VISÃO MÍNIMO DE 106°. TER ALCANCE DE ILUMINAÇÃO INFRAVERMELHO DE NO MÍNIMO 20 METROS. POSSUIR NO MÍNIMO OS PROTOCOLOS DE VÍDEO HDCVI / AHD-M / HDTVI (</w:t>
            </w:r>
            <w:proofErr w:type="gramStart"/>
            <w:r w:rsidRPr="00797866">
              <w:rPr>
                <w:rFonts w:ascii="Calibri Light" w:hAnsi="Calibri Light"/>
                <w:color w:val="000000"/>
                <w:sz w:val="18"/>
                <w:szCs w:val="18"/>
              </w:rPr>
              <w:t>V2.</w:t>
            </w:r>
            <w:proofErr w:type="gramEnd"/>
            <w:r w:rsidRPr="00797866">
              <w:rPr>
                <w:rFonts w:ascii="Calibri Light" w:hAnsi="Calibri Light"/>
                <w:color w:val="000000"/>
                <w:sz w:val="18"/>
                <w:szCs w:val="18"/>
              </w:rPr>
              <w:t>0) ANALÓGICO (CVBS). DEVE ALTERAR AUTOMATICAMENTE MODO DE GRAVAÇÃO NOTURNO E DIURNO. NÍVEL DE PROTEÇÃO MÍNIMO IP66. POSSUIR SENSIBILIDADE A LUZ MÍNIMA DE 0,02 LUX/</w:t>
            </w:r>
            <w:proofErr w:type="gramStart"/>
            <w:r w:rsidRPr="00797866">
              <w:rPr>
                <w:rFonts w:ascii="Calibri Light" w:hAnsi="Calibri Light"/>
                <w:color w:val="000000"/>
                <w:sz w:val="18"/>
                <w:szCs w:val="18"/>
              </w:rPr>
              <w:t>F1.</w:t>
            </w:r>
            <w:proofErr w:type="gramEnd"/>
            <w:r w:rsidRPr="00797866">
              <w:rPr>
                <w:rFonts w:ascii="Calibri Light" w:hAnsi="Calibri Light"/>
                <w:color w:val="000000"/>
                <w:sz w:val="18"/>
                <w:szCs w:val="18"/>
              </w:rPr>
              <w:t xml:space="preserve">85 (0 LUX IR ON). DEVE POSSUIR ENTRADA DE ÁUDIO RCA E SER 100% COMPATÍVEL COM O MICROFONE INTELBRÁS CFTV MODELO MIC 3080. EQUIPAMENTO PARA USO EM DVR JÁ EXISTENTE NAS INSTALAÇÕES DA </w:t>
            </w:r>
            <w:proofErr w:type="gramStart"/>
            <w:r w:rsidRPr="00797866">
              <w:rPr>
                <w:rFonts w:ascii="Calibri Light" w:hAnsi="Calibri Light"/>
                <w:color w:val="000000"/>
                <w:sz w:val="18"/>
                <w:szCs w:val="18"/>
              </w:rPr>
              <w:t>CONTRATANTE.</w:t>
            </w:r>
            <w:proofErr w:type="gramEnd"/>
            <w:r w:rsidRPr="00797866">
              <w:rPr>
                <w:rFonts w:ascii="Calibri Light" w:hAnsi="Calibri Light"/>
                <w:color w:val="000000"/>
                <w:sz w:val="18"/>
                <w:szCs w:val="18"/>
              </w:rPr>
              <w:t>(MODELO DE REFERÊNCIA PARA COMPARAÇÃO DOS REQUISITOS MÍNIMOS:MARCA INTELBRÁS, MODELO VHD 3220 D A G4.0)</w:t>
            </w:r>
          </w:p>
        </w:tc>
        <w:tc>
          <w:tcPr>
            <w:tcW w:w="1417" w:type="dxa"/>
            <w:tcBorders>
              <w:left w:val="single" w:sz="4" w:space="0" w:color="000001"/>
            </w:tcBorders>
            <w:shd w:val="clear" w:color="auto" w:fill="auto"/>
            <w:tcMar>
              <w:left w:w="25" w:type="dxa"/>
            </w:tcMar>
            <w:vAlign w:val="center"/>
          </w:tcPr>
          <w:p w:rsidR="00724F07" w:rsidRPr="00724F07" w:rsidRDefault="00EE137B" w:rsidP="00724F07">
            <w:pPr>
              <w:jc w:val="center"/>
              <w:rPr>
                <w:rFonts w:ascii="Calibri" w:hAnsi="Calibri" w:cs="Calibri"/>
                <w:sz w:val="24"/>
                <w:szCs w:val="24"/>
              </w:rPr>
            </w:pPr>
            <w:r>
              <w:rPr>
                <w:rFonts w:ascii="Calibri" w:hAnsi="Calibri" w:cs="Calibri"/>
                <w:sz w:val="24"/>
                <w:szCs w:val="24"/>
              </w:rPr>
              <w:t>08</w:t>
            </w:r>
            <w:r w:rsidR="00724F07" w:rsidRPr="00724F07">
              <w:rPr>
                <w:rFonts w:ascii="Calibri" w:hAnsi="Calibri" w:cs="Calibri"/>
                <w:sz w:val="24"/>
                <w:szCs w:val="24"/>
              </w:rPr>
              <w:t xml:space="preserve"> unidade</w:t>
            </w:r>
          </w:p>
        </w:tc>
        <w:tc>
          <w:tcPr>
            <w:tcW w:w="1418" w:type="dxa"/>
            <w:tcBorders>
              <w:left w:val="single" w:sz="4" w:space="0" w:color="000001"/>
            </w:tcBorders>
            <w:shd w:val="clear" w:color="auto" w:fill="auto"/>
            <w:tcMar>
              <w:left w:w="25" w:type="dxa"/>
            </w:tcMar>
            <w:vAlign w:val="center"/>
          </w:tcPr>
          <w:p w:rsidR="00724F07" w:rsidRPr="00724F07" w:rsidRDefault="00EE137B" w:rsidP="00EE137B">
            <w:pPr>
              <w:widowControl w:val="0"/>
              <w:suppressAutoHyphens/>
              <w:jc w:val="center"/>
              <w:rPr>
                <w:rFonts w:asciiTheme="minorHAnsi" w:hAnsiTheme="minorHAnsi" w:cstheme="minorHAnsi"/>
                <w:sz w:val="24"/>
                <w:szCs w:val="24"/>
              </w:rPr>
            </w:pPr>
            <w:r>
              <w:rPr>
                <w:rFonts w:asciiTheme="minorHAnsi" w:hAnsiTheme="minorHAnsi" w:cstheme="minorHAnsi"/>
                <w:sz w:val="24"/>
                <w:szCs w:val="24"/>
              </w:rPr>
              <w:t>R$ 370,03</w:t>
            </w:r>
          </w:p>
        </w:tc>
        <w:tc>
          <w:tcPr>
            <w:tcW w:w="1559" w:type="dxa"/>
            <w:tcBorders>
              <w:left w:val="single" w:sz="4" w:space="0" w:color="000001"/>
              <w:right w:val="single" w:sz="4" w:space="0" w:color="000001"/>
            </w:tcBorders>
            <w:shd w:val="clear" w:color="auto" w:fill="auto"/>
            <w:tcMar>
              <w:left w:w="25" w:type="dxa"/>
            </w:tcMar>
            <w:vAlign w:val="center"/>
          </w:tcPr>
          <w:p w:rsidR="00724F07" w:rsidRPr="00724F07" w:rsidRDefault="00EE137B" w:rsidP="00EE137B">
            <w:pPr>
              <w:widowControl w:val="0"/>
              <w:suppressAutoHyphens/>
              <w:jc w:val="center"/>
              <w:rPr>
                <w:rFonts w:asciiTheme="minorHAnsi" w:hAnsiTheme="minorHAnsi" w:cstheme="minorHAnsi"/>
                <w:sz w:val="24"/>
                <w:szCs w:val="24"/>
              </w:rPr>
            </w:pPr>
            <w:r>
              <w:rPr>
                <w:rFonts w:asciiTheme="minorHAnsi" w:hAnsiTheme="minorHAnsi" w:cstheme="minorHAnsi"/>
                <w:sz w:val="24"/>
                <w:szCs w:val="24"/>
              </w:rPr>
              <w:t>R$ 2960,24</w:t>
            </w:r>
          </w:p>
        </w:tc>
      </w:tr>
    </w:tbl>
    <w:p w:rsidR="008F0A8F" w:rsidRPr="00F15B8B" w:rsidRDefault="008F0A8F">
      <w:pPr>
        <w:ind w:left="340"/>
        <w:jc w:val="both"/>
        <w:rPr>
          <w:rFonts w:asciiTheme="minorHAnsi" w:eastAsia="Times New Roman" w:hAnsiTheme="minorHAnsi" w:cstheme="minorHAnsi"/>
          <w:color w:val="000000" w:themeColor="text1"/>
          <w:sz w:val="24"/>
          <w:szCs w:val="24"/>
        </w:rPr>
      </w:pP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3.1</w:t>
      </w:r>
      <w:r w:rsidR="000D64DB" w:rsidRPr="00F15B8B">
        <w:rPr>
          <w:rFonts w:asciiTheme="minorHAnsi" w:eastAsia="Times New Roman" w:hAnsiTheme="minorHAnsi" w:cstheme="minorHAnsi"/>
          <w:color w:val="000000" w:themeColor="text1"/>
          <w:sz w:val="24"/>
          <w:szCs w:val="24"/>
        </w:rPr>
        <w:t xml:space="preserve"> </w:t>
      </w:r>
      <w:r w:rsidRPr="00F15B8B">
        <w:rPr>
          <w:rFonts w:asciiTheme="minorHAnsi" w:eastAsia="Times New Roman" w:hAnsiTheme="minorHAnsi" w:cstheme="minorHAnsi"/>
          <w:color w:val="000000" w:themeColor="text1"/>
          <w:sz w:val="24"/>
          <w:szCs w:val="24"/>
        </w:rPr>
        <w:t>O</w:t>
      </w:r>
      <w:r w:rsidR="00DC34B3"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ite</w:t>
      </w:r>
      <w:r w:rsidR="00DC34B3" w:rsidRPr="00F15B8B">
        <w:rPr>
          <w:rFonts w:asciiTheme="minorHAnsi" w:eastAsia="Times New Roman" w:hAnsiTheme="minorHAnsi" w:cstheme="minorHAnsi"/>
          <w:color w:val="000000" w:themeColor="text1"/>
          <w:sz w:val="24"/>
          <w:szCs w:val="24"/>
        </w:rPr>
        <w:t>ns</w:t>
      </w:r>
      <w:r w:rsidRPr="00F15B8B">
        <w:rPr>
          <w:rFonts w:asciiTheme="minorHAnsi" w:eastAsia="Times New Roman" w:hAnsiTheme="minorHAnsi" w:cstheme="minorHAnsi"/>
          <w:color w:val="000000" w:themeColor="text1"/>
          <w:sz w:val="24"/>
          <w:szCs w:val="24"/>
        </w:rPr>
        <w:t xml:space="preserve"> inserido</w:t>
      </w:r>
      <w:r w:rsidR="00DC34B3"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no </w:t>
      </w:r>
      <w:proofErr w:type="spellStart"/>
      <w:r w:rsidRPr="00F15B8B">
        <w:rPr>
          <w:rFonts w:asciiTheme="minorHAnsi" w:eastAsia="Times New Roman" w:hAnsiTheme="minorHAnsi" w:cstheme="minorHAnsi"/>
          <w:color w:val="000000" w:themeColor="text1"/>
          <w:sz w:val="24"/>
          <w:szCs w:val="24"/>
        </w:rPr>
        <w:t>Comprasnet</w:t>
      </w:r>
      <w:proofErr w:type="spellEnd"/>
      <w:r w:rsidRPr="00F15B8B">
        <w:rPr>
          <w:rFonts w:asciiTheme="minorHAnsi" w:eastAsia="Times New Roman" w:hAnsiTheme="minorHAnsi" w:cstheme="minorHAnsi"/>
          <w:color w:val="000000" w:themeColor="text1"/>
          <w:sz w:val="24"/>
          <w:szCs w:val="24"/>
        </w:rPr>
        <w:t xml:space="preserve"> contempla</w:t>
      </w:r>
      <w:r w:rsidR="00DC34B3" w:rsidRPr="00F15B8B">
        <w:rPr>
          <w:rFonts w:asciiTheme="minorHAnsi" w:eastAsia="Times New Roman" w:hAnsiTheme="minorHAnsi" w:cstheme="minorHAnsi"/>
          <w:color w:val="000000" w:themeColor="text1"/>
          <w:sz w:val="24"/>
          <w:szCs w:val="24"/>
        </w:rPr>
        <w:t>m</w:t>
      </w:r>
      <w:r w:rsidRPr="00F15B8B">
        <w:rPr>
          <w:rFonts w:asciiTheme="minorHAnsi" w:eastAsia="Times New Roman" w:hAnsiTheme="minorHAnsi" w:cstheme="minorHAnsi"/>
          <w:color w:val="000000" w:themeColor="text1"/>
          <w:sz w:val="24"/>
          <w:szCs w:val="24"/>
        </w:rPr>
        <w:t xml:space="preserve"> a descrição do Catálogo de Materiais, podendo haver divergência com o especificado no quadro acima. Caso isso ocorra, será utilizada para </w:t>
      </w:r>
      <w:r w:rsidR="000C6D65" w:rsidRPr="00F15B8B">
        <w:rPr>
          <w:rFonts w:asciiTheme="minorHAnsi" w:eastAsia="Times New Roman" w:hAnsiTheme="minorHAnsi" w:cstheme="minorHAnsi"/>
          <w:color w:val="000000" w:themeColor="text1"/>
          <w:sz w:val="24"/>
          <w:szCs w:val="24"/>
        </w:rPr>
        <w:t xml:space="preserve">fins de aceitação do objeto </w:t>
      </w:r>
      <w:r w:rsidRPr="00F15B8B">
        <w:rPr>
          <w:rFonts w:asciiTheme="minorHAnsi" w:eastAsia="Times New Roman" w:hAnsiTheme="minorHAnsi" w:cstheme="minorHAnsi"/>
          <w:color w:val="000000" w:themeColor="text1"/>
          <w:sz w:val="24"/>
          <w:szCs w:val="24"/>
        </w:rPr>
        <w:t>a descrição constante no quadro.</w:t>
      </w:r>
    </w:p>
    <w:p w:rsidR="008F0A8F" w:rsidRPr="00F15B8B" w:rsidRDefault="008F0A8F">
      <w:pPr>
        <w:ind w:left="340"/>
        <w:jc w:val="both"/>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4. PRAZO, LOCAL E CONDIÇÕES DE ENTREGA OU EXECUÇÃO</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4.1 Prazo de entrega: </w:t>
      </w:r>
      <w:r w:rsidR="000C6D65" w:rsidRPr="00F15B8B">
        <w:rPr>
          <w:rFonts w:asciiTheme="minorHAnsi" w:eastAsia="Times New Roman" w:hAnsiTheme="minorHAnsi" w:cstheme="minorHAnsi"/>
          <w:color w:val="000000" w:themeColor="text1"/>
          <w:sz w:val="24"/>
          <w:szCs w:val="24"/>
        </w:rPr>
        <w:t>30</w:t>
      </w:r>
      <w:r w:rsidRPr="00F15B8B">
        <w:rPr>
          <w:rFonts w:asciiTheme="minorHAnsi" w:eastAsia="Times New Roman" w:hAnsiTheme="minorHAnsi" w:cstheme="minorHAnsi"/>
          <w:color w:val="000000" w:themeColor="text1"/>
          <w:sz w:val="24"/>
          <w:szCs w:val="24"/>
        </w:rPr>
        <w:t xml:space="preserve"> (</w:t>
      </w:r>
      <w:r w:rsidR="000C6D65" w:rsidRPr="00F15B8B">
        <w:rPr>
          <w:rFonts w:asciiTheme="minorHAnsi" w:eastAsia="Times New Roman" w:hAnsiTheme="minorHAnsi" w:cstheme="minorHAnsi"/>
          <w:color w:val="000000" w:themeColor="text1"/>
          <w:sz w:val="24"/>
          <w:szCs w:val="24"/>
        </w:rPr>
        <w:t>trinta</w:t>
      </w:r>
      <w:r w:rsidRPr="00F15B8B">
        <w:rPr>
          <w:rFonts w:asciiTheme="minorHAnsi" w:eastAsia="Times New Roman" w:hAnsiTheme="minorHAnsi" w:cstheme="minorHAnsi"/>
          <w:color w:val="000000" w:themeColor="text1"/>
          <w:sz w:val="24"/>
          <w:szCs w:val="24"/>
        </w:rPr>
        <w:t>) dias corridos, a contar do recebimento da nota de empenho.</w:t>
      </w:r>
    </w:p>
    <w:p w:rsidR="008F0A8F" w:rsidRPr="00F15B8B" w:rsidRDefault="008F0A8F">
      <w:pPr>
        <w:spacing w:line="20" w:lineRule="exact"/>
        <w:rPr>
          <w:rFonts w:asciiTheme="minorHAnsi" w:hAnsiTheme="minorHAnsi" w:cstheme="minorHAnsi"/>
          <w:color w:val="000000" w:themeColor="text1"/>
          <w:sz w:val="24"/>
          <w:szCs w:val="24"/>
        </w:rPr>
      </w:pP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lastRenderedPageBreak/>
        <w:t xml:space="preserve">4.2 Local de entrega: </w:t>
      </w:r>
      <w:r w:rsidR="00FF5BFB" w:rsidRPr="00F15B8B">
        <w:rPr>
          <w:rFonts w:asciiTheme="minorHAnsi" w:eastAsia="Times New Roman" w:hAnsiTheme="minorHAnsi" w:cstheme="minorHAnsi"/>
          <w:color w:val="000000" w:themeColor="text1"/>
          <w:sz w:val="24"/>
          <w:szCs w:val="24"/>
        </w:rPr>
        <w:t>Almoxarifado</w:t>
      </w:r>
      <w:r w:rsidRPr="00F15B8B">
        <w:rPr>
          <w:rFonts w:asciiTheme="minorHAnsi" w:eastAsia="Times New Roman" w:hAnsiTheme="minorHAnsi" w:cstheme="minorHAnsi"/>
          <w:color w:val="000000" w:themeColor="text1"/>
          <w:sz w:val="24"/>
          <w:szCs w:val="24"/>
        </w:rPr>
        <w:t xml:space="preserve"> do 38º Batalhão de Infantaria – Praia de Piratininga, s/nº, Prainha, Vila Velha – ES, CEP 29100-901.</w:t>
      </w:r>
    </w:p>
    <w:p w:rsidR="008F0A8F" w:rsidRPr="00F15B8B" w:rsidRDefault="008F0A8F">
      <w:pPr>
        <w:spacing w:line="316" w:lineRule="exact"/>
        <w:rPr>
          <w:rFonts w:asciiTheme="minorHAnsi" w:hAnsiTheme="minorHAnsi" w:cstheme="minorHAnsi"/>
          <w:color w:val="000000" w:themeColor="text1"/>
          <w:sz w:val="24"/>
          <w:szCs w:val="24"/>
        </w:rPr>
      </w:pPr>
    </w:p>
    <w:p w:rsidR="008F0A8F" w:rsidRPr="00F15B8B" w:rsidRDefault="002E7AEE" w:rsidP="000C6D65">
      <w:pPr>
        <w:tabs>
          <w:tab w:val="left" w:pos="260"/>
        </w:tabs>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5. RESPONSÁVEL PELO RECEBIMENTO, TELEFONE E E-MAIL</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Setor: Almoxarifado</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Telefone: (27) 3061-7398</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E-mail: almox38bi@hotmail.com</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ind w:left="20"/>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6. PROCEDIMENTO DO CERTAME</w:t>
      </w:r>
    </w:p>
    <w:p w:rsidR="008F0A8F" w:rsidRPr="00F15B8B" w:rsidRDefault="002E7AEE">
      <w:pPr>
        <w:spacing w:line="237" w:lineRule="auto"/>
        <w:ind w:left="57" w:firstLine="22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6.1 A </w:t>
      </w:r>
      <w:r w:rsidR="00517EFD" w:rsidRPr="00F15B8B">
        <w:rPr>
          <w:rFonts w:asciiTheme="minorHAnsi" w:eastAsia="Times New Roman" w:hAnsiTheme="minorHAnsi" w:cstheme="minorHAnsi"/>
          <w:color w:val="000000" w:themeColor="text1"/>
          <w:sz w:val="24"/>
          <w:szCs w:val="24"/>
        </w:rPr>
        <w:t>dispensa</w:t>
      </w:r>
      <w:r w:rsidRPr="00F15B8B">
        <w:rPr>
          <w:rFonts w:asciiTheme="minorHAnsi" w:eastAsia="Times New Roman" w:hAnsiTheme="minorHAnsi" w:cstheme="minorHAnsi"/>
          <w:color w:val="000000" w:themeColor="text1"/>
          <w:sz w:val="24"/>
          <w:szCs w:val="24"/>
        </w:rPr>
        <w:t xml:space="preserve"> eletrônica será inserida no sistema, sendo aberta automaticamente pelo portal de compras governamentais e finalizada conforme descrito na </w:t>
      </w:r>
      <w:r w:rsidR="00CC33ED" w:rsidRPr="00F15B8B">
        <w:rPr>
          <w:rFonts w:asciiTheme="minorHAnsi" w:eastAsia="Times New Roman" w:hAnsiTheme="minorHAnsi" w:cstheme="minorHAnsi"/>
          <w:color w:val="000000" w:themeColor="text1"/>
          <w:sz w:val="24"/>
          <w:szCs w:val="24"/>
        </w:rPr>
        <w:t>IN 67 – SEGES/ME</w:t>
      </w:r>
      <w:r w:rsidR="00724F07">
        <w:rPr>
          <w:rFonts w:asciiTheme="minorHAnsi" w:eastAsia="Times New Roman" w:hAnsiTheme="minorHAnsi" w:cstheme="minorHAnsi"/>
          <w:color w:val="000000" w:themeColor="text1"/>
          <w:sz w:val="24"/>
          <w:szCs w:val="24"/>
        </w:rPr>
        <w:t xml:space="preserve">, de 8 de julho de 2021. </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6.2 Encerrada a fase de lances, o operador do sistema aguardará o procedimento de envio da documentação da empresa, descrito no item 12 deste termo, solicitando maiores informações ou quaisquer outras necessidades verificadas pela administração.</w:t>
      </w:r>
    </w:p>
    <w:p w:rsidR="008F0A8F" w:rsidRPr="00F15B8B" w:rsidRDefault="002E7AEE">
      <w:pPr>
        <w:spacing w:line="242" w:lineRule="auto"/>
        <w:ind w:firstLine="283"/>
        <w:jc w:val="both"/>
        <w:rPr>
          <w:rFonts w:asciiTheme="minorHAnsi" w:hAnsiTheme="minorHAnsi" w:cstheme="minorHAnsi"/>
          <w:b/>
          <w:color w:val="000000" w:themeColor="text1"/>
          <w:sz w:val="24"/>
          <w:szCs w:val="24"/>
        </w:rPr>
      </w:pPr>
      <w:r w:rsidRPr="00F15B8B">
        <w:rPr>
          <w:rFonts w:asciiTheme="minorHAnsi" w:eastAsia="Times New Roman" w:hAnsiTheme="minorHAnsi" w:cstheme="minorHAnsi"/>
          <w:color w:val="000000" w:themeColor="text1"/>
          <w:sz w:val="24"/>
          <w:szCs w:val="24"/>
        </w:rPr>
        <w:t xml:space="preserve">6.3 </w:t>
      </w:r>
      <w:r w:rsidRPr="00F15B8B">
        <w:rPr>
          <w:rFonts w:asciiTheme="minorHAnsi" w:eastAsia="Times New Roman" w:hAnsiTheme="minorHAnsi" w:cstheme="minorHAnsi"/>
          <w:b/>
          <w:color w:val="000000" w:themeColor="text1"/>
          <w:sz w:val="24"/>
          <w:szCs w:val="24"/>
        </w:rPr>
        <w:t xml:space="preserve">A Administração poderá solicitar </w:t>
      </w:r>
      <w:r w:rsidR="00FF5BFB" w:rsidRPr="00F15B8B">
        <w:rPr>
          <w:rFonts w:asciiTheme="minorHAnsi" w:eastAsia="Times New Roman" w:hAnsiTheme="minorHAnsi" w:cstheme="minorHAnsi"/>
          <w:b/>
          <w:color w:val="000000" w:themeColor="text1"/>
          <w:sz w:val="24"/>
          <w:szCs w:val="24"/>
        </w:rPr>
        <w:t xml:space="preserve">amostra, </w:t>
      </w:r>
      <w:r w:rsidR="000C6D65" w:rsidRPr="00F15B8B">
        <w:rPr>
          <w:rFonts w:asciiTheme="minorHAnsi" w:eastAsia="Times New Roman" w:hAnsiTheme="minorHAnsi" w:cstheme="minorHAnsi"/>
          <w:b/>
          <w:color w:val="000000" w:themeColor="text1"/>
          <w:sz w:val="24"/>
          <w:szCs w:val="24"/>
        </w:rPr>
        <w:t>catálogo ou folder do produto</w:t>
      </w:r>
      <w:r w:rsidR="000C6D65" w:rsidRPr="00F15B8B">
        <w:rPr>
          <w:rFonts w:asciiTheme="minorHAnsi" w:eastAsia="Times New Roman" w:hAnsiTheme="minorHAnsi" w:cstheme="minorHAnsi"/>
          <w:color w:val="000000" w:themeColor="text1"/>
          <w:sz w:val="24"/>
          <w:szCs w:val="24"/>
        </w:rPr>
        <w:t xml:space="preserve">, </w:t>
      </w:r>
      <w:r w:rsidR="000C6D65" w:rsidRPr="00F15B8B">
        <w:rPr>
          <w:rFonts w:asciiTheme="minorHAnsi" w:eastAsia="Times New Roman" w:hAnsiTheme="minorHAnsi" w:cstheme="minorHAnsi"/>
          <w:b/>
          <w:color w:val="000000" w:themeColor="text1"/>
          <w:sz w:val="24"/>
          <w:szCs w:val="24"/>
        </w:rPr>
        <w:t>ou ainda o link do fabricante, para aferição da qualidade do produto, bem como do atendimento ao que consta da especificação</w:t>
      </w:r>
      <w:r w:rsidRPr="00F15B8B">
        <w:rPr>
          <w:rFonts w:asciiTheme="minorHAnsi" w:eastAsia="Times New Roman" w:hAnsiTheme="minorHAnsi" w:cstheme="minorHAnsi"/>
          <w:b/>
          <w:color w:val="000000" w:themeColor="text1"/>
          <w:sz w:val="24"/>
          <w:szCs w:val="24"/>
        </w:rPr>
        <w:t>, visando proteger o erário e garantindo à administração pública a aquisição de itens funcionais.</w:t>
      </w:r>
    </w:p>
    <w:p w:rsidR="008F0A8F" w:rsidRPr="00F15B8B" w:rsidRDefault="008F0A8F">
      <w:pPr>
        <w:spacing w:line="302" w:lineRule="exact"/>
        <w:rPr>
          <w:rFonts w:asciiTheme="minorHAnsi" w:hAnsiTheme="minorHAnsi" w:cstheme="minorHAnsi"/>
          <w:color w:val="000000" w:themeColor="text1"/>
          <w:sz w:val="24"/>
          <w:szCs w:val="24"/>
        </w:rPr>
      </w:pPr>
    </w:p>
    <w:p w:rsidR="008F0A8F" w:rsidRPr="00F15B8B" w:rsidRDefault="002E7AEE">
      <w:pPr>
        <w:ind w:left="20"/>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7. CONDIÇÕES E PRAZOS DE PAGAMENTO</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7.1 O pagamento será efetuado mediante a apresentação de nota fiscal do produto, acompanhada das informações quanto aos seus dados bancários e de cópia da nota de empenho, para atestação e posterior liquidação e pagamento da despesa pelo Contratante, mediante ordem bancária creditada em conta corrente, no prazo máximo de trinta dias, contados do recebimento definitivo do produto, pela atestação da respectiva nota fiscal, nos termos do artigo </w:t>
      </w:r>
      <w:r w:rsidR="00F15B8B" w:rsidRPr="00F15B8B">
        <w:rPr>
          <w:rFonts w:asciiTheme="minorHAnsi" w:eastAsia="Times New Roman" w:hAnsiTheme="minorHAnsi" w:cstheme="minorHAnsi"/>
          <w:color w:val="000000" w:themeColor="text1"/>
          <w:sz w:val="24"/>
          <w:szCs w:val="24"/>
        </w:rPr>
        <w:t>25 da Lei nº 14.133/21</w:t>
      </w:r>
      <w:r w:rsidRPr="00F15B8B">
        <w:rPr>
          <w:rFonts w:asciiTheme="minorHAnsi" w:eastAsia="Times New Roman" w:hAnsiTheme="minorHAnsi" w:cstheme="minorHAnsi"/>
          <w:color w:val="000000" w:themeColor="text1"/>
          <w:sz w:val="24"/>
          <w:szCs w:val="24"/>
        </w:rPr>
        <w:t>.</w:t>
      </w:r>
    </w:p>
    <w:p w:rsidR="008F0A8F" w:rsidRPr="00F15B8B" w:rsidRDefault="002E7AEE">
      <w:pPr>
        <w:spacing w:line="237" w:lineRule="auto"/>
        <w:ind w:firstLine="68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7.1.1 O pagamento será efetuado pela Administração em parcela única, quando do recebimento definitivo do produto.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7.2 Informações sobre notas fiscais ou recibos encaminhados à Tesouraria para pagamento somente serão prestadas por intermédio do telefone (27) 3061-7310.</w:t>
      </w:r>
    </w:p>
    <w:p w:rsidR="008F0A8F" w:rsidRPr="00F15B8B" w:rsidRDefault="002E7AEE">
      <w:pPr>
        <w:spacing w:line="237" w:lineRule="auto"/>
        <w:ind w:firstLine="68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7.2.1 </w:t>
      </w:r>
      <w:r w:rsidR="00675A2E" w:rsidRPr="00F15B8B">
        <w:rPr>
          <w:rFonts w:asciiTheme="minorHAnsi" w:eastAsia="Times New Roman" w:hAnsiTheme="minorHAnsi" w:cstheme="minorHAnsi"/>
          <w:color w:val="000000" w:themeColor="text1"/>
          <w:sz w:val="24"/>
          <w:szCs w:val="24"/>
        </w:rPr>
        <w:t>N</w:t>
      </w:r>
      <w:r w:rsidRPr="00F15B8B">
        <w:rPr>
          <w:rFonts w:asciiTheme="minorHAnsi" w:eastAsia="Times New Roman" w:hAnsiTheme="minorHAnsi" w:cstheme="minorHAnsi"/>
          <w:color w:val="000000" w:themeColor="text1"/>
          <w:sz w:val="24"/>
          <w:szCs w:val="24"/>
        </w:rPr>
        <w:t>a consulta, deverão ser informados o nome do interessado, com CNPJ ou CPF, o número da nota fiscal e o objeto da cotação, com a respectiva data.</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7.3 No caso da Contratada ser optante pelo Sistema Integrado de Pagamento de Impostos e Contribuições das Microempresas e Empresas de Pequeno Porte (SIMPLES), ela deverá apresentar, juntamente com a nota fiscal, a devida comprovação, a fim de evitar a retenção na fonte dos tributos e contribuições.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7.4 No ato da efetivação do pagamento será efetuada a retenção na fonte dos tributos e contribuições, de acordo com a legislação tributária vigente.</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7.5 Caso haja incorreção no faturamento, os documentos de cobrança serão devolvidos para regularização e pagos em até 72 horas, a contar da sua nova aceitação, não cabendo atualização financeira sob hipótese alguma.</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7.6 O 38º Batalhão de Infantaria reserva-se o direito de se recusar ao pagamento se, na ocasião prevista para a atestação, o objeto deste Termo de Referência não estiver de acordo com o licitado, proposto e contratado.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7.7 É vedado ao Licitante vencedor, sob pena de rescisão contratual, negociar ou caucionar a nota de empenho recebida para fins de operação financeira, ainda que relacionada com o objeto deste edital.</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8. RECEBIMENTO, FISCALIZAÇÃO E ATESTAÇÃO</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8.1 O</w:t>
      </w:r>
      <w:r w:rsidR="00675A2E" w:rsidRPr="00F15B8B">
        <w:rPr>
          <w:rFonts w:asciiTheme="minorHAnsi" w:eastAsia="Times New Roman" w:hAnsiTheme="minorHAnsi" w:cstheme="minorHAnsi"/>
          <w:color w:val="000000" w:themeColor="text1"/>
          <w:sz w:val="24"/>
          <w:szCs w:val="24"/>
        </w:rPr>
        <w:t xml:space="preserve">s materiais </w:t>
      </w:r>
      <w:r w:rsidRPr="00F15B8B">
        <w:rPr>
          <w:rFonts w:asciiTheme="minorHAnsi" w:eastAsia="Times New Roman" w:hAnsiTheme="minorHAnsi" w:cstheme="minorHAnsi"/>
          <w:color w:val="000000" w:themeColor="text1"/>
          <w:sz w:val="24"/>
          <w:szCs w:val="24"/>
        </w:rPr>
        <w:t>ser</w:t>
      </w:r>
      <w:r w:rsidR="00675A2E" w:rsidRPr="00F15B8B">
        <w:rPr>
          <w:rFonts w:asciiTheme="minorHAnsi" w:eastAsia="Times New Roman" w:hAnsiTheme="minorHAnsi" w:cstheme="minorHAnsi"/>
          <w:color w:val="000000" w:themeColor="text1"/>
          <w:sz w:val="24"/>
          <w:szCs w:val="24"/>
        </w:rPr>
        <w:t>ão</w:t>
      </w:r>
      <w:r w:rsidRPr="00F15B8B">
        <w:rPr>
          <w:rFonts w:asciiTheme="minorHAnsi" w:eastAsia="Times New Roman" w:hAnsiTheme="minorHAnsi" w:cstheme="minorHAnsi"/>
          <w:color w:val="000000" w:themeColor="text1"/>
          <w:sz w:val="24"/>
          <w:szCs w:val="24"/>
        </w:rPr>
        <w:t xml:space="preserve"> recebido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provisoriamente, imediatamente após efetuada a entrega, para efeito de posterior verificação da sua conformidade com as especificações constantes da proposta, </w:t>
      </w:r>
      <w:r w:rsidRPr="00F15B8B">
        <w:rPr>
          <w:rFonts w:asciiTheme="minorHAnsi" w:eastAsia="Times New Roman" w:hAnsiTheme="minorHAnsi" w:cstheme="minorHAnsi"/>
          <w:color w:val="000000" w:themeColor="text1"/>
          <w:sz w:val="24"/>
          <w:szCs w:val="24"/>
        </w:rPr>
        <w:lastRenderedPageBreak/>
        <w:t>por servidor lotado na Seção de Almoxarifado localizada dentro do Batalhão, de segunda-feira a sexta-feira, no horário das 09:30 às 12:00 e das 13:30 à 16:00 horas.</w:t>
      </w:r>
    </w:p>
    <w:p w:rsidR="008F0A8F" w:rsidRPr="00F15B8B" w:rsidRDefault="002E7AEE">
      <w:pPr>
        <w:tabs>
          <w:tab w:val="left" w:pos="285"/>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8.2 O</w:t>
      </w:r>
      <w:r w:rsidR="00675A2E" w:rsidRPr="00F15B8B">
        <w:rPr>
          <w:rFonts w:asciiTheme="minorHAnsi" w:eastAsia="Times New Roman" w:hAnsiTheme="minorHAnsi" w:cstheme="minorHAnsi"/>
          <w:color w:val="000000" w:themeColor="text1"/>
          <w:sz w:val="24"/>
          <w:szCs w:val="24"/>
        </w:rPr>
        <w:t xml:space="preserve">s materiais serão </w:t>
      </w:r>
      <w:r w:rsidRPr="00F15B8B">
        <w:rPr>
          <w:rFonts w:asciiTheme="minorHAnsi" w:eastAsia="Times New Roman" w:hAnsiTheme="minorHAnsi" w:cstheme="minorHAnsi"/>
          <w:color w:val="000000" w:themeColor="text1"/>
          <w:sz w:val="24"/>
          <w:szCs w:val="24"/>
        </w:rPr>
        <w:t>recebido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definitivamente, após a verificação da sua qualidade e quantidade, por comissão ou servidor lotado na unidade requisitante.</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8.3 O</w:t>
      </w:r>
      <w:r w:rsidR="00675A2E" w:rsidRPr="00F15B8B">
        <w:rPr>
          <w:rFonts w:asciiTheme="minorHAnsi" w:eastAsia="Times New Roman" w:hAnsiTheme="minorHAnsi" w:cstheme="minorHAnsi"/>
          <w:color w:val="000000" w:themeColor="text1"/>
          <w:sz w:val="24"/>
          <w:szCs w:val="24"/>
        </w:rPr>
        <w:t xml:space="preserve">s materiais </w:t>
      </w:r>
      <w:r w:rsidRPr="00F15B8B">
        <w:rPr>
          <w:rFonts w:asciiTheme="minorHAnsi" w:eastAsia="Times New Roman" w:hAnsiTheme="minorHAnsi" w:cstheme="minorHAnsi"/>
          <w:color w:val="000000" w:themeColor="text1"/>
          <w:sz w:val="24"/>
          <w:szCs w:val="24"/>
        </w:rPr>
        <w:t>entregue</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em desacordo com as especificações contidas no edital e seus anexos ser</w:t>
      </w:r>
      <w:r w:rsidR="00675A2E" w:rsidRPr="00F15B8B">
        <w:rPr>
          <w:rFonts w:asciiTheme="minorHAnsi" w:eastAsia="Times New Roman" w:hAnsiTheme="minorHAnsi" w:cstheme="minorHAnsi"/>
          <w:color w:val="000000" w:themeColor="text1"/>
          <w:sz w:val="24"/>
          <w:szCs w:val="24"/>
        </w:rPr>
        <w:t>ão</w:t>
      </w:r>
      <w:r w:rsidRPr="00F15B8B">
        <w:rPr>
          <w:rFonts w:asciiTheme="minorHAnsi" w:eastAsia="Times New Roman" w:hAnsiTheme="minorHAnsi" w:cstheme="minorHAnsi"/>
          <w:color w:val="000000" w:themeColor="text1"/>
          <w:sz w:val="24"/>
          <w:szCs w:val="24"/>
        </w:rPr>
        <w:t xml:space="preserve"> rejeitado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parcial ou totalmente, conforme o caso, estando a Contratada obrigada a substitu</w:t>
      </w:r>
      <w:r w:rsidR="00675A2E" w:rsidRPr="00F15B8B">
        <w:rPr>
          <w:rFonts w:asciiTheme="minorHAnsi" w:eastAsia="Times New Roman" w:hAnsiTheme="minorHAnsi" w:cstheme="minorHAnsi"/>
          <w:color w:val="000000" w:themeColor="text1"/>
          <w:sz w:val="24"/>
          <w:szCs w:val="24"/>
        </w:rPr>
        <w:t>í</w:t>
      </w:r>
      <w:r w:rsidRPr="00F15B8B">
        <w:rPr>
          <w:rFonts w:asciiTheme="minorHAnsi" w:eastAsia="Times New Roman" w:hAnsiTheme="minorHAnsi" w:cstheme="minorHAnsi"/>
          <w:color w:val="000000" w:themeColor="text1"/>
          <w:sz w:val="24"/>
          <w:szCs w:val="24"/>
        </w:rPr>
        <w:t>-lo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a</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suas expensas, no prazo estipulado pela Administração, contado da data do recebimento da notificação, sob pena de responder pelas penalidades constantes do edital, em razão de atraso no prazo de execução.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8.4 Essa notificação suspende os prazos de recebimento e de pagamento até que a irregularidade seja sanada.</w:t>
      </w:r>
    </w:p>
    <w:p w:rsidR="008F0A8F" w:rsidRPr="00F15B8B" w:rsidRDefault="002E7AEE">
      <w:pPr>
        <w:ind w:firstLine="34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8.5 Quando a recusa for parcial, a Administração poderá solicitar a substituição da nota fiscal por outra contendo apenas os itens aprovados, que deverá ocorrer em até três dias úteis.</w:t>
      </w:r>
    </w:p>
    <w:p w:rsidR="008F0A8F" w:rsidRPr="00F15B8B" w:rsidRDefault="002E7AEE">
      <w:pPr>
        <w:ind w:firstLine="34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8.6 Para o recebimento definitivo ou dependendo </w:t>
      </w:r>
      <w:r w:rsidR="00675A2E" w:rsidRPr="00F15B8B">
        <w:rPr>
          <w:rFonts w:asciiTheme="minorHAnsi" w:eastAsia="Times New Roman" w:hAnsiTheme="minorHAnsi" w:cstheme="minorHAnsi"/>
          <w:color w:val="000000" w:themeColor="text1"/>
          <w:sz w:val="24"/>
          <w:szCs w:val="24"/>
        </w:rPr>
        <w:t>d</w:t>
      </w:r>
      <w:r w:rsidRPr="00F15B8B">
        <w:rPr>
          <w:rFonts w:asciiTheme="minorHAnsi" w:eastAsia="Times New Roman" w:hAnsiTheme="minorHAnsi" w:cstheme="minorHAnsi"/>
          <w:color w:val="000000" w:themeColor="text1"/>
          <w:sz w:val="24"/>
          <w:szCs w:val="24"/>
        </w:rPr>
        <w:t xml:space="preserve">a natureza do material, poderão ser efetuados testes por amostragem para avaliação dos produtos, </w:t>
      </w:r>
      <w:r w:rsidR="00675A2E" w:rsidRPr="00F15B8B">
        <w:rPr>
          <w:rFonts w:asciiTheme="minorHAnsi" w:eastAsia="Times New Roman" w:hAnsiTheme="minorHAnsi" w:cstheme="minorHAnsi"/>
          <w:color w:val="000000" w:themeColor="text1"/>
          <w:sz w:val="24"/>
          <w:szCs w:val="24"/>
        </w:rPr>
        <w:t xml:space="preserve">sendo o licitante convocado </w:t>
      </w:r>
      <w:r w:rsidRPr="00F15B8B">
        <w:rPr>
          <w:rFonts w:asciiTheme="minorHAnsi" w:eastAsia="Times New Roman" w:hAnsiTheme="minorHAnsi" w:cstheme="minorHAnsi"/>
          <w:color w:val="000000" w:themeColor="text1"/>
          <w:sz w:val="24"/>
          <w:szCs w:val="24"/>
        </w:rPr>
        <w:t>pela administração, com prazos a serem definidos</w:t>
      </w:r>
      <w:r w:rsidR="00675A2E" w:rsidRPr="00F15B8B">
        <w:rPr>
          <w:rFonts w:asciiTheme="minorHAnsi" w:eastAsia="Times New Roman" w:hAnsiTheme="minorHAnsi" w:cstheme="minorHAnsi"/>
          <w:color w:val="000000" w:themeColor="text1"/>
          <w:sz w:val="24"/>
          <w:szCs w:val="24"/>
        </w:rPr>
        <w:t xml:space="preserve"> para apresentação ou envio dos produtos</w:t>
      </w:r>
      <w:r w:rsidRPr="00F15B8B">
        <w:rPr>
          <w:rFonts w:asciiTheme="minorHAnsi" w:eastAsia="Times New Roman" w:hAnsiTheme="minorHAnsi" w:cstheme="minorHAnsi"/>
          <w:color w:val="000000" w:themeColor="text1"/>
          <w:sz w:val="24"/>
          <w:szCs w:val="24"/>
        </w:rPr>
        <w:t>.</w:t>
      </w:r>
    </w:p>
    <w:p w:rsidR="008F0A8F" w:rsidRPr="00F15B8B" w:rsidRDefault="002E7AEE">
      <w:pPr>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8.6.1 Um representante da Contratada poderá acompanhar a avaliação dos materiais, desde que assim se manifeste até o momento da entrega, sendo a conferência efetuada na presença de testemunhas, em caso do seu não comparecimento.</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9. OBRIGAÇÕES DA CONTRATANTE</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9.1 Receber e conferir </w:t>
      </w:r>
      <w:r w:rsidR="00675A2E" w:rsidRPr="00F15B8B">
        <w:rPr>
          <w:rFonts w:asciiTheme="minorHAnsi" w:eastAsia="Times New Roman" w:hAnsiTheme="minorHAnsi" w:cstheme="minorHAnsi"/>
          <w:color w:val="000000" w:themeColor="text1"/>
          <w:sz w:val="24"/>
          <w:szCs w:val="24"/>
        </w:rPr>
        <w:t>os materiais</w:t>
      </w:r>
      <w:r w:rsidRPr="00F15B8B">
        <w:rPr>
          <w:rFonts w:asciiTheme="minorHAnsi" w:eastAsia="Times New Roman" w:hAnsiTheme="minorHAnsi" w:cstheme="minorHAnsi"/>
          <w:color w:val="000000" w:themeColor="text1"/>
          <w:sz w:val="24"/>
          <w:szCs w:val="24"/>
        </w:rPr>
        <w:t>.</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9.2 Recusar o </w:t>
      </w:r>
      <w:r w:rsidR="00675A2E" w:rsidRPr="00F15B8B">
        <w:rPr>
          <w:rFonts w:asciiTheme="minorHAnsi" w:eastAsia="Times New Roman" w:hAnsiTheme="minorHAnsi" w:cstheme="minorHAnsi"/>
          <w:color w:val="000000" w:themeColor="text1"/>
          <w:sz w:val="24"/>
          <w:szCs w:val="24"/>
        </w:rPr>
        <w:t>material</w:t>
      </w:r>
      <w:r w:rsidRPr="00F15B8B">
        <w:rPr>
          <w:rFonts w:asciiTheme="minorHAnsi" w:eastAsia="Times New Roman" w:hAnsiTheme="minorHAnsi" w:cstheme="minorHAnsi"/>
          <w:color w:val="000000" w:themeColor="text1"/>
          <w:sz w:val="24"/>
          <w:szCs w:val="24"/>
        </w:rPr>
        <w:t xml:space="preserve"> que não estiver de acordo com as especificações.</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9.3 Efetuar o pagamento dentro do prazo estipulado no item 7  deste Termo de Referência.</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9.4 Prestar as informações e os esclarecimentos que venham a ser solicitados pela Contratada.</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10. OBRIGAÇÕES DA CONTRATADA</w:t>
      </w:r>
    </w:p>
    <w:p w:rsidR="008F0A8F" w:rsidRPr="00F15B8B" w:rsidRDefault="002E7AEE">
      <w:pPr>
        <w:tabs>
          <w:tab w:val="left" w:pos="287"/>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10.1 Entregar o produto no prazo máximo de </w:t>
      </w:r>
      <w:r w:rsidR="00675A2E" w:rsidRPr="00F15B8B">
        <w:rPr>
          <w:rFonts w:asciiTheme="minorHAnsi" w:eastAsia="Times New Roman" w:hAnsiTheme="minorHAnsi" w:cstheme="minorHAnsi"/>
          <w:color w:val="000000" w:themeColor="text1"/>
          <w:sz w:val="24"/>
          <w:szCs w:val="24"/>
        </w:rPr>
        <w:t>30</w:t>
      </w:r>
      <w:r w:rsidRPr="00F15B8B">
        <w:rPr>
          <w:rFonts w:asciiTheme="minorHAnsi" w:eastAsia="Times New Roman" w:hAnsiTheme="minorHAnsi" w:cstheme="minorHAnsi"/>
          <w:color w:val="000000" w:themeColor="text1"/>
          <w:sz w:val="24"/>
          <w:szCs w:val="24"/>
        </w:rPr>
        <w:t xml:space="preserve"> dias, a contar do recebimento da nota de empenho.</w:t>
      </w:r>
    </w:p>
    <w:p w:rsidR="008F0A8F" w:rsidRPr="00F15B8B" w:rsidRDefault="002E7AEE">
      <w:pPr>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10.1.1 Esse prazo poderá ser prorrogável por </w:t>
      </w:r>
      <w:r w:rsidR="00675A2E" w:rsidRPr="00F15B8B">
        <w:rPr>
          <w:rFonts w:asciiTheme="minorHAnsi" w:eastAsia="Times New Roman" w:hAnsiTheme="minorHAnsi" w:cstheme="minorHAnsi"/>
          <w:color w:val="000000" w:themeColor="text1"/>
          <w:sz w:val="24"/>
          <w:szCs w:val="24"/>
        </w:rPr>
        <w:t>10 (dez) dias</w:t>
      </w:r>
      <w:r w:rsidRPr="00F15B8B">
        <w:rPr>
          <w:rFonts w:asciiTheme="minorHAnsi" w:eastAsia="Times New Roman" w:hAnsiTheme="minorHAnsi" w:cstheme="minorHAnsi"/>
          <w:color w:val="000000" w:themeColor="text1"/>
          <w:sz w:val="24"/>
          <w:szCs w:val="24"/>
        </w:rPr>
        <w:t>, desde que solicitado tempestivamente, por escrito, com justificativa devidamente comprovada.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10.2 Substituir, no prazo de até 10 dias, o produto entregue com defeito ou fora das especificações.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10.3 Fornecer a garantia estipulada na especificação, a contar da data de aceitação do produto pelo Contratante. </w:t>
      </w:r>
    </w:p>
    <w:p w:rsidR="008F0A8F" w:rsidRPr="00F15B8B" w:rsidRDefault="002E7AEE">
      <w:pPr>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10.3.1 Se a garantia ofertada pelo fabricante for maior do que a ofertada pelo licitante,</w:t>
      </w:r>
      <w:r w:rsidR="00675A2E" w:rsidRPr="00F15B8B">
        <w:rPr>
          <w:rFonts w:asciiTheme="minorHAnsi" w:eastAsia="Times New Roman" w:hAnsiTheme="minorHAnsi" w:cstheme="minorHAnsi"/>
          <w:color w:val="000000" w:themeColor="text1"/>
          <w:sz w:val="24"/>
          <w:szCs w:val="24"/>
        </w:rPr>
        <w:t xml:space="preserve"> </w:t>
      </w:r>
      <w:r w:rsidRPr="00F15B8B">
        <w:rPr>
          <w:rFonts w:asciiTheme="minorHAnsi" w:eastAsia="Times New Roman" w:hAnsiTheme="minorHAnsi" w:cstheme="minorHAnsi"/>
          <w:color w:val="000000" w:themeColor="text1"/>
          <w:sz w:val="24"/>
          <w:szCs w:val="24"/>
        </w:rPr>
        <w:t>prevalecerá a primeira.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10.4 Ofertar produtos que atendam às Normas da ABNT e/ou apresentem selo de aprovação de Órgão Regulamentador</w:t>
      </w:r>
      <w:r w:rsidR="00675A2E" w:rsidRPr="00F15B8B">
        <w:rPr>
          <w:rFonts w:asciiTheme="minorHAnsi" w:eastAsia="Times New Roman" w:hAnsiTheme="minorHAnsi" w:cstheme="minorHAnsi"/>
          <w:color w:val="000000" w:themeColor="text1"/>
          <w:sz w:val="24"/>
          <w:szCs w:val="24"/>
        </w:rPr>
        <w:t>, quando for o caso</w:t>
      </w:r>
      <w:r w:rsidRPr="00F15B8B">
        <w:rPr>
          <w:rFonts w:asciiTheme="minorHAnsi" w:eastAsia="Times New Roman" w:hAnsiTheme="minorHAnsi" w:cstheme="minorHAnsi"/>
          <w:color w:val="000000" w:themeColor="text1"/>
          <w:sz w:val="24"/>
          <w:szCs w:val="24"/>
        </w:rPr>
        <w:t>.</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10.5 Prever e tomar todas as precauções e medidas para que se evite o dano a qualquer parte e/ou material do Contratante no transporte e/ou instalação do produto, quando for o caso.</w:t>
      </w:r>
    </w:p>
    <w:p w:rsidR="008F0A8F" w:rsidRPr="00F15B8B" w:rsidRDefault="002E7AEE" w:rsidP="00724F07">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10.6 Atender prontamente às solicitações do Contratante durante o prazo de entrega e de garantia.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10.7 Assumir a responsabilidade pelos encargos sociais, previdenciários, fiscais e comerciais resultantes da contratação.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10.8 Manter os seus dados cadastrais atualizados junto ao Contratante e ao SICAF, devendo solicitar, imediatamente, a correção ou alteração dos registros tão logo identifique incorreção ou se tornem desatualizados.</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lastRenderedPageBreak/>
        <w:t>10.9 Manter, durante toda a execução do contrato, em compatibilidade com as obrigações por ele assumidas, todas as condições de habilitação e qualificação exigidas na licitação, podendo o Contratante, a qualquer tempo, exigir as respectivas comprovações.</w:t>
      </w:r>
    </w:p>
    <w:p w:rsidR="008F0A8F" w:rsidRPr="00F15B8B" w:rsidRDefault="002E7AEE">
      <w:pPr>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10.9.1 Constatada qualquer irregularidade, os pagamentos serão sobrestados e a Contratada será intimada a providenciar sua regularização.</w:t>
      </w:r>
    </w:p>
    <w:p w:rsidR="008F0A8F" w:rsidRPr="00F15B8B" w:rsidRDefault="002E7AEE">
      <w:pPr>
        <w:spacing w:line="242"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10.9.2 Caso a situação não seja regularizada, o Contratante efetuará os pagamentos devidos, uma vez iniciado o procedimento de rescisão contratual unilateral, em face da configuração de inexecução contratual, com fundamento no art. 78, inciso I, c/c o art. 55, inciso XIII, ambos da Lei no 8.666/1993, sem prejuízo da aplicação das sanções cabíveis e da comunicação do fato aos órgãos pertinentes.</w:t>
      </w:r>
    </w:p>
    <w:p w:rsidR="008F0A8F" w:rsidRPr="00F15B8B" w:rsidRDefault="008F0A8F">
      <w:pPr>
        <w:ind w:left="368"/>
        <w:rPr>
          <w:rFonts w:asciiTheme="minorHAnsi" w:eastAsia="Times New Roman"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11. CRITÉRIO DE AVALIAÇÃO DAS PROPOSTAS</w:t>
      </w:r>
    </w:p>
    <w:p w:rsidR="008F0A8F" w:rsidRPr="00F15B8B" w:rsidRDefault="002E7AEE" w:rsidP="007F6C7E">
      <w:pPr>
        <w:ind w:firstLine="283"/>
        <w:jc w:val="both"/>
        <w:rPr>
          <w:rFonts w:asciiTheme="minorHAnsi" w:hAnsiTheme="minorHAnsi" w:cstheme="minorHAnsi"/>
          <w:b/>
          <w:color w:val="000000" w:themeColor="text1"/>
          <w:sz w:val="24"/>
          <w:szCs w:val="24"/>
        </w:rPr>
      </w:pPr>
      <w:r w:rsidRPr="00F15B8B">
        <w:rPr>
          <w:rFonts w:asciiTheme="minorHAnsi" w:eastAsia="Times New Roman" w:hAnsiTheme="minorHAnsi" w:cstheme="minorHAnsi"/>
          <w:color w:val="000000" w:themeColor="text1"/>
          <w:sz w:val="24"/>
          <w:szCs w:val="24"/>
        </w:rPr>
        <w:t xml:space="preserve">11.1 </w:t>
      </w:r>
      <w:r w:rsidR="007F6C7E" w:rsidRPr="007F6C7E">
        <w:rPr>
          <w:rFonts w:asciiTheme="minorHAnsi" w:hAnsiTheme="minorHAnsi" w:cs="Arial"/>
          <w:sz w:val="24"/>
          <w:szCs w:val="24"/>
        </w:rPr>
        <w:t>O fornecedor interessado, após a divulgação do aviso de contratação direta, encaminhará, exclusivamente por meio do Sistema de Dispensa Eletrônica, a proposta com a descrição do objeto ofertado, a marca do produto,</w:t>
      </w:r>
      <w:r w:rsidR="007F6C7E" w:rsidRPr="007F6C7E">
        <w:rPr>
          <w:rFonts w:asciiTheme="minorHAnsi" w:hAnsiTheme="minorHAnsi"/>
          <w:sz w:val="24"/>
          <w:szCs w:val="24"/>
        </w:rPr>
        <w:t xml:space="preserve"> </w:t>
      </w:r>
      <w:r w:rsidR="007F6C7E" w:rsidRPr="007F6C7E">
        <w:rPr>
          <w:rFonts w:asciiTheme="minorHAnsi" w:hAnsiTheme="minorHAnsi" w:cs="Arial"/>
          <w:sz w:val="24"/>
          <w:szCs w:val="24"/>
        </w:rPr>
        <w:t>quando for o caso, e o preço, até a data e o horário estabelecidos para abertura do procedimento</w:t>
      </w:r>
      <w:r w:rsidR="00AB649A">
        <w:rPr>
          <w:rFonts w:asciiTheme="minorHAnsi" w:hAnsiTheme="minorHAnsi" w:cs="Arial"/>
          <w:sz w:val="24"/>
          <w:szCs w:val="24"/>
        </w:rPr>
        <w:t xml:space="preserve">, devendo, ainda, declarar em campo próprio do sistema, as informações previstas no art. 8º, incisos I ao VI, da </w:t>
      </w:r>
      <w:r w:rsidR="00724F07">
        <w:rPr>
          <w:rFonts w:asciiTheme="minorHAnsi" w:hAnsiTheme="minorHAnsi" w:cs="Arial"/>
          <w:sz w:val="24"/>
          <w:szCs w:val="24"/>
        </w:rPr>
        <w:t xml:space="preserve">IN </w:t>
      </w:r>
      <w:r w:rsidR="00AB649A">
        <w:rPr>
          <w:rFonts w:asciiTheme="minorHAnsi" w:hAnsiTheme="minorHAnsi" w:cs="Arial"/>
          <w:sz w:val="24"/>
          <w:szCs w:val="24"/>
        </w:rPr>
        <w:t>nº 67, de 8 de julho de 2021.</w:t>
      </w:r>
    </w:p>
    <w:p w:rsidR="008F0A8F" w:rsidRPr="00F15B8B" w:rsidRDefault="002E7AEE">
      <w:pPr>
        <w:tabs>
          <w:tab w:val="left" w:pos="56"/>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11.1.1 Deverá conter informação clara da marca e modelo do produto ofertado, do preço unitário e do preço total, do prazo de entrega, do prazo de garantia, bem como da validade que não deverá ser inferior a 60 (sessenta) dias.</w:t>
      </w:r>
    </w:p>
    <w:p w:rsidR="008F0A8F" w:rsidRPr="00F15B8B" w:rsidRDefault="002E7AEE">
      <w:pPr>
        <w:tabs>
          <w:tab w:val="left" w:pos="56"/>
          <w:tab w:val="left" w:pos="736"/>
          <w:tab w:val="left" w:pos="960"/>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11.2 Juntamente com a proposta de preços, </w:t>
      </w:r>
      <w:r w:rsidR="00FD0D2E" w:rsidRPr="00F15B8B">
        <w:rPr>
          <w:rFonts w:asciiTheme="minorHAnsi" w:eastAsia="Times New Roman" w:hAnsiTheme="minorHAnsi" w:cstheme="minorHAnsi"/>
          <w:color w:val="000000" w:themeColor="text1"/>
          <w:sz w:val="24"/>
          <w:szCs w:val="24"/>
        </w:rPr>
        <w:t xml:space="preserve">poderá </w:t>
      </w:r>
      <w:r w:rsidRPr="00F15B8B">
        <w:rPr>
          <w:rFonts w:asciiTheme="minorHAnsi" w:eastAsia="Times New Roman" w:hAnsiTheme="minorHAnsi" w:cstheme="minorHAnsi"/>
          <w:color w:val="000000" w:themeColor="text1"/>
          <w:sz w:val="24"/>
          <w:szCs w:val="24"/>
        </w:rPr>
        <w:t xml:space="preserve">ser </w:t>
      </w:r>
      <w:r w:rsidR="00FD0D2E" w:rsidRPr="00F15B8B">
        <w:rPr>
          <w:rFonts w:asciiTheme="minorHAnsi" w:eastAsia="Times New Roman" w:hAnsiTheme="minorHAnsi" w:cstheme="minorHAnsi"/>
          <w:color w:val="000000" w:themeColor="text1"/>
          <w:sz w:val="24"/>
          <w:szCs w:val="24"/>
        </w:rPr>
        <w:t xml:space="preserve">solicitado </w:t>
      </w:r>
      <w:r w:rsidR="00FF5BFB" w:rsidRPr="00F15B8B">
        <w:rPr>
          <w:rFonts w:asciiTheme="minorHAnsi" w:eastAsia="Times New Roman" w:hAnsiTheme="minorHAnsi" w:cstheme="minorHAnsi"/>
          <w:color w:val="000000" w:themeColor="text1"/>
          <w:sz w:val="24"/>
          <w:szCs w:val="24"/>
        </w:rPr>
        <w:t xml:space="preserve">amostra, </w:t>
      </w:r>
      <w:r w:rsidRPr="00F15B8B">
        <w:rPr>
          <w:rFonts w:asciiTheme="minorHAnsi" w:eastAsia="Times New Roman" w:hAnsiTheme="minorHAnsi" w:cstheme="minorHAnsi"/>
          <w:color w:val="000000" w:themeColor="text1"/>
          <w:sz w:val="24"/>
          <w:szCs w:val="24"/>
        </w:rPr>
        <w:t>o catálogo do produto ou informado o link do fabricante para seja possível a conferência das especificações.</w:t>
      </w:r>
    </w:p>
    <w:p w:rsidR="008F0A8F" w:rsidRPr="00F15B8B" w:rsidRDefault="002E7AEE">
      <w:pPr>
        <w:tabs>
          <w:tab w:val="left" w:pos="56"/>
          <w:tab w:val="left" w:pos="736"/>
          <w:tab w:val="left" w:pos="960"/>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 A habilitação dos licitantes será verificada por meio do SICAF (habilitação parcial).</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11.3.1 O licitante que não atender às exigências de habilitação parcial no SICAF deverá apresentar documentos que supram tais exigências.</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11.3.2 Os documentos que não estejam contemplados no SICAF, ou que nele constem como vencidos, deverão ser remetidos em conjunto com a proposta de preços, em prazo idêntico ao estipulado para a entrega da proposta.</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11.3.3 Em caráter de diligência, poderão ser solicitados, a qualquer momento, em original ou por cópia autenticada, os documentos remetidos por e-mail, bem como correções ou omissões na proposta e documentação remetidas.</w:t>
      </w:r>
    </w:p>
    <w:p w:rsidR="008F0A8F" w:rsidRDefault="002E7AEE">
      <w:pPr>
        <w:tabs>
          <w:tab w:val="left" w:pos="56"/>
          <w:tab w:val="left" w:pos="343"/>
          <w:tab w:val="left" w:pos="736"/>
          <w:tab w:val="left" w:pos="960"/>
        </w:tabs>
        <w:spacing w:line="237" w:lineRule="auto"/>
        <w:ind w:firstLine="737"/>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11.3.4 Os documentos encaminhados deverão estar em nome do licitante, com indicação do número de inscrição no CNPJ.</w:t>
      </w:r>
    </w:p>
    <w:p w:rsidR="00AB649A" w:rsidRPr="00F15B8B" w:rsidRDefault="00AB649A" w:rsidP="00AB649A">
      <w:pPr>
        <w:tabs>
          <w:tab w:val="left" w:pos="56"/>
          <w:tab w:val="left" w:pos="343"/>
          <w:tab w:val="left" w:pos="736"/>
          <w:tab w:val="left" w:pos="960"/>
        </w:tabs>
        <w:spacing w:line="237" w:lineRule="auto"/>
        <w:jc w:val="both"/>
        <w:rPr>
          <w:rFonts w:asciiTheme="minorHAnsi" w:hAnsiTheme="minorHAnsi" w:cstheme="minorHAnsi"/>
          <w:color w:val="000000" w:themeColor="text1"/>
          <w:sz w:val="24"/>
          <w:szCs w:val="24"/>
        </w:rPr>
      </w:pPr>
      <w:r>
        <w:rPr>
          <w:rFonts w:asciiTheme="minorHAnsi" w:eastAsia="Times New Roman" w:hAnsiTheme="minorHAnsi" w:cstheme="minorHAnsi"/>
          <w:color w:val="000000" w:themeColor="text1"/>
          <w:sz w:val="24"/>
          <w:szCs w:val="24"/>
        </w:rPr>
        <w:t xml:space="preserve">      11.4 </w:t>
      </w:r>
      <w:r w:rsidRPr="00AB649A">
        <w:rPr>
          <w:rFonts w:asciiTheme="minorHAnsi" w:hAnsiTheme="minorHAnsi"/>
          <w:sz w:val="24"/>
          <w:szCs w:val="24"/>
        </w:rPr>
        <w:t>Os preços deverão ser expressos em reais e conter todos os tributos e encargos</w:t>
      </w:r>
      <w:r w:rsidRPr="00AB649A">
        <w:rPr>
          <w:rFonts w:asciiTheme="minorHAnsi" w:hAnsiTheme="minorHAnsi"/>
          <w:sz w:val="24"/>
          <w:szCs w:val="24"/>
        </w:rPr>
        <w:br/>
        <w:t>decorrentes da prestação do serviço relativo a esta contratação.</w:t>
      </w:r>
      <w:r w:rsidRPr="00AB649A">
        <w:rPr>
          <w:rFonts w:asciiTheme="minorHAnsi" w:hAnsiTheme="minorHAnsi"/>
          <w:sz w:val="24"/>
          <w:szCs w:val="24"/>
        </w:rPr>
        <w:br/>
      </w:r>
      <w:r>
        <w:rPr>
          <w:rFonts w:asciiTheme="minorHAnsi" w:hAnsiTheme="minorHAnsi"/>
          <w:sz w:val="24"/>
          <w:szCs w:val="24"/>
        </w:rPr>
        <w:t xml:space="preserve">              11.4.1</w:t>
      </w:r>
      <w:r w:rsidRPr="00AB649A">
        <w:rPr>
          <w:rFonts w:asciiTheme="minorHAnsi" w:hAnsiTheme="minorHAnsi"/>
          <w:sz w:val="24"/>
          <w:szCs w:val="24"/>
        </w:rPr>
        <w:t xml:space="preserve"> Os preços deverão ser cotados com até 2 (duas) casas decimais</w:t>
      </w:r>
      <w:r>
        <w:rPr>
          <w:rFonts w:asciiTheme="minorHAnsi" w:hAnsiTheme="minorHAnsi"/>
          <w:sz w:val="24"/>
          <w:szCs w:val="24"/>
        </w:rPr>
        <w:t xml:space="preserve">, com intervalos mínimos de diferença de R$ </w:t>
      </w:r>
      <w:r w:rsidR="00151C4D">
        <w:rPr>
          <w:rFonts w:asciiTheme="minorHAnsi" w:hAnsiTheme="minorHAnsi"/>
          <w:sz w:val="24"/>
          <w:szCs w:val="24"/>
        </w:rPr>
        <w:t>0,01</w:t>
      </w:r>
      <w:r w:rsidR="00E21783">
        <w:rPr>
          <w:rFonts w:asciiTheme="minorHAnsi" w:hAnsiTheme="minorHAnsi"/>
          <w:sz w:val="24"/>
          <w:szCs w:val="24"/>
        </w:rPr>
        <w:t xml:space="preserve"> (um centavo).</w:t>
      </w:r>
    </w:p>
    <w:p w:rsidR="008F0A8F" w:rsidRPr="00F15B8B" w:rsidRDefault="008F0A8F">
      <w:pPr>
        <w:ind w:left="380"/>
        <w:rPr>
          <w:rFonts w:asciiTheme="minorHAnsi" w:eastAsia="Times New Roman"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12. SANÇÕES</w:t>
      </w:r>
    </w:p>
    <w:p w:rsidR="008F0A8F" w:rsidRPr="00F15B8B" w:rsidRDefault="002E7AEE">
      <w:pPr>
        <w:spacing w:line="244"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12.1 Além das pe</w:t>
      </w:r>
      <w:r w:rsidR="00F15B8B" w:rsidRPr="00F15B8B">
        <w:rPr>
          <w:rFonts w:asciiTheme="minorHAnsi" w:eastAsia="Times New Roman" w:hAnsiTheme="minorHAnsi" w:cstheme="minorHAnsi"/>
          <w:color w:val="000000" w:themeColor="text1"/>
          <w:sz w:val="24"/>
          <w:szCs w:val="24"/>
        </w:rPr>
        <w:t>nalidades previstas no artigo 156</w:t>
      </w:r>
      <w:r w:rsidRPr="00F15B8B">
        <w:rPr>
          <w:rFonts w:asciiTheme="minorHAnsi" w:eastAsia="Times New Roman" w:hAnsiTheme="minorHAnsi" w:cstheme="minorHAnsi"/>
          <w:color w:val="000000" w:themeColor="text1"/>
          <w:sz w:val="24"/>
          <w:szCs w:val="24"/>
        </w:rPr>
        <w:t xml:space="preserve"> da Lei no </w:t>
      </w:r>
      <w:r w:rsidR="00F15B8B" w:rsidRPr="00F15B8B">
        <w:rPr>
          <w:rFonts w:asciiTheme="minorHAnsi" w:eastAsia="Times New Roman" w:hAnsiTheme="minorHAnsi" w:cstheme="minorHAnsi"/>
          <w:color w:val="000000" w:themeColor="text1"/>
          <w:sz w:val="24"/>
          <w:szCs w:val="24"/>
        </w:rPr>
        <w:t>14.133/21</w:t>
      </w:r>
      <w:r w:rsidRPr="00F15B8B">
        <w:rPr>
          <w:rFonts w:asciiTheme="minorHAnsi" w:eastAsia="Times New Roman" w:hAnsiTheme="minorHAnsi" w:cstheme="minorHAnsi"/>
          <w:color w:val="000000" w:themeColor="text1"/>
          <w:sz w:val="24"/>
          <w:szCs w:val="24"/>
        </w:rPr>
        <w:t>, a Contratada se sujeitará, em caso de atraso injustificado na execução do contrato, a multa moratória no percentual de 1% ao dia sobre o valor da totalidade dos itens em atraso, até o limite de 30 dias, a partir do qual poderá caracterizar, a critério da Administração, a inexecução do contrato, punível com multa compensatória de 30% sobre o valor da nota de empenho, em caso de inexecução total, ou sobre o valor da totalidade dos itens não entregues, em caso de inexecução parcial da obrigação assumida, cumulada com a suspensão temporária de participar de licitação e impedimento de contratar com a Administração por até dois anos.</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12.2 A omissão na prestação da garantia e do suporte técnico caracterizará inexecução parcial, punível com a citada multa compensatória, cumulada com as sanções previstas nos </w:t>
      </w:r>
      <w:r w:rsidR="00F15B8B" w:rsidRPr="00F15B8B">
        <w:rPr>
          <w:rFonts w:asciiTheme="minorHAnsi" w:eastAsia="Times New Roman" w:hAnsiTheme="minorHAnsi" w:cstheme="minorHAnsi"/>
          <w:color w:val="000000" w:themeColor="text1"/>
          <w:sz w:val="24"/>
          <w:szCs w:val="24"/>
        </w:rPr>
        <w:t>incisos III e IV do art. 156 da Lei no 14.133/21</w:t>
      </w:r>
      <w:r w:rsidRPr="00F15B8B">
        <w:rPr>
          <w:rFonts w:asciiTheme="minorHAnsi" w:eastAsia="Times New Roman" w:hAnsiTheme="minorHAnsi" w:cstheme="minorHAnsi"/>
          <w:color w:val="000000" w:themeColor="text1"/>
          <w:sz w:val="24"/>
          <w:szCs w:val="24"/>
        </w:rPr>
        <w:t>.</w:t>
      </w:r>
    </w:p>
    <w:p w:rsidR="008F0A8F" w:rsidRPr="00F15B8B" w:rsidRDefault="002E7AEE">
      <w:pPr>
        <w:ind w:firstLine="283"/>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lastRenderedPageBreak/>
        <w:t>12.3 A multa, aplicada após regular processo administrativo, será descontada dos pagamentos eventualmente devidos pela Administração. Em caso de inexistência ou insuficiência de crédito da Contratada, o valor devido será cobrado administrativamente e/ou judicialmente.</w:t>
      </w:r>
    </w:p>
    <w:p w:rsidR="00A6165E" w:rsidRPr="00F15B8B" w:rsidRDefault="00A6165E">
      <w:pPr>
        <w:ind w:firstLine="283"/>
        <w:jc w:val="both"/>
        <w:rPr>
          <w:rFonts w:asciiTheme="minorHAnsi" w:eastAsia="Times New Roman" w:hAnsiTheme="minorHAnsi" w:cstheme="minorHAnsi"/>
          <w:color w:val="000000" w:themeColor="text1"/>
          <w:sz w:val="24"/>
          <w:szCs w:val="24"/>
        </w:rPr>
      </w:pPr>
    </w:p>
    <w:p w:rsidR="00A6165E" w:rsidRPr="00F15B8B" w:rsidRDefault="00A6165E" w:rsidP="00A6165E">
      <w:pPr>
        <w:rPr>
          <w:rFonts w:asciiTheme="minorHAnsi" w:hAnsiTheme="minorHAnsi" w:cstheme="minorHAnsi"/>
          <w:b/>
          <w:color w:val="000000" w:themeColor="text1"/>
        </w:rPr>
      </w:pPr>
      <w:r w:rsidRPr="00F15B8B">
        <w:rPr>
          <w:rFonts w:asciiTheme="minorHAnsi" w:eastAsia="Times New Roman" w:hAnsiTheme="minorHAnsi" w:cstheme="minorHAnsi"/>
          <w:b/>
          <w:color w:val="000000" w:themeColor="text1"/>
          <w:sz w:val="24"/>
          <w:szCs w:val="24"/>
        </w:rPr>
        <w:t>13.</w:t>
      </w:r>
      <w:r w:rsidRPr="00F15B8B">
        <w:rPr>
          <w:rFonts w:asciiTheme="minorHAnsi" w:eastAsia="Times New Roman" w:hAnsiTheme="minorHAnsi" w:cstheme="minorHAnsi"/>
          <w:color w:val="000000" w:themeColor="text1"/>
          <w:sz w:val="24"/>
          <w:szCs w:val="24"/>
        </w:rPr>
        <w:t xml:space="preserve"> </w:t>
      </w:r>
      <w:r w:rsidRPr="00F15B8B">
        <w:rPr>
          <w:rFonts w:asciiTheme="minorHAnsi" w:hAnsiTheme="minorHAnsi" w:cstheme="minorHAnsi"/>
          <w:b/>
          <w:color w:val="000000" w:themeColor="text1"/>
        </w:rPr>
        <w:t>CRITÉRIOS DE SUSTENTABILIDADE AMBIENTAL</w:t>
      </w:r>
    </w:p>
    <w:p w:rsidR="00A6165E" w:rsidRPr="00F15B8B" w:rsidRDefault="00A6165E" w:rsidP="008E060A">
      <w:pPr>
        <w:pStyle w:val="PargrafodaLista"/>
        <w:numPr>
          <w:ilvl w:val="1"/>
          <w:numId w:val="6"/>
        </w:numPr>
        <w:tabs>
          <w:tab w:val="left" w:pos="284"/>
          <w:tab w:val="left" w:pos="851"/>
        </w:tabs>
        <w:ind w:left="0" w:firstLine="284"/>
        <w:jc w:val="both"/>
        <w:rPr>
          <w:rFonts w:asciiTheme="minorHAnsi" w:hAnsiTheme="minorHAnsi" w:cstheme="minorHAnsi"/>
          <w:color w:val="000000" w:themeColor="text1"/>
        </w:rPr>
      </w:pPr>
      <w:r w:rsidRPr="00F15B8B">
        <w:rPr>
          <w:rFonts w:asciiTheme="minorHAnsi" w:hAnsiTheme="minorHAnsi" w:cstheme="minorHAnsi"/>
          <w:color w:val="000000" w:themeColor="text1"/>
        </w:rPr>
        <w:t xml:space="preserve">O licitante vencedor deverá observar os critérios de sustentabilidade ambiental, tendo por fundamento, a Constituição Federal, a Lei nº </w:t>
      </w:r>
      <w:r w:rsidR="00517EFD" w:rsidRPr="00F15B8B">
        <w:rPr>
          <w:rFonts w:asciiTheme="minorHAnsi" w:hAnsiTheme="minorHAnsi" w:cstheme="minorHAnsi"/>
          <w:color w:val="000000" w:themeColor="text1"/>
        </w:rPr>
        <w:t>14.133/01</w:t>
      </w:r>
      <w:r w:rsidRPr="00F15B8B">
        <w:rPr>
          <w:rFonts w:asciiTheme="minorHAnsi" w:hAnsiTheme="minorHAnsi" w:cstheme="minorHAnsi"/>
          <w:color w:val="000000" w:themeColor="text1"/>
        </w:rPr>
        <w:t xml:space="preserve">, compromissos internacionais assumidos pelo Estado Brasileiro, e outras legislações pertinentes, particularmente a Lei Federal nº 12.187, de 29 de dezembro de 2009, que instituiu a Política Nacional sobre Mudança do Clima, e a Lei Federal nº 12.305, de 02 de agosto de 2010, que instituiu a Política Nacional de Resíduos Sólidos. </w:t>
      </w:r>
    </w:p>
    <w:p w:rsidR="00A6165E" w:rsidRPr="00F15B8B" w:rsidRDefault="00A6165E" w:rsidP="008E060A">
      <w:pPr>
        <w:pStyle w:val="PargrafodaLista"/>
        <w:numPr>
          <w:ilvl w:val="1"/>
          <w:numId w:val="6"/>
        </w:numPr>
        <w:tabs>
          <w:tab w:val="left" w:pos="284"/>
          <w:tab w:val="left" w:pos="851"/>
        </w:tabs>
        <w:ind w:left="0" w:firstLine="284"/>
        <w:jc w:val="both"/>
        <w:rPr>
          <w:rFonts w:asciiTheme="minorHAnsi" w:hAnsiTheme="minorHAnsi" w:cstheme="minorHAnsi"/>
          <w:color w:val="000000" w:themeColor="text1"/>
        </w:rPr>
      </w:pPr>
      <w:r w:rsidRPr="00F15B8B">
        <w:rPr>
          <w:rFonts w:asciiTheme="minorHAnsi" w:hAnsiTheme="minorHAnsi" w:cstheme="minorHAnsi"/>
          <w:color w:val="000000" w:themeColor="text1"/>
        </w:rPr>
        <w:t xml:space="preserve">Os serviços serão prestados de acordo com os critérios de sustentabilidade </w:t>
      </w:r>
      <w:proofErr w:type="gramStart"/>
      <w:r w:rsidRPr="00F15B8B">
        <w:rPr>
          <w:rFonts w:asciiTheme="minorHAnsi" w:hAnsiTheme="minorHAnsi" w:cstheme="minorHAnsi"/>
          <w:color w:val="000000" w:themeColor="text1"/>
        </w:rPr>
        <w:t>ambiental contidos</w:t>
      </w:r>
      <w:proofErr w:type="gramEnd"/>
      <w:r w:rsidRPr="00F15B8B">
        <w:rPr>
          <w:rFonts w:asciiTheme="minorHAnsi" w:hAnsiTheme="minorHAnsi" w:cstheme="minorHAnsi"/>
          <w:color w:val="000000" w:themeColor="text1"/>
        </w:rPr>
        <w:t xml:space="preserve"> no Art. 5º da Instrução Normativa nº 01, de 19 de janeiro de 2010, da Secretaria de Logística e Tecnologia da Informação do Ministério do Planejamento, Orçamento e Gestão – SLTI/MPOG e no Decreto nº 7.746/2012, da Casa Civil, da Presidência da República, no que couber.</w:t>
      </w:r>
    </w:p>
    <w:p w:rsidR="00A6165E" w:rsidRPr="00F15B8B" w:rsidRDefault="00A6165E" w:rsidP="008E060A">
      <w:pPr>
        <w:numPr>
          <w:ilvl w:val="1"/>
          <w:numId w:val="6"/>
        </w:numPr>
        <w:tabs>
          <w:tab w:val="left" w:pos="284"/>
          <w:tab w:val="left" w:pos="851"/>
        </w:tabs>
        <w:ind w:left="0" w:firstLine="284"/>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Cumprir, no que </w:t>
      </w:r>
      <w:proofErr w:type="gramStart"/>
      <w:r w:rsidRPr="00F15B8B">
        <w:rPr>
          <w:rFonts w:asciiTheme="minorHAnsi" w:eastAsia="Times New Roman" w:hAnsiTheme="minorHAnsi" w:cstheme="minorHAnsi"/>
          <w:color w:val="000000" w:themeColor="text1"/>
          <w:sz w:val="24"/>
          <w:szCs w:val="24"/>
        </w:rPr>
        <w:t>couber</w:t>
      </w:r>
      <w:proofErr w:type="gramEnd"/>
      <w:r w:rsidRPr="00F15B8B">
        <w:rPr>
          <w:rFonts w:asciiTheme="minorHAnsi" w:eastAsia="Times New Roman" w:hAnsiTheme="minorHAnsi" w:cstheme="minorHAnsi"/>
          <w:color w:val="000000" w:themeColor="text1"/>
          <w:sz w:val="24"/>
          <w:szCs w:val="24"/>
        </w:rPr>
        <w:t>, as exigências do inciso XI, art. 7° da Lei 12.305, de 02 de agosto de 2010, que institui a Política Nacional de Resíduos Sólidos – PNRS;</w:t>
      </w:r>
    </w:p>
    <w:p w:rsidR="00A6165E" w:rsidRPr="00F15B8B" w:rsidRDefault="00A6165E" w:rsidP="008E060A">
      <w:pPr>
        <w:numPr>
          <w:ilvl w:val="1"/>
          <w:numId w:val="6"/>
        </w:numPr>
        <w:tabs>
          <w:tab w:val="left" w:pos="284"/>
          <w:tab w:val="left" w:pos="851"/>
        </w:tabs>
        <w:ind w:left="0" w:firstLine="284"/>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Cumprir, no que </w:t>
      </w:r>
      <w:proofErr w:type="gramStart"/>
      <w:r w:rsidRPr="00F15B8B">
        <w:rPr>
          <w:rFonts w:asciiTheme="minorHAnsi" w:eastAsia="Times New Roman" w:hAnsiTheme="minorHAnsi" w:cstheme="minorHAnsi"/>
          <w:color w:val="000000" w:themeColor="text1"/>
          <w:sz w:val="24"/>
          <w:szCs w:val="24"/>
        </w:rPr>
        <w:t>couber</w:t>
      </w:r>
      <w:proofErr w:type="gramEnd"/>
      <w:r w:rsidRPr="00F15B8B">
        <w:rPr>
          <w:rFonts w:asciiTheme="minorHAnsi" w:eastAsia="Times New Roman" w:hAnsiTheme="minorHAnsi" w:cstheme="minorHAnsi"/>
          <w:color w:val="000000" w:themeColor="text1"/>
          <w:sz w:val="24"/>
          <w:szCs w:val="24"/>
        </w:rPr>
        <w:t>, as exigências do art. 6° da Instrução Normativa MPOG n°01, de 19 de janeiro de 2010, que estabelece as práticas de sustentabilidade na execução dos serviços.</w:t>
      </w:r>
    </w:p>
    <w:p w:rsidR="00A6165E" w:rsidRPr="00F15B8B" w:rsidRDefault="00A6165E" w:rsidP="00A6165E">
      <w:pPr>
        <w:jc w:val="both"/>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w:t>
      </w:r>
      <w:r w:rsidR="00A6165E" w:rsidRPr="00F15B8B">
        <w:rPr>
          <w:rFonts w:asciiTheme="minorHAnsi" w:eastAsia="Times New Roman" w:hAnsiTheme="minorHAnsi" w:cstheme="minorHAnsi"/>
          <w:b/>
          <w:bCs/>
          <w:color w:val="000000" w:themeColor="text1"/>
          <w:sz w:val="24"/>
          <w:szCs w:val="24"/>
        </w:rPr>
        <w:t>4</w:t>
      </w:r>
      <w:r w:rsidRPr="00F15B8B">
        <w:rPr>
          <w:rFonts w:asciiTheme="minorHAnsi" w:eastAsia="Times New Roman" w:hAnsiTheme="minorHAnsi" w:cstheme="minorHAnsi"/>
          <w:b/>
          <w:bCs/>
          <w:color w:val="000000" w:themeColor="text1"/>
          <w:sz w:val="24"/>
          <w:szCs w:val="24"/>
        </w:rPr>
        <w:t>. CONDIÇÕES GERAIS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.1 As condições e especificações previstas neste Termo de Referência prevalecem sobre quaisquer outras e o participante não poderá alegar desconhecimento destas previsões.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 xml:space="preserve">.2 </w:t>
      </w:r>
      <w:proofErr w:type="gramStart"/>
      <w:r w:rsidRPr="00F15B8B">
        <w:rPr>
          <w:rFonts w:asciiTheme="minorHAnsi" w:eastAsia="Times New Roman" w:hAnsiTheme="minorHAnsi" w:cstheme="minorHAnsi"/>
          <w:color w:val="000000" w:themeColor="text1"/>
          <w:sz w:val="24"/>
          <w:szCs w:val="24"/>
        </w:rPr>
        <w:t>É</w:t>
      </w:r>
      <w:proofErr w:type="gramEnd"/>
      <w:r w:rsidRPr="00F15B8B">
        <w:rPr>
          <w:rFonts w:asciiTheme="minorHAnsi" w:eastAsia="Times New Roman" w:hAnsiTheme="minorHAnsi" w:cstheme="minorHAnsi"/>
          <w:color w:val="000000" w:themeColor="text1"/>
          <w:sz w:val="24"/>
          <w:szCs w:val="24"/>
        </w:rPr>
        <w:t xml:space="preserve"> de responsabilidade do preponente o conhecimento das características dos materiais relacionados no objeto desta licitação.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.3 As comunicações entre o Contratante e a Contratada serão feitas por escrito e juntadas aos autos pela fiscalização.</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 xml:space="preserve">.4 </w:t>
      </w:r>
      <w:proofErr w:type="gramStart"/>
      <w:r w:rsidRPr="00F15B8B">
        <w:rPr>
          <w:rFonts w:asciiTheme="minorHAnsi" w:eastAsia="Times New Roman" w:hAnsiTheme="minorHAnsi" w:cstheme="minorHAnsi"/>
          <w:color w:val="000000" w:themeColor="text1"/>
          <w:sz w:val="24"/>
          <w:szCs w:val="24"/>
        </w:rPr>
        <w:t>É</w:t>
      </w:r>
      <w:proofErr w:type="gramEnd"/>
      <w:r w:rsidRPr="00F15B8B">
        <w:rPr>
          <w:rFonts w:asciiTheme="minorHAnsi" w:eastAsia="Times New Roman" w:hAnsiTheme="minorHAnsi" w:cstheme="minorHAnsi"/>
          <w:color w:val="000000" w:themeColor="text1"/>
          <w:sz w:val="24"/>
          <w:szCs w:val="24"/>
        </w:rPr>
        <w:t xml:space="preserve"> expressamente proibido à Contratada:</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.4.1 subcontratar o objeto desta licitação, exceto a subcontratação parcial devidamente justificada e autorizada pelo Contratante, sem prejuízo das suas responsabilidades contratuais e legais;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.4.2 veicular publicidade comercial acerca do objeto desta contratação, salvo se houver prévia autorização da Administração do 38º Batalhão de Infantaria.</w:t>
      </w:r>
    </w:p>
    <w:p w:rsidR="008F0A8F" w:rsidRPr="00F15B8B" w:rsidRDefault="008F0A8F">
      <w:pPr>
        <w:spacing w:line="200" w:lineRule="exact"/>
        <w:rPr>
          <w:rFonts w:asciiTheme="minorHAnsi" w:hAnsiTheme="minorHAnsi" w:cstheme="minorHAnsi"/>
          <w:color w:val="000000" w:themeColor="text1"/>
          <w:sz w:val="24"/>
          <w:szCs w:val="24"/>
        </w:rPr>
      </w:pPr>
    </w:p>
    <w:p w:rsidR="008F0A8F" w:rsidRPr="00F15B8B" w:rsidRDefault="002E7AEE" w:rsidP="00517EFD">
      <w:pPr>
        <w:ind w:right="-2"/>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Vila Velha - ES, </w:t>
      </w:r>
      <w:r w:rsidR="00EE137B">
        <w:rPr>
          <w:rFonts w:asciiTheme="minorHAnsi" w:eastAsia="Times New Roman" w:hAnsiTheme="minorHAnsi" w:cstheme="minorHAnsi"/>
          <w:color w:val="000000" w:themeColor="text1"/>
          <w:sz w:val="24"/>
          <w:szCs w:val="24"/>
        </w:rPr>
        <w:t>20</w:t>
      </w:r>
      <w:r w:rsidR="00517EFD" w:rsidRPr="00F15B8B">
        <w:rPr>
          <w:rFonts w:asciiTheme="minorHAnsi" w:eastAsia="Times New Roman" w:hAnsiTheme="minorHAnsi" w:cstheme="minorHAnsi"/>
          <w:color w:val="000000" w:themeColor="text1"/>
          <w:sz w:val="24"/>
          <w:szCs w:val="24"/>
        </w:rPr>
        <w:t xml:space="preserve"> de </w:t>
      </w:r>
      <w:r w:rsidR="00EE137B">
        <w:rPr>
          <w:rFonts w:asciiTheme="minorHAnsi" w:eastAsia="Times New Roman" w:hAnsiTheme="minorHAnsi" w:cstheme="minorHAnsi"/>
          <w:color w:val="000000" w:themeColor="text1"/>
          <w:sz w:val="24"/>
          <w:szCs w:val="24"/>
        </w:rPr>
        <w:t>julho</w:t>
      </w:r>
      <w:r w:rsidR="00517EFD" w:rsidRPr="00F15B8B">
        <w:rPr>
          <w:rFonts w:asciiTheme="minorHAnsi" w:eastAsia="Times New Roman" w:hAnsiTheme="minorHAnsi" w:cstheme="minorHAnsi"/>
          <w:color w:val="000000" w:themeColor="text1"/>
          <w:sz w:val="24"/>
          <w:szCs w:val="24"/>
        </w:rPr>
        <w:t xml:space="preserve"> de</w:t>
      </w:r>
      <w:r w:rsidR="000D64DB" w:rsidRPr="00F15B8B">
        <w:rPr>
          <w:rFonts w:asciiTheme="minorHAnsi" w:eastAsia="Times New Roman" w:hAnsiTheme="minorHAnsi" w:cstheme="minorHAnsi"/>
          <w:color w:val="000000" w:themeColor="text1"/>
          <w:sz w:val="24"/>
          <w:szCs w:val="24"/>
        </w:rPr>
        <w:t xml:space="preserve"> 2022</w:t>
      </w:r>
      <w:r w:rsidRPr="00F15B8B">
        <w:rPr>
          <w:rFonts w:asciiTheme="minorHAnsi" w:eastAsia="Times New Roman" w:hAnsiTheme="minorHAnsi" w:cstheme="minorHAnsi"/>
          <w:color w:val="000000" w:themeColor="text1"/>
          <w:sz w:val="24"/>
          <w:szCs w:val="24"/>
        </w:rPr>
        <w:t>.</w:t>
      </w:r>
    </w:p>
    <w:p w:rsidR="000D7163" w:rsidRPr="00F15B8B" w:rsidRDefault="000D7163">
      <w:pPr>
        <w:spacing w:line="200" w:lineRule="exact"/>
        <w:rPr>
          <w:rFonts w:asciiTheme="minorHAnsi" w:hAnsiTheme="minorHAnsi" w:cstheme="minorHAnsi"/>
          <w:color w:val="000000" w:themeColor="text1"/>
          <w:sz w:val="12"/>
          <w:szCs w:val="12"/>
        </w:rPr>
      </w:pPr>
    </w:p>
    <w:p w:rsidR="001F0D0A" w:rsidRPr="00F15B8B" w:rsidRDefault="001F0D0A">
      <w:pPr>
        <w:spacing w:line="200" w:lineRule="exact"/>
        <w:rPr>
          <w:rFonts w:asciiTheme="minorHAnsi" w:hAnsiTheme="minorHAnsi" w:cstheme="minorHAnsi"/>
          <w:color w:val="000000" w:themeColor="text1"/>
          <w:sz w:val="12"/>
          <w:szCs w:val="12"/>
        </w:rPr>
      </w:pPr>
    </w:p>
    <w:p w:rsidR="000D64DB" w:rsidRPr="00F15B8B" w:rsidRDefault="000D64DB" w:rsidP="00517EFD">
      <w:pPr>
        <w:jc w:val="center"/>
        <w:rPr>
          <w:rFonts w:asciiTheme="minorHAnsi" w:eastAsia="Times New Roman" w:hAnsiTheme="minorHAnsi" w:cstheme="minorHAnsi"/>
          <w:b/>
          <w:color w:val="000000" w:themeColor="text1"/>
          <w:sz w:val="24"/>
          <w:szCs w:val="24"/>
        </w:rPr>
      </w:pPr>
      <w:r w:rsidRPr="00F15B8B">
        <w:rPr>
          <w:rFonts w:asciiTheme="minorHAnsi" w:eastAsia="Times New Roman" w:hAnsiTheme="minorHAnsi" w:cstheme="minorHAnsi"/>
          <w:b/>
          <w:color w:val="000000" w:themeColor="text1"/>
          <w:sz w:val="24"/>
          <w:szCs w:val="24"/>
        </w:rPr>
        <w:t>________________________________________</w:t>
      </w:r>
    </w:p>
    <w:p w:rsidR="000D64DB" w:rsidRPr="00F15B8B" w:rsidRDefault="000D64DB" w:rsidP="00517EFD">
      <w:pPr>
        <w:jc w:val="center"/>
        <w:rPr>
          <w:rFonts w:asciiTheme="minorHAnsi" w:eastAsia="Times New Roman" w:hAnsiTheme="minorHAnsi" w:cstheme="minorHAnsi"/>
          <w:b/>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CARLOS ALBERTO BIMBATO JÚNIOR – 2º </w:t>
      </w:r>
      <w:proofErr w:type="spellStart"/>
      <w:r w:rsidRPr="00F15B8B">
        <w:rPr>
          <w:rFonts w:asciiTheme="minorHAnsi" w:eastAsia="Times New Roman" w:hAnsiTheme="minorHAnsi" w:cstheme="minorHAnsi"/>
          <w:b/>
          <w:bCs/>
          <w:color w:val="000000" w:themeColor="text1"/>
          <w:sz w:val="24"/>
          <w:szCs w:val="24"/>
        </w:rPr>
        <w:t>Ten</w:t>
      </w:r>
      <w:proofErr w:type="spellEnd"/>
    </w:p>
    <w:p w:rsidR="008F0A8F" w:rsidRPr="00F15B8B" w:rsidRDefault="000D64DB" w:rsidP="00517EFD">
      <w:pPr>
        <w:jc w:val="center"/>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bCs/>
          <w:iCs/>
          <w:color w:val="000000" w:themeColor="text1"/>
          <w:sz w:val="24"/>
          <w:szCs w:val="24"/>
        </w:rPr>
        <w:t>Encarregado do Setor de Material</w:t>
      </w:r>
    </w:p>
    <w:sectPr w:rsidR="008F0A8F" w:rsidRPr="00F15B8B" w:rsidSect="001F0D0A">
      <w:pgSz w:w="11906" w:h="16838"/>
      <w:pgMar w:top="992" w:right="851" w:bottom="992" w:left="1134" w:header="0" w:footer="0" w:gutter="0"/>
      <w:cols w:space="720"/>
      <w:formProt w:val="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eeSans">
    <w:altName w:val="Times New Roman"/>
    <w:charset w:val="01"/>
    <w:family w:val="auto"/>
    <w:pitch w:val="variable"/>
  </w:font>
  <w:font w:name="Lohit Hindi">
    <w:altName w:val="Times New Roman"/>
    <w:panose1 w:val="00000000000000000000"/>
    <w:charset w:val="00"/>
    <w:family w:val="roman"/>
    <w:notTrueType/>
    <w:pitch w:val="default"/>
  </w:font>
  <w:font w:name="Ecofont_Spranq_eco_Sans">
    <w:altName w:val="Menlo"/>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89337C"/>
    <w:multiLevelType w:val="multilevel"/>
    <w:tmpl w:val="A25E7A1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98F3EFB"/>
    <w:multiLevelType w:val="multilevel"/>
    <w:tmpl w:val="B2005504"/>
    <w:lvl w:ilvl="0">
      <w:start w:val="1"/>
      <w:numFmt w:val="decimal"/>
      <w:lvlText w:val="%1."/>
      <w:lvlJc w:val="left"/>
      <w:pPr>
        <w:ind w:left="360" w:hanging="360"/>
      </w:pPr>
      <w:rPr>
        <w:b/>
      </w:rPr>
    </w:lvl>
    <w:lvl w:ilvl="1">
      <w:start w:val="1"/>
      <w:numFmt w:val="decimal"/>
      <w:lvlText w:val="%1.%2."/>
      <w:lvlJc w:val="left"/>
      <w:pPr>
        <w:ind w:left="1000" w:hanging="432"/>
      </w:pPr>
      <w:rPr>
        <w:b w:val="0"/>
        <w:i w:val="0"/>
        <w:color w:val="auto"/>
        <w:sz w:val="22"/>
        <w:szCs w:val="22"/>
      </w:rPr>
    </w:lvl>
    <w:lvl w:ilvl="2">
      <w:start w:val="1"/>
      <w:numFmt w:val="decimal"/>
      <w:lvlText w:val="%1.%2.%3."/>
      <w:lvlJc w:val="left"/>
      <w:pPr>
        <w:ind w:left="504" w:hanging="504"/>
      </w:pPr>
      <w:rPr>
        <w:b w:val="0"/>
        <w:color w:val="auto"/>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130303"/>
    <w:multiLevelType w:val="multilevel"/>
    <w:tmpl w:val="685AD110"/>
    <w:lvl w:ilvl="0">
      <w:start w:val="5"/>
      <w:numFmt w:val="decimal"/>
      <w:lvlText w:val="%1."/>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4">
    <w:nsid w:val="33AB53FE"/>
    <w:multiLevelType w:val="multilevel"/>
    <w:tmpl w:val="DED2C2B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AE6245E"/>
    <w:multiLevelType w:val="multilevel"/>
    <w:tmpl w:val="B0ECBE50"/>
    <w:lvl w:ilvl="0">
      <w:start w:val="13"/>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A8F"/>
    <w:rsid w:val="000037EF"/>
    <w:rsid w:val="00030740"/>
    <w:rsid w:val="000C6D65"/>
    <w:rsid w:val="000D64DB"/>
    <w:rsid w:val="000D7163"/>
    <w:rsid w:val="00132B1B"/>
    <w:rsid w:val="00151C4D"/>
    <w:rsid w:val="00171022"/>
    <w:rsid w:val="0019300C"/>
    <w:rsid w:val="001F0D0A"/>
    <w:rsid w:val="00274B1A"/>
    <w:rsid w:val="002E7AEE"/>
    <w:rsid w:val="003104B2"/>
    <w:rsid w:val="0039249C"/>
    <w:rsid w:val="00462601"/>
    <w:rsid w:val="004860DA"/>
    <w:rsid w:val="004B49A1"/>
    <w:rsid w:val="00517EFD"/>
    <w:rsid w:val="00520B52"/>
    <w:rsid w:val="00642E2B"/>
    <w:rsid w:val="00671293"/>
    <w:rsid w:val="00675A2E"/>
    <w:rsid w:val="00724F07"/>
    <w:rsid w:val="007546E8"/>
    <w:rsid w:val="007F6C7E"/>
    <w:rsid w:val="00834113"/>
    <w:rsid w:val="00886CEA"/>
    <w:rsid w:val="008E060A"/>
    <w:rsid w:val="008F0A8F"/>
    <w:rsid w:val="00A6165E"/>
    <w:rsid w:val="00AB649A"/>
    <w:rsid w:val="00B23C16"/>
    <w:rsid w:val="00B55461"/>
    <w:rsid w:val="00B772DC"/>
    <w:rsid w:val="00B82288"/>
    <w:rsid w:val="00BB32E4"/>
    <w:rsid w:val="00BC441B"/>
    <w:rsid w:val="00BD5D03"/>
    <w:rsid w:val="00C11474"/>
    <w:rsid w:val="00C7310A"/>
    <w:rsid w:val="00C92A21"/>
    <w:rsid w:val="00CC33ED"/>
    <w:rsid w:val="00DA0C72"/>
    <w:rsid w:val="00DC34B3"/>
    <w:rsid w:val="00E07A13"/>
    <w:rsid w:val="00E21783"/>
    <w:rsid w:val="00EB5F86"/>
    <w:rsid w:val="00EE137B"/>
    <w:rsid w:val="00F15B8B"/>
    <w:rsid w:val="00FA761E"/>
    <w:rsid w:val="00FA76D6"/>
    <w:rsid w:val="00FD0D2E"/>
    <w:rsid w:val="00FF5BFB"/>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4D5BDC"/>
    <w:rPr>
      <w:color w:val="0000FF"/>
      <w:u w:val="single"/>
    </w:rPr>
  </w:style>
  <w:style w:type="character" w:customStyle="1" w:styleId="TtuloChar">
    <w:name w:val="Título Char"/>
    <w:basedOn w:val="Fontepargpadro"/>
    <w:link w:val="Ttulo"/>
    <w:qFormat/>
    <w:rsid w:val="005402FB"/>
    <w:rPr>
      <w:rFonts w:eastAsia="Times New Roman"/>
      <w:b/>
      <w:bCs/>
      <w:sz w:val="24"/>
      <w:szCs w:val="24"/>
      <w:u w:val="single"/>
      <w:lang w:val="x-none"/>
    </w:rPr>
  </w:style>
  <w:style w:type="character" w:customStyle="1" w:styleId="TextodebaloChar">
    <w:name w:val="Texto de balão Char"/>
    <w:basedOn w:val="Fontepargpadro"/>
    <w:link w:val="Textodebalo"/>
    <w:uiPriority w:val="99"/>
    <w:semiHidden/>
    <w:qFormat/>
    <w:rsid w:val="00CB4C68"/>
    <w:rPr>
      <w:rFonts w:ascii="Tahoma" w:hAnsi="Tahoma" w:cs="Tahoma"/>
      <w:sz w:val="16"/>
      <w:szCs w:val="16"/>
    </w:rPr>
  </w:style>
  <w:style w:type="paragraph" w:styleId="Ttulo">
    <w:name w:val="Title"/>
    <w:basedOn w:val="Normal"/>
    <w:next w:val="Corpodetexto"/>
    <w:link w:val="TtuloChar"/>
    <w:qFormat/>
    <w:rsid w:val="005402FB"/>
  </w:style>
  <w:style w:type="paragraph" w:styleId="Corpodetexto">
    <w:name w:val="Body Text"/>
    <w:basedOn w:val="Normal"/>
    <w:pPr>
      <w:spacing w:after="140" w:line="288" w:lineRule="auto"/>
    </w:pPr>
  </w:style>
  <w:style w:type="paragraph" w:styleId="Lista">
    <w:name w:val="List"/>
    <w:basedOn w:val="Corpodetexto"/>
    <w:rPr>
      <w:rFonts w:cs="FreeSans"/>
    </w:rPr>
  </w:style>
  <w:style w:type="paragraph" w:styleId="Legenda">
    <w:name w:val="caption"/>
    <w:basedOn w:val="Normal"/>
    <w:qFormat/>
    <w:rsid w:val="005402FB"/>
    <w:pPr>
      <w:suppressLineNumbers/>
      <w:suppressAutoHyphens/>
      <w:spacing w:before="120" w:after="120"/>
    </w:pPr>
    <w:rPr>
      <w:rFonts w:eastAsia="Times New Roman" w:cs="Lohit Hindi"/>
      <w:i/>
      <w:iCs/>
      <w:sz w:val="24"/>
      <w:szCs w:val="24"/>
      <w:lang w:eastAsia="zh-CN"/>
    </w:rPr>
  </w:style>
  <w:style w:type="paragraph" w:customStyle="1" w:styleId="ndice">
    <w:name w:val="Índice"/>
    <w:basedOn w:val="Normal"/>
    <w:qFormat/>
    <w:pPr>
      <w:suppressLineNumbers/>
    </w:pPr>
    <w:rPr>
      <w:rFonts w:cs="FreeSans"/>
    </w:rPr>
  </w:style>
  <w:style w:type="paragraph" w:styleId="SemEspaamento">
    <w:name w:val="No Spacing"/>
    <w:uiPriority w:val="1"/>
    <w:qFormat/>
    <w:rsid w:val="005402FB"/>
    <w:rPr>
      <w:rFonts w:eastAsia="Times New Roman"/>
      <w:sz w:val="24"/>
      <w:szCs w:val="24"/>
    </w:rPr>
  </w:style>
  <w:style w:type="paragraph" w:styleId="Textodebalo">
    <w:name w:val="Balloon Text"/>
    <w:basedOn w:val="Normal"/>
    <w:link w:val="TextodebaloChar"/>
    <w:uiPriority w:val="99"/>
    <w:semiHidden/>
    <w:unhideWhenUsed/>
    <w:qFormat/>
    <w:rsid w:val="00CB4C68"/>
    <w:rPr>
      <w:rFonts w:ascii="Tahoma" w:hAnsi="Tahoma" w:cs="Tahoma"/>
      <w:sz w:val="16"/>
      <w:szCs w:val="16"/>
    </w:rPr>
  </w:style>
  <w:style w:type="paragraph" w:styleId="PargrafodaLista">
    <w:name w:val="List Paragraph"/>
    <w:basedOn w:val="Normal"/>
    <w:uiPriority w:val="34"/>
    <w:qFormat/>
    <w:rsid w:val="00A6165E"/>
    <w:pPr>
      <w:ind w:left="720"/>
      <w:contextualSpacing/>
    </w:pPr>
    <w:rPr>
      <w:rFonts w:ascii="Ecofont_Spranq_eco_Sans" w:eastAsia="Times New Roman" w:hAnsi="Ecofont_Spranq_eco_Sans" w:cs="Tahoma"/>
      <w:sz w:val="24"/>
      <w:szCs w:val="24"/>
    </w:rPr>
  </w:style>
  <w:style w:type="paragraph" w:customStyle="1" w:styleId="Corpo">
    <w:name w:val="Corpo"/>
    <w:rsid w:val="00EE137B"/>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4D5BDC"/>
    <w:rPr>
      <w:color w:val="0000FF"/>
      <w:u w:val="single"/>
    </w:rPr>
  </w:style>
  <w:style w:type="character" w:customStyle="1" w:styleId="TtuloChar">
    <w:name w:val="Título Char"/>
    <w:basedOn w:val="Fontepargpadro"/>
    <w:link w:val="Ttulo"/>
    <w:qFormat/>
    <w:rsid w:val="005402FB"/>
    <w:rPr>
      <w:rFonts w:eastAsia="Times New Roman"/>
      <w:b/>
      <w:bCs/>
      <w:sz w:val="24"/>
      <w:szCs w:val="24"/>
      <w:u w:val="single"/>
      <w:lang w:val="x-none"/>
    </w:rPr>
  </w:style>
  <w:style w:type="character" w:customStyle="1" w:styleId="TextodebaloChar">
    <w:name w:val="Texto de balão Char"/>
    <w:basedOn w:val="Fontepargpadro"/>
    <w:link w:val="Textodebalo"/>
    <w:uiPriority w:val="99"/>
    <w:semiHidden/>
    <w:qFormat/>
    <w:rsid w:val="00CB4C68"/>
    <w:rPr>
      <w:rFonts w:ascii="Tahoma" w:hAnsi="Tahoma" w:cs="Tahoma"/>
      <w:sz w:val="16"/>
      <w:szCs w:val="16"/>
    </w:rPr>
  </w:style>
  <w:style w:type="paragraph" w:styleId="Ttulo">
    <w:name w:val="Title"/>
    <w:basedOn w:val="Normal"/>
    <w:next w:val="Corpodetexto"/>
    <w:link w:val="TtuloChar"/>
    <w:qFormat/>
    <w:rsid w:val="005402FB"/>
  </w:style>
  <w:style w:type="paragraph" w:styleId="Corpodetexto">
    <w:name w:val="Body Text"/>
    <w:basedOn w:val="Normal"/>
    <w:pPr>
      <w:spacing w:after="140" w:line="288" w:lineRule="auto"/>
    </w:pPr>
  </w:style>
  <w:style w:type="paragraph" w:styleId="Lista">
    <w:name w:val="List"/>
    <w:basedOn w:val="Corpodetexto"/>
    <w:rPr>
      <w:rFonts w:cs="FreeSans"/>
    </w:rPr>
  </w:style>
  <w:style w:type="paragraph" w:styleId="Legenda">
    <w:name w:val="caption"/>
    <w:basedOn w:val="Normal"/>
    <w:qFormat/>
    <w:rsid w:val="005402FB"/>
    <w:pPr>
      <w:suppressLineNumbers/>
      <w:suppressAutoHyphens/>
      <w:spacing w:before="120" w:after="120"/>
    </w:pPr>
    <w:rPr>
      <w:rFonts w:eastAsia="Times New Roman" w:cs="Lohit Hindi"/>
      <w:i/>
      <w:iCs/>
      <w:sz w:val="24"/>
      <w:szCs w:val="24"/>
      <w:lang w:eastAsia="zh-CN"/>
    </w:rPr>
  </w:style>
  <w:style w:type="paragraph" w:customStyle="1" w:styleId="ndice">
    <w:name w:val="Índice"/>
    <w:basedOn w:val="Normal"/>
    <w:qFormat/>
    <w:pPr>
      <w:suppressLineNumbers/>
    </w:pPr>
    <w:rPr>
      <w:rFonts w:cs="FreeSans"/>
    </w:rPr>
  </w:style>
  <w:style w:type="paragraph" w:styleId="SemEspaamento">
    <w:name w:val="No Spacing"/>
    <w:uiPriority w:val="1"/>
    <w:qFormat/>
    <w:rsid w:val="005402FB"/>
    <w:rPr>
      <w:rFonts w:eastAsia="Times New Roman"/>
      <w:sz w:val="24"/>
      <w:szCs w:val="24"/>
    </w:rPr>
  </w:style>
  <w:style w:type="paragraph" w:styleId="Textodebalo">
    <w:name w:val="Balloon Text"/>
    <w:basedOn w:val="Normal"/>
    <w:link w:val="TextodebaloChar"/>
    <w:uiPriority w:val="99"/>
    <w:semiHidden/>
    <w:unhideWhenUsed/>
    <w:qFormat/>
    <w:rsid w:val="00CB4C68"/>
    <w:rPr>
      <w:rFonts w:ascii="Tahoma" w:hAnsi="Tahoma" w:cs="Tahoma"/>
      <w:sz w:val="16"/>
      <w:szCs w:val="16"/>
    </w:rPr>
  </w:style>
  <w:style w:type="paragraph" w:styleId="PargrafodaLista">
    <w:name w:val="List Paragraph"/>
    <w:basedOn w:val="Normal"/>
    <w:uiPriority w:val="34"/>
    <w:qFormat/>
    <w:rsid w:val="00A6165E"/>
    <w:pPr>
      <w:ind w:left="720"/>
      <w:contextualSpacing/>
    </w:pPr>
    <w:rPr>
      <w:rFonts w:ascii="Ecofont_Spranq_eco_Sans" w:eastAsia="Times New Roman" w:hAnsi="Ecofont_Spranq_eco_Sans" w:cs="Tahoma"/>
      <w:sz w:val="24"/>
      <w:szCs w:val="24"/>
    </w:rPr>
  </w:style>
  <w:style w:type="paragraph" w:customStyle="1" w:styleId="Corpo">
    <w:name w:val="Corpo"/>
    <w:rsid w:val="00EE137B"/>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2306</Words>
  <Characters>12454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SALC-5 38ºBI</cp:lastModifiedBy>
  <cp:revision>8</cp:revision>
  <cp:lastPrinted>2022-05-16T12:08:00Z</cp:lastPrinted>
  <dcterms:created xsi:type="dcterms:W3CDTF">2022-05-03T17:07:00Z</dcterms:created>
  <dcterms:modified xsi:type="dcterms:W3CDTF">2022-07-20T18:53:00Z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