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6F9" w:rsidRDefault="00777F83">
      <w:pPr>
        <w:spacing w:line="100" w:lineRule="atLeast"/>
        <w:jc w:val="center"/>
        <w:rPr>
          <w:rFonts w:ascii="Arial" w:hAnsi="Arial" w:cs="Arial"/>
          <w:b/>
          <w:bCs/>
          <w:sz w:val="20"/>
          <w:szCs w:val="20"/>
        </w:rPr>
      </w:pPr>
      <w:r>
        <w:rPr>
          <w:noProof/>
        </w:rPr>
        <w:drawing>
          <wp:inline distT="0" distB="0" distL="0" distR="0">
            <wp:extent cx="659130" cy="68770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5" cstate="print"/>
                    <a:stretch>
                      <a:fillRect/>
                    </a:stretch>
                  </pic:blipFill>
                  <pic:spPr bwMode="auto">
                    <a:xfrm>
                      <a:off x="0" y="0"/>
                      <a:ext cx="659130" cy="687705"/>
                    </a:xfrm>
                    <a:prstGeom prst="rect">
                      <a:avLst/>
                    </a:prstGeom>
                  </pic:spPr>
                </pic:pic>
              </a:graphicData>
            </a:graphic>
          </wp:inline>
        </w:drawing>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MINISTÉRIO DA DEFESA</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EXÉRCITO BRASILEIRO</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COMPANHIA DE COMANDO</w:t>
      </w:r>
    </w:p>
    <w:p w:rsidR="00B036F9" w:rsidRDefault="00B036F9">
      <w:pPr>
        <w:spacing w:after="0" w:line="276" w:lineRule="auto"/>
        <w:jc w:val="center"/>
        <w:rPr>
          <w:rFonts w:ascii="Arial" w:eastAsia="Calibri" w:hAnsi="Arial" w:cs="Arial"/>
          <w:sz w:val="20"/>
          <w:szCs w:val="20"/>
        </w:rPr>
      </w:pPr>
    </w:p>
    <w:p w:rsidR="00B036F9" w:rsidRDefault="00B036F9">
      <w:pPr>
        <w:spacing w:after="0" w:line="276" w:lineRule="auto"/>
        <w:jc w:val="center"/>
        <w:rPr>
          <w:rFonts w:ascii="Arial" w:eastAsia="Calibri" w:hAnsi="Arial" w:cs="Arial"/>
          <w:sz w:val="20"/>
          <w:szCs w:val="20"/>
        </w:rPr>
      </w:pPr>
    </w:p>
    <w:p w:rsidR="00B036F9" w:rsidRDefault="00777F83">
      <w:pPr>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AVISO DE DISPENSA ELETRÔNICA Nº </w:t>
      </w:r>
      <w:r w:rsidR="004D5569">
        <w:rPr>
          <w:rFonts w:ascii="Arial" w:eastAsia="Arial" w:hAnsi="Arial" w:cs="Arial"/>
          <w:b/>
          <w:color w:val="000000"/>
          <w:sz w:val="20"/>
          <w:szCs w:val="20"/>
        </w:rPr>
        <w:t>112</w:t>
      </w:r>
      <w:r>
        <w:rPr>
          <w:rFonts w:ascii="Arial" w:eastAsia="Arial" w:hAnsi="Arial" w:cs="Arial"/>
          <w:b/>
          <w:color w:val="000000"/>
          <w:sz w:val="20"/>
          <w:szCs w:val="20"/>
        </w:rPr>
        <w:t>/2022</w:t>
      </w:r>
    </w:p>
    <w:p w:rsidR="00B036F9" w:rsidRDefault="00777F83">
      <w:pPr>
        <w:spacing w:after="120" w:line="276" w:lineRule="auto"/>
        <w:ind w:right="-15"/>
        <w:jc w:val="center"/>
        <w:rPr>
          <w:rFonts w:ascii="Arial" w:eastAsia="Arial" w:hAnsi="Arial" w:cs="Arial"/>
          <w:b/>
          <w:sz w:val="20"/>
          <w:szCs w:val="20"/>
        </w:rPr>
      </w:pPr>
      <w:r>
        <w:rPr>
          <w:rFonts w:ascii="Arial" w:eastAsia="Arial" w:hAnsi="Arial" w:cs="Arial"/>
          <w:b/>
          <w:sz w:val="20"/>
          <w:szCs w:val="20"/>
        </w:rPr>
        <w:t>(Processo Administrativo nº 6</w:t>
      </w:r>
      <w:r w:rsidR="004D5569">
        <w:rPr>
          <w:rFonts w:ascii="Arial" w:eastAsia="Arial" w:hAnsi="Arial" w:cs="Arial"/>
          <w:b/>
          <w:sz w:val="20"/>
          <w:szCs w:val="20"/>
        </w:rPr>
        <w:t>4271</w:t>
      </w:r>
      <w:r>
        <w:rPr>
          <w:rFonts w:ascii="Arial" w:eastAsia="Arial" w:hAnsi="Arial" w:cs="Arial"/>
          <w:b/>
          <w:sz w:val="20"/>
          <w:szCs w:val="20"/>
        </w:rPr>
        <w:t>.</w:t>
      </w:r>
      <w:r w:rsidR="004D5569">
        <w:rPr>
          <w:rFonts w:ascii="Arial" w:eastAsia="Arial" w:hAnsi="Arial" w:cs="Arial"/>
          <w:b/>
          <w:sz w:val="20"/>
          <w:szCs w:val="20"/>
        </w:rPr>
        <w:t>008087</w:t>
      </w:r>
      <w:r>
        <w:rPr>
          <w:rFonts w:ascii="Arial" w:eastAsia="Arial" w:hAnsi="Arial" w:cs="Arial"/>
          <w:b/>
          <w:sz w:val="20"/>
          <w:szCs w:val="20"/>
        </w:rPr>
        <w:t>/2022-</w:t>
      </w:r>
      <w:r w:rsidR="004D5569">
        <w:rPr>
          <w:rFonts w:ascii="Arial" w:eastAsia="Arial" w:hAnsi="Arial" w:cs="Arial"/>
          <w:b/>
          <w:sz w:val="20"/>
          <w:szCs w:val="20"/>
        </w:rPr>
        <w:t>7</w:t>
      </w:r>
      <w:r>
        <w:rPr>
          <w:rFonts w:ascii="Arial" w:eastAsia="Arial" w:hAnsi="Arial" w:cs="Arial"/>
          <w:b/>
          <w:sz w:val="20"/>
          <w:szCs w:val="20"/>
        </w:rPr>
        <w:t>0)</w:t>
      </w:r>
      <w:r>
        <w:t xml:space="preserve"> </w:t>
      </w:r>
    </w:p>
    <w:p w:rsidR="00B036F9" w:rsidRDefault="00B036F9">
      <w:pPr>
        <w:spacing w:after="0" w:line="240" w:lineRule="auto"/>
        <w:rPr>
          <w:rFonts w:ascii="Arial" w:eastAsia="Calibri" w:hAnsi="Arial" w:cs="Arial"/>
          <w:sz w:val="20"/>
          <w:szCs w:val="20"/>
        </w:rPr>
      </w:pPr>
    </w:p>
    <w:p w:rsidR="00B036F9" w:rsidRDefault="00777F83">
      <w:pPr>
        <w:spacing w:after="120" w:line="276" w:lineRule="auto"/>
        <w:ind w:right="-30" w:firstLine="540"/>
        <w:jc w:val="both"/>
        <w:rPr>
          <w:rFonts w:ascii="Arial" w:eastAsia="Arial" w:hAnsi="Arial" w:cs="Arial"/>
          <w:sz w:val="20"/>
          <w:szCs w:val="20"/>
        </w:rPr>
      </w:pPr>
      <w:r>
        <w:rPr>
          <w:rFonts w:ascii="Arial" w:eastAsia="Arial" w:hAnsi="Arial" w:cs="Arial"/>
          <w:sz w:val="20"/>
          <w:szCs w:val="20"/>
        </w:rPr>
        <w:t>Torna-se público que a 22º Brigada de Infantaria de Selva, realizará Dispensa Eletrônica, com critério de julgamento</w:t>
      </w:r>
      <w:r>
        <w:rPr>
          <w:rFonts w:ascii="Arial" w:eastAsia="Arial" w:hAnsi="Arial" w:cs="Arial"/>
          <w:b/>
          <w:sz w:val="20"/>
          <w:szCs w:val="20"/>
        </w:rPr>
        <w:t xml:space="preserve"> </w:t>
      </w:r>
      <w:r>
        <w:rPr>
          <w:rFonts w:ascii="Arial" w:eastAsia="Arial" w:hAnsi="Arial" w:cs="Arial"/>
          <w:sz w:val="20"/>
          <w:szCs w:val="20"/>
        </w:rPr>
        <w:t>menor preço</w:t>
      </w:r>
      <w:r>
        <w:rPr>
          <w:rFonts w:ascii="Arial" w:eastAsia="Arial" w:hAnsi="Arial" w:cs="Arial"/>
          <w:b/>
          <w:sz w:val="20"/>
          <w:szCs w:val="20"/>
        </w:rPr>
        <w:t xml:space="preserve">, </w:t>
      </w:r>
      <w:r>
        <w:rPr>
          <w:rFonts w:ascii="Arial" w:eastAsia="Arial" w:hAnsi="Arial" w:cs="Arial"/>
          <w:sz w:val="20"/>
          <w:szCs w:val="20"/>
        </w:rPr>
        <w:t>na hipótese do art. 75, inciso II, nos termos da Lei nº 14.133, de 1º de abril de 2021, da Instrução Normativa SEGES/ME nº 67/2021 e demais legislação aplicável.</w:t>
      </w:r>
    </w:p>
    <w:p w:rsidR="00B036F9" w:rsidRDefault="00B036F9">
      <w:pPr>
        <w:spacing w:after="0" w:line="276" w:lineRule="auto"/>
        <w:jc w:val="both"/>
        <w:rPr>
          <w:rFonts w:ascii="Arial" w:eastAsia="Calibri" w:hAnsi="Arial" w:cs="Arial"/>
          <w:sz w:val="20"/>
          <w:szCs w:val="20"/>
        </w:rPr>
      </w:pPr>
    </w:p>
    <w:p w:rsidR="00B036F9" w:rsidRDefault="00777F83">
      <w:pPr>
        <w:spacing w:after="0" w:line="276" w:lineRule="auto"/>
        <w:jc w:val="both"/>
        <w:rPr>
          <w:rFonts w:ascii="Arial" w:eastAsia="Arial" w:hAnsi="Arial" w:cs="Arial"/>
          <w:sz w:val="20"/>
          <w:szCs w:val="20"/>
        </w:rPr>
      </w:pPr>
      <w:r>
        <w:rPr>
          <w:rFonts w:ascii="Arial" w:eastAsia="Arial" w:hAnsi="Arial" w:cs="Arial"/>
          <w:color w:val="000000"/>
          <w:sz w:val="20"/>
          <w:szCs w:val="20"/>
        </w:rPr>
        <w:t xml:space="preserve">Data da sessão: </w:t>
      </w:r>
      <w:r w:rsidR="004D5569">
        <w:rPr>
          <w:rFonts w:ascii="Arial" w:eastAsia="Arial" w:hAnsi="Arial" w:cs="Arial"/>
          <w:color w:val="000000"/>
          <w:sz w:val="20"/>
          <w:szCs w:val="20"/>
        </w:rPr>
        <w:t>27</w:t>
      </w:r>
      <w:r>
        <w:rPr>
          <w:rFonts w:ascii="Arial" w:eastAsia="Arial" w:hAnsi="Arial" w:cs="Arial"/>
          <w:color w:val="000000"/>
          <w:sz w:val="20"/>
          <w:szCs w:val="20"/>
        </w:rPr>
        <w:t>/</w:t>
      </w:r>
      <w:r w:rsidR="00D51C2F">
        <w:rPr>
          <w:rFonts w:ascii="Arial" w:eastAsia="Arial" w:hAnsi="Arial" w:cs="Arial"/>
          <w:color w:val="000000"/>
          <w:sz w:val="20"/>
          <w:szCs w:val="20"/>
        </w:rPr>
        <w:t>1</w:t>
      </w:r>
      <w:r w:rsidR="004D5569">
        <w:rPr>
          <w:rFonts w:ascii="Arial" w:eastAsia="Arial" w:hAnsi="Arial" w:cs="Arial"/>
          <w:color w:val="000000"/>
          <w:sz w:val="20"/>
          <w:szCs w:val="20"/>
        </w:rPr>
        <w:t>2</w:t>
      </w:r>
      <w:r>
        <w:rPr>
          <w:rFonts w:ascii="Arial" w:eastAsia="Arial" w:hAnsi="Arial" w:cs="Arial"/>
          <w:sz w:val="20"/>
          <w:szCs w:val="20"/>
        </w:rPr>
        <w:t>/2022</w:t>
      </w:r>
    </w:p>
    <w:p w:rsidR="00B036F9" w:rsidRDefault="00777F83">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Link: </w:t>
      </w:r>
      <w:proofErr w:type="gramStart"/>
      <w:r>
        <w:rPr>
          <w:rFonts w:ascii="Arial" w:eastAsia="Arial" w:hAnsi="Arial" w:cs="Arial"/>
          <w:color w:val="000000"/>
          <w:sz w:val="20"/>
          <w:szCs w:val="20"/>
        </w:rPr>
        <w:t>https</w:t>
      </w:r>
      <w:proofErr w:type="gramEnd"/>
      <w:r>
        <w:rPr>
          <w:rFonts w:ascii="Arial" w:eastAsia="Arial" w:hAnsi="Arial" w:cs="Arial"/>
          <w:color w:val="000000"/>
          <w:sz w:val="20"/>
          <w:szCs w:val="20"/>
        </w:rPr>
        <w:t>: //www.gov.br/compras/pt-br/</w:t>
      </w:r>
    </w:p>
    <w:p w:rsidR="00B036F9" w:rsidRDefault="00777F83">
      <w:pPr>
        <w:spacing w:after="0" w:line="240" w:lineRule="auto"/>
        <w:rPr>
          <w:rFonts w:ascii="Arial" w:eastAsia="Arial" w:hAnsi="Arial" w:cs="Arial"/>
          <w:color w:val="FF0000"/>
          <w:sz w:val="20"/>
          <w:szCs w:val="20"/>
        </w:rPr>
      </w:pPr>
      <w:r>
        <w:rPr>
          <w:rFonts w:ascii="Arial" w:eastAsia="Arial" w:hAnsi="Arial" w:cs="Arial"/>
          <w:color w:val="000000"/>
          <w:sz w:val="20"/>
          <w:szCs w:val="20"/>
        </w:rPr>
        <w:t xml:space="preserve">Horário da Fase de </w:t>
      </w:r>
      <w:proofErr w:type="gramStart"/>
      <w:r>
        <w:rPr>
          <w:rFonts w:ascii="Arial" w:eastAsia="Arial" w:hAnsi="Arial" w:cs="Arial"/>
          <w:color w:val="000000"/>
          <w:sz w:val="20"/>
          <w:szCs w:val="20"/>
        </w:rPr>
        <w:t>Lances:</w:t>
      </w:r>
      <w:proofErr w:type="gramEnd"/>
      <w:r>
        <w:rPr>
          <w:rFonts w:ascii="Arial" w:eastAsia="Arial" w:hAnsi="Arial" w:cs="Arial"/>
          <w:color w:val="000000"/>
          <w:sz w:val="20"/>
          <w:szCs w:val="20"/>
        </w:rPr>
        <w:t>08:00 às 14:00 h</w:t>
      </w:r>
    </w:p>
    <w:p w:rsidR="00B036F9" w:rsidRDefault="00777F83">
      <w:pPr>
        <w:pStyle w:val="PargrafodaLista"/>
        <w:numPr>
          <w:ilvl w:val="0"/>
          <w:numId w:val="2"/>
        </w:numPr>
        <w:tabs>
          <w:tab w:val="left" w:pos="284"/>
        </w:tabs>
        <w:spacing w:before="480" w:after="120" w:line="276" w:lineRule="auto"/>
        <w:jc w:val="both"/>
        <w:rPr>
          <w:rFonts w:ascii="Arial" w:eastAsia="Arial" w:hAnsi="Arial" w:cs="Arial"/>
          <w:b/>
          <w:sz w:val="20"/>
          <w:szCs w:val="20"/>
        </w:rPr>
      </w:pPr>
      <w:r>
        <w:rPr>
          <w:rFonts w:ascii="Arial" w:eastAsia="Arial" w:hAnsi="Arial" w:cs="Arial"/>
          <w:b/>
          <w:sz w:val="20"/>
          <w:szCs w:val="20"/>
        </w:rPr>
        <w:t>OBJETO DA CONTRATAÇÃO DIRETA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objeto da presente dispensa é a escolha da proposta mais vantajosa para </w:t>
      </w:r>
      <w:proofErr w:type="gramStart"/>
      <w:r>
        <w:rPr>
          <w:rFonts w:ascii="Arial" w:eastAsia="Arial" w:hAnsi="Arial" w:cs="Arial"/>
          <w:color w:val="000000"/>
          <w:sz w:val="20"/>
          <w:szCs w:val="20"/>
        </w:rPr>
        <w:t>a execução d</w:t>
      </w:r>
      <w:r w:rsidR="004D5569">
        <w:rPr>
          <w:rFonts w:ascii="Arial" w:eastAsia="Arial" w:hAnsi="Arial" w:cs="Arial"/>
          <w:color w:val="000000"/>
          <w:sz w:val="20"/>
          <w:szCs w:val="20"/>
        </w:rPr>
        <w:t>e</w:t>
      </w:r>
      <w:r>
        <w:rPr>
          <w:rFonts w:ascii="Arial" w:eastAsia="Arial" w:hAnsi="Arial" w:cs="Arial"/>
          <w:color w:val="000000"/>
          <w:sz w:val="20"/>
          <w:szCs w:val="20"/>
        </w:rPr>
        <w:t xml:space="preserve"> serviço </w:t>
      </w:r>
      <w:r w:rsidR="004D5569">
        <w:rPr>
          <w:rFonts w:ascii="Arial" w:eastAsia="Arial" w:hAnsi="Arial" w:cs="Arial"/>
          <w:color w:val="000000"/>
          <w:sz w:val="20"/>
          <w:szCs w:val="20"/>
        </w:rPr>
        <w:t>técnicos profissionais</w:t>
      </w:r>
      <w:r>
        <w:rPr>
          <w:rFonts w:ascii="Arial" w:eastAsia="Arial" w:hAnsi="Arial" w:cs="Arial"/>
          <w:color w:val="000000"/>
          <w:sz w:val="20"/>
          <w:szCs w:val="20"/>
        </w:rPr>
        <w:t xml:space="preserve"> por dispensa</w:t>
      </w:r>
      <w:r>
        <w:rPr>
          <w:rFonts w:ascii="Arial" w:eastAsia="Arial" w:hAnsi="Arial" w:cs="Arial"/>
          <w:sz w:val="20"/>
          <w:szCs w:val="20"/>
        </w:rPr>
        <w:t xml:space="preserve"> de licitação</w:t>
      </w:r>
      <w:proofErr w:type="gramEnd"/>
      <w:r>
        <w:rPr>
          <w:rFonts w:ascii="Arial" w:eastAsia="Arial" w:hAnsi="Arial" w:cs="Arial"/>
          <w:b/>
          <w:sz w:val="20"/>
          <w:szCs w:val="20"/>
        </w:rPr>
        <w:t>,</w:t>
      </w:r>
      <w:r>
        <w:rPr>
          <w:rFonts w:ascii="Arial" w:eastAsia="Arial" w:hAnsi="Arial" w:cs="Arial"/>
          <w:sz w:val="20"/>
          <w:szCs w:val="20"/>
        </w:rPr>
        <w:t xml:space="preserve"> c</w:t>
      </w:r>
      <w:r>
        <w:rPr>
          <w:rFonts w:ascii="Arial" w:eastAsia="Arial" w:hAnsi="Arial" w:cs="Arial"/>
          <w:color w:val="000000"/>
          <w:sz w:val="20"/>
          <w:szCs w:val="20"/>
        </w:rPr>
        <w:t>onforme condições, quantidades e exigências estabelecidas neste Aviso de Contratação Direta e seu anexo.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contratação será</w:t>
      </w:r>
      <w:r>
        <w:rPr>
          <w:rFonts w:ascii="Arial" w:eastAsia="Arial" w:hAnsi="Arial" w:cs="Arial"/>
          <w:b/>
          <w:sz w:val="20"/>
          <w:szCs w:val="20"/>
        </w:rPr>
        <w:t>,</w:t>
      </w:r>
      <w:r>
        <w:rPr>
          <w:rFonts w:ascii="Arial" w:eastAsia="Arial" w:hAnsi="Arial" w:cs="Arial"/>
          <w:sz w:val="20"/>
          <w:szCs w:val="20"/>
        </w:rPr>
        <w:t xml:space="preserve"> conforme tabela constante do Termo de Referência.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critério de julgamento adotado será o</w:t>
      </w:r>
      <w:r>
        <w:rPr>
          <w:rFonts w:ascii="Arial" w:eastAsia="Arial" w:hAnsi="Arial" w:cs="Arial"/>
          <w:i/>
          <w:sz w:val="20"/>
          <w:szCs w:val="20"/>
        </w:rPr>
        <w:t xml:space="preserve"> </w:t>
      </w:r>
      <w:r>
        <w:rPr>
          <w:rFonts w:ascii="Arial" w:eastAsia="Arial" w:hAnsi="Arial" w:cs="Arial"/>
          <w:sz w:val="20"/>
          <w:szCs w:val="20"/>
        </w:rPr>
        <w:t>menor preço,</w:t>
      </w:r>
      <w:r>
        <w:rPr>
          <w:rFonts w:ascii="Arial" w:eastAsia="Arial" w:hAnsi="Arial" w:cs="Arial"/>
          <w:color w:val="FF0000"/>
          <w:sz w:val="20"/>
          <w:szCs w:val="20"/>
        </w:rPr>
        <w:t xml:space="preserve"> </w:t>
      </w:r>
      <w:r>
        <w:rPr>
          <w:rFonts w:ascii="Arial" w:eastAsia="Arial" w:hAnsi="Arial" w:cs="Arial"/>
          <w:sz w:val="20"/>
          <w:szCs w:val="20"/>
        </w:rPr>
        <w:t>observadas as exigências contidas neste Aviso de Contratação Direta e seu Anexo quanto às especificações do serviço.</w:t>
      </w:r>
    </w:p>
    <w:p w:rsidR="00B036F9" w:rsidRDefault="00777F83">
      <w:pPr>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PARTICIPAÇÃO NA DISPENSA ELETRÔNICA.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A participação na presente dispensa eletrônica se dará mediante Sistema de Dispensa Eletrônica integrante do Sistema de Compras do Governo Federal – </w:t>
      </w:r>
      <w:proofErr w:type="spellStart"/>
      <w:r>
        <w:rPr>
          <w:rFonts w:ascii="Arial" w:eastAsia="Arial" w:hAnsi="Arial" w:cs="Arial"/>
          <w:sz w:val="20"/>
          <w:szCs w:val="20"/>
        </w:rPr>
        <w:t>Comprasnet</w:t>
      </w:r>
      <w:proofErr w:type="spellEnd"/>
      <w:r>
        <w:rPr>
          <w:rFonts w:ascii="Arial" w:eastAsia="Arial" w:hAnsi="Arial" w:cs="Arial"/>
          <w:sz w:val="20"/>
          <w:szCs w:val="20"/>
        </w:rPr>
        <w:t xml:space="preserve"> 4.0, disponível no endereço eletrônico </w:t>
      </w:r>
      <w:proofErr w:type="gramStart"/>
      <w:r>
        <w:rPr>
          <w:rFonts w:ascii="Arial" w:eastAsia="Arial" w:hAnsi="Arial" w:cs="Arial"/>
          <w:color w:val="000000"/>
          <w:sz w:val="20"/>
          <w:szCs w:val="20"/>
        </w:rPr>
        <w:t>https</w:t>
      </w:r>
      <w:proofErr w:type="gramEnd"/>
      <w:r>
        <w:rPr>
          <w:rFonts w:ascii="Arial" w:eastAsia="Arial" w:hAnsi="Arial" w:cs="Arial"/>
          <w:color w:val="000000"/>
          <w:sz w:val="20"/>
          <w:szCs w:val="20"/>
        </w:rPr>
        <w:t>://www.gov.br/compras/pt-br/</w:t>
      </w:r>
    </w:p>
    <w:p w:rsidR="00B036F9" w:rsidRDefault="00777F83">
      <w:pPr>
        <w:pStyle w:val="PargrafodaLista"/>
        <w:numPr>
          <w:ilvl w:val="2"/>
          <w:numId w:val="3"/>
        </w:numPr>
        <w:tabs>
          <w:tab w:val="left" w:pos="284"/>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B036F9" w:rsidRDefault="00777F83">
      <w:pPr>
        <w:pStyle w:val="PargrafodaLista"/>
        <w:numPr>
          <w:ilvl w:val="2"/>
          <w:numId w:val="3"/>
        </w:numPr>
        <w:tabs>
          <w:tab w:val="left" w:pos="284"/>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036F9" w:rsidRDefault="00777F83">
      <w:pPr>
        <w:pStyle w:val="PargrafodaLista"/>
        <w:numPr>
          <w:ilvl w:val="1"/>
          <w:numId w:val="3"/>
        </w:numPr>
        <w:tabs>
          <w:tab w:val="left" w:pos="426"/>
          <w:tab w:val="left" w:pos="851"/>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não atendam às condições deste Aviso de Contratação Direta e seu anexo;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estrangeiros</w:t>
      </w:r>
      <w:proofErr w:type="gramEnd"/>
      <w:r>
        <w:rPr>
          <w:rFonts w:ascii="Arial" w:eastAsia="Arial" w:hAnsi="Arial" w:cs="Arial"/>
          <w:color w:val="000000"/>
          <w:sz w:val="20"/>
          <w:szCs w:val="20"/>
        </w:rPr>
        <w:t xml:space="preserve"> que não tenham representação legal no Brasil com poderes expressos para receber citação e responder administrativa ou judicialmente;</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se enquadrem nas seguintes vedações:</w:t>
      </w:r>
    </w:p>
    <w:p w:rsidR="00B036F9" w:rsidRDefault="00777F83">
      <w:pPr>
        <w:pStyle w:val="PargrafodaLista"/>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autor</w:t>
      </w:r>
      <w:proofErr w:type="gramEnd"/>
      <w:r>
        <w:rPr>
          <w:rFonts w:ascii="Arial" w:eastAsia="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B036F9" w:rsidRDefault="00777F83">
      <w:pPr>
        <w:pStyle w:val="PargrafodaLista"/>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empresa</w:t>
      </w:r>
      <w:proofErr w:type="gramEnd"/>
      <w:r>
        <w:rPr>
          <w:rFonts w:ascii="Arial" w:eastAsia="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B036F9" w:rsidRDefault="00777F83">
      <w:pPr>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lastRenderedPageBreak/>
        <w:t>pessoa</w:t>
      </w:r>
      <w:proofErr w:type="gramEnd"/>
      <w:r>
        <w:rPr>
          <w:rFonts w:ascii="Arial" w:eastAsia="Arial" w:hAnsi="Arial" w:cs="Arial"/>
          <w:color w:val="000000"/>
          <w:sz w:val="20"/>
          <w:szCs w:val="20"/>
        </w:rPr>
        <w:t xml:space="preserve"> física ou jurídica que se encontre, ao tempo da contratação, impossibilitada de contratar em decorrência de sanção que lhe foi imposta;</w:t>
      </w:r>
    </w:p>
    <w:p w:rsidR="00B036F9" w:rsidRDefault="00777F83">
      <w:pPr>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aquele</w:t>
      </w:r>
      <w:proofErr w:type="gramEnd"/>
      <w:r>
        <w:rPr>
          <w:rFonts w:ascii="Arial" w:eastAsia="Arial" w:hAnsi="Arial" w:cs="Arial"/>
          <w:color w:val="000000"/>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036F9" w:rsidRDefault="00777F83">
      <w:pPr>
        <w:numPr>
          <w:ilvl w:val="0"/>
          <w:numId w:val="4"/>
        </w:numPr>
        <w:tabs>
          <w:tab w:val="left" w:pos="851"/>
        </w:tabs>
        <w:spacing w:before="120" w:after="120" w:line="276" w:lineRule="auto"/>
        <w:ind w:left="567" w:firstLine="0"/>
        <w:jc w:val="both"/>
        <w:rPr>
          <w:rFonts w:ascii="Arial" w:eastAsia="Arial" w:hAnsi="Arial" w:cs="Arial"/>
          <w:sz w:val="20"/>
          <w:szCs w:val="20"/>
        </w:rPr>
      </w:pPr>
      <w:proofErr w:type="gramStart"/>
      <w:r>
        <w:rPr>
          <w:rFonts w:ascii="Arial" w:eastAsia="Arial" w:hAnsi="Arial" w:cs="Arial"/>
          <w:color w:val="000000"/>
          <w:sz w:val="20"/>
          <w:szCs w:val="20"/>
        </w:rPr>
        <w:t>empresas</w:t>
      </w:r>
      <w:proofErr w:type="gramEnd"/>
      <w:r>
        <w:rPr>
          <w:rFonts w:ascii="Arial" w:eastAsia="Arial" w:hAnsi="Arial" w:cs="Arial"/>
          <w:color w:val="000000"/>
          <w:sz w:val="20"/>
          <w:szCs w:val="20"/>
        </w:rPr>
        <w:t xml:space="preserve"> controladoras, controladas ou coligadas, nos termos da </w:t>
      </w:r>
      <w:hyperlink r:id="rId6">
        <w:r>
          <w:rPr>
            <w:rFonts w:ascii="Arial" w:eastAsia="Arial" w:hAnsi="Arial" w:cs="Arial"/>
            <w:sz w:val="20"/>
            <w:szCs w:val="20"/>
          </w:rPr>
          <w:t>Lei nº 6.404, de 15 de dezembro de 1976</w:t>
        </w:r>
      </w:hyperlink>
      <w:r>
        <w:rPr>
          <w:rFonts w:ascii="Arial" w:eastAsia="Arial" w:hAnsi="Arial" w:cs="Arial"/>
          <w:sz w:val="20"/>
          <w:szCs w:val="20"/>
        </w:rPr>
        <w:t>, concorrendo entre si;</w:t>
      </w:r>
    </w:p>
    <w:p w:rsidR="00B036F9" w:rsidRDefault="00777F83">
      <w:pPr>
        <w:numPr>
          <w:ilvl w:val="0"/>
          <w:numId w:val="4"/>
        </w:numPr>
        <w:tabs>
          <w:tab w:val="left" w:pos="851"/>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pessoa</w:t>
      </w:r>
      <w:proofErr w:type="gramEnd"/>
      <w:r>
        <w:rPr>
          <w:rFonts w:ascii="Arial" w:eastAsia="Arial" w:hAnsi="Arial" w:cs="Arial"/>
          <w:color w:val="000000"/>
          <w:sz w:val="2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036F9" w:rsidRDefault="00777F83">
      <w:pPr>
        <w:pStyle w:val="PargrafodaLista"/>
        <w:numPr>
          <w:ilvl w:val="3"/>
          <w:numId w:val="3"/>
        </w:numPr>
        <w:tabs>
          <w:tab w:val="left" w:pos="1560"/>
        </w:tabs>
        <w:spacing w:before="120" w:after="120" w:line="276" w:lineRule="auto"/>
        <w:ind w:firstLine="131"/>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rsidR="00B036F9" w:rsidRDefault="00777F83">
      <w:pPr>
        <w:pStyle w:val="PargrafodaLista"/>
        <w:numPr>
          <w:ilvl w:val="3"/>
          <w:numId w:val="3"/>
        </w:numPr>
        <w:tabs>
          <w:tab w:val="left" w:pos="1560"/>
        </w:tabs>
        <w:spacing w:before="120" w:after="120" w:line="276" w:lineRule="auto"/>
        <w:ind w:firstLine="131"/>
        <w:jc w:val="both"/>
        <w:rPr>
          <w:rFonts w:ascii="Arial" w:eastAsia="Arial" w:hAnsi="Arial" w:cs="Arial"/>
          <w:color w:val="000000"/>
          <w:sz w:val="20"/>
          <w:szCs w:val="20"/>
        </w:rPr>
      </w:pPr>
      <w:proofErr w:type="gramStart"/>
      <w:r>
        <w:rPr>
          <w:rFonts w:ascii="Arial" w:eastAsia="Arial" w:hAnsi="Arial" w:cs="Arial"/>
          <w:color w:val="000000"/>
          <w:sz w:val="20"/>
          <w:szCs w:val="20"/>
        </w:rPr>
        <w:t>aplica</w:t>
      </w:r>
      <w:proofErr w:type="gramEnd"/>
      <w:r>
        <w:rPr>
          <w:rFonts w:ascii="Arial" w:eastAsia="Arial" w:hAnsi="Arial" w:cs="Arial"/>
          <w:color w:val="000000"/>
          <w:sz w:val="2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organizações</w:t>
      </w:r>
      <w:proofErr w:type="gramEnd"/>
      <w:r>
        <w:rPr>
          <w:rFonts w:ascii="Arial" w:eastAsia="Arial" w:hAnsi="Arial" w:cs="Arial"/>
          <w:color w:val="000000"/>
          <w:sz w:val="20"/>
          <w:szCs w:val="20"/>
        </w:rPr>
        <w:t xml:space="preserve"> da Sociedade Civil de Interesse Público - OSCIP, atuando nessa condição (Acórdão nº 746/2014-</w:t>
      </w:r>
      <w:proofErr w:type="spellStart"/>
      <w:r>
        <w:rPr>
          <w:rFonts w:ascii="Arial" w:eastAsia="Arial" w:hAnsi="Arial" w:cs="Arial"/>
          <w:color w:val="000000"/>
          <w:sz w:val="20"/>
          <w:szCs w:val="20"/>
        </w:rPr>
        <w:t>TCU-Plenário</w:t>
      </w:r>
      <w:proofErr w:type="spellEnd"/>
      <w:r>
        <w:rPr>
          <w:rFonts w:ascii="Arial" w:eastAsia="Arial" w:hAnsi="Arial" w:cs="Arial"/>
          <w:color w:val="000000"/>
          <w:sz w:val="20"/>
          <w:szCs w:val="20"/>
        </w:rPr>
        <w:t>); 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sociedades</w:t>
      </w:r>
      <w:proofErr w:type="gramEnd"/>
      <w:r>
        <w:rPr>
          <w:rFonts w:ascii="Arial" w:eastAsia="Arial" w:hAnsi="Arial" w:cs="Arial"/>
          <w:sz w:val="20"/>
          <w:szCs w:val="20"/>
        </w:rPr>
        <w:t xml:space="preserve"> cooperativas.</w:t>
      </w:r>
    </w:p>
    <w:p w:rsidR="00B036F9" w:rsidRDefault="00777F83">
      <w:pPr>
        <w:pStyle w:val="PargrafodaLista"/>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INGRESSO NA DISPENSA ELETRÔNICA E CADASTRAMENTO DA PROPOSTA INICIAL</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ingresso do fornecedor na disputa da dispensa eletrônica se dará com o cadastramento de sua proposta inicial, na forma deste item.</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rsidR="00B036F9" w:rsidRDefault="00777F83">
      <w:pPr>
        <w:pStyle w:val="PargrafodaLista"/>
        <w:numPr>
          <w:ilvl w:val="2"/>
          <w:numId w:val="3"/>
        </w:numPr>
        <w:tabs>
          <w:tab w:val="left" w:pos="851"/>
        </w:tabs>
        <w:spacing w:before="120" w:after="120" w:line="276" w:lineRule="auto"/>
        <w:ind w:left="283" w:hanging="11"/>
        <w:jc w:val="both"/>
        <w:rPr>
          <w:rFonts w:ascii="Arial" w:eastAsia="Arial" w:hAnsi="Arial" w:cs="Arial"/>
          <w:sz w:val="20"/>
          <w:szCs w:val="20"/>
        </w:rPr>
      </w:pPr>
      <w:r>
        <w:rPr>
          <w:rFonts w:ascii="Arial" w:eastAsia="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Todas as especificações do </w:t>
      </w:r>
      <w:r>
        <w:rPr>
          <w:rFonts w:ascii="Arial" w:eastAsia="Arial" w:hAnsi="Arial" w:cs="Arial"/>
          <w:color w:val="000000"/>
          <w:sz w:val="20"/>
          <w:szCs w:val="20"/>
        </w:rPr>
        <w:t>objeto</w:t>
      </w:r>
      <w:r>
        <w:rPr>
          <w:rFonts w:ascii="Arial" w:eastAsia="Arial" w:hAnsi="Arial" w:cs="Arial"/>
          <w:sz w:val="20"/>
          <w:szCs w:val="20"/>
        </w:rPr>
        <w:t xml:space="preserve"> contidas na proposta, em especial o preço, vinculam a Contratada.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Os preços ofertados, tanto na proposta inicial, quanto na etapa de lances, serão de exclusiva responsabilidade do fornecedor, não lhe assistindo o direito de pleitear qualquer alteração, </w:t>
      </w:r>
      <w:proofErr w:type="gramStart"/>
      <w:r>
        <w:rPr>
          <w:rFonts w:ascii="Arial" w:eastAsia="Arial" w:hAnsi="Arial" w:cs="Arial"/>
          <w:sz w:val="20"/>
          <w:szCs w:val="20"/>
        </w:rPr>
        <w:t>sob alegação</w:t>
      </w:r>
      <w:proofErr w:type="gramEnd"/>
      <w:r>
        <w:rPr>
          <w:rFonts w:ascii="Arial" w:eastAsia="Arial" w:hAnsi="Arial" w:cs="Arial"/>
          <w:sz w:val="20"/>
          <w:szCs w:val="20"/>
        </w:rPr>
        <w:t xml:space="preserve"> de erro, omissão ou qualquer outro pretexto.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Independentemente do percentual de tributo inserido na planilha, no pagamento serão retidos na fonte os percentuais estabelecidos na legislação vigente.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Pr>
          <w:rFonts w:ascii="Arial" w:eastAsia="Arial" w:hAnsi="Arial" w:cs="Arial"/>
          <w:sz w:val="20"/>
          <w:szCs w:val="20"/>
        </w:rPr>
        <w:t>adequadas à perfeita execução contratual, promovendo, quando requerido, sua substituição</w:t>
      </w:r>
      <w:proofErr w:type="gramEnd"/>
      <w:r>
        <w:rPr>
          <w:rFonts w:ascii="Arial" w:eastAsia="Arial" w:hAnsi="Arial" w:cs="Arial"/>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sz w:val="20"/>
          <w:szCs w:val="20"/>
        </w:rPr>
        <w:t xml:space="preserve">Uma vez enviada </w:t>
      </w:r>
      <w:proofErr w:type="gramStart"/>
      <w:r>
        <w:rPr>
          <w:rFonts w:ascii="Arial" w:eastAsia="Arial" w:hAnsi="Arial" w:cs="Arial"/>
          <w:sz w:val="20"/>
          <w:szCs w:val="20"/>
        </w:rPr>
        <w:t>a</w:t>
      </w:r>
      <w:proofErr w:type="gramEnd"/>
      <w:r>
        <w:rPr>
          <w:rFonts w:ascii="Arial" w:eastAsia="Arial" w:hAnsi="Arial" w:cs="Arial"/>
          <w:sz w:val="20"/>
          <w:szCs w:val="20"/>
        </w:rPr>
        <w:t xml:space="preserve"> proposta no sistema, os fornecedores </w:t>
      </w:r>
      <w:r>
        <w:rPr>
          <w:rFonts w:ascii="Arial" w:eastAsia="Arial" w:hAnsi="Arial" w:cs="Arial"/>
          <w:b/>
          <w:sz w:val="20"/>
          <w:szCs w:val="20"/>
        </w:rPr>
        <w:t>NÃO</w:t>
      </w:r>
      <w:r>
        <w:rPr>
          <w:rFonts w:ascii="Arial" w:eastAsia="Arial" w:hAnsi="Arial" w:cs="Arial"/>
          <w:sz w:val="20"/>
          <w:szCs w:val="20"/>
        </w:rPr>
        <w:t xml:space="preserve"> poderão retirá-la, substituí-la ou modificá-la</w:t>
      </w:r>
      <w:r>
        <w:rPr>
          <w:rFonts w:ascii="Arial" w:eastAsia="Arial" w:hAnsi="Arial" w:cs="Arial"/>
          <w:color w:val="000000"/>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No cadastramento da proposta inicial, o fornecedor deverá, também, assinalar “sim” ou “não” em campo </w:t>
      </w:r>
      <w:r>
        <w:rPr>
          <w:rFonts w:ascii="Arial" w:eastAsia="Arial" w:hAnsi="Arial" w:cs="Arial"/>
          <w:sz w:val="20"/>
          <w:szCs w:val="20"/>
        </w:rPr>
        <w:t>próprio</w:t>
      </w:r>
      <w:r>
        <w:rPr>
          <w:rFonts w:ascii="Arial" w:eastAsia="Arial" w:hAnsi="Arial" w:cs="Arial"/>
          <w:color w:val="000000"/>
          <w:sz w:val="20"/>
          <w:szCs w:val="20"/>
        </w:rPr>
        <w:t xml:space="preserve"> do sistema eletrônico, às seguintes declarações: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inexistem fatos impeditivos para sua habilitação no certame, ciente da obrigatoriedade de declarar ocorrências posteriores;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cumpre os requisitos estabelecidos no artigo 3° da Lei Complementar nº 123, de 2006, estando apto a usufruir do tratamento favorecido estabelecido em seus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está ciente e concorda com as condições contidas no Aviso de Contratação Direta e seu anexo;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assume a responsabilidade pelas transações que forem efetuadas no sistema, assumindo como firmes e verdadeiras;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cumpre as exigências de reserva de cargos para pessoa com deficiência e para reabilitado da Previdência Social, de que trata o art. 93 da Lei nº 8.213/91.</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não emprega menor de 18 anos em trabalho noturno, perigoso ou insalubre e não emprega menor de 16 anos, salvo menor, a partir de 14 anos, na condição de aprendiz, nos termos do artigo 7°, XXXIII, da Constituição;</w:t>
      </w:r>
    </w:p>
    <w:p w:rsidR="00B036F9" w:rsidRDefault="00777F83">
      <w:pPr>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FASE DE LANCES</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A partir das </w:t>
      </w:r>
      <w:proofErr w:type="gramStart"/>
      <w:r>
        <w:rPr>
          <w:rFonts w:ascii="Arial" w:eastAsia="Arial" w:hAnsi="Arial" w:cs="Arial"/>
          <w:color w:val="000000"/>
          <w:sz w:val="20"/>
          <w:szCs w:val="20"/>
        </w:rPr>
        <w:t>8:00</w:t>
      </w:r>
      <w:proofErr w:type="gramEnd"/>
      <w:r>
        <w:rPr>
          <w:rFonts w:ascii="Arial" w:eastAsia="Arial" w:hAnsi="Arial" w:cs="Arial"/>
          <w:color w:val="000000"/>
          <w:sz w:val="20"/>
          <w:szCs w:val="20"/>
        </w:rPr>
        <w:t xml:space="preserve">h da data estabelecida neste Aviso de Contratação Direta, a sessão pública será automaticamente aberta pelo sistema para o envio de lances públicos e sucessivos, </w:t>
      </w:r>
      <w:r>
        <w:rPr>
          <w:rFonts w:ascii="Arial" w:eastAsia="Arial" w:hAnsi="Arial" w:cs="Arial"/>
          <w:sz w:val="20"/>
          <w:szCs w:val="20"/>
        </w:rPr>
        <w:t xml:space="preserve">exclusivamente por meio do sistema eletrônico, </w:t>
      </w:r>
      <w:r>
        <w:rPr>
          <w:rFonts w:ascii="Arial" w:eastAsia="Arial" w:hAnsi="Arial" w:cs="Arial"/>
          <w:color w:val="000000"/>
          <w:sz w:val="20"/>
          <w:szCs w:val="20"/>
        </w:rPr>
        <w:t>sendo encerrado no horário de finalização de lances também já previsto neste aviso.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lance deverá ser ofertado pelo valor </w:t>
      </w:r>
      <w:r>
        <w:rPr>
          <w:rFonts w:ascii="Arial" w:eastAsia="Arial" w:hAnsi="Arial" w:cs="Arial"/>
          <w:b/>
          <w:bCs/>
          <w:iCs/>
          <w:sz w:val="20"/>
          <w:szCs w:val="20"/>
        </w:rPr>
        <w:t>TOTAL, devendo o valor unitário possuir no máximo duas casas decimais ao se dividir o valor total pela quantidade</w:t>
      </w:r>
      <w:r>
        <w:rPr>
          <w:rFonts w:ascii="Arial" w:eastAsia="Arial" w:hAnsi="Arial" w:cs="Arial"/>
          <w:color w:val="000000"/>
          <w:sz w:val="20"/>
          <w:szCs w:val="20"/>
        </w:rPr>
        <w:t>.</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fornecedor somente poderá oferecer valor inferior em relação ao último lance por ele ofertado e registrado pelo sistema.</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O intervalo mínimo de diferença de valores ou percentuais entre os lances, que incidirá tanto em relação aos lances intermediários quanto em relação ao que cobrir a melhor oferta é de</w:t>
      </w:r>
      <w:r>
        <w:rPr>
          <w:rFonts w:ascii="Arial" w:eastAsia="Arial" w:hAnsi="Arial" w:cs="Arial"/>
          <w:i/>
          <w:sz w:val="20"/>
          <w:szCs w:val="20"/>
        </w:rPr>
        <w:t xml:space="preserve"> </w:t>
      </w:r>
      <w:r>
        <w:rPr>
          <w:rFonts w:ascii="Arial" w:eastAsia="Arial" w:hAnsi="Arial" w:cs="Arial"/>
          <w:b/>
          <w:bCs/>
          <w:sz w:val="20"/>
          <w:szCs w:val="20"/>
        </w:rPr>
        <w:t>R$ 0,01 (um centavo)</w:t>
      </w:r>
      <w:r>
        <w:rPr>
          <w:rFonts w:ascii="Arial" w:eastAsia="Arial" w:hAnsi="Arial" w:cs="Arial"/>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lances iguais ao menor já ofertado, prevalecerá aquele que for recebido e registrado primeiro no sistema.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Caso o fornecedor não apresente lances, concorrerá com o valor de sua proposta.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Durante o procedimento, os fornecedores serão informados, em tempo real, do valor do menor lance registrado, vedada a identificação do fornecedor.</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Imediatamente após o término do prazo estabelecido para a fase de lances, haverá o seu encerramento, com o ordenamento e divulgação dos lances, pelo sistema, em ordem crescente de classificação.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JULGAMENTO DAS PROPOSTAS DE PREÇO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Encerrada a fase de lances, será verificada a conformidade da proposta classificada em primeiro lugar quanto à adequação do objeto e à compatibilidade do preço em relação ao estipulado para a contratação.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No caso de o preço da proposta vencedora estar acima do estimado pela Administração, poderá haver a negociação de condições mais vantajosas.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lastRenderedPageBreak/>
        <w:t>Neste caso, será encaminhada contraproposta ao fornecedor que tenha apresentado o melhor preço, para que seja obtida melhor proposta com preço compatível ao estimado pela Administração.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Em qualquer caso, concluída a negociação, o resultado será registrado na ata do procedimento da dispensa eletrônica.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Estando o preço compatível, será solicitado o envio da proposta e, se necessário, de documentos complementares, adequada ao último lance.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prazo para o envio da proposta atualizada será de 02 (horas), podendo ser prorrogado por conveniência ou necessidade da administração, o não envio da proposta assinada, ocasionará a desclassificação do lance do fornecedor.</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prazo de validade </w:t>
      </w:r>
      <w:r>
        <w:rPr>
          <w:rFonts w:ascii="Arial" w:eastAsia="Arial" w:hAnsi="Arial" w:cs="Arial"/>
          <w:sz w:val="20"/>
          <w:szCs w:val="20"/>
        </w:rPr>
        <w:t>da</w:t>
      </w:r>
      <w:r>
        <w:rPr>
          <w:rFonts w:ascii="Arial" w:eastAsia="Arial" w:hAnsi="Arial" w:cs="Arial"/>
          <w:color w:val="000000"/>
          <w:sz w:val="20"/>
          <w:szCs w:val="20"/>
        </w:rPr>
        <w:t xml:space="preserve"> proposta não será inferior a </w:t>
      </w:r>
      <w:r>
        <w:rPr>
          <w:rFonts w:ascii="Arial" w:eastAsia="Arial" w:hAnsi="Arial" w:cs="Arial"/>
          <w:sz w:val="20"/>
          <w:szCs w:val="20"/>
        </w:rPr>
        <w:t>60 (sessenta)</w:t>
      </w:r>
      <w:r>
        <w:rPr>
          <w:rFonts w:ascii="Arial" w:eastAsia="Arial" w:hAnsi="Arial" w:cs="Arial"/>
          <w:color w:val="000000"/>
          <w:sz w:val="20"/>
          <w:szCs w:val="20"/>
        </w:rPr>
        <w:t xml:space="preserve"> dias</w:t>
      </w:r>
      <w:r>
        <w:rPr>
          <w:rFonts w:ascii="Arial" w:eastAsia="Arial" w:hAnsi="Arial" w:cs="Arial"/>
          <w:b/>
          <w:color w:val="000000"/>
          <w:sz w:val="20"/>
          <w:szCs w:val="20"/>
        </w:rPr>
        <w:t>,</w:t>
      </w:r>
      <w:r>
        <w:rPr>
          <w:rFonts w:ascii="Arial" w:eastAsia="Arial" w:hAnsi="Arial" w:cs="Arial"/>
          <w:color w:val="000000"/>
          <w:sz w:val="20"/>
          <w:szCs w:val="20"/>
        </w:rPr>
        <w:t xml:space="preserve"> a contar da data de sua apresentação.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Será desclassificada a proposta vencedora que: </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contiver</w:t>
      </w:r>
      <w:proofErr w:type="gramEnd"/>
      <w:r>
        <w:rPr>
          <w:rFonts w:ascii="Arial" w:eastAsia="Arial" w:hAnsi="Arial" w:cs="Arial"/>
          <w:color w:val="000000"/>
          <w:sz w:val="20"/>
          <w:szCs w:val="20"/>
        </w:rPr>
        <w:t xml:space="preserve"> vícios insanáveis;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obedecer às especificações técnicas pormenorizadas neste aviso ou em seu anexo;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preços inexequíveis ou permanecerem acima do preço máximo definido para a contratação;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tiverem sua exequibilidade demonstrada, quando exigido pela Administração;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desconformidade com quaisquer outras exigências deste aviso ou seu anexo, desde que insanável.</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color w:val="000000"/>
          <w:sz w:val="20"/>
          <w:szCs w:val="20"/>
        </w:rPr>
        <w:t>Quando</w:t>
      </w:r>
      <w:r>
        <w:rPr>
          <w:rFonts w:ascii="Arial" w:eastAsia="Arial" w:hAnsi="Arial" w:cs="Arial"/>
          <w:sz w:val="20"/>
          <w:szCs w:val="20"/>
        </w:rPr>
        <w:t xml:space="preserve"> o fornecedor não conseguir comprovar que possui ou possuirá recursos suficientes para executar a contento o objeto, será considerada inexequível a proposta de preços ou menor lance que:</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for</w:t>
      </w:r>
      <w:proofErr w:type="gramEnd"/>
      <w:r>
        <w:rPr>
          <w:rFonts w:ascii="Arial" w:eastAsia="Arial" w:hAnsi="Arial" w:cs="Arial"/>
          <w:sz w:val="2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apresentar</w:t>
      </w:r>
      <w:proofErr w:type="gramEnd"/>
      <w:r>
        <w:rPr>
          <w:rFonts w:ascii="Arial" w:eastAsia="Arial" w:hAnsi="Arial" w:cs="Arial"/>
          <w:sz w:val="20"/>
          <w:szCs w:val="20"/>
        </w:rPr>
        <w:t xml:space="preserve"> um ou mais valores da planilha de custo que sejam inferiores àqueles fixados em instrumentos de caráter normativo obrigatório, tais como leis, medidas provisórias e convenções coletivas de trabalho vigentes.</w:t>
      </w:r>
    </w:p>
    <w:p w:rsidR="00B036F9" w:rsidRDefault="00777F83">
      <w:pPr>
        <w:pStyle w:val="PargrafodaLista"/>
        <w:numPr>
          <w:ilvl w:val="1"/>
          <w:numId w:val="3"/>
        </w:numPr>
        <w:tabs>
          <w:tab w:val="left" w:pos="426"/>
        </w:tabs>
        <w:spacing w:before="120" w:after="120" w:line="276" w:lineRule="auto"/>
        <w:ind w:left="0" w:right="-15"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w:t>
      </w:r>
      <w:proofErr w:type="spellStart"/>
      <w:r>
        <w:rPr>
          <w:rFonts w:ascii="Arial" w:eastAsia="Arial" w:hAnsi="Arial" w:cs="Arial"/>
          <w:color w:val="000000"/>
          <w:sz w:val="20"/>
          <w:szCs w:val="20"/>
        </w:rPr>
        <w:t>inexequibilidade</w:t>
      </w:r>
      <w:proofErr w:type="spellEnd"/>
      <w:r>
        <w:rPr>
          <w:rFonts w:ascii="Arial" w:eastAsia="Arial" w:hAnsi="Arial" w:cs="Arial"/>
          <w:color w:val="000000"/>
          <w:sz w:val="20"/>
          <w:szCs w:val="20"/>
        </w:rPr>
        <w:t xml:space="preserve"> da proposta de preço, ou em caso da necessidade de esclarecimentos </w:t>
      </w:r>
      <w:r>
        <w:rPr>
          <w:rFonts w:ascii="Arial" w:eastAsia="Arial" w:hAnsi="Arial" w:cs="Arial"/>
          <w:sz w:val="20"/>
          <w:szCs w:val="20"/>
        </w:rPr>
        <w:t>complementares</w:t>
      </w:r>
      <w:r>
        <w:rPr>
          <w:rFonts w:ascii="Arial" w:eastAsia="Arial" w:hAnsi="Arial" w:cs="Arial"/>
          <w:color w:val="000000"/>
          <w:sz w:val="20"/>
          <w:szCs w:val="20"/>
        </w:rPr>
        <w:t xml:space="preserve">, poderão ser efetuadas diligências, para que a empresa comprove a exequibilidade da proposta.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Erros no preenchimento da planilha não constituem motivo para a desclassificação da proposta. A planilha </w:t>
      </w:r>
      <w:proofErr w:type="spellStart"/>
      <w:r>
        <w:rPr>
          <w:rFonts w:ascii="Arial" w:eastAsia="Arial" w:hAnsi="Arial" w:cs="Arial"/>
          <w:sz w:val="20"/>
          <w:szCs w:val="20"/>
        </w:rPr>
        <w:t>poderá</w:t>
      </w:r>
      <w:proofErr w:type="spellEnd"/>
      <w:r>
        <w:rPr>
          <w:rFonts w:ascii="Arial" w:eastAsia="Arial" w:hAnsi="Arial" w:cs="Arial"/>
          <w:sz w:val="20"/>
          <w:szCs w:val="20"/>
        </w:rPr>
        <w:t>́</w:t>
      </w:r>
      <w:r>
        <w:rPr>
          <w:rFonts w:ascii="Arial" w:eastAsia="Arial" w:hAnsi="Arial" w:cs="Arial"/>
          <w:color w:val="000000"/>
          <w:sz w:val="20"/>
          <w:szCs w:val="20"/>
        </w:rPr>
        <w:t xml:space="preserve"> ser ajustada pelo fornecedor, no prazo indicado pelo sistema, desde que não haja majoração do preço.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a proposta ou lance vencedor for desclassificado, será examinada a proposta ou lance subsequente, e, assim sucessivamente, na ordem de classificação.</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a sessão será suspensa, informando-se no “chat” a nova data e horário para a sua continuidade.</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Encerrada a análise quanto à aceitação da proposta, se iniciará a fase de habilitação, observado o disposto neste Aviso de Contratação Direta.</w:t>
      </w:r>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lastRenderedPageBreak/>
        <w:t>HABILITAÇÃO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Como </w:t>
      </w:r>
      <w:r>
        <w:rPr>
          <w:rFonts w:ascii="Arial" w:eastAsia="Arial" w:hAnsi="Arial" w:cs="Arial"/>
          <w:color w:val="000000"/>
          <w:sz w:val="20"/>
          <w:szCs w:val="20"/>
        </w:rPr>
        <w:t>condição</w:t>
      </w:r>
      <w:r>
        <w:rPr>
          <w:rFonts w:ascii="Arial" w:eastAsia="Arial" w:hAnsi="Arial" w:cs="Arial"/>
          <w:sz w:val="20"/>
          <w:szCs w:val="20"/>
        </w:rPr>
        <w:t xml:space="preserve"> prévia ao exame da documentação de habilitação do fornecedor detentor da proposta classificada em primeiro lugar, será </w:t>
      </w:r>
      <w:proofErr w:type="gramStart"/>
      <w:r>
        <w:rPr>
          <w:rFonts w:ascii="Arial" w:eastAsia="Arial" w:hAnsi="Arial" w:cs="Arial"/>
          <w:b/>
          <w:bCs/>
          <w:sz w:val="20"/>
          <w:szCs w:val="20"/>
          <w:u w:val="single"/>
        </w:rPr>
        <w:t>verificado</w:t>
      </w:r>
      <w:proofErr w:type="gramEnd"/>
      <w:r>
        <w:rPr>
          <w:rFonts w:ascii="Arial" w:eastAsia="Arial" w:hAnsi="Arial" w:cs="Arial"/>
          <w:b/>
          <w:bCs/>
          <w:sz w:val="20"/>
          <w:szCs w:val="20"/>
          <w:u w:val="single"/>
        </w:rPr>
        <w:t xml:space="preserve"> o eventual descumprimento das condições de participação</w:t>
      </w:r>
      <w:r>
        <w:rPr>
          <w:rFonts w:ascii="Arial" w:eastAsia="Arial" w:hAnsi="Arial" w:cs="Arial"/>
          <w:sz w:val="20"/>
          <w:szCs w:val="20"/>
        </w:rPr>
        <w:t xml:space="preserve">, especialmente quanto à </w:t>
      </w:r>
      <w:r>
        <w:rPr>
          <w:rFonts w:ascii="Arial" w:eastAsia="Arial" w:hAnsi="Arial" w:cs="Arial"/>
          <w:b/>
          <w:bCs/>
          <w:sz w:val="20"/>
          <w:szCs w:val="20"/>
          <w:u w:val="single"/>
        </w:rPr>
        <w:t>existência de sanção</w:t>
      </w:r>
      <w:r>
        <w:rPr>
          <w:rFonts w:ascii="Arial" w:eastAsia="Arial" w:hAnsi="Arial" w:cs="Arial"/>
          <w:sz w:val="20"/>
          <w:szCs w:val="20"/>
        </w:rPr>
        <w:t xml:space="preserve"> que impeça a participação no certame ou a futura contratação, mediante a consulta aos seguintes cadastros:  </w:t>
      </w:r>
    </w:p>
    <w:p w:rsidR="00B036F9" w:rsidRDefault="00777F83">
      <w:pPr>
        <w:spacing w:before="120" w:after="120" w:line="276" w:lineRule="auto"/>
        <w:ind w:left="426"/>
        <w:jc w:val="both"/>
        <w:rPr>
          <w:rFonts w:ascii="Arial" w:eastAsia="Arial" w:hAnsi="Arial" w:cs="Arial"/>
          <w:sz w:val="20"/>
          <w:szCs w:val="20"/>
        </w:rPr>
      </w:pPr>
      <w:r>
        <w:rPr>
          <w:rFonts w:ascii="Arial" w:eastAsia="Arial" w:hAnsi="Arial" w:cs="Arial"/>
          <w:sz w:val="20"/>
          <w:szCs w:val="20"/>
        </w:rPr>
        <w:t xml:space="preserve">a) </w:t>
      </w:r>
      <w:r>
        <w:rPr>
          <w:rFonts w:ascii="Arial" w:eastAsia="Arial" w:hAnsi="Arial" w:cs="Arial"/>
          <w:b/>
          <w:bCs/>
          <w:sz w:val="20"/>
          <w:szCs w:val="20"/>
          <w:u w:val="single"/>
        </w:rPr>
        <w:t>SICAF</w:t>
      </w:r>
      <w:r>
        <w:rPr>
          <w:rFonts w:ascii="Arial" w:eastAsia="Arial" w:hAnsi="Arial" w:cs="Arial"/>
          <w:sz w:val="20"/>
          <w:szCs w:val="20"/>
        </w:rPr>
        <w:t>;</w:t>
      </w:r>
      <w:proofErr w:type="gramStart"/>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proofErr w:type="gramEnd"/>
      <w:r>
        <w:rPr>
          <w:rFonts w:ascii="Arial" w:eastAsia="Arial" w:hAnsi="Arial" w:cs="Arial"/>
          <w:sz w:val="20"/>
          <w:szCs w:val="20"/>
        </w:rPr>
        <w:t xml:space="preserve">b) Cadastro Nacional de Empresas Inidôneas e Suspensas - </w:t>
      </w:r>
      <w:r>
        <w:rPr>
          <w:rFonts w:ascii="Arial" w:eastAsia="Arial" w:hAnsi="Arial" w:cs="Arial"/>
          <w:b/>
          <w:bCs/>
          <w:sz w:val="20"/>
          <w:szCs w:val="20"/>
          <w:u w:val="single"/>
        </w:rPr>
        <w:t>CEIS</w:t>
      </w:r>
      <w:r>
        <w:rPr>
          <w:rFonts w:ascii="Arial" w:eastAsia="Arial" w:hAnsi="Arial" w:cs="Arial"/>
          <w:sz w:val="20"/>
          <w:szCs w:val="20"/>
        </w:rPr>
        <w:t xml:space="preserve">, mantido pela </w:t>
      </w:r>
      <w:proofErr w:type="spellStart"/>
      <w:r>
        <w:rPr>
          <w:rFonts w:ascii="Arial" w:eastAsia="Arial" w:hAnsi="Arial" w:cs="Arial"/>
          <w:sz w:val="20"/>
          <w:szCs w:val="20"/>
        </w:rPr>
        <w:t>Controladoria-Geral</w:t>
      </w:r>
      <w:proofErr w:type="spellEnd"/>
      <w:r>
        <w:rPr>
          <w:rFonts w:ascii="Arial" w:eastAsia="Arial" w:hAnsi="Arial" w:cs="Arial"/>
          <w:sz w:val="20"/>
          <w:szCs w:val="20"/>
        </w:rPr>
        <w:t xml:space="preserve"> da União (</w:t>
      </w:r>
      <w:hyperlink r:id="rId7">
        <w:r>
          <w:rPr>
            <w:rFonts w:ascii="Arial" w:eastAsia="Arial" w:hAnsi="Arial" w:cs="Arial"/>
            <w:sz w:val="20"/>
            <w:szCs w:val="20"/>
          </w:rPr>
          <w:t>www.portaldatransparencia.gov.br/ceis</w:t>
        </w:r>
      </w:hyperlink>
      <w:r>
        <w:rPr>
          <w:rFonts w:ascii="Arial" w:eastAsia="Arial" w:hAnsi="Arial" w:cs="Arial"/>
          <w:sz w:val="20"/>
          <w:szCs w:val="20"/>
        </w:rPr>
        <w:t>);</w:t>
      </w:r>
      <w:proofErr w:type="gramStart"/>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proofErr w:type="gramEnd"/>
      <w:r>
        <w:rPr>
          <w:rFonts w:ascii="Arial" w:eastAsia="Arial" w:hAnsi="Arial" w:cs="Arial"/>
          <w:sz w:val="20"/>
          <w:szCs w:val="20"/>
        </w:rPr>
        <w:t xml:space="preserve">c) Cadastro Nacional de Condenações Cíveis por Atos de Improbidade Administrativa, mantido pelo </w:t>
      </w:r>
      <w:r>
        <w:rPr>
          <w:rFonts w:ascii="Arial" w:eastAsia="Arial" w:hAnsi="Arial" w:cs="Arial"/>
          <w:b/>
          <w:bCs/>
          <w:sz w:val="20"/>
          <w:szCs w:val="20"/>
          <w:u w:val="single"/>
        </w:rPr>
        <w:t>Conselho Nacional de Justiça</w:t>
      </w:r>
      <w:r>
        <w:rPr>
          <w:rFonts w:ascii="Arial" w:eastAsia="Arial" w:hAnsi="Arial" w:cs="Arial"/>
          <w:sz w:val="20"/>
          <w:szCs w:val="20"/>
        </w:rPr>
        <w:t xml:space="preserve"> (</w:t>
      </w:r>
      <w:hyperlink r:id="rId8">
        <w:r>
          <w:rPr>
            <w:rFonts w:ascii="Arial" w:eastAsia="Arial" w:hAnsi="Arial" w:cs="Arial"/>
            <w:sz w:val="20"/>
            <w:szCs w:val="20"/>
          </w:rPr>
          <w:t>www.cnj.jus.br/improbidade_adm/consultar_requerido.php</w:t>
        </w:r>
      </w:hyperlink>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r>
        <w:rPr>
          <w:rFonts w:ascii="Arial" w:eastAsia="Arial" w:hAnsi="Arial" w:cs="Arial"/>
          <w:sz w:val="20"/>
          <w:szCs w:val="20"/>
        </w:rPr>
        <w:t xml:space="preserve">d) Lista de Inidôneos mantida pelo Tribunal de Contas da União - </w:t>
      </w:r>
      <w:r>
        <w:rPr>
          <w:rFonts w:ascii="Arial" w:eastAsia="Arial" w:hAnsi="Arial" w:cs="Arial"/>
          <w:b/>
          <w:bCs/>
          <w:sz w:val="20"/>
          <w:szCs w:val="20"/>
          <w:u w:val="single"/>
        </w:rPr>
        <w:t>TCU</w:t>
      </w:r>
      <w:r>
        <w:rPr>
          <w:rFonts w:ascii="Arial" w:eastAsia="Arial" w:hAnsi="Arial" w:cs="Arial"/>
          <w:sz w:val="20"/>
          <w:szCs w:val="20"/>
        </w:rPr>
        <w:t xml:space="preserve">; </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Para a consulta de fornecedores pessoa jurídica poderá haver a substituição das consultas das </w:t>
      </w:r>
      <w:r>
        <w:rPr>
          <w:rFonts w:ascii="Arial" w:eastAsia="Arial" w:hAnsi="Arial" w:cs="Arial"/>
          <w:b/>
          <w:bCs/>
          <w:sz w:val="20"/>
          <w:szCs w:val="20"/>
          <w:u w:val="single"/>
        </w:rPr>
        <w:t>alíneas “b”, “c” e “d” acima pela Consulta Consolidada de Pessoa Jurídica do TCU</w:t>
      </w:r>
      <w:r>
        <w:rPr>
          <w:rFonts w:ascii="Arial" w:eastAsia="Arial" w:hAnsi="Arial" w:cs="Arial"/>
          <w:sz w:val="20"/>
          <w:szCs w:val="20"/>
        </w:rPr>
        <w:t xml:space="preserve"> (</w:t>
      </w:r>
      <w:hyperlink r:id="rId9">
        <w:r>
          <w:rPr>
            <w:rFonts w:ascii="Arial" w:eastAsia="Arial" w:hAnsi="Arial" w:cs="Arial"/>
            <w:sz w:val="20"/>
            <w:szCs w:val="20"/>
          </w:rPr>
          <w:t>https://certidoesapf.apps.tcu.gov.br/</w:t>
        </w:r>
      </w:hyperlink>
      <w:r>
        <w:rPr>
          <w:rFonts w:ascii="Arial" w:eastAsia="Arial" w:hAnsi="Arial" w:cs="Arial"/>
          <w:sz w:val="20"/>
          <w:szCs w:val="20"/>
        </w:rPr>
        <w:t>).</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Pr>
          <w:rFonts w:ascii="Arial" w:eastAsia="Arial" w:hAnsi="Arial" w:cs="Arial"/>
          <w:b/>
          <w:bCs/>
          <w:color w:val="000000"/>
          <w:sz w:val="20"/>
          <w:szCs w:val="20"/>
          <w:u w:val="single"/>
        </w:rPr>
        <w:t xml:space="preserve">consulta aos </w:t>
      </w:r>
      <w:r>
        <w:rPr>
          <w:rFonts w:ascii="Arial" w:eastAsia="Arial" w:hAnsi="Arial" w:cs="Arial"/>
          <w:b/>
          <w:bCs/>
          <w:sz w:val="20"/>
          <w:szCs w:val="20"/>
          <w:u w:val="single"/>
        </w:rPr>
        <w:t>cadastros</w:t>
      </w:r>
      <w:r>
        <w:rPr>
          <w:rFonts w:ascii="Arial" w:eastAsia="Arial" w:hAnsi="Arial" w:cs="Arial"/>
          <w:b/>
          <w:bCs/>
          <w:color w:val="000000"/>
          <w:sz w:val="20"/>
          <w:szCs w:val="20"/>
          <w:u w:val="single"/>
        </w:rPr>
        <w:t xml:space="preserve"> será realizada em nome da empresa fornecedora e também de seu sócio majoritário</w:t>
      </w:r>
      <w:r>
        <w:rPr>
          <w:rFonts w:ascii="Arial" w:eastAsia="Arial" w:hAnsi="Arial" w:cs="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036F9" w:rsidRDefault="00777F83">
      <w:pPr>
        <w:pStyle w:val="PargrafodaLista"/>
        <w:numPr>
          <w:ilvl w:val="3"/>
          <w:numId w:val="3"/>
        </w:numPr>
        <w:spacing w:before="120" w:after="120" w:line="276" w:lineRule="auto"/>
        <w:ind w:left="709" w:firstLine="0"/>
        <w:jc w:val="both"/>
        <w:rPr>
          <w:rFonts w:ascii="Arial" w:eastAsia="Arial" w:hAnsi="Arial" w:cs="Arial"/>
          <w:color w:val="000000"/>
          <w:sz w:val="20"/>
          <w:szCs w:val="20"/>
        </w:rPr>
      </w:pPr>
      <w:r>
        <w:rPr>
          <w:rFonts w:ascii="Arial" w:eastAsia="Arial" w:hAnsi="Arial" w:cs="Arial"/>
          <w:color w:val="000000"/>
          <w:sz w:val="20"/>
          <w:szCs w:val="20"/>
        </w:rPr>
        <w:t xml:space="preserve">Caso conste na Consulta de Situação do Fornecedor a existência de </w:t>
      </w:r>
      <w:r>
        <w:rPr>
          <w:rFonts w:ascii="Arial" w:eastAsia="Arial" w:hAnsi="Arial" w:cs="Arial"/>
          <w:b/>
          <w:bCs/>
          <w:color w:val="000000"/>
          <w:sz w:val="20"/>
          <w:szCs w:val="20"/>
          <w:u w:val="single"/>
        </w:rPr>
        <w:t>Ocorrências Impeditivas Indiretas</w:t>
      </w:r>
      <w:r>
        <w:rPr>
          <w:rFonts w:ascii="Arial" w:eastAsia="Arial" w:hAnsi="Arial" w:cs="Arial"/>
          <w:color w:val="000000"/>
          <w:sz w:val="20"/>
          <w:szCs w:val="20"/>
        </w:rPr>
        <w:t>, o gestor diligenciará para verificar se houve fraude por parte das empresas apontadas no Relatório de Ocorrências Impeditivas Indiretas.</w:t>
      </w:r>
    </w:p>
    <w:p w:rsidR="00B036F9" w:rsidRDefault="00777F83">
      <w:pPr>
        <w:pStyle w:val="PargrafodaLista"/>
        <w:numPr>
          <w:ilvl w:val="4"/>
          <w:numId w:val="3"/>
        </w:numPr>
        <w:spacing w:before="120" w:after="120" w:line="276" w:lineRule="auto"/>
        <w:ind w:left="1134" w:firstLine="0"/>
        <w:jc w:val="both"/>
        <w:rPr>
          <w:rFonts w:ascii="Arial" w:eastAsia="Arial" w:hAnsi="Arial" w:cs="Arial"/>
          <w:color w:val="000000"/>
          <w:sz w:val="20"/>
          <w:szCs w:val="20"/>
        </w:rPr>
      </w:pPr>
      <w:r>
        <w:rPr>
          <w:rFonts w:ascii="Arial" w:eastAsia="Arial" w:hAnsi="Arial" w:cs="Arial"/>
          <w:color w:val="000000"/>
          <w:sz w:val="20"/>
          <w:szCs w:val="20"/>
        </w:rPr>
        <w:t>A tentativa de burla será verificada por meio dos vínculos societários, linhas de fornecimento similares, dentre outros.</w:t>
      </w:r>
    </w:p>
    <w:p w:rsidR="00B036F9" w:rsidRDefault="00777F83">
      <w:pPr>
        <w:pStyle w:val="PargrafodaLista"/>
        <w:numPr>
          <w:ilvl w:val="4"/>
          <w:numId w:val="3"/>
        </w:numPr>
        <w:spacing w:before="120" w:after="120" w:line="276" w:lineRule="auto"/>
        <w:ind w:left="1134" w:firstLine="0"/>
        <w:jc w:val="both"/>
        <w:rPr>
          <w:rFonts w:ascii="Arial" w:eastAsia="Arial" w:hAnsi="Arial" w:cs="Arial"/>
          <w:color w:val="000000"/>
          <w:sz w:val="20"/>
          <w:szCs w:val="20"/>
        </w:rPr>
      </w:pPr>
      <w:r>
        <w:rPr>
          <w:rFonts w:ascii="Arial" w:eastAsia="Arial" w:hAnsi="Arial" w:cs="Arial"/>
          <w:color w:val="000000"/>
          <w:sz w:val="20"/>
          <w:szCs w:val="20"/>
        </w:rPr>
        <w:t>O fornecedor será convocado para manifestação previamente à sua desclassificação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Constatada a </w:t>
      </w:r>
      <w:r>
        <w:rPr>
          <w:rFonts w:ascii="Arial" w:eastAsia="Arial" w:hAnsi="Arial" w:cs="Arial"/>
          <w:b/>
          <w:bCs/>
          <w:color w:val="000000"/>
          <w:sz w:val="20"/>
          <w:szCs w:val="20"/>
          <w:u w:val="single"/>
        </w:rPr>
        <w:t>existência de sanção, o fornecedor será reputado inabilitado</w:t>
      </w:r>
      <w:r>
        <w:rPr>
          <w:rFonts w:ascii="Arial" w:eastAsia="Arial" w:hAnsi="Arial" w:cs="Arial"/>
          <w:color w:val="000000"/>
          <w:sz w:val="20"/>
          <w:szCs w:val="20"/>
        </w:rPr>
        <w:t>, por falta de condição de participação.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Caso atendidas as condições de participação, </w:t>
      </w:r>
      <w:r>
        <w:rPr>
          <w:rFonts w:ascii="Arial" w:eastAsia="Arial" w:hAnsi="Arial" w:cs="Arial"/>
          <w:sz w:val="20"/>
          <w:szCs w:val="20"/>
        </w:rPr>
        <w:t>a habilitação dos fornecedores será verificada por meio do SICAF, nos documentos por ele abrangidos</w:t>
      </w:r>
      <w:r>
        <w:rPr>
          <w:rFonts w:ascii="Arial" w:eastAsia="Arial" w:hAnsi="Arial" w:cs="Arial"/>
          <w:color w:val="000000"/>
          <w:sz w:val="20"/>
          <w:szCs w:val="20"/>
        </w:rPr>
        <w:t>.</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É dever </w:t>
      </w:r>
      <w:proofErr w:type="gramStart"/>
      <w:r>
        <w:rPr>
          <w:rFonts w:ascii="Arial" w:eastAsia="Arial" w:hAnsi="Arial" w:cs="Arial"/>
          <w:color w:val="000000"/>
          <w:sz w:val="20"/>
          <w:szCs w:val="20"/>
        </w:rPr>
        <w:t>do fornecedor atualizar</w:t>
      </w:r>
      <w:proofErr w:type="gramEnd"/>
      <w:r>
        <w:rPr>
          <w:rFonts w:ascii="Arial" w:eastAsia="Arial" w:hAnsi="Arial" w:cs="Arial"/>
          <w:color w:val="000000"/>
          <w:sz w:val="20"/>
          <w:szCs w:val="20"/>
        </w:rPr>
        <w:t xml:space="preserve"> previamente as comprovações constantes do SICAF para que estejam vigentes na data da abertura da sessão pública, ou encaminhar, quando solicitado, a respectiva documentação atualizada.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descumprimento do subitem acima implicará a inabilitação do fornecedor, exceto se a consulta aos sítios eletrônicos oficiais emissores de certidões lograr êxito em encontrar a(s) </w:t>
      </w:r>
      <w:proofErr w:type="gramStart"/>
      <w:r>
        <w:rPr>
          <w:rFonts w:ascii="Arial" w:eastAsia="Arial" w:hAnsi="Arial" w:cs="Arial"/>
          <w:color w:val="000000"/>
          <w:sz w:val="20"/>
          <w:szCs w:val="20"/>
        </w:rPr>
        <w:t>certidão(</w:t>
      </w:r>
      <w:proofErr w:type="spellStart"/>
      <w:proofErr w:type="gramEnd"/>
      <w:r>
        <w:rPr>
          <w:rFonts w:ascii="Arial" w:eastAsia="Arial" w:hAnsi="Arial" w:cs="Arial"/>
          <w:color w:val="000000"/>
          <w:sz w:val="20"/>
          <w:szCs w:val="20"/>
        </w:rPr>
        <w:t>ões</w:t>
      </w:r>
      <w:proofErr w:type="spellEnd"/>
      <w:r>
        <w:rPr>
          <w:rFonts w:ascii="Arial" w:eastAsia="Arial" w:hAnsi="Arial" w:cs="Arial"/>
          <w:color w:val="000000"/>
          <w:sz w:val="20"/>
          <w:szCs w:val="20"/>
        </w:rPr>
        <w:t>) válida(s).</w:t>
      </w:r>
    </w:p>
    <w:p w:rsidR="00B036F9" w:rsidRDefault="00777F83">
      <w:pPr>
        <w:pStyle w:val="PargrafodaLista"/>
        <w:numPr>
          <w:ilvl w:val="1"/>
          <w:numId w:val="3"/>
        </w:numPr>
        <w:tabs>
          <w:tab w:val="left" w:pos="284"/>
        </w:tabs>
        <w:spacing w:before="120" w:after="120" w:line="276" w:lineRule="auto"/>
        <w:ind w:left="357" w:hanging="357"/>
        <w:jc w:val="both"/>
        <w:rPr>
          <w:rFonts w:ascii="Arial" w:eastAsia="Arial" w:hAnsi="Arial" w:cs="Arial"/>
          <w:b/>
          <w:color w:val="000000"/>
          <w:sz w:val="20"/>
          <w:szCs w:val="20"/>
          <w:shd w:val="clear" w:color="auto" w:fill="FFFFFF"/>
        </w:rPr>
      </w:pPr>
      <w:r>
        <w:rPr>
          <w:rFonts w:ascii="Arial" w:eastAsia="Arial" w:hAnsi="Arial" w:cs="Arial"/>
          <w:b/>
          <w:color w:val="000000"/>
          <w:sz w:val="20"/>
          <w:szCs w:val="20"/>
          <w:shd w:val="clear" w:color="auto" w:fill="FFFFFF"/>
        </w:rPr>
        <w:t>Regularidade fiscal, social e trabalhista:</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inscrição no Cadastro Nacional de Pessoas Jurídicas ou no Cadastro de Pessoas Físicas</w:t>
      </w:r>
      <w:r>
        <w:rPr>
          <w:rFonts w:ascii="Arial" w:eastAsia="Arial" w:hAnsi="Arial" w:cs="Arial"/>
          <w:sz w:val="20"/>
          <w:szCs w:val="20"/>
        </w:rPr>
        <w:t>, conforme o caso;</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regularidade fiscal perante a Fazenda Nacional</w:t>
      </w:r>
      <w:r>
        <w:rPr>
          <w:rFonts w:ascii="Arial" w:eastAsia="Arial" w:hAnsi="Arial" w:cs="Arial"/>
          <w:sz w:val="20"/>
          <w:szCs w:val="20"/>
        </w:rPr>
        <w:t xml:space="preserve">, mediante apresentação de certidão expedida conjuntamente pela </w:t>
      </w:r>
      <w:r>
        <w:rPr>
          <w:rFonts w:ascii="Arial" w:eastAsia="Arial" w:hAnsi="Arial" w:cs="Arial"/>
          <w:b/>
          <w:bCs/>
          <w:sz w:val="20"/>
          <w:szCs w:val="20"/>
          <w:u w:val="single"/>
        </w:rPr>
        <w:t xml:space="preserve">Secretaria da Receita Federal do Brasil (RFB) </w:t>
      </w:r>
      <w:r>
        <w:rPr>
          <w:rFonts w:ascii="Arial" w:eastAsia="Arial" w:hAnsi="Arial" w:cs="Arial"/>
          <w:sz w:val="20"/>
          <w:szCs w:val="20"/>
        </w:rPr>
        <w:t xml:space="preserve">e pela </w:t>
      </w:r>
      <w:r>
        <w:rPr>
          <w:rFonts w:ascii="Arial" w:eastAsia="Arial" w:hAnsi="Arial" w:cs="Arial"/>
          <w:b/>
          <w:bCs/>
          <w:sz w:val="20"/>
          <w:szCs w:val="20"/>
          <w:u w:val="single"/>
        </w:rPr>
        <w:t>Procuradoria-Geral da Fazenda Nacional (PGFN)</w:t>
      </w:r>
      <w:r>
        <w:rPr>
          <w:rFonts w:ascii="Arial" w:eastAsia="Arial" w:hAnsi="Arial" w:cs="Arial"/>
          <w:sz w:val="20"/>
          <w:szCs w:val="20"/>
        </w:rPr>
        <w:t xml:space="preserve">, referente a todos os créditos tributários federais e à </w:t>
      </w:r>
      <w:r>
        <w:rPr>
          <w:rFonts w:ascii="Arial" w:eastAsia="Arial" w:hAnsi="Arial" w:cs="Arial"/>
          <w:b/>
          <w:bCs/>
          <w:sz w:val="20"/>
          <w:szCs w:val="20"/>
          <w:u w:val="single"/>
        </w:rPr>
        <w:t>Dívida Ativa da União (DAU)</w:t>
      </w:r>
      <w:r>
        <w:rPr>
          <w:rFonts w:ascii="Arial" w:eastAsia="Arial" w:hAnsi="Arial" w:cs="Arial"/>
          <w:sz w:val="20"/>
          <w:szCs w:val="20"/>
        </w:rPr>
        <w:t xml:space="preserve"> por elas administrados, inclusive aqueles relativos à Seguridade Social, nos termos da Portaria Conjunta nº 1.751, de 02/10/2014, do Secretário da Receita Federal do Brasil e da Procuradora-Geral da Fazenda Nacional.</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color w:val="000000"/>
          <w:sz w:val="20"/>
          <w:szCs w:val="20"/>
        </w:rPr>
      </w:pPr>
      <w:proofErr w:type="gramStart"/>
      <w:r>
        <w:rPr>
          <w:rFonts w:ascii="Arial" w:eastAsia="Arial" w:hAnsi="Arial" w:cs="Arial"/>
          <w:color w:val="000000"/>
          <w:sz w:val="20"/>
          <w:szCs w:val="20"/>
        </w:rPr>
        <w:t>prova</w:t>
      </w:r>
      <w:proofErr w:type="gramEnd"/>
      <w:r>
        <w:rPr>
          <w:rFonts w:ascii="Arial" w:eastAsia="Arial" w:hAnsi="Arial" w:cs="Arial"/>
          <w:color w:val="000000"/>
          <w:sz w:val="20"/>
          <w:szCs w:val="20"/>
        </w:rPr>
        <w:t xml:space="preserve"> de regularidade com o </w:t>
      </w:r>
      <w:r>
        <w:rPr>
          <w:rFonts w:ascii="Arial" w:eastAsia="Arial" w:hAnsi="Arial" w:cs="Arial"/>
          <w:b/>
          <w:bCs/>
          <w:color w:val="000000"/>
          <w:sz w:val="20"/>
          <w:szCs w:val="20"/>
          <w:u w:val="single"/>
        </w:rPr>
        <w:t>Fundo de Garantia do Tempo de Serviço (FGTS);</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inexistência de débitos inadimplidos perante a </w:t>
      </w:r>
      <w:r>
        <w:rPr>
          <w:rFonts w:ascii="Arial" w:eastAsia="Arial" w:hAnsi="Arial" w:cs="Arial"/>
          <w:b/>
          <w:bCs/>
          <w:sz w:val="20"/>
          <w:szCs w:val="20"/>
          <w:u w:val="single"/>
        </w:rPr>
        <w:t>Justiça do Trabalho</w:t>
      </w:r>
      <w:r>
        <w:rPr>
          <w:rFonts w:ascii="Arial" w:eastAsia="Arial" w:hAnsi="Arial" w:cs="Arial"/>
          <w:sz w:val="20"/>
          <w:szCs w:val="20"/>
        </w:rPr>
        <w:t>, mediante a apresentação de certidão negativa ou positiva com efeito de negativa, nos termos do Título VII-A da Consolidação das Leis do Trabalho, aprovada pelo Decreto-Lei nº 5.452, de 1º de maio de 1943;</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color w:val="000000"/>
          <w:sz w:val="20"/>
          <w:szCs w:val="20"/>
          <w:u w:val="single"/>
        </w:rPr>
        <w:t>inscrição no cadastro de contribuintes municipal</w:t>
      </w:r>
      <w:r>
        <w:rPr>
          <w:rFonts w:ascii="Arial" w:eastAsia="Arial" w:hAnsi="Arial" w:cs="Arial"/>
          <w:color w:val="000000"/>
          <w:sz w:val="20"/>
          <w:szCs w:val="20"/>
        </w:rPr>
        <w:t>, relativo ao domicílio ou sede do fornecedor, pertinente ao seu ramo de atividade e compatível com o objeto contratual</w:t>
      </w:r>
      <w:r>
        <w:rPr>
          <w:rFonts w:ascii="Arial" w:eastAsia="Arial" w:hAnsi="Arial" w:cs="Arial"/>
          <w:sz w:val="20"/>
          <w:szCs w:val="20"/>
        </w:rPr>
        <w:t xml:space="preserve">; </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 xml:space="preserve">regularidade com a Fazenda municipal </w:t>
      </w:r>
      <w:r>
        <w:rPr>
          <w:rFonts w:ascii="Arial" w:eastAsia="Arial" w:hAnsi="Arial" w:cs="Arial"/>
          <w:sz w:val="20"/>
          <w:szCs w:val="20"/>
        </w:rPr>
        <w:t xml:space="preserve">do domicílio ou sede do fornecedor, relativa à atividade em cujo exercício contrata ou concorre;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sz w:val="20"/>
          <w:szCs w:val="20"/>
        </w:rPr>
        <w:lastRenderedPageBreak/>
        <w:t>caso</w:t>
      </w:r>
      <w:proofErr w:type="gramEnd"/>
      <w:r>
        <w:rPr>
          <w:rFonts w:ascii="Arial" w:eastAsia="Arial" w:hAnsi="Arial" w:cs="Arial"/>
          <w:sz w:val="20"/>
          <w:szCs w:val="20"/>
        </w:rPr>
        <w:t xml:space="preserve"> o </w:t>
      </w:r>
      <w:r>
        <w:rPr>
          <w:rFonts w:ascii="Arial" w:eastAsia="Arial" w:hAnsi="Arial" w:cs="Arial"/>
          <w:b/>
          <w:bCs/>
          <w:sz w:val="20"/>
          <w:szCs w:val="20"/>
          <w:u w:val="single"/>
        </w:rPr>
        <w:t>fornecedor seja considerado isento dos tributos municipais</w:t>
      </w:r>
      <w:r>
        <w:rPr>
          <w:rFonts w:ascii="Arial" w:eastAsia="Arial" w:hAnsi="Arial" w:cs="Arial"/>
          <w:iCs/>
          <w:sz w:val="20"/>
          <w:szCs w:val="20"/>
        </w:rPr>
        <w:t xml:space="preserve"> </w:t>
      </w:r>
      <w:r>
        <w:rPr>
          <w:rFonts w:ascii="Arial" w:eastAsia="Arial" w:hAnsi="Arial" w:cs="Arial"/>
          <w:sz w:val="20"/>
          <w:szCs w:val="20"/>
        </w:rPr>
        <w:t xml:space="preserve">relacionados ao objeto contratual, deverá </w:t>
      </w:r>
      <w:r>
        <w:rPr>
          <w:rFonts w:ascii="Arial" w:eastAsia="Arial" w:hAnsi="Arial" w:cs="Arial"/>
          <w:b/>
          <w:bCs/>
          <w:sz w:val="20"/>
          <w:szCs w:val="20"/>
          <w:u w:val="single"/>
        </w:rPr>
        <w:t>comprovar tal condição</w:t>
      </w:r>
      <w:r>
        <w:rPr>
          <w:rFonts w:ascii="Arial" w:eastAsia="Arial" w:hAnsi="Arial" w:cs="Arial"/>
          <w:sz w:val="20"/>
          <w:szCs w:val="20"/>
        </w:rPr>
        <w:t xml:space="preserve"> mediante a apresentação de declaração da Fazenda respectiva do seu domicílio ou sede, ou outra equivalente, na forma da lei;</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Pr>
          <w:rFonts w:ascii="Arial" w:eastAsia="Arial" w:hAnsi="Arial" w:cs="Arial"/>
          <w:color w:val="000000"/>
          <w:sz w:val="20"/>
          <w:szCs w:val="20"/>
        </w:rPr>
        <w:t>sob pena</w:t>
      </w:r>
      <w:proofErr w:type="gramEnd"/>
      <w:r>
        <w:rPr>
          <w:rFonts w:ascii="Arial" w:eastAsia="Arial" w:hAnsi="Arial" w:cs="Arial"/>
          <w:color w:val="000000"/>
          <w:sz w:val="20"/>
          <w:szCs w:val="20"/>
        </w:rPr>
        <w:t xml:space="preserve"> de inabilitação.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Pr>
          <w:rFonts w:ascii="Arial" w:eastAsia="Arial" w:hAnsi="Arial" w:cs="Arial"/>
          <w:color w:val="000000"/>
          <w:sz w:val="20"/>
          <w:szCs w:val="20"/>
        </w:rPr>
        <w:t>não-digitais</w:t>
      </w:r>
      <w:proofErr w:type="spellEnd"/>
      <w:proofErr w:type="gramEnd"/>
      <w:r>
        <w:rPr>
          <w:rFonts w:ascii="Arial" w:eastAsia="Arial" w:hAnsi="Arial" w:cs="Arial"/>
          <w:color w:val="000000"/>
          <w:sz w:val="20"/>
          <w:szCs w:val="20"/>
        </w:rPr>
        <w:t xml:space="preserve"> quando houver dúvida em relação à integridade do documento digital.</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O fornecedor enquadrado como microempreendedor individual que pretenda auferir os benefícios do tratamento diferenciado previstos na Lei Complementar n. 123, de 2006, </w:t>
      </w:r>
      <w:r>
        <w:rPr>
          <w:rFonts w:ascii="Arial" w:eastAsia="Arial" w:hAnsi="Arial" w:cs="Arial"/>
          <w:b/>
          <w:bCs/>
          <w:sz w:val="20"/>
          <w:szCs w:val="20"/>
          <w:u w:val="single"/>
        </w:rPr>
        <w:t>estará dispensado (a) da prova de inscrição nos cadastros de contribuintes estadual e municipal.</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Havendo necessidade de analisar minuciosamente os documentos exigidos, a sessão será suspensa, sendo informada a nova data e horário para a sua continuidade.</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Será inabilitado o fornecedor que não comprovar sua habilitação, seja por não apresentar </w:t>
      </w:r>
      <w:r>
        <w:rPr>
          <w:rFonts w:ascii="Arial" w:eastAsia="Arial" w:hAnsi="Arial" w:cs="Arial"/>
          <w:sz w:val="20"/>
          <w:szCs w:val="20"/>
        </w:rPr>
        <w:t>quaisquer</w:t>
      </w:r>
      <w:r>
        <w:rPr>
          <w:rFonts w:ascii="Arial" w:eastAsia="Arial" w:hAnsi="Arial" w:cs="Arial"/>
          <w:color w:val="000000"/>
          <w:sz w:val="20"/>
          <w:szCs w:val="20"/>
        </w:rPr>
        <w:t xml:space="preserve"> dos </w:t>
      </w:r>
      <w:r>
        <w:rPr>
          <w:rFonts w:ascii="Arial" w:eastAsia="Arial" w:hAnsi="Arial" w:cs="Arial"/>
          <w:sz w:val="20"/>
          <w:szCs w:val="20"/>
        </w:rPr>
        <w:t>documentos</w:t>
      </w:r>
      <w:r>
        <w:rPr>
          <w:rFonts w:ascii="Arial" w:eastAsia="Arial" w:hAnsi="Arial" w:cs="Arial"/>
          <w:color w:val="000000"/>
          <w:sz w:val="20"/>
          <w:szCs w:val="20"/>
        </w:rPr>
        <w:t xml:space="preserve"> exigidos, ou apresentá-los em desacordo com o estabelecido neste Aviso de Contratação Direta.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rFonts w:ascii="Arial" w:eastAsia="Arial" w:hAnsi="Arial" w:cs="Arial"/>
          <w:color w:val="000000"/>
          <w:sz w:val="20"/>
          <w:szCs w:val="20"/>
        </w:rPr>
        <w:t>habilitação</w:t>
      </w:r>
      <w:proofErr w:type="gramEnd"/>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Constatado o atendimento às exigências de habilitação, o fornecedor será </w:t>
      </w:r>
      <w:proofErr w:type="gramStart"/>
      <w:r>
        <w:rPr>
          <w:rFonts w:ascii="Arial" w:eastAsia="Arial" w:hAnsi="Arial" w:cs="Arial"/>
          <w:sz w:val="20"/>
          <w:szCs w:val="20"/>
        </w:rPr>
        <w:t>habilitado</w:t>
      </w:r>
      <w:proofErr w:type="gramEnd"/>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CONTRATAÇÃO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ou emitido instrumento equivalente, nota de empenho.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adjudicatário terá o prazo de </w:t>
      </w:r>
      <w:proofErr w:type="gramStart"/>
      <w:r>
        <w:rPr>
          <w:rFonts w:ascii="Arial" w:eastAsia="Arial" w:hAnsi="Arial" w:cs="Arial"/>
          <w:sz w:val="20"/>
          <w:szCs w:val="20"/>
        </w:rPr>
        <w:t>2</w:t>
      </w:r>
      <w:proofErr w:type="gramEnd"/>
      <w:r>
        <w:rPr>
          <w:rFonts w:ascii="Arial" w:eastAsia="Arial" w:hAnsi="Arial" w:cs="Arial"/>
          <w:sz w:val="20"/>
          <w:szCs w:val="20"/>
        </w:rPr>
        <w:t xml:space="preserve"> (dois) dias úteis, contados a partir da data do recebimento da Nota de Empenho para aceitá-la,</w:t>
      </w:r>
      <w:r>
        <w:rPr>
          <w:rFonts w:ascii="Arial" w:eastAsia="Arial" w:hAnsi="Arial" w:cs="Arial"/>
          <w:color w:val="FF0000"/>
          <w:sz w:val="20"/>
          <w:szCs w:val="20"/>
        </w:rPr>
        <w:t xml:space="preserve"> </w:t>
      </w:r>
      <w:r>
        <w:rPr>
          <w:rFonts w:ascii="Arial" w:eastAsia="Arial" w:hAnsi="Arial" w:cs="Arial"/>
          <w:color w:val="000000"/>
          <w:sz w:val="20"/>
          <w:szCs w:val="20"/>
        </w:rPr>
        <w:t xml:space="preserve">sob pena de decair do direito à contratação, sem prejuízo das sanções previstas neste Aviso de Contratação Direta.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w:t>
      </w:r>
      <w:proofErr w:type="gramStart"/>
      <w:r>
        <w:rPr>
          <w:rFonts w:ascii="Arial" w:eastAsia="Arial" w:hAnsi="Arial" w:cs="Arial"/>
          <w:sz w:val="20"/>
          <w:szCs w:val="20"/>
        </w:rPr>
        <w:t>2</w:t>
      </w:r>
      <w:proofErr w:type="gramEnd"/>
      <w:r>
        <w:rPr>
          <w:rFonts w:ascii="Arial" w:eastAsia="Arial" w:hAnsi="Arial" w:cs="Arial"/>
          <w:sz w:val="20"/>
          <w:szCs w:val="20"/>
        </w:rPr>
        <w:t xml:space="preserve"> (dois) dias úteis, a contar da data de seu recebimento.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Pr>
          <w:rFonts w:ascii="Arial" w:eastAsia="Arial" w:hAnsi="Arial" w:cs="Arial"/>
          <w:sz w:val="20"/>
          <w:szCs w:val="20"/>
        </w:rPr>
        <w:t>1</w:t>
      </w:r>
      <w:proofErr w:type="gramEnd"/>
      <w:r>
        <w:rPr>
          <w:rFonts w:ascii="Arial" w:eastAsia="Arial" w:hAnsi="Arial" w:cs="Arial"/>
          <w:sz w:val="20"/>
          <w:szCs w:val="20"/>
        </w:rPr>
        <w:t xml:space="preserve"> (uma) vez, </w:t>
      </w:r>
      <w:r>
        <w:rPr>
          <w:rFonts w:ascii="Arial" w:eastAsia="Arial" w:hAnsi="Arial" w:cs="Arial"/>
          <w:color w:val="000000"/>
          <w:sz w:val="20"/>
          <w:szCs w:val="20"/>
        </w:rPr>
        <w:t>por igual período, por solicitação justificada do adjudicatário e aceita pela Administração.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Aceite da Nota de Empenho ou do instrumento equivalente, emitida à empresa adjudicada, implica no reconhecimento de que: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referida</w:t>
      </w:r>
      <w:proofErr w:type="gramEnd"/>
      <w:r>
        <w:rPr>
          <w:rFonts w:ascii="Arial" w:eastAsia="Arial" w:hAnsi="Arial" w:cs="Arial"/>
          <w:sz w:val="20"/>
          <w:szCs w:val="20"/>
        </w:rPr>
        <w:t xml:space="preserve"> Nota está substituindo o contrato, aplicando-se à relação de negócios ali estabelecida as disposições da Lei nº 14.133, de 2021;</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contratada se vincula à sua proposta e às previsões contidas no Aviso de Contratação Direta e seu anexo;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contratada reconhece que as hipóteses de rescisão são aquelas previstas nos artigos 137 e 138 da Lei nº 14.133/21 e reconhece os direitos da Administração previstos nos artigos 137 a 139 da mesma Lei.</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prazo de vigência da contratação é de </w:t>
      </w:r>
      <w:proofErr w:type="gramStart"/>
      <w:r>
        <w:rPr>
          <w:rFonts w:ascii="Arial" w:eastAsia="Arial" w:hAnsi="Arial" w:cs="Arial"/>
          <w:sz w:val="20"/>
          <w:szCs w:val="20"/>
        </w:rPr>
        <w:t>180 (cento e oitenta) dias,</w:t>
      </w:r>
      <w:r>
        <w:rPr>
          <w:rFonts w:ascii="Arial" w:eastAsia="Arial" w:hAnsi="Arial" w:cs="Arial"/>
          <w:color w:val="FF0000"/>
          <w:sz w:val="20"/>
          <w:szCs w:val="20"/>
        </w:rPr>
        <w:t xml:space="preserve"> </w:t>
      </w:r>
      <w:r>
        <w:rPr>
          <w:rFonts w:ascii="Arial" w:eastAsia="Arial" w:hAnsi="Arial" w:cs="Arial"/>
          <w:color w:val="000000"/>
          <w:sz w:val="20"/>
          <w:szCs w:val="20"/>
        </w:rPr>
        <w:t>prorrogável</w:t>
      </w:r>
      <w:proofErr w:type="gramEnd"/>
      <w:r>
        <w:rPr>
          <w:rFonts w:ascii="Arial" w:eastAsia="Arial" w:hAnsi="Arial" w:cs="Arial"/>
          <w:color w:val="000000"/>
          <w:sz w:val="20"/>
          <w:szCs w:val="20"/>
        </w:rPr>
        <w:t xml:space="preserve"> conforme previsão no anexo a este Aviso de Contratação Direta.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Na emissão da Nota de Empenho será exigida a comprovação das condições de habilitação e contratação consignadas neste aviso, que deverão ser mantidas pelo fornecedor durante a vigência do contrato.</w:t>
      </w:r>
    </w:p>
    <w:p w:rsidR="00B036F9" w:rsidRDefault="00777F83">
      <w:pPr>
        <w:pStyle w:val="PargrafodaLista"/>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SANÇÕES</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Comete infração administrativa o fornecedor que cometer quaisquer das infrações previstas no art. 155 da Lei nº 14.133, de 2021, quais sejam: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color w:val="000000"/>
          <w:sz w:val="20"/>
          <w:szCs w:val="20"/>
        </w:rPr>
        <w:lastRenderedPageBreak/>
        <w:t>dar</w:t>
      </w:r>
      <w:proofErr w:type="gramEnd"/>
      <w:r>
        <w:rPr>
          <w:rFonts w:ascii="Arial" w:eastAsia="Arial" w:hAnsi="Arial" w:cs="Arial"/>
          <w:color w:val="000000"/>
          <w:sz w:val="20"/>
          <w:szCs w:val="20"/>
        </w:rPr>
        <w:t xml:space="preserve"> causa à inexecução parcial do contrato</w:t>
      </w:r>
      <w:r>
        <w:rPr>
          <w:rFonts w:ascii="Arial" w:eastAsia="Arial" w:hAnsi="Arial" w:cs="Arial"/>
          <w:sz w:val="20"/>
          <w:szCs w:val="20"/>
        </w:rPr>
        <w:t>;</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dar</w:t>
      </w:r>
      <w:proofErr w:type="gramEnd"/>
      <w:r>
        <w:rPr>
          <w:rFonts w:ascii="Arial" w:eastAsia="Arial" w:hAnsi="Arial" w:cs="Arial"/>
          <w:color w:val="000000"/>
          <w:sz w:val="20"/>
          <w:szCs w:val="20"/>
        </w:rPr>
        <w:t xml:space="preserve"> causa à inexecução parcial do contrato que cause grave dano à Administração, ao funcionamento dos serviços públicos ou ao interesse coletivo;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dar</w:t>
      </w:r>
      <w:proofErr w:type="gramEnd"/>
      <w:r>
        <w:rPr>
          <w:rFonts w:ascii="Arial" w:eastAsia="Arial" w:hAnsi="Arial" w:cs="Arial"/>
          <w:color w:val="000000"/>
          <w:sz w:val="20"/>
          <w:szCs w:val="20"/>
        </w:rPr>
        <w:t xml:space="preserve"> causa à inexecução total do contrato;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deixar</w:t>
      </w:r>
      <w:proofErr w:type="gramEnd"/>
      <w:r>
        <w:rPr>
          <w:rFonts w:ascii="Arial" w:eastAsia="Arial" w:hAnsi="Arial" w:cs="Arial"/>
          <w:color w:val="000000"/>
          <w:sz w:val="20"/>
          <w:szCs w:val="20"/>
        </w:rPr>
        <w:t xml:space="preserve"> de entregar a documentação exigida para o certame;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manter a proposta, salvo em decorrência de fato superveniente devidamente justificado;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celebrar o contrato ou não entregar a documentação exigida para a contratação, quando convocado dentro do prazo de validade de sua proposta;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ensejar</w:t>
      </w:r>
      <w:proofErr w:type="gramEnd"/>
      <w:r>
        <w:rPr>
          <w:rFonts w:ascii="Arial" w:eastAsia="Arial" w:hAnsi="Arial" w:cs="Arial"/>
          <w:color w:val="000000"/>
          <w:sz w:val="20"/>
          <w:szCs w:val="20"/>
        </w:rPr>
        <w:t xml:space="preserve"> o retardamento da execução ou da entrega do objeto da licitação sem motivo justificado;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declaração ou documentação falsa exigida para o certame ou prestar declaração falsa durante a dispensa eletrônica ou a execução do contrato;</w:t>
      </w:r>
    </w:p>
    <w:p w:rsidR="00B036F9" w:rsidRDefault="00777F83">
      <w:pPr>
        <w:pStyle w:val="PargrafodaLista"/>
        <w:numPr>
          <w:ilvl w:val="2"/>
          <w:numId w:val="5"/>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fraudar</w:t>
      </w:r>
      <w:proofErr w:type="gramEnd"/>
      <w:r>
        <w:rPr>
          <w:rFonts w:ascii="Arial" w:eastAsia="Arial" w:hAnsi="Arial" w:cs="Arial"/>
          <w:color w:val="000000"/>
          <w:sz w:val="20"/>
          <w:szCs w:val="20"/>
        </w:rPr>
        <w:t xml:space="preserve"> a dispensa eletrônica ou praticar ato fraudulento na execução do contrato;</w:t>
      </w:r>
    </w:p>
    <w:p w:rsidR="00B036F9" w:rsidRDefault="00777F83">
      <w:pPr>
        <w:pStyle w:val="PargrafodaLista"/>
        <w:numPr>
          <w:ilvl w:val="2"/>
          <w:numId w:val="5"/>
        </w:numPr>
        <w:tabs>
          <w:tab w:val="left" w:pos="993"/>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comportar</w:t>
      </w:r>
      <w:proofErr w:type="gramEnd"/>
      <w:r>
        <w:rPr>
          <w:rFonts w:ascii="Arial" w:eastAsia="Arial" w:hAnsi="Arial" w:cs="Arial"/>
          <w:color w:val="000000"/>
          <w:sz w:val="20"/>
          <w:szCs w:val="20"/>
        </w:rPr>
        <w:t>-se de modo inidôneo ou cometer fraude de qualquer natureza;</w:t>
      </w:r>
    </w:p>
    <w:p w:rsidR="00B036F9" w:rsidRDefault="00777F83">
      <w:pPr>
        <w:pStyle w:val="PargrafodaLista"/>
        <w:numPr>
          <w:ilvl w:val="3"/>
          <w:numId w:val="5"/>
        </w:numPr>
        <w:spacing w:before="120" w:after="120" w:line="276" w:lineRule="auto"/>
        <w:ind w:left="567" w:firstLine="0"/>
        <w:jc w:val="both"/>
        <w:rPr>
          <w:rFonts w:ascii="Arial" w:eastAsia="Arial" w:hAnsi="Arial" w:cs="Arial"/>
          <w:sz w:val="20"/>
          <w:szCs w:val="20"/>
        </w:rPr>
      </w:pPr>
      <w:r>
        <w:rPr>
          <w:rFonts w:ascii="Arial" w:eastAsia="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B036F9" w:rsidRDefault="00777F83">
      <w:pPr>
        <w:pStyle w:val="PargrafodaLista"/>
        <w:numPr>
          <w:ilvl w:val="2"/>
          <w:numId w:val="5"/>
        </w:numPr>
        <w:spacing w:before="120" w:after="120" w:line="276" w:lineRule="auto"/>
        <w:jc w:val="both"/>
        <w:rPr>
          <w:rFonts w:ascii="Arial" w:eastAsia="Arial" w:hAnsi="Arial" w:cs="Arial"/>
          <w:color w:val="000000"/>
          <w:sz w:val="20"/>
          <w:szCs w:val="20"/>
        </w:rPr>
      </w:pPr>
      <w:proofErr w:type="gramStart"/>
      <w:r>
        <w:rPr>
          <w:rFonts w:ascii="Arial" w:eastAsia="Arial" w:hAnsi="Arial" w:cs="Arial"/>
          <w:color w:val="000000"/>
          <w:sz w:val="20"/>
          <w:szCs w:val="20"/>
        </w:rPr>
        <w:t>praticar</w:t>
      </w:r>
      <w:proofErr w:type="gramEnd"/>
      <w:r>
        <w:rPr>
          <w:rFonts w:ascii="Arial" w:eastAsia="Arial" w:hAnsi="Arial" w:cs="Arial"/>
          <w:color w:val="000000"/>
          <w:sz w:val="20"/>
          <w:szCs w:val="20"/>
        </w:rPr>
        <w:t xml:space="preserve"> atos ilícitos com vistas a frustrar os objetivos deste certame.</w:t>
      </w:r>
    </w:p>
    <w:p w:rsidR="00B036F9" w:rsidRDefault="00777F83">
      <w:pPr>
        <w:pStyle w:val="PargrafodaLista"/>
        <w:numPr>
          <w:ilvl w:val="2"/>
          <w:numId w:val="5"/>
        </w:numPr>
        <w:spacing w:before="120" w:after="120" w:line="276" w:lineRule="auto"/>
        <w:jc w:val="both"/>
        <w:rPr>
          <w:rFonts w:ascii="Arial" w:eastAsia="Calibri" w:hAnsi="Arial" w:cs="Arial"/>
          <w:sz w:val="20"/>
          <w:szCs w:val="20"/>
        </w:rPr>
      </w:pPr>
      <w:proofErr w:type="gramStart"/>
      <w:r>
        <w:rPr>
          <w:rFonts w:ascii="Arial" w:eastAsia="Arial" w:hAnsi="Arial" w:cs="Arial"/>
          <w:color w:val="000000"/>
          <w:sz w:val="20"/>
          <w:szCs w:val="20"/>
        </w:rPr>
        <w:t>praticar</w:t>
      </w:r>
      <w:proofErr w:type="gramEnd"/>
      <w:r>
        <w:rPr>
          <w:rFonts w:ascii="Arial" w:eastAsia="Arial" w:hAnsi="Arial" w:cs="Arial"/>
          <w:color w:val="000000"/>
          <w:sz w:val="20"/>
          <w:szCs w:val="20"/>
        </w:rPr>
        <w:t xml:space="preserve"> ato lesivo previsto no </w:t>
      </w:r>
      <w:hyperlink r:id="rId10" w:anchor="art5" w:history="1">
        <w:r>
          <w:rPr>
            <w:rFonts w:ascii="Arial" w:eastAsia="Arial" w:hAnsi="Arial" w:cs="Arial"/>
            <w:color w:val="000000"/>
            <w:sz w:val="20"/>
            <w:szCs w:val="20"/>
          </w:rPr>
          <w:t>art. 5º da Lei nº 12.846, de 1º de agosto de 2013.</w:t>
        </w:r>
      </w:hyperlink>
    </w:p>
    <w:p w:rsidR="00B036F9" w:rsidRDefault="00777F83">
      <w:pPr>
        <w:pStyle w:val="PargrafodaLista"/>
        <w:numPr>
          <w:ilvl w:val="1"/>
          <w:numId w:val="5"/>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fornecedor que cometer qualquer das infrações discriminadas nos subitens anteriores ficará sujeito, sem prejuízo da responsabilidade civil e criminal, às seguintes sanções:</w:t>
      </w:r>
    </w:p>
    <w:p w:rsidR="00B036F9" w:rsidRDefault="00777F83">
      <w:pPr>
        <w:pStyle w:val="PargrafodaLista"/>
        <w:numPr>
          <w:ilvl w:val="0"/>
          <w:numId w:val="6"/>
        </w:numPr>
        <w:spacing w:before="120" w:after="120" w:line="276" w:lineRule="auto"/>
        <w:jc w:val="both"/>
        <w:rPr>
          <w:rFonts w:ascii="Arial" w:eastAsia="Arial" w:hAnsi="Arial" w:cs="Arial"/>
          <w:sz w:val="20"/>
          <w:szCs w:val="20"/>
        </w:rPr>
      </w:pPr>
      <w:r>
        <w:rPr>
          <w:rFonts w:ascii="Arial" w:eastAsia="Arial" w:hAnsi="Arial" w:cs="Arial"/>
          <w:sz w:val="20"/>
          <w:szCs w:val="20"/>
        </w:rPr>
        <w:t>Advertência pela falta do subitem 8.1.1 deste Aviso de Contratação Direta, quando não se justificar a imposição de penalidade mais grave;</w:t>
      </w:r>
    </w:p>
    <w:p w:rsidR="00B036F9" w:rsidRDefault="00777F83">
      <w:pPr>
        <w:pStyle w:val="PargrafodaLista"/>
        <w:numPr>
          <w:ilvl w:val="0"/>
          <w:numId w:val="6"/>
        </w:numPr>
        <w:spacing w:before="120" w:after="120" w:line="276" w:lineRule="auto"/>
        <w:jc w:val="both"/>
        <w:rPr>
          <w:rFonts w:ascii="Arial" w:eastAsia="Arial" w:hAnsi="Arial" w:cs="Arial"/>
          <w:sz w:val="20"/>
          <w:szCs w:val="20"/>
        </w:rPr>
      </w:pPr>
      <w:r>
        <w:rPr>
          <w:rFonts w:ascii="Arial" w:eastAsia="Arial" w:hAnsi="Arial" w:cs="Arial"/>
          <w:sz w:val="20"/>
          <w:szCs w:val="20"/>
        </w:rPr>
        <w:t>Multa de 15 % (quinze por cento)</w:t>
      </w:r>
      <w:r>
        <w:rPr>
          <w:rFonts w:ascii="Arial" w:eastAsia="Arial" w:hAnsi="Arial" w:cs="Arial"/>
          <w:color w:val="FF0000"/>
          <w:sz w:val="20"/>
          <w:szCs w:val="20"/>
        </w:rPr>
        <w:t xml:space="preserve"> </w:t>
      </w:r>
      <w:r>
        <w:rPr>
          <w:rFonts w:ascii="Arial" w:eastAsia="Arial" w:hAnsi="Arial" w:cs="Arial"/>
          <w:sz w:val="20"/>
          <w:szCs w:val="20"/>
        </w:rPr>
        <w:t>sobre o valor estimado do(s) item(s) prejudicado(s) pela conduta do fornecedor, por qualquer das infrações dos subitens 8.1.1 a 8.1.12;</w:t>
      </w:r>
    </w:p>
    <w:p w:rsidR="00B036F9" w:rsidRDefault="00777F83">
      <w:pPr>
        <w:numPr>
          <w:ilvl w:val="0"/>
          <w:numId w:val="6"/>
        </w:numPr>
        <w:spacing w:before="120" w:after="120" w:line="276" w:lineRule="auto"/>
        <w:jc w:val="both"/>
        <w:rPr>
          <w:rFonts w:ascii="Arial" w:eastAsia="Arial" w:hAnsi="Arial" w:cs="Arial"/>
          <w:sz w:val="20"/>
          <w:szCs w:val="20"/>
        </w:rPr>
      </w:pPr>
      <w:r>
        <w:rPr>
          <w:rFonts w:ascii="Arial" w:eastAsia="Arial" w:hAnsi="Arial" w:cs="Arial"/>
          <w:color w:val="000000"/>
          <w:sz w:val="20"/>
          <w:szCs w:val="20"/>
        </w:rPr>
        <w:t>Impedimento de licitar e contratar</w:t>
      </w:r>
      <w:r>
        <w:rPr>
          <w:rFonts w:ascii="Arial" w:eastAsia="Arial" w:hAnsi="Arial" w:cs="Arial"/>
          <w:sz w:val="20"/>
          <w:szCs w:val="20"/>
        </w:rPr>
        <w:t xml:space="preserve"> </w:t>
      </w:r>
      <w:r>
        <w:rPr>
          <w:rFonts w:ascii="Arial" w:eastAsia="Arial" w:hAnsi="Arial" w:cs="Arial"/>
          <w:color w:val="000000"/>
          <w:sz w:val="20"/>
          <w:szCs w:val="20"/>
        </w:rPr>
        <w:t xml:space="preserve">no âmbito da Administração Pública direta e indireta do ente federativo que tiver aplicado a sanção, pelo prazo máximo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(três) anos, nos casos dos subitens 8.1.2 a 8.1.7 deste Aviso de Contratação Direta, quando não se justificar a imposição de penalidade mais grave</w:t>
      </w:r>
      <w:r>
        <w:rPr>
          <w:rFonts w:ascii="Arial" w:eastAsia="Arial" w:hAnsi="Arial" w:cs="Arial"/>
          <w:sz w:val="20"/>
          <w:szCs w:val="20"/>
        </w:rPr>
        <w:t>;</w:t>
      </w:r>
    </w:p>
    <w:p w:rsidR="00B036F9" w:rsidRDefault="00777F83">
      <w:pPr>
        <w:numPr>
          <w:ilvl w:val="0"/>
          <w:numId w:val="6"/>
        </w:numPr>
        <w:spacing w:before="120" w:after="120" w:line="276" w:lineRule="auto"/>
        <w:jc w:val="both"/>
        <w:rPr>
          <w:rFonts w:ascii="Arial" w:eastAsia="Arial" w:hAnsi="Arial" w:cs="Arial"/>
          <w:sz w:val="20"/>
          <w:szCs w:val="20"/>
        </w:rPr>
      </w:pPr>
      <w:r>
        <w:rPr>
          <w:rFonts w:ascii="Arial" w:eastAsia="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(três) anos e máximo de 6 (seis) anos, nos casos dos subitens 8.1.8 a 8.1.12, bem como nos demais casos que justifiquem a imposição da penalidade mais grave</w:t>
      </w:r>
      <w:r>
        <w:rPr>
          <w:rFonts w:ascii="Arial" w:eastAsia="Arial" w:hAnsi="Arial" w:cs="Arial"/>
          <w:sz w:val="20"/>
          <w:szCs w:val="20"/>
        </w:rPr>
        <w:t>;</w:t>
      </w:r>
    </w:p>
    <w:p w:rsidR="00B036F9" w:rsidRDefault="00777F83">
      <w:pPr>
        <w:pStyle w:val="PargrafodaLista"/>
        <w:numPr>
          <w:ilvl w:val="1"/>
          <w:numId w:val="5"/>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Na aplicação das sanções serão considerados:</w:t>
      </w:r>
    </w:p>
    <w:p w:rsidR="00B036F9" w:rsidRDefault="00777F83">
      <w:pPr>
        <w:pStyle w:val="PargrafodaLista"/>
        <w:numPr>
          <w:ilvl w:val="2"/>
          <w:numId w:val="7"/>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natureza e a gravidade da infração cometida;</w:t>
      </w:r>
    </w:p>
    <w:p w:rsidR="00B036F9" w:rsidRDefault="00777F83">
      <w:pPr>
        <w:spacing w:before="120" w:after="120" w:line="276" w:lineRule="auto"/>
        <w:ind w:left="284"/>
        <w:jc w:val="both"/>
        <w:rPr>
          <w:rFonts w:ascii="Arial" w:eastAsia="Arial" w:hAnsi="Arial" w:cs="Arial"/>
          <w:sz w:val="20"/>
          <w:szCs w:val="20"/>
        </w:rPr>
      </w:pPr>
      <w:r>
        <w:rPr>
          <w:rFonts w:ascii="Arial" w:eastAsia="Arial" w:hAnsi="Arial" w:cs="Arial"/>
          <w:b/>
          <w:bCs/>
          <w:sz w:val="20"/>
          <w:szCs w:val="20"/>
        </w:rPr>
        <w:t>8.3.2.</w:t>
      </w:r>
      <w:r>
        <w:rPr>
          <w:rFonts w:ascii="Arial" w:eastAsia="Arial" w:hAnsi="Arial" w:cs="Arial"/>
          <w:sz w:val="20"/>
          <w:szCs w:val="20"/>
        </w:rPr>
        <w:t xml:space="preserve"> </w:t>
      </w:r>
      <w:proofErr w:type="gramStart"/>
      <w:r>
        <w:rPr>
          <w:rFonts w:ascii="Arial" w:eastAsia="Arial" w:hAnsi="Arial" w:cs="Arial"/>
          <w:sz w:val="20"/>
          <w:szCs w:val="20"/>
        </w:rPr>
        <w:t>as</w:t>
      </w:r>
      <w:proofErr w:type="gramEnd"/>
      <w:r>
        <w:rPr>
          <w:rFonts w:ascii="Arial" w:eastAsia="Arial" w:hAnsi="Arial" w:cs="Arial"/>
          <w:sz w:val="20"/>
          <w:szCs w:val="20"/>
        </w:rPr>
        <w:t xml:space="preserve"> peculiaridades do caso concreto;</w:t>
      </w:r>
    </w:p>
    <w:p w:rsidR="00B036F9" w:rsidRDefault="00777F83">
      <w:pPr>
        <w:pStyle w:val="PargrafodaLista"/>
        <w:numPr>
          <w:ilvl w:val="2"/>
          <w:numId w:val="7"/>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as</w:t>
      </w:r>
      <w:proofErr w:type="gramEnd"/>
      <w:r>
        <w:rPr>
          <w:rFonts w:ascii="Arial" w:eastAsia="Arial" w:hAnsi="Arial" w:cs="Arial"/>
          <w:sz w:val="20"/>
          <w:szCs w:val="20"/>
        </w:rPr>
        <w:t xml:space="preserve"> circunstâncias agravantes ou atenuantes;</w:t>
      </w:r>
    </w:p>
    <w:p w:rsidR="00B036F9" w:rsidRDefault="00777F83">
      <w:pPr>
        <w:pStyle w:val="PargrafodaLista"/>
        <w:numPr>
          <w:ilvl w:val="2"/>
          <w:numId w:val="8"/>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os</w:t>
      </w:r>
      <w:proofErr w:type="gramEnd"/>
      <w:r>
        <w:rPr>
          <w:rFonts w:ascii="Arial" w:eastAsia="Arial" w:hAnsi="Arial" w:cs="Arial"/>
          <w:sz w:val="20"/>
          <w:szCs w:val="20"/>
        </w:rPr>
        <w:t xml:space="preserve"> danos que dela provierem para a Administração Pública;</w:t>
      </w:r>
    </w:p>
    <w:p w:rsidR="00B036F9" w:rsidRDefault="00777F83">
      <w:pPr>
        <w:pStyle w:val="PargrafodaLista"/>
        <w:numPr>
          <w:ilvl w:val="2"/>
          <w:numId w:val="8"/>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implantação ou o aperfeiçoamento de programa de integridade, conforme normas e orientações dos órgãos de controle.</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aplicação das sanções previstas neste Aviso de Contratação Direta, em hipótese alguma, a obrigação de reparação integral do dano causado à Administração Pública.</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penalidade de multa pode ser aplicada cumulativamente com as demais sanções.</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Pr>
          <w:rFonts w:ascii="Arial" w:eastAsia="Arial" w:hAnsi="Arial" w:cs="Arial"/>
          <w:sz w:val="20"/>
          <w:szCs w:val="20"/>
        </w:rPr>
        <w:lastRenderedPageBreak/>
        <w:t xml:space="preserve">fundamentado, para ciência e decisão sobre a eventual instauração de investigação preliminar ou Processo Administrativo de Responsabilização – PAR. </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Pr>
          <w:rFonts w:ascii="Arial" w:eastAsia="Arial" w:hAnsi="Arial" w:cs="Arial"/>
          <w:sz w:val="20"/>
          <w:szCs w:val="20"/>
        </w:rPr>
        <w:t>Pública Federal resultantes</w:t>
      </w:r>
      <w:proofErr w:type="gramEnd"/>
      <w:r>
        <w:rPr>
          <w:rFonts w:ascii="Arial" w:eastAsia="Arial" w:hAnsi="Arial" w:cs="Arial"/>
          <w:sz w:val="20"/>
          <w:szCs w:val="20"/>
        </w:rPr>
        <w:t xml:space="preserve"> de ato lesivo cometido por pessoa jurídica, com ou sem a participação de agente público. </w:t>
      </w:r>
    </w:p>
    <w:p w:rsidR="00B036F9" w:rsidRDefault="00777F83">
      <w:pPr>
        <w:pStyle w:val="PargrafodaLista"/>
        <w:numPr>
          <w:ilvl w:val="1"/>
          <w:numId w:val="8"/>
        </w:numPr>
        <w:tabs>
          <w:tab w:val="left" w:pos="567"/>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B036F9" w:rsidRDefault="00777F83">
      <w:pPr>
        <w:pStyle w:val="PargrafodaLista"/>
        <w:numPr>
          <w:ilvl w:val="1"/>
          <w:numId w:val="8"/>
        </w:numPr>
        <w:tabs>
          <w:tab w:val="left" w:pos="567"/>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As sanções por atos praticados no decorrer da contratação estão previstas nos anexos a este Aviso.</w:t>
      </w:r>
    </w:p>
    <w:p w:rsidR="00B036F9" w:rsidRDefault="00777F83">
      <w:pPr>
        <w:pStyle w:val="PargrafodaLista"/>
        <w:numPr>
          <w:ilvl w:val="0"/>
          <w:numId w:val="8"/>
        </w:numPr>
        <w:spacing w:before="480" w:after="120" w:line="276" w:lineRule="auto"/>
        <w:ind w:left="505" w:hanging="505"/>
        <w:jc w:val="both"/>
        <w:rPr>
          <w:rFonts w:ascii="Arial" w:eastAsia="Arial" w:hAnsi="Arial" w:cs="Arial"/>
          <w:b/>
          <w:sz w:val="20"/>
          <w:szCs w:val="20"/>
        </w:rPr>
      </w:pPr>
      <w:r>
        <w:rPr>
          <w:rFonts w:ascii="Arial" w:eastAsia="Arial" w:hAnsi="Arial" w:cs="Arial"/>
          <w:b/>
          <w:sz w:val="20"/>
          <w:szCs w:val="20"/>
        </w:rPr>
        <w:t>DAS DISPOSIÇÕES GERAIS</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O procedimento será divulgado no </w:t>
      </w:r>
      <w:proofErr w:type="spellStart"/>
      <w:r>
        <w:rPr>
          <w:rFonts w:ascii="Arial" w:eastAsia="Arial" w:hAnsi="Arial" w:cs="Arial"/>
          <w:sz w:val="20"/>
          <w:szCs w:val="20"/>
        </w:rPr>
        <w:t>Comprasnet</w:t>
      </w:r>
      <w:proofErr w:type="spellEnd"/>
      <w:r>
        <w:rPr>
          <w:rFonts w:ascii="Arial" w:eastAsia="Arial" w:hAnsi="Arial" w:cs="Arial"/>
          <w:sz w:val="20"/>
          <w:szCs w:val="20"/>
        </w:rPr>
        <w:t xml:space="preserve"> 4.0 e no Portal Nacional de Contratações Públicas - PNCP, e encaminhado automaticamente aos fornecedores registrados no Sistema de Registro Cadastral Unificado - </w:t>
      </w:r>
      <w:proofErr w:type="spellStart"/>
      <w:r>
        <w:rPr>
          <w:rFonts w:ascii="Arial" w:eastAsia="Arial" w:hAnsi="Arial" w:cs="Arial"/>
          <w:sz w:val="20"/>
          <w:szCs w:val="20"/>
        </w:rPr>
        <w:t>Sicaf</w:t>
      </w:r>
      <w:proofErr w:type="spellEnd"/>
      <w:r>
        <w:rPr>
          <w:rFonts w:ascii="Arial" w:eastAsia="Arial" w:hAnsi="Arial" w:cs="Arial"/>
          <w:sz w:val="20"/>
          <w:szCs w:val="20"/>
        </w:rPr>
        <w:t>, por mensagem eletrônica, na correspondente linha de fornecimento que pretende atender.</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rsidR="00B036F9" w:rsidRDefault="00777F83">
      <w:pPr>
        <w:pStyle w:val="PargrafodaLista"/>
        <w:numPr>
          <w:ilvl w:val="2"/>
          <w:numId w:val="9"/>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republicar</w:t>
      </w:r>
      <w:proofErr w:type="gramEnd"/>
      <w:r>
        <w:rPr>
          <w:rFonts w:ascii="Arial" w:eastAsia="Arial" w:hAnsi="Arial" w:cs="Arial"/>
          <w:color w:val="000000"/>
          <w:sz w:val="20"/>
          <w:szCs w:val="20"/>
        </w:rPr>
        <w:t xml:space="preserve"> o presente aviso com uma nova data;</w:t>
      </w:r>
    </w:p>
    <w:p w:rsidR="00B036F9" w:rsidRDefault="00777F83">
      <w:pPr>
        <w:pStyle w:val="PargrafodaLista"/>
        <w:numPr>
          <w:ilvl w:val="2"/>
          <w:numId w:val="9"/>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valer</w:t>
      </w:r>
      <w:proofErr w:type="gramEnd"/>
      <w:r>
        <w:rPr>
          <w:rFonts w:ascii="Arial" w:eastAsia="Arial" w:hAnsi="Arial" w:cs="Arial"/>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rsidR="00B036F9" w:rsidRDefault="00777F83">
      <w:pPr>
        <w:pStyle w:val="PargrafodaLista"/>
        <w:numPr>
          <w:ilvl w:val="3"/>
          <w:numId w:val="9"/>
        </w:numPr>
        <w:tabs>
          <w:tab w:val="left" w:pos="1418"/>
        </w:tabs>
        <w:spacing w:before="120" w:after="120" w:line="276" w:lineRule="auto"/>
        <w:ind w:left="567"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w:t>
      </w:r>
    </w:p>
    <w:p w:rsidR="00B036F9" w:rsidRDefault="00777F83">
      <w:pPr>
        <w:pStyle w:val="PargrafodaLista"/>
        <w:numPr>
          <w:ilvl w:val="2"/>
          <w:numId w:val="9"/>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fixar</w:t>
      </w:r>
      <w:proofErr w:type="gramEnd"/>
      <w:r>
        <w:rPr>
          <w:rFonts w:ascii="Arial" w:eastAsia="Arial" w:hAnsi="Arial" w:cs="Arial"/>
          <w:color w:val="000000"/>
          <w:sz w:val="20"/>
          <w:szCs w:val="20"/>
        </w:rPr>
        <w:t xml:space="preserve"> prazo para que possa haver adequação das propostas ou da documentação de habilitação, conforme o caso.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providências dos subitens 9.2.1 e 9.2.2 acima poderão ser utilizadas se não houver o comparecimento de quaisquer fornecedores interessados (procedimento deserto)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036F9" w:rsidRDefault="00777F83">
      <w:pPr>
        <w:pStyle w:val="PargrafodaLista"/>
        <w:numPr>
          <w:ilvl w:val="1"/>
          <w:numId w:val="9"/>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B036F9" w:rsidRDefault="00777F83">
      <w:pPr>
        <w:pStyle w:val="PargrafodaLista"/>
        <w:numPr>
          <w:ilvl w:val="1"/>
          <w:numId w:val="9"/>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 anexo ou demais peças que compõem o processo, prevalecerá as deste Aviso.</w:t>
      </w:r>
    </w:p>
    <w:p w:rsidR="00B036F9" w:rsidRDefault="00777F83">
      <w:pPr>
        <w:pStyle w:val="PargrafodaLista"/>
        <w:numPr>
          <w:ilvl w:val="1"/>
          <w:numId w:val="10"/>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Da sessão pública será divulgada Ata no sistema eletrônico.</w:t>
      </w:r>
    </w:p>
    <w:p w:rsidR="00B036F9" w:rsidRDefault="00777F83">
      <w:pPr>
        <w:pStyle w:val="PargrafodaLista"/>
        <w:numPr>
          <w:ilvl w:val="1"/>
          <w:numId w:val="10"/>
        </w:numPr>
        <w:tabs>
          <w:tab w:val="left" w:pos="567"/>
        </w:tabs>
        <w:spacing w:before="120" w:after="120" w:line="276" w:lineRule="auto"/>
        <w:ind w:left="0" w:firstLine="0"/>
        <w:jc w:val="both"/>
        <w:rPr>
          <w:rFonts w:ascii="Arial" w:eastAsia="Arial" w:hAnsi="Arial" w:cs="Arial"/>
          <w:color w:val="000000"/>
          <w:sz w:val="20"/>
          <w:szCs w:val="20"/>
        </w:rPr>
      </w:pPr>
      <w:proofErr w:type="gramStart"/>
      <w:r>
        <w:rPr>
          <w:rFonts w:ascii="Arial" w:eastAsia="Arial" w:hAnsi="Arial" w:cs="Arial"/>
          <w:color w:val="000000"/>
          <w:sz w:val="20"/>
          <w:szCs w:val="20"/>
        </w:rPr>
        <w:t>Integram</w:t>
      </w:r>
      <w:proofErr w:type="gramEnd"/>
      <w:r>
        <w:rPr>
          <w:rFonts w:ascii="Arial" w:eastAsia="Arial" w:hAnsi="Arial" w:cs="Arial"/>
          <w:color w:val="000000"/>
          <w:sz w:val="20"/>
          <w:szCs w:val="20"/>
        </w:rPr>
        <w:t xml:space="preserve"> este Aviso de Contratação Direta, para todos os fins e efeitos, o seguinte anexo:</w:t>
      </w:r>
    </w:p>
    <w:p w:rsidR="00B036F9" w:rsidRDefault="00777F83">
      <w:pPr>
        <w:pStyle w:val="PargrafodaLista"/>
        <w:numPr>
          <w:ilvl w:val="2"/>
          <w:numId w:val="10"/>
        </w:numPr>
        <w:tabs>
          <w:tab w:val="left" w:pos="1134"/>
        </w:tabs>
        <w:spacing w:before="120" w:after="120" w:line="276" w:lineRule="auto"/>
        <w:ind w:left="426" w:firstLine="0"/>
        <w:jc w:val="both"/>
        <w:rPr>
          <w:rFonts w:ascii="Arial" w:eastAsia="Arial" w:hAnsi="Arial" w:cs="Arial"/>
          <w:color w:val="000000"/>
          <w:sz w:val="20"/>
          <w:szCs w:val="20"/>
        </w:rPr>
      </w:pPr>
      <w:r>
        <w:rPr>
          <w:rFonts w:ascii="Arial" w:eastAsia="Arial" w:hAnsi="Arial" w:cs="Arial"/>
          <w:color w:val="000000"/>
          <w:sz w:val="20"/>
          <w:szCs w:val="20"/>
        </w:rPr>
        <w:t>ANEXO I - Termo de Referência;</w:t>
      </w:r>
    </w:p>
    <w:p w:rsidR="00B036F9" w:rsidRDefault="00B036F9">
      <w:pPr>
        <w:pStyle w:val="PargrafodaLista"/>
        <w:tabs>
          <w:tab w:val="left" w:pos="1134"/>
        </w:tabs>
        <w:spacing w:before="120" w:after="120" w:line="276" w:lineRule="auto"/>
        <w:ind w:left="426"/>
        <w:jc w:val="both"/>
        <w:rPr>
          <w:rFonts w:ascii="Arial" w:eastAsia="Arial" w:hAnsi="Arial" w:cs="Arial"/>
          <w:color w:val="000000"/>
          <w:sz w:val="20"/>
          <w:szCs w:val="20"/>
        </w:rPr>
      </w:pPr>
    </w:p>
    <w:p w:rsidR="00B036F9" w:rsidRDefault="00777F83">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Macapá-AP, </w:t>
      </w:r>
      <w:r w:rsidR="004D5569">
        <w:rPr>
          <w:rFonts w:ascii="Times New Roman" w:eastAsia="Times New Roman" w:hAnsi="Times New Roman" w:cs="Times New Roman"/>
          <w:sz w:val="22"/>
          <w:szCs w:val="22"/>
        </w:rPr>
        <w:t>21</w:t>
      </w:r>
      <w:r>
        <w:rPr>
          <w:rFonts w:ascii="Times New Roman" w:eastAsia="Times New Roman" w:hAnsi="Times New Roman" w:cs="Times New Roman"/>
          <w:sz w:val="22"/>
          <w:szCs w:val="22"/>
        </w:rPr>
        <w:t xml:space="preserve"> de </w:t>
      </w:r>
      <w:r w:rsidR="004D5569">
        <w:rPr>
          <w:rFonts w:ascii="Times New Roman" w:eastAsia="Times New Roman" w:hAnsi="Times New Roman" w:cs="Times New Roman"/>
          <w:sz w:val="22"/>
          <w:szCs w:val="22"/>
        </w:rPr>
        <w:t>dezembro</w:t>
      </w:r>
      <w:r>
        <w:rPr>
          <w:rFonts w:ascii="Times New Roman" w:eastAsia="Times New Roman" w:hAnsi="Times New Roman" w:cs="Times New Roman"/>
          <w:sz w:val="22"/>
          <w:szCs w:val="22"/>
        </w:rPr>
        <w:t xml:space="preserve"> de 2022.</w:t>
      </w:r>
    </w:p>
    <w:p w:rsidR="00B036F9" w:rsidRDefault="00B036F9">
      <w:pPr>
        <w:pStyle w:val="Standard"/>
        <w:tabs>
          <w:tab w:val="left" w:pos="426"/>
          <w:tab w:val="left" w:pos="851"/>
        </w:tabs>
        <w:spacing w:line="360" w:lineRule="auto"/>
        <w:jc w:val="center"/>
        <w:rPr>
          <w:rFonts w:ascii="Times New Roman" w:eastAsia="Times New Roman" w:hAnsi="Times New Roman" w:cs="Times New Roman"/>
          <w:color w:val="000000"/>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777F83">
      <w:pPr>
        <w:pStyle w:val="Standard"/>
        <w:tabs>
          <w:tab w:val="left" w:pos="1830"/>
        </w:tabs>
        <w:ind w:firstLine="5"/>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GABRIEL ROCHA MAZZALI – </w:t>
      </w:r>
      <w:proofErr w:type="spellStart"/>
      <w:r>
        <w:rPr>
          <w:rFonts w:ascii="Times New Roman" w:eastAsia="Times New Roman" w:hAnsi="Times New Roman" w:cs="Times New Roman"/>
          <w:b/>
          <w:bCs/>
          <w:sz w:val="22"/>
          <w:szCs w:val="22"/>
        </w:rPr>
        <w:t>Cap</w:t>
      </w:r>
      <w:proofErr w:type="spellEnd"/>
    </w:p>
    <w:p w:rsidR="00B036F9" w:rsidRDefault="00777F83">
      <w:pPr>
        <w:pStyle w:val="Standard"/>
        <w:tabs>
          <w:tab w:val="left" w:pos="1830"/>
        </w:tabs>
        <w:spacing w:before="120" w:after="120" w:line="276" w:lineRule="auto"/>
        <w:ind w:firstLine="5"/>
        <w:jc w:val="center"/>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Chefe da SALC da 22ª </w:t>
      </w:r>
      <w:proofErr w:type="spellStart"/>
      <w:r>
        <w:rPr>
          <w:rFonts w:ascii="Times New Roman" w:eastAsia="Times New Roman" w:hAnsi="Times New Roman" w:cs="Times New Roman"/>
          <w:color w:val="000000"/>
          <w:sz w:val="22"/>
          <w:szCs w:val="22"/>
        </w:rPr>
        <w:t>Bda</w:t>
      </w:r>
      <w:proofErr w:type="spellEnd"/>
      <w:r>
        <w:rPr>
          <w:rFonts w:ascii="Times New Roman" w:eastAsia="Times New Roman" w:hAnsi="Times New Roman" w:cs="Times New Roman"/>
          <w:color w:val="000000"/>
          <w:sz w:val="22"/>
          <w:szCs w:val="22"/>
        </w:rPr>
        <w:t xml:space="preserve"> </w:t>
      </w:r>
      <w:proofErr w:type="spellStart"/>
      <w:r>
        <w:rPr>
          <w:rFonts w:ascii="Times New Roman" w:eastAsia="Times New Roman" w:hAnsi="Times New Roman" w:cs="Times New Roman"/>
          <w:color w:val="000000"/>
          <w:sz w:val="22"/>
          <w:szCs w:val="22"/>
        </w:rPr>
        <w:t>Inf</w:t>
      </w:r>
      <w:proofErr w:type="spellEnd"/>
      <w:r>
        <w:rPr>
          <w:rFonts w:ascii="Times New Roman" w:eastAsia="Times New Roman" w:hAnsi="Times New Roman" w:cs="Times New Roman"/>
          <w:color w:val="000000"/>
          <w:sz w:val="22"/>
          <w:szCs w:val="22"/>
        </w:rPr>
        <w:t xml:space="preserve"> </w:t>
      </w:r>
      <w:proofErr w:type="spellStart"/>
      <w:r>
        <w:rPr>
          <w:rFonts w:ascii="Times New Roman" w:eastAsia="Times New Roman" w:hAnsi="Times New Roman" w:cs="Times New Roman"/>
          <w:color w:val="000000"/>
          <w:sz w:val="22"/>
          <w:szCs w:val="22"/>
        </w:rPr>
        <w:t>Sl</w:t>
      </w:r>
      <w:proofErr w:type="spellEnd"/>
    </w:p>
    <w:p w:rsidR="00B036F9" w:rsidRDefault="00777F83">
      <w:pPr>
        <w:pStyle w:val="Standard"/>
        <w:tabs>
          <w:tab w:val="left" w:pos="1830"/>
        </w:tabs>
        <w:spacing w:before="120" w:after="120" w:line="276" w:lineRule="auto"/>
        <w:ind w:firstLine="5"/>
        <w:rPr>
          <w:rFonts w:ascii="Times New Roman" w:eastAsia="Times New Roman" w:hAnsi="Times New Roman" w:cs="Times New Roman"/>
          <w:sz w:val="22"/>
          <w:szCs w:val="22"/>
        </w:rPr>
      </w:pPr>
      <w:r>
        <w:t>Autorizo:</w:t>
      </w:r>
    </w:p>
    <w:p w:rsidR="00B036F9" w:rsidRDefault="00B036F9">
      <w:pPr>
        <w:pStyle w:val="Standard"/>
        <w:tabs>
          <w:tab w:val="left" w:pos="1830"/>
        </w:tabs>
        <w:spacing w:before="120" w:after="120" w:line="276" w:lineRule="auto"/>
        <w:ind w:firstLine="5"/>
        <w:rPr>
          <w:rFonts w:ascii="Times New Roman" w:eastAsia="Times New Roman" w:hAnsi="Times New Roman" w:cs="Times New Roman"/>
          <w:sz w:val="22"/>
          <w:szCs w:val="22"/>
        </w:rPr>
      </w:pPr>
    </w:p>
    <w:p w:rsidR="00B036F9" w:rsidRDefault="00777F83">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Macapá-AP, </w:t>
      </w:r>
      <w:r w:rsidR="004D5569">
        <w:rPr>
          <w:rFonts w:ascii="Times New Roman" w:eastAsia="Times New Roman" w:hAnsi="Times New Roman" w:cs="Times New Roman"/>
          <w:sz w:val="22"/>
          <w:szCs w:val="22"/>
        </w:rPr>
        <w:t>21</w:t>
      </w:r>
      <w:r>
        <w:rPr>
          <w:rFonts w:ascii="Times New Roman" w:eastAsia="Times New Roman" w:hAnsi="Times New Roman" w:cs="Times New Roman"/>
          <w:sz w:val="22"/>
          <w:szCs w:val="22"/>
        </w:rPr>
        <w:t xml:space="preserve"> de </w:t>
      </w:r>
      <w:r w:rsidR="004D5569">
        <w:rPr>
          <w:rFonts w:ascii="Times New Roman" w:eastAsia="Times New Roman" w:hAnsi="Times New Roman" w:cs="Times New Roman"/>
          <w:sz w:val="22"/>
          <w:szCs w:val="22"/>
        </w:rPr>
        <w:t>dezembro</w:t>
      </w:r>
      <w:r>
        <w:rPr>
          <w:rFonts w:ascii="Times New Roman" w:eastAsia="Times New Roman" w:hAnsi="Times New Roman" w:cs="Times New Roman"/>
          <w:sz w:val="22"/>
          <w:szCs w:val="22"/>
        </w:rPr>
        <w:t xml:space="preserve"> de 2022.</w:t>
      </w: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777F83">
      <w:pPr>
        <w:pStyle w:val="Standard"/>
        <w:tabs>
          <w:tab w:val="left" w:pos="1830"/>
        </w:tabs>
        <w:ind w:firstLine="5"/>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ÁLISSON FRAUCHES DE ALMEIDA – TC</w:t>
      </w:r>
    </w:p>
    <w:p w:rsidR="00B036F9" w:rsidRDefault="00777F83">
      <w:pPr>
        <w:pStyle w:val="Standard"/>
        <w:tabs>
          <w:tab w:val="left" w:pos="1830"/>
        </w:tabs>
        <w:spacing w:before="120" w:after="120" w:line="276" w:lineRule="auto"/>
        <w:ind w:firstLine="5"/>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Ordenador de Despesas da 22ª </w:t>
      </w:r>
      <w:proofErr w:type="spellStart"/>
      <w:r>
        <w:rPr>
          <w:rFonts w:ascii="Times New Roman" w:eastAsia="Times New Roman" w:hAnsi="Times New Roman" w:cs="Times New Roman"/>
          <w:sz w:val="22"/>
          <w:szCs w:val="22"/>
        </w:rPr>
        <w:t>Bda</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Inf</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Sl</w:t>
      </w:r>
      <w:proofErr w:type="spellEnd"/>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rPr>
          <w:rFonts w:ascii="Times New Roman" w:eastAsia="Times New Roman" w:hAnsi="Times New Roman" w:cs="Times New Roman"/>
          <w:b/>
          <w:bCs/>
          <w:color w:val="00000A"/>
          <w:shd w:val="clear" w:color="auto" w:fill="FFFFFF"/>
        </w:rPr>
      </w:pPr>
      <w:bookmarkStart w:id="0" w:name="_GoBack"/>
      <w:bookmarkEnd w:id="0"/>
    </w:p>
    <w:p w:rsidR="004D5569" w:rsidRDefault="004D5569" w:rsidP="004D5569">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center"/>
        <w:rPr>
          <w:rFonts w:ascii="Times New Roman" w:eastAsia="Times New Roman" w:hAnsi="Times New Roman" w:cs="Times New Roman"/>
          <w:b/>
          <w:color w:val="00000A"/>
        </w:rPr>
      </w:pPr>
      <w:r>
        <w:rPr>
          <w:rFonts w:ascii="Times New Roman" w:eastAsia="Times New Roman" w:hAnsi="Times New Roman" w:cs="Times New Roman"/>
          <w:b/>
          <w:color w:val="00000A"/>
        </w:rPr>
        <w:lastRenderedPageBreak/>
        <w:t>Anexo I - TERMO DE REFERÊNCIA</w:t>
      </w:r>
    </w:p>
    <w:p w:rsidR="004D5569" w:rsidRDefault="004D5569" w:rsidP="004D5569">
      <w:pPr>
        <w:jc w:val="center"/>
        <w:rPr>
          <w:color w:val="FF0000"/>
        </w:rPr>
      </w:pPr>
      <w:r>
        <w:rPr>
          <w:rFonts w:ascii="Times New Roman" w:eastAsia="Times New Roman" w:hAnsi="Times New Roman" w:cs="Times New Roman"/>
          <w:b/>
          <w:color w:val="000000"/>
          <w:highlight w:val="white"/>
        </w:rPr>
        <w:t xml:space="preserve">NUP: </w:t>
      </w:r>
      <w:r w:rsidRPr="00FD14F7">
        <w:rPr>
          <w:rFonts w:ascii="Arial" w:hAnsi="Arial" w:cs="Arial"/>
          <w:sz w:val="21"/>
          <w:szCs w:val="21"/>
          <w:shd w:val="clear" w:color="auto" w:fill="F2F2EE"/>
        </w:rPr>
        <w:t>64271.008087/2022-70</w:t>
      </w:r>
    </w:p>
    <w:p w:rsidR="004D5569" w:rsidRDefault="004D5569" w:rsidP="004D5569">
      <w:pPr>
        <w:rPr>
          <w:rFonts w:ascii="Times New Roman" w:eastAsia="Times New Roman" w:hAnsi="Times New Roman" w:cs="Times New Roman"/>
          <w:b/>
          <w:color w:val="C9211E"/>
          <w:highlight w:val="white"/>
        </w:rPr>
      </w:pPr>
    </w:p>
    <w:p w:rsidR="004D5569" w:rsidRDefault="004D5569" w:rsidP="004D5569">
      <w:pPr>
        <w:widowControl w:val="0"/>
        <w:pBdr>
          <w:top w:val="nil"/>
          <w:left w:val="nil"/>
          <w:bottom w:val="nil"/>
          <w:right w:val="nil"/>
          <w:between w:val="nil"/>
        </w:pBdr>
        <w:spacing w:line="360" w:lineRule="auto"/>
        <w:rPr>
          <w:rFonts w:eastAsia="Liberation Serif" w:cs="Liberation Serif"/>
          <w:color w:val="00000A"/>
        </w:rPr>
      </w:pPr>
      <w:r>
        <w:rPr>
          <w:rFonts w:ascii="Times New Roman" w:eastAsia="Times New Roman" w:hAnsi="Times New Roman" w:cs="Times New Roman"/>
          <w:b/>
          <w:color w:val="00000A"/>
          <w:highlight w:val="white"/>
        </w:rPr>
        <w:t xml:space="preserve">OM: </w:t>
      </w:r>
      <w:r>
        <w:rPr>
          <w:rFonts w:ascii="Times New Roman" w:eastAsia="Times New Roman" w:hAnsi="Times New Roman" w:cs="Times New Roman"/>
          <w:color w:val="00000A"/>
        </w:rPr>
        <w:t>Comando 22ª Brigada de Infantaria de Selva</w:t>
      </w:r>
    </w:p>
    <w:p w:rsidR="004D5569" w:rsidRPr="002D291A" w:rsidRDefault="004D5569" w:rsidP="004D5569">
      <w:pPr>
        <w:widowControl w:val="0"/>
        <w:pBdr>
          <w:top w:val="nil"/>
          <w:left w:val="nil"/>
          <w:bottom w:val="nil"/>
          <w:right w:val="nil"/>
          <w:between w:val="nil"/>
        </w:pBdr>
        <w:spacing w:line="360" w:lineRule="auto"/>
        <w:rPr>
          <w:rFonts w:eastAsia="Liberation Serif" w:cs="Liberation Serif"/>
        </w:rPr>
      </w:pPr>
      <w:r>
        <w:rPr>
          <w:rFonts w:ascii="Times New Roman" w:eastAsia="Times New Roman" w:hAnsi="Times New Roman" w:cs="Times New Roman"/>
          <w:b/>
          <w:color w:val="00000A"/>
          <w:highlight w:val="white"/>
        </w:rPr>
        <w:t>Setor Requisita</w:t>
      </w:r>
      <w:r w:rsidRPr="002D291A">
        <w:rPr>
          <w:rFonts w:ascii="Times New Roman" w:eastAsia="Times New Roman" w:hAnsi="Times New Roman" w:cs="Times New Roman"/>
          <w:b/>
          <w:highlight w:val="white"/>
        </w:rPr>
        <w:t xml:space="preserve">nte: </w:t>
      </w:r>
      <w:r w:rsidRPr="002D291A">
        <w:rPr>
          <w:rFonts w:ascii="Times New Roman" w:eastAsia="Times New Roman" w:hAnsi="Times New Roman" w:cs="Times New Roman"/>
          <w:highlight w:val="white"/>
        </w:rPr>
        <w:t xml:space="preserve">5ª Seção/ </w:t>
      </w:r>
      <w:proofErr w:type="spellStart"/>
      <w:r w:rsidRPr="002D291A">
        <w:rPr>
          <w:rFonts w:ascii="Times New Roman" w:eastAsia="Times New Roman" w:hAnsi="Times New Roman" w:cs="Times New Roman"/>
          <w:highlight w:val="white"/>
        </w:rPr>
        <w:t>Cmdo</w:t>
      </w:r>
      <w:proofErr w:type="spellEnd"/>
      <w:r w:rsidRPr="002D291A">
        <w:rPr>
          <w:rFonts w:ascii="Times New Roman" w:eastAsia="Times New Roman" w:hAnsi="Times New Roman" w:cs="Times New Roman"/>
          <w:highlight w:val="white"/>
        </w:rPr>
        <w:t xml:space="preserve"> </w:t>
      </w:r>
      <w:proofErr w:type="spellStart"/>
      <w:r w:rsidRPr="002D291A">
        <w:rPr>
          <w:rFonts w:ascii="Times New Roman" w:eastAsia="Times New Roman" w:hAnsi="Times New Roman" w:cs="Times New Roman"/>
          <w:highlight w:val="white"/>
        </w:rPr>
        <w:t>Fron</w:t>
      </w:r>
      <w:proofErr w:type="spellEnd"/>
      <w:r w:rsidRPr="002D291A">
        <w:rPr>
          <w:rFonts w:ascii="Times New Roman" w:eastAsia="Times New Roman" w:hAnsi="Times New Roman" w:cs="Times New Roman"/>
          <w:highlight w:val="white"/>
        </w:rPr>
        <w:t xml:space="preserve"> </w:t>
      </w:r>
      <w:proofErr w:type="spellStart"/>
      <w:proofErr w:type="gramStart"/>
      <w:r w:rsidRPr="002D291A">
        <w:rPr>
          <w:rFonts w:ascii="Times New Roman" w:eastAsia="Times New Roman" w:hAnsi="Times New Roman" w:cs="Times New Roman"/>
          <w:highlight w:val="white"/>
        </w:rPr>
        <w:t>Ap</w:t>
      </w:r>
      <w:proofErr w:type="spellEnd"/>
      <w:proofErr w:type="gramEnd"/>
      <w:r w:rsidRPr="002D291A">
        <w:rPr>
          <w:rFonts w:ascii="Times New Roman" w:eastAsia="Times New Roman" w:hAnsi="Times New Roman" w:cs="Times New Roman"/>
          <w:highlight w:val="white"/>
        </w:rPr>
        <w:t xml:space="preserve"> 34º BIS</w:t>
      </w:r>
    </w:p>
    <w:p w:rsidR="004D5569" w:rsidRPr="002D291A" w:rsidRDefault="004D5569" w:rsidP="004D5569">
      <w:pPr>
        <w:widowControl w:val="0"/>
        <w:pBdr>
          <w:top w:val="nil"/>
          <w:left w:val="nil"/>
          <w:bottom w:val="nil"/>
          <w:right w:val="nil"/>
          <w:between w:val="nil"/>
        </w:pBdr>
        <w:spacing w:line="360" w:lineRule="auto"/>
        <w:rPr>
          <w:rFonts w:eastAsia="Liberation Serif" w:cs="Liberation Serif"/>
        </w:rPr>
      </w:pPr>
      <w:r w:rsidRPr="002D291A">
        <w:rPr>
          <w:rFonts w:ascii="Times New Roman" w:eastAsia="Times New Roman" w:hAnsi="Times New Roman" w:cs="Times New Roman"/>
          <w:b/>
          <w:highlight w:val="white"/>
        </w:rPr>
        <w:t xml:space="preserve">Responsável pela Demanda: 2º </w:t>
      </w:r>
      <w:proofErr w:type="spellStart"/>
      <w:r w:rsidRPr="002D291A">
        <w:rPr>
          <w:rFonts w:ascii="Times New Roman" w:eastAsia="Times New Roman" w:hAnsi="Times New Roman" w:cs="Times New Roman"/>
          <w:b/>
        </w:rPr>
        <w:t>Sgt</w:t>
      </w:r>
      <w:proofErr w:type="spellEnd"/>
      <w:r w:rsidRPr="002D291A">
        <w:rPr>
          <w:rFonts w:ascii="Times New Roman" w:eastAsia="Times New Roman" w:hAnsi="Times New Roman" w:cs="Times New Roman"/>
          <w:b/>
        </w:rPr>
        <w:t xml:space="preserve"> MATHEUS LEONARDO</w:t>
      </w:r>
    </w:p>
    <w:p w:rsidR="004D5569" w:rsidRPr="002D291A" w:rsidRDefault="004D5569" w:rsidP="004D5569">
      <w:pPr>
        <w:widowControl w:val="0"/>
        <w:pBdr>
          <w:top w:val="nil"/>
          <w:left w:val="nil"/>
          <w:bottom w:val="nil"/>
          <w:right w:val="nil"/>
          <w:between w:val="nil"/>
        </w:pBdr>
        <w:spacing w:line="360" w:lineRule="auto"/>
        <w:rPr>
          <w:rFonts w:eastAsia="Liberation Serif" w:cs="Liberation Serif"/>
        </w:rPr>
      </w:pPr>
      <w:proofErr w:type="gramStart"/>
      <w:r w:rsidRPr="002D291A">
        <w:rPr>
          <w:rFonts w:ascii="Times New Roman" w:eastAsia="Times New Roman" w:hAnsi="Times New Roman" w:cs="Times New Roman"/>
          <w:b/>
        </w:rPr>
        <w:t>CPF</w:t>
      </w:r>
      <w:r w:rsidRPr="002D291A">
        <w:rPr>
          <w:rFonts w:ascii="Times New Roman" w:eastAsia="Times New Roman" w:hAnsi="Times New Roman" w:cs="Times New Roman"/>
        </w:rPr>
        <w:t>:</w:t>
      </w:r>
      <w:proofErr w:type="gramEnd"/>
      <w:r w:rsidRPr="002D291A">
        <w:rPr>
          <w:rFonts w:ascii="Times New Roman" w:eastAsia="Times New Roman" w:hAnsi="Times New Roman" w:cs="Times New Roman"/>
        </w:rPr>
        <w:t>102.768.366-50</w:t>
      </w:r>
    </w:p>
    <w:p w:rsidR="004D5569" w:rsidRPr="002D291A" w:rsidRDefault="004D5569" w:rsidP="004D5569">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eastAsia="Times New Roman" w:hAnsi="Times New Roman" w:cs="Times New Roman"/>
          <w:b/>
          <w:highlight w:val="white"/>
        </w:rPr>
        <w:t xml:space="preserve">E-mail: </w:t>
      </w:r>
      <w:r w:rsidRPr="002D291A">
        <w:rPr>
          <w:rFonts w:ascii="Times New Roman" w:eastAsia="Times New Roman" w:hAnsi="Times New Roman" w:cs="Times New Roman"/>
        </w:rPr>
        <w:t>matheusleonardo021@hotmail.com</w:t>
      </w:r>
    </w:p>
    <w:p w:rsidR="004D5569" w:rsidRPr="002D291A" w:rsidRDefault="004D5569" w:rsidP="004D5569">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eastAsia="Times New Roman" w:hAnsi="Times New Roman" w:cs="Times New Roman"/>
          <w:b/>
          <w:highlight w:val="white"/>
        </w:rPr>
        <w:t>Telefone:</w:t>
      </w:r>
      <w:r w:rsidRPr="002D291A">
        <w:rPr>
          <w:rFonts w:ascii="Times New Roman" w:eastAsia="Times New Roman" w:hAnsi="Times New Roman" w:cs="Times New Roman"/>
          <w:highlight w:val="white"/>
        </w:rPr>
        <w:t xml:space="preserve"> (96) 98</w:t>
      </w:r>
      <w:r w:rsidRPr="002D291A">
        <w:rPr>
          <w:rFonts w:ascii="Times New Roman" w:eastAsia="Times New Roman" w:hAnsi="Times New Roman" w:cs="Times New Roman"/>
        </w:rPr>
        <w:t>144-8333</w:t>
      </w:r>
    </w:p>
    <w:p w:rsidR="004D5569" w:rsidRDefault="004D5569" w:rsidP="004D5569">
      <w:pPr>
        <w:widowControl w:val="0"/>
        <w:pBdr>
          <w:top w:val="nil"/>
          <w:left w:val="nil"/>
          <w:bottom w:val="nil"/>
          <w:right w:val="nil"/>
          <w:between w:val="nil"/>
        </w:pBdr>
        <w:spacing w:line="360" w:lineRule="auto"/>
        <w:jc w:val="both"/>
        <w:rPr>
          <w:rFonts w:ascii="Times New Roman" w:eastAsia="Times New Roman" w:hAnsi="Times New Roman" w:cs="Times New Roman"/>
          <w:color w:val="00000A"/>
        </w:rPr>
      </w:pPr>
    </w:p>
    <w:p w:rsidR="004D5569" w:rsidRDefault="004D5569" w:rsidP="004D5569">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eastAsia="Times New Roman" w:hAnsi="Times New Roman" w:cs="Times New Roman"/>
          <w:b/>
          <w:color w:val="00000A"/>
          <w:highlight w:val="white"/>
        </w:rPr>
        <w:t>1. OBJETO:</w:t>
      </w:r>
    </w:p>
    <w:tbl>
      <w:tblPr>
        <w:tblW w:w="9915" w:type="dxa"/>
        <w:tblInd w:w="-189" w:type="dxa"/>
        <w:tblLayout w:type="fixed"/>
        <w:tblLook w:val="0000"/>
      </w:tblPr>
      <w:tblGrid>
        <w:gridCol w:w="621"/>
        <w:gridCol w:w="1129"/>
        <w:gridCol w:w="2692"/>
        <w:gridCol w:w="987"/>
        <w:gridCol w:w="709"/>
        <w:gridCol w:w="850"/>
        <w:gridCol w:w="1426"/>
        <w:gridCol w:w="1501"/>
      </w:tblGrid>
      <w:tr w:rsidR="004D5569" w:rsidTr="00D979D9">
        <w:trPr>
          <w:trHeight w:val="570"/>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Item</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ND/ Subitem</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Especificação do Objeto</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CATSER</w:t>
            </w: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proofErr w:type="spellStart"/>
            <w:r>
              <w:rPr>
                <w:rFonts w:ascii="Times New Roman" w:eastAsia="Times New Roman" w:hAnsi="Times New Roman" w:cs="Times New Roman"/>
                <w:b/>
                <w:color w:val="00000A"/>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Qtd</w:t>
            </w:r>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Valor Unitário Máximo</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widowControl w:val="0"/>
              <w:pBdr>
                <w:top w:val="nil"/>
                <w:left w:val="nil"/>
                <w:bottom w:val="nil"/>
                <w:right w:val="nil"/>
                <w:between w:val="nil"/>
              </w:pBdr>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Valor Total Máximo (R$)</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eastAsia="Liberation Serif" w:cs="Liberation Serif"/>
              </w:rPr>
            </w:pPr>
            <w:r w:rsidRPr="009011D7">
              <w:rPr>
                <w:rFonts w:ascii="Times New Roman" w:eastAsia="Times New Roman" w:hAnsi="Times New Roman" w:cs="Times New Roman"/>
                <w:highlight w:val="white"/>
              </w:rPr>
              <w:t>01</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Arial" w:eastAsia="Arial" w:hAnsi="Arial" w:cs="Arial"/>
                <w:color w:val="FF0000"/>
              </w:rPr>
            </w:pPr>
            <w:r>
              <w:t xml:space="preserve">Busto: “Brigadeiro Sampaio”, concreto celular armado, pintura: base tinta epóxi, envelhecimento “ouro velho” em dourado automotiva e verniz PU, medindo: 60 x 40 x 23 </w:t>
            </w:r>
            <w:proofErr w:type="gramStart"/>
            <w:r>
              <w:t>cm</w:t>
            </w:r>
            <w:proofErr w:type="gramEnd"/>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18333</w:t>
            </w:r>
          </w:p>
          <w:p w:rsidR="004D5569" w:rsidRPr="00DA66A2" w:rsidRDefault="004D5569" w:rsidP="00D979D9">
            <w:pPr>
              <w:suppressAutoHyphens w:val="0"/>
              <w:jc w:val="center"/>
              <w:rPr>
                <w:rFonts w:ascii="Arial" w:eastAsia="Times New Roman" w:hAnsi="Arial" w:cs="Arial"/>
                <w:color w:val="FF0000"/>
              </w:rPr>
            </w:pPr>
          </w:p>
          <w:p w:rsidR="004D5569" w:rsidRPr="00DA66A2" w:rsidRDefault="004D5569" w:rsidP="00D979D9">
            <w:pPr>
              <w:jc w:val="center"/>
              <w:rPr>
                <w:rFonts w:ascii="Times New Roman" w:eastAsia="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gramStart"/>
            <w:r>
              <w:t>2</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r w:rsidRPr="007771AD">
              <w:rPr>
                <w:color w:val="000000"/>
              </w:rPr>
              <w:t xml:space="preserve">R$ </w:t>
            </w:r>
            <w:r>
              <w:rPr>
                <w:color w:val="000000"/>
              </w:rPr>
              <w:t>2.000,00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r w:rsidRPr="007771AD">
              <w:rPr>
                <w:color w:val="000000"/>
              </w:rPr>
              <w:t xml:space="preserve">R$ </w:t>
            </w:r>
            <w:r>
              <w:rPr>
                <w:color w:val="000000"/>
              </w:rPr>
              <w:t>4.000,00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t>02</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r>
              <w:t>Busto: “</w:t>
            </w:r>
            <w:r w:rsidRPr="00ED0B3C">
              <w:rPr>
                <w:color w:val="202124"/>
                <w:shd w:val="clear" w:color="auto" w:fill="FFFFFF"/>
              </w:rPr>
              <w:t>Luiz Alves de Lima e Silva, o Duque de Caxias</w:t>
            </w:r>
            <w:r>
              <w:rPr>
                <w:color w:val="202124"/>
                <w:shd w:val="clear" w:color="auto" w:fill="FFFFFF"/>
              </w:rPr>
              <w:t>”</w:t>
            </w:r>
            <w:r>
              <w:t xml:space="preserve">, concreto celular armado, pintura: base tinta epóxi, envelhecimento “ouro velho” em dourado automotiva e verniz PU, medindo: 60 x 40 x 23 </w:t>
            </w:r>
            <w:proofErr w:type="gramStart"/>
            <w:r>
              <w:t>cm</w:t>
            </w:r>
            <w:proofErr w:type="gramEnd"/>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18333</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t>2</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sidRPr="007771AD">
              <w:rPr>
                <w:color w:val="000000"/>
              </w:rPr>
              <w:t xml:space="preserve">R$ </w:t>
            </w:r>
            <w:r>
              <w:rPr>
                <w:color w:val="000000"/>
              </w:rPr>
              <w:t>2.000,00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sidRPr="007771AD">
              <w:rPr>
                <w:color w:val="000000"/>
              </w:rPr>
              <w:t xml:space="preserve">R$ </w:t>
            </w:r>
            <w:r>
              <w:rPr>
                <w:color w:val="000000"/>
              </w:rPr>
              <w:t>4.000,00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t>03</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r>
              <w:rPr>
                <w:rStyle w:val="fontstyle01"/>
                <w:rFonts w:ascii="Times New Roman" w:hAnsi="Times New Roman"/>
              </w:rPr>
              <w:t xml:space="preserve">Quadro em alto relevo, com o símbolo do CFAP/34º BIS, </w:t>
            </w:r>
            <w:r>
              <w:t xml:space="preserve">concreto </w:t>
            </w:r>
            <w:r>
              <w:lastRenderedPageBreak/>
              <w:t>celular armado, pintura: base tinta epóxi, envelhecimento “ouro velho” em dourado automotiva e verniz PU, medindo 2m X 2m.</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lastRenderedPageBreak/>
              <w:t>18333</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rsidRPr="00913670">
              <w:t>2</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sidRPr="007771AD">
              <w:rPr>
                <w:color w:val="000000"/>
              </w:rPr>
              <w:t xml:space="preserve">R$ </w:t>
            </w:r>
            <w:r>
              <w:rPr>
                <w:color w:val="000000"/>
              </w:rPr>
              <w:t>2.000,00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sidRPr="007771AD">
              <w:rPr>
                <w:color w:val="000000"/>
              </w:rPr>
              <w:t xml:space="preserve">R$ </w:t>
            </w:r>
            <w:r>
              <w:rPr>
                <w:color w:val="000000"/>
              </w:rPr>
              <w:t>4.000,00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lastRenderedPageBreak/>
              <w:t>04</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r>
              <w:t xml:space="preserve">Expositor para bustos em madeira de lei, 110x 40X 40 </w:t>
            </w:r>
            <w:proofErr w:type="gramStart"/>
            <w:r>
              <w:t>cm</w:t>
            </w:r>
            <w:proofErr w:type="gramEnd"/>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17060</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rsidRPr="00913670">
              <w:t>4</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R$ 400,00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R$ 1.600,00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t>05</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r>
              <w:t>Escultura “Guerreiro de Selva” com mochila, fuzil cruzado e cara pintada em verde e preto, concreto celular armado, pintura: base tinta epóxi, cores do camuflado da farda e verniz PU, com base, transporte e instalação da peça, medindo 1,80</w:t>
            </w:r>
            <w:proofErr w:type="gramStart"/>
            <w:r>
              <w:t>m</w:t>
            </w:r>
            <w:proofErr w:type="gramEnd"/>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18333</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t>2</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R$ 5.000,00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R$ 10.000,00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t>06</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r>
              <w:t>Réplica de onça pintada, concreto celular armado, pintura: base tinta epóxi e verniz PU, medindo 1,5</w:t>
            </w:r>
            <w:proofErr w:type="gramStart"/>
            <w:r>
              <w:t>m</w:t>
            </w:r>
            <w:proofErr w:type="gramEnd"/>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18333</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t>4</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R$ 2.500,00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R$ 10.000,00</w:t>
            </w:r>
          </w:p>
        </w:tc>
      </w:tr>
      <w:tr w:rsidR="004D5569" w:rsidTr="00D979D9">
        <w:trPr>
          <w:trHeight w:val="1138"/>
        </w:trPr>
        <w:tc>
          <w:tcPr>
            <w:tcW w:w="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9011D7"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highlight w:val="white"/>
              </w:rPr>
            </w:pPr>
            <w:r w:rsidRPr="009011D7">
              <w:rPr>
                <w:rFonts w:ascii="Times New Roman" w:eastAsia="Times New Roman" w:hAnsi="Times New Roman" w:cs="Times New Roman"/>
                <w:highlight w:val="white"/>
              </w:rPr>
              <w:t>07</w:t>
            </w:r>
          </w:p>
        </w:tc>
        <w:tc>
          <w:tcPr>
            <w:tcW w:w="112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highlight w:val="white"/>
              </w:rPr>
            </w:pPr>
            <w:r w:rsidRPr="006213A9">
              <w:rPr>
                <w:rFonts w:ascii="Times New Roman" w:eastAsia="Times New Roman" w:hAnsi="Times New Roman" w:cs="Times New Roman"/>
                <w:highlight w:val="white"/>
              </w:rPr>
              <w:t>33903</w:t>
            </w:r>
            <w:r w:rsidRPr="006213A9">
              <w:rPr>
                <w:rFonts w:ascii="Times New Roman" w:eastAsia="Times New Roman" w:hAnsi="Times New Roman" w:cs="Times New Roman"/>
              </w:rPr>
              <w:t>9</w:t>
            </w:r>
          </w:p>
        </w:tc>
        <w:tc>
          <w:tcPr>
            <w:tcW w:w="269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color w:val="FF0000"/>
              </w:rPr>
            </w:pPr>
            <w:proofErr w:type="gramStart"/>
            <w:r>
              <w:t>Pintura:”</w:t>
            </w:r>
            <w:proofErr w:type="gramEnd"/>
            <w:r>
              <w:t xml:space="preserve"> A Conquista do Contestado Franco- Brasileiro” tela em tecido, lona de </w:t>
            </w:r>
            <w:proofErr w:type="spellStart"/>
            <w:r>
              <w:t>vaqueio</w:t>
            </w:r>
            <w:proofErr w:type="spellEnd"/>
            <w:r>
              <w:t>, com chassis em cedro vermelho e moldura dourada, com detalhes em folha de ouro</w:t>
            </w:r>
          </w:p>
        </w:tc>
        <w:tc>
          <w:tcPr>
            <w:tcW w:w="98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6A5B42" w:rsidRDefault="004D5569" w:rsidP="00D979D9">
            <w:pPr>
              <w:jc w:val="center"/>
              <w:rPr>
                <w:rFonts w:ascii="Times New Roman" w:eastAsia="Times New Roman" w:hAnsi="Times New Roman" w:cs="Times New Roman"/>
              </w:rPr>
            </w:pPr>
            <w:r w:rsidRPr="006A5B42">
              <w:rPr>
                <w:rFonts w:ascii="Times New Roman" w:hAnsi="Times New Roman" w:cs="Times New Roman"/>
              </w:rPr>
              <w:t>18333</w:t>
            </w:r>
          </w:p>
          <w:p w:rsidR="004D5569" w:rsidRPr="00DA66A2" w:rsidRDefault="004D5569" w:rsidP="00D979D9">
            <w:pPr>
              <w:suppressAutoHyphens w:val="0"/>
              <w:jc w:val="center"/>
              <w:rPr>
                <w:rFonts w:ascii="Times New Roman" w:hAnsi="Times New Roman" w:cs="Times New Roman"/>
                <w:color w:val="FF0000"/>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roofErr w:type="spellStart"/>
            <w:r w:rsidRPr="006213A9">
              <w:rPr>
                <w:rFonts w:eastAsia="Liberation Serif" w:cs="Liberation Serif"/>
              </w:rPr>
              <w:t>Unid</w:t>
            </w:r>
            <w:proofErr w:type="spellEnd"/>
          </w:p>
        </w:tc>
        <w:tc>
          <w:tcPr>
            <w:tcW w:w="85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proofErr w:type="gramStart"/>
            <w:r>
              <w:t>2</w:t>
            </w:r>
            <w:proofErr w:type="gramEnd"/>
          </w:p>
        </w:tc>
        <w:tc>
          <w:tcPr>
            <w:tcW w:w="142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R$ 1.500,00</w:t>
            </w:r>
          </w:p>
        </w:tc>
        <w:tc>
          <w:tcPr>
            <w:tcW w:w="150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Pr="00DA66A2" w:rsidRDefault="004D5569" w:rsidP="00D979D9">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rPr>
            </w:pPr>
            <w:r>
              <w:rPr>
                <w:color w:val="000000"/>
              </w:rPr>
              <w:t>R$ 3.000,00</w:t>
            </w:r>
          </w:p>
        </w:tc>
      </w:tr>
    </w:tbl>
    <w:p w:rsidR="004D5569" w:rsidRDefault="004D5569" w:rsidP="004D5569">
      <w:pPr>
        <w:widowControl w:val="0"/>
        <w:pBdr>
          <w:top w:val="nil"/>
          <w:left w:val="nil"/>
          <w:bottom w:val="nil"/>
          <w:right w:val="nil"/>
          <w:between w:val="nil"/>
        </w:pBdr>
        <w:rPr>
          <w:rFonts w:ascii="Times New Roman" w:eastAsia="Times New Roman" w:hAnsi="Times New Roman" w:cs="Times New Roman"/>
          <w:color w:val="00000A"/>
        </w:rPr>
      </w:pPr>
    </w:p>
    <w:p w:rsidR="004D5569" w:rsidRDefault="004D5569" w:rsidP="004D5569">
      <w:pPr>
        <w:pBdr>
          <w:top w:val="nil"/>
          <w:left w:val="nil"/>
          <w:bottom w:val="nil"/>
          <w:right w:val="nil"/>
          <w:between w:val="nil"/>
        </w:pBdr>
        <w:tabs>
          <w:tab w:val="left" w:pos="283"/>
          <w:tab w:val="left" w:pos="300"/>
        </w:tabs>
        <w:spacing w:line="360" w:lineRule="auto"/>
        <w:jc w:val="both"/>
        <w:rPr>
          <w:rFonts w:eastAsia="Liberation Serif" w:cs="Liberation Serif"/>
          <w:color w:val="00000A"/>
        </w:rPr>
      </w:pPr>
      <w:r>
        <w:rPr>
          <w:rFonts w:ascii="Times New Roman" w:eastAsia="Times New Roman" w:hAnsi="Times New Roman" w:cs="Times New Roman"/>
          <w:b/>
          <w:color w:val="00000A"/>
        </w:rPr>
        <w:t xml:space="preserve">2. JUSTIFICATIVA DA NECESSIDADE E QUANTIDADE: </w:t>
      </w:r>
      <w:r>
        <w:rPr>
          <w:rFonts w:ascii="Times New Roman" w:eastAsia="Times New Roman" w:hAnsi="Times New Roman" w:cs="Times New Roman"/>
          <w:color w:val="000000"/>
        </w:rPr>
        <w:t>constam no documento de formalização da demanda.</w:t>
      </w:r>
      <w:bookmarkStart w:id="1" w:name="_heading=h.gjdgxs" w:colFirst="0" w:colLast="0"/>
      <w:bookmarkEnd w:id="1"/>
    </w:p>
    <w:p w:rsidR="004D5569" w:rsidRDefault="004D5569" w:rsidP="004D5569">
      <w:pPr>
        <w:widowControl w:val="0"/>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b/>
          <w:color w:val="000000"/>
        </w:rPr>
        <w:t>3. ENTREGA E CRITÉRIOS DE ACEITAÇÃO DO OBJETO.</w:t>
      </w:r>
    </w:p>
    <w:p w:rsidR="004D5569" w:rsidRDefault="004D5569" w:rsidP="004D5569">
      <w:pPr>
        <w:widowControl w:val="0"/>
        <w:pBdr>
          <w:top w:val="nil"/>
          <w:left w:val="nil"/>
          <w:bottom w:val="nil"/>
          <w:right w:val="nil"/>
          <w:between w:val="nil"/>
        </w:pBdr>
        <w:jc w:val="both"/>
        <w:rPr>
          <w:rFonts w:ascii="Times New Roman" w:eastAsia="Times New Roman" w:hAnsi="Times New Roman" w:cs="Times New Roman"/>
          <w:b/>
          <w:color w:val="000000"/>
        </w:rPr>
      </w:pPr>
    </w:p>
    <w:p w:rsidR="004D5569" w:rsidRPr="006A6790" w:rsidRDefault="004D5569" w:rsidP="004D5569">
      <w:pPr>
        <w:widowControl w:val="0"/>
        <w:pBdr>
          <w:top w:val="nil"/>
          <w:left w:val="nil"/>
          <w:bottom w:val="nil"/>
          <w:right w:val="nil"/>
          <w:between w:val="nil"/>
        </w:pBdr>
        <w:spacing w:line="360" w:lineRule="auto"/>
        <w:jc w:val="both"/>
        <w:rPr>
          <w:rFonts w:eastAsia="Liberation Serif" w:cs="Liberation Serif"/>
        </w:rPr>
      </w:pPr>
      <w:r>
        <w:rPr>
          <w:rFonts w:ascii="Times New Roman" w:eastAsia="Times New Roman" w:hAnsi="Times New Roman" w:cs="Times New Roman"/>
          <w:b/>
          <w:color w:val="000000"/>
        </w:rPr>
        <w:t>3.1.</w:t>
      </w:r>
      <w:r>
        <w:rPr>
          <w:rFonts w:ascii="Times New Roman" w:eastAsia="Times New Roman" w:hAnsi="Times New Roman" w:cs="Times New Roman"/>
          <w:color w:val="000000"/>
        </w:rPr>
        <w:t xml:space="preserve"> </w:t>
      </w:r>
      <w:r w:rsidRPr="006A6790">
        <w:rPr>
          <w:rFonts w:ascii="Times New Roman" w:eastAsia="Times New Roman" w:hAnsi="Times New Roman" w:cs="Times New Roman"/>
        </w:rPr>
        <w:t>O prazo para entrega do</w:t>
      </w:r>
      <w:r>
        <w:rPr>
          <w:rFonts w:ascii="Times New Roman" w:eastAsia="Times New Roman" w:hAnsi="Times New Roman" w:cs="Times New Roman"/>
        </w:rPr>
        <w:t>s</w:t>
      </w:r>
      <w:r w:rsidRPr="006A6790">
        <w:rPr>
          <w:rFonts w:ascii="Times New Roman" w:eastAsia="Times New Roman" w:hAnsi="Times New Roman" w:cs="Times New Roman"/>
        </w:rPr>
        <w:t xml:space="preserve"> materia</w:t>
      </w:r>
      <w:r>
        <w:rPr>
          <w:rFonts w:ascii="Times New Roman" w:eastAsia="Times New Roman" w:hAnsi="Times New Roman" w:cs="Times New Roman"/>
        </w:rPr>
        <w:t>is e prestação do serviço</w:t>
      </w:r>
      <w:r w:rsidRPr="006A6790">
        <w:rPr>
          <w:rFonts w:ascii="Times New Roman" w:eastAsia="Times New Roman" w:hAnsi="Times New Roman" w:cs="Times New Roman"/>
        </w:rPr>
        <w:t xml:space="preserve"> é de </w:t>
      </w:r>
      <w:r>
        <w:rPr>
          <w:rFonts w:ascii="Times New Roman" w:eastAsia="Times New Roman" w:hAnsi="Times New Roman" w:cs="Times New Roman"/>
          <w:b/>
        </w:rPr>
        <w:t>30</w:t>
      </w:r>
      <w:r w:rsidRPr="006A6790">
        <w:rPr>
          <w:rFonts w:ascii="Times New Roman" w:eastAsia="Times New Roman" w:hAnsi="Times New Roman" w:cs="Times New Roman"/>
          <w:b/>
        </w:rPr>
        <w:t xml:space="preserve"> (</w:t>
      </w:r>
      <w:r>
        <w:rPr>
          <w:rFonts w:ascii="Times New Roman" w:eastAsia="Times New Roman" w:hAnsi="Times New Roman" w:cs="Times New Roman"/>
          <w:b/>
        </w:rPr>
        <w:t>trinta</w:t>
      </w:r>
      <w:r w:rsidRPr="006A6790">
        <w:rPr>
          <w:rFonts w:ascii="Times New Roman" w:eastAsia="Times New Roman" w:hAnsi="Times New Roman" w:cs="Times New Roman"/>
          <w:b/>
        </w:rPr>
        <w:t>)</w:t>
      </w:r>
      <w:r w:rsidRPr="006A6790">
        <w:rPr>
          <w:rFonts w:ascii="Times New Roman" w:eastAsia="Times New Roman" w:hAnsi="Times New Roman" w:cs="Times New Roman"/>
        </w:rPr>
        <w:t xml:space="preserve"> </w:t>
      </w:r>
      <w:r>
        <w:rPr>
          <w:rFonts w:ascii="Times New Roman" w:eastAsia="Times New Roman" w:hAnsi="Times New Roman" w:cs="Times New Roman"/>
        </w:rPr>
        <w:t>dias</w:t>
      </w:r>
      <w:r w:rsidRPr="006A6790">
        <w:rPr>
          <w:rFonts w:ascii="Times New Roman" w:eastAsia="Times New Roman" w:hAnsi="Times New Roman" w:cs="Times New Roman"/>
        </w:rPr>
        <w:t>, contados do recebimento da Nota de Empenho.</w:t>
      </w:r>
    </w:p>
    <w:p w:rsidR="004D5569" w:rsidRDefault="004D5569" w:rsidP="004D5569">
      <w:pPr>
        <w:widowControl w:val="0"/>
        <w:pBdr>
          <w:top w:val="nil"/>
          <w:left w:val="nil"/>
          <w:bottom w:val="nil"/>
          <w:right w:val="nil"/>
          <w:between w:val="nil"/>
        </w:pBdr>
        <w:tabs>
          <w:tab w:val="left" w:pos="1700"/>
        </w:tabs>
        <w:spacing w:line="360" w:lineRule="auto"/>
        <w:jc w:val="both"/>
        <w:rPr>
          <w:rFonts w:eastAsia="Liberation Serif" w:cs="Liberation Serif"/>
          <w:color w:val="00000A"/>
        </w:rPr>
      </w:pPr>
      <w:r>
        <w:rPr>
          <w:rFonts w:ascii="Times New Roman" w:eastAsia="Times New Roman" w:hAnsi="Times New Roman" w:cs="Times New Roman"/>
          <w:b/>
          <w:color w:val="000000"/>
        </w:rPr>
        <w:t>3.1.1.</w:t>
      </w:r>
      <w:r>
        <w:rPr>
          <w:rFonts w:ascii="Times New Roman" w:eastAsia="Times New Roman" w:hAnsi="Times New Roman" w:cs="Times New Roman"/>
          <w:color w:val="000000"/>
        </w:rPr>
        <w:t xml:space="preserve"> A </w:t>
      </w:r>
      <w:r>
        <w:rPr>
          <w:rFonts w:ascii="Times New Roman" w:eastAsia="Times New Roman" w:hAnsi="Times New Roman" w:cs="Times New Roman"/>
          <w:color w:val="00000A"/>
        </w:rPr>
        <w:t>Tabela a seguir traz o endereço para entrega dos itens:</w:t>
      </w:r>
    </w:p>
    <w:tbl>
      <w:tblPr>
        <w:tblW w:w="9604" w:type="dxa"/>
        <w:jc w:val="right"/>
        <w:tblLayout w:type="fixed"/>
        <w:tblLook w:val="0000"/>
      </w:tblPr>
      <w:tblGrid>
        <w:gridCol w:w="2213"/>
        <w:gridCol w:w="7391"/>
      </w:tblGrid>
      <w:tr w:rsidR="004D5569" w:rsidTr="00D979D9">
        <w:trPr>
          <w:jc w:val="right"/>
        </w:trPr>
        <w:tc>
          <w:tcPr>
            <w:tcW w:w="2213" w:type="dxa"/>
            <w:tcBorders>
              <w:top w:val="single" w:sz="4" w:space="0" w:color="000000"/>
              <w:left w:val="single" w:sz="4" w:space="0" w:color="000000"/>
              <w:bottom w:val="single" w:sz="4" w:space="0" w:color="000000"/>
            </w:tcBorders>
            <w:shd w:val="clear" w:color="auto" w:fill="auto"/>
          </w:tcPr>
          <w:p w:rsidR="004D5569" w:rsidRDefault="004D5569" w:rsidP="00D979D9">
            <w:pPr>
              <w:widowControl w:val="0"/>
              <w:pBdr>
                <w:top w:val="nil"/>
                <w:left w:val="nil"/>
                <w:bottom w:val="nil"/>
                <w:right w:val="nil"/>
                <w:between w:val="nil"/>
              </w:pBdr>
              <w:spacing w:line="360" w:lineRule="auto"/>
              <w:jc w:val="center"/>
              <w:rPr>
                <w:rFonts w:eastAsia="Liberation Serif" w:cs="Liberation Serif"/>
                <w:color w:val="00000A"/>
              </w:rPr>
            </w:pPr>
            <w:r>
              <w:rPr>
                <w:rFonts w:ascii="Times New Roman" w:eastAsia="Times New Roman" w:hAnsi="Times New Roman" w:cs="Times New Roman"/>
                <w:b/>
                <w:color w:val="000000"/>
              </w:rPr>
              <w:t>OM</w:t>
            </w:r>
          </w:p>
        </w:tc>
        <w:tc>
          <w:tcPr>
            <w:tcW w:w="7391" w:type="dxa"/>
            <w:tcBorders>
              <w:top w:val="single" w:sz="4" w:space="0" w:color="000000"/>
              <w:left w:val="single" w:sz="4" w:space="0" w:color="000000"/>
              <w:bottom w:val="single" w:sz="4" w:space="0" w:color="000000"/>
              <w:right w:val="single" w:sz="4" w:space="0" w:color="000000"/>
            </w:tcBorders>
            <w:shd w:val="clear" w:color="auto" w:fill="auto"/>
          </w:tcPr>
          <w:p w:rsidR="004D5569" w:rsidRDefault="004D5569" w:rsidP="00D979D9">
            <w:pPr>
              <w:widowControl w:val="0"/>
              <w:pBdr>
                <w:top w:val="nil"/>
                <w:left w:val="nil"/>
                <w:bottom w:val="nil"/>
                <w:right w:val="nil"/>
                <w:between w:val="nil"/>
              </w:pBdr>
              <w:spacing w:line="360" w:lineRule="auto"/>
              <w:jc w:val="center"/>
              <w:rPr>
                <w:rFonts w:eastAsia="Liberation Serif" w:cs="Liberation Serif"/>
                <w:color w:val="000000"/>
              </w:rPr>
            </w:pPr>
            <w:r>
              <w:rPr>
                <w:rFonts w:ascii="Times New Roman" w:eastAsia="Times New Roman" w:hAnsi="Times New Roman" w:cs="Times New Roman"/>
                <w:b/>
                <w:color w:val="000000"/>
              </w:rPr>
              <w:t>ENDEREÇO</w:t>
            </w:r>
          </w:p>
        </w:tc>
      </w:tr>
      <w:tr w:rsidR="004D5569" w:rsidTr="00D979D9">
        <w:trPr>
          <w:trHeight w:val="25"/>
          <w:jc w:val="right"/>
        </w:trPr>
        <w:tc>
          <w:tcPr>
            <w:tcW w:w="2213" w:type="dxa"/>
            <w:tcBorders>
              <w:left w:val="single" w:sz="4" w:space="0" w:color="000000"/>
              <w:bottom w:val="single" w:sz="4" w:space="0" w:color="000000"/>
            </w:tcBorders>
            <w:shd w:val="clear" w:color="auto" w:fill="auto"/>
          </w:tcPr>
          <w:p w:rsidR="004D5569" w:rsidRPr="004D5569" w:rsidRDefault="004D5569" w:rsidP="00D979D9">
            <w:pPr>
              <w:widowControl w:val="0"/>
              <w:pBdr>
                <w:top w:val="nil"/>
                <w:left w:val="nil"/>
                <w:bottom w:val="nil"/>
                <w:right w:val="nil"/>
                <w:between w:val="nil"/>
              </w:pBdr>
              <w:jc w:val="center"/>
              <w:rPr>
                <w:rFonts w:eastAsia="Liberation Serif" w:cs="Liberation Serif"/>
                <w:color w:val="00000A"/>
                <w:lang w:val="en-US"/>
              </w:rPr>
            </w:pPr>
            <w:proofErr w:type="spellStart"/>
            <w:r w:rsidRPr="004D5569">
              <w:rPr>
                <w:rFonts w:ascii="Times New Roman" w:eastAsia="Times New Roman" w:hAnsi="Times New Roman" w:cs="Times New Roman"/>
                <w:color w:val="000000"/>
                <w:lang w:val="en-US"/>
              </w:rPr>
              <w:t>Cmdo</w:t>
            </w:r>
            <w:proofErr w:type="spellEnd"/>
            <w:r w:rsidRPr="004D5569">
              <w:rPr>
                <w:rFonts w:ascii="Times New Roman" w:eastAsia="Times New Roman" w:hAnsi="Times New Roman" w:cs="Times New Roman"/>
                <w:color w:val="000000"/>
                <w:lang w:val="en-US"/>
              </w:rPr>
              <w:t xml:space="preserve"> </w:t>
            </w:r>
            <w:proofErr w:type="spellStart"/>
            <w:r w:rsidRPr="004D5569">
              <w:rPr>
                <w:rFonts w:ascii="Times New Roman" w:eastAsia="Times New Roman" w:hAnsi="Times New Roman" w:cs="Times New Roman"/>
                <w:color w:val="000000"/>
                <w:lang w:val="en-US"/>
              </w:rPr>
              <w:t>Fron</w:t>
            </w:r>
            <w:proofErr w:type="spellEnd"/>
            <w:r w:rsidRPr="004D5569">
              <w:rPr>
                <w:rFonts w:ascii="Times New Roman" w:eastAsia="Times New Roman" w:hAnsi="Times New Roman" w:cs="Times New Roman"/>
                <w:color w:val="000000"/>
                <w:lang w:val="en-US"/>
              </w:rPr>
              <w:t xml:space="preserve"> </w:t>
            </w:r>
            <w:proofErr w:type="spellStart"/>
            <w:r w:rsidRPr="004D5569">
              <w:rPr>
                <w:rFonts w:ascii="Times New Roman" w:eastAsia="Times New Roman" w:hAnsi="Times New Roman" w:cs="Times New Roman"/>
                <w:color w:val="000000"/>
                <w:lang w:val="en-US"/>
              </w:rPr>
              <w:t>Ap</w:t>
            </w:r>
            <w:proofErr w:type="spellEnd"/>
            <w:r w:rsidRPr="004D5569">
              <w:rPr>
                <w:rFonts w:ascii="Times New Roman" w:eastAsia="Times New Roman" w:hAnsi="Times New Roman" w:cs="Times New Roman"/>
                <w:color w:val="000000"/>
                <w:lang w:val="en-US"/>
              </w:rPr>
              <w:t xml:space="preserve"> 34º BIS</w:t>
            </w:r>
          </w:p>
        </w:tc>
        <w:tc>
          <w:tcPr>
            <w:tcW w:w="7391" w:type="dxa"/>
            <w:tcBorders>
              <w:left w:val="single" w:sz="4" w:space="0" w:color="000000"/>
              <w:bottom w:val="single" w:sz="4" w:space="0" w:color="000000"/>
              <w:right w:val="single" w:sz="4" w:space="0" w:color="000000"/>
            </w:tcBorders>
            <w:shd w:val="clear" w:color="auto" w:fill="auto"/>
          </w:tcPr>
          <w:p w:rsidR="004D5569" w:rsidRDefault="004D5569" w:rsidP="00D979D9">
            <w:pPr>
              <w:pBdr>
                <w:top w:val="nil"/>
                <w:left w:val="nil"/>
                <w:bottom w:val="nil"/>
                <w:right w:val="nil"/>
                <w:between w:val="nil"/>
              </w:pBdr>
              <w:shd w:val="clear" w:color="auto" w:fill="FFFFFF"/>
              <w:jc w:val="center"/>
              <w:rPr>
                <w:rFonts w:ascii="Times New Roman" w:eastAsia="Times New Roman" w:hAnsi="Times New Roman" w:cs="Times New Roman"/>
                <w:color w:val="000000"/>
              </w:rPr>
            </w:pPr>
            <w:r>
              <w:rPr>
                <w:rFonts w:ascii="Times New Roman" w:eastAsia="Times New Roman" w:hAnsi="Times New Roman" w:cs="Times New Roman"/>
                <w:color w:val="000000"/>
              </w:rPr>
              <w:t>AV. PADRE JÚLIO MARIA LOMBAERD 4301- ALVORADA</w:t>
            </w:r>
          </w:p>
        </w:tc>
      </w:tr>
    </w:tbl>
    <w:p w:rsidR="004D5569" w:rsidRDefault="004D5569" w:rsidP="004D5569">
      <w:pPr>
        <w:widowControl w:val="0"/>
        <w:pBdr>
          <w:top w:val="nil"/>
          <w:left w:val="nil"/>
          <w:bottom w:val="nil"/>
          <w:right w:val="nil"/>
          <w:between w:val="nil"/>
        </w:pBdr>
        <w:spacing w:line="360" w:lineRule="auto"/>
        <w:jc w:val="both"/>
        <w:rPr>
          <w:rFonts w:ascii="Times New Roman" w:eastAsia="Times New Roman" w:hAnsi="Times New Roman" w:cs="Times New Roman"/>
          <w:color w:val="000000"/>
        </w:rPr>
      </w:pPr>
    </w:p>
    <w:p w:rsidR="004D5569" w:rsidRDefault="004D5569" w:rsidP="004D5569">
      <w:pPr>
        <w:widowControl w:val="0"/>
        <w:pBdr>
          <w:top w:val="nil"/>
          <w:left w:val="nil"/>
          <w:bottom w:val="nil"/>
          <w:right w:val="nil"/>
          <w:between w:val="nil"/>
        </w:pBdr>
        <w:spacing w:line="360" w:lineRule="auto"/>
        <w:jc w:val="both"/>
        <w:rPr>
          <w:rFonts w:eastAsia="Liberation Serif" w:cs="Liberation Serif"/>
          <w:color w:val="FF0000"/>
        </w:rPr>
      </w:pPr>
      <w:r>
        <w:rPr>
          <w:rFonts w:ascii="Times New Roman" w:eastAsia="Times New Roman" w:hAnsi="Times New Roman" w:cs="Times New Roman"/>
          <w:b/>
          <w:color w:val="000000"/>
        </w:rPr>
        <w:t>3.2</w:t>
      </w:r>
      <w:r w:rsidRPr="002D291A">
        <w:rPr>
          <w:rFonts w:ascii="Times New Roman" w:eastAsia="Times New Roman" w:hAnsi="Times New Roman" w:cs="Times New Roman"/>
          <w:b/>
        </w:rPr>
        <w:t>.</w:t>
      </w:r>
      <w:r w:rsidRPr="002D291A">
        <w:rPr>
          <w:rFonts w:ascii="Times New Roman" w:eastAsia="Times New Roman" w:hAnsi="Times New Roman" w:cs="Times New Roman"/>
        </w:rPr>
        <w:t xml:space="preserve"> Os materiais supracitados serão vistoriados no ato do recebimento pela equipe da 5ª Seção da Organização Militar, para efeito de verificação de sua conformidade com as especificações constantes neste Termo de Referência e na proposta.</w:t>
      </w:r>
    </w:p>
    <w:p w:rsidR="004D5569" w:rsidRPr="002D291A" w:rsidRDefault="004D5569" w:rsidP="004D5569">
      <w:pPr>
        <w:widowControl w:val="0"/>
        <w:pBdr>
          <w:top w:val="nil"/>
          <w:left w:val="nil"/>
          <w:bottom w:val="nil"/>
          <w:right w:val="nil"/>
          <w:between w:val="nil"/>
        </w:pBdr>
        <w:tabs>
          <w:tab w:val="left" w:pos="2150"/>
          <w:tab w:val="left" w:pos="2375"/>
        </w:tabs>
        <w:spacing w:line="360" w:lineRule="auto"/>
        <w:jc w:val="both"/>
        <w:rPr>
          <w:rFonts w:eastAsia="Liberation Serif" w:cs="Liberation Serif"/>
        </w:rPr>
      </w:pPr>
      <w:r w:rsidRPr="002D291A">
        <w:rPr>
          <w:rFonts w:ascii="Times New Roman" w:eastAsia="Times New Roman" w:hAnsi="Times New Roman" w:cs="Times New Roman"/>
          <w:b/>
        </w:rPr>
        <w:t>3.2.1.</w:t>
      </w:r>
      <w:r w:rsidRPr="002D291A">
        <w:rPr>
          <w:rFonts w:ascii="Times New Roman" w:eastAsia="Times New Roman" w:hAnsi="Times New Roman" w:cs="Times New Roman"/>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4D5569" w:rsidRPr="002D291A" w:rsidRDefault="004D5569" w:rsidP="004D5569">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eastAsia="Times New Roman" w:hAnsi="Times New Roman" w:cs="Times New Roman"/>
          <w:b/>
        </w:rPr>
        <w:t>3.3.</w:t>
      </w:r>
      <w:r w:rsidRPr="002D291A">
        <w:rPr>
          <w:rFonts w:ascii="Times New Roman" w:eastAsia="Times New Roman" w:hAnsi="Times New Roman" w:cs="Times New Roman"/>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rsidR="004D5569" w:rsidRPr="002D291A" w:rsidRDefault="004D5569" w:rsidP="004D5569">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eastAsia="Times New Roman" w:hAnsi="Times New Roman" w:cs="Times New Roman"/>
          <w:b/>
        </w:rPr>
        <w:t>3.3.1</w:t>
      </w:r>
      <w:r w:rsidRPr="002D291A">
        <w:rPr>
          <w:rFonts w:ascii="Times New Roman" w:eastAsia="Times New Roman" w:hAnsi="Times New Roman" w:cs="Times New Roman"/>
        </w:rPr>
        <w:t xml:space="preserve"> Na hipótese de a verificação a que se refere o subitem anterior não ser procedida dentro do prazo fixado, reputar-se-á como realizada, consumando-se o recebimento definitivo no dia do esgotamento do prazo.</w:t>
      </w:r>
    </w:p>
    <w:p w:rsidR="004D5569" w:rsidRPr="002D291A" w:rsidRDefault="004D5569" w:rsidP="004D5569">
      <w:pPr>
        <w:widowControl w:val="0"/>
        <w:pBdr>
          <w:top w:val="nil"/>
          <w:left w:val="nil"/>
          <w:bottom w:val="nil"/>
          <w:right w:val="nil"/>
          <w:between w:val="nil"/>
        </w:pBdr>
        <w:spacing w:line="360" w:lineRule="auto"/>
        <w:jc w:val="both"/>
        <w:rPr>
          <w:rFonts w:eastAsia="Liberation Serif" w:cs="Liberation Serif"/>
        </w:rPr>
      </w:pPr>
      <w:r w:rsidRPr="002D291A">
        <w:rPr>
          <w:rFonts w:ascii="Times New Roman" w:eastAsia="Times New Roman" w:hAnsi="Times New Roman" w:cs="Times New Roman"/>
          <w:b/>
        </w:rPr>
        <w:t>3.4.</w:t>
      </w:r>
      <w:r w:rsidRPr="002D291A">
        <w:rPr>
          <w:rFonts w:ascii="Times New Roman" w:eastAsia="Times New Roman" w:hAnsi="Times New Roman" w:cs="Times New Roman"/>
        </w:rPr>
        <w:t xml:space="preserve"> O recebimento provisório ou definitivo do objeto não exclui a responsabilidade da contratada pelos prejuízos resultantes da incorreta execução do contrato.</w:t>
      </w:r>
    </w:p>
    <w:p w:rsidR="004D5569" w:rsidRDefault="004D5569" w:rsidP="004D5569">
      <w:pPr>
        <w:widowControl w:val="0"/>
        <w:pBdr>
          <w:top w:val="nil"/>
          <w:left w:val="nil"/>
          <w:bottom w:val="nil"/>
          <w:right w:val="nil"/>
          <w:between w:val="nil"/>
        </w:pBdr>
        <w:jc w:val="both"/>
        <w:rPr>
          <w:rFonts w:ascii="Times New Roman" w:eastAsia="Times New Roman" w:hAnsi="Times New Roman" w:cs="Times New Roman"/>
          <w:color w:val="000000"/>
        </w:rPr>
      </w:pPr>
    </w:p>
    <w:p w:rsidR="004D5569" w:rsidRDefault="004D5569" w:rsidP="004D5569">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eastAsia="Times New Roman" w:hAnsi="Times New Roman" w:cs="Times New Roman"/>
          <w:b/>
          <w:color w:val="00000A"/>
        </w:rPr>
        <w:t>4. JUSTIFICATIVA DA OPÇÃO PELA DISPENSA ELETRÔNICA:</w:t>
      </w:r>
    </w:p>
    <w:p w:rsidR="004D5569" w:rsidRDefault="004D5569" w:rsidP="004D5569">
      <w:pPr>
        <w:pBdr>
          <w:top w:val="nil"/>
          <w:left w:val="nil"/>
          <w:bottom w:val="nil"/>
          <w:right w:val="nil"/>
          <w:between w:val="nil"/>
        </w:pBdr>
        <w:tabs>
          <w:tab w:val="left" w:pos="283"/>
        </w:tabs>
        <w:spacing w:line="360" w:lineRule="auto"/>
        <w:jc w:val="both"/>
        <w:rPr>
          <w:rFonts w:eastAsia="Liberation Serif" w:cs="Liberation Serif"/>
          <w:color w:val="00000A"/>
        </w:rPr>
      </w:pPr>
      <w:r>
        <w:rPr>
          <w:rFonts w:ascii="Times New Roman" w:eastAsia="Times New Roman" w:hAnsi="Times New Roman" w:cs="Times New Roman"/>
          <w:b/>
          <w:color w:val="000000"/>
          <w:highlight w:val="white"/>
        </w:rPr>
        <w:t>4.1.</w:t>
      </w:r>
      <w:r>
        <w:rPr>
          <w:rFonts w:ascii="Times New Roman" w:eastAsia="Times New Roman" w:hAnsi="Times New Roman" w:cs="Times New Roman"/>
          <w:color w:val="000000"/>
          <w:highlight w:val="white"/>
        </w:rPr>
        <w:t xml:space="preserve"> </w:t>
      </w:r>
      <w:proofErr w:type="gramStart"/>
      <w:r>
        <w:rPr>
          <w:rFonts w:ascii="Times New Roman" w:eastAsia="Times New Roman" w:hAnsi="Times New Roman" w:cs="Times New Roman"/>
          <w:color w:val="000000"/>
          <w:highlight w:val="white"/>
        </w:rPr>
        <w:t>O valor se enquadra no inciso II, alínea a)</w:t>
      </w:r>
      <w:proofErr w:type="gramEnd"/>
      <w:r>
        <w:rPr>
          <w:rFonts w:ascii="Times New Roman" w:eastAsia="Times New Roman" w:hAnsi="Times New Roman" w:cs="Times New Roman"/>
          <w:color w:val="000000"/>
          <w:highlight w:val="white"/>
        </w:rPr>
        <w:t xml:space="preserve"> do artigo 75 da lei 14.133/21, além disso</w:t>
      </w:r>
      <w:r>
        <w:rPr>
          <w:rFonts w:ascii="Times New Roman" w:eastAsia="Times New Roman" w:hAnsi="Times New Roman" w:cs="Times New Roman"/>
          <w:color w:val="000000"/>
        </w:rPr>
        <w:t xml:space="preserve"> não há processo licitatório ou registro de preços vigente, e não há previsão de emissão de edital de licitação com essa finalidade.</w:t>
      </w:r>
    </w:p>
    <w:p w:rsidR="004D5569" w:rsidRDefault="004D5569" w:rsidP="004D5569">
      <w:pPr>
        <w:pBdr>
          <w:top w:val="nil"/>
          <w:left w:val="nil"/>
          <w:bottom w:val="nil"/>
          <w:right w:val="nil"/>
          <w:between w:val="nil"/>
        </w:pBdr>
        <w:tabs>
          <w:tab w:val="left" w:pos="283"/>
        </w:tabs>
        <w:spacing w:before="120" w:after="120" w:line="360" w:lineRule="auto"/>
        <w:jc w:val="both"/>
        <w:rPr>
          <w:rFonts w:eastAsia="Liberation Serif" w:cs="Liberation Serif"/>
          <w:color w:val="00000A"/>
        </w:rPr>
      </w:pPr>
      <w:r>
        <w:rPr>
          <w:rFonts w:ascii="Times New Roman" w:eastAsia="Times New Roman" w:hAnsi="Times New Roman" w:cs="Times New Roman"/>
          <w:b/>
          <w:color w:val="000000"/>
          <w:highlight w:val="white"/>
        </w:rPr>
        <w:t>5. OBRIGAÇÕES DA CONTRATADA:</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Pr>
          <w:rFonts w:ascii="Times New Roman" w:eastAsia="Times New Roman" w:hAnsi="Times New Roman" w:cs="Times New Roman"/>
          <w:b/>
          <w:color w:val="00000A"/>
        </w:rPr>
        <w:t>5.</w:t>
      </w:r>
      <w:r w:rsidRPr="002D291A">
        <w:rPr>
          <w:rFonts w:ascii="Times New Roman" w:eastAsia="Times New Roman" w:hAnsi="Times New Roman" w:cs="Times New Roman"/>
          <w:b/>
        </w:rPr>
        <w:t>1.</w:t>
      </w:r>
      <w:r w:rsidRPr="002D291A">
        <w:rPr>
          <w:rFonts w:ascii="Times New Roman" w:eastAsia="Times New Roman" w:hAnsi="Times New Roman" w:cs="Times New Roman"/>
        </w:rPr>
        <w:t xml:space="preserve"> Assumir com exclusividade seus riscos e despesas decorrentes da boa e perfeita execução da entrega dos materiais e, ainda:</w:t>
      </w:r>
    </w:p>
    <w:p w:rsidR="004D5569" w:rsidRPr="002D291A" w:rsidRDefault="004D5569" w:rsidP="004D5569">
      <w:pPr>
        <w:pBdr>
          <w:top w:val="nil"/>
          <w:left w:val="nil"/>
          <w:bottom w:val="nil"/>
          <w:right w:val="nil"/>
          <w:between w:val="nil"/>
        </w:pBdr>
        <w:tabs>
          <w:tab w:val="left" w:pos="50"/>
          <w:tab w:val="left" w:pos="567"/>
        </w:tabs>
        <w:spacing w:line="360" w:lineRule="auto"/>
        <w:jc w:val="both"/>
        <w:rPr>
          <w:rFonts w:eastAsia="Liberation Serif" w:cs="Liberation Serif"/>
        </w:rPr>
      </w:pPr>
      <w:r w:rsidRPr="002D291A">
        <w:rPr>
          <w:rFonts w:ascii="Times New Roman" w:eastAsia="Times New Roman" w:hAnsi="Times New Roman" w:cs="Times New Roman"/>
          <w:b/>
        </w:rPr>
        <w:lastRenderedPageBreak/>
        <w:t>5.2.</w:t>
      </w:r>
      <w:r w:rsidRPr="002D291A">
        <w:rPr>
          <w:rFonts w:ascii="Times New Roman" w:eastAsia="Times New Roman" w:hAnsi="Times New Roman" w:cs="Times New Roman"/>
        </w:rPr>
        <w:t xml:space="preserve"> Efetuar a entrega dos materiais em perfeitas condições, conforme especificações, prazo e local constantes neste termo e seus anexos, acompanhado da respectiva nota fiscal;</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5.3.</w:t>
      </w:r>
      <w:r w:rsidRPr="002D291A">
        <w:rPr>
          <w:rFonts w:ascii="Times New Roman" w:eastAsia="Times New Roman" w:hAnsi="Times New Roman" w:cs="Times New Roman"/>
        </w:rPr>
        <w:t xml:space="preserve"> Responsabilizar-se pelos vícios e danos decorrentes da entrega do material, de acordo com os artigos 12, 13 e 17 a 27, do Código de Defesa do Consumidor (Lei nº 8.078, de 1990);</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highlight w:val="white"/>
        </w:rPr>
        <w:t xml:space="preserve">5.4. </w:t>
      </w:r>
      <w:r w:rsidRPr="002D291A">
        <w:rPr>
          <w:rFonts w:ascii="Times New Roman" w:eastAsia="Times New Roman" w:hAnsi="Times New Roman" w:cs="Times New Roman"/>
          <w:highlight w:val="white"/>
        </w:rPr>
        <w:t xml:space="preserve">Reparar ou corrigir, às suas expensas, no prazo máximo de </w:t>
      </w:r>
      <w:proofErr w:type="gramStart"/>
      <w:r w:rsidRPr="002D291A">
        <w:rPr>
          <w:rFonts w:ascii="Times New Roman" w:eastAsia="Times New Roman" w:hAnsi="Times New Roman" w:cs="Times New Roman"/>
          <w:highlight w:val="white"/>
        </w:rPr>
        <w:t>3</w:t>
      </w:r>
      <w:proofErr w:type="gramEnd"/>
      <w:r w:rsidRPr="002D291A">
        <w:rPr>
          <w:rFonts w:ascii="Times New Roman" w:eastAsia="Times New Roman" w:hAnsi="Times New Roman" w:cs="Times New Roman"/>
          <w:highlight w:val="white"/>
        </w:rPr>
        <w:t xml:space="preserve"> (três) dias corridos, materiais com avarias ou defeitos;</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5.5.</w:t>
      </w:r>
      <w:r w:rsidRPr="002D291A">
        <w:rPr>
          <w:rFonts w:ascii="Times New Roman" w:eastAsia="Times New Roman" w:hAnsi="Times New Roman" w:cs="Times New Roman"/>
        </w:rPr>
        <w:t xml:space="preserve"> Comunicar à Contratante, no prazo máximo de 24 (vinte e quatro) horas que antecede a data da entrega, os motivos que impossibilitem o cumprimento do prazo previsto, com a devida comprovação;</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5.6.</w:t>
      </w:r>
      <w:r w:rsidRPr="002D291A">
        <w:rPr>
          <w:rFonts w:ascii="Times New Roman" w:eastAsia="Times New Roman" w:hAnsi="Times New Roman" w:cs="Times New Roman"/>
        </w:rPr>
        <w:t xml:space="preserve"> Manter, durante toda a execução do contrato, em compatibilidade com as obrigações estabelecidas, todas as condições de habilitação e qualificação exigidas neste;</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 xml:space="preserve">5.7. </w:t>
      </w:r>
      <w:r w:rsidRPr="002D291A">
        <w:rPr>
          <w:rFonts w:ascii="Times New Roman" w:eastAsia="Times New Roman" w:hAnsi="Times New Roman" w:cs="Times New Roman"/>
          <w:highlight w:val="white"/>
        </w:rPr>
        <w:t>Indicar preposto para representá-la durante a execução do contrato.</w:t>
      </w:r>
    </w:p>
    <w:p w:rsidR="004D5569" w:rsidRDefault="004D5569" w:rsidP="004D5569">
      <w:pPr>
        <w:pBdr>
          <w:top w:val="nil"/>
          <w:left w:val="nil"/>
          <w:bottom w:val="nil"/>
          <w:right w:val="nil"/>
          <w:between w:val="nil"/>
        </w:pBdr>
        <w:tabs>
          <w:tab w:val="left" w:pos="567"/>
        </w:tabs>
        <w:spacing w:line="360" w:lineRule="auto"/>
        <w:jc w:val="both"/>
        <w:rPr>
          <w:rFonts w:eastAsia="Liberation Serif" w:cs="Liberation Serif"/>
          <w:color w:val="000000"/>
        </w:rPr>
      </w:pPr>
    </w:p>
    <w:p w:rsidR="004D5569" w:rsidRDefault="004D5569" w:rsidP="004D5569">
      <w:pPr>
        <w:numPr>
          <w:ilvl w:val="0"/>
          <w:numId w:val="12"/>
        </w:numPr>
        <w:pBdr>
          <w:top w:val="nil"/>
          <w:left w:val="nil"/>
          <w:bottom w:val="nil"/>
          <w:right w:val="nil"/>
          <w:between w:val="nil"/>
        </w:pBdr>
        <w:tabs>
          <w:tab w:val="left" w:pos="283"/>
        </w:tabs>
        <w:spacing w:before="120" w:after="120" w:line="360" w:lineRule="auto"/>
        <w:ind w:left="0" w:firstLine="0"/>
        <w:jc w:val="both"/>
        <w:textAlignment w:val="baseline"/>
        <w:rPr>
          <w:rFonts w:eastAsia="Liberation Serif" w:cs="Liberation Serif"/>
          <w:color w:val="000000"/>
        </w:rPr>
      </w:pPr>
      <w:r>
        <w:rPr>
          <w:rFonts w:ascii="Times New Roman" w:eastAsia="Times New Roman" w:hAnsi="Times New Roman" w:cs="Times New Roman"/>
          <w:b/>
          <w:color w:val="000000"/>
        </w:rPr>
        <w:t>OBRIGAÇÕES DA CONTRATANTE:</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 xml:space="preserve">6.1. </w:t>
      </w:r>
      <w:r w:rsidRPr="002D291A">
        <w:rPr>
          <w:rFonts w:ascii="Times New Roman" w:eastAsia="Times New Roman" w:hAnsi="Times New Roman" w:cs="Times New Roman"/>
        </w:rPr>
        <w:t>Receber o objeto no prazo e condições estabelecidas;</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 xml:space="preserve">6.2. </w:t>
      </w:r>
      <w:r w:rsidRPr="002D291A">
        <w:rPr>
          <w:rFonts w:ascii="Times New Roman" w:eastAsia="Times New Roman" w:hAnsi="Times New Roman" w:cs="Times New Roman"/>
        </w:rPr>
        <w:t>Verificar minuciosamente, no prazo fixado, a conformidade dos bens recebidos provisoriamente com as especificações constantes da requisição e do orçamento, para fins de aceitação e recebimento definitivo;</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6.3.</w:t>
      </w:r>
      <w:r w:rsidRPr="002D291A">
        <w:rPr>
          <w:rFonts w:ascii="Times New Roman" w:eastAsia="Times New Roman" w:hAnsi="Times New Roman" w:cs="Times New Roman"/>
        </w:rPr>
        <w:t xml:space="preserve"> Comunicar à Contratada, por escrito, sobre imperfeições, falhas ou irregularidades verificadas no recebimento do material fornecido, para que seja reparado ou corrigido;</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 xml:space="preserve">6.4. </w:t>
      </w:r>
      <w:r w:rsidRPr="002D291A">
        <w:rPr>
          <w:rFonts w:ascii="Times New Roman" w:eastAsia="Times New Roman" w:hAnsi="Times New Roman" w:cs="Times New Roman"/>
        </w:rPr>
        <w:t>Acompanhar e fiscalizar o cumprimento das obrigações da Contratada, através de comissão/servidor especialmente designado;</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 xml:space="preserve">6.5. </w:t>
      </w:r>
      <w:r w:rsidRPr="002D291A">
        <w:rPr>
          <w:rFonts w:ascii="Times New Roman" w:eastAsia="Times New Roman" w:hAnsi="Times New Roman" w:cs="Times New Roman"/>
        </w:rPr>
        <w:t>Efetuar o pagamento à Contratada no valor correspondente ao fornecimento do objeto, no prazo e forma estabelecidos;</w:t>
      </w:r>
    </w:p>
    <w:p w:rsidR="004D5569" w:rsidRPr="002D291A" w:rsidRDefault="004D5569" w:rsidP="004D5569">
      <w:pPr>
        <w:pBdr>
          <w:top w:val="nil"/>
          <w:left w:val="nil"/>
          <w:bottom w:val="nil"/>
          <w:right w:val="nil"/>
          <w:between w:val="nil"/>
        </w:pBdr>
        <w:tabs>
          <w:tab w:val="left" w:pos="567"/>
        </w:tabs>
        <w:spacing w:line="360" w:lineRule="auto"/>
        <w:jc w:val="both"/>
        <w:rPr>
          <w:rFonts w:eastAsia="Liberation Serif" w:cs="Liberation Serif"/>
        </w:rPr>
      </w:pPr>
      <w:r w:rsidRPr="002D291A">
        <w:rPr>
          <w:rFonts w:ascii="Times New Roman" w:eastAsia="Times New Roman" w:hAnsi="Times New Roman" w:cs="Times New Roman"/>
          <w:b/>
        </w:rPr>
        <w:t>6.6.</w:t>
      </w:r>
      <w:r w:rsidRPr="002D291A">
        <w:rPr>
          <w:rFonts w:ascii="Times New Roman" w:eastAsia="Times New Roman" w:hAnsi="Times New Roman" w:cs="Times New Roman"/>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4D5569" w:rsidRPr="002D291A" w:rsidRDefault="004D5569" w:rsidP="004D5569">
      <w:pPr>
        <w:pBdr>
          <w:top w:val="nil"/>
          <w:left w:val="nil"/>
          <w:bottom w:val="nil"/>
          <w:right w:val="nil"/>
          <w:between w:val="nil"/>
        </w:pBdr>
        <w:tabs>
          <w:tab w:val="left" w:pos="283"/>
        </w:tabs>
        <w:spacing w:before="120" w:after="120" w:line="360" w:lineRule="auto"/>
        <w:jc w:val="both"/>
        <w:rPr>
          <w:rFonts w:ascii="Times New Roman" w:eastAsia="Times New Roman" w:hAnsi="Times New Roman" w:cs="Times New Roman"/>
          <w:b/>
        </w:rPr>
      </w:pPr>
    </w:p>
    <w:p w:rsidR="004D5569" w:rsidRDefault="004D5569" w:rsidP="004D5569">
      <w:pPr>
        <w:pBdr>
          <w:top w:val="nil"/>
          <w:left w:val="nil"/>
          <w:bottom w:val="nil"/>
          <w:right w:val="nil"/>
          <w:between w:val="nil"/>
        </w:pBdr>
        <w:tabs>
          <w:tab w:val="left" w:pos="283"/>
        </w:tabs>
        <w:spacing w:before="120" w:after="120" w:line="360" w:lineRule="auto"/>
        <w:jc w:val="both"/>
        <w:rPr>
          <w:rFonts w:eastAsia="Liberation Serif" w:cs="Liberation Serif"/>
          <w:color w:val="FF0000"/>
        </w:rPr>
      </w:pPr>
      <w:r>
        <w:rPr>
          <w:rFonts w:ascii="Times New Roman" w:eastAsia="Times New Roman" w:hAnsi="Times New Roman" w:cs="Times New Roman"/>
          <w:b/>
          <w:color w:val="00000A"/>
        </w:rPr>
        <w:t>7. RESPONSÁVEL PELO PLANEJAMENTO DA CONTRATAÇÃO E FISCALIZAÇÃO DAS CONDIÇÕES DE EN</w:t>
      </w:r>
      <w:r>
        <w:rPr>
          <w:rFonts w:ascii="Times New Roman" w:eastAsia="Times New Roman" w:hAnsi="Times New Roman" w:cs="Times New Roman"/>
          <w:b/>
          <w:color w:val="000000"/>
        </w:rPr>
        <w:t xml:space="preserve">TREGA: </w:t>
      </w:r>
      <w:r w:rsidRPr="002D291A">
        <w:rPr>
          <w:rFonts w:ascii="Times New Roman" w:eastAsia="Times New Roman" w:hAnsi="Times New Roman" w:cs="Times New Roman"/>
          <w:b/>
        </w:rPr>
        <w:t xml:space="preserve">2º </w:t>
      </w:r>
      <w:proofErr w:type="spellStart"/>
      <w:r w:rsidRPr="002D291A">
        <w:rPr>
          <w:rFonts w:ascii="Times New Roman" w:eastAsia="Times New Roman" w:hAnsi="Times New Roman" w:cs="Times New Roman"/>
          <w:b/>
        </w:rPr>
        <w:t>Sgt</w:t>
      </w:r>
      <w:proofErr w:type="spellEnd"/>
      <w:r w:rsidRPr="002D291A">
        <w:rPr>
          <w:rFonts w:ascii="Times New Roman" w:eastAsia="Times New Roman" w:hAnsi="Times New Roman" w:cs="Times New Roman"/>
          <w:b/>
        </w:rPr>
        <w:t xml:space="preserve"> MATHEUS LEONARDO</w:t>
      </w:r>
    </w:p>
    <w:p w:rsidR="004D5569" w:rsidRDefault="004D5569" w:rsidP="004D5569">
      <w:pPr>
        <w:widowControl w:val="0"/>
        <w:pBdr>
          <w:top w:val="nil"/>
          <w:left w:val="nil"/>
          <w:bottom w:val="nil"/>
          <w:right w:val="nil"/>
          <w:between w:val="nil"/>
        </w:pBdr>
        <w:tabs>
          <w:tab w:val="left" w:pos="788"/>
        </w:tabs>
        <w:spacing w:line="360" w:lineRule="auto"/>
        <w:jc w:val="both"/>
        <w:rPr>
          <w:rFonts w:ascii="Times New Roman" w:eastAsia="Times New Roman" w:hAnsi="Times New Roman" w:cs="Times New Roman"/>
          <w:b/>
          <w:color w:val="000000"/>
        </w:rPr>
      </w:pPr>
    </w:p>
    <w:p w:rsidR="004D5569" w:rsidRDefault="004D5569" w:rsidP="004D5569">
      <w:pPr>
        <w:widowControl w:val="0"/>
        <w:pBdr>
          <w:top w:val="nil"/>
          <w:left w:val="nil"/>
          <w:bottom w:val="nil"/>
          <w:right w:val="nil"/>
          <w:between w:val="nil"/>
        </w:pBdr>
        <w:tabs>
          <w:tab w:val="left" w:pos="788"/>
        </w:tabs>
        <w:spacing w:line="360" w:lineRule="auto"/>
        <w:jc w:val="both"/>
        <w:rPr>
          <w:rFonts w:eastAsia="Liberation Serif" w:cs="Liberation Serif"/>
          <w:color w:val="00000A"/>
        </w:rPr>
      </w:pPr>
      <w:r>
        <w:rPr>
          <w:rFonts w:ascii="Times New Roman" w:eastAsia="Times New Roman" w:hAnsi="Times New Roman" w:cs="Times New Roman"/>
          <w:b/>
          <w:color w:val="000000"/>
        </w:rPr>
        <w:t>8. DO PAGAMENTO</w:t>
      </w:r>
    </w:p>
    <w:p w:rsidR="004D5569" w:rsidRDefault="004D5569" w:rsidP="004D5569">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00000A"/>
        </w:rPr>
      </w:pPr>
      <w:r>
        <w:rPr>
          <w:rFonts w:ascii="Times New Roman" w:eastAsia="Times New Roman" w:hAnsi="Times New Roman" w:cs="Times New Roman"/>
          <w:b/>
          <w:color w:val="00000A"/>
        </w:rPr>
        <w:lastRenderedPageBreak/>
        <w:t xml:space="preserve">8.1. </w:t>
      </w:r>
      <w:r>
        <w:rPr>
          <w:rFonts w:ascii="Times New Roman" w:eastAsia="Times New Roman" w:hAnsi="Times New Roman" w:cs="Times New Roman"/>
          <w:color w:val="00000A"/>
        </w:rPr>
        <w:t>O pagamento será realizado no prazo máximo de até 30 (trinta) dias, contados a partir do recebimento da Nota Fiscal ou Fatura, através de ordem bancária, para crédito em banco, agência e conta corrente indicadas pelo contratado.</w:t>
      </w:r>
    </w:p>
    <w:p w:rsidR="004D5569" w:rsidRDefault="004D5569" w:rsidP="004D5569">
      <w:pPr>
        <w:widowControl w:val="0"/>
        <w:pBdr>
          <w:top w:val="nil"/>
          <w:left w:val="nil"/>
          <w:bottom w:val="nil"/>
          <w:right w:val="nil"/>
          <w:between w:val="nil"/>
        </w:pBdr>
        <w:tabs>
          <w:tab w:val="left" w:pos="788"/>
        </w:tabs>
        <w:spacing w:line="360" w:lineRule="auto"/>
        <w:jc w:val="both"/>
        <w:rPr>
          <w:rFonts w:eastAsia="Liberation Serif" w:cs="Liberation Serif"/>
          <w:color w:val="00000A"/>
        </w:rPr>
      </w:pPr>
      <w:r>
        <w:rPr>
          <w:rFonts w:ascii="Times New Roman" w:eastAsia="Times New Roman" w:hAnsi="Times New Roman" w:cs="Times New Roman"/>
          <w:b/>
          <w:color w:val="000000"/>
        </w:rPr>
        <w:t>9. DO CONTRATO</w:t>
      </w:r>
    </w:p>
    <w:p w:rsidR="004D5569" w:rsidRDefault="004D5569" w:rsidP="004D5569">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00000A"/>
        </w:rPr>
      </w:pPr>
      <w:r>
        <w:rPr>
          <w:rFonts w:ascii="Times New Roman" w:eastAsia="Times New Roman" w:hAnsi="Times New Roman" w:cs="Times New Roman"/>
          <w:b/>
          <w:color w:val="00000A"/>
        </w:rPr>
        <w:t>9.1.</w:t>
      </w:r>
      <w:r>
        <w:rPr>
          <w:rFonts w:ascii="Times New Roman" w:eastAsia="Times New Roman" w:hAnsi="Times New Roman" w:cs="Times New Roman"/>
          <w:color w:val="00000A"/>
        </w:rPr>
        <w:t xml:space="preserve"> Para fins desta contratação, a Nota de Empenho consubstanciará o vínculo contratual.</w:t>
      </w:r>
    </w:p>
    <w:p w:rsidR="004D5569" w:rsidRDefault="004D5569" w:rsidP="004D5569">
      <w:pPr>
        <w:widowControl w:val="0"/>
        <w:pBdr>
          <w:top w:val="nil"/>
          <w:left w:val="nil"/>
          <w:bottom w:val="nil"/>
          <w:right w:val="nil"/>
          <w:between w:val="nil"/>
        </w:pBdr>
        <w:tabs>
          <w:tab w:val="left" w:pos="788"/>
        </w:tabs>
        <w:spacing w:before="120" w:after="120" w:line="360" w:lineRule="auto"/>
        <w:jc w:val="both"/>
        <w:rPr>
          <w:rFonts w:ascii="Times New Roman" w:eastAsia="Times New Roman" w:hAnsi="Times New Roman" w:cs="Times New Roman"/>
          <w:b/>
          <w:color w:val="00000A"/>
        </w:rPr>
      </w:pPr>
    </w:p>
    <w:p w:rsidR="004D5569" w:rsidRDefault="004D5569" w:rsidP="004D5569">
      <w:pPr>
        <w:widowControl w:val="0"/>
        <w:pBdr>
          <w:top w:val="nil"/>
          <w:left w:val="nil"/>
          <w:bottom w:val="nil"/>
          <w:right w:val="nil"/>
          <w:between w:val="nil"/>
        </w:pBdr>
        <w:tabs>
          <w:tab w:val="left" w:pos="788"/>
        </w:tabs>
        <w:spacing w:before="120" w:after="120" w:line="360" w:lineRule="auto"/>
        <w:jc w:val="both"/>
        <w:rPr>
          <w:rFonts w:ascii="Times New Roman" w:eastAsia="Times New Roman" w:hAnsi="Times New Roman" w:cs="Times New Roman"/>
          <w:b/>
          <w:color w:val="00000A"/>
        </w:rPr>
      </w:pPr>
      <w:r>
        <w:rPr>
          <w:rFonts w:ascii="Times New Roman" w:eastAsia="Times New Roman" w:hAnsi="Times New Roman" w:cs="Times New Roman"/>
          <w:b/>
          <w:color w:val="00000A"/>
        </w:rPr>
        <w:t>10. COMPROVAÇÃO DE SUPORTE ORÇAMENTÁRIO</w:t>
      </w:r>
    </w:p>
    <w:p w:rsidR="004D5569" w:rsidRDefault="004D5569" w:rsidP="004D5569">
      <w:pPr>
        <w:widowControl w:val="0"/>
        <w:pBdr>
          <w:top w:val="nil"/>
          <w:left w:val="nil"/>
          <w:bottom w:val="nil"/>
          <w:right w:val="nil"/>
          <w:between w:val="nil"/>
        </w:pBdr>
        <w:tabs>
          <w:tab w:val="left" w:pos="788"/>
        </w:tabs>
        <w:spacing w:before="120" w:after="120" w:line="360" w:lineRule="auto"/>
        <w:jc w:val="both"/>
        <w:rPr>
          <w:rFonts w:eastAsia="Liberation Serif" w:cs="Liberation Serif"/>
          <w:color w:val="C9211E"/>
        </w:rPr>
      </w:pPr>
      <w:r>
        <w:rPr>
          <w:rFonts w:ascii="Times New Roman" w:eastAsia="Times New Roman" w:hAnsi="Times New Roman" w:cs="Times New Roman"/>
          <w:b/>
          <w:color w:val="00000A"/>
        </w:rPr>
        <w:t>10.1.</w:t>
      </w:r>
      <w:r>
        <w:rPr>
          <w:rFonts w:ascii="Times New Roman" w:eastAsia="Times New Roman" w:hAnsi="Times New Roman" w:cs="Times New Roman"/>
          <w:color w:val="00000A"/>
        </w:rPr>
        <w:t xml:space="preserve">  A provisão orçamentária a suportar a presente aquisição é a seguinte:</w:t>
      </w:r>
    </w:p>
    <w:tbl>
      <w:tblPr>
        <w:tblW w:w="9554" w:type="dxa"/>
        <w:tblInd w:w="-21" w:type="dxa"/>
        <w:tblLayout w:type="fixed"/>
        <w:tblLook w:val="0000"/>
      </w:tblPr>
      <w:tblGrid>
        <w:gridCol w:w="1525"/>
        <w:gridCol w:w="1533"/>
        <w:gridCol w:w="1142"/>
        <w:gridCol w:w="1917"/>
        <w:gridCol w:w="849"/>
        <w:gridCol w:w="803"/>
        <w:gridCol w:w="1785"/>
      </w:tblGrid>
      <w:tr w:rsidR="004D5569" w:rsidTr="00D979D9">
        <w:trPr>
          <w:trHeight w:val="245"/>
        </w:trPr>
        <w:tc>
          <w:tcPr>
            <w:tcW w:w="152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UG Favorecida</w:t>
            </w:r>
          </w:p>
        </w:tc>
        <w:tc>
          <w:tcPr>
            <w:tcW w:w="153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NC</w:t>
            </w:r>
          </w:p>
        </w:tc>
        <w:tc>
          <w:tcPr>
            <w:tcW w:w="114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proofErr w:type="spellStart"/>
            <w:proofErr w:type="gramStart"/>
            <w:r>
              <w:rPr>
                <w:rFonts w:ascii="Times New Roman" w:eastAsia="Times New Roman" w:hAnsi="Times New Roman" w:cs="Times New Roman"/>
                <w:b/>
                <w:color w:val="000000"/>
              </w:rPr>
              <w:t>PTRes</w:t>
            </w:r>
            <w:proofErr w:type="spellEnd"/>
            <w:proofErr w:type="gramEnd"/>
          </w:p>
        </w:tc>
        <w:tc>
          <w:tcPr>
            <w:tcW w:w="191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PI</w:t>
            </w:r>
          </w:p>
        </w:tc>
        <w:tc>
          <w:tcPr>
            <w:tcW w:w="84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ND</w:t>
            </w:r>
          </w:p>
        </w:tc>
        <w:tc>
          <w:tcPr>
            <w:tcW w:w="80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UGR</w:t>
            </w:r>
          </w:p>
        </w:tc>
        <w:tc>
          <w:tcPr>
            <w:tcW w:w="17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4D5569" w:rsidRDefault="004D5569" w:rsidP="00D979D9">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Fonte Pagadora</w:t>
            </w:r>
          </w:p>
        </w:tc>
      </w:tr>
      <w:tr w:rsidR="004D5569" w:rsidTr="00D979D9">
        <w:trPr>
          <w:trHeight w:val="430"/>
        </w:trPr>
        <w:tc>
          <w:tcPr>
            <w:tcW w:w="1525"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pBdr>
                <w:top w:val="nil"/>
                <w:left w:val="nil"/>
                <w:bottom w:val="nil"/>
                <w:right w:val="nil"/>
                <w:between w:val="nil"/>
              </w:pBdr>
              <w:jc w:val="center"/>
              <w:rPr>
                <w:rFonts w:ascii="Times New Roman" w:eastAsia="Times New Roman" w:hAnsi="Times New Roman" w:cs="Times New Roman"/>
                <w:color w:val="FF0000"/>
              </w:rPr>
            </w:pPr>
          </w:p>
        </w:tc>
        <w:tc>
          <w:tcPr>
            <w:tcW w:w="1533"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widowControl w:val="0"/>
              <w:pBdr>
                <w:top w:val="nil"/>
                <w:left w:val="nil"/>
                <w:bottom w:val="nil"/>
                <w:right w:val="nil"/>
                <w:between w:val="nil"/>
              </w:pBdr>
              <w:jc w:val="center"/>
              <w:rPr>
                <w:rFonts w:eastAsia="Liberation Serif" w:cs="Liberation Serif"/>
                <w:color w:val="FF0000"/>
              </w:rPr>
            </w:pPr>
          </w:p>
        </w:tc>
        <w:tc>
          <w:tcPr>
            <w:tcW w:w="1142"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pBdr>
                <w:top w:val="nil"/>
                <w:left w:val="nil"/>
                <w:bottom w:val="nil"/>
                <w:right w:val="nil"/>
                <w:between w:val="nil"/>
              </w:pBdr>
              <w:jc w:val="center"/>
              <w:rPr>
                <w:rFonts w:ascii="Times New Roman" w:eastAsia="Times New Roman" w:hAnsi="Times New Roman" w:cs="Times New Roman"/>
                <w:color w:val="FF0000"/>
              </w:rPr>
            </w:pPr>
          </w:p>
        </w:tc>
        <w:tc>
          <w:tcPr>
            <w:tcW w:w="19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pBdr>
                <w:top w:val="nil"/>
                <w:left w:val="nil"/>
                <w:bottom w:val="nil"/>
                <w:right w:val="nil"/>
                <w:between w:val="nil"/>
              </w:pBdr>
              <w:jc w:val="center"/>
              <w:rPr>
                <w:rFonts w:ascii="Times New Roman" w:eastAsia="Times New Roman" w:hAnsi="Times New Roman" w:cs="Times New Roman"/>
                <w:color w:val="FF0000"/>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widowControl w:val="0"/>
              <w:pBdr>
                <w:top w:val="nil"/>
                <w:left w:val="nil"/>
                <w:bottom w:val="nil"/>
                <w:right w:val="nil"/>
                <w:between w:val="nil"/>
              </w:pBdr>
              <w:spacing w:line="360" w:lineRule="auto"/>
              <w:jc w:val="center"/>
              <w:rPr>
                <w:rFonts w:eastAsia="Liberation Serif" w:cs="Liberation Serif"/>
                <w:color w:val="FF0000"/>
              </w:rPr>
            </w:pPr>
          </w:p>
        </w:tc>
        <w:tc>
          <w:tcPr>
            <w:tcW w:w="803"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pBdr>
                <w:top w:val="nil"/>
                <w:left w:val="nil"/>
                <w:bottom w:val="nil"/>
                <w:right w:val="nil"/>
                <w:between w:val="nil"/>
              </w:pBdr>
              <w:jc w:val="center"/>
              <w:rPr>
                <w:rFonts w:ascii="Times New Roman" w:eastAsia="Times New Roman" w:hAnsi="Times New Roman" w:cs="Times New Roman"/>
                <w:color w:val="FF0000"/>
              </w:rPr>
            </w:pPr>
          </w:p>
        </w:tc>
        <w:tc>
          <w:tcPr>
            <w:tcW w:w="1785" w:type="dxa"/>
            <w:tcBorders>
              <w:top w:val="single" w:sz="4" w:space="0" w:color="00000A"/>
              <w:left w:val="single" w:sz="4" w:space="0" w:color="00000A"/>
              <w:bottom w:val="single" w:sz="4" w:space="0" w:color="00000A"/>
              <w:right w:val="single" w:sz="4" w:space="0" w:color="00000A"/>
            </w:tcBorders>
            <w:shd w:val="clear" w:color="auto" w:fill="auto"/>
            <w:vAlign w:val="center"/>
          </w:tcPr>
          <w:p w:rsidR="004D5569" w:rsidRPr="00DA66A2" w:rsidRDefault="004D5569" w:rsidP="00D979D9">
            <w:pPr>
              <w:pBdr>
                <w:top w:val="nil"/>
                <w:left w:val="nil"/>
                <w:bottom w:val="nil"/>
                <w:right w:val="nil"/>
                <w:between w:val="nil"/>
              </w:pBdr>
              <w:jc w:val="center"/>
              <w:rPr>
                <w:rFonts w:ascii="Times New Roman" w:eastAsia="Times New Roman" w:hAnsi="Times New Roman" w:cs="Times New Roman"/>
                <w:color w:val="FF0000"/>
              </w:rPr>
            </w:pPr>
          </w:p>
        </w:tc>
      </w:tr>
    </w:tbl>
    <w:p w:rsidR="00B036F9" w:rsidRDefault="00B036F9">
      <w:pPr>
        <w:pStyle w:val="Standard"/>
        <w:jc w:val="center"/>
        <w:rPr>
          <w:rFonts w:ascii="Times New Roman" w:eastAsia="Times New Roman" w:hAnsi="Times New Roman" w:cs="Times New Roman"/>
          <w:color w:val="C9211E"/>
          <w:sz w:val="22"/>
          <w:szCs w:val="22"/>
        </w:rPr>
      </w:pPr>
    </w:p>
    <w:p w:rsidR="00B036F9" w:rsidRDefault="00B036F9">
      <w:pPr>
        <w:pStyle w:val="Standard"/>
        <w:jc w:val="center"/>
        <w:rPr>
          <w:rFonts w:ascii="Times New Roman" w:eastAsia="Times New Roman" w:hAnsi="Times New Roman" w:cs="Times New Roman"/>
          <w:color w:val="C9211E"/>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2705"/>
          <w:tab w:val="left" w:pos="3272"/>
        </w:tabs>
        <w:ind w:left="1854"/>
        <w:jc w:val="center"/>
        <w:rPr>
          <w:rFonts w:ascii="Times New Roman" w:eastAsia="Times New Roman" w:hAnsi="Times New Roman" w:cs="Times New Roman"/>
          <w:sz w:val="22"/>
          <w:szCs w:val="22"/>
        </w:rPr>
      </w:pPr>
    </w:p>
    <w:p w:rsidR="00B036F9" w:rsidRDefault="00B036F9">
      <w:pPr>
        <w:pStyle w:val="Standard"/>
        <w:tabs>
          <w:tab w:val="left" w:pos="1830"/>
        </w:tabs>
        <w:ind w:firstLine="5"/>
        <w:jc w:val="center"/>
        <w:rPr>
          <w:rFonts w:ascii="Times New Roman" w:eastAsia="Times New Roman" w:hAnsi="Times New Roman" w:cs="Times New Roman"/>
          <w:b/>
          <w:bCs/>
          <w:sz w:val="22"/>
          <w:szCs w:val="22"/>
        </w:rPr>
      </w:pPr>
    </w:p>
    <w:sectPr w:rsidR="00B036F9" w:rsidSect="00B036F9">
      <w:pgSz w:w="11906" w:h="16838"/>
      <w:pgMar w:top="1135" w:right="1416" w:bottom="993" w:left="1276" w:header="0" w:footer="0" w:gutter="0"/>
      <w:cols w:space="720"/>
      <w:formProt w:val="0"/>
      <w:docGrid w:linePitch="360" w:charSpace="819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roman"/>
    <w:pitch w:val="variable"/>
    <w:sig w:usb0="00000000" w:usb1="00000000" w:usb2="00000000" w:usb3="00000000" w:csb0="00000000" w:csb1="00000000"/>
  </w:font>
  <w:font w:name="Liberation Sans">
    <w:altName w:val="Arial"/>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auto"/>
    <w:pitch w:val="default"/>
    <w:sig w:usb0="00000000" w:usb1="00000000" w:usb2="00000000" w:usb3="00000000" w:csb0="00000000" w:csb1="00000000"/>
  </w:font>
  <w:font w:name="DejaVu Sans">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Droid Sans Fallback">
    <w:altName w:val="Segoe UI"/>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51B8A"/>
    <w:multiLevelType w:val="multilevel"/>
    <w:tmpl w:val="51B04EB8"/>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1">
    <w:nsid w:val="13387514"/>
    <w:multiLevelType w:val="multilevel"/>
    <w:tmpl w:val="9AD42DC0"/>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2">
    <w:nsid w:val="24336A28"/>
    <w:multiLevelType w:val="multilevel"/>
    <w:tmpl w:val="9470F3A0"/>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3">
    <w:nsid w:val="2E3618B6"/>
    <w:multiLevelType w:val="multilevel"/>
    <w:tmpl w:val="8446F47C"/>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4">
    <w:nsid w:val="398F5BA3"/>
    <w:multiLevelType w:val="multilevel"/>
    <w:tmpl w:val="99D28282"/>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5">
    <w:nsid w:val="43930F43"/>
    <w:multiLevelType w:val="multilevel"/>
    <w:tmpl w:val="3C4C823E"/>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nsid w:val="4E502125"/>
    <w:multiLevelType w:val="multilevel"/>
    <w:tmpl w:val="9F4A8A9C"/>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nsid w:val="51B24E06"/>
    <w:multiLevelType w:val="multilevel"/>
    <w:tmpl w:val="F94C918E"/>
    <w:lvl w:ilvl="0">
      <w:start w:val="1"/>
      <w:numFmt w:val="decimal"/>
      <w:lvlText w:val="%1."/>
      <w:lvlJc w:val="left"/>
      <w:pPr>
        <w:tabs>
          <w:tab w:val="num" w:pos="0"/>
        </w:tabs>
        <w:ind w:left="0" w:firstLine="0"/>
      </w:pPr>
      <w:rPr>
        <w:rFonts w:ascii="Arial" w:eastAsia="Arial" w:hAnsi="Arial" w:cs="Aria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nsid w:val="5C381FC3"/>
    <w:multiLevelType w:val="multilevel"/>
    <w:tmpl w:val="883CDD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767201C"/>
    <w:multiLevelType w:val="multilevel"/>
    <w:tmpl w:val="36EC7A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6FA13C99"/>
    <w:multiLevelType w:val="multilevel"/>
    <w:tmpl w:val="1786D954"/>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11">
    <w:nsid w:val="71CB37D6"/>
    <w:multiLevelType w:val="multilevel"/>
    <w:tmpl w:val="B9A81A1A"/>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8"/>
  </w:num>
  <w:num w:numId="2">
    <w:abstractNumId w:val="7"/>
  </w:num>
  <w:num w:numId="3">
    <w:abstractNumId w:val="6"/>
  </w:num>
  <w:num w:numId="4">
    <w:abstractNumId w:val="0"/>
  </w:num>
  <w:num w:numId="5">
    <w:abstractNumId w:val="2"/>
  </w:num>
  <w:num w:numId="6">
    <w:abstractNumId w:val="10"/>
  </w:num>
  <w:num w:numId="7">
    <w:abstractNumId w:val="1"/>
  </w:num>
  <w:num w:numId="8">
    <w:abstractNumId w:val="4"/>
  </w:num>
  <w:num w:numId="9">
    <w:abstractNumId w:val="3"/>
  </w:num>
  <w:num w:numId="10">
    <w:abstractNumId w:val="11"/>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compat>
    <w:useFELayout/>
  </w:compat>
  <w:rsids>
    <w:rsidRoot w:val="00B036F9"/>
    <w:rsid w:val="00162F3C"/>
    <w:rsid w:val="004D5569"/>
    <w:rsid w:val="00530200"/>
    <w:rsid w:val="00701615"/>
    <w:rsid w:val="00777F83"/>
    <w:rsid w:val="00B036F9"/>
    <w:rsid w:val="00D51C2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6F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qFormat/>
    <w:rsid w:val="00FD371C"/>
    <w:rPr>
      <w:rFonts w:ascii="Times-Roman" w:hAnsi="Times-Roman"/>
      <w:b w:val="0"/>
      <w:bCs w:val="0"/>
      <w:i w:val="0"/>
      <w:iCs w:val="0"/>
      <w:color w:val="000000"/>
      <w:sz w:val="24"/>
      <w:szCs w:val="24"/>
    </w:rPr>
  </w:style>
  <w:style w:type="character" w:customStyle="1" w:styleId="LinkdaInternet">
    <w:name w:val="Link da Internet"/>
    <w:rsid w:val="00B036F9"/>
    <w:rPr>
      <w:color w:val="000080"/>
      <w:u w:val="single"/>
    </w:rPr>
  </w:style>
  <w:style w:type="character" w:customStyle="1" w:styleId="Smbolosdenumerao">
    <w:name w:val="Símbolos de numeração"/>
    <w:qFormat/>
    <w:rsid w:val="00B036F9"/>
  </w:style>
  <w:style w:type="character" w:customStyle="1" w:styleId="Fontepargpadro1">
    <w:name w:val="Fonte parág. padrão1"/>
    <w:qFormat/>
    <w:rsid w:val="00B036F9"/>
  </w:style>
  <w:style w:type="paragraph" w:styleId="Ttulo">
    <w:name w:val="Title"/>
    <w:basedOn w:val="Normal"/>
    <w:next w:val="Corpodetexto"/>
    <w:qFormat/>
    <w:rsid w:val="00B036F9"/>
    <w:pPr>
      <w:keepNext/>
      <w:spacing w:before="240" w:after="120"/>
    </w:pPr>
    <w:rPr>
      <w:rFonts w:ascii="Liberation Sans" w:eastAsia="Microsoft YaHei" w:hAnsi="Liberation Sans" w:cs="Lucida Sans"/>
      <w:sz w:val="28"/>
      <w:szCs w:val="28"/>
    </w:rPr>
  </w:style>
  <w:style w:type="paragraph" w:styleId="Corpodetexto">
    <w:name w:val="Body Text"/>
    <w:basedOn w:val="Normal"/>
    <w:rsid w:val="00B036F9"/>
    <w:pPr>
      <w:spacing w:after="140" w:line="276" w:lineRule="auto"/>
    </w:pPr>
  </w:style>
  <w:style w:type="paragraph" w:styleId="Lista">
    <w:name w:val="List"/>
    <w:basedOn w:val="Corpodetexto"/>
    <w:rsid w:val="00B036F9"/>
    <w:rPr>
      <w:rFonts w:cs="Lucida Sans"/>
    </w:rPr>
  </w:style>
  <w:style w:type="paragraph" w:customStyle="1" w:styleId="Caption">
    <w:name w:val="Caption"/>
    <w:basedOn w:val="Normal"/>
    <w:qFormat/>
    <w:rsid w:val="00B036F9"/>
    <w:pPr>
      <w:suppressLineNumbers/>
      <w:spacing w:before="120" w:after="120"/>
    </w:pPr>
    <w:rPr>
      <w:rFonts w:cs="Lucida Sans"/>
      <w:i/>
      <w:iCs/>
      <w:sz w:val="24"/>
      <w:szCs w:val="24"/>
    </w:rPr>
  </w:style>
  <w:style w:type="paragraph" w:customStyle="1" w:styleId="ndice">
    <w:name w:val="Índice"/>
    <w:basedOn w:val="Normal"/>
    <w:qFormat/>
    <w:rsid w:val="00B036F9"/>
    <w:pPr>
      <w:suppressLineNumbers/>
    </w:pPr>
    <w:rPr>
      <w:rFonts w:cs="Lucida Sans"/>
    </w:rPr>
  </w:style>
  <w:style w:type="paragraph" w:styleId="Legenda">
    <w:name w:val="caption"/>
    <w:basedOn w:val="Normal"/>
    <w:qFormat/>
    <w:rsid w:val="00B036F9"/>
    <w:pPr>
      <w:suppressLineNumbers/>
      <w:spacing w:before="120" w:after="120"/>
    </w:pPr>
    <w:rPr>
      <w:rFonts w:cs="Lucida Sans"/>
      <w:i/>
      <w:iCs/>
      <w:sz w:val="24"/>
      <w:szCs w:val="24"/>
    </w:rPr>
  </w:style>
  <w:style w:type="paragraph" w:styleId="PargrafodaLista">
    <w:name w:val="List Paragraph"/>
    <w:basedOn w:val="Normal"/>
    <w:qFormat/>
    <w:rsid w:val="008C25D7"/>
    <w:pPr>
      <w:ind w:left="720"/>
      <w:contextualSpacing/>
    </w:pPr>
  </w:style>
  <w:style w:type="paragraph" w:customStyle="1" w:styleId="WW-Padro">
    <w:name w:val="WW-Padrão"/>
    <w:qFormat/>
    <w:rsid w:val="005E20CE"/>
    <w:pPr>
      <w:widowControl w:val="0"/>
    </w:pPr>
    <w:rPr>
      <w:rFonts w:ascii="Times New Roman" w:eastAsia="Arial" w:hAnsi="Times New Roman" w:cs="Times New Roman"/>
      <w:sz w:val="24"/>
      <w:szCs w:val="24"/>
      <w:lang w:eastAsia="zh-CN"/>
    </w:rPr>
  </w:style>
  <w:style w:type="paragraph" w:customStyle="1" w:styleId="Standard">
    <w:name w:val="Standard"/>
    <w:qFormat/>
    <w:rsid w:val="00FD371C"/>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texto">
    <w:name w:val="texto"/>
    <w:qFormat/>
    <w:rsid w:val="00FD371C"/>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Textbody">
    <w:name w:val="Text body"/>
    <w:basedOn w:val="Standard"/>
    <w:qFormat/>
    <w:rsid w:val="00FD371C"/>
    <w:pPr>
      <w:widowControl/>
      <w:spacing w:after="140" w:line="288" w:lineRule="auto"/>
    </w:pPr>
    <w:rPr>
      <w:rFonts w:eastAsia="SimSun" w:cs="Arial"/>
    </w:rPr>
  </w:style>
  <w:style w:type="paragraph" w:customStyle="1" w:styleId="Recuodecorpodetexto31">
    <w:name w:val="Recuo de corpo de texto 31"/>
    <w:basedOn w:val="Standard"/>
    <w:qFormat/>
    <w:rsid w:val="00FD371C"/>
    <w:pPr>
      <w:ind w:left="1134" w:hanging="1134"/>
    </w:pPr>
    <w:rPr>
      <w:rFonts w:eastAsia="Droid Sans Fallback" w:cs="FreeSans"/>
    </w:rPr>
  </w:style>
  <w:style w:type="paragraph" w:customStyle="1" w:styleId="Default">
    <w:name w:val="Default"/>
    <w:qFormat/>
    <w:rsid w:val="00FD371C"/>
    <w:pPr>
      <w:textAlignment w:val="baseline"/>
    </w:pPr>
    <w:rPr>
      <w:rFonts w:ascii="Times New Roman" w:eastAsia="Times New Roman" w:hAnsi="Times New Roman" w:cs="Times New Roman"/>
      <w:color w:val="000000"/>
      <w:kern w:val="2"/>
      <w:sz w:val="24"/>
      <w:szCs w:val="24"/>
    </w:rPr>
  </w:style>
  <w:style w:type="paragraph" w:customStyle="1" w:styleId="Contedodatabela">
    <w:name w:val="Conteúdo da tabela"/>
    <w:basedOn w:val="Standard"/>
    <w:qFormat/>
    <w:rsid w:val="00B036F9"/>
  </w:style>
  <w:style w:type="paragraph" w:customStyle="1" w:styleId="inner">
    <w:name w:val="inner"/>
    <w:basedOn w:val="Normal"/>
    <w:qFormat/>
    <w:rsid w:val="00B036F9"/>
    <w:pPr>
      <w:suppressAutoHyphens w:val="0"/>
      <w:spacing w:before="100" w:after="100"/>
    </w:pPr>
    <w:rPr>
      <w:rFonts w:ascii="Times New Roman" w:eastAsia="Times New Roman" w:hAnsi="Times New Roman" w:cs="Times New Roman"/>
    </w:rPr>
  </w:style>
  <w:style w:type="paragraph" w:customStyle="1" w:styleId="PargrafodaLista1">
    <w:name w:val="Parágrafo da Lista1"/>
    <w:basedOn w:val="Standard"/>
    <w:qFormat/>
    <w:rsid w:val="00B036F9"/>
    <w:pPr>
      <w:suppressAutoHyphens w:val="0"/>
      <w:ind w:left="720"/>
    </w:pPr>
    <w:rPr>
      <w:sz w:val="20"/>
      <w:lang w:eastAsia="pt-BR"/>
    </w:rPr>
  </w:style>
  <w:style w:type="paragraph" w:customStyle="1" w:styleId="Ttulodetabela">
    <w:name w:val="Título de tabela"/>
    <w:basedOn w:val="Contedodatabela"/>
    <w:qFormat/>
    <w:rsid w:val="00B036F9"/>
    <w:pPr>
      <w:suppressLineNumbers/>
      <w:jc w:val="center"/>
    </w:pPr>
    <w:rPr>
      <w:b/>
      <w:bCs/>
    </w:rPr>
  </w:style>
  <w:style w:type="paragraph" w:styleId="Textodebalo">
    <w:name w:val="Balloon Text"/>
    <w:basedOn w:val="Normal"/>
    <w:link w:val="TextodebaloChar"/>
    <w:uiPriority w:val="99"/>
    <w:semiHidden/>
    <w:unhideWhenUsed/>
    <w:rsid w:val="00D51C2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1C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5723</Words>
  <Characters>30905</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USO PESSOAL</Company>
  <LinksUpToDate>false</LinksUpToDate>
  <CharactersWithSpaces>36555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SALC_EMPENHO</dc:creator>
  <cp:lastModifiedBy>LEONYS RICARDO FERREIRA PINTO</cp:lastModifiedBy>
  <cp:revision>2</cp:revision>
  <cp:lastPrinted>2022-02-16T17:08:00Z</cp:lastPrinted>
  <dcterms:created xsi:type="dcterms:W3CDTF">2022-12-21T22:17:00Z</dcterms:created>
  <dcterms:modified xsi:type="dcterms:W3CDTF">2022-12-21T22:17:00Z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