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6E1990" w:rsidRDefault="007262AF" w:rsidP="00127AAA">
      <w:pPr>
        <w:rPr>
          <w:rFonts w:ascii="Arial" w:hAnsi="Arial" w:cs="Arial"/>
          <w:color w:val="5B5B5F"/>
          <w:sz w:val="36"/>
          <w:szCs w:val="36"/>
        </w:rPr>
      </w:pPr>
    </w:p>
    <w:p w:rsidR="007262AF" w:rsidRDefault="007262AF" w:rsidP="00127AAA">
      <w:pPr>
        <w:rPr>
          <w:rFonts w:ascii="Arial" w:hAnsi="Arial" w:cs="Arial"/>
          <w:color w:val="5B5B5F"/>
          <w:sz w:val="36"/>
          <w:szCs w:val="36"/>
        </w:rPr>
      </w:pPr>
    </w:p>
    <w:p w:rsidR="00244403" w:rsidRPr="006E1990" w:rsidRDefault="00244403" w:rsidP="00127AAA">
      <w:pPr>
        <w:rPr>
          <w:rFonts w:ascii="Arial" w:hAnsi="Arial" w:cs="Arial"/>
          <w:color w:val="5B5B5F"/>
          <w:sz w:val="36"/>
          <w:szCs w:val="36"/>
        </w:rPr>
      </w:pPr>
    </w:p>
    <w:p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rsidR="00127AAA" w:rsidRPr="006E1990" w:rsidRDefault="00BE1CC6" w:rsidP="00127AAA">
      <w:pPr>
        <w:rPr>
          <w:rFonts w:ascii="Arial" w:hAnsi="Arial" w:cs="Arial"/>
          <w:i/>
          <w:iCs/>
          <w:color w:val="5B5B5F"/>
          <w:sz w:val="28"/>
          <w:szCs w:val="28"/>
        </w:rPr>
      </w:pPr>
      <w:r>
        <w:rPr>
          <w:rFonts w:ascii="Arial" w:hAnsi="Arial" w:cs="Arial"/>
          <w:i/>
          <w:iCs/>
          <w:color w:val="5B5B5F"/>
          <w:sz w:val="28"/>
          <w:szCs w:val="28"/>
        </w:rPr>
        <w:t>013</w:t>
      </w:r>
      <w:r w:rsidR="00127AAA" w:rsidRPr="006E1990">
        <w:rPr>
          <w:rFonts w:ascii="Arial" w:hAnsi="Arial" w:cs="Arial"/>
          <w:i/>
          <w:iCs/>
          <w:color w:val="5B5B5F"/>
          <w:sz w:val="28"/>
          <w:szCs w:val="28"/>
        </w:rPr>
        <w:t>/</w:t>
      </w:r>
      <w:r>
        <w:rPr>
          <w:rFonts w:ascii="Arial" w:hAnsi="Arial" w:cs="Arial"/>
          <w:i/>
          <w:iCs/>
          <w:color w:val="5B5B5F"/>
          <w:sz w:val="28"/>
          <w:szCs w:val="28"/>
        </w:rPr>
        <w:t>2022</w:t>
      </w:r>
    </w:p>
    <w:p w:rsidR="00127AAA" w:rsidRPr="006E1990" w:rsidRDefault="00127AAA" w:rsidP="00127AAA">
      <w:pPr>
        <w:spacing w:line="259" w:lineRule="auto"/>
        <w:rPr>
          <w:rFonts w:ascii="Arial" w:hAnsi="Arial" w:cs="Arial"/>
          <w:b/>
          <w:bCs/>
          <w:color w:val="405CA1"/>
          <w:sz w:val="28"/>
          <w:szCs w:val="28"/>
        </w:rPr>
      </w:pPr>
    </w:p>
    <w:p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BE1CC6">
        <w:rPr>
          <w:rFonts w:ascii="Arial" w:hAnsi="Arial" w:cs="Arial"/>
          <w:color w:val="5B5B5F"/>
          <w:sz w:val="26"/>
          <w:szCs w:val="26"/>
        </w:rPr>
        <w:t>160328</w:t>
      </w:r>
      <w:r w:rsidRPr="0E03D98A">
        <w:rPr>
          <w:rFonts w:ascii="Arial" w:hAnsi="Arial" w:cs="Arial"/>
          <w:color w:val="5B5B5F"/>
          <w:sz w:val="26"/>
          <w:szCs w:val="26"/>
        </w:rPr>
        <w:t>)</w:t>
      </w:r>
    </w:p>
    <w:p w:rsidR="00127AAA" w:rsidRPr="006E1990" w:rsidRDefault="00127AAA" w:rsidP="00127AAA">
      <w:pPr>
        <w:rPr>
          <w:rFonts w:ascii="Arial" w:hAnsi="Arial" w:cs="Arial"/>
          <w:color w:val="5B5B5F"/>
          <w:sz w:val="26"/>
          <w:szCs w:val="26"/>
        </w:rPr>
      </w:pPr>
    </w:p>
    <w:p w:rsidR="00244403" w:rsidRDefault="00244403" w:rsidP="00127AAA">
      <w:pPr>
        <w:rPr>
          <w:rFonts w:ascii="Arial" w:hAnsi="Arial" w:cs="Arial"/>
          <w:b/>
          <w:bCs/>
          <w:color w:val="405CA1"/>
          <w:sz w:val="32"/>
          <w:szCs w:val="32"/>
        </w:rPr>
      </w:pPr>
    </w:p>
    <w:p w:rsidR="00BE1CC6" w:rsidRDefault="00127AAA" w:rsidP="00BE1CC6">
      <w:pPr>
        <w:rPr>
          <w:rFonts w:ascii="Arial" w:hAnsi="Arial" w:cs="Arial"/>
          <w:b/>
          <w:bCs/>
          <w:color w:val="405CA1"/>
          <w:sz w:val="32"/>
          <w:szCs w:val="32"/>
        </w:rPr>
      </w:pPr>
      <w:r w:rsidRPr="006E1990">
        <w:rPr>
          <w:rFonts w:ascii="Arial" w:hAnsi="Arial" w:cs="Arial"/>
          <w:b/>
          <w:bCs/>
          <w:color w:val="405CA1"/>
          <w:sz w:val="32"/>
          <w:szCs w:val="32"/>
        </w:rPr>
        <w:t>OBJETO</w:t>
      </w:r>
    </w:p>
    <w:p w:rsidR="00BE1CC6" w:rsidRDefault="00BE1CC6" w:rsidP="00BE1CC6">
      <w:pPr>
        <w:rPr>
          <w:rFonts w:ascii="Arial" w:hAnsi="Arial" w:cs="Arial"/>
          <w:b/>
          <w:bCs/>
          <w:color w:val="405CA1"/>
          <w:sz w:val="32"/>
          <w:szCs w:val="32"/>
        </w:rPr>
      </w:pPr>
    </w:p>
    <w:p w:rsidR="00BE1CC6" w:rsidRPr="006E1990" w:rsidRDefault="00BE1CC6" w:rsidP="00127AAA">
      <w:pPr>
        <w:rPr>
          <w:rFonts w:ascii="Arial" w:hAnsi="Arial" w:cs="Arial"/>
          <w:b/>
          <w:bCs/>
          <w:color w:val="5B5B5F"/>
          <w:sz w:val="26"/>
          <w:szCs w:val="26"/>
        </w:rPr>
      </w:pPr>
      <w:r>
        <w:rPr>
          <w:szCs w:val="22"/>
        </w:rPr>
        <w:t>C</w:t>
      </w:r>
      <w:r w:rsidRPr="009336F7">
        <w:rPr>
          <w:szCs w:val="22"/>
        </w:rPr>
        <w:t xml:space="preserve">ontratação de serviços de empresa especializada no serviço de Qualificação de Desempenho em 16 pontos de uso de Ar Comprimido, com elaboração de documentação e realização de testes físico-químicos e microbiológicos, dos pontos localizados na área produtiva do Laboratório Químico Farmacêutico do Exército - </w:t>
      </w:r>
      <w:proofErr w:type="spellStart"/>
      <w:r w:rsidRPr="009336F7">
        <w:rPr>
          <w:szCs w:val="22"/>
        </w:rPr>
        <w:t>LQFEx</w:t>
      </w:r>
      <w:proofErr w:type="spellEnd"/>
      <w:r w:rsidRPr="009336F7">
        <w:rPr>
          <w:szCs w:val="22"/>
        </w:rPr>
        <w:t>, nos termos da tabela</w:t>
      </w:r>
      <w:r>
        <w:rPr>
          <w:szCs w:val="22"/>
        </w:rPr>
        <w:t xml:space="preserve"> 1t</w:t>
      </w:r>
      <w:r w:rsidRPr="009336F7">
        <w:rPr>
          <w:szCs w:val="22"/>
        </w:rPr>
        <w:t xml:space="preserve">, conforme condições e exigências estabelecidas neste </w:t>
      </w:r>
      <w:r>
        <w:rPr>
          <w:szCs w:val="22"/>
        </w:rPr>
        <w:t>Edital e seus anexos.</w:t>
      </w:r>
    </w:p>
    <w:p w:rsidR="00244403" w:rsidRDefault="00244403" w:rsidP="00127AAA">
      <w:pPr>
        <w:rPr>
          <w:rFonts w:ascii="Arial" w:hAnsi="Arial" w:cs="Arial"/>
          <w:b/>
          <w:bCs/>
          <w:color w:val="405CA1"/>
          <w:sz w:val="32"/>
          <w:szCs w:val="32"/>
        </w:rPr>
      </w:pPr>
    </w:p>
    <w:p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20B7F">
        <w:rPr>
          <w:rFonts w:ascii="Arial" w:hAnsi="Arial" w:cs="Arial"/>
          <w:b/>
          <w:bCs/>
          <w:color w:val="405CA1"/>
          <w:sz w:val="32"/>
          <w:szCs w:val="32"/>
        </w:rPr>
        <w:t>TOTAL DA CONTRATAÇÃO</w:t>
      </w:r>
    </w:p>
    <w:p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BE1CC6">
        <w:rPr>
          <w:rFonts w:ascii="Arial" w:hAnsi="Arial" w:cs="Arial"/>
          <w:b/>
          <w:bCs/>
          <w:color w:val="5B5B5F"/>
          <w:sz w:val="28"/>
          <w:szCs w:val="28"/>
        </w:rPr>
        <w:t>10.010,04</w:t>
      </w:r>
    </w:p>
    <w:p w:rsidR="00620B7F" w:rsidRPr="006E1990" w:rsidRDefault="00620B7F" w:rsidP="00127AAA">
      <w:pPr>
        <w:rPr>
          <w:rFonts w:ascii="Arial" w:hAnsi="Arial" w:cs="Arial"/>
          <w:b/>
          <w:bCs/>
          <w:color w:val="5B5B5F"/>
          <w:sz w:val="28"/>
          <w:szCs w:val="28"/>
        </w:rPr>
      </w:pPr>
    </w:p>
    <w:p w:rsidR="00127AAA" w:rsidRPr="006E1990" w:rsidRDefault="00127AAA" w:rsidP="00127AAA">
      <w:pPr>
        <w:rPr>
          <w:rFonts w:ascii="Arial" w:hAnsi="Arial" w:cs="Arial"/>
          <w:color w:val="5B5B5F"/>
          <w:sz w:val="26"/>
          <w:szCs w:val="26"/>
        </w:rPr>
      </w:pPr>
    </w:p>
    <w:p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954F7">
        <w:rPr>
          <w:rFonts w:ascii="Arial" w:hAnsi="Arial" w:cs="Arial"/>
          <w:b/>
          <w:bCs/>
          <w:color w:val="5B5B5F"/>
          <w:sz w:val="28"/>
          <w:szCs w:val="28"/>
        </w:rPr>
        <w:t xml:space="preserve">20 </w:t>
      </w:r>
      <w:r w:rsidR="00127AAA" w:rsidRPr="0E03D98A">
        <w:rPr>
          <w:rFonts w:ascii="Arial" w:hAnsi="Arial" w:cs="Arial"/>
          <w:b/>
          <w:bCs/>
          <w:color w:val="5B5B5F"/>
          <w:sz w:val="28"/>
          <w:szCs w:val="28"/>
        </w:rPr>
        <w:t>/</w:t>
      </w:r>
      <w:r w:rsidR="001954F7">
        <w:rPr>
          <w:rFonts w:ascii="Arial" w:hAnsi="Arial" w:cs="Arial"/>
          <w:b/>
          <w:bCs/>
          <w:color w:val="5B5B5F"/>
          <w:sz w:val="28"/>
          <w:szCs w:val="28"/>
        </w:rPr>
        <w:t>07</w:t>
      </w:r>
      <w:r w:rsidR="00127AAA" w:rsidRPr="0E03D98A">
        <w:rPr>
          <w:rFonts w:ascii="Arial" w:hAnsi="Arial" w:cs="Arial"/>
          <w:b/>
          <w:bCs/>
          <w:color w:val="5B5B5F"/>
          <w:sz w:val="28"/>
          <w:szCs w:val="28"/>
        </w:rPr>
        <w:t>/</w:t>
      </w:r>
      <w:r w:rsidR="001954F7">
        <w:rPr>
          <w:rFonts w:ascii="Arial" w:hAnsi="Arial" w:cs="Arial"/>
          <w:b/>
          <w:bCs/>
          <w:color w:val="5B5B5F"/>
          <w:sz w:val="28"/>
          <w:szCs w:val="28"/>
        </w:rPr>
        <w:t>2023</w:t>
      </w:r>
      <w:r w:rsidR="00127AAA" w:rsidRPr="0E03D98A">
        <w:rPr>
          <w:rFonts w:ascii="Arial" w:hAnsi="Arial" w:cs="Arial"/>
          <w:color w:val="5B5B5F"/>
          <w:sz w:val="28"/>
          <w:szCs w:val="28"/>
        </w:rPr>
        <w:t xml:space="preserve">às </w:t>
      </w:r>
      <w:r w:rsidR="001954F7">
        <w:rPr>
          <w:rFonts w:ascii="Arial" w:hAnsi="Arial" w:cs="Arial"/>
          <w:b/>
          <w:bCs/>
          <w:color w:val="5B5B5F"/>
          <w:sz w:val="28"/>
          <w:szCs w:val="28"/>
        </w:rPr>
        <w:t>9</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rsidR="0083414A" w:rsidRPr="006E1990" w:rsidRDefault="0083414A" w:rsidP="00127AAA">
      <w:pPr>
        <w:rPr>
          <w:rFonts w:ascii="Arial" w:hAnsi="Arial" w:cs="Arial"/>
          <w:b/>
          <w:bCs/>
          <w:color w:val="5B5B5F"/>
          <w:sz w:val="26"/>
          <w:szCs w:val="26"/>
        </w:rPr>
      </w:pPr>
    </w:p>
    <w:p w:rsidR="00620B7F" w:rsidRDefault="00620B7F" w:rsidP="009B65D5">
      <w:pPr>
        <w:jc w:val="both"/>
        <w:rPr>
          <w:rFonts w:ascii="Arial" w:hAnsi="Arial" w:cs="Arial"/>
          <w:b/>
          <w:bCs/>
          <w:caps/>
          <w:color w:val="405CA1"/>
          <w:sz w:val="32"/>
          <w:szCs w:val="32"/>
        </w:rPr>
      </w:pPr>
    </w:p>
    <w:p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9B65D5" w:rsidRPr="006E1990" w:rsidRDefault="0083414A" w:rsidP="009B65D5">
      <w:pPr>
        <w:jc w:val="both"/>
        <w:rPr>
          <w:rFonts w:ascii="Arial" w:hAnsi="Arial" w:cs="Arial"/>
          <w:sz w:val="26"/>
          <w:szCs w:val="26"/>
        </w:rPr>
      </w:pPr>
      <w:r w:rsidRPr="00620B7F">
        <w:rPr>
          <w:rFonts w:ascii="Arial" w:hAnsi="Arial" w:cs="Arial"/>
          <w:color w:val="595959" w:themeColor="text1" w:themeTint="A6"/>
          <w:sz w:val="28"/>
          <w:szCs w:val="28"/>
        </w:rPr>
        <w:t>menor preço</w:t>
      </w:r>
      <w:r w:rsidR="00BE1CC6">
        <w:rPr>
          <w:rFonts w:ascii="Arial" w:hAnsi="Arial" w:cs="Arial"/>
          <w:color w:val="595959" w:themeColor="text1" w:themeTint="A6"/>
          <w:sz w:val="28"/>
          <w:szCs w:val="28"/>
        </w:rPr>
        <w:t>/</w:t>
      </w:r>
      <w:r w:rsidRPr="00620B7F">
        <w:rPr>
          <w:rFonts w:ascii="Arial" w:hAnsi="Arial" w:cs="Arial"/>
          <w:color w:val="595959" w:themeColor="text1" w:themeTint="A6"/>
          <w:sz w:val="28"/>
          <w:szCs w:val="28"/>
        </w:rPr>
        <w:t xml:space="preserve">por </w:t>
      </w:r>
      <w:r w:rsidR="00DE2DA0">
        <w:rPr>
          <w:rFonts w:ascii="Arial" w:hAnsi="Arial" w:cs="Arial"/>
          <w:color w:val="595959" w:themeColor="text1" w:themeTint="A6"/>
          <w:sz w:val="28"/>
          <w:szCs w:val="28"/>
        </w:rPr>
        <w:t>item</w:t>
      </w:r>
    </w:p>
    <w:p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rsidR="0083414A" w:rsidRPr="006E1990" w:rsidRDefault="0083414A" w:rsidP="00BE1CC6">
      <w:pPr>
        <w:jc w:val="both"/>
        <w:rPr>
          <w:rFonts w:ascii="Arial" w:hAnsi="Arial" w:cs="Arial"/>
          <w:color w:val="5B5B5F"/>
          <w:sz w:val="26"/>
          <w:szCs w:val="26"/>
        </w:rPr>
      </w:pPr>
      <w:r w:rsidRPr="00620B7F">
        <w:rPr>
          <w:rFonts w:ascii="Arial" w:hAnsi="Arial" w:cs="Arial"/>
          <w:color w:val="595959" w:themeColor="text1" w:themeTint="A6"/>
          <w:sz w:val="28"/>
          <w:szCs w:val="28"/>
        </w:rPr>
        <w:t>aberto</w:t>
      </w:r>
    </w:p>
    <w:p w:rsidR="006927AE" w:rsidRPr="006E1990" w:rsidRDefault="006927AE" w:rsidP="00127AAA">
      <w:pPr>
        <w:rPr>
          <w:rFonts w:ascii="Arial" w:hAnsi="Arial" w:cs="Arial"/>
          <w:b/>
          <w:bCs/>
          <w:color w:val="405CA1"/>
          <w:sz w:val="26"/>
          <w:szCs w:val="26"/>
        </w:rPr>
      </w:pPr>
    </w:p>
    <w:p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244403"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216761" w:rsidRDefault="00216761" w:rsidP="003F579D">
          <w:pPr>
            <w:pStyle w:val="CabealhodoSumrio"/>
            <w:rPr>
              <w:rFonts w:ascii="Arial" w:eastAsia="Times New Roman" w:hAnsi="Arial" w:cs="Arial"/>
              <w:color w:val="auto"/>
              <w:sz w:val="22"/>
              <w:szCs w:val="22"/>
            </w:rPr>
          </w:pPr>
        </w:p>
        <w:p w:rsidR="00216761" w:rsidRDefault="00216761" w:rsidP="003F579D">
          <w:pPr>
            <w:pStyle w:val="CabealhodoSumrio"/>
            <w:rPr>
              <w:rFonts w:ascii="Arial" w:eastAsia="Times New Roman" w:hAnsi="Arial" w:cs="Arial"/>
              <w:color w:val="auto"/>
              <w:sz w:val="22"/>
              <w:szCs w:val="22"/>
            </w:rPr>
          </w:pPr>
        </w:p>
        <w:p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rsidR="003F579D" w:rsidRPr="006E1990" w:rsidRDefault="003F579D" w:rsidP="003F579D">
          <w:pPr>
            <w:rPr>
              <w:rFonts w:ascii="Arial" w:hAnsi="Arial" w:cs="Arial"/>
            </w:rPr>
          </w:pPr>
        </w:p>
        <w:p w:rsidR="00CF1EA6" w:rsidRDefault="00EB27E0">
          <w:pPr>
            <w:pStyle w:val="Sumrio1"/>
            <w:rPr>
              <w:rFonts w:asciiTheme="minorHAnsi" w:eastAsiaTheme="minorEastAsia" w:hAnsiTheme="minorHAnsi" w:cstheme="minorBidi"/>
              <w:noProof/>
              <w:sz w:val="22"/>
              <w:szCs w:val="22"/>
            </w:rPr>
          </w:pPr>
          <w:r w:rsidRPr="00EB27E0">
            <w:rPr>
              <w:rFonts w:cs="Arial"/>
              <w:sz w:val="22"/>
              <w:szCs w:val="22"/>
            </w:rPr>
            <w:fldChar w:fldCharType="begin"/>
          </w:r>
          <w:r w:rsidR="003F579D" w:rsidRPr="006E1990">
            <w:rPr>
              <w:rFonts w:cs="Arial"/>
              <w:sz w:val="22"/>
              <w:szCs w:val="22"/>
            </w:rPr>
            <w:instrText xml:space="preserve"> TOC \o "1-3" \h \z \u </w:instrText>
          </w:r>
          <w:r w:rsidRPr="00EB27E0">
            <w:rPr>
              <w:rFonts w:cs="Arial"/>
              <w:sz w:val="22"/>
              <w:szCs w:val="22"/>
            </w:rPr>
            <w:fldChar w:fldCharType="separate"/>
          </w:r>
          <w:hyperlink w:anchor="_Toc122606103" w:history="1">
            <w:r w:rsidR="00CF1EA6" w:rsidRPr="00865072">
              <w:rPr>
                <w:rStyle w:val="Hyperlink"/>
                <w:noProof/>
                <w:lang w:eastAsia="en-US"/>
              </w:rPr>
              <w:t>1.</w:t>
            </w:r>
            <w:r w:rsidR="00CF1EA6">
              <w:rPr>
                <w:rFonts w:asciiTheme="minorHAnsi" w:eastAsiaTheme="minorEastAsia" w:hAnsiTheme="minorHAnsi" w:cstheme="minorBidi"/>
                <w:noProof/>
                <w:sz w:val="22"/>
                <w:szCs w:val="22"/>
              </w:rPr>
              <w:tab/>
            </w:r>
            <w:r w:rsidR="00CF1EA6" w:rsidRPr="00865072">
              <w:rPr>
                <w:rStyle w:val="Hyperlink"/>
                <w:noProof/>
                <w:lang w:eastAsia="en-US"/>
              </w:rPr>
              <w:t>DO OBJETO</w:t>
            </w:r>
            <w:r w:rsidR="00CF1EA6">
              <w:rPr>
                <w:noProof/>
                <w:webHidden/>
              </w:rPr>
              <w:tab/>
            </w:r>
            <w:r>
              <w:rPr>
                <w:noProof/>
                <w:webHidden/>
              </w:rPr>
              <w:fldChar w:fldCharType="begin"/>
            </w:r>
            <w:r w:rsidR="00CF1EA6">
              <w:rPr>
                <w:noProof/>
                <w:webHidden/>
              </w:rPr>
              <w:instrText xml:space="preserve"> PAGEREF _Toc122606103 \h </w:instrText>
            </w:r>
            <w:r>
              <w:rPr>
                <w:noProof/>
                <w:webHidden/>
              </w:rPr>
            </w:r>
            <w:r>
              <w:rPr>
                <w:noProof/>
                <w:webHidden/>
              </w:rPr>
              <w:fldChar w:fldCharType="separate"/>
            </w:r>
            <w:r w:rsidR="004F447B">
              <w:rPr>
                <w:noProof/>
                <w:webHidden/>
              </w:rPr>
              <w:t>3</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04" w:history="1">
            <w:r w:rsidR="00CF1EA6" w:rsidRPr="00865072">
              <w:rPr>
                <w:rStyle w:val="Hyperlink"/>
                <w:noProof/>
              </w:rPr>
              <w:t>2.</w:t>
            </w:r>
            <w:r w:rsidR="00CF1EA6">
              <w:rPr>
                <w:rFonts w:asciiTheme="minorHAnsi" w:eastAsiaTheme="minorEastAsia" w:hAnsiTheme="minorHAnsi" w:cstheme="minorBidi"/>
                <w:noProof/>
                <w:sz w:val="22"/>
                <w:szCs w:val="22"/>
              </w:rPr>
              <w:tab/>
            </w:r>
            <w:r w:rsidR="00CF1EA6" w:rsidRPr="00865072">
              <w:rPr>
                <w:rStyle w:val="Hyperlink"/>
                <w:noProof/>
              </w:rPr>
              <w:t>DA PARTICIPAÇÃO NA LICITAÇÃO</w:t>
            </w:r>
            <w:r w:rsidR="00CF1EA6">
              <w:rPr>
                <w:noProof/>
                <w:webHidden/>
              </w:rPr>
              <w:tab/>
            </w:r>
            <w:r>
              <w:rPr>
                <w:noProof/>
                <w:webHidden/>
              </w:rPr>
              <w:fldChar w:fldCharType="begin"/>
            </w:r>
            <w:r w:rsidR="00CF1EA6">
              <w:rPr>
                <w:noProof/>
                <w:webHidden/>
              </w:rPr>
              <w:instrText xml:space="preserve"> PAGEREF _Toc122606104 \h </w:instrText>
            </w:r>
            <w:r>
              <w:rPr>
                <w:noProof/>
                <w:webHidden/>
              </w:rPr>
            </w:r>
            <w:r>
              <w:rPr>
                <w:noProof/>
                <w:webHidden/>
              </w:rPr>
              <w:fldChar w:fldCharType="separate"/>
            </w:r>
            <w:r w:rsidR="004F447B">
              <w:rPr>
                <w:noProof/>
                <w:webHidden/>
              </w:rPr>
              <w:t>4</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05" w:history="1">
            <w:r w:rsidR="00CF1EA6" w:rsidRPr="00865072">
              <w:rPr>
                <w:rStyle w:val="Hyperlink"/>
                <w:noProof/>
              </w:rPr>
              <w:t>3.</w:t>
            </w:r>
            <w:r w:rsidR="00CF1EA6">
              <w:rPr>
                <w:rFonts w:asciiTheme="minorHAnsi" w:eastAsiaTheme="minorEastAsia" w:hAnsiTheme="minorHAnsi" w:cstheme="minorBidi"/>
                <w:noProof/>
                <w:sz w:val="22"/>
                <w:szCs w:val="22"/>
              </w:rPr>
              <w:tab/>
            </w:r>
            <w:r w:rsidR="00CF1EA6" w:rsidRPr="00865072">
              <w:rPr>
                <w:rStyle w:val="Hyperlink"/>
                <w:noProof/>
              </w:rPr>
              <w:t>DA APRESENTAÇÃO DA PROPOSTA E DOS DOCUMENTOS DE HABILITAÇÃO</w:t>
            </w:r>
            <w:r w:rsidR="00CF1EA6">
              <w:rPr>
                <w:noProof/>
                <w:webHidden/>
              </w:rPr>
              <w:tab/>
            </w:r>
            <w:r>
              <w:rPr>
                <w:noProof/>
                <w:webHidden/>
              </w:rPr>
              <w:fldChar w:fldCharType="begin"/>
            </w:r>
            <w:r w:rsidR="00CF1EA6">
              <w:rPr>
                <w:noProof/>
                <w:webHidden/>
              </w:rPr>
              <w:instrText xml:space="preserve"> PAGEREF _Toc122606105 \h </w:instrText>
            </w:r>
            <w:r>
              <w:rPr>
                <w:noProof/>
                <w:webHidden/>
              </w:rPr>
            </w:r>
            <w:r>
              <w:rPr>
                <w:noProof/>
                <w:webHidden/>
              </w:rPr>
              <w:fldChar w:fldCharType="separate"/>
            </w:r>
            <w:r w:rsidR="004F447B">
              <w:rPr>
                <w:noProof/>
                <w:webHidden/>
              </w:rPr>
              <w:t>7</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06" w:history="1">
            <w:r w:rsidR="00CF1EA6" w:rsidRPr="00865072">
              <w:rPr>
                <w:rStyle w:val="Hyperlink"/>
                <w:noProof/>
              </w:rPr>
              <w:t>4.</w:t>
            </w:r>
            <w:r w:rsidR="00CF1EA6">
              <w:rPr>
                <w:rFonts w:asciiTheme="minorHAnsi" w:eastAsiaTheme="minorEastAsia" w:hAnsiTheme="minorHAnsi" w:cstheme="minorBidi"/>
                <w:noProof/>
                <w:sz w:val="22"/>
                <w:szCs w:val="22"/>
              </w:rPr>
              <w:tab/>
            </w:r>
            <w:r w:rsidR="00CF1EA6" w:rsidRPr="00865072">
              <w:rPr>
                <w:rStyle w:val="Hyperlink"/>
                <w:noProof/>
              </w:rPr>
              <w:t>DO PREENCHIMENTO DA PROPOSTA</w:t>
            </w:r>
            <w:r w:rsidR="00CF1EA6">
              <w:rPr>
                <w:noProof/>
                <w:webHidden/>
              </w:rPr>
              <w:tab/>
            </w:r>
            <w:r>
              <w:rPr>
                <w:noProof/>
                <w:webHidden/>
              </w:rPr>
              <w:fldChar w:fldCharType="begin"/>
            </w:r>
            <w:r w:rsidR="00CF1EA6">
              <w:rPr>
                <w:noProof/>
                <w:webHidden/>
              </w:rPr>
              <w:instrText xml:space="preserve"> PAGEREF _Toc122606106 \h </w:instrText>
            </w:r>
            <w:r>
              <w:rPr>
                <w:noProof/>
                <w:webHidden/>
              </w:rPr>
            </w:r>
            <w:r>
              <w:rPr>
                <w:noProof/>
                <w:webHidden/>
              </w:rPr>
              <w:fldChar w:fldCharType="separate"/>
            </w:r>
            <w:r w:rsidR="004F447B">
              <w:rPr>
                <w:noProof/>
                <w:webHidden/>
              </w:rPr>
              <w:t>10</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07" w:history="1">
            <w:r w:rsidR="00CF1EA6" w:rsidRPr="00865072">
              <w:rPr>
                <w:rStyle w:val="Hyperlink"/>
                <w:noProof/>
              </w:rPr>
              <w:t>5.</w:t>
            </w:r>
            <w:r w:rsidR="00CF1EA6">
              <w:rPr>
                <w:rFonts w:asciiTheme="minorHAnsi" w:eastAsiaTheme="minorEastAsia" w:hAnsiTheme="minorHAnsi" w:cstheme="minorBidi"/>
                <w:noProof/>
                <w:sz w:val="22"/>
                <w:szCs w:val="22"/>
              </w:rPr>
              <w:tab/>
            </w:r>
            <w:r w:rsidR="00CF1EA6" w:rsidRPr="00865072">
              <w:rPr>
                <w:rStyle w:val="Hyperlink"/>
                <w:noProof/>
              </w:rPr>
              <w:t>DA ABERTURA DA SESSÃO, CLASSIFICAÇÃO DAS PROPOSTAS E FORMULAÇÃO DE LANCES</w:t>
            </w:r>
            <w:r w:rsidR="00CF1EA6">
              <w:rPr>
                <w:noProof/>
                <w:webHidden/>
              </w:rPr>
              <w:tab/>
            </w:r>
            <w:r>
              <w:rPr>
                <w:noProof/>
                <w:webHidden/>
              </w:rPr>
              <w:fldChar w:fldCharType="begin"/>
            </w:r>
            <w:r w:rsidR="00CF1EA6">
              <w:rPr>
                <w:noProof/>
                <w:webHidden/>
              </w:rPr>
              <w:instrText xml:space="preserve"> PAGEREF _Toc122606107 \h </w:instrText>
            </w:r>
            <w:r>
              <w:rPr>
                <w:noProof/>
                <w:webHidden/>
              </w:rPr>
            </w:r>
            <w:r>
              <w:rPr>
                <w:noProof/>
                <w:webHidden/>
              </w:rPr>
              <w:fldChar w:fldCharType="separate"/>
            </w:r>
            <w:r w:rsidR="004F447B">
              <w:rPr>
                <w:noProof/>
                <w:webHidden/>
              </w:rPr>
              <w:t>11</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08" w:history="1">
            <w:r w:rsidR="00CF1EA6" w:rsidRPr="00865072">
              <w:rPr>
                <w:rStyle w:val="Hyperlink"/>
                <w:noProof/>
              </w:rPr>
              <w:t>6.</w:t>
            </w:r>
            <w:r w:rsidR="00CF1EA6">
              <w:rPr>
                <w:rFonts w:asciiTheme="minorHAnsi" w:eastAsiaTheme="minorEastAsia" w:hAnsiTheme="minorHAnsi" w:cstheme="minorBidi"/>
                <w:noProof/>
                <w:sz w:val="22"/>
                <w:szCs w:val="22"/>
              </w:rPr>
              <w:tab/>
            </w:r>
            <w:r w:rsidR="00CF1EA6" w:rsidRPr="00865072">
              <w:rPr>
                <w:rStyle w:val="Hyperlink"/>
                <w:noProof/>
              </w:rPr>
              <w:t>DA FASE DE JULGAMENTO</w:t>
            </w:r>
            <w:r w:rsidR="00CF1EA6">
              <w:rPr>
                <w:noProof/>
                <w:webHidden/>
              </w:rPr>
              <w:tab/>
            </w:r>
            <w:r>
              <w:rPr>
                <w:noProof/>
                <w:webHidden/>
              </w:rPr>
              <w:fldChar w:fldCharType="begin"/>
            </w:r>
            <w:r w:rsidR="00CF1EA6">
              <w:rPr>
                <w:noProof/>
                <w:webHidden/>
              </w:rPr>
              <w:instrText xml:space="preserve"> PAGEREF _Toc122606108 \h </w:instrText>
            </w:r>
            <w:r>
              <w:rPr>
                <w:noProof/>
                <w:webHidden/>
              </w:rPr>
            </w:r>
            <w:r>
              <w:rPr>
                <w:noProof/>
                <w:webHidden/>
              </w:rPr>
              <w:fldChar w:fldCharType="separate"/>
            </w:r>
            <w:r w:rsidR="004F447B">
              <w:rPr>
                <w:noProof/>
                <w:webHidden/>
              </w:rPr>
              <w:t>17</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09" w:history="1">
            <w:r w:rsidR="00CF1EA6" w:rsidRPr="00865072">
              <w:rPr>
                <w:rStyle w:val="Hyperlink"/>
                <w:noProof/>
              </w:rPr>
              <w:t>7.</w:t>
            </w:r>
            <w:r w:rsidR="00CF1EA6">
              <w:rPr>
                <w:rFonts w:asciiTheme="minorHAnsi" w:eastAsiaTheme="minorEastAsia" w:hAnsiTheme="minorHAnsi" w:cstheme="minorBidi"/>
                <w:noProof/>
                <w:sz w:val="22"/>
                <w:szCs w:val="22"/>
              </w:rPr>
              <w:tab/>
            </w:r>
            <w:r w:rsidR="00CF1EA6" w:rsidRPr="00865072">
              <w:rPr>
                <w:rStyle w:val="Hyperlink"/>
                <w:noProof/>
              </w:rPr>
              <w:t>DA FASE DE HABILITAÇÃO</w:t>
            </w:r>
            <w:r w:rsidR="00CF1EA6">
              <w:rPr>
                <w:noProof/>
                <w:webHidden/>
              </w:rPr>
              <w:tab/>
            </w:r>
            <w:r>
              <w:rPr>
                <w:noProof/>
                <w:webHidden/>
              </w:rPr>
              <w:fldChar w:fldCharType="begin"/>
            </w:r>
            <w:r w:rsidR="00CF1EA6">
              <w:rPr>
                <w:noProof/>
                <w:webHidden/>
              </w:rPr>
              <w:instrText xml:space="preserve"> PAGEREF _Toc122606109 \h </w:instrText>
            </w:r>
            <w:r>
              <w:rPr>
                <w:noProof/>
                <w:webHidden/>
              </w:rPr>
            </w:r>
            <w:r>
              <w:rPr>
                <w:noProof/>
                <w:webHidden/>
              </w:rPr>
              <w:fldChar w:fldCharType="separate"/>
            </w:r>
            <w:r w:rsidR="004F447B">
              <w:rPr>
                <w:noProof/>
                <w:webHidden/>
              </w:rPr>
              <w:t>21</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10" w:history="1">
            <w:r w:rsidR="00CF1EA6" w:rsidRPr="00865072">
              <w:rPr>
                <w:rStyle w:val="Hyperlink"/>
                <w:noProof/>
              </w:rPr>
              <w:t>8.</w:t>
            </w:r>
            <w:r w:rsidR="00CF1EA6">
              <w:rPr>
                <w:rFonts w:asciiTheme="minorHAnsi" w:eastAsiaTheme="minorEastAsia" w:hAnsiTheme="minorHAnsi" w:cstheme="minorBidi"/>
                <w:noProof/>
                <w:sz w:val="22"/>
                <w:szCs w:val="22"/>
              </w:rPr>
              <w:tab/>
            </w:r>
            <w:r w:rsidR="00CF1EA6" w:rsidRPr="00865072">
              <w:rPr>
                <w:rStyle w:val="Hyperlink"/>
                <w:noProof/>
              </w:rPr>
              <w:t>DOS RECURSOS</w:t>
            </w:r>
            <w:r w:rsidR="00CF1EA6">
              <w:rPr>
                <w:noProof/>
                <w:webHidden/>
              </w:rPr>
              <w:tab/>
            </w:r>
            <w:r>
              <w:rPr>
                <w:noProof/>
                <w:webHidden/>
              </w:rPr>
              <w:fldChar w:fldCharType="begin"/>
            </w:r>
            <w:r w:rsidR="00CF1EA6">
              <w:rPr>
                <w:noProof/>
                <w:webHidden/>
              </w:rPr>
              <w:instrText xml:space="preserve"> PAGEREF _Toc122606110 \h </w:instrText>
            </w:r>
            <w:r>
              <w:rPr>
                <w:noProof/>
                <w:webHidden/>
              </w:rPr>
            </w:r>
            <w:r>
              <w:rPr>
                <w:noProof/>
                <w:webHidden/>
              </w:rPr>
              <w:fldChar w:fldCharType="separate"/>
            </w:r>
            <w:r w:rsidR="004F447B">
              <w:rPr>
                <w:noProof/>
                <w:webHidden/>
              </w:rPr>
              <w:t>24</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11" w:history="1">
            <w:r w:rsidR="00CF1EA6" w:rsidRPr="00865072">
              <w:rPr>
                <w:rStyle w:val="Hyperlink"/>
                <w:noProof/>
              </w:rPr>
              <w:t>9.</w:t>
            </w:r>
            <w:r w:rsidR="00CF1EA6">
              <w:rPr>
                <w:rFonts w:asciiTheme="minorHAnsi" w:eastAsiaTheme="minorEastAsia" w:hAnsiTheme="minorHAnsi" w:cstheme="minorBidi"/>
                <w:noProof/>
                <w:sz w:val="22"/>
                <w:szCs w:val="22"/>
              </w:rPr>
              <w:tab/>
            </w:r>
            <w:r w:rsidR="00CF1EA6" w:rsidRPr="00865072">
              <w:rPr>
                <w:rStyle w:val="Hyperlink"/>
                <w:noProof/>
              </w:rPr>
              <w:t>DAS INFRAÇÕES ADMINISTRATIVAS E SANÇÕES</w:t>
            </w:r>
            <w:r w:rsidR="00CF1EA6">
              <w:rPr>
                <w:noProof/>
                <w:webHidden/>
              </w:rPr>
              <w:tab/>
            </w:r>
            <w:r>
              <w:rPr>
                <w:noProof/>
                <w:webHidden/>
              </w:rPr>
              <w:fldChar w:fldCharType="begin"/>
            </w:r>
            <w:r w:rsidR="00CF1EA6">
              <w:rPr>
                <w:noProof/>
                <w:webHidden/>
              </w:rPr>
              <w:instrText xml:space="preserve"> PAGEREF _Toc122606111 \h </w:instrText>
            </w:r>
            <w:r>
              <w:rPr>
                <w:noProof/>
                <w:webHidden/>
              </w:rPr>
            </w:r>
            <w:r>
              <w:rPr>
                <w:noProof/>
                <w:webHidden/>
              </w:rPr>
              <w:fldChar w:fldCharType="separate"/>
            </w:r>
            <w:r w:rsidR="004F447B">
              <w:rPr>
                <w:noProof/>
                <w:webHidden/>
              </w:rPr>
              <w:t>26</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12" w:history="1">
            <w:r w:rsidR="00CF1EA6" w:rsidRPr="00865072">
              <w:rPr>
                <w:rStyle w:val="Hyperlink"/>
                <w:noProof/>
              </w:rPr>
              <w:t>10.</w:t>
            </w:r>
            <w:r w:rsidR="00CF1EA6">
              <w:rPr>
                <w:rFonts w:asciiTheme="minorHAnsi" w:eastAsiaTheme="minorEastAsia" w:hAnsiTheme="minorHAnsi" w:cstheme="minorBidi"/>
                <w:noProof/>
                <w:sz w:val="22"/>
                <w:szCs w:val="22"/>
              </w:rPr>
              <w:tab/>
            </w:r>
            <w:r w:rsidR="00CF1EA6" w:rsidRPr="00865072">
              <w:rPr>
                <w:rStyle w:val="Hyperlink"/>
                <w:noProof/>
              </w:rPr>
              <w:t>DA IMPUGNAÇÃO AO EDITAL E DO PEDIDO DE ESCLARECIMENTO</w:t>
            </w:r>
            <w:r w:rsidR="00CF1EA6">
              <w:rPr>
                <w:noProof/>
                <w:webHidden/>
              </w:rPr>
              <w:tab/>
            </w:r>
            <w:r>
              <w:rPr>
                <w:noProof/>
                <w:webHidden/>
              </w:rPr>
              <w:fldChar w:fldCharType="begin"/>
            </w:r>
            <w:r w:rsidR="00CF1EA6">
              <w:rPr>
                <w:noProof/>
                <w:webHidden/>
              </w:rPr>
              <w:instrText xml:space="preserve"> PAGEREF _Toc122606112 \h </w:instrText>
            </w:r>
            <w:r>
              <w:rPr>
                <w:noProof/>
                <w:webHidden/>
              </w:rPr>
            </w:r>
            <w:r>
              <w:rPr>
                <w:noProof/>
                <w:webHidden/>
              </w:rPr>
              <w:fldChar w:fldCharType="separate"/>
            </w:r>
            <w:r w:rsidR="004F447B">
              <w:rPr>
                <w:noProof/>
                <w:webHidden/>
              </w:rPr>
              <w:t>29</w:t>
            </w:r>
            <w:r>
              <w:rPr>
                <w:noProof/>
                <w:webHidden/>
              </w:rPr>
              <w:fldChar w:fldCharType="end"/>
            </w:r>
          </w:hyperlink>
        </w:p>
        <w:p w:rsidR="00CF1EA6" w:rsidRDefault="00EB27E0">
          <w:pPr>
            <w:pStyle w:val="Sumrio1"/>
            <w:rPr>
              <w:rFonts w:asciiTheme="minorHAnsi" w:eastAsiaTheme="minorEastAsia" w:hAnsiTheme="minorHAnsi" w:cstheme="minorBidi"/>
              <w:noProof/>
              <w:sz w:val="22"/>
              <w:szCs w:val="22"/>
            </w:rPr>
          </w:pPr>
          <w:hyperlink w:anchor="_Toc122606113" w:history="1">
            <w:r w:rsidR="00CF1EA6" w:rsidRPr="00865072">
              <w:rPr>
                <w:rStyle w:val="Hyperlink"/>
                <w:noProof/>
              </w:rPr>
              <w:t>11.</w:t>
            </w:r>
            <w:r w:rsidR="00CF1EA6">
              <w:rPr>
                <w:rFonts w:asciiTheme="minorHAnsi" w:eastAsiaTheme="minorEastAsia" w:hAnsiTheme="minorHAnsi" w:cstheme="minorBidi"/>
                <w:noProof/>
                <w:sz w:val="22"/>
                <w:szCs w:val="22"/>
              </w:rPr>
              <w:tab/>
            </w:r>
            <w:r w:rsidR="00CF1EA6" w:rsidRPr="00865072">
              <w:rPr>
                <w:rStyle w:val="Hyperlink"/>
                <w:noProof/>
              </w:rPr>
              <w:t>DAS DISPOSIÇÕES GERAIS</w:t>
            </w:r>
            <w:r w:rsidR="00CF1EA6">
              <w:rPr>
                <w:noProof/>
                <w:webHidden/>
              </w:rPr>
              <w:tab/>
            </w:r>
            <w:r>
              <w:rPr>
                <w:noProof/>
                <w:webHidden/>
              </w:rPr>
              <w:fldChar w:fldCharType="begin"/>
            </w:r>
            <w:r w:rsidR="00CF1EA6">
              <w:rPr>
                <w:noProof/>
                <w:webHidden/>
              </w:rPr>
              <w:instrText xml:space="preserve"> PAGEREF _Toc122606113 \h </w:instrText>
            </w:r>
            <w:r>
              <w:rPr>
                <w:noProof/>
                <w:webHidden/>
              </w:rPr>
            </w:r>
            <w:r>
              <w:rPr>
                <w:noProof/>
                <w:webHidden/>
              </w:rPr>
              <w:fldChar w:fldCharType="separate"/>
            </w:r>
            <w:r w:rsidR="004F447B">
              <w:rPr>
                <w:noProof/>
                <w:webHidden/>
              </w:rPr>
              <w:t>30</w:t>
            </w:r>
            <w:r>
              <w:rPr>
                <w:noProof/>
                <w:webHidden/>
              </w:rPr>
              <w:fldChar w:fldCharType="end"/>
            </w:r>
          </w:hyperlink>
        </w:p>
        <w:p w:rsidR="003F579D" w:rsidRPr="006E1990" w:rsidRDefault="00EB27E0" w:rsidP="003F579D">
          <w:pPr>
            <w:rPr>
              <w:rFonts w:ascii="Arial" w:hAnsi="Arial" w:cs="Arial"/>
              <w:b/>
              <w:bCs/>
              <w:sz w:val="22"/>
              <w:szCs w:val="22"/>
            </w:rPr>
          </w:pPr>
          <w:r w:rsidRPr="006E1990">
            <w:rPr>
              <w:rFonts w:ascii="Arial" w:hAnsi="Arial" w:cs="Arial"/>
              <w:b/>
              <w:bCs/>
              <w:sz w:val="22"/>
              <w:szCs w:val="22"/>
            </w:rPr>
            <w:fldChar w:fldCharType="end"/>
          </w:r>
        </w:p>
      </w:sdtContent>
    </w:sdt>
    <w:p w:rsidR="003F579D" w:rsidRPr="006E1990" w:rsidRDefault="003F579D" w:rsidP="00127AAA">
      <w:pPr>
        <w:rPr>
          <w:rFonts w:ascii="Arial" w:hAnsi="Arial" w:cs="Arial"/>
          <w:b/>
          <w:bCs/>
          <w:color w:val="5B5B5F"/>
          <w:sz w:val="28"/>
          <w:szCs w:val="28"/>
        </w:rPr>
      </w:pPr>
    </w:p>
    <w:p w:rsidR="003F579D" w:rsidRPr="006E1990" w:rsidRDefault="003F579D" w:rsidP="00127AAA">
      <w:pPr>
        <w:rPr>
          <w:rFonts w:ascii="Arial" w:hAnsi="Arial" w:cs="Arial"/>
          <w:b/>
          <w:bCs/>
          <w:color w:val="5B5B5F"/>
          <w:sz w:val="28"/>
          <w:szCs w:val="28"/>
        </w:rPr>
      </w:pPr>
    </w:p>
    <w:p w:rsidR="008F330B" w:rsidRPr="006E1990" w:rsidRDefault="008F330B" w:rsidP="001954F7">
      <w:pPr>
        <w:spacing w:beforeLines="120" w:afterLines="120" w:line="312" w:lineRule="auto"/>
        <w:ind w:firstLine="567"/>
        <w:rPr>
          <w:rFonts w:ascii="Arial" w:hAnsi="Arial" w:cs="Arial"/>
          <w:b/>
          <w:bCs/>
          <w:color w:val="000000"/>
          <w:sz w:val="20"/>
          <w:szCs w:val="20"/>
        </w:rPr>
      </w:pPr>
    </w:p>
    <w:p w:rsidR="008877B1" w:rsidRPr="006E1990" w:rsidRDefault="008877B1" w:rsidP="001954F7">
      <w:pPr>
        <w:spacing w:beforeLines="120" w:afterLines="120" w:line="312" w:lineRule="auto"/>
        <w:ind w:firstLine="567"/>
        <w:rPr>
          <w:rFonts w:ascii="Arial" w:hAnsi="Arial" w:cs="Arial"/>
          <w:b/>
          <w:bCs/>
          <w:color w:val="000000"/>
          <w:sz w:val="20"/>
          <w:szCs w:val="20"/>
        </w:rPr>
      </w:pPr>
    </w:p>
    <w:p w:rsidR="008877B1" w:rsidRPr="006E1990" w:rsidRDefault="008877B1" w:rsidP="001954F7">
      <w:pPr>
        <w:spacing w:beforeLines="120" w:afterLines="120" w:line="312" w:lineRule="auto"/>
        <w:ind w:firstLine="567"/>
        <w:rPr>
          <w:rFonts w:ascii="Arial" w:hAnsi="Arial" w:cs="Arial"/>
          <w:b/>
          <w:bCs/>
          <w:color w:val="000000"/>
          <w:sz w:val="20"/>
          <w:szCs w:val="20"/>
        </w:rPr>
      </w:pPr>
    </w:p>
    <w:p w:rsidR="008877B1" w:rsidRPr="006E1990" w:rsidRDefault="008877B1" w:rsidP="001954F7">
      <w:pPr>
        <w:spacing w:beforeLines="120" w:afterLines="120" w:line="312" w:lineRule="auto"/>
        <w:ind w:firstLine="567"/>
        <w:rPr>
          <w:rFonts w:ascii="Arial" w:hAnsi="Arial" w:cs="Arial"/>
          <w:b/>
          <w:bCs/>
          <w:color w:val="000000"/>
          <w:sz w:val="20"/>
          <w:szCs w:val="20"/>
        </w:rPr>
      </w:pPr>
    </w:p>
    <w:p w:rsidR="008877B1" w:rsidRPr="006E1990" w:rsidRDefault="008877B1" w:rsidP="001954F7">
      <w:pPr>
        <w:spacing w:beforeLines="120" w:afterLines="120" w:line="312" w:lineRule="auto"/>
        <w:ind w:firstLine="567"/>
        <w:rPr>
          <w:rFonts w:ascii="Arial" w:hAnsi="Arial" w:cs="Arial"/>
          <w:b/>
          <w:bCs/>
          <w:color w:val="000000"/>
          <w:sz w:val="20"/>
          <w:szCs w:val="20"/>
        </w:rPr>
      </w:pPr>
    </w:p>
    <w:p w:rsidR="008877B1" w:rsidRPr="006E1990" w:rsidRDefault="008877B1" w:rsidP="001954F7">
      <w:pPr>
        <w:spacing w:beforeLines="120" w:afterLines="120" w:line="312" w:lineRule="auto"/>
        <w:ind w:firstLine="567"/>
        <w:rPr>
          <w:rFonts w:ascii="Arial" w:hAnsi="Arial" w:cs="Arial"/>
          <w:b/>
          <w:bCs/>
          <w:color w:val="000000"/>
          <w:sz w:val="20"/>
          <w:szCs w:val="20"/>
        </w:rPr>
      </w:pPr>
    </w:p>
    <w:p w:rsidR="008877B1" w:rsidRPr="006E1990" w:rsidRDefault="008877B1" w:rsidP="001954F7">
      <w:pPr>
        <w:spacing w:beforeLines="120" w:afterLines="120" w:line="312" w:lineRule="auto"/>
        <w:ind w:firstLine="567"/>
        <w:rPr>
          <w:rFonts w:ascii="Arial" w:hAnsi="Arial" w:cs="Arial"/>
          <w:b/>
          <w:bCs/>
          <w:color w:val="000000"/>
          <w:sz w:val="20"/>
          <w:szCs w:val="20"/>
        </w:rPr>
      </w:pPr>
    </w:p>
    <w:p w:rsidR="00216761" w:rsidRDefault="00216761" w:rsidP="001954F7">
      <w:pPr>
        <w:spacing w:before="120" w:afterLines="120" w:line="312" w:lineRule="auto"/>
        <w:ind w:firstLine="709"/>
        <w:rPr>
          <w:rFonts w:ascii="Arial" w:hAnsi="Arial" w:cs="Arial"/>
          <w:b/>
          <w:bCs/>
          <w:color w:val="000000"/>
          <w:sz w:val="20"/>
          <w:szCs w:val="20"/>
        </w:rPr>
      </w:pPr>
    </w:p>
    <w:p w:rsidR="00E722BA" w:rsidRDefault="00E722BA" w:rsidP="001954F7">
      <w:pPr>
        <w:spacing w:before="120" w:afterLines="120" w:line="312" w:lineRule="auto"/>
        <w:ind w:firstLine="709"/>
        <w:rPr>
          <w:rFonts w:ascii="Arial" w:hAnsi="Arial" w:cs="Arial"/>
          <w:b/>
          <w:iCs/>
          <w:color w:val="FF0000"/>
          <w:sz w:val="20"/>
          <w:szCs w:val="20"/>
        </w:rPr>
      </w:pPr>
    </w:p>
    <w:p w:rsidR="00BE1CC6" w:rsidRDefault="00BE1CC6" w:rsidP="001954F7">
      <w:pPr>
        <w:spacing w:before="120" w:afterLines="120" w:line="312" w:lineRule="auto"/>
        <w:ind w:firstLine="709"/>
        <w:rPr>
          <w:rFonts w:ascii="Arial" w:hAnsi="Arial" w:cs="Arial"/>
          <w:b/>
          <w:iCs/>
          <w:color w:val="FF0000"/>
          <w:sz w:val="20"/>
          <w:szCs w:val="20"/>
        </w:rPr>
      </w:pPr>
      <w:r w:rsidRPr="00BE1CC6">
        <w:rPr>
          <w:rFonts w:ascii="Arial" w:hAnsi="Arial" w:cs="Arial"/>
          <w:b/>
          <w:iCs/>
          <w:noProof/>
          <w:color w:val="FF0000"/>
          <w:sz w:val="20"/>
          <w:szCs w:val="20"/>
          <w:lang w:val="pt-PT" w:eastAsia="pt-PT"/>
        </w:rPr>
        <w:drawing>
          <wp:anchor distT="0" distB="0" distL="114300" distR="114300" simplePos="0" relativeHeight="251661312" behindDoc="0" locked="0" layoutInCell="1" allowOverlap="1">
            <wp:simplePos x="0" y="0"/>
            <wp:positionH relativeFrom="margin">
              <wp:posOffset>2689860</wp:posOffset>
            </wp:positionH>
            <wp:positionV relativeFrom="paragraph">
              <wp:posOffset>158115</wp:posOffset>
            </wp:positionV>
            <wp:extent cx="738505" cy="809625"/>
            <wp:effectExtent l="19050" t="0" r="4445" b="0"/>
            <wp:wrapSquare wrapText="bothSides"/>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8505" cy="809625"/>
                    </a:xfrm>
                    <a:prstGeom prst="rect">
                      <a:avLst/>
                    </a:prstGeom>
                    <a:noFill/>
                    <a:ln>
                      <a:noFill/>
                    </a:ln>
                  </pic:spPr>
                </pic:pic>
              </a:graphicData>
            </a:graphic>
          </wp:anchor>
        </w:drawing>
      </w:r>
    </w:p>
    <w:p w:rsidR="00BE1CC6" w:rsidRDefault="00BE1CC6" w:rsidP="001954F7">
      <w:pPr>
        <w:spacing w:before="120" w:afterLines="120" w:line="312" w:lineRule="auto"/>
        <w:ind w:firstLine="709"/>
        <w:rPr>
          <w:rFonts w:ascii="Arial" w:hAnsi="Arial" w:cs="Arial"/>
          <w:b/>
          <w:iCs/>
          <w:color w:val="FF0000"/>
          <w:sz w:val="20"/>
          <w:szCs w:val="20"/>
        </w:rPr>
      </w:pPr>
    </w:p>
    <w:p w:rsidR="00BE1CC6" w:rsidRPr="00093C6F" w:rsidRDefault="00BE1CC6" w:rsidP="001954F7">
      <w:pPr>
        <w:spacing w:before="120" w:afterLines="120" w:line="312" w:lineRule="auto"/>
        <w:ind w:firstLine="709"/>
        <w:rPr>
          <w:rFonts w:ascii="Arial" w:hAnsi="Arial" w:cs="Arial"/>
          <w:b/>
          <w:iCs/>
          <w:color w:val="FF0000"/>
          <w:sz w:val="20"/>
          <w:szCs w:val="20"/>
        </w:rPr>
      </w:pPr>
    </w:p>
    <w:p w:rsidR="00BE1CC6" w:rsidRDefault="00BE1CC6" w:rsidP="00BE1CC6">
      <w:pPr>
        <w:jc w:val="center"/>
        <w:rPr>
          <w:rFonts w:ascii="Arial" w:eastAsia="Calibri" w:hAnsi="Arial" w:cs="Arial"/>
          <w:sz w:val="22"/>
          <w:szCs w:val="22"/>
        </w:rPr>
      </w:pPr>
      <w:r>
        <w:rPr>
          <w:rFonts w:ascii="Arial" w:eastAsia="Calibri" w:hAnsi="Arial" w:cs="Arial"/>
          <w:b/>
          <w:bCs/>
          <w:sz w:val="22"/>
          <w:szCs w:val="22"/>
        </w:rPr>
        <w:t>MINISTÉRIO DA DEFESA</w:t>
      </w:r>
    </w:p>
    <w:p w:rsidR="00BE1CC6" w:rsidRPr="009F1F86" w:rsidRDefault="00BE1CC6" w:rsidP="00BE1CC6">
      <w:pPr>
        <w:pStyle w:val="Ttulo3"/>
        <w:keepLines w:val="0"/>
        <w:tabs>
          <w:tab w:val="left" w:pos="0"/>
        </w:tabs>
        <w:suppressAutoHyphens/>
        <w:spacing w:before="0"/>
        <w:jc w:val="center"/>
        <w:rPr>
          <w:rFonts w:ascii="Arial" w:hAnsi="Arial" w:cs="Arial"/>
          <w:b/>
          <w:bCs/>
          <w:color w:val="auto"/>
          <w:sz w:val="22"/>
          <w:szCs w:val="22"/>
        </w:rPr>
      </w:pPr>
      <w:r w:rsidRPr="009F1F86">
        <w:rPr>
          <w:rFonts w:ascii="Arial" w:hAnsi="Arial" w:cs="Arial"/>
          <w:b/>
          <w:bCs/>
          <w:color w:val="auto"/>
          <w:sz w:val="22"/>
          <w:szCs w:val="22"/>
        </w:rPr>
        <w:t>EXÉRCITO BRASILEIRO</w:t>
      </w:r>
    </w:p>
    <w:p w:rsidR="00BE1CC6" w:rsidRDefault="00BE1CC6" w:rsidP="00BE1CC6">
      <w:pPr>
        <w:pStyle w:val="Ttulo1"/>
        <w:keepLines w:val="0"/>
        <w:numPr>
          <w:ilvl w:val="0"/>
          <w:numId w:val="16"/>
        </w:numPr>
        <w:tabs>
          <w:tab w:val="left" w:pos="0"/>
          <w:tab w:val="num" w:pos="432"/>
        </w:tabs>
        <w:suppressAutoHyphens/>
        <w:spacing w:before="0"/>
        <w:ind w:left="360" w:hanging="360"/>
        <w:jc w:val="center"/>
        <w:rPr>
          <w:rFonts w:ascii="Arial" w:hAnsi="Arial" w:cs="Arial"/>
          <w:color w:val="auto"/>
          <w:sz w:val="22"/>
          <w:szCs w:val="22"/>
        </w:rPr>
      </w:pPr>
      <w:r>
        <w:rPr>
          <w:rFonts w:ascii="Arial" w:hAnsi="Arial" w:cs="Arial"/>
          <w:color w:val="auto"/>
          <w:sz w:val="22"/>
          <w:szCs w:val="22"/>
        </w:rPr>
        <w:t>CML                               1ª RM</w:t>
      </w:r>
    </w:p>
    <w:p w:rsidR="00BE1CC6" w:rsidRDefault="00BE1CC6" w:rsidP="00BE1CC6">
      <w:pPr>
        <w:jc w:val="center"/>
        <w:rPr>
          <w:rFonts w:ascii="Arial" w:eastAsia="Calibri" w:hAnsi="Arial" w:cs="Arial"/>
          <w:b/>
          <w:bCs/>
          <w:sz w:val="22"/>
          <w:szCs w:val="22"/>
        </w:rPr>
      </w:pPr>
      <w:r>
        <w:rPr>
          <w:rFonts w:ascii="Arial" w:eastAsia="Calibri" w:hAnsi="Arial" w:cs="Arial"/>
          <w:b/>
          <w:bCs/>
          <w:sz w:val="22"/>
          <w:szCs w:val="22"/>
        </w:rPr>
        <w:t>LABORATÓRIO QUÍMICO FARMACÊUTICO DO EXÉRCITO</w:t>
      </w:r>
    </w:p>
    <w:p w:rsidR="00BE1CC6" w:rsidRDefault="00BE1CC6" w:rsidP="00BE1CC6">
      <w:pPr>
        <w:jc w:val="center"/>
        <w:rPr>
          <w:rFonts w:ascii="Arial" w:eastAsia="Calibri" w:hAnsi="Arial" w:cs="Arial"/>
          <w:sz w:val="22"/>
          <w:szCs w:val="22"/>
        </w:rPr>
      </w:pPr>
      <w:r>
        <w:rPr>
          <w:rFonts w:ascii="Arial" w:eastAsia="Calibri" w:hAnsi="Arial" w:cs="Arial"/>
          <w:b/>
          <w:bCs/>
          <w:sz w:val="22"/>
          <w:szCs w:val="22"/>
        </w:rPr>
        <w:t>(Botica Real Militar/1808</w:t>
      </w:r>
      <w:r>
        <w:rPr>
          <w:rFonts w:ascii="Arial" w:eastAsia="Calibri" w:hAnsi="Arial" w:cs="Arial"/>
          <w:sz w:val="22"/>
          <w:szCs w:val="22"/>
        </w:rPr>
        <w:t>)</w:t>
      </w:r>
    </w:p>
    <w:p w:rsidR="00BE1CC6" w:rsidRDefault="00BE1CC6" w:rsidP="00BE1CC6">
      <w:pPr>
        <w:jc w:val="center"/>
        <w:rPr>
          <w:rFonts w:ascii="Arial" w:eastAsia="Calibri" w:hAnsi="Arial" w:cs="Arial"/>
          <w:sz w:val="22"/>
          <w:szCs w:val="22"/>
        </w:rPr>
      </w:pPr>
    </w:p>
    <w:p w:rsidR="00E722BA" w:rsidRDefault="00E722BA" w:rsidP="00BE1CC6">
      <w:pPr>
        <w:jc w:val="center"/>
        <w:rPr>
          <w:rFonts w:ascii="Arial" w:eastAsia="Calibri" w:hAnsi="Arial" w:cs="Arial"/>
          <w:sz w:val="22"/>
          <w:szCs w:val="22"/>
        </w:rPr>
      </w:pPr>
    </w:p>
    <w:p w:rsidR="00BE1CC6" w:rsidRPr="00BE1CC6" w:rsidRDefault="00BE1CC6" w:rsidP="00BE1CC6">
      <w:pPr>
        <w:jc w:val="center"/>
        <w:rPr>
          <w:rFonts w:ascii="Arial" w:eastAsia="Calibri" w:hAnsi="Arial" w:cs="Arial"/>
          <w:sz w:val="22"/>
          <w:szCs w:val="22"/>
        </w:rPr>
      </w:pPr>
      <w:r w:rsidRPr="009F1F86">
        <w:rPr>
          <w:rFonts w:ascii="Arial" w:hAnsi="Arial" w:cs="Arial"/>
          <w:b/>
          <w:sz w:val="22"/>
          <w:szCs w:val="22"/>
        </w:rPr>
        <w:t xml:space="preserve">EDITAL </w:t>
      </w:r>
    </w:p>
    <w:p w:rsidR="008F330B" w:rsidRPr="00BE1CC6" w:rsidRDefault="003C7A23" w:rsidP="001954F7">
      <w:pPr>
        <w:spacing w:before="120" w:afterLines="120" w:line="312" w:lineRule="auto"/>
        <w:ind w:firstLine="709"/>
        <w:jc w:val="center"/>
        <w:rPr>
          <w:rFonts w:ascii="Arial" w:hAnsi="Arial" w:cs="Arial"/>
          <w:b/>
          <w:bCs/>
          <w:color w:val="000000"/>
          <w:sz w:val="22"/>
          <w:szCs w:val="22"/>
        </w:rPr>
      </w:pPr>
      <w:r w:rsidRPr="006E1990">
        <w:rPr>
          <w:rFonts w:ascii="Arial" w:hAnsi="Arial" w:cs="Arial"/>
          <w:b/>
          <w:color w:val="000000"/>
          <w:sz w:val="20"/>
          <w:szCs w:val="20"/>
        </w:rPr>
        <w:t xml:space="preserve">PREGÃO ELETRÔNICO Nº </w:t>
      </w:r>
      <w:r w:rsidR="00BE1CC6">
        <w:rPr>
          <w:rFonts w:ascii="Arial" w:hAnsi="Arial" w:cs="Arial"/>
          <w:b/>
          <w:color w:val="000000"/>
          <w:sz w:val="20"/>
          <w:szCs w:val="20"/>
        </w:rPr>
        <w:t>13</w:t>
      </w:r>
      <w:r w:rsidRPr="006E1990">
        <w:rPr>
          <w:rFonts w:ascii="Arial" w:hAnsi="Arial" w:cs="Arial"/>
          <w:b/>
          <w:color w:val="000000"/>
          <w:sz w:val="20"/>
          <w:szCs w:val="20"/>
        </w:rPr>
        <w:t>/20</w:t>
      </w:r>
      <w:r w:rsidR="00BE1CC6">
        <w:rPr>
          <w:rFonts w:ascii="Arial" w:hAnsi="Arial" w:cs="Arial"/>
          <w:b/>
          <w:color w:val="000000"/>
          <w:sz w:val="20"/>
          <w:szCs w:val="20"/>
        </w:rPr>
        <w:t>22</w:t>
      </w:r>
    </w:p>
    <w:p w:rsidR="003C7A23" w:rsidRPr="006E1990" w:rsidRDefault="003C7A23" w:rsidP="001954F7">
      <w:pPr>
        <w:spacing w:beforeLines="120" w:afterLines="120"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BE1CC6" w:rsidRPr="00BE1CC6">
        <w:rPr>
          <w:rFonts w:ascii="Arial" w:hAnsi="Arial" w:cs="Arial"/>
          <w:bCs/>
          <w:color w:val="000000"/>
          <w:sz w:val="22"/>
          <w:szCs w:val="22"/>
        </w:rPr>
        <w:t>64614.003741/2022-21</w:t>
      </w:r>
      <w:r w:rsidRPr="006E1990">
        <w:rPr>
          <w:rFonts w:ascii="Arial" w:hAnsi="Arial" w:cs="Arial"/>
          <w:bCs/>
          <w:color w:val="000000"/>
          <w:sz w:val="20"/>
          <w:szCs w:val="20"/>
        </w:rPr>
        <w:t>)</w:t>
      </w:r>
    </w:p>
    <w:p w:rsidR="003C7A23" w:rsidRDefault="003C7A23" w:rsidP="001954F7">
      <w:pPr>
        <w:spacing w:beforeLines="120" w:afterLines="120" w:line="312" w:lineRule="auto"/>
        <w:ind w:firstLine="567"/>
        <w:jc w:val="both"/>
        <w:rPr>
          <w:rFonts w:ascii="Times New Roman" w:hAnsi="Times New Roman" w:cs="Times New Roman"/>
          <w:b/>
          <w:color w:val="000000"/>
        </w:rPr>
      </w:pPr>
    </w:p>
    <w:p w:rsidR="00E722BA" w:rsidRPr="008C19E6" w:rsidRDefault="00E722BA" w:rsidP="001954F7">
      <w:pPr>
        <w:spacing w:beforeLines="120" w:afterLines="120" w:line="312" w:lineRule="auto"/>
        <w:ind w:firstLine="567"/>
        <w:jc w:val="both"/>
        <w:rPr>
          <w:rFonts w:ascii="Times New Roman" w:hAnsi="Times New Roman" w:cs="Times New Roman"/>
          <w:b/>
          <w:color w:val="000000"/>
        </w:rPr>
      </w:pPr>
    </w:p>
    <w:p w:rsidR="003C7A23" w:rsidRPr="008C19E6" w:rsidRDefault="003C7A23" w:rsidP="001954F7">
      <w:pPr>
        <w:snapToGrid w:val="0"/>
        <w:spacing w:beforeLines="120" w:afterLines="120" w:line="312" w:lineRule="auto"/>
        <w:ind w:firstLine="567"/>
        <w:jc w:val="both"/>
        <w:rPr>
          <w:rFonts w:ascii="Times New Roman" w:eastAsia="Times New Roman" w:hAnsi="Times New Roman" w:cs="Times New Roman"/>
        </w:rPr>
      </w:pPr>
      <w:r w:rsidRPr="008C19E6">
        <w:rPr>
          <w:rFonts w:ascii="Times New Roman" w:hAnsi="Times New Roman" w:cs="Times New Roman"/>
          <w:color w:val="000000"/>
        </w:rPr>
        <w:t>Torna-se público que o</w:t>
      </w:r>
      <w:r w:rsidR="00F923A2" w:rsidRPr="008C19E6">
        <w:rPr>
          <w:rFonts w:ascii="Times New Roman" w:hAnsi="Times New Roman" w:cs="Times New Roman"/>
          <w:color w:val="000000"/>
        </w:rPr>
        <w:t xml:space="preserve"> </w:t>
      </w:r>
      <w:r w:rsidR="00F923A2" w:rsidRPr="008C19E6">
        <w:rPr>
          <w:rFonts w:ascii="Times New Roman" w:hAnsi="Times New Roman" w:cs="Times New Roman"/>
          <w:b/>
          <w:color w:val="000000" w:themeColor="text1"/>
        </w:rPr>
        <w:t>Laboratório Químico e Farmacêutico do Exercito</w:t>
      </w:r>
      <w:r w:rsidRPr="008C19E6">
        <w:rPr>
          <w:rFonts w:ascii="Times New Roman" w:hAnsi="Times New Roman" w:cs="Times New Roman"/>
          <w:color w:val="000000" w:themeColor="text1"/>
        </w:rPr>
        <w:t>, por meio d</w:t>
      </w:r>
      <w:r w:rsidR="00F923A2" w:rsidRPr="008C19E6">
        <w:rPr>
          <w:rFonts w:ascii="Times New Roman" w:hAnsi="Times New Roman" w:cs="Times New Roman"/>
          <w:color w:val="000000" w:themeColor="text1"/>
        </w:rPr>
        <w:t xml:space="preserve">a </w:t>
      </w:r>
      <w:r w:rsidR="00F923A2" w:rsidRPr="008C19E6">
        <w:rPr>
          <w:rFonts w:ascii="Times New Roman" w:hAnsi="Times New Roman" w:cs="Times New Roman"/>
          <w:b/>
          <w:color w:val="000000" w:themeColor="text1"/>
        </w:rPr>
        <w:t xml:space="preserve">Seção de Aquisições </w:t>
      </w:r>
      <w:r w:rsidR="00516FC4" w:rsidRPr="008C19E6">
        <w:rPr>
          <w:rFonts w:ascii="Times New Roman" w:hAnsi="Times New Roman" w:cs="Times New Roman"/>
          <w:b/>
          <w:color w:val="000000" w:themeColor="text1"/>
        </w:rPr>
        <w:t>Licitações</w:t>
      </w:r>
      <w:r w:rsidR="00F923A2" w:rsidRPr="008C19E6">
        <w:rPr>
          <w:rFonts w:ascii="Times New Roman" w:hAnsi="Times New Roman" w:cs="Times New Roman"/>
          <w:b/>
          <w:color w:val="000000" w:themeColor="text1"/>
        </w:rPr>
        <w:t xml:space="preserve"> e Compras (SALC)</w:t>
      </w:r>
      <w:r w:rsidR="00F923A2" w:rsidRPr="008C19E6">
        <w:rPr>
          <w:rFonts w:ascii="Times New Roman" w:hAnsi="Times New Roman" w:cs="Times New Roman"/>
          <w:color w:val="000000" w:themeColor="text1"/>
        </w:rPr>
        <w:t>, sediado na</w:t>
      </w:r>
      <w:r w:rsidRPr="008C19E6">
        <w:rPr>
          <w:rFonts w:ascii="Times New Roman" w:hAnsi="Times New Roman" w:cs="Times New Roman"/>
          <w:color w:val="000000" w:themeColor="text1"/>
        </w:rPr>
        <w:t xml:space="preserve"> </w:t>
      </w:r>
      <w:r w:rsidR="00F923A2" w:rsidRPr="008C19E6">
        <w:rPr>
          <w:rFonts w:ascii="Times New Roman" w:hAnsi="Times New Roman" w:cs="Times New Roman"/>
          <w:b/>
          <w:color w:val="000000" w:themeColor="text1"/>
        </w:rPr>
        <w:t xml:space="preserve">Rua </w:t>
      </w:r>
      <w:proofErr w:type="spellStart"/>
      <w:r w:rsidR="00F923A2" w:rsidRPr="008C19E6">
        <w:rPr>
          <w:rFonts w:ascii="Times New Roman" w:hAnsi="Times New Roman" w:cs="Times New Roman"/>
          <w:b/>
          <w:color w:val="000000" w:themeColor="text1"/>
        </w:rPr>
        <w:t>Lic</w:t>
      </w:r>
      <w:r w:rsidR="00516FC4" w:rsidRPr="008C19E6">
        <w:rPr>
          <w:rFonts w:ascii="Times New Roman" w:hAnsi="Times New Roman" w:cs="Times New Roman"/>
          <w:b/>
          <w:color w:val="000000" w:themeColor="text1"/>
        </w:rPr>
        <w:t>í</w:t>
      </w:r>
      <w:r w:rsidR="00F923A2" w:rsidRPr="008C19E6">
        <w:rPr>
          <w:rFonts w:ascii="Times New Roman" w:hAnsi="Times New Roman" w:cs="Times New Roman"/>
          <w:b/>
          <w:color w:val="000000" w:themeColor="text1"/>
        </w:rPr>
        <w:t>nio</w:t>
      </w:r>
      <w:proofErr w:type="spellEnd"/>
      <w:r w:rsidR="00F923A2" w:rsidRPr="008C19E6">
        <w:rPr>
          <w:rFonts w:ascii="Times New Roman" w:hAnsi="Times New Roman" w:cs="Times New Roman"/>
          <w:b/>
          <w:color w:val="000000" w:themeColor="text1"/>
        </w:rPr>
        <w:t xml:space="preserve"> Cardoso </w:t>
      </w:r>
      <w:proofErr w:type="spellStart"/>
      <w:r w:rsidR="00F923A2" w:rsidRPr="008C19E6">
        <w:rPr>
          <w:rFonts w:ascii="Times New Roman" w:hAnsi="Times New Roman" w:cs="Times New Roman"/>
          <w:b/>
          <w:color w:val="000000" w:themeColor="text1"/>
        </w:rPr>
        <w:t>nª</w:t>
      </w:r>
      <w:proofErr w:type="spellEnd"/>
      <w:r w:rsidR="00F923A2" w:rsidRPr="008C19E6">
        <w:rPr>
          <w:rFonts w:ascii="Times New Roman" w:hAnsi="Times New Roman" w:cs="Times New Roman"/>
          <w:b/>
          <w:color w:val="000000" w:themeColor="text1"/>
        </w:rPr>
        <w:t xml:space="preserve"> 96, Triagem - RJ</w:t>
      </w:r>
      <w:r w:rsidRPr="008C19E6">
        <w:rPr>
          <w:rFonts w:ascii="Times New Roman" w:hAnsi="Times New Roman" w:cs="Times New Roman"/>
          <w:color w:val="000000" w:themeColor="text1"/>
        </w:rPr>
        <w:t>,</w:t>
      </w:r>
      <w:r w:rsidRPr="008C19E6">
        <w:rPr>
          <w:rFonts w:ascii="Times New Roman" w:hAnsi="Times New Roman" w:cs="Times New Roman"/>
          <w:color w:val="000000"/>
        </w:rPr>
        <w:t xml:space="preserve"> realizará licitação, na modalidade PREGÃO, na forma ELETRÔNICA,nos termos da </w:t>
      </w:r>
      <w:hyperlink r:id="rId12" w:history="1">
        <w:r w:rsidRPr="008C19E6">
          <w:rPr>
            <w:rStyle w:val="Hyperlink"/>
            <w:rFonts w:ascii="Times New Roman" w:hAnsi="Times New Roman" w:cs="Times New Roman"/>
          </w:rPr>
          <w:t>Lei nº 14.133, de 2021</w:t>
        </w:r>
      </w:hyperlink>
      <w:r w:rsidRPr="008C19E6">
        <w:rPr>
          <w:rFonts w:ascii="Times New Roman" w:hAnsi="Times New Roman" w:cs="Times New Roman"/>
        </w:rPr>
        <w:t>, e demais legislação aplicável e, ainda, de acordo com as condições estabelecidas neste Edital</w:t>
      </w:r>
      <w:r w:rsidRPr="008C19E6">
        <w:rPr>
          <w:rFonts w:ascii="Times New Roman" w:eastAsia="Times New Roman" w:hAnsi="Times New Roman" w:cs="Times New Roman"/>
        </w:rPr>
        <w:t>.</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lang w:eastAsia="en-US"/>
        </w:rPr>
      </w:pPr>
      <w:bookmarkStart w:id="0" w:name="_Toc122606103"/>
      <w:r w:rsidRPr="008C19E6">
        <w:rPr>
          <w:rFonts w:ascii="Times New Roman" w:hAnsi="Times New Roman" w:cs="Times New Roman"/>
          <w:sz w:val="24"/>
          <w:szCs w:val="24"/>
          <w:lang w:eastAsia="en-US"/>
        </w:rPr>
        <w:t>DO OBJETO</w:t>
      </w:r>
      <w:bookmarkEnd w:id="0"/>
    </w:p>
    <w:p w:rsidR="003C7A23" w:rsidRDefault="003C7A23" w:rsidP="001954F7">
      <w:pPr>
        <w:pStyle w:val="Nivel2"/>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O objeto da presente licitação é a prestação do serviço de </w:t>
      </w:r>
      <w:r w:rsidR="00516FC4" w:rsidRPr="008C19E6">
        <w:rPr>
          <w:rFonts w:ascii="Times New Roman" w:hAnsi="Times New Roman" w:cs="Times New Roman"/>
          <w:sz w:val="24"/>
          <w:szCs w:val="24"/>
        </w:rPr>
        <w:t xml:space="preserve">Qualificação de Desempenho em 16 pontos de uso de Ar Comprimido, com elaboração de documentação e realização de testes físico-químicos e microbiológicos, dos pontos localizados na área produtiva do Laboratório Químico Farmacêutico do Exército - </w:t>
      </w:r>
      <w:proofErr w:type="spellStart"/>
      <w:r w:rsidR="00516FC4" w:rsidRPr="008C19E6">
        <w:rPr>
          <w:rFonts w:ascii="Times New Roman" w:hAnsi="Times New Roman" w:cs="Times New Roman"/>
          <w:sz w:val="24"/>
          <w:szCs w:val="24"/>
        </w:rPr>
        <w:t>LQFEx</w:t>
      </w:r>
      <w:proofErr w:type="spellEnd"/>
      <w:r w:rsidR="00516FC4" w:rsidRPr="008C19E6">
        <w:rPr>
          <w:rFonts w:ascii="Times New Roman" w:hAnsi="Times New Roman" w:cs="Times New Roman"/>
          <w:sz w:val="24"/>
          <w:szCs w:val="24"/>
        </w:rPr>
        <w:t>, nos termos da tabela 1t</w:t>
      </w:r>
      <w:r w:rsidRPr="008C19E6">
        <w:rPr>
          <w:rFonts w:ascii="Times New Roman" w:hAnsi="Times New Roman" w:cs="Times New Roman"/>
          <w:sz w:val="24"/>
          <w:szCs w:val="24"/>
        </w:rPr>
        <w:t>conforme condições, quantidades e exigências estabelec</w:t>
      </w:r>
      <w:r w:rsidR="00516FC4" w:rsidRPr="008C19E6">
        <w:rPr>
          <w:rFonts w:ascii="Times New Roman" w:hAnsi="Times New Roman" w:cs="Times New Roman"/>
          <w:sz w:val="24"/>
          <w:szCs w:val="24"/>
        </w:rPr>
        <w:t>idas neste Edital e seus anexos</w:t>
      </w:r>
    </w:p>
    <w:p w:rsidR="00E722BA" w:rsidRDefault="00E722BA" w:rsidP="001954F7">
      <w:pPr>
        <w:pStyle w:val="Nivel2"/>
        <w:numPr>
          <w:ilvl w:val="0"/>
          <w:numId w:val="0"/>
        </w:numPr>
        <w:spacing w:beforeLines="120" w:afterLines="120" w:line="312" w:lineRule="auto"/>
        <w:ind w:left="709"/>
        <w:rPr>
          <w:rFonts w:ascii="Times New Roman" w:hAnsi="Times New Roman" w:cs="Times New Roman"/>
          <w:sz w:val="24"/>
          <w:szCs w:val="24"/>
        </w:rPr>
      </w:pPr>
    </w:p>
    <w:p w:rsidR="00E722BA" w:rsidRPr="008C19E6" w:rsidRDefault="00E722BA" w:rsidP="001954F7">
      <w:pPr>
        <w:pStyle w:val="Nivel2"/>
        <w:numPr>
          <w:ilvl w:val="0"/>
          <w:numId w:val="0"/>
        </w:numPr>
        <w:spacing w:beforeLines="120" w:afterLines="120" w:line="312" w:lineRule="auto"/>
        <w:ind w:left="709"/>
        <w:rPr>
          <w:rFonts w:ascii="Times New Roman" w:hAnsi="Times New Roman" w:cs="Times New Roman"/>
          <w:sz w:val="24"/>
          <w:szCs w:val="24"/>
        </w:rPr>
      </w:pPr>
    </w:p>
    <w:p w:rsidR="003C7A23" w:rsidRPr="001954F7" w:rsidRDefault="003C7A23" w:rsidP="001954F7">
      <w:pPr>
        <w:pStyle w:val="Nivel2"/>
        <w:spacing w:beforeLines="120" w:afterLines="120" w:line="312" w:lineRule="auto"/>
        <w:ind w:left="0" w:firstLine="709"/>
        <w:rPr>
          <w:rFonts w:ascii="Times New Roman" w:hAnsi="Times New Roman" w:cs="Times New Roman"/>
          <w:color w:val="auto"/>
          <w:sz w:val="24"/>
          <w:szCs w:val="24"/>
        </w:rPr>
      </w:pPr>
      <w:r w:rsidRPr="001954F7">
        <w:rPr>
          <w:rFonts w:ascii="Times New Roman" w:hAnsi="Times New Roman" w:cs="Times New Roman"/>
          <w:color w:val="auto"/>
          <w:sz w:val="24"/>
          <w:szCs w:val="24"/>
        </w:rPr>
        <w:t>A licitação será realizada e</w:t>
      </w:r>
      <w:r w:rsidR="00516FC4" w:rsidRPr="001954F7">
        <w:rPr>
          <w:rFonts w:ascii="Times New Roman" w:hAnsi="Times New Roman" w:cs="Times New Roman"/>
          <w:color w:val="auto"/>
          <w:sz w:val="24"/>
          <w:szCs w:val="24"/>
        </w:rPr>
        <w:t>m único 1</w:t>
      </w:r>
      <w:r w:rsidRPr="001954F7">
        <w:rPr>
          <w:rFonts w:ascii="Times New Roman" w:hAnsi="Times New Roman" w:cs="Times New Roman"/>
          <w:color w:val="auto"/>
          <w:sz w:val="24"/>
          <w:szCs w:val="24"/>
        </w:rPr>
        <w:t xml:space="preserve"> </w:t>
      </w:r>
      <w:r w:rsidR="00516FC4" w:rsidRPr="001954F7">
        <w:rPr>
          <w:rFonts w:ascii="Times New Roman" w:hAnsi="Times New Roman" w:cs="Times New Roman"/>
          <w:color w:val="auto"/>
          <w:sz w:val="24"/>
          <w:szCs w:val="24"/>
        </w:rPr>
        <w:t>item</w:t>
      </w:r>
      <w:r w:rsidRPr="001954F7">
        <w:rPr>
          <w:rFonts w:ascii="Times New Roman" w:hAnsi="Times New Roman" w:cs="Times New Roman"/>
          <w:color w:val="auto"/>
          <w:sz w:val="24"/>
          <w:szCs w:val="24"/>
        </w:rPr>
        <w:t xml:space="preserve">, conforme tabela constante no Termo de Referência, devendo o licitante oferecer proposta para </w:t>
      </w:r>
      <w:r w:rsidR="001954F7" w:rsidRPr="001954F7">
        <w:rPr>
          <w:rFonts w:ascii="Times New Roman" w:hAnsi="Times New Roman" w:cs="Times New Roman"/>
          <w:color w:val="auto"/>
          <w:sz w:val="24"/>
          <w:szCs w:val="24"/>
        </w:rPr>
        <w:t>a integralidade do item</w:t>
      </w:r>
      <w:r w:rsidRPr="001954F7">
        <w:rPr>
          <w:rFonts w:ascii="Times New Roman" w:hAnsi="Times New Roman" w:cs="Times New Roman"/>
          <w:color w:val="auto"/>
          <w:sz w:val="24"/>
          <w:szCs w:val="24"/>
        </w:rPr>
        <w:t>.</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1" w:name="_Toc122606104"/>
      <w:r w:rsidRPr="008C19E6">
        <w:rPr>
          <w:rFonts w:ascii="Times New Roman" w:hAnsi="Times New Roman" w:cs="Times New Roman"/>
          <w:sz w:val="24"/>
          <w:szCs w:val="24"/>
        </w:rPr>
        <w:t>DA PARTICIPAÇÃO NA LICITAÇÃO</w:t>
      </w:r>
      <w:bookmarkEnd w:id="1"/>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3" w:history="1">
        <w:r w:rsidR="00A037C8" w:rsidRPr="008C19E6">
          <w:rPr>
            <w:rStyle w:val="Hyperlink"/>
            <w:rFonts w:ascii="Times New Roman" w:hAnsi="Times New Roman" w:cs="Times New Roman"/>
            <w:sz w:val="24"/>
            <w:szCs w:val="24"/>
          </w:rPr>
          <w:t>www.gov.br/compras</w:t>
        </w:r>
      </w:hyperlink>
      <w:r w:rsidRPr="008C19E6">
        <w:rPr>
          <w:rFonts w:ascii="Times New Roman" w:hAnsi="Times New Roman" w:cs="Times New Roman"/>
          <w:color w:val="auto"/>
          <w:sz w:val="24"/>
          <w:szCs w:val="24"/>
        </w:rPr>
        <w:t>), por meio de Certificado Digital conferido pela Infraestrutura de Chaves Públicas Brasileira – ICP – Brasil.</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interessados deverão atender às condições exigidas no cadastramento no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xml:space="preserve"> até o terceiro dia útil anterior à data prevista para recebimento das propostas.</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A não observância do disposto no item anterior poderá ensejar desclassificação no momento da habilitação.</w:t>
      </w:r>
    </w:p>
    <w:p w:rsidR="003C7A23" w:rsidRPr="008C19E6" w:rsidRDefault="00141E12" w:rsidP="001954F7">
      <w:pPr>
        <w:pStyle w:val="Nivel2"/>
        <w:spacing w:beforeLines="120" w:afterLines="120" w:line="312" w:lineRule="auto"/>
        <w:ind w:left="0" w:firstLine="567"/>
        <w:rPr>
          <w:rFonts w:ascii="Times New Roman" w:eastAsia="Times New Roman" w:hAnsi="Times New Roman" w:cs="Times New Roman"/>
          <w:color w:val="0F243E" w:themeColor="text2" w:themeShade="80"/>
          <w:sz w:val="24"/>
          <w:szCs w:val="24"/>
        </w:rPr>
      </w:pPr>
      <w:r w:rsidRPr="008C19E6">
        <w:rPr>
          <w:rFonts w:ascii="Times New Roman" w:hAnsi="Times New Roman" w:cs="Times New Roman"/>
          <w:color w:val="0F243E" w:themeColor="text2" w:themeShade="80"/>
          <w:sz w:val="24"/>
          <w:szCs w:val="24"/>
        </w:rPr>
        <w:t>Para o item</w:t>
      </w:r>
      <w:r w:rsidR="003C7A23" w:rsidRPr="008C19E6">
        <w:rPr>
          <w:rFonts w:ascii="Times New Roman" w:hAnsi="Times New Roman" w:cs="Times New Roman"/>
          <w:color w:val="0F243E" w:themeColor="text2" w:themeShade="80"/>
          <w:sz w:val="24"/>
          <w:szCs w:val="24"/>
        </w:rPr>
        <w:t xml:space="preserve"> a participação é exclusiva a microempresas e empresas de pequeno porte, nos termos do </w:t>
      </w:r>
      <w:hyperlink r:id="rId14" w:history="1">
        <w:r w:rsidR="003C7A23" w:rsidRPr="008C19E6">
          <w:rPr>
            <w:rStyle w:val="Hyperlink"/>
            <w:rFonts w:ascii="Times New Roman" w:hAnsi="Times New Roman" w:cs="Times New Roman"/>
            <w:color w:val="0F243E" w:themeColor="text2" w:themeShade="80"/>
            <w:sz w:val="24"/>
            <w:szCs w:val="24"/>
          </w:rPr>
          <w:t>art. 48 da Lei Complementar nº 123, de 14 de dezembro de 2006</w:t>
        </w:r>
      </w:hyperlink>
      <w:r w:rsidR="003C7A23" w:rsidRPr="008C19E6">
        <w:rPr>
          <w:rFonts w:ascii="Times New Roman" w:hAnsi="Times New Roman" w:cs="Times New Roman"/>
          <w:color w:val="0F243E" w:themeColor="text2" w:themeShade="80"/>
          <w:sz w:val="24"/>
          <w:szCs w:val="24"/>
        </w:rPr>
        <w:t>.</w:t>
      </w:r>
    </w:p>
    <w:p w:rsidR="00E722BA" w:rsidRDefault="003C7A23" w:rsidP="001954F7">
      <w:pPr>
        <w:pStyle w:val="Nivel3"/>
        <w:spacing w:beforeLines="120" w:afterLines="120" w:line="312" w:lineRule="auto"/>
        <w:ind w:left="0" w:firstLine="709"/>
        <w:rPr>
          <w:rFonts w:ascii="Times New Roman" w:hAnsi="Times New Roman" w:cs="Times New Roman"/>
          <w:color w:val="FF0000"/>
          <w:sz w:val="24"/>
          <w:szCs w:val="24"/>
        </w:rPr>
      </w:pPr>
      <w:bookmarkStart w:id="2" w:name="_Ref117015508"/>
      <w:r w:rsidRPr="008C19E6">
        <w:rPr>
          <w:rFonts w:ascii="Times New Roman" w:hAnsi="Times New Roman" w:cs="Times New Roman"/>
          <w:color w:val="0F243E" w:themeColor="text2" w:themeShade="8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w:t>
      </w:r>
    </w:p>
    <w:p w:rsidR="00E722BA" w:rsidRDefault="00E722BA" w:rsidP="001954F7">
      <w:pPr>
        <w:pStyle w:val="Nivel3"/>
        <w:numPr>
          <w:ilvl w:val="0"/>
          <w:numId w:val="0"/>
        </w:numPr>
        <w:spacing w:beforeLines="120" w:afterLines="120" w:line="312" w:lineRule="auto"/>
        <w:ind w:left="709"/>
        <w:rPr>
          <w:rFonts w:ascii="Times New Roman" w:hAnsi="Times New Roman" w:cs="Times New Roman"/>
          <w:color w:val="0F243E" w:themeColor="text2" w:themeShade="80"/>
          <w:sz w:val="24"/>
          <w:szCs w:val="24"/>
        </w:rPr>
      </w:pPr>
    </w:p>
    <w:p w:rsidR="003C7A23" w:rsidRPr="00E722BA" w:rsidRDefault="003C7A23" w:rsidP="001954F7">
      <w:pPr>
        <w:pStyle w:val="Nivel3"/>
        <w:numPr>
          <w:ilvl w:val="0"/>
          <w:numId w:val="0"/>
        </w:numPr>
        <w:spacing w:beforeLines="120" w:afterLines="120" w:line="312" w:lineRule="auto"/>
        <w:ind w:left="709"/>
        <w:rPr>
          <w:rFonts w:ascii="Times New Roman" w:hAnsi="Times New Roman" w:cs="Times New Roman"/>
          <w:color w:val="FF0000"/>
          <w:sz w:val="24"/>
          <w:szCs w:val="24"/>
        </w:rPr>
      </w:pPr>
      <w:r w:rsidRPr="00E722BA">
        <w:rPr>
          <w:rFonts w:ascii="Times New Roman" w:hAnsi="Times New Roman" w:cs="Times New Roman"/>
          <w:color w:val="0F243E" w:themeColor="text2" w:themeShade="80"/>
          <w:sz w:val="24"/>
          <w:szCs w:val="24"/>
        </w:rPr>
        <w:lastRenderedPageBreak/>
        <w:t>extrapolem a receita bruta máxima admitida para fins de enquadramento como empresa de pequeno porte</w:t>
      </w:r>
      <w:r w:rsidRPr="00E722BA">
        <w:rPr>
          <w:rFonts w:ascii="Times New Roman" w:hAnsi="Times New Roman" w:cs="Times New Roman"/>
          <w:color w:val="FF0000"/>
          <w:sz w:val="24"/>
          <w:szCs w:val="24"/>
        </w:rPr>
        <w:t>.</w:t>
      </w:r>
      <w:bookmarkEnd w:id="2"/>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color w:val="auto"/>
          <w:sz w:val="24"/>
          <w:szCs w:val="24"/>
        </w:rPr>
      </w:pPr>
      <w:r w:rsidRPr="008C19E6">
        <w:rPr>
          <w:rFonts w:ascii="Times New Roman" w:hAnsi="Times New Roman" w:cs="Times New Roman"/>
          <w:color w:val="auto"/>
          <w:sz w:val="24"/>
          <w:szCs w:val="24"/>
        </w:rPr>
        <w:t xml:space="preserve">Será concedido tratamento favorecido para as microempresas e empresas de pequeno porte, </w:t>
      </w:r>
      <w:r w:rsidRPr="008C19E6">
        <w:rPr>
          <w:rFonts w:ascii="Times New Roman" w:hAnsi="Times New Roman" w:cs="Times New Roman"/>
          <w:color w:val="0F243E" w:themeColor="text2" w:themeShade="80"/>
          <w:sz w:val="24"/>
          <w:szCs w:val="24"/>
        </w:rPr>
        <w:t xml:space="preserve">para as sociedades cooperativas </w:t>
      </w:r>
      <w:r w:rsidRPr="008C19E6">
        <w:rPr>
          <w:rFonts w:ascii="Times New Roman" w:eastAsia="Times New Roman" w:hAnsi="Times New Roman" w:cs="Times New Roman"/>
          <w:color w:val="0F243E" w:themeColor="text2" w:themeShade="80"/>
          <w:sz w:val="24"/>
          <w:szCs w:val="24"/>
        </w:rPr>
        <w:t>mencionadas no</w:t>
      </w:r>
      <w:r w:rsidRPr="008C19E6">
        <w:rPr>
          <w:rFonts w:ascii="Times New Roman" w:eastAsia="Times New Roman" w:hAnsi="Times New Roman" w:cs="Times New Roman"/>
          <w:color w:val="FF0000"/>
          <w:sz w:val="24"/>
          <w:szCs w:val="24"/>
        </w:rPr>
        <w:t xml:space="preserve"> </w:t>
      </w:r>
      <w:hyperlink r:id="rId15" w:anchor="art16" w:history="1">
        <w:r w:rsidRPr="008C19E6">
          <w:rPr>
            <w:rStyle w:val="Hyperlink"/>
            <w:rFonts w:ascii="Times New Roman" w:eastAsia="Times New Roman" w:hAnsi="Times New Roman" w:cs="Times New Roman"/>
            <w:sz w:val="24"/>
            <w:szCs w:val="24"/>
          </w:rPr>
          <w:t xml:space="preserve">artigo </w:t>
        </w:r>
        <w:r w:rsidRPr="008C19E6">
          <w:rPr>
            <w:rStyle w:val="Hyperlink"/>
            <w:rFonts w:ascii="Times New Roman" w:hAnsi="Times New Roman" w:cs="Times New Roman"/>
            <w:sz w:val="24"/>
            <w:szCs w:val="24"/>
          </w:rPr>
          <w:t>16 da Lei nº 14.133, de 2021</w:t>
        </w:r>
      </w:hyperlink>
      <w:r w:rsidRPr="008C19E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8C19E6">
          <w:rPr>
            <w:rStyle w:val="Hyperlink"/>
            <w:rFonts w:ascii="Times New Roman" w:hAnsi="Times New Roman" w:cs="Times New Roman"/>
            <w:sz w:val="24"/>
            <w:szCs w:val="24"/>
          </w:rPr>
          <w:t>Lei Complementar nº 123, de 2006</w:t>
        </w:r>
      </w:hyperlink>
      <w:r w:rsidR="00D433A0" w:rsidRPr="008C19E6">
        <w:rPr>
          <w:rFonts w:ascii="Times New Roman" w:hAnsi="Times New Roman" w:cs="Times New Roman"/>
          <w:color w:val="auto"/>
          <w:sz w:val="24"/>
          <w:szCs w:val="24"/>
        </w:rPr>
        <w:t xml:space="preserve"> e do Decreto n.º 8.538, de 2015.</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color w:val="auto"/>
          <w:sz w:val="24"/>
          <w:szCs w:val="24"/>
        </w:rPr>
      </w:pPr>
      <w:bookmarkStart w:id="3" w:name="_Ref117000692"/>
      <w:r w:rsidRPr="008C19E6">
        <w:rPr>
          <w:rFonts w:ascii="Times New Roman" w:eastAsia="Times New Roman" w:hAnsi="Times New Roman" w:cs="Times New Roman"/>
          <w:color w:val="auto"/>
          <w:sz w:val="24"/>
          <w:szCs w:val="24"/>
        </w:rPr>
        <w:t>Não poderão disputar esta licitação:</w:t>
      </w:r>
      <w:bookmarkEnd w:id="3"/>
    </w:p>
    <w:p w:rsidR="003C7A23" w:rsidRPr="008C19E6" w:rsidRDefault="003C7A23" w:rsidP="001954F7">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rPr>
      </w:pPr>
      <w:bookmarkStart w:id="4" w:name="_Ref113883338"/>
      <w:r w:rsidRPr="008C19E6">
        <w:rPr>
          <w:rFonts w:ascii="Times New Roman" w:hAnsi="Times New Roman" w:cs="Times New Roman"/>
        </w:rPr>
        <w:t>aquele que não atenda às condições deste Edital e seu(s) anexo(s);</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bookmarkStart w:id="5" w:name="_Ref114659912"/>
      <w:r w:rsidRPr="008C19E6">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4"/>
      <w:bookmarkEnd w:id="5"/>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bookmarkStart w:id="6" w:name="_Ref114659913"/>
      <w:bookmarkStart w:id="7" w:name="_Ref113883339"/>
      <w:r w:rsidRPr="008C19E6">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bookmarkEnd w:id="7"/>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bookmarkStart w:id="8" w:name="_Ref113883003"/>
      <w:r w:rsidRPr="008C19E6">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bookmarkStart w:id="9" w:name="_Ref113883579"/>
      <w:r w:rsidRPr="008C19E6">
        <w:rPr>
          <w:rFonts w:ascii="Times New Roman" w:hAnsi="Times New Roman" w:cs="Times New Roman"/>
          <w:color w:val="auto"/>
          <w:sz w:val="24"/>
          <w:szCs w:val="24"/>
        </w:rPr>
        <w:t>empresas controladoras, controladas ou coligadas, nos termos da Lei nº 6.404, de 15 de dezembro de 1976, concorrendo entre si;</w:t>
      </w:r>
      <w:bookmarkEnd w:id="9"/>
    </w:p>
    <w:p w:rsidR="00E722BA"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infantil, </w:t>
      </w:r>
    </w:p>
    <w:p w:rsidR="003C7A23" w:rsidRPr="008C19E6" w:rsidRDefault="003C7A23" w:rsidP="001954F7">
      <w:pPr>
        <w:pStyle w:val="Nivel3"/>
        <w:numPr>
          <w:ilvl w:val="0"/>
          <w:numId w:val="0"/>
        </w:numPr>
        <w:spacing w:beforeLines="120" w:afterLines="120" w:line="312" w:lineRule="auto"/>
        <w:ind w:left="709"/>
        <w:rPr>
          <w:rFonts w:ascii="Times New Roman" w:hAnsi="Times New Roman" w:cs="Times New Roman"/>
          <w:color w:val="auto"/>
          <w:sz w:val="24"/>
          <w:szCs w:val="24"/>
        </w:rPr>
      </w:pPr>
      <w:r w:rsidRPr="008C19E6">
        <w:rPr>
          <w:rFonts w:ascii="Times New Roman" w:hAnsi="Times New Roman" w:cs="Times New Roman"/>
          <w:color w:val="auto"/>
          <w:sz w:val="24"/>
          <w:szCs w:val="24"/>
        </w:rPr>
        <w:t>por submissão de trabalhadores a condições análogas às de escravo ou por contratação de adolescentes nos casos vedados pela legislação trabalhista;</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bookmarkStart w:id="10" w:name="_Ref113962336"/>
      <w:r w:rsidRPr="008C19E6">
        <w:rPr>
          <w:rFonts w:ascii="Times New Roman" w:hAnsi="Times New Roman" w:cs="Times New Roman"/>
          <w:color w:val="auto"/>
          <w:sz w:val="24"/>
          <w:szCs w:val="24"/>
        </w:rPr>
        <w:lastRenderedPageBreak/>
        <w:t>agente público do órgão ou entidade licitante;</w:t>
      </w:r>
      <w:bookmarkEnd w:id="10"/>
    </w:p>
    <w:p w:rsidR="003C7A23" w:rsidRPr="008C19E6" w:rsidRDefault="003C7A23" w:rsidP="001954F7">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rPr>
      </w:pPr>
      <w:r w:rsidRPr="008C19E6">
        <w:rPr>
          <w:rFonts w:ascii="Times New Roman" w:hAnsi="Times New Roman" w:cs="Times New Roman"/>
        </w:rPr>
        <w:t>pessoas jurídicas reunidas em consórcio;</w:t>
      </w:r>
    </w:p>
    <w:p w:rsidR="003C7A23" w:rsidRPr="008C19E6" w:rsidRDefault="003C7A23" w:rsidP="001954F7">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rPr>
      </w:pPr>
      <w:r w:rsidRPr="008C19E6">
        <w:rPr>
          <w:rFonts w:ascii="Times New Roman" w:hAnsi="Times New Roman" w:cs="Times New Roman"/>
          <w:color w:val="000000"/>
        </w:rPr>
        <w:t>Organizações da Sociedade Civil de Interesse Público - OSCIP, atuando nessa condição;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8C19E6">
          <w:rPr>
            <w:rStyle w:val="Hyperlink"/>
            <w:rFonts w:ascii="Times New Roman" w:hAnsi="Times New Roman" w:cs="Times New Roman"/>
            <w:sz w:val="24"/>
            <w:szCs w:val="24"/>
          </w:rPr>
          <w:t>§ 1º do art. 9º da Lei nº 14.133, de 2021</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impedimento de que trata o item </w:t>
      </w:r>
      <w:fldSimple w:instr=" REF _Ref113883003 \r \h  \* MERGEFORMAT ">
        <w:r w:rsidR="004F447B">
          <w:rPr>
            <w:rFonts w:ascii="Times New Roman" w:hAnsi="Times New Roman" w:cs="Times New Roman"/>
            <w:sz w:val="24"/>
            <w:szCs w:val="24"/>
          </w:rPr>
          <w:t>2.7.4</w:t>
        </w:r>
      </w:fldSimple>
      <w:r w:rsidRPr="008C19E6">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11" w:name="art14§2"/>
      <w:bookmarkEnd w:id="11"/>
      <w:r w:rsidRPr="008C19E6">
        <w:rPr>
          <w:rFonts w:ascii="Times New Roman" w:hAnsi="Times New Roman" w:cs="Times New Roman"/>
          <w:sz w:val="24"/>
          <w:szCs w:val="24"/>
        </w:rPr>
        <w:t xml:space="preserve">A critério da Administração e exclusivamente a seu serviço, o autor dos projetos e a empresa a que se referem os itens </w:t>
      </w:r>
      <w:fldSimple w:instr=" REF _Ref114659912 \r \h  \* MERGEFORMAT ">
        <w:r w:rsidR="004F447B">
          <w:rPr>
            <w:rFonts w:ascii="Times New Roman" w:hAnsi="Times New Roman" w:cs="Times New Roman"/>
            <w:sz w:val="24"/>
            <w:szCs w:val="24"/>
          </w:rPr>
          <w:t>2.7.2</w:t>
        </w:r>
      </w:fldSimple>
      <w:r w:rsidRPr="008C19E6">
        <w:rPr>
          <w:rFonts w:ascii="Times New Roman" w:hAnsi="Times New Roman" w:cs="Times New Roman"/>
          <w:sz w:val="24"/>
          <w:szCs w:val="24"/>
        </w:rPr>
        <w:t xml:space="preserve"> e </w:t>
      </w:r>
      <w:fldSimple w:instr=" REF _Ref114659913 \r \h  \* MERGEFORMAT ">
        <w:r w:rsidR="004F447B">
          <w:rPr>
            <w:rFonts w:ascii="Times New Roman" w:hAnsi="Times New Roman" w:cs="Times New Roman"/>
            <w:sz w:val="24"/>
            <w:szCs w:val="24"/>
          </w:rPr>
          <w:t>2.7.3</w:t>
        </w:r>
      </w:fldSimple>
      <w:r w:rsidRPr="008C19E6">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12" w:name="art14§3"/>
      <w:bookmarkEnd w:id="12"/>
      <w:r w:rsidRPr="008C19E6">
        <w:rPr>
          <w:rFonts w:ascii="Times New Roman" w:hAnsi="Times New Roman" w:cs="Times New Roman"/>
          <w:sz w:val="24"/>
          <w:szCs w:val="24"/>
        </w:rPr>
        <w:t>Equiparam-se aos autores do projeto as empresas integrantes do mesmo grupo econômico.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13" w:name="art14§4"/>
      <w:bookmarkEnd w:id="13"/>
      <w:r w:rsidRPr="008C19E6">
        <w:rPr>
          <w:rFonts w:ascii="Times New Roman" w:hAnsi="Times New Roman" w:cs="Times New Roman"/>
          <w:sz w:val="24"/>
          <w:szCs w:val="24"/>
        </w:rPr>
        <w:t xml:space="preserve">O disposto nos itens </w:t>
      </w:r>
      <w:fldSimple w:instr=" REF _Ref114659912 \r \h  \* MERGEFORMAT ">
        <w:r w:rsidR="004F447B">
          <w:rPr>
            <w:rFonts w:ascii="Times New Roman" w:hAnsi="Times New Roman" w:cs="Times New Roman"/>
            <w:sz w:val="24"/>
            <w:szCs w:val="24"/>
          </w:rPr>
          <w:t>2.7.2</w:t>
        </w:r>
      </w:fldSimple>
      <w:r w:rsidRPr="008C19E6">
        <w:rPr>
          <w:rFonts w:ascii="Times New Roman" w:hAnsi="Times New Roman" w:cs="Times New Roman"/>
          <w:sz w:val="24"/>
          <w:szCs w:val="24"/>
        </w:rPr>
        <w:t xml:space="preserve"> e </w:t>
      </w:r>
      <w:fldSimple w:instr=" REF _Ref114659913 \r \h  \* MERGEFORMAT ">
        <w:r w:rsidR="004F447B">
          <w:rPr>
            <w:rFonts w:ascii="Times New Roman" w:hAnsi="Times New Roman" w:cs="Times New Roman"/>
            <w:sz w:val="24"/>
            <w:szCs w:val="24"/>
          </w:rPr>
          <w:t>2.7.3</w:t>
        </w:r>
      </w:fldSimple>
      <w:r w:rsidRPr="008C19E6">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E722BA" w:rsidRDefault="003C7A23" w:rsidP="001954F7">
      <w:pPr>
        <w:pStyle w:val="Nivel2"/>
        <w:spacing w:beforeLines="120" w:afterLines="120" w:line="312" w:lineRule="auto"/>
        <w:ind w:left="0" w:firstLine="567"/>
        <w:rPr>
          <w:rFonts w:ascii="Times New Roman" w:hAnsi="Times New Roman" w:cs="Times New Roman"/>
          <w:sz w:val="24"/>
          <w:szCs w:val="24"/>
        </w:rPr>
      </w:pPr>
      <w:bookmarkStart w:id="14" w:name="art14§5"/>
      <w:bookmarkEnd w:id="14"/>
      <w:r w:rsidRPr="008C19E6">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p>
    <w:p w:rsidR="00E722BA" w:rsidRDefault="00E722BA" w:rsidP="001954F7">
      <w:pPr>
        <w:pStyle w:val="Nivel2"/>
        <w:numPr>
          <w:ilvl w:val="0"/>
          <w:numId w:val="0"/>
        </w:numPr>
        <w:spacing w:beforeLines="120" w:afterLines="120" w:line="312" w:lineRule="auto"/>
        <w:ind w:left="567"/>
        <w:rPr>
          <w:rFonts w:ascii="Times New Roman" w:hAnsi="Times New Roman" w:cs="Times New Roman"/>
          <w:sz w:val="24"/>
          <w:szCs w:val="24"/>
        </w:rPr>
      </w:pPr>
    </w:p>
    <w:p w:rsidR="00E722BA" w:rsidRDefault="00E722BA" w:rsidP="001954F7">
      <w:pPr>
        <w:pStyle w:val="Nivel2"/>
        <w:numPr>
          <w:ilvl w:val="0"/>
          <w:numId w:val="0"/>
        </w:numPr>
        <w:spacing w:beforeLines="120" w:afterLines="120" w:line="312" w:lineRule="auto"/>
        <w:ind w:left="567"/>
        <w:rPr>
          <w:rFonts w:ascii="Times New Roman" w:hAnsi="Times New Roman" w:cs="Times New Roman"/>
          <w:sz w:val="24"/>
          <w:szCs w:val="24"/>
        </w:rPr>
      </w:pPr>
    </w:p>
    <w:p w:rsidR="003C7A23" w:rsidRPr="008C19E6" w:rsidRDefault="003C7A23" w:rsidP="001954F7">
      <w:pPr>
        <w:pStyle w:val="Nivel2"/>
        <w:numPr>
          <w:ilvl w:val="0"/>
          <w:numId w:val="0"/>
        </w:numPr>
        <w:spacing w:beforeLines="120" w:afterLines="120" w:line="312" w:lineRule="auto"/>
        <w:ind w:left="567"/>
        <w:rPr>
          <w:rFonts w:ascii="Times New Roman" w:hAnsi="Times New Roman" w:cs="Times New Roman"/>
          <w:sz w:val="24"/>
          <w:szCs w:val="24"/>
        </w:rPr>
      </w:pPr>
      <w:r w:rsidRPr="008C19E6">
        <w:rPr>
          <w:rFonts w:ascii="Times New Roman" w:hAnsi="Times New Roman" w:cs="Times New Roman"/>
          <w:sz w:val="24"/>
          <w:szCs w:val="24"/>
        </w:rPr>
        <w:lastRenderedPageBreak/>
        <w:t xml:space="preserve">pessoa física ou jurídica que integre o rol de pessoas sancionadas por essas entidades ou que seja declarada inidônea nos termos da </w:t>
      </w:r>
      <w:hyperlink r:id="rId18" w:history="1">
        <w:r w:rsidRPr="008C19E6">
          <w:rPr>
            <w:rStyle w:val="Hyperlink"/>
            <w:rFonts w:ascii="Times New Roman" w:hAnsi="Times New Roman" w:cs="Times New Roman"/>
            <w:sz w:val="24"/>
            <w:szCs w:val="24"/>
          </w:rPr>
          <w:t>Lei nº 14.133/2021</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vedação de que trata o item </w:t>
      </w:r>
      <w:fldSimple w:instr=" REF _Ref113962336 \r \h  \* MERGEFORMAT ">
        <w:r w:rsidR="004F447B">
          <w:rPr>
            <w:rFonts w:ascii="Times New Roman" w:hAnsi="Times New Roman" w:cs="Times New Roman"/>
            <w:sz w:val="24"/>
            <w:szCs w:val="24"/>
          </w:rPr>
          <w:t>2.7.8</w:t>
        </w:r>
      </w:fldSimple>
      <w:r w:rsidRPr="008C19E6">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1954F7" w:rsidRPr="001954F7"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15" w:name="_Toc122606105"/>
      <w:r w:rsidRPr="008C19E6">
        <w:rPr>
          <w:rFonts w:ascii="Times New Roman" w:hAnsi="Times New Roman" w:cs="Times New Roman"/>
          <w:sz w:val="24"/>
          <w:szCs w:val="24"/>
        </w:rPr>
        <w:t>DA APRESENTAÇÃO DA PROPOSTA E DOS DOCUMENTOS DE HABILITAÇÃO</w:t>
      </w:r>
      <w:bookmarkEnd w:id="15"/>
    </w:p>
    <w:p w:rsidR="001954F7" w:rsidRPr="001954F7" w:rsidRDefault="001954F7" w:rsidP="001954F7"/>
    <w:p w:rsidR="007F37FE" w:rsidRDefault="001954F7" w:rsidP="001954F7">
      <w:pPr>
        <w:pStyle w:val="Nivel2"/>
        <w:spacing w:beforeLines="120" w:afterLines="120" w:line="312" w:lineRule="auto"/>
        <w:ind w:left="0" w:firstLine="567"/>
        <w:rPr>
          <w:rFonts w:ascii="Times New Roman" w:hAnsi="Times New Roman" w:cs="Times New Roman"/>
          <w:color w:val="auto"/>
          <w:sz w:val="24"/>
          <w:szCs w:val="24"/>
        </w:rPr>
      </w:pPr>
      <w:bookmarkStart w:id="16" w:name="_Ref113886867"/>
      <w:r w:rsidRPr="001954F7">
        <w:rPr>
          <w:rFonts w:ascii="Times New Roman" w:hAnsi="Times New Roman" w:cs="Times New Roman"/>
          <w:color w:val="auto"/>
          <w:sz w:val="24"/>
          <w:szCs w:val="24"/>
        </w:rPr>
        <w:t>Na presente licitação , a fase de habilitação s</w:t>
      </w:r>
      <w:r w:rsidR="007F37FE">
        <w:rPr>
          <w:rFonts w:ascii="Times New Roman" w:hAnsi="Times New Roman" w:cs="Times New Roman"/>
          <w:color w:val="auto"/>
          <w:sz w:val="24"/>
          <w:szCs w:val="24"/>
        </w:rPr>
        <w:t>u</w:t>
      </w:r>
      <w:r w:rsidRPr="001954F7">
        <w:rPr>
          <w:rFonts w:ascii="Times New Roman" w:hAnsi="Times New Roman" w:cs="Times New Roman"/>
          <w:color w:val="auto"/>
          <w:sz w:val="24"/>
          <w:szCs w:val="24"/>
        </w:rPr>
        <w:t>cederá as fases de apresentação de propostas e lances e de julgamento.</w:t>
      </w:r>
      <w:bookmarkEnd w:id="16"/>
    </w:p>
    <w:p w:rsidR="001954F7" w:rsidRPr="001954F7" w:rsidRDefault="001954F7" w:rsidP="001954F7">
      <w:pPr>
        <w:pStyle w:val="Nivel2"/>
        <w:spacing w:beforeLines="120" w:afterLines="120" w:line="312" w:lineRule="auto"/>
        <w:ind w:left="0" w:firstLine="567"/>
        <w:rPr>
          <w:rFonts w:ascii="Times New Roman" w:hAnsi="Times New Roman" w:cs="Times New Roman"/>
          <w:color w:val="auto"/>
          <w:sz w:val="24"/>
          <w:szCs w:val="24"/>
        </w:rPr>
      </w:pPr>
      <w:r w:rsidRPr="001954F7">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rsidR="001954F7" w:rsidRDefault="001954F7"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1954F7" w:rsidRPr="008C19E6" w:rsidRDefault="001954F7" w:rsidP="001954F7">
      <w:pPr>
        <w:pStyle w:val="Nivel2"/>
        <w:spacing w:beforeLines="120" w:afterLines="120" w:line="312" w:lineRule="auto"/>
        <w:ind w:left="0" w:firstLine="567"/>
        <w:rPr>
          <w:rFonts w:ascii="Times New Roman" w:hAnsi="Times New Roman" w:cs="Times New Roman"/>
          <w:color w:val="auto"/>
          <w:sz w:val="24"/>
          <w:szCs w:val="24"/>
        </w:rPr>
      </w:pP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bookmarkStart w:id="17" w:name="_Ref113889589"/>
      <w:r w:rsidRPr="008C19E6">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fldSimple w:instr=" REF _Ref114663777 \r \h  \* MERGEFORMAT ">
        <w:r w:rsidR="004F447B" w:rsidRPr="004F447B">
          <w:rPr>
            <w:rFonts w:ascii="Times New Roman" w:hAnsi="Times New Roman" w:cs="Times New Roman"/>
            <w:color w:val="auto"/>
            <w:sz w:val="24"/>
            <w:szCs w:val="24"/>
          </w:rPr>
          <w:t>7.1.1</w:t>
        </w:r>
      </w:fldSimple>
      <w:r w:rsidRPr="008C19E6">
        <w:rPr>
          <w:rFonts w:ascii="Times New Roman" w:hAnsi="Times New Roman" w:cs="Times New Roman"/>
          <w:color w:val="auto"/>
          <w:sz w:val="24"/>
          <w:szCs w:val="24"/>
        </w:rPr>
        <w:t xml:space="preserve"> e </w:t>
      </w:r>
      <w:fldSimple w:instr=" REF _Ref114663151 \r \h  \* MERGEFORMAT ">
        <w:r w:rsidR="004F447B" w:rsidRPr="004F447B">
          <w:rPr>
            <w:rFonts w:ascii="Times New Roman" w:hAnsi="Times New Roman" w:cs="Times New Roman"/>
            <w:color w:val="auto"/>
            <w:sz w:val="24"/>
            <w:szCs w:val="24"/>
          </w:rPr>
          <w:t>7.12.1</w:t>
        </w:r>
      </w:fldSimple>
      <w:r w:rsidRPr="008C19E6">
        <w:rPr>
          <w:rFonts w:ascii="Times New Roman" w:hAnsi="Times New Roman" w:cs="Times New Roman"/>
          <w:color w:val="auto"/>
          <w:sz w:val="24"/>
          <w:szCs w:val="24"/>
        </w:rPr>
        <w:t xml:space="preserve"> deste Edital.</w:t>
      </w:r>
      <w:bookmarkEnd w:id="17"/>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bookmarkStart w:id="18" w:name="_Ref113968921"/>
      <w:r w:rsidRPr="008C19E6">
        <w:rPr>
          <w:rFonts w:ascii="Times New Roman" w:eastAsia="Times New Roman" w:hAnsi="Times New Roman" w:cs="Times New Roman"/>
          <w:color w:val="auto"/>
          <w:sz w:val="24"/>
          <w:szCs w:val="24"/>
        </w:rPr>
        <w:t>No cadastramento da proposta inicial, o licitante declarará, em campo próprio do sistema, que:</w:t>
      </w:r>
      <w:bookmarkEnd w:id="18"/>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w:t>
      </w:r>
      <w:r w:rsidRPr="008C19E6">
        <w:rPr>
          <w:rFonts w:ascii="Times New Roman" w:hAnsi="Times New Roman" w:cs="Times New Roman"/>
          <w:color w:val="auto"/>
          <w:sz w:val="24"/>
          <w:szCs w:val="24"/>
        </w:rPr>
        <w:lastRenderedPageBreak/>
        <w:t>convenções coletivas de trabalho e nos termos de ajustamento de conduta vigentes na data de sua entrega em definitivo e que cumpre plenamente os requisitos de habilitação definidos no instrumento convocatório;</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9" w:anchor="art7" w:history="1">
        <w:r w:rsidRPr="008C19E6">
          <w:rPr>
            <w:rStyle w:val="Hyperlink"/>
            <w:rFonts w:ascii="Times New Roman" w:hAnsi="Times New Roman" w:cs="Times New Roman"/>
            <w:sz w:val="24"/>
            <w:szCs w:val="24"/>
          </w:rPr>
          <w:t>artigo 7°, XXXIII, da Constituição</w:t>
        </w:r>
      </w:hyperlink>
      <w:r w:rsidRPr="008C19E6">
        <w:rPr>
          <w:rFonts w:ascii="Times New Roman" w:hAnsi="Times New Roman" w:cs="Times New Roman"/>
          <w:color w:val="auto"/>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não possuiempregados executando trabalho degradante ou forçado, observando o disposto nos </w:t>
      </w:r>
      <w:hyperlink r:id="rId20" w:history="1">
        <w:r w:rsidRPr="008C19E6">
          <w:rPr>
            <w:rStyle w:val="Hyperlink"/>
            <w:rFonts w:ascii="Times New Roman" w:hAnsi="Times New Roman" w:cs="Times New Roman"/>
            <w:sz w:val="24"/>
            <w:szCs w:val="24"/>
          </w:rPr>
          <w:t>incisos III e IV do art. 1º e no inciso III do art. 5º da Constituição Federal</w:t>
        </w:r>
      </w:hyperlink>
      <w:r w:rsidRPr="008C19E6">
        <w:rPr>
          <w:rFonts w:ascii="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1" w:anchor="art16" w:history="1">
        <w:r w:rsidRPr="008C19E6">
          <w:rPr>
            <w:rStyle w:val="Hyperlink"/>
            <w:rFonts w:ascii="Times New Roman" w:hAnsi="Times New Roman" w:cs="Times New Roman"/>
            <w:sz w:val="24"/>
            <w:szCs w:val="24"/>
          </w:rPr>
          <w:t>artigo 16 da Lei nº 14.133, de 2021</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19" w:name="_Ref117000019"/>
      <w:r w:rsidRPr="008C19E6">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8C19E6">
          <w:rPr>
            <w:rStyle w:val="Hyperlink"/>
            <w:rFonts w:ascii="Times New Roman" w:hAnsi="Times New Roman" w:cs="Times New Roman"/>
            <w:sz w:val="24"/>
            <w:szCs w:val="24"/>
          </w:rPr>
          <w:t>artigo 3° da Lei Complementar nº 123, de 2006</w:t>
        </w:r>
      </w:hyperlink>
      <w:r w:rsidRPr="008C19E6">
        <w:rPr>
          <w:rFonts w:ascii="Times New Roman" w:hAnsi="Times New Roman" w:cs="Times New Roman"/>
          <w:sz w:val="24"/>
          <w:szCs w:val="24"/>
        </w:rPr>
        <w:t xml:space="preserve">, estando apto a usufruir do tratamento favorecido estabelecido em seus </w:t>
      </w:r>
      <w:bookmarkEnd w:id="19"/>
      <w:r w:rsidR="00EB27E0" w:rsidRPr="00EB27E0">
        <w:fldChar w:fldCharType="begin"/>
      </w:r>
      <w:r w:rsidR="001708CD" w:rsidRPr="008C19E6">
        <w:rPr>
          <w:rFonts w:ascii="Times New Roman" w:hAnsi="Times New Roman" w:cs="Times New Roman"/>
          <w:sz w:val="24"/>
          <w:szCs w:val="24"/>
        </w:rPr>
        <w:instrText>HYPERLINK "https://www.planalto.gov.br/ccivil_03/leis/lcp/lcp123.htm" \l "art42"</w:instrText>
      </w:r>
      <w:r w:rsidR="00EB27E0" w:rsidRPr="00EB27E0">
        <w:fldChar w:fldCharType="separate"/>
      </w:r>
      <w:proofErr w:type="spellStart"/>
      <w:r w:rsidRPr="008C19E6">
        <w:rPr>
          <w:rStyle w:val="Hyperlink"/>
          <w:rFonts w:ascii="Times New Roman" w:hAnsi="Times New Roman" w:cs="Times New Roman"/>
          <w:sz w:val="24"/>
          <w:szCs w:val="24"/>
        </w:rPr>
        <w:t>arts</w:t>
      </w:r>
      <w:proofErr w:type="spellEnd"/>
      <w:r w:rsidRPr="008C19E6">
        <w:rPr>
          <w:rStyle w:val="Hyperlink"/>
          <w:rFonts w:ascii="Times New Roman" w:hAnsi="Times New Roman" w:cs="Times New Roman"/>
          <w:sz w:val="24"/>
          <w:szCs w:val="24"/>
        </w:rPr>
        <w:t>. 42 a 49</w:t>
      </w:r>
      <w:r w:rsidR="00EB27E0" w:rsidRPr="008C19E6">
        <w:rPr>
          <w:rStyle w:val="Hyperlink"/>
          <w:rFonts w:ascii="Times New Roman" w:hAnsi="Times New Roman" w:cs="Times New Roman"/>
          <w:sz w:val="24"/>
          <w:szCs w:val="24"/>
        </w:rPr>
        <w:fldChar w:fldCharType="end"/>
      </w:r>
      <w:r w:rsidRPr="008C19E6">
        <w:rPr>
          <w:rFonts w:ascii="Times New Roman" w:hAnsi="Times New Roman" w:cs="Times New Roman"/>
          <w:sz w:val="24"/>
          <w:szCs w:val="24"/>
        </w:rPr>
        <w:t xml:space="preserve">, observado o disposto nos </w:t>
      </w:r>
      <w:hyperlink r:id="rId23" w:anchor="art4§1" w:history="1">
        <w:r w:rsidRPr="008C19E6">
          <w:rPr>
            <w:rStyle w:val="Hyperlink"/>
            <w:rFonts w:ascii="Times New Roman" w:hAnsi="Times New Roman" w:cs="Times New Roman"/>
            <w:sz w:val="24"/>
            <w:szCs w:val="24"/>
          </w:rPr>
          <w:t>§§ 1º ao 3º do art. 4º, da Lei n.º 14.133, de 2021.</w:t>
        </w:r>
      </w:hyperlink>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8C19E6">
          <w:rPr>
            <w:rStyle w:val="Hyperlink"/>
            <w:rFonts w:ascii="Times New Roman" w:hAnsi="Times New Roman" w:cs="Times New Roman"/>
            <w:sz w:val="24"/>
            <w:szCs w:val="24"/>
          </w:rPr>
          <w:t>Lei Complementar nº 123, de 2006</w:t>
        </w:r>
      </w:hyperlink>
      <w:r w:rsidRPr="008C19E6">
        <w:rPr>
          <w:rFonts w:ascii="Times New Roman" w:hAnsi="Times New Roman" w:cs="Times New Roman"/>
          <w:sz w:val="24"/>
          <w:szCs w:val="24"/>
        </w:rPr>
        <w:t>, mesmo que microempresa, empresa de pequeno porte ou sociedade cooperativa.</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A falsidade da declaração de que trata os itens </w:t>
      </w:r>
      <w:fldSimple w:instr=" REF _Ref113968921 \r \h  \* MERGEFORMAT ">
        <w:r w:rsidR="004F447B" w:rsidRPr="004F447B">
          <w:rPr>
            <w:rFonts w:ascii="Times New Roman" w:hAnsi="Times New Roman" w:cs="Times New Roman"/>
            <w:color w:val="auto"/>
            <w:sz w:val="24"/>
            <w:szCs w:val="24"/>
          </w:rPr>
          <w:t>3.3</w:t>
        </w:r>
      </w:fldSimple>
      <w:r w:rsidRPr="008C19E6">
        <w:rPr>
          <w:rFonts w:ascii="Times New Roman" w:hAnsi="Times New Roman" w:cs="Times New Roman"/>
          <w:color w:val="auto"/>
          <w:sz w:val="24"/>
          <w:szCs w:val="24"/>
        </w:rPr>
        <w:t xml:space="preserve"> ou </w:t>
      </w:r>
      <w:fldSimple w:instr=" REF _Ref117000019 \r \h  \* MERGEFORMAT ">
        <w:r w:rsidR="004F447B" w:rsidRPr="004F447B">
          <w:rPr>
            <w:rFonts w:ascii="Times New Roman" w:hAnsi="Times New Roman" w:cs="Times New Roman"/>
            <w:color w:val="auto"/>
            <w:sz w:val="24"/>
            <w:szCs w:val="24"/>
          </w:rPr>
          <w:t>3.5</w:t>
        </w:r>
      </w:fldSimple>
      <w:r w:rsidRPr="008C19E6">
        <w:rPr>
          <w:rFonts w:ascii="Times New Roman" w:hAnsi="Times New Roman" w:cs="Times New Roman"/>
          <w:color w:val="auto"/>
          <w:sz w:val="24"/>
          <w:szCs w:val="24"/>
        </w:rPr>
        <w:t xml:space="preserve"> sujeitará o licitante às sanções previstas na </w:t>
      </w:r>
      <w:hyperlink r:id="rId25" w:history="1">
        <w:r w:rsidRPr="008C19E6">
          <w:rPr>
            <w:rStyle w:val="Hyperlink"/>
            <w:rFonts w:ascii="Times New Roman" w:hAnsi="Times New Roman" w:cs="Times New Roman"/>
            <w:sz w:val="24"/>
            <w:szCs w:val="24"/>
          </w:rPr>
          <w:t>Lei nº 14.133, de 2021</w:t>
        </w:r>
      </w:hyperlink>
      <w:r w:rsidRPr="008C19E6">
        <w:rPr>
          <w:rFonts w:ascii="Times New Roman" w:hAnsi="Times New Roman" w:cs="Times New Roman"/>
          <w:color w:val="auto"/>
          <w:sz w:val="24"/>
          <w:szCs w:val="24"/>
        </w:rPr>
        <w:t>, e neste Edital.</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lastRenderedPageBreak/>
        <w:t xml:space="preserve">Os licitantes poderão retirar ou substituir a proposta ou, </w:t>
      </w:r>
      <w:r w:rsidRPr="008C19E6">
        <w:rPr>
          <w:rFonts w:ascii="Times New Roman" w:hAnsi="Times New Roman" w:cs="Times New Roman"/>
          <w:sz w:val="24"/>
          <w:szCs w:val="24"/>
        </w:rPr>
        <w:t xml:space="preserve">na hipótese de a fase de habilitação anteceder as fases de apresentação de propostas e lances e de julgamento, </w:t>
      </w:r>
      <w:r w:rsidRPr="008C19E6">
        <w:rPr>
          <w:rFonts w:ascii="Times New Roman" w:hAnsi="Times New Roman" w:cs="Times New Roman"/>
          <w:color w:val="auto"/>
          <w:sz w:val="24"/>
          <w:szCs w:val="24"/>
        </w:rPr>
        <w:t>os documentos de habilitação anteriormente inseridos no sistema, até a abertura da sessão pública.</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3C7A23"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rsidR="00E722BA" w:rsidRPr="008C19E6" w:rsidRDefault="00E722BA" w:rsidP="00E722BA">
      <w:pPr>
        <w:pStyle w:val="Nivel01"/>
        <w:numPr>
          <w:ilvl w:val="0"/>
          <w:numId w:val="0"/>
        </w:numPr>
        <w:ind w:left="360"/>
      </w:pP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20" w:name="_Ref116992247"/>
      <w:r w:rsidRPr="008C19E6">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os lances serão de envio automático pelo sistema, respeitado o valor final mínimo</w:t>
      </w:r>
      <w:r w:rsidR="004158AA" w:rsidRPr="008C19E6">
        <w:rPr>
          <w:rFonts w:ascii="Times New Roman" w:hAnsi="Times New Roman" w:cs="Times New Roman"/>
          <w:sz w:val="24"/>
          <w:szCs w:val="24"/>
        </w:rPr>
        <w:t>, caso</w:t>
      </w:r>
      <w:r w:rsidRPr="008C19E6">
        <w:rPr>
          <w:rFonts w:ascii="Times New Roman" w:hAnsi="Times New Roman" w:cs="Times New Roman"/>
          <w:sz w:val="24"/>
          <w:szCs w:val="24"/>
        </w:rPr>
        <w:t xml:space="preserve"> estabelecido</w:t>
      </w:r>
      <w:r w:rsidR="004158AA" w:rsidRPr="008C19E6">
        <w:rPr>
          <w:rFonts w:ascii="Times New Roman" w:hAnsi="Times New Roman" w:cs="Times New Roman"/>
          <w:sz w:val="24"/>
          <w:szCs w:val="24"/>
        </w:rPr>
        <w:t>,</w:t>
      </w:r>
      <w:r w:rsidRPr="008C19E6">
        <w:rPr>
          <w:rFonts w:ascii="Times New Roman" w:hAnsi="Times New Roman" w:cs="Times New Roman"/>
          <w:sz w:val="24"/>
          <w:szCs w:val="24"/>
        </w:rPr>
        <w:t xml:space="preserve"> e o intervalo de que trata o subitem acima.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valor superior a lance já registrado pelo fornecedor no sistema, quando adotado o critério de julgamento por menor preço; e</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percentual de desconto inferior a lance já registrado pelo fornecedor no sistema, quando adotado o critério de julgamento por maior desconto.</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O valor final mínimo ou o percentual de desconto final máximo parametrizado na forma do item </w:t>
      </w:r>
      <w:fldSimple w:instr=" REF _Ref116992247 \r \h  \* MERGEFORMAT ">
        <w:r w:rsidR="004F447B" w:rsidRPr="004F447B">
          <w:rPr>
            <w:rFonts w:ascii="Times New Roman" w:hAnsi="Times New Roman" w:cs="Times New Roman"/>
            <w:color w:val="auto"/>
            <w:sz w:val="24"/>
            <w:szCs w:val="24"/>
          </w:rPr>
          <w:t>3.10</w:t>
        </w:r>
      </w:fldSimple>
      <w:r w:rsidRPr="008C19E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color w:val="auto"/>
          <w:sz w:val="24"/>
          <w:szCs w:val="24"/>
        </w:rPr>
      </w:pPr>
      <w:r w:rsidRPr="008C19E6">
        <w:rPr>
          <w:rFonts w:ascii="Times New Roman" w:eastAsia="Times New Roman" w:hAnsi="Times New Roman" w:cs="Times New Roman"/>
          <w:color w:val="auto"/>
          <w:sz w:val="24"/>
          <w:szCs w:val="24"/>
        </w:rPr>
        <w:lastRenderedPageBreak/>
        <w:t xml:space="preserve">Caberá ao licitante interessado em participar da licitação </w:t>
      </w:r>
      <w:r w:rsidRPr="008C19E6">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eastAsia="Times New Roman" w:hAnsi="Times New Roman" w:cs="Times New Roman"/>
          <w:color w:val="auto"/>
          <w:sz w:val="24"/>
          <w:szCs w:val="24"/>
        </w:rPr>
        <w:t xml:space="preserve">O licitante deverá </w:t>
      </w:r>
      <w:r w:rsidRPr="008C19E6">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8C19E6">
        <w:rPr>
          <w:rFonts w:ascii="Times New Roman" w:hAnsi="Times New Roman" w:cs="Times New Roman"/>
          <w:color w:val="auto"/>
          <w:sz w:val="24"/>
          <w:szCs w:val="24"/>
        </w:rPr>
        <w:t>o.</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21" w:name="_Toc122606106"/>
      <w:r w:rsidRPr="008C19E6">
        <w:rPr>
          <w:rFonts w:ascii="Times New Roman" w:hAnsi="Times New Roman" w:cs="Times New Roman"/>
          <w:sz w:val="24"/>
          <w:szCs w:val="24"/>
        </w:rPr>
        <w:t>DO PREENCHIMENTO DA PROPOSTA</w:t>
      </w:r>
      <w:bookmarkEnd w:id="21"/>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O licitante deverá enviar sua proposta mediante o preenchimento, no sistema eletrônico, dos seguintes campos:</w:t>
      </w:r>
    </w:p>
    <w:p w:rsidR="003E4439"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valor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Marca;</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sz w:val="24"/>
          <w:szCs w:val="24"/>
        </w:rPr>
        <w:t>Descrição do objeto, contendo as informações similares à especificação do Termo de Referência</w:t>
      </w:r>
      <w:r w:rsidRPr="008C19E6">
        <w:rPr>
          <w:rFonts w:ascii="Times New Roman" w:hAnsi="Times New Roman" w:cs="Times New Roman"/>
          <w:i/>
          <w:color w:val="auto"/>
          <w:sz w:val="24"/>
          <w:szCs w:val="24"/>
        </w:rPr>
        <w:t xml:space="preserve">; </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Todas as especificações do objeto contidas na proposta vinculam o licitante.</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FF66FF"/>
          <w:sz w:val="24"/>
          <w:szCs w:val="24"/>
        </w:rPr>
      </w:pPr>
      <w:r w:rsidRPr="008C19E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rsidR="00D757BC" w:rsidRPr="008C19E6" w:rsidRDefault="00D757BC" w:rsidP="001954F7">
      <w:pPr>
        <w:pStyle w:val="Nivel2"/>
        <w:spacing w:beforeLines="120" w:afterLines="120" w:line="312" w:lineRule="auto"/>
        <w:ind w:left="0" w:firstLine="567"/>
        <w:rPr>
          <w:rFonts w:ascii="Times New Roman" w:hAnsi="Times New Roman" w:cs="Times New Roman"/>
          <w:i/>
          <w:iCs/>
          <w:color w:val="auto"/>
          <w:sz w:val="24"/>
          <w:szCs w:val="24"/>
        </w:rPr>
      </w:pPr>
      <w:r w:rsidRPr="008C19E6">
        <w:rPr>
          <w:rFonts w:ascii="Times New Roman" w:hAnsi="Times New Roman" w:cs="Times New Roman"/>
          <w:i/>
          <w:iCs/>
          <w:color w:val="auto"/>
          <w:sz w:val="24"/>
          <w:szCs w:val="24"/>
        </w:rPr>
        <w:lastRenderedPageBreak/>
        <w:t xml:space="preserve">Na presente licitação, a Microempresa </w:t>
      </w:r>
      <w:r w:rsidR="0020207B">
        <w:rPr>
          <w:rFonts w:ascii="Times New Roman" w:hAnsi="Times New Roman" w:cs="Times New Roman"/>
          <w:i/>
          <w:iCs/>
          <w:color w:val="auto"/>
          <w:sz w:val="24"/>
          <w:szCs w:val="24"/>
        </w:rPr>
        <w:t xml:space="preserve">e a Empresa de Pequeno Porte </w:t>
      </w:r>
      <w:r w:rsidRPr="008C19E6">
        <w:rPr>
          <w:rFonts w:ascii="Times New Roman" w:hAnsi="Times New Roman" w:cs="Times New Roman"/>
          <w:i/>
          <w:iCs/>
          <w:color w:val="auto"/>
          <w:sz w:val="24"/>
          <w:szCs w:val="24"/>
        </w:rPr>
        <w:t xml:space="preserve"> poderão se beneficiar do regime de tributação pelo Si</w:t>
      </w:r>
      <w:r w:rsidR="0020207B">
        <w:rPr>
          <w:rFonts w:ascii="Times New Roman" w:hAnsi="Times New Roman" w:cs="Times New Roman"/>
          <w:i/>
          <w:iCs/>
          <w:color w:val="auto"/>
          <w:sz w:val="24"/>
          <w:szCs w:val="24"/>
        </w:rPr>
        <w:t>mples Nacional</w:t>
      </w:r>
      <w:r w:rsidRPr="008C19E6">
        <w:rPr>
          <w:rFonts w:ascii="Times New Roman" w:hAnsi="Times New Roman" w:cs="Times New Roman"/>
          <w:i/>
          <w:iCs/>
          <w:color w:val="auto"/>
          <w:sz w:val="24"/>
          <w:szCs w:val="24"/>
        </w:rPr>
        <w:t>, Lei Complementar no 123/2006.</w:t>
      </w:r>
      <w:r w:rsidR="00C71B15" w:rsidRPr="00C71B15">
        <w:t xml:space="preserve"> </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prazo de validade da proposta não será inferior a </w:t>
      </w:r>
      <w:r w:rsidRPr="008C19E6">
        <w:rPr>
          <w:rFonts w:ascii="Times New Roman" w:hAnsi="Times New Roman" w:cs="Times New Roman"/>
          <w:b/>
          <w:bCs/>
          <w:color w:val="auto"/>
          <w:sz w:val="24"/>
          <w:szCs w:val="24"/>
        </w:rPr>
        <w:t>60 (sessenta)</w:t>
      </w:r>
      <w:r w:rsidR="00D04C1B" w:rsidRPr="008C19E6">
        <w:rPr>
          <w:rFonts w:ascii="Times New Roman" w:hAnsi="Times New Roman" w:cs="Times New Roman"/>
          <w:b/>
          <w:bCs/>
          <w:color w:val="auto"/>
          <w:sz w:val="24"/>
          <w:szCs w:val="24"/>
        </w:rPr>
        <w:t xml:space="preserve"> </w:t>
      </w:r>
      <w:r w:rsidRPr="008C19E6">
        <w:rPr>
          <w:rFonts w:ascii="Times New Roman" w:hAnsi="Times New Roman" w:cs="Times New Roman"/>
          <w:sz w:val="24"/>
          <w:szCs w:val="24"/>
        </w:rPr>
        <w:t>dias</w:t>
      </w:r>
      <w:r w:rsidRPr="008C19E6">
        <w:rPr>
          <w:rFonts w:ascii="Times New Roman" w:hAnsi="Times New Roman" w:cs="Times New Roman"/>
          <w:b/>
          <w:sz w:val="24"/>
          <w:szCs w:val="24"/>
        </w:rPr>
        <w:t>,</w:t>
      </w:r>
      <w:r w:rsidRPr="008C19E6">
        <w:rPr>
          <w:rFonts w:ascii="Times New Roman" w:hAnsi="Times New Roman" w:cs="Times New Roman"/>
          <w:sz w:val="24"/>
          <w:szCs w:val="24"/>
        </w:rPr>
        <w:t xml:space="preserve"> a contar da data de sua apresentação.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 xml:space="preserve">O descumprimento das regras supramencionadas pela Administração por parte dos contratados pode ensejar a </w:t>
      </w:r>
      <w:r w:rsidRPr="008C19E6">
        <w:rPr>
          <w:rFonts w:ascii="Times New Roman" w:hAnsi="Times New Roman" w:cs="Times New Roman"/>
          <w:color w:val="000000" w:themeColor="text1"/>
          <w:sz w:val="24"/>
          <w:szCs w:val="24"/>
        </w:rPr>
        <w:t>responsabilização pelo</w:t>
      </w:r>
      <w:r w:rsidRPr="008C19E6">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6" w:history="1">
        <w:r w:rsidRPr="008C19E6">
          <w:rPr>
            <w:rStyle w:val="Hyperlink"/>
            <w:rFonts w:ascii="Times New Roman" w:hAnsi="Times New Roman" w:cs="Times New Roman"/>
            <w:sz w:val="24"/>
            <w:szCs w:val="24"/>
          </w:rPr>
          <w:t>art. 71, inciso IX, da Constituição</w:t>
        </w:r>
      </w:hyperlink>
      <w:r w:rsidRPr="008C19E6">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22" w:name="_Toc122606107"/>
      <w:bookmarkStart w:id="23" w:name="_Hlk114646655"/>
      <w:r w:rsidRPr="008C19E6">
        <w:rPr>
          <w:rFonts w:ascii="Times New Roman" w:hAnsi="Times New Roman" w:cs="Times New Roman"/>
          <w:sz w:val="24"/>
          <w:szCs w:val="24"/>
        </w:rPr>
        <w:t>DA ABERTURA DA SESSÃO, CLASSIFICAÇÃO DAS PROPOSTAS E FORMULAÇÃO DE LANCES</w:t>
      </w:r>
      <w:bookmarkEnd w:id="22"/>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abertura da presente licitação dar-se-á automaticamente em sessão pública, por meio de sistema eletrônico, na data, horário e local indicados neste Edital.</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Será desclassificada a proposta que identifique o licitante.</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lastRenderedPageBreak/>
        <w:t>A desclassificação será sempre fundamentada e registrada no sistema, com acompanhamento em tempo real por todos os participantes.</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não desclassificação da proposta não impede o seu julgamento definitivo em sentido contrário, levado a efeito na fase de aceitação.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sistema ordenará automaticamente as propostas classificadas, sendo que somente estas participarão da fase de lances.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sistema disponibilizará campo próprio para troca de mensagens entre o Pregoeiro e os licitantes.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lance deverá ser ofertado pelo valor </w:t>
      </w:r>
      <w:r w:rsidRPr="008C19E6">
        <w:rPr>
          <w:rFonts w:ascii="Times New Roman" w:hAnsi="Times New Roman" w:cs="Times New Roman"/>
          <w:color w:val="auto"/>
          <w:sz w:val="24"/>
          <w:szCs w:val="24"/>
        </w:rPr>
        <w:t>total</w:t>
      </w:r>
      <w:r w:rsidR="00F4524D" w:rsidRPr="008C19E6">
        <w:rPr>
          <w:rFonts w:ascii="Times New Roman" w:hAnsi="Times New Roman" w:cs="Times New Roman"/>
          <w:color w:val="auto"/>
          <w:sz w:val="24"/>
          <w:szCs w:val="24"/>
        </w:rPr>
        <w:t xml:space="preserve"> </w:t>
      </w:r>
      <w:r w:rsidRPr="008C19E6">
        <w:rPr>
          <w:rFonts w:ascii="Times New Roman" w:hAnsi="Times New Roman" w:cs="Times New Roman"/>
          <w:color w:val="auto"/>
          <w:sz w:val="24"/>
          <w:szCs w:val="24"/>
        </w:rPr>
        <w:t>do item</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licitantes poderão oferecer lances sucessivos, observando o horário fixado para abertura da sessão e as regras estabelecidas no Edital.</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licitante somente poderá oferecer </w:t>
      </w:r>
      <w:r w:rsidRPr="008C19E6">
        <w:rPr>
          <w:rFonts w:ascii="Times New Roman" w:hAnsi="Times New Roman" w:cs="Times New Roman"/>
          <w:color w:val="auto"/>
          <w:sz w:val="24"/>
          <w:szCs w:val="24"/>
        </w:rPr>
        <w:t xml:space="preserve">lance </w:t>
      </w:r>
      <w:r w:rsidRPr="008C19E6">
        <w:rPr>
          <w:rFonts w:ascii="Times New Roman" w:hAnsi="Times New Roman" w:cs="Times New Roman"/>
          <w:i/>
          <w:color w:val="auto"/>
          <w:sz w:val="24"/>
          <w:szCs w:val="24"/>
        </w:rPr>
        <w:t>de valor</w:t>
      </w:r>
      <w:r w:rsidR="00F4524D" w:rsidRPr="008C19E6">
        <w:rPr>
          <w:rFonts w:ascii="Times New Roman" w:hAnsi="Times New Roman" w:cs="Times New Roman"/>
          <w:i/>
          <w:color w:val="auto"/>
          <w:sz w:val="24"/>
          <w:szCs w:val="24"/>
        </w:rPr>
        <w:t xml:space="preserve"> </w:t>
      </w:r>
      <w:r w:rsidRPr="008C19E6">
        <w:rPr>
          <w:rFonts w:ascii="Times New Roman" w:hAnsi="Times New Roman" w:cs="Times New Roman"/>
          <w:i/>
          <w:color w:val="auto"/>
          <w:sz w:val="24"/>
          <w:szCs w:val="24"/>
        </w:rPr>
        <w:t>inferior</w:t>
      </w:r>
      <w:r w:rsidR="00F4524D" w:rsidRPr="008C19E6">
        <w:rPr>
          <w:rFonts w:ascii="Times New Roman" w:hAnsi="Times New Roman" w:cs="Times New Roman"/>
          <w:i/>
          <w:color w:val="FF0000"/>
          <w:sz w:val="24"/>
          <w:szCs w:val="24"/>
        </w:rPr>
        <w:t xml:space="preserve"> </w:t>
      </w:r>
      <w:r w:rsidRPr="008C19E6">
        <w:rPr>
          <w:rFonts w:ascii="Times New Roman" w:hAnsi="Times New Roman" w:cs="Times New Roman"/>
          <w:sz w:val="24"/>
          <w:szCs w:val="24"/>
        </w:rPr>
        <w:t xml:space="preserve">ao último por ele ofertado e registrado pelo sistema. </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216761" w:rsidRPr="008C19E6">
        <w:rPr>
          <w:rFonts w:ascii="Times New Roman" w:hAnsi="Times New Roman" w:cs="Times New Roman"/>
          <w:sz w:val="24"/>
          <w:szCs w:val="24"/>
        </w:rPr>
        <w:t xml:space="preserve"> </w:t>
      </w:r>
      <w:r w:rsidRPr="008C19E6">
        <w:rPr>
          <w:rFonts w:ascii="Times New Roman" w:hAnsi="Times New Roman" w:cs="Times New Roman"/>
          <w:i/>
          <w:iCs/>
          <w:color w:val="auto"/>
          <w:sz w:val="24"/>
          <w:szCs w:val="24"/>
        </w:rPr>
        <w:t>de</w:t>
      </w:r>
      <w:r w:rsidR="00216761" w:rsidRPr="008C19E6">
        <w:rPr>
          <w:rFonts w:ascii="Times New Roman" w:hAnsi="Times New Roman" w:cs="Times New Roman"/>
          <w:i/>
          <w:iCs/>
          <w:color w:val="auto"/>
          <w:sz w:val="24"/>
          <w:szCs w:val="24"/>
        </w:rPr>
        <w:t xml:space="preserve"> R$ 0,01 </w:t>
      </w:r>
      <w:r w:rsidRPr="008C19E6">
        <w:rPr>
          <w:rFonts w:ascii="Times New Roman" w:hAnsi="Times New Roman" w:cs="Times New Roman"/>
          <w:i/>
          <w:iCs/>
          <w:color w:val="auto"/>
          <w:sz w:val="24"/>
          <w:szCs w:val="24"/>
        </w:rPr>
        <w:t>(</w:t>
      </w:r>
      <w:r w:rsidR="00216761" w:rsidRPr="008C19E6">
        <w:rPr>
          <w:rFonts w:ascii="Times New Roman" w:hAnsi="Times New Roman" w:cs="Times New Roman"/>
          <w:i/>
          <w:iCs/>
          <w:color w:val="auto"/>
          <w:sz w:val="24"/>
          <w:szCs w:val="24"/>
        </w:rPr>
        <w:t>um centavo de Real)</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procedimento seguirá de acordo com o modo de disputa adotado.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24" w:name="_Hlk113697759"/>
      <w:r w:rsidRPr="008C19E6">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rsidR="003C7A23" w:rsidRPr="008C19E6" w:rsidRDefault="003C7A23" w:rsidP="001954F7">
      <w:pPr>
        <w:pStyle w:val="Nivel3"/>
        <w:spacing w:beforeLines="120" w:afterLines="120" w:line="312" w:lineRule="auto"/>
        <w:ind w:left="0" w:firstLine="709"/>
        <w:rPr>
          <w:rFonts w:ascii="Times New Roman" w:hAnsi="Times New Roman" w:cs="Times New Roman"/>
          <w:iCs/>
          <w:sz w:val="24"/>
          <w:szCs w:val="24"/>
        </w:rPr>
      </w:pPr>
      <w:bookmarkStart w:id="25" w:name="_Hlk113697816"/>
      <w:bookmarkEnd w:id="24"/>
      <w:r w:rsidRPr="008C19E6">
        <w:rPr>
          <w:rFonts w:ascii="Times New Roman" w:hAnsi="Times New Roman" w:cs="Times New Roman"/>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rsidR="003C7A23" w:rsidRPr="008C19E6" w:rsidRDefault="003C7A23" w:rsidP="001954F7">
      <w:pPr>
        <w:pStyle w:val="Nivel3"/>
        <w:spacing w:beforeLines="120" w:afterLines="120" w:line="312" w:lineRule="auto"/>
        <w:ind w:left="0" w:firstLine="709"/>
        <w:rPr>
          <w:rFonts w:ascii="Times New Roman" w:hAnsi="Times New Roman" w:cs="Times New Roman"/>
          <w:iCs/>
          <w:sz w:val="24"/>
          <w:szCs w:val="24"/>
        </w:rPr>
      </w:pPr>
      <w:r w:rsidRPr="008C19E6">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8C19E6" w:rsidRDefault="003C7A23" w:rsidP="001954F7">
      <w:pPr>
        <w:pStyle w:val="Nivel3"/>
        <w:spacing w:beforeLines="120" w:afterLines="120" w:line="312" w:lineRule="auto"/>
        <w:ind w:left="0" w:firstLine="709"/>
        <w:rPr>
          <w:rFonts w:ascii="Times New Roman" w:hAnsi="Times New Roman" w:cs="Times New Roman"/>
          <w:iCs/>
          <w:sz w:val="24"/>
          <w:szCs w:val="24"/>
        </w:rPr>
      </w:pPr>
      <w:r w:rsidRPr="008C19E6">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Após o reinício previsto no item supra, os licitantes serão convocados para apresentar lances intermediários.</w:t>
      </w:r>
      <w:bookmarkStart w:id="26" w:name="_Hlk113631522"/>
      <w:bookmarkEnd w:id="25"/>
    </w:p>
    <w:bookmarkEnd w:id="26"/>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No procedimento de que trata o subitem supra, o licitante poderá optar por manter o seu último lance da etapa aberta, ou por ofertar melhor lance.</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bookmarkStart w:id="27" w:name="_Hlk113698144"/>
      <w:r w:rsidRPr="008C19E6">
        <w:rPr>
          <w:rFonts w:ascii="Times New Roman" w:hAnsi="Times New Roman" w:cs="Times New Roman"/>
          <w:sz w:val="24"/>
          <w:szCs w:val="24"/>
        </w:rPr>
        <w:t>Após o término dos prazos estabelecidos nos itens anteriores, o sistema ordenará e divulgará os lances segundo a ordem crescente de valores.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bookmarkStart w:id="28" w:name="_Ref116973524"/>
      <w:bookmarkEnd w:id="27"/>
      <w:r w:rsidRPr="008C19E6">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Não havendo pelo menos 3 (três) propostas nas condições definidas no item </w:t>
      </w:r>
      <w:fldSimple w:instr=" REF _Ref116973524 \r \h  \* MERGEFORMAT ">
        <w:r w:rsidR="004F447B">
          <w:rPr>
            <w:rFonts w:ascii="Times New Roman" w:hAnsi="Times New Roman" w:cs="Times New Roman"/>
            <w:sz w:val="24"/>
            <w:szCs w:val="24"/>
          </w:rPr>
          <w:t>5.14</w:t>
        </w:r>
      </w:fldSimple>
      <w:r w:rsidRPr="008C19E6">
        <w:rPr>
          <w:rFonts w:ascii="Times New Roman" w:hAnsi="Times New Roman" w:cs="Times New Roman"/>
          <w:sz w:val="24"/>
          <w:szCs w:val="24"/>
        </w:rPr>
        <w:t>, poderão os licitantes que apresentaram as três melhores propostas, consideradas as empatadas, oferecer novos lances sucessivos.</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Após o reinício previsto no subitem supra, os licitantes serão convocados para apresentar lances intermediários.  </w:t>
      </w:r>
    </w:p>
    <w:p w:rsidR="003C7A23" w:rsidRPr="008C19E6" w:rsidRDefault="003C7A23" w:rsidP="001954F7">
      <w:pPr>
        <w:pStyle w:val="Nivel2"/>
        <w:spacing w:beforeLines="120" w:afterLines="120" w:line="312" w:lineRule="auto"/>
        <w:ind w:left="0" w:firstLine="567"/>
        <w:rPr>
          <w:rFonts w:ascii="Times New Roman" w:hAnsi="Times New Roman" w:cs="Times New Roman"/>
          <w:i/>
          <w:color w:val="auto"/>
          <w:sz w:val="24"/>
          <w:szCs w:val="24"/>
        </w:rPr>
      </w:pPr>
      <w:r w:rsidRPr="008C19E6">
        <w:rPr>
          <w:rFonts w:ascii="Times New Roman" w:hAnsi="Times New Roman" w:cs="Times New Roman"/>
          <w:sz w:val="24"/>
          <w:szCs w:val="24"/>
        </w:rPr>
        <w:lastRenderedPageBreak/>
        <w:t xml:space="preserve">Após o término dos prazos estabelecidos nos subitens anteriores, o sistema ordenará e divulgará os lances segundo a ordem crescente de </w:t>
      </w:r>
      <w:r w:rsidRPr="008C19E6">
        <w:rPr>
          <w:rFonts w:ascii="Times New Roman" w:hAnsi="Times New Roman" w:cs="Times New Roman"/>
          <w:color w:val="auto"/>
          <w:sz w:val="24"/>
          <w:szCs w:val="24"/>
        </w:rPr>
        <w:t>valores</w:t>
      </w:r>
      <w:r w:rsidRPr="008C19E6">
        <w:rPr>
          <w:rFonts w:ascii="Times New Roman" w:hAnsi="Times New Roman" w:cs="Times New Roman"/>
          <w:i/>
          <w:iCs/>
          <w:color w:val="auto"/>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Não serão aceitos dois ou mais lances de mesmo valor, prevalecendo aquele que for recebido e registrado em primeiro lugar.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o licitante não apresente lances, concorrerá com o valor de sua proposta.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Em relação a itens não exclusivos para participação de microempresas e empresas de pequeno porte, uma vez encerrada a etapa de lances</w:t>
      </w:r>
      <w:r w:rsidRPr="008C19E6">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8C19E6">
          <w:rPr>
            <w:rStyle w:val="Hyperlink"/>
            <w:rFonts w:ascii="Times New Roman" w:eastAsia="Zurich BT" w:hAnsi="Times New Roman" w:cs="Times New Roman"/>
            <w:sz w:val="24"/>
            <w:szCs w:val="24"/>
          </w:rPr>
          <w:t>arts</w:t>
        </w:r>
        <w:proofErr w:type="spellEnd"/>
        <w:r w:rsidRPr="008C19E6">
          <w:rPr>
            <w:rStyle w:val="Hyperlink"/>
            <w:rFonts w:ascii="Times New Roman" w:eastAsia="Zurich BT" w:hAnsi="Times New Roman" w:cs="Times New Roman"/>
            <w:sz w:val="24"/>
            <w:szCs w:val="24"/>
          </w:rPr>
          <w:t>. 44 e 45 da Lei Complementar nº 123, de 2006</w:t>
        </w:r>
      </w:hyperlink>
      <w:r w:rsidRPr="008C19E6">
        <w:rPr>
          <w:rFonts w:ascii="Times New Roman" w:eastAsia="Zurich BT" w:hAnsi="Times New Roman" w:cs="Times New Roman"/>
          <w:sz w:val="24"/>
          <w:szCs w:val="24"/>
        </w:rPr>
        <w:t xml:space="preserve">, regulamentada pelo </w:t>
      </w:r>
      <w:hyperlink r:id="rId28" w:history="1">
        <w:r w:rsidRPr="008C19E6">
          <w:rPr>
            <w:rStyle w:val="Hyperlink"/>
            <w:rFonts w:ascii="Times New Roman" w:eastAsia="Zurich BT" w:hAnsi="Times New Roman" w:cs="Times New Roman"/>
            <w:sz w:val="24"/>
            <w:szCs w:val="24"/>
          </w:rPr>
          <w:t>Decreto nº 8.538, de 2015</w:t>
        </w:r>
      </w:hyperlink>
      <w:r w:rsidRPr="008C19E6">
        <w:rPr>
          <w:rFonts w:ascii="Times New Roman" w:eastAsia="Zurich BT"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Nessas condições, as propostas de </w:t>
      </w:r>
      <w:r w:rsidRPr="008C19E6">
        <w:rPr>
          <w:rFonts w:ascii="Times New Roman" w:eastAsia="Zurich BT" w:hAnsi="Times New Roman" w:cs="Times New Roman"/>
          <w:sz w:val="24"/>
          <w:szCs w:val="24"/>
        </w:rPr>
        <w:t xml:space="preserve">microempresas e empresas de pequeno porte </w:t>
      </w:r>
      <w:r w:rsidRPr="008C19E6">
        <w:rPr>
          <w:rFonts w:ascii="Times New Roman" w:hAnsi="Times New Roman" w:cs="Times New Roman"/>
          <w:sz w:val="24"/>
          <w:szCs w:val="24"/>
        </w:rPr>
        <w:t>que se encontrarem na faixa de até 5% (cinco por cento) acima da melhor proposta ou melhor lance serão consideradas empatadas com a primeira colocada.</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lastRenderedPageBreak/>
        <w:t xml:space="preserve">Caso a </w:t>
      </w:r>
      <w:r w:rsidRPr="008C19E6">
        <w:rPr>
          <w:rFonts w:ascii="Times New Roman" w:eastAsia="Zurich BT" w:hAnsi="Times New Roman" w:cs="Times New Roman"/>
          <w:sz w:val="24"/>
          <w:szCs w:val="24"/>
        </w:rPr>
        <w:t>microempresa ou a empresa de pequeno porte</w:t>
      </w:r>
      <w:r w:rsidRPr="008C19E6">
        <w:rPr>
          <w:rFonts w:ascii="Times New Roman" w:hAnsi="Times New Roman" w:cs="Times New Roman"/>
          <w:sz w:val="24"/>
          <w:szCs w:val="24"/>
        </w:rPr>
        <w:t xml:space="preserve"> melhor classificada desista ou não se manifeste no prazo estabelecido, serão convocadas as demais licitantes </w:t>
      </w:r>
      <w:r w:rsidRPr="008C19E6">
        <w:rPr>
          <w:rFonts w:ascii="Times New Roman" w:eastAsia="Zurich BT" w:hAnsi="Times New Roman" w:cs="Times New Roman"/>
          <w:sz w:val="24"/>
          <w:szCs w:val="24"/>
        </w:rPr>
        <w:t>microempresa e empresa de pequeno porte</w:t>
      </w:r>
      <w:r w:rsidRPr="008C19E6">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Havendo eventual empate entre propostas ou lances, o critério de desempate será aquele previsto no </w:t>
      </w:r>
      <w:hyperlink r:id="rId29" w:anchor="art60" w:history="1">
        <w:r w:rsidRPr="008C19E6">
          <w:rPr>
            <w:rStyle w:val="Hyperlink"/>
            <w:rFonts w:ascii="Times New Roman" w:eastAsia="Arial" w:hAnsi="Times New Roman" w:cs="Times New Roman"/>
            <w:sz w:val="24"/>
            <w:szCs w:val="24"/>
          </w:rPr>
          <w:t>art</w:t>
        </w:r>
        <w:r w:rsidRPr="008C19E6">
          <w:rPr>
            <w:rStyle w:val="Hyperlink"/>
            <w:rFonts w:ascii="Times New Roman" w:hAnsi="Times New Roman" w:cs="Times New Roman"/>
            <w:sz w:val="24"/>
            <w:szCs w:val="24"/>
          </w:rPr>
          <w:t>. 60 da Lei nº 14.133, de 2021</w:t>
        </w:r>
      </w:hyperlink>
      <w:r w:rsidRPr="008C19E6">
        <w:rPr>
          <w:rFonts w:ascii="Times New Roman" w:hAnsi="Times New Roman" w:cs="Times New Roman"/>
          <w:sz w:val="24"/>
          <w:szCs w:val="24"/>
        </w:rPr>
        <w:t>, nesta ordem:</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disputa final, hipótese em que os licitantes empatados poderão apresentar nova proposta em ato contínuo à classificação;</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desenvolvimento pelo licitante de ações de equidade entre homens e mulheres no ambiente de trabalho, conforme regulamento;</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desenvolvimento pelo licitante de programa de integridade, conforme orientações dos órgãos de controle.</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Persistindo o empate, será assegurada preferência, sucessivamente, aos bens e serviços produzidos ou prestados por:</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bookmarkStart w:id="29" w:name="art60§1i"/>
      <w:bookmarkEnd w:id="29"/>
      <w:r w:rsidRPr="008C19E6">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bookmarkStart w:id="30" w:name="art60§1ii"/>
      <w:bookmarkEnd w:id="30"/>
      <w:r w:rsidRPr="008C19E6">
        <w:rPr>
          <w:rFonts w:ascii="Times New Roman" w:hAnsi="Times New Roman" w:cs="Times New Roman"/>
          <w:sz w:val="24"/>
          <w:szCs w:val="24"/>
        </w:rPr>
        <w:t>empresas brasileiras;</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bookmarkStart w:id="31" w:name="art60§1iii"/>
      <w:bookmarkEnd w:id="31"/>
      <w:r w:rsidRPr="008C19E6">
        <w:rPr>
          <w:rFonts w:ascii="Times New Roman" w:hAnsi="Times New Roman" w:cs="Times New Roman"/>
          <w:sz w:val="24"/>
          <w:szCs w:val="24"/>
        </w:rPr>
        <w:lastRenderedPageBreak/>
        <w:t>empresas que invistam em pesquisa e no desenvolvimento de tecnologia no País;</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bookmarkStart w:id="32" w:name="art60§1iv"/>
      <w:bookmarkEnd w:id="32"/>
      <w:r w:rsidRPr="008C19E6">
        <w:rPr>
          <w:rFonts w:ascii="Times New Roman" w:hAnsi="Times New Roman" w:cs="Times New Roman"/>
          <w:sz w:val="24"/>
          <w:szCs w:val="24"/>
        </w:rPr>
        <w:t>empresas que comprovem a prática de mitigação, nos termos da </w:t>
      </w:r>
      <w:hyperlink r:id="rId30" w:anchor=":~:text=LEI%20N%C2%BA%2012.187%2C%20DE%2029%20DE%20DEZEMBRO%20DE%202009.&amp;text=Institui%20a%20Pol%C3%ADtica%20Nacional%20sobre,PNMC%20e%20d%C3%A1%20outras%20provid%C3%AAncias." w:history="1">
        <w:r w:rsidRPr="008C19E6">
          <w:rPr>
            <w:rStyle w:val="Hyperlink"/>
            <w:rFonts w:ascii="Times New Roman" w:hAnsi="Times New Roman" w:cs="Times New Roman"/>
            <w:sz w:val="24"/>
            <w:szCs w:val="24"/>
          </w:rPr>
          <w:t>Lei nº 12.187, de 29 de dezembro de 2009</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8C19E6" w:rsidRDefault="003C7A23" w:rsidP="001954F7">
      <w:pPr>
        <w:pStyle w:val="Nivel3"/>
        <w:spacing w:beforeLines="120" w:afterLines="120" w:line="312" w:lineRule="auto"/>
        <w:ind w:left="0" w:firstLine="709"/>
        <w:rPr>
          <w:rFonts w:ascii="Times New Roman" w:eastAsia="Times New Roman" w:hAnsi="Times New Roman" w:cs="Times New Roman"/>
          <w:sz w:val="24"/>
          <w:szCs w:val="24"/>
        </w:rPr>
      </w:pPr>
      <w:r w:rsidRPr="008C19E6">
        <w:rPr>
          <w:rFonts w:ascii="Times New Roman" w:eastAsia="Times New Roman" w:hAnsi="Times New Roman" w:cs="Times New Roman"/>
          <w:sz w:val="24"/>
          <w:szCs w:val="24"/>
        </w:rPr>
        <w:t xml:space="preserve">A </w:t>
      </w:r>
      <w:r w:rsidRPr="008C19E6">
        <w:rPr>
          <w:rFonts w:ascii="Times New Roman" w:hAnsi="Times New Roman" w:cs="Times New Roman"/>
          <w:sz w:val="24"/>
          <w:szCs w:val="24"/>
        </w:rPr>
        <w:t>negociação será realizada por meio do sistema, podendo ser acompanhada pelos demais licitantes.</w:t>
      </w:r>
    </w:p>
    <w:p w:rsidR="003C7A23" w:rsidRPr="008C19E6" w:rsidRDefault="003C7A23" w:rsidP="001954F7">
      <w:pPr>
        <w:pStyle w:val="Nivel3"/>
        <w:spacing w:beforeLines="120" w:afterLines="120" w:line="312" w:lineRule="auto"/>
        <w:ind w:left="0" w:firstLine="709"/>
        <w:rPr>
          <w:rFonts w:ascii="Times New Roman" w:eastAsia="Times New Roman" w:hAnsi="Times New Roman" w:cs="Times New Roman"/>
          <w:sz w:val="24"/>
          <w:szCs w:val="24"/>
        </w:rPr>
      </w:pPr>
      <w:r w:rsidRPr="008C19E6">
        <w:rPr>
          <w:rFonts w:ascii="Times New Roman" w:eastAsia="Times New Roman" w:hAnsi="Times New Roman" w:cs="Times New Roman"/>
          <w:sz w:val="24"/>
          <w:szCs w:val="24"/>
        </w:rPr>
        <w:t>O resultado da negociação será divulgado a todos os licitantes e anexado aos autos do processo licitatório</w:t>
      </w:r>
      <w:r w:rsidR="00DC7CC8" w:rsidRPr="008C19E6">
        <w:rPr>
          <w:rFonts w:ascii="Times New Roman" w:eastAsia="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O pregoeiro solicitará ao licitante mais bem classificado que, no prazo de </w:t>
      </w:r>
      <w:r w:rsidRPr="008C19E6">
        <w:rPr>
          <w:rFonts w:ascii="Times New Roman" w:hAnsi="Times New Roman" w:cs="Times New Roman"/>
          <w:color w:val="000000" w:themeColor="text1"/>
          <w:sz w:val="24"/>
          <w:szCs w:val="24"/>
        </w:rPr>
        <w:t>2 (duas) horas</w:t>
      </w:r>
      <w:r w:rsidRPr="008C19E6">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rsidR="003C7A23" w:rsidRPr="008C19E6" w:rsidRDefault="003C7A23" w:rsidP="001954F7">
      <w:pPr>
        <w:pStyle w:val="Nivel3"/>
        <w:spacing w:beforeLines="120" w:afterLines="120" w:line="312" w:lineRule="auto"/>
        <w:ind w:left="0" w:firstLine="709"/>
        <w:rPr>
          <w:rFonts w:ascii="Times New Roman" w:eastAsia="Times New Roman" w:hAnsi="Times New Roman" w:cs="Times New Roman"/>
          <w:iCs/>
          <w:sz w:val="24"/>
          <w:szCs w:val="24"/>
        </w:rPr>
      </w:pPr>
      <w:r w:rsidRPr="008C19E6">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Após a negociação do preço, o Pregoeiro iniciará a fase de aceitação e julgamento da proposta.</w:t>
      </w:r>
      <w:bookmarkEnd w:id="23"/>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34" w:name="_Toc122606108"/>
      <w:bookmarkStart w:id="35" w:name="_Hlk82473550"/>
      <w:r w:rsidRPr="008C19E6">
        <w:rPr>
          <w:rFonts w:ascii="Times New Roman" w:hAnsi="Times New Roman" w:cs="Times New Roman"/>
          <w:sz w:val="24"/>
          <w:szCs w:val="24"/>
        </w:rPr>
        <w:t>DA FASE DE JULGAMENTO</w:t>
      </w:r>
      <w:bookmarkEnd w:id="34"/>
    </w:p>
    <w:p w:rsidR="003C7A23" w:rsidRPr="008C19E6" w:rsidRDefault="003C7A23" w:rsidP="001954F7">
      <w:pPr>
        <w:pStyle w:val="Nivel2"/>
        <w:spacing w:beforeLines="120" w:afterLines="120" w:line="312" w:lineRule="auto"/>
        <w:ind w:left="0" w:firstLine="567"/>
        <w:rPr>
          <w:rFonts w:ascii="Times New Roman" w:hAnsi="Times New Roman" w:cs="Times New Roman"/>
          <w:b/>
          <w:bCs/>
          <w:sz w:val="24"/>
          <w:szCs w:val="24"/>
          <w:lang w:eastAsia="ar-SA"/>
        </w:rPr>
      </w:pPr>
      <w:bookmarkStart w:id="36" w:name="_Ref117019424"/>
      <w:r w:rsidRPr="008C19E6">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w:t>
      </w:r>
      <w:r w:rsidRPr="008C19E6">
        <w:rPr>
          <w:rFonts w:ascii="Times New Roman" w:hAnsi="Times New Roman" w:cs="Times New Roman"/>
          <w:sz w:val="24"/>
          <w:szCs w:val="24"/>
        </w:rPr>
        <w:lastRenderedPageBreak/>
        <w:t xml:space="preserve">conforme previsto no </w:t>
      </w:r>
      <w:hyperlink r:id="rId31" w:anchor="art14" w:history="1">
        <w:r w:rsidRPr="008C19E6">
          <w:rPr>
            <w:rStyle w:val="Hyperlink"/>
            <w:rFonts w:ascii="Times New Roman" w:hAnsi="Times New Roman" w:cs="Times New Roman"/>
            <w:sz w:val="24"/>
            <w:szCs w:val="24"/>
          </w:rPr>
          <w:t>art. 14 da Lei nº 14.133/2021</w:t>
        </w:r>
      </w:hyperlink>
      <w:r w:rsidRPr="008C19E6">
        <w:rPr>
          <w:rFonts w:ascii="Times New Roman" w:hAnsi="Times New Roman" w:cs="Times New Roman"/>
          <w:sz w:val="24"/>
          <w:szCs w:val="24"/>
        </w:rPr>
        <w:t xml:space="preserve">, legislação correlata e no item </w:t>
      </w:r>
      <w:fldSimple w:instr=" REF _Ref117000692 \r \h  \* MERGEFORMAT ">
        <w:r w:rsidR="004F447B">
          <w:rPr>
            <w:rFonts w:ascii="Times New Roman" w:hAnsi="Times New Roman" w:cs="Times New Roman"/>
            <w:sz w:val="24"/>
            <w:szCs w:val="24"/>
          </w:rPr>
          <w:t>2.7</w:t>
        </w:r>
      </w:fldSimple>
      <w:r w:rsidRPr="008C19E6">
        <w:rPr>
          <w:rFonts w:ascii="Times New Roman" w:hAnsi="Times New Roman" w:cs="Times New Roman"/>
          <w:sz w:val="24"/>
          <w:szCs w:val="24"/>
        </w:rPr>
        <w:t xml:space="preserve"> do edital, </w:t>
      </w:r>
      <w:bookmarkEnd w:id="36"/>
      <w:r w:rsidRPr="008C19E6">
        <w:rPr>
          <w:rFonts w:ascii="Times New Roman" w:hAnsi="Times New Roman" w:cs="Times New Roman"/>
          <w:color w:val="auto"/>
          <w:sz w:val="24"/>
          <w:szCs w:val="24"/>
          <w:lang w:eastAsia="ar-SA"/>
        </w:rPr>
        <w:t>especialmente quanto à existência de sanção que impeça a participação no certame ou a futura contratação,</w:t>
      </w:r>
      <w:r w:rsidRPr="008C19E6">
        <w:rPr>
          <w:rFonts w:ascii="Times New Roman" w:hAnsi="Times New Roman" w:cs="Times New Roman"/>
          <w:sz w:val="24"/>
          <w:szCs w:val="24"/>
          <w:lang w:eastAsia="ar-SA"/>
        </w:rPr>
        <w:t xml:space="preserve"> mediante a consulta aos seguintes cadastros:</w:t>
      </w:r>
    </w:p>
    <w:p w:rsidR="003C7A23" w:rsidRPr="008C19E6" w:rsidRDefault="003C7A23" w:rsidP="001954F7">
      <w:pPr>
        <w:pStyle w:val="PargrafodaLista"/>
        <w:spacing w:beforeLines="120" w:afterLines="120" w:line="312" w:lineRule="auto"/>
        <w:ind w:left="924" w:firstLine="851"/>
        <w:contextualSpacing w:val="0"/>
        <w:jc w:val="both"/>
        <w:rPr>
          <w:rFonts w:ascii="Times New Roman" w:hAnsi="Times New Roman" w:cs="Times New Roman"/>
          <w:lang w:eastAsia="ar-SA"/>
        </w:rPr>
      </w:pPr>
      <w:r w:rsidRPr="008C19E6">
        <w:rPr>
          <w:rFonts w:ascii="Times New Roman" w:hAnsi="Times New Roman" w:cs="Times New Roman"/>
          <w:lang w:eastAsia="ar-SA"/>
        </w:rPr>
        <w:t xml:space="preserve">a) SICAF;  </w:t>
      </w:r>
    </w:p>
    <w:p w:rsidR="003C7A23" w:rsidRPr="008C19E6" w:rsidRDefault="003C7A23" w:rsidP="001954F7">
      <w:pPr>
        <w:pStyle w:val="PargrafodaLista"/>
        <w:spacing w:beforeLines="120" w:afterLines="120" w:line="312" w:lineRule="auto"/>
        <w:ind w:left="924" w:firstLine="851"/>
        <w:contextualSpacing w:val="0"/>
        <w:jc w:val="both"/>
        <w:rPr>
          <w:rFonts w:ascii="Times New Roman" w:hAnsi="Times New Roman" w:cs="Times New Roman"/>
          <w:lang w:eastAsia="ar-SA"/>
        </w:rPr>
      </w:pPr>
      <w:r w:rsidRPr="008C19E6">
        <w:rPr>
          <w:rFonts w:ascii="Times New Roman" w:hAnsi="Times New Roman" w:cs="Times New Roman"/>
          <w:lang w:eastAsia="ar-SA"/>
        </w:rPr>
        <w:t>b) Cadastro Nacional de Empresas Inidôneas e Suspensas - CEIS, mantido pela Controladoria-Geral da União (</w:t>
      </w:r>
      <w:hyperlink r:id="rId32" w:history="1">
        <w:r w:rsidR="00611A86" w:rsidRPr="008C19E6">
          <w:rPr>
            <w:rStyle w:val="Hyperlink"/>
            <w:rFonts w:ascii="Times New Roman" w:hAnsi="Times New Roman" w:cs="Times New Roman"/>
            <w:lang w:eastAsia="ar-SA"/>
          </w:rPr>
          <w:t>https://www.portaltransparencia.gov.br/sancoes/ceis</w:t>
        </w:r>
      </w:hyperlink>
      <w:r w:rsidRPr="008C19E6">
        <w:rPr>
          <w:rFonts w:ascii="Times New Roman" w:hAnsi="Times New Roman" w:cs="Times New Roman"/>
          <w:lang w:eastAsia="ar-SA"/>
        </w:rPr>
        <w:t xml:space="preserve">); e </w:t>
      </w:r>
    </w:p>
    <w:p w:rsidR="003C7A23" w:rsidRPr="008C19E6" w:rsidRDefault="003C7A23" w:rsidP="001954F7">
      <w:pPr>
        <w:pStyle w:val="PargrafodaLista"/>
        <w:spacing w:beforeLines="120" w:afterLines="120" w:line="312" w:lineRule="auto"/>
        <w:ind w:left="924" w:firstLine="851"/>
        <w:contextualSpacing w:val="0"/>
        <w:jc w:val="both"/>
        <w:rPr>
          <w:rFonts w:ascii="Times New Roman" w:hAnsi="Times New Roman" w:cs="Times New Roman"/>
          <w:lang w:eastAsia="ar-SA"/>
        </w:rPr>
      </w:pPr>
      <w:r w:rsidRPr="008C19E6">
        <w:rPr>
          <w:rFonts w:ascii="Times New Roman" w:hAnsi="Times New Roman" w:cs="Times New Roman"/>
          <w:lang w:eastAsia="ar-SA"/>
        </w:rPr>
        <w:t>c) Cadastro Nacional de Empresas Punidas – CNEP, mantido pela Controladoria-Geral da União (</w:t>
      </w:r>
      <w:hyperlink r:id="rId33" w:history="1">
        <w:r w:rsidR="00611A86" w:rsidRPr="008C19E6">
          <w:rPr>
            <w:rStyle w:val="Hyperlink"/>
            <w:rFonts w:ascii="Times New Roman" w:hAnsi="Times New Roman" w:cs="Times New Roman"/>
            <w:lang w:eastAsia="ar-SA"/>
          </w:rPr>
          <w:t>https://www.portaltransparencia.gov.br/sancoes/cnep</w:t>
        </w:r>
      </w:hyperlink>
      <w:r w:rsidRPr="008C19E6">
        <w:rPr>
          <w:rFonts w:ascii="Times New Roman" w:hAnsi="Times New Roman" w:cs="Times New Roman"/>
          <w:lang w:eastAsia="ar-SA"/>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8C19E6">
          <w:rPr>
            <w:rStyle w:val="Hyperlink"/>
            <w:rFonts w:ascii="Times New Roman" w:hAnsi="Times New Roman" w:cs="Times New Roman"/>
            <w:sz w:val="24"/>
            <w:szCs w:val="24"/>
          </w:rPr>
          <w:t>artigo 12 da Lei n° 8.429, de 1992</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conste na Consulta de Situação do l</w:t>
      </w:r>
      <w:r w:rsidRPr="008C19E6">
        <w:rPr>
          <w:rFonts w:ascii="Times New Roman" w:hAnsi="Times New Roman" w:cs="Times New Roman"/>
          <w:color w:val="auto"/>
          <w:sz w:val="24"/>
          <w:szCs w:val="24"/>
        </w:rPr>
        <w:t xml:space="preserve">icitante </w:t>
      </w:r>
      <w:r w:rsidRPr="008C19E6">
        <w:rPr>
          <w:rFonts w:ascii="Times New Roman" w:hAnsi="Times New Roman" w:cs="Times New Roman"/>
          <w:sz w:val="24"/>
          <w:szCs w:val="24"/>
        </w:rPr>
        <w:t xml:space="preserve">a existência de Ocorrências Impeditivas Indiretas, o </w:t>
      </w:r>
      <w:r w:rsidRPr="008C19E6">
        <w:rPr>
          <w:rFonts w:ascii="Times New Roman" w:hAnsi="Times New Roman" w:cs="Times New Roman"/>
          <w:color w:val="auto"/>
          <w:sz w:val="24"/>
          <w:szCs w:val="24"/>
        </w:rPr>
        <w:t>Pregoeiro diligenciará para v</w:t>
      </w:r>
      <w:r w:rsidRPr="008C19E6">
        <w:rPr>
          <w:rFonts w:ascii="Times New Roman" w:hAnsi="Times New Roman" w:cs="Times New Roman"/>
          <w:sz w:val="24"/>
          <w:szCs w:val="24"/>
        </w:rPr>
        <w:t>erificar se houve fraude por parte das empresas apontadas no Relatório de Ocorrências Impeditivas Indiretas. (</w:t>
      </w:r>
      <w:hyperlink r:id="rId35" w:anchor="art29" w:history="1">
        <w:r w:rsidRPr="008C19E6">
          <w:rPr>
            <w:rStyle w:val="Hyperlink"/>
            <w:rFonts w:ascii="Times New Roman" w:hAnsi="Times New Roman" w:cs="Times New Roman"/>
            <w:sz w:val="24"/>
            <w:szCs w:val="24"/>
          </w:rPr>
          <w:t xml:space="preserve">IN nº 3/2018, art. 29, </w:t>
        </w:r>
        <w:r w:rsidRPr="008C19E6">
          <w:rPr>
            <w:rStyle w:val="Hyperlink"/>
            <w:rFonts w:ascii="Times New Roman" w:hAnsi="Times New Roman" w:cs="Times New Roman"/>
            <w:i/>
            <w:iCs/>
            <w:sz w:val="24"/>
            <w:szCs w:val="24"/>
          </w:rPr>
          <w:t>caput</w:t>
        </w:r>
      </w:hyperlink>
      <w:r w:rsidRPr="008C19E6">
        <w:rPr>
          <w:rFonts w:ascii="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tentativa de burla será verificada por meio dos vínculos societários, linhas de fornecimento similares, dentre outros. (</w:t>
      </w:r>
      <w:hyperlink r:id="rId36" w:history="1">
        <w:r w:rsidRPr="008C19E6">
          <w:rPr>
            <w:rStyle w:val="Hyperlink"/>
            <w:rFonts w:ascii="Times New Roman" w:hAnsi="Times New Roman" w:cs="Times New Roman"/>
            <w:sz w:val="24"/>
            <w:szCs w:val="24"/>
          </w:rPr>
          <w:t>IN nº 3/2018, art. 29, §1º</w:t>
        </w:r>
      </w:hyperlink>
      <w:r w:rsidRPr="008C19E6">
        <w:rPr>
          <w:rFonts w:ascii="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O licitante será convocado para manifestação previamente a uma eventual desclassificação. (</w:t>
      </w:r>
      <w:hyperlink r:id="rId37" w:history="1">
        <w:r w:rsidRPr="008C19E6">
          <w:rPr>
            <w:rStyle w:val="Hyperlink"/>
            <w:rFonts w:ascii="Times New Roman" w:hAnsi="Times New Roman" w:cs="Times New Roman"/>
            <w:sz w:val="24"/>
            <w:szCs w:val="24"/>
          </w:rPr>
          <w:t>IN nº 3/2018, art. 29, §2º</w:t>
        </w:r>
      </w:hyperlink>
      <w:r w:rsidRPr="008C19E6">
        <w:rPr>
          <w:rFonts w:ascii="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Constatada a existência de sanção, o licitante será reputado inabilitado, por falta de condição de participação.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atendidas as condições de participação, será iniciado o procedimento de habilitação.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o licitante provisoriamente classificado em primeiro lugar tenha se utilizado de algum tratamento favorecido às ME/</w:t>
      </w:r>
      <w:proofErr w:type="spellStart"/>
      <w:r w:rsidRPr="008C19E6">
        <w:rPr>
          <w:rFonts w:ascii="Times New Roman" w:hAnsi="Times New Roman" w:cs="Times New Roman"/>
          <w:sz w:val="24"/>
          <w:szCs w:val="24"/>
        </w:rPr>
        <w:t>EPPs</w:t>
      </w:r>
      <w:proofErr w:type="spellEnd"/>
      <w:r w:rsidRPr="008C19E6">
        <w:rPr>
          <w:rFonts w:ascii="Times New Roman" w:hAnsi="Times New Roman" w:cs="Times New Roman"/>
          <w:sz w:val="24"/>
          <w:szCs w:val="24"/>
        </w:rPr>
        <w:t xml:space="preserve">, o pregoeiro verificará se faz jus ao benefício, em conformidade com os itens </w:t>
      </w:r>
      <w:fldSimple w:instr=" REF _Ref117015508 \r \h  \* MERGEFORMAT ">
        <w:r w:rsidR="004F447B">
          <w:rPr>
            <w:rFonts w:ascii="Times New Roman" w:hAnsi="Times New Roman" w:cs="Times New Roman"/>
            <w:sz w:val="24"/>
            <w:szCs w:val="24"/>
          </w:rPr>
          <w:t>2.5.1</w:t>
        </w:r>
      </w:fldSimple>
      <w:r w:rsidRPr="008C19E6">
        <w:rPr>
          <w:rFonts w:ascii="Times New Roman" w:hAnsi="Times New Roman" w:cs="Times New Roman"/>
          <w:sz w:val="24"/>
          <w:szCs w:val="24"/>
        </w:rPr>
        <w:t xml:space="preserve"> e </w:t>
      </w:r>
      <w:fldSimple w:instr=" REF _Ref117000019 \r \h  \* MERGEFORMAT ">
        <w:r w:rsidR="004F447B">
          <w:rPr>
            <w:rFonts w:ascii="Times New Roman" w:hAnsi="Times New Roman" w:cs="Times New Roman"/>
            <w:sz w:val="24"/>
            <w:szCs w:val="24"/>
          </w:rPr>
          <w:t>3.5</w:t>
        </w:r>
      </w:fldSimple>
      <w:r w:rsidRPr="008C19E6">
        <w:rPr>
          <w:rFonts w:ascii="Times New Roman" w:hAnsi="Times New Roman" w:cs="Times New Roman"/>
          <w:sz w:val="24"/>
          <w:szCs w:val="24"/>
        </w:rPr>
        <w:t xml:space="preserve"> deste edital.</w:t>
      </w:r>
    </w:p>
    <w:p w:rsidR="003C7A23" w:rsidRPr="008C19E6" w:rsidRDefault="003C7A23" w:rsidP="001954F7">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w:t>
      </w:r>
      <w:r w:rsidRPr="008C19E6">
        <w:rPr>
          <w:rFonts w:ascii="Times New Roman" w:hAnsi="Times New Roman" w:cs="Times New Roman"/>
          <w:sz w:val="24"/>
          <w:szCs w:val="24"/>
        </w:rPr>
        <w:lastRenderedPageBreak/>
        <w:t xml:space="preserve">compatibilidade do preço em relação ao máximo estipulado para contratação neste Edital e em seus anexos, observado o disposto no </w:t>
      </w:r>
      <w:hyperlink r:id="rId38" w:anchor="art29" w:history="1">
        <w:r w:rsidRPr="008C19E6">
          <w:rPr>
            <w:rStyle w:val="Hyperlink"/>
            <w:rFonts w:ascii="Times New Roman" w:hAnsi="Times New Roman" w:cs="Times New Roman"/>
            <w:sz w:val="24"/>
            <w:szCs w:val="24"/>
          </w:rPr>
          <w:t>artigo 29 a 35 da IN SEGES nº 73, de 30 de setembro de 2022</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 xml:space="preserve">Será desclassificada a proposta vencedora que: </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contiver vícios insanáveis;</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não obedecer às especificações técnicas contidas no Termo de Referência;</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apresentar preços inexequíveis ou permanecerem acima do preço máximo definido para a contratação;</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não tiverem sua exequibilidade demonstrada, quando exigido pela Administração;</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apresentar desconformidade com quaisquer outras exigências deste Edital ou seus anexos, desde que insanável.</w:t>
      </w:r>
    </w:p>
    <w:p w:rsidR="003C7A23" w:rsidRPr="008C19E6" w:rsidRDefault="003C7A23" w:rsidP="001954F7">
      <w:pPr>
        <w:pStyle w:val="Nivel2"/>
        <w:spacing w:beforeLines="120" w:afterLines="120" w:line="312" w:lineRule="auto"/>
        <w:ind w:left="0" w:firstLine="567"/>
        <w:rPr>
          <w:rFonts w:ascii="Times New Roman" w:hAnsi="Times New Roman" w:cs="Times New Roman"/>
          <w:b/>
          <w:bCs/>
          <w:sz w:val="24"/>
          <w:szCs w:val="24"/>
        </w:rPr>
      </w:pPr>
      <w:r w:rsidRPr="008C19E6">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A inexequibilidade, na hipótese de que trata o </w:t>
      </w:r>
      <w:r w:rsidRPr="008C19E6">
        <w:rPr>
          <w:rFonts w:ascii="Times New Roman" w:hAnsi="Times New Roman" w:cs="Times New Roman"/>
          <w:b/>
          <w:bCs/>
          <w:sz w:val="24"/>
          <w:szCs w:val="24"/>
        </w:rPr>
        <w:t>caput</w:t>
      </w:r>
      <w:r w:rsidRPr="008C19E6">
        <w:rPr>
          <w:rFonts w:ascii="Times New Roman" w:hAnsi="Times New Roman" w:cs="Times New Roman"/>
          <w:sz w:val="24"/>
          <w:szCs w:val="24"/>
        </w:rPr>
        <w:t>, só será considerada após diligência do pregoeiro, que comprove:</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que o custo do licitante ultrapassa o valor da proposta; e</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inexistirem custos de oportunidade capazes de justificar o vulto da oferta.</w:t>
      </w:r>
    </w:p>
    <w:p w:rsidR="003C7A23" w:rsidRPr="008C19E6" w:rsidRDefault="003C7A23" w:rsidP="001954F7">
      <w:pPr>
        <w:pStyle w:val="Nivel2"/>
        <w:spacing w:beforeLines="120" w:afterLines="120" w:line="312" w:lineRule="auto"/>
        <w:ind w:left="0" w:firstLine="567"/>
        <w:rPr>
          <w:rFonts w:ascii="Times New Roman" w:hAnsi="Times New Roman" w:cs="Times New Roman"/>
          <w:b/>
          <w:bCs/>
          <w:sz w:val="24"/>
          <w:szCs w:val="24"/>
        </w:rPr>
      </w:pPr>
      <w:r w:rsidRPr="008C19E6">
        <w:rPr>
          <w:rFonts w:ascii="Times New Roman" w:hAnsi="Times New Roman" w:cs="Times New Roman"/>
          <w:sz w:val="24"/>
          <w:szCs w:val="24"/>
        </w:rPr>
        <w:t>Em contratação de serviços de engenharia, além das disposições acima, a análise de exequibilidade e sobrepreço considerará o seguinte:</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Nos regimes de execução por tarefa, empreitada por preço global ou empreitada integral, semi-integrada ou integrada, a caracterização do sobrepreço se dará pela superação do valor global estimado;</w:t>
      </w:r>
    </w:p>
    <w:p w:rsidR="003C7A23" w:rsidRPr="008C19E6" w:rsidRDefault="003C7A23" w:rsidP="001954F7">
      <w:pPr>
        <w:pStyle w:val="Nivel3"/>
        <w:spacing w:beforeLines="120" w:afterLines="120" w:line="312" w:lineRule="auto"/>
        <w:ind w:left="0" w:firstLine="709"/>
        <w:rPr>
          <w:rFonts w:ascii="Times New Roman" w:hAnsi="Times New Roman" w:cs="Times New Roman"/>
          <w:b/>
          <w:color w:val="auto"/>
          <w:sz w:val="24"/>
          <w:szCs w:val="24"/>
        </w:rPr>
      </w:pPr>
      <w:r w:rsidRPr="008C19E6">
        <w:rPr>
          <w:rFonts w:ascii="Times New Roman" w:hAnsi="Times New Roman" w:cs="Times New Roman"/>
          <w:sz w:val="24"/>
          <w:szCs w:val="24"/>
        </w:rPr>
        <w:t xml:space="preserve">No regime de empreitada por preço unitário, a caracterização do sobrepreço se dará pela superação do valor global estimado e </w:t>
      </w:r>
      <w:r w:rsidRPr="008C19E6">
        <w:rPr>
          <w:rFonts w:ascii="Times New Roman" w:hAnsi="Times New Roman" w:cs="Times New Roman"/>
          <w:i/>
          <w:iCs/>
          <w:color w:val="auto"/>
          <w:sz w:val="24"/>
          <w:szCs w:val="24"/>
        </w:rPr>
        <w:t>pela superação de custo unitário tido como relevante, conforme planilha anexa ao edital;</w:t>
      </w:r>
    </w:p>
    <w:p w:rsidR="003C7A23" w:rsidRPr="008C19E6" w:rsidRDefault="003C7A23" w:rsidP="001954F7">
      <w:pPr>
        <w:pStyle w:val="Nivel3"/>
        <w:spacing w:beforeLines="120" w:afterLines="120" w:line="312" w:lineRule="auto"/>
        <w:ind w:left="0" w:firstLine="709"/>
        <w:rPr>
          <w:rFonts w:ascii="Times New Roman" w:hAnsi="Times New Roman" w:cs="Times New Roman"/>
          <w:b/>
          <w:bCs/>
          <w:sz w:val="24"/>
          <w:szCs w:val="24"/>
        </w:rPr>
      </w:pPr>
      <w:r w:rsidRPr="008C19E6">
        <w:rPr>
          <w:rFonts w:ascii="Times New Roman" w:hAnsi="Times New Roman" w:cs="Times New Roman"/>
          <w:sz w:val="24"/>
          <w:szCs w:val="24"/>
        </w:rPr>
        <w:lastRenderedPageBreak/>
        <w:t>No caso de serviços de engenharia, serão consideradas inexequíveis as propostas cujos valores forem inferiores a 75% (setenta e cinco por cento) do valor orçado pela Administração, independentemente do regime de execução.</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C7A23" w:rsidRPr="008C19E6" w:rsidRDefault="003C7A23" w:rsidP="001954F7">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r w:rsidR="006048FA" w:rsidRPr="008C19E6">
        <w:rPr>
          <w:rFonts w:ascii="Times New Roman" w:hAnsi="Times New Roman" w:cs="Times New Roman"/>
          <w:sz w:val="24"/>
          <w:szCs w:val="24"/>
        </w:rPr>
        <w:br/>
      </w:r>
      <w:r w:rsidR="006048FA" w:rsidRPr="008C19E6">
        <w:rPr>
          <w:rFonts w:ascii="Times New Roman" w:hAnsi="Times New Roman" w:cs="Times New Roman"/>
          <w:sz w:val="24"/>
          <w:szCs w:val="24"/>
        </w:rPr>
        <w:br/>
      </w:r>
    </w:p>
    <w:p w:rsidR="003C7A23" w:rsidRPr="008C19E6" w:rsidRDefault="003C7A23" w:rsidP="001954F7">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3C7A23" w:rsidRPr="008C19E6" w:rsidRDefault="003C7A23" w:rsidP="001954F7">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8C19E6">
        <w:rPr>
          <w:rFonts w:ascii="Times New Roman" w:hAnsi="Times New Roman" w:cs="Times New Roman"/>
          <w:sz w:val="24"/>
          <w:szCs w:val="24"/>
        </w:rPr>
        <w:t xml:space="preserve">e </w:t>
      </w:r>
      <w:r w:rsidR="0018388F" w:rsidRPr="008C19E6">
        <w:rPr>
          <w:rFonts w:ascii="Times New Roman" w:hAnsi="Times New Roman" w:cs="Times New Roman"/>
          <w:sz w:val="24"/>
          <w:szCs w:val="24"/>
        </w:rPr>
        <w:t xml:space="preserve">que </w:t>
      </w:r>
      <w:r w:rsidR="00D57A88" w:rsidRPr="008C19E6">
        <w:rPr>
          <w:rFonts w:ascii="Times New Roman" w:hAnsi="Times New Roman" w:cs="Times New Roman"/>
          <w:sz w:val="24"/>
          <w:szCs w:val="24"/>
        </w:rPr>
        <w:t>se comprove que este é o bastante para arcar com todos os custos da contratação;</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O ajuste de que trata este dispositivo se limita a sanar erros ou falhas que não alterem a substância das propostas;</w:t>
      </w:r>
    </w:p>
    <w:p w:rsidR="003C7A23" w:rsidRPr="008C19E6" w:rsidRDefault="003C7A23" w:rsidP="001954F7">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rsidR="005A7699" w:rsidRPr="008C19E6" w:rsidRDefault="005A7699" w:rsidP="001954F7">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lang w:eastAsia="en-US"/>
        </w:rPr>
        <w:t xml:space="preserve">Para fins de análise da proposta quanto ao cumprimento </w:t>
      </w:r>
      <w:r w:rsidRPr="008C19E6">
        <w:rPr>
          <w:rFonts w:ascii="Times New Roman" w:hAnsi="Times New Roman" w:cs="Times New Roman"/>
          <w:sz w:val="24"/>
          <w:szCs w:val="24"/>
        </w:rPr>
        <w:t>das</w:t>
      </w:r>
      <w:r w:rsidRPr="008C19E6">
        <w:rPr>
          <w:rFonts w:ascii="Times New Roman" w:hAnsi="Times New Roman" w:cs="Times New Roman"/>
          <w:sz w:val="24"/>
          <w:szCs w:val="24"/>
          <w:lang w:eastAsia="en-US"/>
        </w:rPr>
        <w:t xml:space="preserve"> especificações do objeto, poderá ser colhida a </w:t>
      </w:r>
      <w:r w:rsidRPr="008C19E6">
        <w:rPr>
          <w:rFonts w:ascii="Times New Roman" w:hAnsi="Times New Roman" w:cs="Times New Roman"/>
          <w:sz w:val="24"/>
          <w:szCs w:val="24"/>
        </w:rPr>
        <w:t>manifestação</w:t>
      </w:r>
      <w:r w:rsidRPr="008C19E6">
        <w:rPr>
          <w:rFonts w:ascii="Times New Roman" w:hAnsi="Times New Roman" w:cs="Times New Roman"/>
          <w:sz w:val="24"/>
          <w:szCs w:val="24"/>
          <w:lang w:eastAsia="en-US"/>
        </w:rPr>
        <w:t xml:space="preserve"> escrita do setor requisitante do serviço ou da área especializada no objeto.</w:t>
      </w:r>
    </w:p>
    <w:p w:rsidR="003C7A23" w:rsidRPr="008C19E6" w:rsidRDefault="003C7A23" w:rsidP="001954F7">
      <w:pPr>
        <w:pStyle w:val="Nivel2"/>
        <w:spacing w:beforeLines="120" w:afterLines="120" w:line="312" w:lineRule="auto"/>
        <w:ind w:left="0" w:firstLine="567"/>
        <w:rPr>
          <w:rFonts w:ascii="Times New Roman" w:hAnsi="Times New Roman" w:cs="Times New Roman"/>
          <w:i/>
          <w:iCs/>
          <w:sz w:val="24"/>
          <w:szCs w:val="24"/>
        </w:rPr>
      </w:pPr>
      <w:r w:rsidRPr="008C19E6">
        <w:rPr>
          <w:rFonts w:ascii="Times New Roman" w:hAnsi="Times New Roman" w:cs="Times New Roman"/>
          <w:sz w:val="24"/>
          <w:szCs w:val="24"/>
        </w:rPr>
        <w:lastRenderedPageBreak/>
        <w:t>Caso o Termo de Referência exija a apresentação de amostra, o licitante classificado em primeiro lugar deverá apresentá-la, conforme disciplinado no Termo de Referência, sob pena de não aceitação da proposta.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resultados das avaliações serão divulgados por meio de mensagem no sistema.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37" w:name="_Toc122606109"/>
      <w:r w:rsidRPr="008C19E6">
        <w:rPr>
          <w:rFonts w:ascii="Times New Roman" w:hAnsi="Times New Roman" w:cs="Times New Roman"/>
          <w:sz w:val="24"/>
          <w:szCs w:val="24"/>
        </w:rPr>
        <w:t>DA FASE DE HABILITAÇÃO</w:t>
      </w:r>
      <w:bookmarkEnd w:id="37"/>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8C19E6">
          <w:rPr>
            <w:rStyle w:val="Hyperlink"/>
            <w:rFonts w:ascii="Times New Roman" w:hAnsi="Times New Roman" w:cs="Times New Roman"/>
            <w:sz w:val="24"/>
            <w:szCs w:val="24"/>
          </w:rPr>
          <w:t>arts</w:t>
        </w:r>
        <w:proofErr w:type="spellEnd"/>
        <w:r w:rsidRPr="008C19E6">
          <w:rPr>
            <w:rStyle w:val="Hyperlink"/>
            <w:rFonts w:ascii="Times New Roman" w:hAnsi="Times New Roman" w:cs="Times New Roman"/>
            <w:sz w:val="24"/>
            <w:szCs w:val="24"/>
          </w:rPr>
          <w:t>. 62 a 70 da Lei nº 14.133, de 2021</w:t>
        </w:r>
      </w:hyperlink>
      <w:r w:rsidRPr="008C19E6">
        <w:rPr>
          <w:rFonts w:ascii="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i/>
          <w:iCs/>
          <w:sz w:val="24"/>
          <w:szCs w:val="24"/>
        </w:rPr>
      </w:pPr>
      <w:bookmarkStart w:id="38" w:name="_Ref114663777"/>
      <w:r w:rsidRPr="008C19E6">
        <w:rPr>
          <w:rFonts w:ascii="Times New Roman" w:hAnsi="Times New Roman" w:cs="Times New Roman"/>
          <w:sz w:val="24"/>
          <w:szCs w:val="24"/>
        </w:rPr>
        <w:t xml:space="preserve">A documentação exigida para fins de habilitação jurídica, fiscal, social e trabalhista e </w:t>
      </w:r>
      <w:proofErr w:type="spellStart"/>
      <w:r w:rsidRPr="008C19E6">
        <w:rPr>
          <w:rFonts w:ascii="Times New Roman" w:hAnsi="Times New Roman" w:cs="Times New Roman"/>
          <w:sz w:val="24"/>
          <w:szCs w:val="24"/>
        </w:rPr>
        <w:t>econômico-ﬁnanceira</w:t>
      </w:r>
      <w:proofErr w:type="spellEnd"/>
      <w:r w:rsidRPr="008C19E6">
        <w:rPr>
          <w:rFonts w:ascii="Times New Roman" w:hAnsi="Times New Roman" w:cs="Times New Roman"/>
          <w:sz w:val="24"/>
          <w:szCs w:val="24"/>
        </w:rPr>
        <w:t>, poderá ser substituída pelo registro cadastral no SICAF.</w:t>
      </w:r>
      <w:bookmarkEnd w:id="38"/>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rsidR="003C7A23" w:rsidRPr="008C19E6" w:rsidRDefault="003C7A23" w:rsidP="001954F7">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 xml:space="preserve">Na hipótese de o licitante vencedor ser empresa estrangeira que não funcione no País, para </w:t>
      </w:r>
      <w:proofErr w:type="spellStart"/>
      <w:r w:rsidRPr="008C19E6">
        <w:rPr>
          <w:rFonts w:ascii="Times New Roman" w:hAnsi="Times New Roman" w:cs="Times New Roman"/>
          <w:sz w:val="24"/>
          <w:szCs w:val="24"/>
        </w:rPr>
        <w:t>ﬁns</w:t>
      </w:r>
      <w:proofErr w:type="spellEnd"/>
      <w:r w:rsidRPr="008C19E6">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w:t>
      </w:r>
      <w:r w:rsidRPr="008C19E6">
        <w:rPr>
          <w:rFonts w:ascii="Times New Roman" w:hAnsi="Times New Roman" w:cs="Times New Roman"/>
          <w:sz w:val="24"/>
          <w:szCs w:val="24"/>
        </w:rPr>
        <w:lastRenderedPageBreak/>
        <w:t xml:space="preserve">disposto no </w:t>
      </w:r>
      <w:hyperlink r:id="rId40" w:history="1">
        <w:r w:rsidRPr="008C19E6">
          <w:rPr>
            <w:rStyle w:val="Hyperlink"/>
            <w:rFonts w:ascii="Times New Roman" w:hAnsi="Times New Roman" w:cs="Times New Roman"/>
            <w:sz w:val="24"/>
            <w:szCs w:val="24"/>
          </w:rPr>
          <w:t>Decreto nº 8.660, de 29 de janeiro de 2016</w:t>
        </w:r>
      </w:hyperlink>
      <w:r w:rsidRPr="008C19E6">
        <w:rPr>
          <w:rFonts w:ascii="Times New Roman" w:hAnsi="Times New Roman" w:cs="Times New Roman"/>
          <w:sz w:val="24"/>
          <w:szCs w:val="24"/>
        </w:rPr>
        <w:t xml:space="preserve">, ou de outro que venha a substituí-lo, ou </w:t>
      </w:r>
      <w:proofErr w:type="spellStart"/>
      <w:r w:rsidRPr="008C19E6">
        <w:rPr>
          <w:rFonts w:ascii="Times New Roman" w:hAnsi="Times New Roman" w:cs="Times New Roman"/>
          <w:sz w:val="24"/>
          <w:szCs w:val="24"/>
        </w:rPr>
        <w:t>consularizados</w:t>
      </w:r>
      <w:proofErr w:type="spellEnd"/>
      <w:r w:rsidRPr="008C19E6">
        <w:rPr>
          <w:rFonts w:ascii="Times New Roman" w:hAnsi="Times New Roman" w:cs="Times New Roman"/>
          <w:sz w:val="24"/>
          <w:szCs w:val="24"/>
        </w:rPr>
        <w:t xml:space="preserve"> pelos respectivos consulados ou embaixadas.</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8C19E6" w:rsidRDefault="003C7A23" w:rsidP="001954F7">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w:t>
      </w:r>
      <w:r w:rsidR="00725C7C" w:rsidRPr="008C19E6">
        <w:rPr>
          <w:rFonts w:ascii="Times New Roman" w:hAnsi="Times New Roman" w:cs="Times New Roman"/>
          <w:color w:val="auto"/>
          <w:sz w:val="24"/>
          <w:szCs w:val="24"/>
        </w:rPr>
        <w:t>20</w:t>
      </w:r>
      <w:r w:rsidRPr="008C19E6">
        <w:rPr>
          <w:rFonts w:ascii="Times New Roman" w:hAnsi="Times New Roman" w:cs="Times New Roman"/>
          <w:color w:val="auto"/>
          <w:sz w:val="24"/>
          <w:szCs w:val="24"/>
        </w:rPr>
        <w:t>%</w:t>
      </w:r>
      <w:r w:rsidR="00725C7C" w:rsidRPr="008C19E6">
        <w:rPr>
          <w:rFonts w:ascii="Times New Roman" w:hAnsi="Times New Roman" w:cs="Times New Roman"/>
          <w:color w:val="auto"/>
          <w:sz w:val="24"/>
          <w:szCs w:val="24"/>
        </w:rPr>
        <w:t>(por cento)</w:t>
      </w:r>
      <w:r w:rsidRPr="008C19E6">
        <w:rPr>
          <w:rFonts w:ascii="Times New Roman" w:hAnsi="Times New Roman" w:cs="Times New Roman"/>
          <w:color w:val="auto"/>
          <w:sz w:val="24"/>
          <w:szCs w:val="24"/>
        </w:rPr>
        <w:t>,</w:t>
      </w:r>
      <w:r w:rsidRPr="008C19E6">
        <w:rPr>
          <w:rFonts w:ascii="Times New Roman" w:hAnsi="Times New Roman" w:cs="Times New Roman"/>
          <w:color w:val="FF0000"/>
          <w:sz w:val="24"/>
          <w:szCs w:val="24"/>
        </w:rPr>
        <w:t xml:space="preserve"> </w:t>
      </w:r>
      <w:r w:rsidRPr="008C19E6">
        <w:rPr>
          <w:rFonts w:ascii="Times New Roman" w:hAnsi="Times New Roman" w:cs="Times New Roman"/>
          <w:color w:val="auto"/>
          <w:sz w:val="24"/>
          <w:szCs w:val="24"/>
        </w:rPr>
        <w:t>para o consórcio em relação ao valor exigido para os licitantes individuais.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documentos exigidos para fins de habilitação poderão ser apresentados em original, por cópia ou </w:t>
      </w:r>
      <w:r w:rsidR="003F36C8" w:rsidRPr="008C19E6">
        <w:rPr>
          <w:rFonts w:ascii="Times New Roman" w:hAnsi="Times New Roman" w:cs="Times New Roman"/>
          <w:sz w:val="24"/>
          <w:szCs w:val="24"/>
        </w:rPr>
        <w:t>autenticada e assinada por autoridade ou representante de quem o expediu com a devida identificação.</w:t>
      </w:r>
      <w:r w:rsidRPr="008C19E6">
        <w:rPr>
          <w:rFonts w:ascii="Times New Roman" w:hAnsi="Times New Roman" w:cs="Times New Roman"/>
          <w:sz w:val="24"/>
          <w:szCs w:val="24"/>
        </w:rPr>
        <w:t xml:space="preserve"> </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history="1">
        <w:r w:rsidRPr="008C19E6">
          <w:rPr>
            <w:rStyle w:val="Hyperlink"/>
            <w:rFonts w:ascii="Times New Roman" w:hAnsi="Times New Roman" w:cs="Times New Roman"/>
            <w:sz w:val="24"/>
            <w:szCs w:val="24"/>
          </w:rPr>
          <w:t>art. 63, I, da Lei nº 14.133/2021</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8C19E6" w:rsidRDefault="003C7A23" w:rsidP="001954F7">
      <w:pPr>
        <w:pStyle w:val="Nivel2"/>
        <w:spacing w:beforeLines="120" w:afterLines="120" w:line="312" w:lineRule="auto"/>
        <w:ind w:left="0" w:firstLine="567"/>
        <w:rPr>
          <w:rFonts w:ascii="Times New Roman" w:hAnsi="Times New Roman" w:cs="Times New Roman"/>
          <w:i/>
          <w:iCs/>
          <w:color w:val="auto"/>
          <w:sz w:val="24"/>
          <w:szCs w:val="24"/>
        </w:rPr>
      </w:pPr>
      <w:r w:rsidRPr="008C19E6">
        <w:rPr>
          <w:rFonts w:ascii="Times New Roman" w:hAnsi="Times New Roman" w:cs="Times New Roman"/>
          <w:color w:val="auto"/>
          <w:sz w:val="24"/>
          <w:szCs w:val="24"/>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3C7A23" w:rsidRPr="008C19E6" w:rsidRDefault="003C7A23" w:rsidP="001954F7">
      <w:pPr>
        <w:pStyle w:val="Nivel3"/>
        <w:spacing w:beforeLines="120" w:afterLines="120" w:line="312" w:lineRule="auto"/>
        <w:ind w:left="0" w:firstLine="709"/>
        <w:rPr>
          <w:rFonts w:ascii="Times New Roman" w:hAnsi="Times New Roman" w:cs="Times New Roman"/>
          <w:i/>
          <w:iCs/>
          <w:color w:val="auto"/>
          <w:sz w:val="24"/>
          <w:szCs w:val="24"/>
        </w:rPr>
      </w:pPr>
      <w:r w:rsidRPr="008C19E6">
        <w:rPr>
          <w:rFonts w:ascii="Times New Roman" w:hAnsi="Times New Roman" w:cs="Times New Roman"/>
          <w:color w:val="auto"/>
          <w:sz w:val="24"/>
          <w:szCs w:val="24"/>
        </w:rPr>
        <w:t>O licitante que optar por realizar vistoria prévia terá disponibilizado pela Administração data e horário exclusivos, a ser agendado [INDICAR FORMA DE AGENDAMENTO], de modo que seu agendamento não coincida com o agendamento de outros licitantes.</w:t>
      </w:r>
    </w:p>
    <w:p w:rsidR="003C7A23" w:rsidRPr="008C19E6" w:rsidRDefault="003C7A23" w:rsidP="001954F7">
      <w:pPr>
        <w:pStyle w:val="Nivel3"/>
        <w:spacing w:beforeLines="120" w:afterLines="120" w:line="312" w:lineRule="auto"/>
        <w:ind w:left="0" w:firstLine="709"/>
        <w:rPr>
          <w:rFonts w:ascii="Times New Roman" w:hAnsi="Times New Roman" w:cs="Times New Roman"/>
          <w:i/>
          <w:iCs/>
          <w:color w:val="auto"/>
          <w:sz w:val="24"/>
          <w:szCs w:val="24"/>
        </w:rPr>
      </w:pPr>
      <w:r w:rsidRPr="008C19E6">
        <w:rPr>
          <w:rFonts w:ascii="Times New Roman" w:hAnsi="Times New Roman" w:cs="Times New Roman"/>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 xml:space="preserve">A habilitação será verificada por meio do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nos documentos por ele abrangidos.</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8C19E6">
          <w:rPr>
            <w:rStyle w:val="Hyperlink"/>
            <w:rFonts w:ascii="Times New Roman" w:hAnsi="Times New Roman" w:cs="Times New Roman"/>
            <w:sz w:val="24"/>
            <w:szCs w:val="24"/>
          </w:rPr>
          <w:t>IN nº 3/2018, art. 4º, §1º, e art. 6º, §4º</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É de responsabilidade do </w:t>
      </w:r>
      <w:r w:rsidRPr="008C19E6">
        <w:rPr>
          <w:rFonts w:ascii="Times New Roman" w:hAnsi="Times New Roman" w:cs="Times New Roman"/>
          <w:sz w:val="24"/>
          <w:szCs w:val="24"/>
        </w:rPr>
        <w:t>l</w:t>
      </w:r>
      <w:r w:rsidRPr="008C19E6">
        <w:rPr>
          <w:rFonts w:ascii="Times New Roman" w:hAnsi="Times New Roman" w:cs="Times New Roman"/>
          <w:color w:val="auto"/>
          <w:sz w:val="24"/>
          <w:szCs w:val="24"/>
        </w:rPr>
        <w:t xml:space="preserve">icitante conferir a exatidão dos seus dados cadastrais no </w:t>
      </w:r>
      <w:proofErr w:type="spellStart"/>
      <w:r w:rsidRPr="008C19E6">
        <w:rPr>
          <w:rFonts w:ascii="Times New Roman" w:hAnsi="Times New Roman" w:cs="Times New Roman"/>
          <w:color w:val="auto"/>
          <w:sz w:val="24"/>
          <w:szCs w:val="24"/>
        </w:rPr>
        <w:t>Sicaf</w:t>
      </w:r>
      <w:proofErr w:type="spellEnd"/>
      <w:r w:rsidRPr="008C19E6">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3" w:history="1">
        <w:r w:rsidRPr="008C19E6">
          <w:rPr>
            <w:rStyle w:val="Hyperlink"/>
            <w:rFonts w:ascii="Times New Roman" w:hAnsi="Times New Roman" w:cs="Times New Roman"/>
            <w:sz w:val="24"/>
            <w:szCs w:val="24"/>
          </w:rPr>
          <w:t xml:space="preserve">IN nº 3/2018, art. 7º, </w:t>
        </w:r>
        <w:r w:rsidRPr="008C19E6">
          <w:rPr>
            <w:rStyle w:val="Hyperlink"/>
            <w:rFonts w:ascii="Times New Roman" w:hAnsi="Times New Roman" w:cs="Times New Roman"/>
            <w:i/>
            <w:iCs/>
            <w:sz w:val="24"/>
            <w:szCs w:val="24"/>
          </w:rPr>
          <w:t>caput</w:t>
        </w:r>
      </w:hyperlink>
      <w:r w:rsidRPr="008C19E6">
        <w:rPr>
          <w:rFonts w:ascii="Times New Roman" w:hAnsi="Times New Roman" w:cs="Times New Roman"/>
          <w:color w:val="auto"/>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não observância do disposto no item anterior poderá ensejar desclassificação no momento da habilitação. (</w:t>
      </w:r>
      <w:hyperlink r:id="rId44" w:history="1">
        <w:r w:rsidRPr="008C19E6">
          <w:rPr>
            <w:rStyle w:val="Hyperlink"/>
            <w:rFonts w:ascii="Times New Roman" w:hAnsi="Times New Roman" w:cs="Times New Roman"/>
            <w:sz w:val="24"/>
            <w:szCs w:val="24"/>
          </w:rPr>
          <w:t>IN nº 3/2018, art. 7º, parágrafo único</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i/>
          <w:iCs/>
          <w:sz w:val="24"/>
          <w:szCs w:val="24"/>
        </w:rPr>
      </w:pPr>
      <w:r w:rsidRPr="008C19E6">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rsidR="003C7A23" w:rsidRPr="008C19E6" w:rsidRDefault="003C7A23" w:rsidP="001954F7">
      <w:pPr>
        <w:pStyle w:val="Nivel3"/>
        <w:spacing w:beforeLines="120" w:afterLines="120" w:line="312" w:lineRule="auto"/>
        <w:ind w:left="0" w:firstLine="709"/>
        <w:rPr>
          <w:rFonts w:ascii="Times New Roman" w:hAnsi="Times New Roman" w:cs="Times New Roman"/>
          <w:i/>
          <w:iCs/>
          <w:sz w:val="24"/>
          <w:szCs w:val="24"/>
        </w:rPr>
      </w:pPr>
      <w:bookmarkStart w:id="39" w:name="_Ref114663151"/>
      <w:r w:rsidRPr="008C19E6">
        <w:rPr>
          <w:rFonts w:ascii="Times New Roman" w:hAnsi="Times New Roman" w:cs="Times New Roman"/>
          <w:sz w:val="24"/>
          <w:szCs w:val="24"/>
        </w:rPr>
        <w:t xml:space="preserve">Os documentos exigidos para habilitação que não estejam contemplados no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xml:space="preserve"> serão enviados por meio do sistema, em formato digital, no prazo de </w:t>
      </w:r>
      <w:r w:rsidRPr="008C19E6">
        <w:rPr>
          <w:rFonts w:ascii="Times New Roman" w:hAnsi="Times New Roman" w:cs="Times New Roman"/>
          <w:color w:val="auto"/>
          <w:sz w:val="24"/>
          <w:szCs w:val="24"/>
        </w:rPr>
        <w:t>DUAS HORAS</w:t>
      </w:r>
      <w:r w:rsidRPr="008C19E6">
        <w:rPr>
          <w:rFonts w:ascii="Times New Roman" w:hAnsi="Times New Roman" w:cs="Times New Roman"/>
          <w:sz w:val="24"/>
          <w:szCs w:val="24"/>
        </w:rPr>
        <w:t>, prorrogável por igual período, contado da solicitação do pregoeiro.</w:t>
      </w:r>
      <w:bookmarkEnd w:id="39"/>
    </w:p>
    <w:p w:rsidR="003C7A23" w:rsidRPr="008C19E6" w:rsidRDefault="003C7A23" w:rsidP="001954F7">
      <w:pPr>
        <w:pStyle w:val="Nivel3"/>
        <w:spacing w:beforeLines="120" w:afterLines="120" w:line="312" w:lineRule="auto"/>
        <w:ind w:left="0" w:firstLine="709"/>
        <w:rPr>
          <w:rFonts w:ascii="Times New Roman" w:hAnsi="Times New Roman" w:cs="Times New Roman"/>
          <w:i/>
          <w:iCs/>
          <w:color w:val="auto"/>
          <w:sz w:val="24"/>
          <w:szCs w:val="24"/>
        </w:rPr>
      </w:pPr>
      <w:r w:rsidRPr="008C19E6">
        <w:rPr>
          <w:rFonts w:ascii="Times New Roman" w:hAnsi="Times New Roman" w:cs="Times New Roman"/>
          <w:color w:val="auto"/>
          <w:sz w:val="24"/>
          <w:szCs w:val="24"/>
        </w:rPr>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8C19E6">
          <w:rPr>
            <w:rStyle w:val="Hyperlink"/>
            <w:rFonts w:ascii="Times New Roman" w:hAnsi="Times New Roman" w:cs="Times New Roman"/>
            <w:sz w:val="24"/>
            <w:szCs w:val="24"/>
          </w:rPr>
          <w:t xml:space="preserve">§ 1º do art. 36 e no § 1º do art. 39 da </w:t>
        </w:r>
        <w:r w:rsidRPr="008C19E6">
          <w:rPr>
            <w:rStyle w:val="Hyperlink"/>
            <w:rFonts w:ascii="Times New Roman" w:hAnsi="Times New Roman" w:cs="Times New Roman"/>
            <w:i/>
            <w:iCs/>
            <w:sz w:val="24"/>
            <w:szCs w:val="24"/>
          </w:rPr>
          <w:t>Instrução Normativa SEGES nº 73, de 30 de setembro de 2022</w:t>
        </w:r>
        <w:r w:rsidRPr="008C19E6">
          <w:rPr>
            <w:rStyle w:val="Hyperlink"/>
            <w:rFonts w:ascii="Times New Roman" w:hAnsi="Times New Roman" w:cs="Times New Roman"/>
            <w:sz w:val="24"/>
            <w:szCs w:val="24"/>
          </w:rPr>
          <w:t>.</w:t>
        </w:r>
      </w:hyperlink>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 xml:space="preserve">A verificação no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xml:space="preserve"> ou a exigência dos documentos nele não contidos somente será feita em relação ao licitante vencedor.</w:t>
      </w:r>
    </w:p>
    <w:p w:rsidR="003C7A23" w:rsidRPr="008C19E6" w:rsidRDefault="003C7A23" w:rsidP="001954F7">
      <w:pPr>
        <w:pStyle w:val="Nivel3"/>
        <w:spacing w:beforeLines="120" w:afterLines="120" w:line="312" w:lineRule="auto"/>
        <w:ind w:left="0" w:firstLine="709"/>
        <w:rPr>
          <w:rFonts w:ascii="Times New Roman" w:hAnsi="Times New Roman" w:cs="Times New Roman"/>
          <w:i/>
          <w:sz w:val="24"/>
          <w:szCs w:val="24"/>
        </w:rPr>
      </w:pPr>
      <w:r w:rsidRPr="008C19E6">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rsidR="003C7A23" w:rsidRPr="008C19E6" w:rsidRDefault="003C7A23" w:rsidP="001954F7">
      <w:pPr>
        <w:pStyle w:val="Nivel3"/>
        <w:spacing w:beforeLines="120" w:afterLines="120" w:line="312" w:lineRule="auto"/>
        <w:ind w:left="0" w:firstLine="709"/>
        <w:rPr>
          <w:rFonts w:ascii="Times New Roman" w:hAnsi="Times New Roman" w:cs="Times New Roman"/>
          <w:i/>
          <w:sz w:val="24"/>
          <w:szCs w:val="24"/>
        </w:rPr>
      </w:pPr>
      <w:r w:rsidRPr="008C19E6">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6" w:anchor="art64" w:history="1">
        <w:r w:rsidRPr="008C19E6">
          <w:rPr>
            <w:rStyle w:val="Hyperlink"/>
            <w:rFonts w:ascii="Times New Roman" w:hAnsi="Times New Roman" w:cs="Times New Roman"/>
            <w:sz w:val="24"/>
            <w:szCs w:val="24"/>
          </w:rPr>
          <w:t>Lei 14.133/21, art. 64</w:t>
        </w:r>
      </w:hyperlink>
      <w:r w:rsidRPr="008C19E6">
        <w:rPr>
          <w:rFonts w:ascii="Times New Roman" w:hAnsi="Times New Roman" w:cs="Times New Roman"/>
          <w:sz w:val="24"/>
          <w:szCs w:val="24"/>
        </w:rPr>
        <w:t xml:space="preserve">, e </w:t>
      </w:r>
      <w:hyperlink r:id="rId47" w:history="1">
        <w:r w:rsidRPr="008C19E6">
          <w:rPr>
            <w:rStyle w:val="Hyperlink"/>
            <w:rFonts w:ascii="Times New Roman" w:hAnsi="Times New Roman" w:cs="Times New Roman"/>
            <w:sz w:val="24"/>
            <w:szCs w:val="24"/>
          </w:rPr>
          <w:t>IN 73/2022, art. 39, §4º</w:t>
        </w:r>
      </w:hyperlink>
      <w:r w:rsidRPr="008C19E6">
        <w:rPr>
          <w:rFonts w:ascii="Times New Roman" w:hAnsi="Times New Roman" w:cs="Times New Roman"/>
          <w:sz w:val="24"/>
          <w:szCs w:val="24"/>
        </w:rPr>
        <w:t>):</w:t>
      </w:r>
    </w:p>
    <w:p w:rsidR="003C7A23" w:rsidRPr="008C19E6" w:rsidRDefault="003C7A23" w:rsidP="001954F7">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rsidR="003C7A23" w:rsidRPr="008C19E6" w:rsidRDefault="003C7A23" w:rsidP="001954F7">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atualização de documentos cuja validade tenha expirado após a data de recebimento das propostas;</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bookmarkStart w:id="40" w:name="_Ref114670319"/>
      <w:r w:rsidRPr="008C19E6">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C19E6">
        <w:rPr>
          <w:rFonts w:ascii="Times New Roman" w:hAnsi="Times New Roman" w:cs="Times New Roman"/>
          <w:sz w:val="24"/>
          <w:szCs w:val="24"/>
        </w:rPr>
        <w:t>eﬁcácia</w:t>
      </w:r>
      <w:proofErr w:type="spellEnd"/>
      <w:r w:rsidRPr="008C19E6">
        <w:rPr>
          <w:rFonts w:ascii="Times New Roman" w:hAnsi="Times New Roman" w:cs="Times New Roman"/>
          <w:sz w:val="24"/>
          <w:szCs w:val="24"/>
        </w:rPr>
        <w:t xml:space="preserve"> para fins de habilitação e classificação.</w:t>
      </w:r>
      <w:bookmarkEnd w:id="40"/>
    </w:p>
    <w:p w:rsidR="003C7A23" w:rsidRPr="008C19E6" w:rsidRDefault="003C7A23" w:rsidP="001954F7">
      <w:pPr>
        <w:pStyle w:val="Nivel2"/>
        <w:spacing w:beforeLines="120" w:afterLines="120" w:line="312" w:lineRule="auto"/>
        <w:ind w:left="0" w:firstLine="567"/>
        <w:rPr>
          <w:rFonts w:ascii="Times New Roman" w:hAnsi="Times New Roman" w:cs="Times New Roman"/>
          <w:i/>
          <w:iCs/>
          <w:color w:val="auto"/>
          <w:sz w:val="24"/>
          <w:szCs w:val="24"/>
        </w:rPr>
      </w:pPr>
      <w:bookmarkStart w:id="41" w:name="_Ref114665528"/>
      <w:r w:rsidRPr="008C19E6">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8C19E6">
        <w:rPr>
          <w:rFonts w:ascii="Times New Roman" w:hAnsi="Times New Roman" w:cs="Times New Roman"/>
          <w:color w:val="auto"/>
          <w:sz w:val="24"/>
          <w:szCs w:val="24"/>
        </w:rPr>
        <w:t xml:space="preserve">de classificação, até a apuração de uma proposta que atenda ao presente edital, observado o prazo disposto no subitem </w:t>
      </w:r>
      <w:fldSimple w:instr=" REF _Ref114663151 \r \h  \* MERGEFORMAT ">
        <w:r w:rsidR="004F447B" w:rsidRPr="004F447B">
          <w:rPr>
            <w:rFonts w:ascii="Times New Roman" w:hAnsi="Times New Roman" w:cs="Times New Roman"/>
            <w:color w:val="auto"/>
            <w:sz w:val="24"/>
            <w:szCs w:val="24"/>
          </w:rPr>
          <w:t>7.12.1</w:t>
        </w:r>
      </w:fldSimple>
      <w:r w:rsidRPr="008C19E6">
        <w:rPr>
          <w:rFonts w:ascii="Times New Roman" w:hAnsi="Times New Roman" w:cs="Times New Roman"/>
          <w:color w:val="auto"/>
          <w:sz w:val="24"/>
          <w:szCs w:val="24"/>
        </w:rPr>
        <w:t>.</w:t>
      </w:r>
      <w:bookmarkEnd w:id="41"/>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bookmarkStart w:id="42" w:name="_Ref114665515"/>
      <w:r w:rsidRPr="008C19E6">
        <w:rPr>
          <w:rFonts w:ascii="Times New Roman" w:hAnsi="Times New Roman" w:cs="Times New Roman"/>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42"/>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8C19E6">
          <w:rPr>
            <w:rStyle w:val="Hyperlink"/>
            <w:rFonts w:ascii="Times New Roman" w:hAnsi="Times New Roman" w:cs="Times New Roman"/>
            <w:sz w:val="24"/>
            <w:szCs w:val="24"/>
          </w:rPr>
          <w:t>art. 4º do Decreto nº 8.538/2015</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43" w:name="_Toc122606110"/>
      <w:r w:rsidRPr="008C19E6">
        <w:rPr>
          <w:rFonts w:ascii="Times New Roman" w:hAnsi="Times New Roman" w:cs="Times New Roman"/>
          <w:sz w:val="24"/>
          <w:szCs w:val="24"/>
        </w:rPr>
        <w:t>DOS RECURSOS</w:t>
      </w:r>
      <w:bookmarkEnd w:id="43"/>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sidRPr="008C19E6">
          <w:rPr>
            <w:rStyle w:val="Hyperlink"/>
            <w:rFonts w:ascii="Times New Roman" w:hAnsi="Times New Roman" w:cs="Times New Roman"/>
            <w:sz w:val="24"/>
            <w:szCs w:val="24"/>
          </w:rPr>
          <w:t>art. 165 da Lei nº 14.133, de 2021</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prazo recursal é de 3 (três) dias úteis, contados da data de intimação ou de lavratura da ata.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Quando o recurso apresentado impugnar o julgamento das propostas ou o ato de habilitação ou inabilitação do licitante:</w:t>
      </w:r>
    </w:p>
    <w:p w:rsidR="003C7A23" w:rsidRPr="008C19E6" w:rsidRDefault="003C7A23" w:rsidP="001954F7">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intenção de recorrer deverá ser manifestada imediatamente, sob pena de preclusão;</w:t>
      </w:r>
    </w:p>
    <w:p w:rsidR="003C7A23" w:rsidRPr="008C19E6" w:rsidRDefault="003C7A23" w:rsidP="001954F7">
      <w:pPr>
        <w:pStyle w:val="Nivel3"/>
        <w:spacing w:beforeLines="120" w:afterLines="120" w:line="312" w:lineRule="auto"/>
        <w:ind w:left="0" w:firstLine="567"/>
        <w:rPr>
          <w:rFonts w:ascii="Times New Roman" w:hAnsi="Times New Roman" w:cs="Times New Roman"/>
          <w:color w:val="000000" w:themeColor="text1"/>
          <w:sz w:val="24"/>
          <w:szCs w:val="24"/>
        </w:rPr>
      </w:pPr>
      <w:r w:rsidRPr="008C19E6">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rsidR="003C7A23" w:rsidRPr="008C19E6" w:rsidRDefault="003C7A23" w:rsidP="001954F7">
      <w:pPr>
        <w:pStyle w:val="Nivel3"/>
        <w:spacing w:beforeLines="120" w:afterLines="120" w:line="312" w:lineRule="auto"/>
        <w:ind w:left="0" w:firstLine="567"/>
        <w:rPr>
          <w:rFonts w:ascii="Times New Roman" w:hAnsi="Times New Roman" w:cs="Times New Roman"/>
          <w:color w:val="000000" w:themeColor="text1"/>
          <w:sz w:val="24"/>
          <w:szCs w:val="24"/>
        </w:rPr>
      </w:pPr>
      <w:r w:rsidRPr="008C19E6">
        <w:rPr>
          <w:rFonts w:ascii="Times New Roman" w:hAnsi="Times New Roman" w:cs="Times New Roman"/>
          <w:color w:val="000000" w:themeColor="text1"/>
          <w:sz w:val="24"/>
          <w:szCs w:val="24"/>
        </w:rPr>
        <w:t>na hipótese de adoção da inversão de fases prevista no </w:t>
      </w:r>
      <w:hyperlink r:id="rId50" w:anchor="art17§1" w:history="1">
        <w:r w:rsidRPr="008C19E6">
          <w:rPr>
            <w:rStyle w:val="Hyperlink"/>
            <w:rFonts w:ascii="Times New Roman" w:hAnsi="Times New Roman" w:cs="Times New Roman"/>
            <w:sz w:val="24"/>
            <w:szCs w:val="24"/>
          </w:rPr>
          <w:t>§ 1º do art. 17 da Lei nº 14.133, de 2021</w:t>
        </w:r>
      </w:hyperlink>
      <w:r w:rsidRPr="008C19E6">
        <w:rPr>
          <w:rFonts w:ascii="Times New Roman" w:hAnsi="Times New Roman" w:cs="Times New Roman"/>
          <w:color w:val="000000" w:themeColor="text1"/>
          <w:sz w:val="24"/>
          <w:szCs w:val="24"/>
        </w:rPr>
        <w:t>, o prazo para apresentação das razões recursais será iniciado na data de intimação da ata de julgamento.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recursos deverão ser encaminhados em campo próprio do sistema.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recurso será dirigido à autoridade que tiver editado o ato ou proferido a decisão recorrida, a qual poderá reconsiderar sua decisão no prazo de 3 (três) dias úteis, ou, nesse mesmo </w:t>
      </w:r>
      <w:r w:rsidRPr="008C19E6">
        <w:rPr>
          <w:rFonts w:ascii="Times New Roman" w:hAnsi="Times New Roman" w:cs="Times New Roman"/>
          <w:sz w:val="24"/>
          <w:szCs w:val="24"/>
        </w:rPr>
        <w:lastRenderedPageBreak/>
        <w:t>prazo, encaminhar recurso para a autoridade superior, a qual deverá proferir sua decisão no prazo de 10 (dez) dias úteis, contado do recebimento dos autos.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recursos interpostos fora do prazo não serão conhecidos.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acolhimento do recurso invalida tão somente os atos insuscetíveis de aproveitamento. </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sz w:val="24"/>
          <w:szCs w:val="24"/>
        </w:rPr>
        <w:t xml:space="preserve">Os autos do processo permanecerão com vista franqueada aos interessados no sítio eletrônico </w:t>
      </w:r>
      <w:r w:rsidR="00FC7F5A" w:rsidRPr="008C19E6">
        <w:rPr>
          <w:rFonts w:ascii="Times New Roman" w:hAnsi="Times New Roman" w:cs="Times New Roman"/>
          <w:b/>
          <w:color w:val="auto"/>
          <w:sz w:val="24"/>
          <w:szCs w:val="24"/>
          <w:shd w:val="clear" w:color="auto" w:fill="FFFFFF"/>
        </w:rPr>
        <w:t>WWW.COMPRASNET.GOV.BR</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44" w:name="_Toc122606111"/>
      <w:r w:rsidRPr="008C19E6">
        <w:rPr>
          <w:rFonts w:ascii="Times New Roman" w:hAnsi="Times New Roman" w:cs="Times New Roman"/>
          <w:sz w:val="24"/>
          <w:szCs w:val="24"/>
        </w:rPr>
        <w:t>DAS INFRAÇÕES ADMINISTRATIVAS E SANÇÕES</w:t>
      </w:r>
      <w:bookmarkEnd w:id="44"/>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Comete infração administrativa, nos termos da lei, o licitante que, com dolo ou culpa: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45" w:name="_Ref114668085"/>
      <w:bookmarkStart w:id="46" w:name="_Hlk114652595"/>
      <w:r w:rsidRPr="008C19E6">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5"/>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47" w:name="_Ref114668108"/>
      <w:r w:rsidRPr="008C19E6">
        <w:rPr>
          <w:rFonts w:ascii="Times New Roman" w:hAnsi="Times New Roman" w:cs="Times New Roman"/>
          <w:sz w:val="24"/>
          <w:szCs w:val="24"/>
        </w:rPr>
        <w:t>Salvo em decorrência de fato superveniente devidamente justificado, não mantiver a proposta em especial quando:</w:t>
      </w:r>
      <w:bookmarkEnd w:id="47"/>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não enviar a proposta adequada ao último lance ofertado ou após a negociação; </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recusar-se a enviar o detalhamento da proposta quando exigível; </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pedir para ser desclassificado quando encerrada a etapa competitiva; ou </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deixar de apresentar amostra;</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lastRenderedPageBreak/>
        <w:t xml:space="preserve">apresentar proposta ou amostra em desacordo com as especificações do edital;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48" w:name="_Ref114668139"/>
      <w:r w:rsidRPr="008C19E6">
        <w:rPr>
          <w:rFonts w:ascii="Times New Roman" w:hAnsi="Times New Roman" w:cs="Times New Roman"/>
          <w:sz w:val="24"/>
          <w:szCs w:val="24"/>
        </w:rPr>
        <w:t>não celebrar o contrato ou não entregar a documentação exigida para a contratação, quando convocado dentro do prazo de validade de sua proposta;</w:t>
      </w:r>
      <w:bookmarkEnd w:id="48"/>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49" w:name="_Ref114668249"/>
      <w:r w:rsidRPr="008C19E6">
        <w:rPr>
          <w:rFonts w:ascii="Times New Roman" w:hAnsi="Times New Roman" w:cs="Times New Roman"/>
          <w:sz w:val="24"/>
          <w:szCs w:val="24"/>
        </w:rPr>
        <w:t>apresentar declaração ou documentação falsa exigida para o certame ou prestar declaração falsa durante a licitação</w:t>
      </w:r>
      <w:bookmarkEnd w:id="49"/>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50" w:name="_Ref114668245"/>
      <w:r w:rsidRPr="008C19E6">
        <w:rPr>
          <w:rFonts w:ascii="Times New Roman" w:hAnsi="Times New Roman" w:cs="Times New Roman"/>
          <w:sz w:val="24"/>
          <w:szCs w:val="24"/>
        </w:rPr>
        <w:t>fraudar a licitação</w:t>
      </w:r>
      <w:bookmarkEnd w:id="50"/>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51" w:name="_Ref114668247"/>
      <w:r w:rsidRPr="008C19E6">
        <w:rPr>
          <w:rFonts w:ascii="Times New Roman" w:hAnsi="Times New Roman" w:cs="Times New Roman"/>
          <w:sz w:val="24"/>
          <w:szCs w:val="24"/>
        </w:rPr>
        <w:t>comportar-se de modo inidôneo ou cometer fraude de qualquer natureza, em especial quando:</w:t>
      </w:r>
      <w:bookmarkEnd w:id="51"/>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agir em conluio ou em desconformidade com a lei; </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induzir deliberadamente a erro no julgamento; </w:t>
      </w:r>
    </w:p>
    <w:p w:rsidR="003C7A23" w:rsidRPr="008C19E6" w:rsidRDefault="003C7A23" w:rsidP="001954F7">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apresentar amostra falsificada ou deteriorada;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52" w:name="_Ref114668251"/>
      <w:r w:rsidRPr="008C19E6">
        <w:rPr>
          <w:rFonts w:ascii="Times New Roman" w:hAnsi="Times New Roman" w:cs="Times New Roman"/>
          <w:sz w:val="24"/>
          <w:szCs w:val="24"/>
        </w:rPr>
        <w:t>praticar atos ilícitos com vistas a frustrar os objetivos da licitação</w:t>
      </w:r>
      <w:bookmarkEnd w:id="52"/>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bookmarkStart w:id="53" w:name="_Ref114668252"/>
      <w:r w:rsidRPr="008C19E6">
        <w:rPr>
          <w:rFonts w:ascii="Times New Roman" w:hAnsi="Times New Roman" w:cs="Times New Roman"/>
          <w:sz w:val="24"/>
          <w:szCs w:val="24"/>
        </w:rPr>
        <w:t xml:space="preserve">praticar ato lesivo previsto no </w:t>
      </w:r>
      <w:hyperlink r:id="rId51" w:anchor="art5" w:history="1">
        <w:r w:rsidRPr="008C19E6">
          <w:rPr>
            <w:rStyle w:val="Hyperlink"/>
            <w:rFonts w:ascii="Times New Roman" w:hAnsi="Times New Roman" w:cs="Times New Roman"/>
            <w:sz w:val="24"/>
            <w:szCs w:val="24"/>
          </w:rPr>
          <w:t>art. 5º da Lei n.º 12.846, de 2013</w:t>
        </w:r>
      </w:hyperlink>
      <w:r w:rsidRPr="008C19E6">
        <w:rPr>
          <w:rFonts w:ascii="Times New Roman" w:hAnsi="Times New Roman" w:cs="Times New Roman"/>
          <w:sz w:val="24"/>
          <w:szCs w:val="24"/>
        </w:rPr>
        <w:t>.</w:t>
      </w:r>
      <w:bookmarkEnd w:id="53"/>
    </w:p>
    <w:bookmarkEnd w:id="46"/>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Com fulcro na </w:t>
      </w:r>
      <w:hyperlink r:id="rId52" w:history="1">
        <w:r w:rsidRPr="008C19E6">
          <w:rPr>
            <w:rStyle w:val="Hyperlink"/>
            <w:rFonts w:ascii="Times New Roman" w:hAnsi="Times New Roman" w:cs="Times New Roman"/>
            <w:sz w:val="24"/>
            <w:szCs w:val="24"/>
          </w:rPr>
          <w:t>Lei nº 14.133, de 2021</w:t>
        </w:r>
      </w:hyperlink>
      <w:r w:rsidRPr="008C19E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advertência; </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multa;</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impedimento de licitar e contratar e</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lastRenderedPageBreak/>
        <w:t>declaração de inidoneidade para licitar ou contratar, enquanto perdurarem os motivos determinantes da punição ou até que seja promovida sua reabilitação perante a própria autoridade que aplicou a penalidade.</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Na aplicação das sanções serão considerados:</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natureza e a gravidade da infração cometida.</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as peculiaridades do caso concreto</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as circunstâncias agravantes ou atenuantes</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os danos que dela provierem para a Administração Pública</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implantação ou o aperfeiçoamento de programa de integridade, conforme normas e orientações dos órgãos de controle.</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multa será recolhida em percentual de 0,5% a 30% incidente sobre o valor do contrato licitado, recolhida no prazo máximo de </w:t>
      </w:r>
      <w:r w:rsidR="00357820" w:rsidRPr="008C19E6">
        <w:rPr>
          <w:rFonts w:ascii="Times New Roman" w:hAnsi="Times New Roman" w:cs="Times New Roman"/>
          <w:b/>
          <w:bCs/>
          <w:color w:val="auto"/>
          <w:sz w:val="24"/>
          <w:szCs w:val="24"/>
        </w:rPr>
        <w:t xml:space="preserve">30 </w:t>
      </w:r>
      <w:r w:rsidRPr="008C19E6">
        <w:rPr>
          <w:rFonts w:ascii="Times New Roman" w:hAnsi="Times New Roman" w:cs="Times New Roman"/>
          <w:b/>
          <w:bCs/>
          <w:color w:val="auto"/>
          <w:sz w:val="24"/>
          <w:szCs w:val="24"/>
        </w:rPr>
        <w:t>(</w:t>
      </w:r>
      <w:r w:rsidR="00357820" w:rsidRPr="008C19E6">
        <w:rPr>
          <w:rFonts w:ascii="Times New Roman" w:hAnsi="Times New Roman" w:cs="Times New Roman"/>
          <w:b/>
          <w:bCs/>
          <w:color w:val="auto"/>
          <w:sz w:val="24"/>
          <w:szCs w:val="24"/>
        </w:rPr>
        <w:t>trinta</w:t>
      </w:r>
      <w:r w:rsidRPr="008C19E6">
        <w:rPr>
          <w:rFonts w:ascii="Times New Roman" w:hAnsi="Times New Roman" w:cs="Times New Roman"/>
          <w:b/>
          <w:bCs/>
          <w:color w:val="auto"/>
          <w:sz w:val="24"/>
          <w:szCs w:val="24"/>
        </w:rPr>
        <w:t>) dias</w:t>
      </w:r>
      <w:r w:rsidR="00C37DFF" w:rsidRPr="008C19E6">
        <w:rPr>
          <w:rFonts w:ascii="Times New Roman" w:hAnsi="Times New Roman" w:cs="Times New Roman"/>
          <w:b/>
          <w:bCs/>
          <w:color w:val="FF0000"/>
          <w:sz w:val="24"/>
          <w:szCs w:val="24"/>
        </w:rPr>
        <w:t xml:space="preserve"> </w:t>
      </w:r>
      <w:r w:rsidRPr="008C19E6">
        <w:rPr>
          <w:rFonts w:ascii="Times New Roman" w:hAnsi="Times New Roman" w:cs="Times New Roman"/>
          <w:sz w:val="24"/>
          <w:szCs w:val="24"/>
        </w:rPr>
        <w:t xml:space="preserve">úteis, a contar da comunicação oficial. </w:t>
      </w:r>
    </w:p>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bookmarkStart w:id="54" w:name="_Hlk113876035"/>
      <w:r w:rsidRPr="008C19E6">
        <w:rPr>
          <w:rFonts w:ascii="Times New Roman" w:hAnsi="Times New Roman" w:cs="Times New Roman"/>
          <w:color w:val="auto"/>
          <w:sz w:val="24"/>
          <w:szCs w:val="24"/>
        </w:rPr>
        <w:t xml:space="preserve">Para as infrações previstas nos itens </w:t>
      </w:r>
      <w:fldSimple w:instr=" REF _Ref114668085 \r \h  \* MERGEFORMAT ">
        <w:r w:rsidR="004F447B" w:rsidRPr="004F447B">
          <w:rPr>
            <w:rFonts w:ascii="Times New Roman" w:hAnsi="Times New Roman" w:cs="Times New Roman"/>
            <w:color w:val="auto"/>
            <w:sz w:val="24"/>
            <w:szCs w:val="24"/>
          </w:rPr>
          <w:t>9.1.1</w:t>
        </w:r>
      </w:fldSimple>
      <w:r w:rsidRPr="008C19E6">
        <w:rPr>
          <w:rFonts w:ascii="Times New Roman" w:hAnsi="Times New Roman" w:cs="Times New Roman"/>
          <w:color w:val="auto"/>
          <w:sz w:val="24"/>
          <w:szCs w:val="24"/>
        </w:rPr>
        <w:t xml:space="preserve">, </w:t>
      </w:r>
      <w:fldSimple w:instr=" REF _Ref114668108 \r \h  \* MERGEFORMAT ">
        <w:r w:rsidR="004F447B" w:rsidRPr="004F447B">
          <w:rPr>
            <w:rFonts w:ascii="Times New Roman" w:hAnsi="Times New Roman" w:cs="Times New Roman"/>
            <w:color w:val="auto"/>
            <w:sz w:val="24"/>
            <w:szCs w:val="24"/>
          </w:rPr>
          <w:t>9.1.2</w:t>
        </w:r>
      </w:fldSimple>
      <w:r w:rsidRPr="008C19E6">
        <w:rPr>
          <w:rFonts w:ascii="Times New Roman" w:hAnsi="Times New Roman" w:cs="Times New Roman"/>
          <w:color w:val="auto"/>
          <w:sz w:val="24"/>
          <w:szCs w:val="24"/>
        </w:rPr>
        <w:t xml:space="preserve"> e </w:t>
      </w:r>
      <w:fldSimple w:instr=" REF _Ref114668139 \r \h  \* MERGEFORMAT ">
        <w:r w:rsidR="004F447B" w:rsidRPr="004F447B">
          <w:rPr>
            <w:rFonts w:ascii="Times New Roman" w:hAnsi="Times New Roman" w:cs="Times New Roman"/>
            <w:color w:val="auto"/>
            <w:sz w:val="24"/>
            <w:szCs w:val="24"/>
          </w:rPr>
          <w:t>9.1.3</w:t>
        </w:r>
      </w:fldSimple>
      <w:r w:rsidRPr="008C19E6">
        <w:rPr>
          <w:rFonts w:ascii="Times New Roman" w:hAnsi="Times New Roman" w:cs="Times New Roman"/>
          <w:color w:val="auto"/>
          <w:sz w:val="24"/>
          <w:szCs w:val="24"/>
        </w:rPr>
        <w:t>, a multa será de 0,5% a 15%do valor do contrato licitado.</w:t>
      </w:r>
    </w:p>
    <w:bookmarkEnd w:id="54"/>
    <w:p w:rsidR="003C7A23" w:rsidRPr="008C19E6" w:rsidRDefault="003C7A23" w:rsidP="001954F7">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Para as infrações previstas nos itens </w:t>
      </w:r>
      <w:fldSimple w:instr=" REF _Ref114668249 \r \h  \* MERGEFORMAT ">
        <w:r w:rsidR="004F447B" w:rsidRPr="004F447B">
          <w:rPr>
            <w:rFonts w:ascii="Times New Roman" w:hAnsi="Times New Roman" w:cs="Times New Roman"/>
            <w:color w:val="auto"/>
            <w:sz w:val="24"/>
            <w:szCs w:val="24"/>
          </w:rPr>
          <w:t>9.1.4</w:t>
        </w:r>
      </w:fldSimple>
      <w:r w:rsidRPr="008C19E6">
        <w:rPr>
          <w:rFonts w:ascii="Times New Roman" w:hAnsi="Times New Roman" w:cs="Times New Roman"/>
          <w:color w:val="auto"/>
          <w:sz w:val="24"/>
          <w:szCs w:val="24"/>
        </w:rPr>
        <w:t xml:space="preserve">, </w:t>
      </w:r>
      <w:fldSimple w:instr=" REF _Ref114668245 \r \h  \* MERGEFORMAT ">
        <w:r w:rsidR="004F447B" w:rsidRPr="004F447B">
          <w:rPr>
            <w:rFonts w:ascii="Times New Roman" w:hAnsi="Times New Roman" w:cs="Times New Roman"/>
            <w:color w:val="auto"/>
            <w:sz w:val="24"/>
            <w:szCs w:val="24"/>
          </w:rPr>
          <w:t>9.1.5</w:t>
        </w:r>
      </w:fldSimple>
      <w:r w:rsidRPr="008C19E6">
        <w:rPr>
          <w:rFonts w:ascii="Times New Roman" w:hAnsi="Times New Roman" w:cs="Times New Roman"/>
          <w:color w:val="auto"/>
          <w:sz w:val="24"/>
          <w:szCs w:val="24"/>
        </w:rPr>
        <w:t xml:space="preserve">, </w:t>
      </w:r>
      <w:fldSimple w:instr=" REF _Ref114668247 \r \h  \* MERGEFORMAT ">
        <w:r w:rsidR="004F447B" w:rsidRPr="004F447B">
          <w:rPr>
            <w:rFonts w:ascii="Times New Roman" w:hAnsi="Times New Roman" w:cs="Times New Roman"/>
            <w:color w:val="auto"/>
            <w:sz w:val="24"/>
            <w:szCs w:val="24"/>
          </w:rPr>
          <w:t>9.1.6</w:t>
        </w:r>
      </w:fldSimple>
      <w:r w:rsidRPr="008C19E6">
        <w:rPr>
          <w:rFonts w:ascii="Times New Roman" w:hAnsi="Times New Roman" w:cs="Times New Roman"/>
          <w:color w:val="auto"/>
          <w:sz w:val="24"/>
          <w:szCs w:val="24"/>
        </w:rPr>
        <w:t xml:space="preserve">, </w:t>
      </w:r>
      <w:fldSimple w:instr=" REF _Ref114668251 \r \h  \* MERGEFORMAT ">
        <w:r w:rsidR="004F447B" w:rsidRPr="004F447B">
          <w:rPr>
            <w:rFonts w:ascii="Times New Roman" w:hAnsi="Times New Roman" w:cs="Times New Roman"/>
            <w:color w:val="auto"/>
            <w:sz w:val="24"/>
            <w:szCs w:val="24"/>
          </w:rPr>
          <w:t>9.1.7</w:t>
        </w:r>
      </w:fldSimple>
      <w:r w:rsidRPr="008C19E6">
        <w:rPr>
          <w:rFonts w:ascii="Times New Roman" w:hAnsi="Times New Roman" w:cs="Times New Roman"/>
          <w:color w:val="auto"/>
          <w:sz w:val="24"/>
          <w:szCs w:val="24"/>
        </w:rPr>
        <w:t xml:space="preserve"> e </w:t>
      </w:r>
      <w:fldSimple w:instr=" REF _Ref114668252 \r \h  \* MERGEFORMAT ">
        <w:r w:rsidR="004F447B" w:rsidRPr="004F447B">
          <w:rPr>
            <w:rFonts w:ascii="Times New Roman" w:hAnsi="Times New Roman" w:cs="Times New Roman"/>
            <w:color w:val="auto"/>
            <w:sz w:val="24"/>
            <w:szCs w:val="24"/>
          </w:rPr>
          <w:t>9.1.8</w:t>
        </w:r>
      </w:fldSimple>
      <w:r w:rsidRPr="008C19E6">
        <w:rPr>
          <w:rFonts w:ascii="Times New Roman" w:hAnsi="Times New Roman" w:cs="Times New Roman"/>
          <w:color w:val="auto"/>
          <w:sz w:val="24"/>
          <w:szCs w:val="24"/>
        </w:rPr>
        <w:t>, a multa será de 15%a 30%do valor do contrato licitado.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Na aplicação da sanção de multa será facultada a defesa do interessado no prazo de 15 (quinze) dias úteis, contado da data de sua intimação.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sanção de impedimento de licitar e contratar será aplicada ao responsável em decorrência das infrações administrativas </w:t>
      </w:r>
      <w:r w:rsidRPr="008C19E6">
        <w:rPr>
          <w:rFonts w:ascii="Times New Roman" w:hAnsi="Times New Roman" w:cs="Times New Roman"/>
          <w:color w:val="auto"/>
          <w:sz w:val="24"/>
          <w:szCs w:val="24"/>
        </w:rPr>
        <w:t xml:space="preserve">relacionadas nos itens </w:t>
      </w:r>
      <w:fldSimple w:instr=" REF _Ref114668085 \r \h  \* MERGEFORMAT ">
        <w:r w:rsidR="004F447B" w:rsidRPr="004F447B">
          <w:rPr>
            <w:rFonts w:ascii="Times New Roman" w:hAnsi="Times New Roman" w:cs="Times New Roman"/>
            <w:color w:val="auto"/>
            <w:sz w:val="24"/>
            <w:szCs w:val="24"/>
          </w:rPr>
          <w:t>9.1.1</w:t>
        </w:r>
      </w:fldSimple>
      <w:r w:rsidRPr="008C19E6">
        <w:rPr>
          <w:rFonts w:ascii="Times New Roman" w:hAnsi="Times New Roman" w:cs="Times New Roman"/>
          <w:color w:val="auto"/>
          <w:sz w:val="24"/>
          <w:szCs w:val="24"/>
        </w:rPr>
        <w:t xml:space="preserve">, </w:t>
      </w:r>
      <w:fldSimple w:instr=" REF _Ref114668108 \r \h  \* MERGEFORMAT ">
        <w:r w:rsidR="004F447B" w:rsidRPr="004F447B">
          <w:rPr>
            <w:rFonts w:ascii="Times New Roman" w:hAnsi="Times New Roman" w:cs="Times New Roman"/>
            <w:color w:val="auto"/>
            <w:sz w:val="24"/>
            <w:szCs w:val="24"/>
          </w:rPr>
          <w:t>9.1.2</w:t>
        </w:r>
      </w:fldSimple>
      <w:r w:rsidRPr="008C19E6">
        <w:rPr>
          <w:rFonts w:ascii="Times New Roman" w:hAnsi="Times New Roman" w:cs="Times New Roman"/>
          <w:color w:val="auto"/>
          <w:sz w:val="24"/>
          <w:szCs w:val="24"/>
        </w:rPr>
        <w:t xml:space="preserve"> e </w:t>
      </w:r>
      <w:fldSimple w:instr=" REF _Ref114668139 \r \h  \* MERGEFORMAT ">
        <w:r w:rsidR="004F447B" w:rsidRPr="004F447B">
          <w:rPr>
            <w:rFonts w:ascii="Times New Roman" w:hAnsi="Times New Roman" w:cs="Times New Roman"/>
            <w:color w:val="auto"/>
            <w:sz w:val="24"/>
            <w:szCs w:val="24"/>
          </w:rPr>
          <w:t>9.1.3</w:t>
        </w:r>
      </w:fldSimple>
      <w:r w:rsidRPr="008C19E6">
        <w:rPr>
          <w:rFonts w:ascii="Times New Roman" w:hAnsi="Times New Roman" w:cs="Times New Roman"/>
          <w:sz w:val="24"/>
          <w:szCs w:val="24"/>
        </w:rPr>
        <w:t xml:space="preserve">, quando não se justificar a imposição de penalidade mais grave, e impedirá o responsável de licitar e contratar no </w:t>
      </w:r>
      <w:r w:rsidRPr="008C19E6">
        <w:rPr>
          <w:rFonts w:ascii="Times New Roman" w:hAnsi="Times New Roman" w:cs="Times New Roman"/>
          <w:sz w:val="24"/>
          <w:szCs w:val="24"/>
        </w:rPr>
        <w:lastRenderedPageBreak/>
        <w:t>âmbito da Administração Pública direta e indireta do ente federativo a qual pertencer o órgão ou entidade, pelo prazo máximo de 3 (três) anos.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8C19E6">
        <w:rPr>
          <w:rFonts w:ascii="Times New Roman" w:hAnsi="Times New Roman" w:cs="Times New Roman"/>
          <w:color w:val="auto"/>
          <w:sz w:val="24"/>
          <w:szCs w:val="24"/>
        </w:rPr>
        <w:t xml:space="preserve">itens </w:t>
      </w:r>
      <w:fldSimple w:instr=" REF _Ref114668249 \r \h  \* MERGEFORMAT ">
        <w:r w:rsidR="004F447B" w:rsidRPr="004F447B">
          <w:rPr>
            <w:rFonts w:ascii="Times New Roman" w:hAnsi="Times New Roman" w:cs="Times New Roman"/>
            <w:color w:val="auto"/>
            <w:sz w:val="24"/>
            <w:szCs w:val="24"/>
          </w:rPr>
          <w:t>9.1.4</w:t>
        </w:r>
      </w:fldSimple>
      <w:r w:rsidRPr="008C19E6">
        <w:rPr>
          <w:rFonts w:ascii="Times New Roman" w:hAnsi="Times New Roman" w:cs="Times New Roman"/>
          <w:color w:val="auto"/>
          <w:sz w:val="24"/>
          <w:szCs w:val="24"/>
        </w:rPr>
        <w:t xml:space="preserve">, </w:t>
      </w:r>
      <w:fldSimple w:instr=" REF _Ref114668245 \r \h  \* MERGEFORMAT ">
        <w:r w:rsidR="004F447B" w:rsidRPr="004F447B">
          <w:rPr>
            <w:rFonts w:ascii="Times New Roman" w:hAnsi="Times New Roman" w:cs="Times New Roman"/>
            <w:color w:val="auto"/>
            <w:sz w:val="24"/>
            <w:szCs w:val="24"/>
          </w:rPr>
          <w:t>9.1.5</w:t>
        </w:r>
      </w:fldSimple>
      <w:r w:rsidRPr="008C19E6">
        <w:rPr>
          <w:rFonts w:ascii="Times New Roman" w:hAnsi="Times New Roman" w:cs="Times New Roman"/>
          <w:color w:val="auto"/>
          <w:sz w:val="24"/>
          <w:szCs w:val="24"/>
        </w:rPr>
        <w:t xml:space="preserve">, </w:t>
      </w:r>
      <w:fldSimple w:instr=" REF _Ref114668247 \r \h  \* MERGEFORMAT ">
        <w:r w:rsidR="004F447B" w:rsidRPr="004F447B">
          <w:rPr>
            <w:rFonts w:ascii="Times New Roman" w:hAnsi="Times New Roman" w:cs="Times New Roman"/>
            <w:color w:val="auto"/>
            <w:sz w:val="24"/>
            <w:szCs w:val="24"/>
          </w:rPr>
          <w:t>9.1.6</w:t>
        </w:r>
      </w:fldSimple>
      <w:r w:rsidRPr="008C19E6">
        <w:rPr>
          <w:rFonts w:ascii="Times New Roman" w:hAnsi="Times New Roman" w:cs="Times New Roman"/>
          <w:color w:val="auto"/>
          <w:sz w:val="24"/>
          <w:szCs w:val="24"/>
        </w:rPr>
        <w:t xml:space="preserve">, </w:t>
      </w:r>
      <w:fldSimple w:instr=" REF _Ref114668251 \r \h  \* MERGEFORMAT ">
        <w:r w:rsidR="004F447B" w:rsidRPr="004F447B">
          <w:rPr>
            <w:rFonts w:ascii="Times New Roman" w:hAnsi="Times New Roman" w:cs="Times New Roman"/>
            <w:color w:val="auto"/>
            <w:sz w:val="24"/>
            <w:szCs w:val="24"/>
          </w:rPr>
          <w:t>9.1.7</w:t>
        </w:r>
      </w:fldSimple>
      <w:r w:rsidRPr="008C19E6">
        <w:rPr>
          <w:rFonts w:ascii="Times New Roman" w:hAnsi="Times New Roman" w:cs="Times New Roman"/>
          <w:color w:val="auto"/>
          <w:sz w:val="24"/>
          <w:szCs w:val="24"/>
        </w:rPr>
        <w:t xml:space="preserve"> e </w:t>
      </w:r>
      <w:fldSimple w:instr=" REF _Ref114668252 \r \h  \* MERGEFORMAT ">
        <w:r w:rsidR="004F447B" w:rsidRPr="004F447B">
          <w:rPr>
            <w:rFonts w:ascii="Times New Roman" w:hAnsi="Times New Roman" w:cs="Times New Roman"/>
            <w:color w:val="auto"/>
            <w:sz w:val="24"/>
            <w:szCs w:val="24"/>
          </w:rPr>
          <w:t>9.1.8</w:t>
        </w:r>
      </w:fldSimple>
      <w:r w:rsidRPr="008C19E6">
        <w:rPr>
          <w:rFonts w:ascii="Times New Roman" w:hAnsi="Times New Roman" w:cs="Times New Roman"/>
          <w:sz w:val="24"/>
          <w:szCs w:val="24"/>
        </w:rPr>
        <w:t xml:space="preserve">, </w:t>
      </w:r>
      <w:r w:rsidRPr="008C19E6">
        <w:rPr>
          <w:rFonts w:ascii="Times New Roman" w:hAnsi="Times New Roman" w:cs="Times New Roman"/>
          <w:color w:val="auto"/>
          <w:sz w:val="24"/>
          <w:szCs w:val="24"/>
        </w:rPr>
        <w:t xml:space="preserve">bem como pelas infrações administrativas previstas nos itens </w:t>
      </w:r>
      <w:fldSimple w:instr=" REF _Ref114668085 \r \h  \* MERGEFORMAT ">
        <w:r w:rsidR="004F447B" w:rsidRPr="004F447B">
          <w:rPr>
            <w:rFonts w:ascii="Times New Roman" w:hAnsi="Times New Roman" w:cs="Times New Roman"/>
            <w:color w:val="auto"/>
            <w:sz w:val="24"/>
            <w:szCs w:val="24"/>
          </w:rPr>
          <w:t>9.1.1</w:t>
        </w:r>
      </w:fldSimple>
      <w:r w:rsidRPr="008C19E6">
        <w:rPr>
          <w:rFonts w:ascii="Times New Roman" w:hAnsi="Times New Roman" w:cs="Times New Roman"/>
          <w:color w:val="auto"/>
          <w:sz w:val="24"/>
          <w:szCs w:val="24"/>
        </w:rPr>
        <w:t xml:space="preserve">, </w:t>
      </w:r>
      <w:fldSimple w:instr=" REF _Ref114668108 \r \h  \* MERGEFORMAT ">
        <w:r w:rsidR="004F447B" w:rsidRPr="004F447B">
          <w:rPr>
            <w:rFonts w:ascii="Times New Roman" w:hAnsi="Times New Roman" w:cs="Times New Roman"/>
            <w:color w:val="auto"/>
            <w:sz w:val="24"/>
            <w:szCs w:val="24"/>
          </w:rPr>
          <w:t>9.1.2</w:t>
        </w:r>
      </w:fldSimple>
      <w:r w:rsidRPr="008C19E6">
        <w:rPr>
          <w:rFonts w:ascii="Times New Roman" w:hAnsi="Times New Roman" w:cs="Times New Roman"/>
          <w:color w:val="auto"/>
          <w:sz w:val="24"/>
          <w:szCs w:val="24"/>
        </w:rPr>
        <w:t xml:space="preserve"> e </w:t>
      </w:r>
      <w:fldSimple w:instr=" REF _Ref114668139 \r \h  \* MERGEFORMAT ">
        <w:r w:rsidR="004F447B" w:rsidRPr="004F447B">
          <w:rPr>
            <w:rFonts w:ascii="Times New Roman" w:hAnsi="Times New Roman" w:cs="Times New Roman"/>
            <w:color w:val="auto"/>
            <w:sz w:val="24"/>
            <w:szCs w:val="24"/>
          </w:rPr>
          <w:t>9.1.3</w:t>
        </w:r>
      </w:fldSimple>
      <w:r w:rsidRPr="008C19E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53" w:anchor="art156§5" w:history="1">
        <w:r w:rsidRPr="008C19E6">
          <w:rPr>
            <w:rStyle w:val="Hyperlink"/>
            <w:rFonts w:ascii="Times New Roman" w:hAnsi="Times New Roman" w:cs="Times New Roman"/>
            <w:sz w:val="24"/>
            <w:szCs w:val="24"/>
          </w:rPr>
          <w:t>art. 156, §5º, da Lei n.º 14.133/2021</w:t>
        </w:r>
      </w:hyperlink>
      <w:r w:rsidRPr="008C19E6">
        <w:rPr>
          <w:rFonts w:ascii="Times New Roman" w:hAnsi="Times New Roman" w:cs="Times New Roman"/>
          <w:sz w:val="24"/>
          <w:szCs w:val="24"/>
        </w:rPr>
        <w:t>.</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4F447B">
          <w:rPr>
            <w:rFonts w:ascii="Times New Roman" w:hAnsi="Times New Roman" w:cs="Times New Roman"/>
            <w:sz w:val="24"/>
            <w:szCs w:val="24"/>
          </w:rPr>
          <w:t>9.1.3</w:t>
        </w:r>
      </w:fldSimple>
      <w:r w:rsidRPr="008C19E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8C19E6">
          <w:rPr>
            <w:rStyle w:val="Hyperlink"/>
            <w:rFonts w:ascii="Times New Roman" w:hAnsi="Times New Roman" w:cs="Times New Roman"/>
            <w:sz w:val="24"/>
            <w:szCs w:val="24"/>
          </w:rPr>
          <w:t>art. 45, §4º da IN SEGES/ME n.º 73, de 2022</w:t>
        </w:r>
      </w:hyperlink>
      <w:r w:rsidRPr="008C19E6">
        <w:rPr>
          <w:rFonts w:ascii="Times New Roman" w:hAnsi="Times New Roman" w:cs="Times New Roman"/>
          <w:sz w:val="24"/>
          <w:szCs w:val="24"/>
        </w:rPr>
        <w:t xml:space="preserve">.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A aplicação das sanções previstas neste edital não exclui, em hipótese alguma, a obrigação de reparação integral dos danos causados.</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55" w:name="_Toc122606112"/>
      <w:r w:rsidRPr="008C19E6">
        <w:rPr>
          <w:rFonts w:ascii="Times New Roman" w:hAnsi="Times New Roman" w:cs="Times New Roman"/>
          <w:sz w:val="24"/>
          <w:szCs w:val="24"/>
        </w:rPr>
        <w:t>DA IMPUGNAÇÃO AO EDITAL E DO PEDIDO DE ESCLARECIMENTO</w:t>
      </w:r>
      <w:bookmarkEnd w:id="55"/>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Qualquer pessoa é parte legítima para impugnar este Edital por irregularidade na aplicação da </w:t>
      </w:r>
      <w:hyperlink r:id="rId55" w:history="1">
        <w:r w:rsidRPr="008C19E6">
          <w:rPr>
            <w:rStyle w:val="Hyperlink"/>
            <w:rFonts w:ascii="Times New Roman" w:hAnsi="Times New Roman" w:cs="Times New Roman"/>
            <w:sz w:val="24"/>
            <w:szCs w:val="24"/>
          </w:rPr>
          <w:t>Lei nº 14.133, de 2021</w:t>
        </w:r>
      </w:hyperlink>
      <w:r w:rsidRPr="008C19E6">
        <w:rPr>
          <w:rFonts w:ascii="Times New Roman" w:hAnsi="Times New Roman" w:cs="Times New Roman"/>
          <w:sz w:val="24"/>
          <w:szCs w:val="24"/>
        </w:rPr>
        <w:t>, devendo protocolar o pedido até 3 (</w:t>
      </w:r>
      <w:r w:rsidR="004A0EA0" w:rsidRPr="008C19E6">
        <w:rPr>
          <w:rFonts w:ascii="Times New Roman" w:hAnsi="Times New Roman" w:cs="Times New Roman"/>
          <w:sz w:val="24"/>
          <w:szCs w:val="24"/>
        </w:rPr>
        <w:t>três</w:t>
      </w:r>
      <w:r w:rsidRPr="008C19E6">
        <w:rPr>
          <w:rFonts w:ascii="Times New Roman" w:hAnsi="Times New Roman" w:cs="Times New Roman"/>
          <w:sz w:val="24"/>
          <w:szCs w:val="24"/>
        </w:rPr>
        <w:t>) dias úteis antes da data da abertura do certame.</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rsidR="003C7A23" w:rsidRPr="008C19E6" w:rsidRDefault="003C7A23" w:rsidP="001954F7">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sz w:val="24"/>
          <w:szCs w:val="24"/>
        </w:rPr>
        <w:t xml:space="preserve">A impugnação e o pedido de esclarecimento poderão ser realizados por forma eletrônica, </w:t>
      </w:r>
      <w:r w:rsidR="00C37DFF" w:rsidRPr="008C19E6">
        <w:rPr>
          <w:rFonts w:ascii="Times New Roman" w:hAnsi="Times New Roman" w:cs="Times New Roman"/>
          <w:i/>
          <w:iCs/>
          <w:color w:val="auto"/>
          <w:sz w:val="24"/>
          <w:szCs w:val="24"/>
        </w:rPr>
        <w:t>pelo seguinte</w:t>
      </w:r>
      <w:r w:rsidRPr="008C19E6">
        <w:rPr>
          <w:rFonts w:ascii="Times New Roman" w:hAnsi="Times New Roman" w:cs="Times New Roman"/>
          <w:i/>
          <w:iCs/>
          <w:color w:val="auto"/>
          <w:sz w:val="24"/>
          <w:szCs w:val="24"/>
        </w:rPr>
        <w:t xml:space="preserve"> meio</w:t>
      </w:r>
      <w:r w:rsidRPr="008C19E6">
        <w:rPr>
          <w:rFonts w:ascii="Times New Roman" w:hAnsi="Times New Roman" w:cs="Times New Roman"/>
          <w:color w:val="auto"/>
          <w:sz w:val="24"/>
          <w:szCs w:val="24"/>
        </w:rPr>
        <w:t xml:space="preserve">: </w:t>
      </w:r>
      <w:r w:rsidR="00C37DFF" w:rsidRPr="008C19E6">
        <w:rPr>
          <w:rFonts w:ascii="Times New Roman" w:hAnsi="Times New Roman" w:cs="Times New Roman"/>
          <w:b/>
          <w:color w:val="auto"/>
          <w:sz w:val="24"/>
          <w:szCs w:val="24"/>
        </w:rPr>
        <w:t>email</w:t>
      </w:r>
      <w:r w:rsidR="00C37DFF" w:rsidRPr="008C19E6">
        <w:rPr>
          <w:rFonts w:ascii="Times New Roman" w:hAnsi="Times New Roman" w:cs="Times New Roman"/>
          <w:color w:val="auto"/>
          <w:sz w:val="24"/>
          <w:szCs w:val="24"/>
        </w:rPr>
        <w:t xml:space="preserve"> salc.lqfex@gmail.com.</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As impugnações e pedidos de esclarecimentos não suspendem os prazos previstos no certame.</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Acolhida a impugnação, será definida e publicada nova data para a realização do certame.</w:t>
      </w:r>
    </w:p>
    <w:p w:rsidR="003C7A23" w:rsidRPr="008C19E6" w:rsidRDefault="003C7A23" w:rsidP="001954F7">
      <w:pPr>
        <w:pStyle w:val="Nivel01"/>
        <w:spacing w:beforeLines="120" w:afterLines="120" w:line="312" w:lineRule="auto"/>
        <w:ind w:left="0" w:firstLine="567"/>
        <w:rPr>
          <w:rFonts w:ascii="Times New Roman" w:hAnsi="Times New Roman" w:cs="Times New Roman"/>
          <w:sz w:val="24"/>
          <w:szCs w:val="24"/>
        </w:rPr>
      </w:pPr>
      <w:bookmarkStart w:id="56" w:name="_Toc122606113"/>
      <w:r w:rsidRPr="008C19E6">
        <w:rPr>
          <w:rFonts w:ascii="Times New Roman" w:hAnsi="Times New Roman" w:cs="Times New Roman"/>
          <w:sz w:val="24"/>
          <w:szCs w:val="24"/>
        </w:rPr>
        <w:t>DAS DISPOSIÇÕES GERAIS</w:t>
      </w:r>
      <w:bookmarkEnd w:id="56"/>
    </w:p>
    <w:p w:rsidR="003C7A23" w:rsidRPr="008C19E6" w:rsidRDefault="003C7A23" w:rsidP="001954F7">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Será divulgada ata da sessão pública no sistema eletrônico.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Todas as referências de tempo no Edital, no aviso e durante a sessão pública observarão o horário de Brasília - DF.</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lastRenderedPageBreak/>
        <w:t>A homologação do resultado desta licitação não implicará direito à contratação.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Em caso de divergência entre disposições deste Edital e de seus anexos ou demais peças que compõem o processo, prevalecerá as deste Edital.</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b/>
          <w:color w:val="auto"/>
          <w:sz w:val="24"/>
          <w:szCs w:val="24"/>
        </w:rPr>
      </w:pPr>
      <w:r w:rsidRPr="008C19E6">
        <w:rPr>
          <w:rFonts w:ascii="Times New Roman" w:hAnsi="Times New Roman" w:cs="Times New Roman"/>
          <w:sz w:val="24"/>
          <w:szCs w:val="24"/>
        </w:rPr>
        <w:t xml:space="preserve">O Edital e seus anexos </w:t>
      </w:r>
      <w:r w:rsidRPr="008C19E6">
        <w:rPr>
          <w:rFonts w:ascii="Times New Roman" w:hAnsi="Times New Roman" w:cs="Times New Roman"/>
          <w:color w:val="auto"/>
          <w:sz w:val="24"/>
          <w:szCs w:val="24"/>
        </w:rPr>
        <w:t>estão disponíveis, na íntegra, no Portal Nacional de Contratações Públicas (PNCP) e endereço eletrô</w:t>
      </w:r>
      <w:r w:rsidRPr="008C19E6">
        <w:rPr>
          <w:rFonts w:ascii="Times New Roman" w:hAnsi="Times New Roman" w:cs="Times New Roman"/>
          <w:sz w:val="24"/>
          <w:szCs w:val="24"/>
        </w:rPr>
        <w:t>nico</w:t>
      </w:r>
      <w:r w:rsidR="00C37DFF" w:rsidRPr="008C19E6">
        <w:rPr>
          <w:rFonts w:ascii="Times New Roman" w:hAnsi="Times New Roman" w:cs="Times New Roman"/>
          <w:sz w:val="24"/>
          <w:szCs w:val="24"/>
        </w:rPr>
        <w:t xml:space="preserve"> do</w:t>
      </w:r>
      <w:r w:rsidRPr="008C19E6">
        <w:rPr>
          <w:rFonts w:ascii="Times New Roman" w:hAnsi="Times New Roman" w:cs="Times New Roman"/>
          <w:sz w:val="24"/>
          <w:szCs w:val="24"/>
        </w:rPr>
        <w:t xml:space="preserve"> </w:t>
      </w:r>
      <w:r w:rsidR="00C37DFF" w:rsidRPr="008C19E6">
        <w:rPr>
          <w:rFonts w:ascii="Times New Roman" w:hAnsi="Times New Roman" w:cs="Times New Roman"/>
          <w:b/>
          <w:color w:val="auto"/>
          <w:sz w:val="24"/>
          <w:szCs w:val="24"/>
        </w:rPr>
        <w:t>COMPRASNET.GOV.BR</w:t>
      </w:r>
    </w:p>
    <w:p w:rsidR="003C7A23" w:rsidRPr="008C19E6" w:rsidRDefault="003C7A23" w:rsidP="001954F7">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Integram este Edital, para todos os fins e efeitos, os seguintes anexos:</w:t>
      </w:r>
    </w:p>
    <w:p w:rsidR="003C7A23"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ANEXO I - Termo de Referência</w:t>
      </w:r>
    </w:p>
    <w:p w:rsidR="00E722BA" w:rsidRPr="008C19E6" w:rsidRDefault="003C7A23" w:rsidP="001954F7">
      <w:pPr>
        <w:pStyle w:val="Nivel4"/>
        <w:numPr>
          <w:ilvl w:val="0"/>
          <w:numId w:val="0"/>
        </w:numPr>
        <w:spacing w:beforeLines="120" w:afterLines="120" w:line="312" w:lineRule="auto"/>
        <w:ind w:left="851"/>
        <w:rPr>
          <w:rFonts w:ascii="Times New Roman" w:hAnsi="Times New Roman" w:cs="Times New Roman"/>
          <w:sz w:val="24"/>
          <w:szCs w:val="24"/>
        </w:rPr>
      </w:pPr>
      <w:r w:rsidRPr="008C19E6">
        <w:rPr>
          <w:rFonts w:ascii="Times New Roman" w:hAnsi="Times New Roman" w:cs="Times New Roman"/>
          <w:sz w:val="24"/>
          <w:szCs w:val="24"/>
        </w:rPr>
        <w:t>Apêndice do Ane</w:t>
      </w:r>
      <w:r w:rsidR="002323DA">
        <w:rPr>
          <w:rFonts w:ascii="Times New Roman" w:hAnsi="Times New Roman" w:cs="Times New Roman"/>
          <w:sz w:val="24"/>
          <w:szCs w:val="24"/>
        </w:rPr>
        <w:t>xo I – Estudo Técnico Prelimina</w:t>
      </w:r>
      <w:r w:rsidR="004F447B">
        <w:rPr>
          <w:rFonts w:ascii="Times New Roman" w:hAnsi="Times New Roman" w:cs="Times New Roman"/>
          <w:sz w:val="24"/>
          <w:szCs w:val="24"/>
        </w:rPr>
        <w:t>r</w:t>
      </w:r>
    </w:p>
    <w:p w:rsidR="003C7A23" w:rsidRPr="008C19E6" w:rsidRDefault="003C7A23" w:rsidP="001954F7">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ANEXO II – Minuta de Termo de Contrato</w:t>
      </w:r>
    </w:p>
    <w:p w:rsidR="003C7A23" w:rsidRPr="008C19E6" w:rsidRDefault="00357820" w:rsidP="001954F7">
      <w:pPr>
        <w:pStyle w:val="Nivel3"/>
        <w:spacing w:beforeLines="120" w:afterLines="120" w:line="312" w:lineRule="auto"/>
        <w:ind w:left="0" w:firstLine="709"/>
        <w:rPr>
          <w:rFonts w:ascii="Times New Roman" w:eastAsia="Times New Roman" w:hAnsi="Times New Roman" w:cs="Times New Roman"/>
          <w:color w:val="auto"/>
          <w:sz w:val="24"/>
          <w:szCs w:val="24"/>
        </w:rPr>
      </w:pPr>
      <w:r w:rsidRPr="008C19E6">
        <w:rPr>
          <w:rFonts w:ascii="Times New Roman" w:hAnsi="Times New Roman" w:cs="Times New Roman"/>
          <w:color w:val="auto"/>
          <w:sz w:val="24"/>
          <w:szCs w:val="24"/>
        </w:rPr>
        <w:t>ANEXO III – Modelo de proposta</w:t>
      </w:r>
    </w:p>
    <w:p w:rsidR="00E42698" w:rsidRPr="008C19E6" w:rsidRDefault="00E42698" w:rsidP="008C19E6">
      <w:pPr>
        <w:pStyle w:val="Nivel2"/>
        <w:numPr>
          <w:ilvl w:val="0"/>
          <w:numId w:val="0"/>
        </w:numPr>
        <w:ind w:left="4969"/>
        <w:rPr>
          <w:rFonts w:ascii="Times New Roman" w:hAnsi="Times New Roman" w:cs="Times New Roman"/>
          <w:sz w:val="24"/>
          <w:szCs w:val="24"/>
        </w:rPr>
      </w:pPr>
    </w:p>
    <w:p w:rsidR="00E42698" w:rsidRDefault="008C19E6" w:rsidP="001954F7">
      <w:pPr>
        <w:spacing w:beforeLines="120" w:afterLines="120" w:line="312" w:lineRule="auto"/>
        <w:ind w:firstLine="567"/>
        <w:jc w:val="center"/>
        <w:rPr>
          <w:rFonts w:ascii="Times New Roman" w:eastAsia="MS Mincho" w:hAnsi="Times New Roman" w:cs="Times New Roman"/>
          <w:color w:val="000000"/>
        </w:rPr>
      </w:pPr>
      <w:r>
        <w:rPr>
          <w:rFonts w:ascii="Times New Roman" w:eastAsia="MS Mincho" w:hAnsi="Times New Roman" w:cs="Times New Roman"/>
          <w:color w:val="000000"/>
        </w:rPr>
        <w:t>Rio de janeiro</w:t>
      </w:r>
      <w:r w:rsidR="003C7A23" w:rsidRPr="008C19E6">
        <w:rPr>
          <w:rFonts w:ascii="Times New Roman" w:eastAsia="MS Mincho" w:hAnsi="Times New Roman" w:cs="Times New Roman"/>
          <w:color w:val="000000"/>
        </w:rPr>
        <w:t xml:space="preserve">, </w:t>
      </w:r>
      <w:r>
        <w:rPr>
          <w:rFonts w:ascii="Times New Roman" w:eastAsia="MS Mincho" w:hAnsi="Times New Roman" w:cs="Times New Roman"/>
          <w:color w:val="000000"/>
        </w:rPr>
        <w:t xml:space="preserve">04 </w:t>
      </w:r>
      <w:r w:rsidR="003C7A23" w:rsidRPr="008C19E6">
        <w:rPr>
          <w:rFonts w:ascii="Times New Roman" w:eastAsia="MS Mincho" w:hAnsi="Times New Roman" w:cs="Times New Roman"/>
          <w:color w:val="000000"/>
        </w:rPr>
        <w:t xml:space="preserve"> de</w:t>
      </w:r>
      <w:r>
        <w:rPr>
          <w:rFonts w:ascii="Times New Roman" w:eastAsia="MS Mincho" w:hAnsi="Times New Roman" w:cs="Times New Roman"/>
          <w:color w:val="000000"/>
        </w:rPr>
        <w:t xml:space="preserve"> maio</w:t>
      </w:r>
      <w:r w:rsidR="003C7A23" w:rsidRPr="008C19E6">
        <w:rPr>
          <w:rFonts w:ascii="Times New Roman" w:eastAsia="MS Mincho" w:hAnsi="Times New Roman" w:cs="Times New Roman"/>
          <w:color w:val="000000"/>
        </w:rPr>
        <w:t xml:space="preserve"> de 20</w:t>
      </w:r>
      <w:r>
        <w:rPr>
          <w:rFonts w:ascii="Times New Roman" w:eastAsia="MS Mincho" w:hAnsi="Times New Roman" w:cs="Times New Roman"/>
          <w:color w:val="000000"/>
        </w:rPr>
        <w:t>23</w:t>
      </w:r>
    </w:p>
    <w:p w:rsidR="00E722BA" w:rsidRPr="00E722BA" w:rsidRDefault="00E722BA" w:rsidP="001954F7">
      <w:pPr>
        <w:spacing w:beforeLines="120" w:afterLines="120" w:line="312" w:lineRule="auto"/>
        <w:ind w:firstLine="567"/>
        <w:jc w:val="center"/>
        <w:rPr>
          <w:rFonts w:ascii="Times New Roman" w:eastAsia="MS Mincho" w:hAnsi="Times New Roman" w:cs="Times New Roman"/>
          <w:color w:val="000000"/>
        </w:rPr>
      </w:pPr>
    </w:p>
    <w:p w:rsidR="00E42698" w:rsidRPr="008C19E6" w:rsidRDefault="00E42698" w:rsidP="001954F7">
      <w:pPr>
        <w:spacing w:beforeLines="120" w:afterLines="120"/>
        <w:ind w:firstLine="567"/>
        <w:jc w:val="both"/>
        <w:rPr>
          <w:rFonts w:ascii="Times New Roman" w:eastAsia="MS Mincho" w:hAnsi="Times New Roman" w:cs="Times New Roman"/>
          <w:b/>
        </w:rPr>
      </w:pPr>
    </w:p>
    <w:bookmarkEnd w:id="35"/>
    <w:p w:rsidR="00357820" w:rsidRPr="008C19E6" w:rsidRDefault="00357820" w:rsidP="001954F7">
      <w:pPr>
        <w:spacing w:beforeLines="120" w:afterLines="120"/>
        <w:ind w:firstLine="567"/>
        <w:jc w:val="center"/>
        <w:rPr>
          <w:rFonts w:ascii="Times New Roman" w:eastAsia="MS Mincho" w:hAnsi="Times New Roman" w:cs="Times New Roman"/>
          <w:b/>
        </w:rPr>
      </w:pPr>
      <w:r w:rsidRPr="008C19E6">
        <w:rPr>
          <w:rFonts w:ascii="Times New Roman" w:eastAsia="MS Mincho" w:hAnsi="Times New Roman" w:cs="Times New Roman"/>
          <w:b/>
        </w:rPr>
        <w:t>DIEGO DE OLIVEIRA ROCHA - MAJ</w:t>
      </w:r>
    </w:p>
    <w:p w:rsidR="00357820" w:rsidRPr="008C19E6" w:rsidRDefault="00357820" w:rsidP="001954F7">
      <w:pPr>
        <w:spacing w:beforeLines="120" w:afterLines="120"/>
        <w:ind w:firstLine="567"/>
        <w:jc w:val="center"/>
        <w:rPr>
          <w:rFonts w:ascii="Times New Roman" w:eastAsia="MS Mincho" w:hAnsi="Times New Roman" w:cs="Times New Roman"/>
          <w:b/>
        </w:rPr>
      </w:pPr>
      <w:r w:rsidRPr="008C19E6">
        <w:rPr>
          <w:rFonts w:ascii="Times New Roman" w:eastAsia="MS Mincho" w:hAnsi="Times New Roman" w:cs="Times New Roman"/>
          <w:b/>
        </w:rPr>
        <w:t xml:space="preserve">chefe da </w:t>
      </w:r>
      <w:proofErr w:type="spellStart"/>
      <w:r w:rsidRPr="008C19E6">
        <w:rPr>
          <w:rFonts w:ascii="Times New Roman" w:eastAsia="MS Mincho" w:hAnsi="Times New Roman" w:cs="Times New Roman"/>
          <w:b/>
        </w:rPr>
        <w:t>salc</w:t>
      </w:r>
      <w:proofErr w:type="spellEnd"/>
    </w:p>
    <w:p w:rsidR="00357820" w:rsidRPr="008C19E6" w:rsidRDefault="00357820" w:rsidP="001954F7">
      <w:pPr>
        <w:spacing w:beforeLines="120" w:afterLines="120" w:line="312" w:lineRule="auto"/>
        <w:ind w:firstLine="567"/>
        <w:jc w:val="center"/>
        <w:rPr>
          <w:rFonts w:ascii="Arial" w:hAnsi="Arial" w:cs="Arial"/>
          <w:b/>
        </w:rPr>
      </w:pPr>
    </w:p>
    <w:p w:rsidR="008C19E6" w:rsidRPr="008C19E6" w:rsidRDefault="008C19E6" w:rsidP="001954F7">
      <w:pPr>
        <w:spacing w:beforeLines="120" w:afterLines="120" w:line="312" w:lineRule="auto"/>
        <w:ind w:firstLine="567"/>
        <w:jc w:val="center"/>
        <w:rPr>
          <w:rFonts w:ascii="Arial" w:hAnsi="Arial" w:cs="Arial"/>
          <w:b/>
        </w:rPr>
      </w:pPr>
    </w:p>
    <w:p w:rsidR="008C19E6" w:rsidRPr="00E722BA" w:rsidRDefault="008C19E6" w:rsidP="001954F7">
      <w:pPr>
        <w:spacing w:beforeLines="120" w:afterLines="120" w:line="312" w:lineRule="auto"/>
        <w:ind w:firstLine="567"/>
        <w:jc w:val="center"/>
        <w:rPr>
          <w:rFonts w:ascii="Times New Roman" w:hAnsi="Times New Roman" w:cs="Times New Roman"/>
          <w:b/>
        </w:rPr>
      </w:pPr>
      <w:r w:rsidRPr="00E722BA">
        <w:rPr>
          <w:rFonts w:ascii="Times New Roman" w:hAnsi="Times New Roman" w:cs="Times New Roman"/>
          <w:b/>
        </w:rPr>
        <w:t xml:space="preserve">ANDERSON BERENGUER - </w:t>
      </w:r>
      <w:proofErr w:type="spellStart"/>
      <w:r w:rsidRPr="00E722BA">
        <w:rPr>
          <w:rFonts w:ascii="Times New Roman" w:hAnsi="Times New Roman" w:cs="Times New Roman"/>
          <w:b/>
        </w:rPr>
        <w:t>Cel</w:t>
      </w:r>
      <w:proofErr w:type="spellEnd"/>
    </w:p>
    <w:p w:rsidR="008C19E6" w:rsidRPr="008C19E6" w:rsidRDefault="008C19E6" w:rsidP="001954F7">
      <w:pPr>
        <w:spacing w:beforeLines="120" w:afterLines="120" w:line="312" w:lineRule="auto"/>
        <w:ind w:firstLine="567"/>
        <w:jc w:val="center"/>
        <w:rPr>
          <w:rFonts w:ascii="Arial" w:hAnsi="Arial" w:cs="Arial"/>
          <w:b/>
        </w:rPr>
      </w:pPr>
      <w:r w:rsidRPr="00E722BA">
        <w:rPr>
          <w:rFonts w:ascii="Times New Roman" w:hAnsi="Times New Roman" w:cs="Times New Roman"/>
          <w:b/>
        </w:rPr>
        <w:t>Ordenador de despesas</w:t>
      </w:r>
    </w:p>
    <w:p w:rsidR="008C19E6" w:rsidRPr="008C19E6" w:rsidRDefault="008C19E6" w:rsidP="00EB27E0">
      <w:pPr>
        <w:spacing w:beforeLines="120" w:afterLines="120" w:line="312" w:lineRule="auto"/>
        <w:ind w:firstLine="567"/>
        <w:jc w:val="center"/>
        <w:rPr>
          <w:rFonts w:ascii="Arial" w:hAnsi="Arial" w:cs="Arial"/>
          <w:b/>
        </w:rPr>
      </w:pPr>
    </w:p>
    <w:sectPr w:rsidR="008C19E6" w:rsidRPr="008C19E6" w:rsidSect="00231D35">
      <w:headerReference w:type="default" r:id="rId56"/>
      <w:footerReference w:type="default" r:id="rId57"/>
      <w:headerReference w:type="first" r:id="rId58"/>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18D98" w15:done="0"/>
  <w15:commentEx w15:paraId="7898FBC2" w15:done="0"/>
  <w15:commentEx w15:paraId="197BCF55"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4265BF49" w15:done="0"/>
  <w15:commentEx w15:paraId="7DC8AF90" w15:done="0"/>
  <w15:commentEx w15:paraId="3FC31CE1" w15:done="0"/>
  <w15:commentEx w15:paraId="0CDA954C" w15:done="0"/>
  <w15:commentEx w15:paraId="3BB3E56C" w15:done="0"/>
  <w15:commentEx w15:paraId="7D53E10E" w15:done="0"/>
  <w15:commentEx w15:paraId="2F3AD707" w15:done="0"/>
  <w15:commentEx w15:paraId="726C2223" w15:done="0"/>
  <w15:commentEx w15:paraId="10F045B9" w15:done="0"/>
  <w15:commentEx w15:paraId="54360D84" w15:done="0"/>
  <w15:commentEx w15:paraId="32DCB264" w15:done="0"/>
  <w15:commentEx w15:paraId="5EADFCC0" w15:done="0"/>
  <w15:commentEx w15:paraId="68AB91A0" w15:done="0"/>
  <w15:commentEx w15:paraId="3D54E2DF" w15:done="0"/>
  <w15:commentEx w15:paraId="79701588" w15:done="0"/>
  <w15:commentEx w15:paraId="0E09B4D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7DC8AF90" w16cid:durableId="278B8C7D"/>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EADFCC0" w16cid:durableId="278B902D"/>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B15" w:rsidRDefault="00C71B15">
      <w:r>
        <w:separator/>
      </w:r>
    </w:p>
  </w:endnote>
  <w:endnote w:type="continuationSeparator" w:id="1">
    <w:p w:rsidR="00C71B15" w:rsidRDefault="00C71B15">
      <w:r>
        <w:continuationSeparator/>
      </w:r>
    </w:p>
  </w:endnote>
  <w:endnote w:type="continuationNotice" w:id="2">
    <w:p w:rsidR="00C71B15" w:rsidRDefault="00C71B1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C71B15" w:rsidRPr="007B5385" w:rsidRDefault="00C71B15"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71B15" w:rsidRPr="00244403" w:rsidRDefault="00C71B1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D032A">
          <w:rPr>
            <w:rFonts w:ascii="Arial" w:hAnsi="Arial" w:cs="Arial"/>
            <w:noProof/>
            <w:color w:val="595959" w:themeColor="text1" w:themeTint="A6"/>
            <w:sz w:val="18"/>
            <w:szCs w:val="18"/>
          </w:rPr>
          <w:t>10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7D032A" w:rsidRPr="007D032A">
            <w:rPr>
              <w:rFonts w:ascii="Arial" w:hAnsi="Arial" w:cs="Arial"/>
              <w:noProof/>
              <w:color w:val="595959" w:themeColor="text1" w:themeTint="A6"/>
              <w:sz w:val="18"/>
              <w:szCs w:val="18"/>
            </w:rPr>
            <w:t>32</w:t>
          </w:r>
        </w:fldSimple>
      </w:p>
      <w:p w:rsidR="00C71B15" w:rsidRPr="00244403" w:rsidRDefault="00C71B15"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C71B15" w:rsidRPr="00244403" w:rsidRDefault="00C71B15" w:rsidP="00E162B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fevereiro</w:t>
        </w:r>
        <w:r w:rsidRPr="00244403">
          <w:rPr>
            <w:rFonts w:ascii="Arial" w:hAnsi="Arial" w:cs="Arial"/>
            <w:sz w:val="14"/>
            <w:szCs w:val="14"/>
          </w:rPr>
          <w:t>/202</w:t>
        </w:r>
        <w:r>
          <w:rPr>
            <w:rFonts w:ascii="Arial" w:hAnsi="Arial" w:cs="Arial"/>
            <w:sz w:val="14"/>
            <w:szCs w:val="14"/>
          </w:rPr>
          <w:t>3</w:t>
        </w:r>
      </w:p>
      <w:p w:rsidR="00C71B15" w:rsidRPr="00244403" w:rsidRDefault="00C71B15"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p w:rsidR="00C71B15" w:rsidRPr="00244403" w:rsidRDefault="00C71B15" w:rsidP="00E96341">
        <w:pPr>
          <w:pStyle w:val="Rodap"/>
          <w:rPr>
            <w:rFonts w:ascii="Arial" w:hAnsi="Arial" w:cs="Arial"/>
            <w:sz w:val="14"/>
            <w:szCs w:val="14"/>
          </w:rPr>
        </w:pPr>
        <w:r>
          <w:rPr>
            <w:rFonts w:ascii="Arial" w:hAnsi="Arial" w:cs="Arial"/>
            <w:sz w:val="14"/>
            <w:szCs w:val="14"/>
          </w:rPr>
          <w:t>Revisado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C71B15" w:rsidRPr="00244403" w:rsidRDefault="00C71B15"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rsidR="00C71B15" w:rsidRPr="00842420" w:rsidRDefault="00C71B15"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B15" w:rsidRDefault="00C71B15">
      <w:r>
        <w:separator/>
      </w:r>
    </w:p>
  </w:footnote>
  <w:footnote w:type="continuationSeparator" w:id="1">
    <w:p w:rsidR="00C71B15" w:rsidRDefault="00C71B15">
      <w:r>
        <w:continuationSeparator/>
      </w:r>
    </w:p>
  </w:footnote>
  <w:footnote w:type="continuationNotice" w:id="2">
    <w:p w:rsidR="00C71B15" w:rsidRDefault="00C71B1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B15" w:rsidRPr="00244403" w:rsidRDefault="00C71B15"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013</w:t>
    </w:r>
    <w:r w:rsidRPr="00244403">
      <w:rPr>
        <w:rFonts w:ascii="Arial" w:hAnsi="Arial" w:cs="Arial"/>
        <w:sz w:val="20"/>
        <w:szCs w:val="20"/>
      </w:rPr>
      <w:t>/</w:t>
    </w:r>
    <w:r>
      <w:rPr>
        <w:rFonts w:ascii="Arial" w:hAnsi="Arial" w:cs="Arial"/>
        <w:sz w:val="20"/>
        <w:szCs w:val="20"/>
      </w:rPr>
      <w:t>2022</w:t>
    </w:r>
  </w:p>
  <w:p w:rsidR="00C71B15" w:rsidRDefault="00C71B15" w:rsidP="00AC5259">
    <w:pPr>
      <w:pStyle w:val="Cabealho"/>
      <w:jc w:val="right"/>
    </w:pPr>
  </w:p>
  <w:p w:rsidR="00C71B15" w:rsidRDefault="00C71B15" w:rsidP="00AC5259">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B15" w:rsidRDefault="00C71B15">
    <w:pPr>
      <w:pStyle w:val="Cabealho"/>
    </w:pPr>
    <w:r>
      <w:rPr>
        <w:noProof/>
        <w:lang w:val="pt-PT" w:eastAsia="pt-PT"/>
      </w:rPr>
      <w:drawing>
        <wp:anchor distT="0" distB="0" distL="114300" distR="114300" simplePos="0" relativeHeight="251658240" behindDoc="1" locked="0" layoutInCell="1" allowOverlap="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8"/>
  </w:num>
  <w:num w:numId="4">
    <w:abstractNumId w:val="9"/>
  </w:num>
  <w:num w:numId="5">
    <w:abstractNumId w:val="5"/>
  </w:num>
  <w:num w:numId="6">
    <w:abstractNumId w:val="3"/>
  </w:num>
  <w:num w:numId="7">
    <w:abstractNumId w:val="6"/>
  </w:num>
  <w:num w:numId="8">
    <w:abstractNumId w:val="7"/>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6" w:nlCheck="1" w:checkStyle="0"/>
  <w:proofState w:spelling="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C9"/>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0C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E12"/>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B9B"/>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4F7"/>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514"/>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556"/>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07B"/>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761"/>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3DA"/>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46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820"/>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39"/>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6C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B6C"/>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47B"/>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C4"/>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CF8"/>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209"/>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882"/>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33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C7C"/>
    <w:rsid w:val="00726128"/>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32A"/>
    <w:rsid w:val="007D0A19"/>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7FE"/>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9E6"/>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53"/>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4A8"/>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1D8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C6"/>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DFF"/>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15"/>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4C1B"/>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DA0"/>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2BA"/>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27E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24D"/>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3A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F5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61"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9595</Words>
  <Characters>51814</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61287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2023-04-11T12:19:00Z</dcterms:created>
  <dcterms:modified xsi:type="dcterms:W3CDTF">2023-07-07T12:59:00Z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