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9ED61" w14:textId="26ADD8B8" w:rsidR="00310848" w:rsidRPr="00310848" w:rsidRDefault="00310848" w:rsidP="00310848">
      <w:pPr>
        <w:pageBreakBefore/>
        <w:spacing w:before="100" w:beforeAutospacing="1"/>
        <w:jc w:val="center"/>
        <w:rPr>
          <w:rFonts w:ascii="Times New Roman" w:eastAsia="Times New Roman" w:hAnsi="Times New Roman" w:cs="Times New Roman"/>
        </w:rPr>
      </w:pPr>
      <w:r w:rsidRPr="00310848">
        <w:rPr>
          <w:rFonts w:ascii="Times New Roman" w:eastAsia="Times New Roman" w:hAnsi="Times New Roman" w:cs="Times New Roman"/>
          <w:noProof/>
        </w:rPr>
        <w:drawing>
          <wp:inline distT="0" distB="0" distL="0" distR="0" wp14:anchorId="7ABF0544" wp14:editId="26923696">
            <wp:extent cx="819002" cy="822856"/>
            <wp:effectExtent l="0" t="0" r="635" b="0"/>
            <wp:docPr id="1" name="Imagem 1" descr="C:\Users\SALC\AppData\Local\Temp\lu1118048829.tmp\lu111804883a_tmp_abf7f693185507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LC\AppData\Local\Temp\lu1118048829.tmp\lu111804883a_tmp_abf7f6931855077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flipV="1">
                      <a:off x="0" y="0"/>
                      <a:ext cx="843603" cy="847573"/>
                    </a:xfrm>
                    <a:prstGeom prst="rect">
                      <a:avLst/>
                    </a:prstGeom>
                    <a:noFill/>
                    <a:ln>
                      <a:noFill/>
                    </a:ln>
                  </pic:spPr>
                </pic:pic>
              </a:graphicData>
            </a:graphic>
          </wp:inline>
        </w:drawing>
      </w:r>
    </w:p>
    <w:p w14:paraId="02545678" w14:textId="77777777" w:rsidR="00310848" w:rsidRPr="00310848" w:rsidRDefault="00310848" w:rsidP="00310848">
      <w:pPr>
        <w:jc w:val="center"/>
        <w:rPr>
          <w:rFonts w:ascii="Times New Roman" w:eastAsia="Times New Roman" w:hAnsi="Times New Roman" w:cs="Times New Roman"/>
        </w:rPr>
      </w:pPr>
      <w:r w:rsidRPr="00310848">
        <w:rPr>
          <w:rFonts w:ascii="Times New Roman" w:eastAsia="Times New Roman" w:hAnsi="Times New Roman" w:cs="Times New Roman"/>
          <w:b/>
          <w:bCs/>
          <w:sz w:val="18"/>
          <w:szCs w:val="18"/>
        </w:rPr>
        <w:t>MINISTÉRIO DA DEFESA</w:t>
      </w:r>
    </w:p>
    <w:p w14:paraId="7885DDDB" w14:textId="77777777" w:rsidR="00310848" w:rsidRPr="00310848" w:rsidRDefault="00310848" w:rsidP="00310848">
      <w:pPr>
        <w:jc w:val="center"/>
        <w:rPr>
          <w:rFonts w:ascii="Times New Roman" w:eastAsia="Times New Roman" w:hAnsi="Times New Roman" w:cs="Times New Roman"/>
        </w:rPr>
      </w:pPr>
      <w:r w:rsidRPr="00310848">
        <w:rPr>
          <w:rFonts w:ascii="Times New Roman" w:eastAsia="Times New Roman" w:hAnsi="Times New Roman" w:cs="Times New Roman"/>
          <w:b/>
          <w:bCs/>
          <w:sz w:val="18"/>
          <w:szCs w:val="18"/>
        </w:rPr>
        <w:t>EXÉRCITO BRASILEIRO</w:t>
      </w:r>
    </w:p>
    <w:p w14:paraId="75083BDB" w14:textId="77777777" w:rsidR="00310848" w:rsidRDefault="00310848" w:rsidP="00310848">
      <w:pPr>
        <w:jc w:val="center"/>
        <w:rPr>
          <w:rFonts w:ascii="Times New Roman" w:eastAsia="Times New Roman" w:hAnsi="Times New Roman" w:cs="Times New Roman"/>
        </w:rPr>
      </w:pPr>
      <w:r w:rsidRPr="00310848">
        <w:rPr>
          <w:rFonts w:ascii="Times New Roman" w:eastAsia="Times New Roman" w:hAnsi="Times New Roman" w:cs="Times New Roman"/>
          <w:b/>
          <w:bCs/>
          <w:sz w:val="18"/>
          <w:szCs w:val="18"/>
        </w:rPr>
        <w:t>3º BATALHÃO DE INFANTARIA DE SELVA</w:t>
      </w:r>
    </w:p>
    <w:p w14:paraId="0BC00DB9" w14:textId="77777777" w:rsidR="00310848" w:rsidRDefault="00310848" w:rsidP="00310848">
      <w:pPr>
        <w:jc w:val="center"/>
        <w:rPr>
          <w:rFonts w:ascii="Times New Roman" w:eastAsia="Times New Roman" w:hAnsi="Times New Roman" w:cs="Times New Roman"/>
        </w:rPr>
      </w:pPr>
      <w:r w:rsidRPr="00310848">
        <w:rPr>
          <w:rFonts w:ascii="Times New Roman" w:eastAsia="Times New Roman" w:hAnsi="Times New Roman" w:cs="Times New Roman"/>
          <w:b/>
          <w:bCs/>
          <w:sz w:val="18"/>
          <w:szCs w:val="18"/>
        </w:rPr>
        <w:t>(14° Regimento de Infantaria/1935)</w:t>
      </w:r>
    </w:p>
    <w:p w14:paraId="75C5CC16" w14:textId="2617AE23" w:rsidR="00310848" w:rsidRDefault="00310848" w:rsidP="00310848">
      <w:pPr>
        <w:jc w:val="center"/>
        <w:rPr>
          <w:rFonts w:ascii="Times New Roman" w:eastAsia="Times New Roman" w:hAnsi="Times New Roman" w:cs="Times New Roman"/>
          <w:b/>
          <w:bCs/>
          <w:sz w:val="18"/>
          <w:szCs w:val="18"/>
        </w:rPr>
      </w:pPr>
      <w:r w:rsidRPr="00310848">
        <w:rPr>
          <w:rFonts w:ascii="Times New Roman" w:eastAsia="Times New Roman" w:hAnsi="Times New Roman" w:cs="Times New Roman"/>
          <w:b/>
          <w:bCs/>
          <w:sz w:val="18"/>
          <w:szCs w:val="18"/>
        </w:rPr>
        <w:t>REGIMENTO ARARIGBÓIA</w:t>
      </w:r>
    </w:p>
    <w:p w14:paraId="75803899" w14:textId="763BC219" w:rsidR="00310848" w:rsidRDefault="00310848" w:rsidP="00310848">
      <w:pPr>
        <w:jc w:val="center"/>
        <w:rPr>
          <w:rFonts w:ascii="Times New Roman" w:eastAsia="Times New Roman" w:hAnsi="Times New Roman" w:cs="Times New Roman"/>
          <w:b/>
          <w:bCs/>
          <w:sz w:val="18"/>
          <w:szCs w:val="18"/>
        </w:rPr>
      </w:pPr>
    </w:p>
    <w:p w14:paraId="6D921F5B" w14:textId="64518746" w:rsidR="00310848" w:rsidRDefault="00310848" w:rsidP="00310848">
      <w:pPr>
        <w:jc w:val="center"/>
        <w:rPr>
          <w:rFonts w:ascii="Times New Roman" w:eastAsia="Times New Roman" w:hAnsi="Times New Roman" w:cs="Times New Roman"/>
          <w:b/>
          <w:bCs/>
          <w:sz w:val="18"/>
          <w:szCs w:val="18"/>
        </w:rPr>
      </w:pPr>
    </w:p>
    <w:p w14:paraId="26BF86FC" w14:textId="77777777" w:rsidR="00310848" w:rsidRPr="00310848" w:rsidRDefault="00310848" w:rsidP="00310848">
      <w:pPr>
        <w:jc w:val="center"/>
        <w:rPr>
          <w:rFonts w:ascii="Times New Roman" w:eastAsia="Times New Roman" w:hAnsi="Times New Roman" w:cs="Times New Roman"/>
        </w:rPr>
      </w:pPr>
    </w:p>
    <w:p w14:paraId="02CD9C9E" w14:textId="7F5C6AC8" w:rsidR="00310848" w:rsidRDefault="00310848" w:rsidP="00310848">
      <w:pPr>
        <w:suppressAutoHyphens/>
        <w:jc w:val="center"/>
        <w:rPr>
          <w:rFonts w:ascii="Times New Roman" w:eastAsia="Times New Roman" w:hAnsi="Times New Roman"/>
          <w:b/>
          <w:bCs/>
        </w:rPr>
      </w:pPr>
      <w:r>
        <w:rPr>
          <w:rFonts w:ascii="Times New Roman" w:eastAsia="Times New Roman" w:hAnsi="Times New Roman"/>
          <w:b/>
          <w:bCs/>
        </w:rPr>
        <w:t>TERMO DE REFERÊNCIA</w:t>
      </w:r>
    </w:p>
    <w:p w14:paraId="17796D86" w14:textId="77777777" w:rsidR="00310848" w:rsidRPr="002D404B" w:rsidRDefault="00310848" w:rsidP="00310848">
      <w:pPr>
        <w:suppressAutoHyphens/>
        <w:jc w:val="center"/>
      </w:pPr>
    </w:p>
    <w:p w14:paraId="24FDFA5E" w14:textId="39452DD5" w:rsidR="00310848" w:rsidRPr="002D404B" w:rsidRDefault="00310848" w:rsidP="00310848">
      <w:pPr>
        <w:suppressAutoHyphens/>
        <w:spacing w:before="288" w:line="312" w:lineRule="auto"/>
        <w:ind w:firstLine="567"/>
        <w:jc w:val="center"/>
      </w:pPr>
      <w:r>
        <w:rPr>
          <w:rFonts w:ascii="Arial" w:hAnsi="Arial" w:cs="Arial"/>
          <w:b/>
          <w:sz w:val="20"/>
          <w:szCs w:val="20"/>
        </w:rPr>
        <w:t xml:space="preserve">DISPENSA DE LICITAÇÃO Nº </w:t>
      </w:r>
      <w:r w:rsidR="001331E6">
        <w:rPr>
          <w:rFonts w:ascii="Arial" w:hAnsi="Arial" w:cs="Arial"/>
          <w:b/>
          <w:sz w:val="20"/>
          <w:szCs w:val="20"/>
        </w:rPr>
        <w:t>6</w:t>
      </w:r>
      <w:r w:rsidR="00453AAC">
        <w:rPr>
          <w:rFonts w:ascii="Arial" w:hAnsi="Arial" w:cs="Arial"/>
          <w:b/>
          <w:sz w:val="20"/>
          <w:szCs w:val="20"/>
        </w:rPr>
        <w:t>2</w:t>
      </w:r>
      <w:r w:rsidRPr="002D404B">
        <w:rPr>
          <w:rFonts w:ascii="Arial" w:hAnsi="Arial" w:cs="Arial"/>
          <w:b/>
          <w:sz w:val="20"/>
          <w:szCs w:val="20"/>
        </w:rPr>
        <w:t>/2023</w:t>
      </w:r>
    </w:p>
    <w:p w14:paraId="3E7ABEFE" w14:textId="20E531D6" w:rsidR="00310848" w:rsidRPr="00A50D2D" w:rsidRDefault="00310848" w:rsidP="00310848">
      <w:pPr>
        <w:suppressAutoHyphens/>
        <w:spacing w:line="312" w:lineRule="auto"/>
        <w:jc w:val="center"/>
      </w:pPr>
      <w:r w:rsidRPr="002D404B">
        <w:rPr>
          <w:rFonts w:ascii="Arial" w:hAnsi="Arial" w:cs="Arial"/>
          <w:sz w:val="20"/>
          <w:szCs w:val="20"/>
        </w:rPr>
        <w:t xml:space="preserve"> (Processo Administrativo n</w:t>
      </w:r>
      <w:r w:rsidR="001331E6">
        <w:rPr>
          <w:rFonts w:ascii="Arial" w:hAnsi="Arial" w:cs="Arial"/>
          <w:bCs/>
          <w:sz w:val="20"/>
          <w:szCs w:val="20"/>
        </w:rPr>
        <w:t xml:space="preserve">º </w:t>
      </w:r>
      <w:r w:rsidR="001331E6">
        <w:rPr>
          <w:color w:val="212121"/>
          <w:shd w:val="clear" w:color="auto" w:fill="FFFFFF"/>
        </w:rPr>
        <w:t>65296.006</w:t>
      </w:r>
      <w:r w:rsidR="00453AAC">
        <w:rPr>
          <w:color w:val="212121"/>
          <w:shd w:val="clear" w:color="auto" w:fill="FFFFFF"/>
        </w:rPr>
        <w:t>4</w:t>
      </w:r>
      <w:r w:rsidR="001331E6">
        <w:rPr>
          <w:color w:val="212121"/>
          <w:shd w:val="clear" w:color="auto" w:fill="FFFFFF"/>
        </w:rPr>
        <w:t>75/2023-</w:t>
      </w:r>
      <w:r w:rsidR="00453AAC">
        <w:rPr>
          <w:color w:val="212121"/>
          <w:shd w:val="clear" w:color="auto" w:fill="FFFFFF"/>
        </w:rPr>
        <w:t>26</w:t>
      </w:r>
      <w:r w:rsidRPr="00A50D2D">
        <w:rPr>
          <w:rFonts w:ascii="Arial" w:hAnsi="Arial" w:cs="Arial"/>
          <w:bCs/>
          <w:sz w:val="20"/>
          <w:szCs w:val="20"/>
        </w:rPr>
        <w:t>)</w:t>
      </w:r>
    </w:p>
    <w:p w14:paraId="40334CEC" w14:textId="77777777" w:rsidR="00310848" w:rsidRPr="00310848" w:rsidRDefault="00310848" w:rsidP="00310848">
      <w:pPr>
        <w:spacing w:before="100" w:beforeAutospacing="1"/>
        <w:jc w:val="center"/>
        <w:rPr>
          <w:rFonts w:ascii="Times New Roman" w:eastAsia="Times New Roman" w:hAnsi="Times New Roman" w:cs="Times New Roman"/>
        </w:rPr>
      </w:pPr>
    </w:p>
    <w:p w14:paraId="4037E0A8" w14:textId="77777777" w:rsidR="006D5FA5" w:rsidRPr="0020168A" w:rsidRDefault="006D5FA5" w:rsidP="00DA3EF1">
      <w:pPr>
        <w:pStyle w:val="Nivel01"/>
        <w:rPr>
          <w:rFonts w:eastAsia="Arial"/>
        </w:rPr>
      </w:pPr>
      <w:bookmarkStart w:id="0" w:name="_Hlk82471863"/>
      <w:r w:rsidRPr="00DA3EF1">
        <w:t>CONDIÇÕES</w:t>
      </w:r>
      <w:r w:rsidRPr="0020168A">
        <w:t xml:space="preserve"> GERAIS DA CONTRATAÇÃO</w:t>
      </w:r>
    </w:p>
    <w:p w14:paraId="3AB27448" w14:textId="2DA20D67" w:rsidR="006D5FA5" w:rsidRPr="0020168A" w:rsidRDefault="006D5FA5" w:rsidP="00231F8D">
      <w:pPr>
        <w:pStyle w:val="Nivel2"/>
        <w:rPr>
          <w:b/>
          <w:bCs/>
        </w:rPr>
      </w:pPr>
      <w:r>
        <w:t>Aquisição de</w:t>
      </w:r>
      <w:r w:rsidR="001331E6">
        <w:t xml:space="preserve"> Materiais </w:t>
      </w:r>
      <w:r w:rsidR="00453AAC">
        <w:t>Elétricos pra manutenção</w:t>
      </w:r>
      <w:r w:rsidR="001331E6">
        <w:t xml:space="preserve"> </w:t>
      </w:r>
      <w:r w:rsidR="00453AAC">
        <w:t>d</w:t>
      </w:r>
      <w:r w:rsidR="001331E6">
        <w:t>o 3º Batalhão de Infantaria de Selva,</w:t>
      </w:r>
      <w:r>
        <w:t xml:space="preserve"> nos termos da tabela abaixo, conforme condições e exigências estabelecidas neste instrumento</w:t>
      </w:r>
      <w:r w:rsidR="00310848">
        <w:t>.</w:t>
      </w:r>
    </w:p>
    <w:tbl>
      <w:tblPr>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1134"/>
        <w:gridCol w:w="1418"/>
        <w:gridCol w:w="708"/>
        <w:gridCol w:w="1276"/>
        <w:gridCol w:w="1559"/>
      </w:tblGrid>
      <w:tr w:rsidR="006D5FA5" w:rsidRPr="0020168A" w14:paraId="10D3F0AA" w14:textId="77777777" w:rsidTr="001331E6">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23D388" w14:textId="77777777" w:rsidR="006D5FA5" w:rsidRPr="0020168A" w:rsidRDefault="006D5FA5" w:rsidP="003878C9">
            <w:pPr>
              <w:widowControl w:val="0"/>
              <w:suppressAutoHyphens/>
              <w:spacing w:before="120" w:afterLines="120" w:after="288" w:line="312" w:lineRule="auto"/>
              <w:jc w:val="center"/>
              <w:rPr>
                <w:rFonts w:ascii="Arial" w:eastAsia="Arial" w:hAnsi="Arial" w:cs="Arial"/>
                <w:b/>
                <w:bCs/>
                <w:color w:val="000000"/>
                <w:sz w:val="20"/>
                <w:szCs w:val="20"/>
              </w:rPr>
            </w:pPr>
            <w:r w:rsidRPr="0020168A">
              <w:rPr>
                <w:rFonts w:ascii="Arial" w:eastAsia="Arial" w:hAnsi="Arial" w:cs="Arial"/>
                <w:b/>
                <w:bCs/>
                <w:color w:val="000000" w:themeColor="text1"/>
                <w:sz w:val="20"/>
                <w:szCs w:val="20"/>
              </w:rPr>
              <w:t>ITEM</w:t>
            </w:r>
          </w:p>
          <w:p w14:paraId="5876FF64" w14:textId="77777777" w:rsidR="006D5FA5" w:rsidRPr="0020168A" w:rsidRDefault="006D5FA5" w:rsidP="003878C9">
            <w:pPr>
              <w:widowControl w:val="0"/>
              <w:suppressAutoHyphens/>
              <w:spacing w:before="120" w:afterLines="120" w:after="288" w:line="312" w:lineRule="auto"/>
              <w:jc w:val="center"/>
              <w:rPr>
                <w:rFonts w:ascii="Arial" w:eastAsia="Arial" w:hAnsi="Arial" w:cs="Arial"/>
                <w:b/>
                <w:bCs/>
                <w:color w:val="000000"/>
                <w:sz w:val="20"/>
                <w:szCs w:val="20"/>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308A40" w14:textId="77777777" w:rsidR="006D5FA5" w:rsidRPr="0020168A" w:rsidRDefault="006D5FA5" w:rsidP="003878C9">
            <w:pPr>
              <w:widowControl w:val="0"/>
              <w:suppressAutoHyphens/>
              <w:spacing w:before="120" w:afterLines="120" w:after="288" w:line="312" w:lineRule="auto"/>
              <w:jc w:val="center"/>
              <w:rPr>
                <w:rFonts w:ascii="Arial" w:eastAsia="Arial" w:hAnsi="Arial" w:cs="Arial"/>
                <w:color w:val="000000"/>
                <w:sz w:val="20"/>
                <w:szCs w:val="20"/>
              </w:rPr>
            </w:pPr>
            <w:r w:rsidRPr="0020168A">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349ACF" w14:textId="77777777" w:rsidR="006D5FA5" w:rsidRPr="0020168A" w:rsidRDefault="006D5FA5" w:rsidP="003878C9">
            <w:pPr>
              <w:widowControl w:val="0"/>
              <w:suppressAutoHyphens/>
              <w:spacing w:before="120" w:afterLines="120" w:after="288" w:line="312" w:lineRule="auto"/>
              <w:jc w:val="center"/>
              <w:rPr>
                <w:rFonts w:ascii="Arial" w:eastAsia="Arial" w:hAnsi="Arial" w:cs="Arial"/>
                <w:color w:val="000000"/>
                <w:sz w:val="20"/>
                <w:szCs w:val="20"/>
              </w:rPr>
            </w:pPr>
            <w:r w:rsidRPr="0020168A">
              <w:rPr>
                <w:rFonts w:ascii="Arial" w:eastAsia="Arial" w:hAnsi="Arial" w:cs="Arial"/>
                <w:b/>
                <w:bCs/>
                <w:color w:val="000000" w:themeColor="text1"/>
                <w:sz w:val="20"/>
                <w:szCs w:val="20"/>
              </w:rPr>
              <w:t>CATMAT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223BDB4" w14:textId="77777777" w:rsidR="006D5FA5" w:rsidRPr="0020168A" w:rsidRDefault="006D5FA5" w:rsidP="003878C9">
            <w:pPr>
              <w:widowControl w:val="0"/>
              <w:suppressAutoHyphens/>
              <w:spacing w:before="120" w:afterLines="120" w:after="288" w:line="312" w:lineRule="auto"/>
              <w:jc w:val="center"/>
              <w:rPr>
                <w:rFonts w:ascii="Arial" w:eastAsia="Arial" w:hAnsi="Arial" w:cs="Arial"/>
                <w:color w:val="000000"/>
                <w:sz w:val="20"/>
                <w:szCs w:val="20"/>
              </w:rPr>
            </w:pPr>
            <w:r w:rsidRPr="0020168A">
              <w:rPr>
                <w:rFonts w:ascii="Arial" w:eastAsia="Arial" w:hAnsi="Arial" w:cs="Arial"/>
                <w:b/>
                <w:bCs/>
                <w:color w:val="000000" w:themeColor="text1"/>
                <w:sz w:val="20"/>
                <w:szCs w:val="20"/>
              </w:rPr>
              <w:t>UNIDADE DE MEDIDA</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319FAD" w14:textId="533A3C15" w:rsidR="006D5FA5" w:rsidRPr="0020168A"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20168A">
              <w:rPr>
                <w:rFonts w:ascii="Arial" w:eastAsia="Arial" w:hAnsi="Arial" w:cs="Arial"/>
                <w:b/>
                <w:bCs/>
                <w:sz w:val="20"/>
                <w:szCs w:val="20"/>
              </w:rPr>
              <w:t>Q</w:t>
            </w:r>
            <w:r w:rsidR="001331E6">
              <w:rPr>
                <w:rFonts w:ascii="Arial" w:eastAsia="Arial" w:hAnsi="Arial" w:cs="Arial"/>
                <w:b/>
                <w:bCs/>
                <w:sz w:val="20"/>
                <w:szCs w:val="20"/>
              </w:rPr>
              <w:t>tde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57EF" w14:textId="77777777" w:rsidR="006D5FA5" w:rsidRPr="0020168A"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20168A">
              <w:rPr>
                <w:rFonts w:ascii="Arial" w:eastAsia="Arial" w:hAnsi="Arial" w:cs="Arial"/>
                <w:b/>
                <w:bCs/>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854C7C" w14:textId="77777777" w:rsidR="006D5FA5" w:rsidRPr="0020168A" w:rsidRDefault="006D5FA5" w:rsidP="003878C9">
            <w:pPr>
              <w:widowControl w:val="0"/>
              <w:suppressAutoHyphens/>
              <w:spacing w:before="120" w:afterLines="120" w:after="288" w:line="312" w:lineRule="auto"/>
              <w:jc w:val="center"/>
              <w:rPr>
                <w:rFonts w:ascii="Arial" w:eastAsia="Arial" w:hAnsi="Arial" w:cs="Arial"/>
                <w:b/>
                <w:bCs/>
                <w:sz w:val="20"/>
                <w:szCs w:val="20"/>
              </w:rPr>
            </w:pPr>
            <w:r w:rsidRPr="0020168A">
              <w:rPr>
                <w:rFonts w:ascii="Arial" w:eastAsia="Arial" w:hAnsi="Arial" w:cs="Arial"/>
                <w:b/>
                <w:bCs/>
                <w:sz w:val="20"/>
                <w:szCs w:val="20"/>
              </w:rPr>
              <w:t>VALOR TOTAL</w:t>
            </w:r>
          </w:p>
        </w:tc>
      </w:tr>
      <w:tr w:rsidR="00453AAC" w:rsidRPr="0020168A" w14:paraId="66CA4826" w14:textId="77777777" w:rsidTr="002D7730">
        <w:trPr>
          <w:trHeight w:val="802"/>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C46567" w14:textId="77777777"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sz w:val="20"/>
                <w:szCs w:val="20"/>
              </w:rPr>
            </w:pPr>
            <w:r w:rsidRPr="0020168A">
              <w:rPr>
                <w:rFonts w:ascii="Arial" w:eastAsia="Arial" w:hAnsi="Arial" w:cs="Arial"/>
                <w:b/>
                <w:bCs/>
                <w:color w:val="000000" w:themeColor="text1"/>
                <w:sz w:val="20"/>
                <w:szCs w:val="20"/>
              </w:rPr>
              <w:t>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72EA5F" w14:textId="1F16A1B6" w:rsidR="00453AAC" w:rsidRPr="0020168A" w:rsidRDefault="00453AAC" w:rsidP="00453AAC">
            <w:pPr>
              <w:widowControl w:val="0"/>
              <w:suppressAutoHyphens/>
              <w:spacing w:before="120" w:afterLines="120" w:after="288" w:line="312" w:lineRule="auto"/>
              <w:rPr>
                <w:rFonts w:ascii="Arial" w:eastAsia="Arial" w:hAnsi="Arial" w:cs="Arial"/>
                <w:color w:val="000000"/>
                <w:sz w:val="20"/>
                <w:szCs w:val="20"/>
              </w:rPr>
            </w:pPr>
            <w:r>
              <w:t>LUMINÁRIA LED SOBREPOR REDONDA 24W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962310" w14:textId="3B380D7C"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459218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C13E0" w14:textId="74E860FA"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72343FA" w14:textId="60BD0EFA"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3B239" w14:textId="70E4B29A"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 xml:space="preserve">R$ 47,00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91DD5" w14:textId="1B44E7CC"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R$ 470,00</w:t>
            </w:r>
          </w:p>
        </w:tc>
      </w:tr>
      <w:tr w:rsidR="00453AAC" w:rsidRPr="0020168A" w14:paraId="018C117C" w14:textId="77777777" w:rsidTr="002D7730">
        <w:trPr>
          <w:trHeight w:val="904"/>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EB67D" w14:textId="77777777"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sz w:val="20"/>
                <w:szCs w:val="20"/>
              </w:rPr>
            </w:pPr>
            <w:r w:rsidRPr="0020168A">
              <w:rPr>
                <w:rFonts w:ascii="Arial" w:eastAsia="Arial" w:hAnsi="Arial" w:cs="Arial"/>
                <w:b/>
                <w:bCs/>
                <w:color w:val="000000" w:themeColor="text1"/>
                <w:sz w:val="20"/>
                <w:szCs w:val="20"/>
              </w:rPr>
              <w:t>2</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BCDB2" w14:textId="25CA452D" w:rsidR="00453AAC" w:rsidRPr="0020168A" w:rsidRDefault="00453AAC" w:rsidP="00453AAC">
            <w:pPr>
              <w:widowControl w:val="0"/>
              <w:suppressAutoHyphens/>
              <w:spacing w:before="120" w:afterLines="120" w:after="288" w:line="312" w:lineRule="auto"/>
              <w:rPr>
                <w:rFonts w:ascii="Arial" w:eastAsia="Arial" w:hAnsi="Arial" w:cs="Arial"/>
                <w:color w:val="000000"/>
                <w:sz w:val="20"/>
                <w:szCs w:val="20"/>
              </w:rPr>
            </w:pPr>
            <w:r>
              <w:t>LUMINÁRIA LED SOBREPOR 18W ELGIN</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F2244" w14:textId="24A36D91"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467550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128D99" w14:textId="0A84CE27"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CF3360" w14:textId="0A24B4FB"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F2A90A" w14:textId="52894BF8"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R$ 29,00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4BC330" w14:textId="06ED4887"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R$ 116,00</w:t>
            </w:r>
          </w:p>
        </w:tc>
      </w:tr>
      <w:tr w:rsidR="00453AAC" w:rsidRPr="0020168A" w14:paraId="50D97165" w14:textId="77777777" w:rsidTr="002D7730">
        <w:trPr>
          <w:trHeight w:val="425"/>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1D546" w14:textId="17ECEA24"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3</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FC516" w14:textId="5BCC8D3D" w:rsidR="00453AAC" w:rsidRDefault="00453AAC" w:rsidP="00453AAC">
            <w:pPr>
              <w:widowControl w:val="0"/>
              <w:suppressAutoHyphens/>
              <w:spacing w:before="120" w:afterLines="120" w:after="288" w:line="312" w:lineRule="auto"/>
              <w:rPr>
                <w:bCs/>
                <w:iCs/>
              </w:rPr>
            </w:pPr>
            <w:r>
              <w:rPr>
                <w:bCs/>
                <w:iCs/>
              </w:rPr>
              <w:t>FUSÍVEL 250A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588A9F" w14:textId="2F3D31CA"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426933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CAE75A" w14:textId="2470CC2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1A4FA0" w14:textId="580415C5"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6D5E21" w14:textId="0D254965"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R$ 150,00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0E9E3" w14:textId="6991CA96"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R$ 150,00</w:t>
            </w:r>
          </w:p>
        </w:tc>
      </w:tr>
      <w:tr w:rsidR="00453AAC" w:rsidRPr="0020168A" w14:paraId="4334EDE7" w14:textId="77777777" w:rsidTr="002D773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D4C81" w14:textId="76DF1468"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4</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FCE201" w14:textId="51533859" w:rsidR="00453AAC" w:rsidRDefault="00453AAC" w:rsidP="00453AAC">
            <w:pPr>
              <w:widowControl w:val="0"/>
              <w:suppressAutoHyphens/>
              <w:spacing w:before="120" w:afterLines="120" w:after="288" w:line="312" w:lineRule="auto"/>
              <w:rPr>
                <w:bCs/>
                <w:iCs/>
              </w:rPr>
            </w:pPr>
            <w:r>
              <w:rPr>
                <w:bCs/>
                <w:iCs/>
              </w:rPr>
              <w:t>SOQUETE PLUS 100W/BRANCO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724D8" w14:textId="14BCD04F"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236031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D3C32" w14:textId="1655582D"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B402E" w14:textId="1915DD12"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10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29DB7B" w14:textId="761C5015"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R$ 5,50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D5F56A" w14:textId="27630EAE"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R$ 55,00</w:t>
            </w:r>
          </w:p>
        </w:tc>
      </w:tr>
      <w:tr w:rsidR="00453AAC" w:rsidRPr="0020168A" w14:paraId="1517E64F" w14:textId="77777777" w:rsidTr="002D773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F4B50" w14:textId="671ED5DC"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5</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991B00" w14:textId="00A58A59" w:rsidR="00453AAC" w:rsidRDefault="00453AAC" w:rsidP="00453AAC">
            <w:pPr>
              <w:widowControl w:val="0"/>
              <w:suppressAutoHyphens/>
              <w:spacing w:before="120" w:afterLines="120" w:after="288" w:line="312" w:lineRule="auto"/>
              <w:rPr>
                <w:bCs/>
                <w:iCs/>
              </w:rPr>
            </w:pPr>
            <w:r>
              <w:rPr>
                <w:bCs/>
                <w:iCs/>
              </w:rPr>
              <w:t>LÂMPADA LED BULBO 9,9W TRIAL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D87CB" w14:textId="3F0E792D"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431796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3F6AD0" w14:textId="632485E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F16EE6" w14:textId="1E36FFF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48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385662" w14:textId="0AB29591"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R$ 7,00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56A580" w14:textId="7DD5892E"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R$ 336,00</w:t>
            </w:r>
          </w:p>
        </w:tc>
      </w:tr>
      <w:tr w:rsidR="00453AAC" w:rsidRPr="0020168A" w14:paraId="0280A24B" w14:textId="77777777" w:rsidTr="002D773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2FBA3" w14:textId="24FF5155"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lastRenderedPageBreak/>
              <w:t>6</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CC9B25" w14:textId="69B92DE7" w:rsidR="00453AAC" w:rsidRDefault="00453AAC" w:rsidP="00453AAC">
            <w:pPr>
              <w:widowControl w:val="0"/>
              <w:suppressAutoHyphens/>
              <w:spacing w:before="120" w:afterLines="120" w:after="288" w:line="312" w:lineRule="auto"/>
              <w:rPr>
                <w:bCs/>
                <w:iCs/>
              </w:rPr>
            </w:pPr>
            <w:r>
              <w:rPr>
                <w:bCs/>
                <w:iCs/>
              </w:rPr>
              <w:t>RELÉ FOTOELETRONICO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8A8E3" w14:textId="69727356"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363229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24137C" w14:textId="0B3284D5"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0C622C" w14:textId="03FC9CE2"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8</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F21EE" w14:textId="668C85AA"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R$ 38,00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65692C" w14:textId="276E41A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R$ 304,00</w:t>
            </w:r>
          </w:p>
        </w:tc>
      </w:tr>
      <w:tr w:rsidR="00453AAC" w:rsidRPr="0020168A" w14:paraId="6D1FA7CA" w14:textId="77777777" w:rsidTr="002D773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B0E40" w14:textId="71DFFFBE"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7</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9E8643" w14:textId="0022F241" w:rsidR="00453AAC" w:rsidRDefault="00453AAC" w:rsidP="00453AAC">
            <w:pPr>
              <w:widowControl w:val="0"/>
              <w:suppressAutoHyphens/>
              <w:spacing w:before="120" w:afterLines="120" w:after="288" w:line="312" w:lineRule="auto"/>
              <w:rPr>
                <w:bCs/>
                <w:iCs/>
              </w:rPr>
            </w:pPr>
            <w:r>
              <w:rPr>
                <w:bCs/>
                <w:iCs/>
              </w:rPr>
              <w:t>2 TOMADAS 2P+T 20ª/250V/PLUZIE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1B073" w14:textId="4AE7084D"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422768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B0C23" w14:textId="2C1E878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7D64D1" w14:textId="4BD9FF22"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11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1986B" w14:textId="5B16A8CA"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R$ 8,00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910955" w14:textId="7A928031"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R$ 88,00</w:t>
            </w:r>
          </w:p>
        </w:tc>
      </w:tr>
      <w:tr w:rsidR="00453AAC" w:rsidRPr="0020168A" w14:paraId="1CB99DF1" w14:textId="77777777" w:rsidTr="002D773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70244E" w14:textId="3963225F" w:rsidR="00453AAC" w:rsidRPr="0020168A" w:rsidRDefault="00453AAC" w:rsidP="00453AAC">
            <w:pPr>
              <w:widowControl w:val="0"/>
              <w:suppressAutoHyphens/>
              <w:spacing w:before="120" w:afterLines="120" w:after="288" w:line="312" w:lineRule="auto"/>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8</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2DC523" w14:textId="57B465CD" w:rsidR="00453AAC" w:rsidRDefault="00453AAC" w:rsidP="00453AAC">
            <w:pPr>
              <w:widowControl w:val="0"/>
              <w:suppressAutoHyphens/>
              <w:spacing w:before="120" w:afterLines="120" w:after="288" w:line="312" w:lineRule="auto"/>
              <w:rPr>
                <w:bCs/>
                <w:iCs/>
              </w:rPr>
            </w:pPr>
            <w:r>
              <w:rPr>
                <w:bCs/>
                <w:iCs/>
              </w:rPr>
              <w:t xml:space="preserve">LÂMPADA LED BULBO CILINDRICA 40WTS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0B2D9" w14:textId="32CBA831" w:rsidR="00453AAC" w:rsidRPr="0020168A"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458574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9EE39" w14:textId="2A42A0C3"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rsidRPr="009C5BB2">
              <w:rPr>
                <w:rFonts w:ascii="Arial" w:eastAsia="Arial" w:hAnsi="Arial" w:cs="Arial"/>
                <w:color w:val="000000"/>
                <w:sz w:val="20"/>
                <w:szCs w:val="20"/>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04CDCE" w14:textId="614CC27F"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585483" w14:textId="03712C0B"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R$ 42,00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2F62" w14:textId="25479B9D" w:rsidR="00453AAC" w:rsidRDefault="00453AAC" w:rsidP="00453AAC">
            <w:pPr>
              <w:widowControl w:val="0"/>
              <w:suppressAutoHyphens/>
              <w:spacing w:before="120" w:afterLines="120" w:after="288" w:line="312" w:lineRule="auto"/>
              <w:jc w:val="center"/>
              <w:rPr>
                <w:rFonts w:ascii="Arial" w:eastAsia="Arial" w:hAnsi="Arial" w:cs="Arial"/>
                <w:color w:val="000000"/>
                <w:sz w:val="20"/>
                <w:szCs w:val="20"/>
              </w:rPr>
            </w:pPr>
            <w:r>
              <w:t>R$ 42,00</w:t>
            </w:r>
          </w:p>
        </w:tc>
      </w:tr>
    </w:tbl>
    <w:p w14:paraId="6FC0A928" w14:textId="74CA2DD8" w:rsidR="006D5FA5" w:rsidRPr="0020168A" w:rsidRDefault="006D5FA5" w:rsidP="00231F8D">
      <w:pPr>
        <w:pStyle w:val="Nivel2"/>
      </w:pPr>
      <w:r>
        <w:t>O objeto desta contratação não se enquadra como sendo de bem de luxo, conforme Decreto nº 10.818, de 27 de setembro de 2021</w:t>
      </w:r>
      <w:r w:rsidR="00310848">
        <w:t>.</w:t>
      </w:r>
    </w:p>
    <w:p w14:paraId="36F04486" w14:textId="62EA4E40" w:rsidR="006D5FA5" w:rsidRPr="0030478B" w:rsidRDefault="006D5FA5" w:rsidP="00231F8D">
      <w:pPr>
        <w:pStyle w:val="Nvel2-Red"/>
        <w:rPr>
          <w:i w:val="0"/>
          <w:color w:val="auto"/>
        </w:rPr>
      </w:pPr>
      <w:r w:rsidRPr="0030478B">
        <w:rPr>
          <w:i w:val="0"/>
          <w:color w:val="auto"/>
        </w:rPr>
        <w:t>O prazo de vigência da contratação é d</w:t>
      </w:r>
      <w:r w:rsidR="00310848" w:rsidRPr="0030478B">
        <w:rPr>
          <w:i w:val="0"/>
          <w:color w:val="auto"/>
        </w:rPr>
        <w:t>e 12 meses contados da assinatura da nota de empenho</w:t>
      </w:r>
      <w:r w:rsidRPr="0030478B">
        <w:rPr>
          <w:i w:val="0"/>
          <w:color w:val="auto"/>
        </w:rPr>
        <w:t xml:space="preserve">, na forma do artigo 105 da Lei n° 14.133, de </w:t>
      </w:r>
      <w:r w:rsidR="00310848" w:rsidRPr="0030478B">
        <w:rPr>
          <w:i w:val="0"/>
          <w:color w:val="auto"/>
        </w:rPr>
        <w:t>2021.</w:t>
      </w:r>
    </w:p>
    <w:p w14:paraId="44169698" w14:textId="64DB5DA6" w:rsidR="006D5FA5" w:rsidRPr="0020168A" w:rsidRDefault="0A67C6B8" w:rsidP="00231F8D">
      <w:pPr>
        <w:pStyle w:val="Nivel2"/>
      </w:pPr>
      <w:r>
        <w:t xml:space="preserve">O </w:t>
      </w:r>
      <w:r w:rsidR="00577DE1">
        <w:t xml:space="preserve">aviso de dispensa eletrônica </w:t>
      </w:r>
      <w:r>
        <w:t>oferece maior detalhamento das regras que serão aplicadas em relação à vigência da contratação.</w:t>
      </w:r>
    </w:p>
    <w:p w14:paraId="194E7D6B" w14:textId="23AC3777" w:rsidR="5E08E88D" w:rsidRDefault="5E08E88D" w:rsidP="00231F8D">
      <w:pPr>
        <w:pStyle w:val="Nivel2"/>
        <w:numPr>
          <w:ilvl w:val="0"/>
          <w:numId w:val="0"/>
        </w:numPr>
      </w:pPr>
    </w:p>
    <w:p w14:paraId="32A59EDB" w14:textId="104E1926" w:rsidR="006D5FA5" w:rsidRDefault="006D5FA5" w:rsidP="00DA3EF1">
      <w:pPr>
        <w:pStyle w:val="Nivel01"/>
      </w:pPr>
      <w:r w:rsidRPr="0020168A">
        <w:t>FUNDAMENTAÇÃO E DESCRIÇÃO DA NECESSIDADE DA CONTRATAÇÃO</w:t>
      </w:r>
    </w:p>
    <w:p w14:paraId="182CE02A" w14:textId="68498241" w:rsidR="00577DE1" w:rsidRPr="00577DE1" w:rsidRDefault="001331E6" w:rsidP="001331E6">
      <w:pPr>
        <w:pStyle w:val="Nivel2"/>
      </w:pPr>
      <w:r>
        <w:t xml:space="preserve">A aquisição de Materiais </w:t>
      </w:r>
      <w:r w:rsidR="00434594">
        <w:t>Elétricos para manutenção do 3º BIS</w:t>
      </w:r>
      <w:r>
        <w:t xml:space="preserve"> tem por finalidade a melhoria em sua capacidade técnica e administrativa visando o melhor fluxo em atividades diárias da OM.</w:t>
      </w:r>
    </w:p>
    <w:p w14:paraId="79CF6CF3" w14:textId="77777777" w:rsidR="006D5FA5" w:rsidRPr="0020168A" w:rsidRDefault="006D5FA5" w:rsidP="00DA3EF1">
      <w:pPr>
        <w:pStyle w:val="Nivel01"/>
      </w:pPr>
      <w:r>
        <w:t>DESCRIÇÃO DA SOLUÇÃO COMO UM TODO CONSIDERADO O CICLO DE VIDA DO OBJETO E ESPECIFICAÇÃO DO PRODUTO</w:t>
      </w:r>
    </w:p>
    <w:p w14:paraId="2593A0A3" w14:textId="0CD4D85E" w:rsidR="006D5FA5" w:rsidRPr="0030478B" w:rsidRDefault="0A67C6B8" w:rsidP="00231F8D">
      <w:pPr>
        <w:pStyle w:val="Nvel2-Red"/>
        <w:rPr>
          <w:i w:val="0"/>
          <w:color w:val="auto"/>
        </w:rPr>
      </w:pPr>
      <w:r w:rsidRPr="0030478B">
        <w:rPr>
          <w:i w:val="0"/>
          <w:color w:val="auto"/>
        </w:rPr>
        <w:t>A</w:t>
      </w:r>
      <w:r w:rsidR="00577DE1" w:rsidRPr="0030478B">
        <w:rPr>
          <w:i w:val="0"/>
          <w:color w:val="auto"/>
        </w:rPr>
        <w:t xml:space="preserve"> solução como um todo abrange a aquisição </w:t>
      </w:r>
      <w:r w:rsidR="001331E6">
        <w:rPr>
          <w:i w:val="0"/>
          <w:color w:val="auto"/>
        </w:rPr>
        <w:t xml:space="preserve">de </w:t>
      </w:r>
      <w:r w:rsidR="00434594" w:rsidRPr="00434594">
        <w:rPr>
          <w:color w:val="auto"/>
        </w:rPr>
        <w:t>Materiais Elétricos para manutenção do 3º BIS</w:t>
      </w:r>
      <w:r w:rsidR="001331E6" w:rsidRPr="00434594">
        <w:rPr>
          <w:i w:val="0"/>
          <w:color w:val="auto"/>
        </w:rPr>
        <w:t>.</w:t>
      </w:r>
    </w:p>
    <w:p w14:paraId="41AC81F0" w14:textId="77777777" w:rsidR="00577DE1" w:rsidRDefault="006D5FA5" w:rsidP="00DC66CF">
      <w:pPr>
        <w:pStyle w:val="Nivel01"/>
      </w:pPr>
      <w:r>
        <w:t>REQUISITOS DA CONTRATAÇÃ</w:t>
      </w:r>
      <w:r w:rsidR="00577DE1">
        <w:t>O</w:t>
      </w:r>
    </w:p>
    <w:p w14:paraId="2615839A" w14:textId="57A59E4D" w:rsidR="006D5FA5" w:rsidRPr="0020168A" w:rsidRDefault="0030478B" w:rsidP="00577DE1">
      <w:pPr>
        <w:pStyle w:val="Nivel01"/>
        <w:numPr>
          <w:ilvl w:val="0"/>
          <w:numId w:val="0"/>
        </w:numPr>
      </w:pPr>
      <w:r>
        <w:t>Sustentabilidade</w:t>
      </w:r>
    </w:p>
    <w:p w14:paraId="22667799" w14:textId="77777777" w:rsidR="006D5FA5" w:rsidRPr="0020168A" w:rsidRDefault="0A67C6B8" w:rsidP="00231F8D">
      <w:pPr>
        <w:pStyle w:val="Nivel2"/>
        <w:rPr>
          <w:shd w:val="clear" w:color="auto" w:fill="FFFFFF"/>
        </w:rPr>
      </w:pPr>
      <w:r>
        <w:t>Além dos critérios de sustentabilidade eventualmente inseridos na descrição do objeto, devem ser atendidos os seguintes requisitos, que se baseiam no Guia Nacional de Contratações Sustentáveis:</w:t>
      </w:r>
    </w:p>
    <w:p w14:paraId="5006FB74" w14:textId="6E87E7EF" w:rsidR="006D5FA5" w:rsidRPr="00AD2FBA" w:rsidRDefault="00AD2FBA" w:rsidP="00AD2FBA">
      <w:pPr>
        <w:pStyle w:val="Nivel3"/>
      </w:pPr>
      <w:r w:rsidRPr="00AD2FBA">
        <w:t>Portaria nº 17, de 14 de janeiro de 2022, do INMETRO - Aprova os</w:t>
      </w:r>
      <w:r w:rsidRPr="00AD2FBA">
        <w:br/>
        <w:t>Requisitos de Avaliação da Conformidade para Lâmpadas Fluorescentes</w:t>
      </w:r>
      <w:r w:rsidRPr="00AD2FBA">
        <w:br/>
        <w:t xml:space="preserve">Compactas com Reator Integrado à Base. </w:t>
      </w:r>
      <w:r w:rsidRPr="00AD2FBA">
        <w:t>Assim,</w:t>
      </w:r>
      <w:r w:rsidRPr="00AD2FBA">
        <w:t xml:space="preserve"> estes produtos devem ter</w:t>
      </w:r>
      <w:r w:rsidRPr="00AD2FBA">
        <w:br/>
        <w:t>a Etiqueta Nacional de Conservação de Energia – ENCE, registro no</w:t>
      </w:r>
      <w:r w:rsidRPr="00AD2FBA">
        <w:br/>
        <w:t>INMETRO e Selo de conformidade.</w:t>
      </w:r>
    </w:p>
    <w:p w14:paraId="09DB78E3" w14:textId="26EE64FE" w:rsidR="00577DE1" w:rsidRDefault="00577DE1" w:rsidP="00AD2FBA">
      <w:pPr>
        <w:pStyle w:val="Nvel3-R"/>
      </w:pPr>
    </w:p>
    <w:p w14:paraId="6756BB43" w14:textId="2CA7F969" w:rsidR="006D5FA5" w:rsidRPr="00577DE1" w:rsidRDefault="006D5FA5" w:rsidP="00AD2FBA">
      <w:pPr>
        <w:pStyle w:val="Nvel3-R"/>
      </w:pPr>
      <w:r w:rsidRPr="00577DE1">
        <w:t>Subcontratação</w:t>
      </w:r>
    </w:p>
    <w:p w14:paraId="7D552BFE" w14:textId="54C840FE" w:rsidR="00577DE1" w:rsidRDefault="0A67C6B8" w:rsidP="00231F8D">
      <w:pPr>
        <w:pStyle w:val="Nivel2"/>
      </w:pPr>
      <w:r>
        <w:t>Não é admitida a subcontratação do objeto contratual</w:t>
      </w:r>
      <w:r w:rsidR="00577DE1">
        <w:t>.</w:t>
      </w:r>
    </w:p>
    <w:p w14:paraId="217245D7" w14:textId="77777777" w:rsidR="00577DE1" w:rsidRDefault="00577DE1" w:rsidP="00231F8D">
      <w:pPr>
        <w:pStyle w:val="Nivel2"/>
        <w:numPr>
          <w:ilvl w:val="0"/>
          <w:numId w:val="0"/>
        </w:numPr>
      </w:pPr>
    </w:p>
    <w:p w14:paraId="75332F5B" w14:textId="6AA95600" w:rsidR="00577DE1" w:rsidRPr="0030478B" w:rsidRDefault="2C18D6AD" w:rsidP="00231F8D">
      <w:pPr>
        <w:pStyle w:val="Nivel2"/>
        <w:numPr>
          <w:ilvl w:val="0"/>
          <w:numId w:val="0"/>
        </w:numPr>
        <w:rPr>
          <w:b/>
        </w:rPr>
      </w:pPr>
      <w:r w:rsidRPr="0030478B">
        <w:rPr>
          <w:b/>
        </w:rPr>
        <w:t>Garantia da contrataçã</w:t>
      </w:r>
      <w:r w:rsidR="00577DE1" w:rsidRPr="0030478B">
        <w:rPr>
          <w:b/>
        </w:rPr>
        <w:t>o</w:t>
      </w:r>
    </w:p>
    <w:p w14:paraId="164FC2D0" w14:textId="364339ED" w:rsidR="006D5FA5" w:rsidRPr="00577DE1" w:rsidRDefault="0A67C6B8" w:rsidP="00231F8D">
      <w:pPr>
        <w:pStyle w:val="Nivel2"/>
      </w:pPr>
      <w:r w:rsidRPr="00577DE1">
        <w:lastRenderedPageBreak/>
        <w:t xml:space="preserve">Não haverá exigência da garantia da contratação dos </w:t>
      </w:r>
      <w:hyperlink r:id="rId12" w:anchor="art96">
        <w:r w:rsidRPr="00577DE1">
          <w:rPr>
            <w:rStyle w:val="Hyperlink"/>
            <w:i/>
            <w:color w:val="000000" w:themeColor="text1"/>
          </w:rPr>
          <w:t>artigos 96 e seguintes da Lei nº 14.133, de 2021</w:t>
        </w:r>
      </w:hyperlink>
      <w:r w:rsidRPr="00577DE1">
        <w:t xml:space="preserve">, </w:t>
      </w:r>
      <w:r w:rsidR="00577DE1">
        <w:t>devido à</w:t>
      </w:r>
      <w:r w:rsidR="00577DE1" w:rsidRPr="00577DE1">
        <w:t xml:space="preserve"> natureza d</w:t>
      </w:r>
      <w:r w:rsidR="00577DE1">
        <w:t>o objeto e suas especificidades.</w:t>
      </w:r>
    </w:p>
    <w:p w14:paraId="4AD64351" w14:textId="77777777" w:rsidR="00577DE1" w:rsidRDefault="006D5FA5" w:rsidP="007737C0">
      <w:pPr>
        <w:pStyle w:val="Nivel01"/>
      </w:pPr>
      <w:r>
        <w:t>MODELO DE EXECUÇÃO DO OBJET</w:t>
      </w:r>
      <w:r w:rsidR="00577DE1">
        <w:t>O</w:t>
      </w:r>
    </w:p>
    <w:p w14:paraId="770BF0CD" w14:textId="30EE8E4F" w:rsidR="006D5FA5" w:rsidRPr="00577DE1" w:rsidRDefault="006D5FA5" w:rsidP="00577DE1">
      <w:pPr>
        <w:pStyle w:val="Nivel01"/>
        <w:numPr>
          <w:ilvl w:val="0"/>
          <w:numId w:val="0"/>
        </w:numPr>
      </w:pPr>
      <w:r w:rsidRPr="00577DE1">
        <w:t>Condições de Entrega</w:t>
      </w:r>
    </w:p>
    <w:p w14:paraId="2021D977" w14:textId="32D1CA08" w:rsidR="006D5FA5" w:rsidRPr="0030478B" w:rsidRDefault="0A67C6B8" w:rsidP="00231F8D">
      <w:pPr>
        <w:pStyle w:val="Nvel2-Red"/>
        <w:rPr>
          <w:i w:val="0"/>
          <w:color w:val="auto"/>
        </w:rPr>
      </w:pPr>
      <w:r w:rsidRPr="0030478B">
        <w:rPr>
          <w:i w:val="0"/>
          <w:color w:val="auto"/>
        </w:rPr>
        <w:t>O prazo de</w:t>
      </w:r>
      <w:r w:rsidR="00577DE1" w:rsidRPr="0030478B">
        <w:rPr>
          <w:i w:val="0"/>
          <w:color w:val="auto"/>
        </w:rPr>
        <w:t xml:space="preserve"> entrega dos bens é de 30 (trinta) dias, contados da assinatura da nota de empenho</w:t>
      </w:r>
      <w:r w:rsidRPr="0030478B">
        <w:rPr>
          <w:i w:val="0"/>
          <w:color w:val="auto"/>
        </w:rPr>
        <w:t xml:space="preserve">, em remessa única. </w:t>
      </w:r>
    </w:p>
    <w:p w14:paraId="32E329B2" w14:textId="08C9D847" w:rsidR="006D5FA5" w:rsidRPr="0030478B" w:rsidRDefault="0A67C6B8" w:rsidP="00231F8D">
      <w:pPr>
        <w:pStyle w:val="Nvel2-Red"/>
        <w:rPr>
          <w:i w:val="0"/>
          <w:color w:val="auto"/>
        </w:rPr>
      </w:pPr>
      <w:r w:rsidRPr="0030478B">
        <w:rPr>
          <w:i w:val="0"/>
          <w:color w:val="auto"/>
        </w:rPr>
        <w:t>Caso não seja possível a entrega na data assinalada, a empresa deverá comunicar as razões</w:t>
      </w:r>
      <w:r w:rsidR="0030478B">
        <w:rPr>
          <w:i w:val="0"/>
          <w:color w:val="auto"/>
        </w:rPr>
        <w:t xml:space="preserve"> respectivas com pelo menos 15 (quinze</w:t>
      </w:r>
      <w:r w:rsidRPr="0030478B">
        <w:rPr>
          <w:i w:val="0"/>
          <w:color w:val="auto"/>
        </w:rPr>
        <w:t>) dias de antecedência para que qualquer pleito de prorrogação de prazo seja analisado, ressalvadas situações de caso fortuito e força maior.</w:t>
      </w:r>
    </w:p>
    <w:p w14:paraId="66D0F148" w14:textId="0EC734F0" w:rsidR="006D5FA5" w:rsidRPr="00990613" w:rsidRDefault="0A67C6B8" w:rsidP="00990613">
      <w:pPr>
        <w:pStyle w:val="Nivel2"/>
      </w:pPr>
      <w:r>
        <w:t>Os bens deverão ser ent</w:t>
      </w:r>
      <w:r w:rsidR="00716249">
        <w:t>regues no seguinte endereço Avenida Frei Matias Boa Ventura s/n, Mariuá, Barcelos/AM, 69700-000.</w:t>
      </w:r>
    </w:p>
    <w:p w14:paraId="7EA6F18A" w14:textId="77777777" w:rsidR="00716249" w:rsidRDefault="34FC2301" w:rsidP="00716249">
      <w:pPr>
        <w:pStyle w:val="Nvel1-SemNumPreto"/>
      </w:pPr>
      <w:r w:rsidRPr="06F4C4AC">
        <w:t>Garantia, manutenção e assistência técnic</w:t>
      </w:r>
      <w:r w:rsidR="00716249">
        <w:t>a</w:t>
      </w:r>
    </w:p>
    <w:p w14:paraId="7FD470D8" w14:textId="541D6AD0" w:rsidR="00716249" w:rsidRPr="00716249" w:rsidRDefault="40D3C171" w:rsidP="00231F8D">
      <w:pPr>
        <w:pStyle w:val="Nivel2"/>
      </w:pPr>
      <w:r w:rsidRPr="00716249">
        <w:t>O prazo de garantia é aquele estabelecido na Lei nº 8.078, de 11 de setembro de 1990 (Código de Defesa do Consumidor</w:t>
      </w:r>
      <w:r w:rsidR="00716249" w:rsidRPr="00716249">
        <w:t>).</w:t>
      </w:r>
    </w:p>
    <w:p w14:paraId="29C1E85C" w14:textId="0DF7DF75" w:rsidR="006D5FA5" w:rsidRPr="0030478B" w:rsidRDefault="006D5FA5" w:rsidP="00231F8D">
      <w:pPr>
        <w:pStyle w:val="Nvel2-Red"/>
        <w:numPr>
          <w:ilvl w:val="0"/>
          <w:numId w:val="0"/>
        </w:numPr>
        <w:rPr>
          <w:b/>
          <w:i w:val="0"/>
          <w:color w:val="auto"/>
        </w:rPr>
      </w:pPr>
      <w:r w:rsidRPr="0030478B">
        <w:rPr>
          <w:b/>
          <w:i w:val="0"/>
          <w:color w:val="auto"/>
        </w:rPr>
        <w:t>M</w:t>
      </w:r>
      <w:r w:rsidR="00716249" w:rsidRPr="0030478B">
        <w:rPr>
          <w:b/>
          <w:i w:val="0"/>
          <w:color w:val="auto"/>
        </w:rPr>
        <w:t xml:space="preserve">odelo de Gestão do Contrato </w:t>
      </w:r>
    </w:p>
    <w:p w14:paraId="0EFBC859" w14:textId="77777777" w:rsidR="006D5FA5" w:rsidRPr="0020168A" w:rsidRDefault="0A67C6B8" w:rsidP="00231F8D">
      <w:pPr>
        <w:pStyle w:val="Nivel2"/>
      </w:pPr>
      <w:r>
        <w:t>O contrato deverá ser executado fielmente pelas partes, de acordo com as cláusulas avençadas e as normas da Lei nº 14.133, de 2021, e cada parte responderá pelas consequências de sua inexecução total ou parcial.</w:t>
      </w:r>
    </w:p>
    <w:p w14:paraId="6C41B746" w14:textId="77777777" w:rsidR="006D5FA5" w:rsidRPr="0020168A" w:rsidRDefault="0A67C6B8" w:rsidP="00231F8D">
      <w:pPr>
        <w:pStyle w:val="Nivel2"/>
      </w:pPr>
      <w:r>
        <w:t>Em caso de impedimento, ordem de paralisação ou suspensão do contrato, o cronograma de execução será prorrogado automaticamente pelo tempo correspondente, anotadas tais circunstâncias mediante simples apostila.</w:t>
      </w:r>
    </w:p>
    <w:p w14:paraId="3020FA6E" w14:textId="77777777" w:rsidR="006D5FA5" w:rsidRPr="0020168A" w:rsidRDefault="0A67C6B8" w:rsidP="00231F8D">
      <w:pPr>
        <w:pStyle w:val="Nivel2"/>
      </w:pPr>
      <w:r>
        <w:t>As comunicações entre o órgão ou entidade e a contratada devem ser realizadas por escrito sempre que o ato exigir tal formalidade, admitindo-se o uso de mensagem eletrônica para esse fim.</w:t>
      </w:r>
    </w:p>
    <w:p w14:paraId="55FA4D75" w14:textId="1B5CC0E7" w:rsidR="006D5FA5" w:rsidRDefault="0A67C6B8" w:rsidP="00231F8D">
      <w:pPr>
        <w:pStyle w:val="Nivel2"/>
      </w:pPr>
      <w:r>
        <w:t>O órgão ou entidade poderá convocar representante da empresa para adoção de providências que devam ser cumpridas de imediato.</w:t>
      </w:r>
    </w:p>
    <w:p w14:paraId="35715153" w14:textId="3DEA0FE7" w:rsidR="3D7DE8D5" w:rsidRDefault="554ED62F" w:rsidP="00231F8D">
      <w:pPr>
        <w:pStyle w:val="Nivel2"/>
      </w:pPr>
      <w:r>
        <w:t xml:space="preserve"> Após a assinatura do contrato ou instrumento equivalente</w:t>
      </w:r>
      <w:r w:rsidRPr="5E08E88D">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5492701" w14:textId="4A84CF2D" w:rsidR="06F66482" w:rsidRDefault="6FC38033" w:rsidP="00231F8D">
      <w:pPr>
        <w:pStyle w:val="Nivel2"/>
        <w:numPr>
          <w:ilvl w:val="0"/>
          <w:numId w:val="0"/>
        </w:numPr>
      </w:pPr>
      <w:r w:rsidRPr="535A9DBD">
        <w:t>Fiscalização</w:t>
      </w:r>
    </w:p>
    <w:p w14:paraId="4C0495AC" w14:textId="3E56E500" w:rsidR="006D5FA5" w:rsidRPr="0020168A" w:rsidRDefault="0A67C6B8" w:rsidP="00231F8D">
      <w:pPr>
        <w:pStyle w:val="Nivel2"/>
      </w:pPr>
      <w:r>
        <w:t>A execução do contrato deverá ser acompanhada e fiscalizada pelo(s) fiscal(</w:t>
      </w:r>
      <w:proofErr w:type="spellStart"/>
      <w:r>
        <w:t>is</w:t>
      </w:r>
      <w:proofErr w:type="spellEnd"/>
      <w:r>
        <w:t>) do contrato, ou pelos respectivos substitutos (</w:t>
      </w:r>
      <w:hyperlink r:id="rId13" w:anchor="art117">
        <w:r w:rsidRPr="5E08E88D">
          <w:rPr>
            <w:rStyle w:val="Hyperlink"/>
          </w:rPr>
          <w:t>Lei nº 14.133, de 2021, art. 117, caput</w:t>
        </w:r>
      </w:hyperlink>
      <w:r w:rsidR="00716249">
        <w:t>).</w:t>
      </w:r>
    </w:p>
    <w:p w14:paraId="0E810685" w14:textId="44EABACB" w:rsidR="51E44459" w:rsidRDefault="51E44459" w:rsidP="00577DE1">
      <w:pPr>
        <w:pStyle w:val="Nvel1-SemNumPreto"/>
      </w:pPr>
      <w:r w:rsidRPr="4C199FC9">
        <w:t>Fiscalização Técni</w:t>
      </w:r>
      <w:r w:rsidR="00716249">
        <w:t>ca</w:t>
      </w:r>
    </w:p>
    <w:p w14:paraId="6F5BEBC1" w14:textId="77777777" w:rsidR="006D5FA5" w:rsidRPr="0020168A" w:rsidRDefault="0A67C6B8" w:rsidP="00231F8D">
      <w:pPr>
        <w:pStyle w:val="Nivel2"/>
      </w:pPr>
      <w:r>
        <w:t>O fiscal técnico do contrato acompanhará a execução do contrato, para que sejam cumpridas todas as condições estabelecidas no contrato, de modo a assegurar os melhores resultados para a Administração. (Decreto nº 11.246, de 2022, art. 22, VI);</w:t>
      </w:r>
    </w:p>
    <w:p w14:paraId="347040FA" w14:textId="6F9F3D10" w:rsidR="006D5FA5" w:rsidRPr="0020168A" w:rsidRDefault="0A67C6B8" w:rsidP="00AD2FBA">
      <w:pPr>
        <w:pStyle w:val="Nivel3"/>
      </w:pPr>
      <w:r>
        <w:t xml:space="preserve">O fiscal técnico do contrato anotará no histórico de gerenciamento do contrato todas as ocorrências relacionadas à execução do contrato, com a descrição do que for necessário para a </w:t>
      </w:r>
      <w:r>
        <w:lastRenderedPageBreak/>
        <w:t>regularização das faltas ou dos defeitos observados. (</w:t>
      </w:r>
      <w:hyperlink r:id="rId14" w:anchor="art117§1">
        <w:r w:rsidRPr="5E08E88D">
          <w:rPr>
            <w:rStyle w:val="Hyperlink"/>
          </w:rPr>
          <w:t>Lei nº 14.133, de 2021, art. 117, §1º</w:t>
        </w:r>
      </w:hyperlink>
      <w:r>
        <w:t xml:space="preserve">, e </w:t>
      </w:r>
      <w:hyperlink r:id="rId15" w:anchor="art22">
        <w:r w:rsidRPr="5E08E88D">
          <w:rPr>
            <w:rStyle w:val="Hyperlink"/>
          </w:rPr>
          <w:t>Decreto nº 11.246, de 2022, art. 22, II);</w:t>
        </w:r>
      </w:hyperlink>
    </w:p>
    <w:p w14:paraId="51798605" w14:textId="4AF690AA" w:rsidR="006D5FA5" w:rsidRPr="0020168A" w:rsidRDefault="0A67C6B8" w:rsidP="00AD2FBA">
      <w:pPr>
        <w:pStyle w:val="Nivel3"/>
      </w:pPr>
      <w:r>
        <w:t>Identificada qualquer inexatidão ou irregularidade, o fiscal técnico do contrato emitirá notificações para a correção da execução do contrato, determinando prazo para a correção. (</w:t>
      </w:r>
      <w:hyperlink r:id="rId16" w:anchor="art22">
        <w:r w:rsidRPr="5E08E88D">
          <w:rPr>
            <w:rStyle w:val="Hyperlink"/>
          </w:rPr>
          <w:t>Decreto nº 11.246, de 2022, art. 22, III</w:t>
        </w:r>
      </w:hyperlink>
      <w:r>
        <w:t xml:space="preserve">); </w:t>
      </w:r>
    </w:p>
    <w:p w14:paraId="3E17476E" w14:textId="70189B5A" w:rsidR="006D5FA5" w:rsidRPr="0020168A" w:rsidRDefault="0A67C6B8" w:rsidP="00AD2FBA">
      <w:pPr>
        <w:pStyle w:val="Nivel3"/>
      </w:pPr>
      <w:r>
        <w:t>O fiscal técnico do contrato informará ao gestor do contato, em tempo hábil, a situação que demandar decisão ou adoção de medidas que ultrapassem sua competência, para que adote as medidas necessárias e saneadoras, se for o caso. (</w:t>
      </w:r>
      <w:hyperlink r:id="rId17" w:anchor="art22">
        <w:r w:rsidRPr="5E08E88D">
          <w:rPr>
            <w:rStyle w:val="Hyperlink"/>
          </w:rPr>
          <w:t>Decreto nº 11.246, de 2022, art. 22, IV</w:t>
        </w:r>
      </w:hyperlink>
      <w:r>
        <w:t>).</w:t>
      </w:r>
    </w:p>
    <w:p w14:paraId="1E1C2A18" w14:textId="7B0CC47A" w:rsidR="006D5FA5" w:rsidRPr="0020168A" w:rsidRDefault="0A67C6B8" w:rsidP="00AD2FBA">
      <w:pPr>
        <w:pStyle w:val="Nivel3"/>
      </w:pPr>
      <w:r>
        <w:t>No caso de ocorrências que possam inviabilizar a execução do contrato nas datas aprazadas, o fiscal técnico do contrato comunicará o fato imediatamente ao gestor do contrato. (</w:t>
      </w:r>
      <w:hyperlink r:id="rId18" w:anchor="art22">
        <w:r w:rsidRPr="5E08E88D">
          <w:rPr>
            <w:rStyle w:val="Hyperlink"/>
          </w:rPr>
          <w:t>Decreto nº 11.246, de 2022, art. 22, V</w:t>
        </w:r>
      </w:hyperlink>
      <w:r>
        <w:t>).</w:t>
      </w:r>
    </w:p>
    <w:p w14:paraId="39879A1C" w14:textId="33DA7508" w:rsidR="006D5FA5" w:rsidRPr="0020168A" w:rsidRDefault="0A67C6B8" w:rsidP="00AD2FBA">
      <w:pPr>
        <w:pStyle w:val="Nivel3"/>
      </w:pPr>
      <w:r>
        <w:t>O fiscal técnico do contrato comunicar</w:t>
      </w:r>
      <w:r w:rsidR="290A80A3">
        <w:t>á</w:t>
      </w:r>
      <w:r>
        <w:t xml:space="preserve"> ao gestor do contrato, em tempo hábil, o término do contrato sob sua responsabilidade, com vistas à renovação tempestiva ou à prorrogação contratual </w:t>
      </w:r>
      <w:hyperlink r:id="rId19" w:anchor="art22">
        <w:r w:rsidRPr="5E08E88D">
          <w:rPr>
            <w:rStyle w:val="Hyperlink"/>
          </w:rPr>
          <w:t>(Decreto nº 11.246, de 2022, art. 22, VII</w:t>
        </w:r>
      </w:hyperlink>
      <w:r>
        <w:t>).</w:t>
      </w:r>
    </w:p>
    <w:p w14:paraId="3462EFC4" w14:textId="7085E57C" w:rsidR="3136B6F2" w:rsidRPr="00716249" w:rsidRDefault="3136B6F2" w:rsidP="00AD2FBA">
      <w:pPr>
        <w:pStyle w:val="Nivel3"/>
        <w:numPr>
          <w:ilvl w:val="0"/>
          <w:numId w:val="0"/>
        </w:numPr>
      </w:pPr>
      <w:r w:rsidRPr="00716249">
        <w:t>Fiscalização Administrativa</w:t>
      </w:r>
    </w:p>
    <w:p w14:paraId="222FF146" w14:textId="5EC87F5C" w:rsidR="006D5FA5" w:rsidRPr="0020168A" w:rsidRDefault="0A67C6B8" w:rsidP="00231F8D">
      <w:pPr>
        <w:pStyle w:val="Nivel2"/>
      </w:pPr>
      <w: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0" w:anchor="art23">
        <w:r w:rsidRPr="5E08E88D">
          <w:rPr>
            <w:rStyle w:val="Hyperlink"/>
          </w:rPr>
          <w:t>Art. 23, I e II, do Decreto nº 11.246, de 2022</w:t>
        </w:r>
      </w:hyperlink>
      <w:r>
        <w:t>).</w:t>
      </w:r>
    </w:p>
    <w:p w14:paraId="2447E0C0" w14:textId="4CCAC2E3" w:rsidR="006D5FA5" w:rsidRPr="0020168A" w:rsidRDefault="233FBE93" w:rsidP="00AD2FBA">
      <w:pPr>
        <w:pStyle w:val="Nivel3"/>
      </w:pPr>
      <w: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r w:rsidRPr="5E08E88D">
          <w:rPr>
            <w:rStyle w:val="Hyperlink"/>
          </w:rPr>
          <w:t>Decreto nº 11.246, de 2022, art. 23, IV</w:t>
        </w:r>
      </w:hyperlink>
      <w:r>
        <w:t>).</w:t>
      </w:r>
    </w:p>
    <w:p w14:paraId="5B666F18" w14:textId="5334A49D" w:rsidR="07D252D6" w:rsidRDefault="07D252D6" w:rsidP="00577DE1">
      <w:pPr>
        <w:pStyle w:val="Nvel1-SemNumPreto"/>
        <w:rPr>
          <w:i/>
          <w:iCs/>
        </w:rPr>
      </w:pPr>
      <w:r w:rsidRPr="1414B7F7">
        <w:t>Gestor do Contrato</w:t>
      </w:r>
    </w:p>
    <w:p w14:paraId="61DFF839" w14:textId="114D220F" w:rsidR="07D252D6" w:rsidRDefault="5B4528E5" w:rsidP="00231F8D">
      <w:pPr>
        <w:pStyle w:val="Nivel2"/>
      </w:pPr>
      <w: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DF21136" w14:textId="6B41D1A0" w:rsidR="07D252D6" w:rsidRDefault="5B4528E5" w:rsidP="00231F8D">
      <w:pPr>
        <w:pStyle w:val="Nivel2"/>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3056BFA" w14:textId="6E247D52" w:rsidR="07D252D6" w:rsidRDefault="5B4528E5" w:rsidP="00231F8D">
      <w:pPr>
        <w:pStyle w:val="Nivel2"/>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549D1745" w14:textId="399F11D1" w:rsidR="07D252D6" w:rsidRDefault="5B4528E5" w:rsidP="00231F8D">
      <w:pPr>
        <w:pStyle w:val="Nivel2"/>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568660D6" w14:textId="392B812A" w:rsidR="07D252D6" w:rsidRDefault="5B4528E5" w:rsidP="00231F8D">
      <w:pPr>
        <w:pStyle w:val="Nivel2"/>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0CC5DCF" w14:textId="6D4AD58C" w:rsidR="07D252D6" w:rsidRDefault="5B4528E5" w:rsidP="00231F8D">
      <w:pPr>
        <w:pStyle w:val="Nivel2"/>
      </w:pPr>
      <w: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3FF420A" w14:textId="578826E2" w:rsidR="07D252D6" w:rsidRDefault="5B4528E5" w:rsidP="00231F8D">
      <w:pPr>
        <w:pStyle w:val="Nivel2"/>
      </w:pPr>
      <w:r>
        <w:t>O gestor do contrato deverá enviar a documentação pertinente ao setor de contratos para a formalização dos procedimentos de liquidação e pagamento, no valor dimensionado pela fiscalização e gestão nos termos do contrato.</w:t>
      </w:r>
    </w:p>
    <w:p w14:paraId="5847B691" w14:textId="77777777" w:rsidR="006D5FA5" w:rsidRPr="0020168A" w:rsidRDefault="006D5FA5" w:rsidP="00DA3EF1">
      <w:pPr>
        <w:pStyle w:val="Nivel01"/>
      </w:pPr>
      <w:r>
        <w:t>CRITÉRIOS DE MEDIÇÃO E DE PAGAMENTO</w:t>
      </w:r>
    </w:p>
    <w:p w14:paraId="5233B835" w14:textId="74C18BD3" w:rsidR="006D5FA5" w:rsidRPr="0020168A" w:rsidRDefault="006D5FA5" w:rsidP="00577DE1">
      <w:pPr>
        <w:pStyle w:val="Nvel1-SemNumPreto"/>
      </w:pPr>
      <w:r w:rsidRPr="1414B7F7">
        <w:t>Recebimento</w:t>
      </w:r>
    </w:p>
    <w:p w14:paraId="252EB9CC" w14:textId="77777777" w:rsidR="006D5FA5" w:rsidRPr="0020168A" w:rsidRDefault="0A67C6B8" w:rsidP="00231F8D">
      <w:pPr>
        <w:pStyle w:val="Nivel2"/>
        <w:rPr>
          <w:lang w:eastAsia="en-US"/>
        </w:rPr>
      </w:pPr>
      <w:r w:rsidRPr="5E08E88D">
        <w:rPr>
          <w:lang w:eastAsia="en-US"/>
        </w:rPr>
        <w:t xml:space="preserve">Os bens serão recebidos provisoriamente, de forma sumária, no ato da entrega, juntamente com a </w:t>
      </w:r>
      <w:r w:rsidRPr="5E08E88D">
        <w:rPr>
          <w:rFonts w:eastAsia="Calibri"/>
          <w:lang w:eastAsia="en-US"/>
        </w:rPr>
        <w:t>nota</w:t>
      </w:r>
      <w:r w:rsidRPr="5E08E88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C9A9A35" w14:textId="0C044E21" w:rsidR="006D5FA5" w:rsidRPr="0020168A" w:rsidRDefault="0A67C6B8" w:rsidP="00231F8D">
      <w:pPr>
        <w:pStyle w:val="Nivel2"/>
        <w:rPr>
          <w:lang w:eastAsia="en-US"/>
        </w:rPr>
      </w:pPr>
      <w:r w:rsidRPr="5E08E88D">
        <w:rPr>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231F8D" w:rsidRPr="00231F8D">
        <w:rPr>
          <w:lang w:eastAsia="en-US"/>
        </w:rPr>
        <w:t>15 (quinze</w:t>
      </w:r>
      <w:r w:rsidRPr="00231F8D">
        <w:rPr>
          <w:lang w:eastAsia="en-US"/>
        </w:rPr>
        <w:t xml:space="preserve">) </w:t>
      </w:r>
      <w:r w:rsidRPr="5E08E88D">
        <w:rPr>
          <w:lang w:eastAsia="en-US"/>
        </w:rPr>
        <w:t>dias, a contar da notificação da contratada, às suas custas, sem prejuízo da aplicação das penalidades.</w:t>
      </w:r>
    </w:p>
    <w:p w14:paraId="221AA797" w14:textId="4EEBE44A" w:rsidR="006D5FA5" w:rsidRPr="0020168A" w:rsidRDefault="0A67C6B8" w:rsidP="00231F8D">
      <w:pPr>
        <w:pStyle w:val="Nivel2"/>
        <w:rPr>
          <w:lang w:eastAsia="en-US"/>
        </w:rPr>
      </w:pPr>
      <w:r w:rsidRPr="5E08E88D">
        <w:rPr>
          <w:lang w:eastAsia="en-US"/>
        </w:rPr>
        <w:t xml:space="preserve">O recebimento definitivo ocorrerá no prazo de </w:t>
      </w:r>
      <w:r w:rsidR="00231F8D" w:rsidRPr="00231F8D">
        <w:rPr>
          <w:lang w:eastAsia="en-US"/>
        </w:rPr>
        <w:t>10 (dez</w:t>
      </w:r>
      <w:r w:rsidRPr="00231F8D">
        <w:rPr>
          <w:lang w:eastAsia="en-US"/>
        </w:rPr>
        <w:t xml:space="preserve">) dias úteis, </w:t>
      </w:r>
      <w:r w:rsidRPr="5E08E88D">
        <w:rPr>
          <w:lang w:eastAsia="en-US"/>
        </w:rPr>
        <w:t>a contar do recebimento da nota fiscal ou instrumento de cobrança equivalente pela Administração, após a verificação da qualidade e quantidade do material e consequente aceitação mediante termo detalhado.</w:t>
      </w:r>
    </w:p>
    <w:p w14:paraId="46650619" w14:textId="18A196B4" w:rsidR="006D5FA5" w:rsidRPr="0020168A" w:rsidRDefault="0A67C6B8" w:rsidP="00231F8D">
      <w:pPr>
        <w:pStyle w:val="Nivel2"/>
        <w:rPr>
          <w:lang w:eastAsia="en-US"/>
        </w:rPr>
      </w:pPr>
      <w:r w:rsidRPr="5E08E88D">
        <w:rPr>
          <w:lang w:eastAsia="en-US"/>
        </w:rPr>
        <w:t xml:space="preserve">Para as contratações decorrentes de despesas cujos valores não ultrapassem o limite de que trata o </w:t>
      </w:r>
      <w:hyperlink r:id="rId22" w:anchor="art75">
        <w:r w:rsidRPr="5E08E88D">
          <w:rPr>
            <w:rStyle w:val="Hyperlink"/>
            <w:lang w:eastAsia="en-US"/>
          </w:rPr>
          <w:t>inciso II do art. 75 da Lei nº 14.133, de 2021</w:t>
        </w:r>
      </w:hyperlink>
      <w:r w:rsidRPr="5E08E88D">
        <w:rPr>
          <w:lang w:eastAsia="en-US"/>
        </w:rPr>
        <w:t xml:space="preserve">, o prazo máximo para o recebimento definitivo será de </w:t>
      </w:r>
      <w:r w:rsidRPr="00231F8D">
        <w:rPr>
          <w:lang w:eastAsia="en-US"/>
        </w:rPr>
        <w:t xml:space="preserve">até </w:t>
      </w:r>
      <w:r w:rsidR="00231F8D" w:rsidRPr="00231F8D">
        <w:rPr>
          <w:lang w:eastAsia="en-US"/>
        </w:rPr>
        <w:t>5 (cinco</w:t>
      </w:r>
      <w:r w:rsidRPr="00231F8D">
        <w:rPr>
          <w:lang w:eastAsia="en-US"/>
        </w:rPr>
        <w:t>) dias úteis.</w:t>
      </w:r>
    </w:p>
    <w:p w14:paraId="3AF1A422" w14:textId="77777777" w:rsidR="006D5FA5" w:rsidRPr="0020168A" w:rsidRDefault="0A67C6B8" w:rsidP="00231F8D">
      <w:pPr>
        <w:pStyle w:val="Nivel2"/>
        <w:rPr>
          <w:lang w:eastAsia="en-US"/>
        </w:rPr>
      </w:pPr>
      <w:r w:rsidRPr="5E08E88D">
        <w:rPr>
          <w:lang w:eastAsia="en-US"/>
        </w:rPr>
        <w:t xml:space="preserve">O prazo para recebimento definitivo poderá ser excepcionalmente prorrogado, </w:t>
      </w:r>
      <w:r w:rsidRPr="5E08E88D">
        <w:rPr>
          <w:color w:val="auto"/>
          <w:lang w:eastAsia="en-US"/>
        </w:rPr>
        <w:t>de forma justificada, por igual período, quando houver necessidade de diligências para a aferição do ate</w:t>
      </w:r>
      <w:r w:rsidRPr="5E08E88D">
        <w:rPr>
          <w:lang w:eastAsia="en-US"/>
        </w:rPr>
        <w:t>ndimento das exigências contratuais.</w:t>
      </w:r>
    </w:p>
    <w:p w14:paraId="633275DB" w14:textId="4FEA953B" w:rsidR="006D5FA5" w:rsidRPr="0020168A" w:rsidRDefault="0A67C6B8" w:rsidP="00231F8D">
      <w:pPr>
        <w:pStyle w:val="Nivel2"/>
        <w:rPr>
          <w:lang w:eastAsia="en-US"/>
        </w:rPr>
      </w:pPr>
      <w:r w:rsidRPr="5E08E88D">
        <w:rPr>
          <w:lang w:eastAsia="en-US"/>
        </w:rPr>
        <w:t xml:space="preserve">No caso de controvérsia sobre a execução do objeto, quanto à dimensão, qualidade e quantidade, deverá ser observado o teor do </w:t>
      </w:r>
      <w:hyperlink r:id="rId23" w:anchor="art143">
        <w:r w:rsidRPr="5E08E88D">
          <w:rPr>
            <w:rStyle w:val="Hyperlink"/>
            <w:lang w:eastAsia="en-US"/>
          </w:rPr>
          <w:t>art. 143 da Lei nº 14.133, de 2021</w:t>
        </w:r>
      </w:hyperlink>
      <w:r w:rsidRPr="5E08E88D">
        <w:rPr>
          <w:lang w:eastAsia="en-US"/>
        </w:rPr>
        <w:t>, comunicando-se à empresa para emissão de Nota Fiscal no que pertine</w:t>
      </w:r>
      <w:r w:rsidR="0030478B">
        <w:rPr>
          <w:lang w:eastAsia="en-US"/>
        </w:rPr>
        <w:t>nte</w:t>
      </w:r>
      <w:r w:rsidRPr="5E08E88D">
        <w:rPr>
          <w:lang w:eastAsia="en-US"/>
        </w:rPr>
        <w:t xml:space="preserve"> à parcela incontroversa da execução do objeto, para efeito de liquidação e pagamento.</w:t>
      </w:r>
    </w:p>
    <w:p w14:paraId="21E033AB" w14:textId="77777777" w:rsidR="006D5FA5" w:rsidRPr="0020168A" w:rsidRDefault="0A67C6B8" w:rsidP="00231F8D">
      <w:pPr>
        <w:pStyle w:val="Nivel2"/>
        <w:rPr>
          <w:lang w:eastAsia="en-US"/>
        </w:rPr>
      </w:pPr>
      <w:r w:rsidRPr="5E08E88D">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2AEA2F" w14:textId="58BB57E3" w:rsidR="006D5FA5" w:rsidRPr="0020168A" w:rsidRDefault="0A67C6B8" w:rsidP="00231F8D">
      <w:pPr>
        <w:pStyle w:val="Nivel2"/>
        <w:rPr>
          <w:lang w:eastAsia="en-US"/>
        </w:rPr>
      </w:pPr>
      <w:r w:rsidRPr="5E08E88D">
        <w:rPr>
          <w:lang w:eastAsia="en-US"/>
        </w:rPr>
        <w:t xml:space="preserve">O recebimento provisório ou definitivo não excluirá a responsabilidade civil pela solidez e pela segurança </w:t>
      </w:r>
      <w:r w:rsidR="5D5C617D" w:rsidRPr="5E08E88D">
        <w:rPr>
          <w:lang w:eastAsia="en-US"/>
        </w:rPr>
        <w:t xml:space="preserve">dos bens </w:t>
      </w:r>
      <w:r w:rsidRPr="5E08E88D">
        <w:rPr>
          <w:lang w:eastAsia="en-US"/>
        </w:rPr>
        <w:t>nem a responsabilidade ético-profissional pela perfeita execução do contrato.</w:t>
      </w:r>
    </w:p>
    <w:p w14:paraId="52137DE9" w14:textId="0EB12F99" w:rsidR="009D76FA" w:rsidRPr="0020168A" w:rsidRDefault="006D5FA5" w:rsidP="00577DE1">
      <w:pPr>
        <w:pStyle w:val="Nvel1-SemNumPreto"/>
      </w:pPr>
      <w:r w:rsidRPr="0020168A">
        <w:t>Liquidaçã</w:t>
      </w:r>
      <w:r w:rsidR="004A5319" w:rsidRPr="0020168A">
        <w:t>o</w:t>
      </w:r>
    </w:p>
    <w:p w14:paraId="423A2D43" w14:textId="10E70C25" w:rsidR="006D5FA5" w:rsidRPr="0020168A" w:rsidRDefault="0A67C6B8" w:rsidP="00231F8D">
      <w:pPr>
        <w:pStyle w:val="Nivel2"/>
        <w:rPr>
          <w:lang w:eastAsia="en-US"/>
        </w:rPr>
      </w:pPr>
      <w:r w:rsidRPr="5E08E88D">
        <w:rPr>
          <w:lang w:eastAsia="en-US"/>
        </w:rPr>
        <w:t xml:space="preserve">Recebida a Nota Fiscal ou documento de cobrança equivalente, correrá o prazo de dez dias úteis para fins de liquidação, na forma desta seção, prorrogáveis por igual período, nos termos do </w:t>
      </w:r>
      <w:r w:rsidR="0533DC3B" w:rsidRPr="5E08E88D">
        <w:rPr>
          <w:lang w:eastAsia="en-US"/>
        </w:rPr>
        <w:t>art. 7º, §</w:t>
      </w:r>
      <w:r w:rsidR="15BA71FD" w:rsidRPr="5E08E88D">
        <w:rPr>
          <w:lang w:eastAsia="en-US"/>
        </w:rPr>
        <w:t>3</w:t>
      </w:r>
      <w:r w:rsidRPr="5E08E88D">
        <w:rPr>
          <w:rStyle w:val="Hyperlink"/>
          <w:lang w:eastAsia="en-US"/>
        </w:rPr>
        <w:t>º da Instrução Normativa SEGES/ME nº 77/2022</w:t>
      </w:r>
      <w:r w:rsidRPr="5E08E88D">
        <w:rPr>
          <w:lang w:eastAsia="en-US"/>
        </w:rPr>
        <w:t>.</w:t>
      </w:r>
    </w:p>
    <w:p w14:paraId="4CE732C3" w14:textId="39D659C9" w:rsidR="006D5FA5" w:rsidRPr="0020168A" w:rsidRDefault="0A67C6B8" w:rsidP="00AD2FBA">
      <w:pPr>
        <w:pStyle w:val="Nivel3"/>
      </w:pPr>
      <w:r>
        <w:t xml:space="preserve">O prazo de que trata o item anterior será reduzido à metade, mantendo-se a possibilidade de prorrogação, no caso de contratações decorrentes de despesas cujos valores não ultrapassem o limite de que trata o </w:t>
      </w:r>
      <w:hyperlink r:id="rId24" w:anchor="art75">
        <w:r w:rsidRPr="5E08E88D">
          <w:rPr>
            <w:rStyle w:val="Hyperlink"/>
          </w:rPr>
          <w:t>inciso II do art. 75 da Lei nº 14.133, de 2021</w:t>
        </w:r>
      </w:hyperlink>
      <w:r>
        <w:t>.</w:t>
      </w:r>
    </w:p>
    <w:p w14:paraId="5C93515C" w14:textId="77777777" w:rsidR="006D5FA5" w:rsidRPr="0020168A" w:rsidRDefault="0A67C6B8" w:rsidP="00231F8D">
      <w:pPr>
        <w:pStyle w:val="Nivel2"/>
        <w:rPr>
          <w:lang w:eastAsia="en-US"/>
        </w:rPr>
      </w:pPr>
      <w:r w:rsidRPr="5E08E88D">
        <w:rPr>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3E7EB4DA" w14:textId="77777777" w:rsidR="00F67937" w:rsidRPr="00F67937" w:rsidRDefault="0A67C6B8" w:rsidP="00AD2FBA">
      <w:pPr>
        <w:pStyle w:val="Nivel3"/>
        <w:rPr>
          <w:lang w:eastAsia="en-US"/>
        </w:rPr>
      </w:pPr>
      <w:r w:rsidRPr="5E08E88D">
        <w:rPr>
          <w:lang w:eastAsia="en-US"/>
        </w:rPr>
        <w:t>o prazo de validade;</w:t>
      </w:r>
    </w:p>
    <w:p w14:paraId="6CAECA89" w14:textId="77777777" w:rsidR="00F67937" w:rsidRDefault="0A67C6B8" w:rsidP="00AD2FBA">
      <w:pPr>
        <w:pStyle w:val="Nivel3"/>
        <w:rPr>
          <w:lang w:eastAsia="en-US"/>
        </w:rPr>
      </w:pPr>
      <w:r w:rsidRPr="5E08E88D">
        <w:rPr>
          <w:lang w:eastAsia="en-US"/>
        </w:rPr>
        <w:t xml:space="preserve">a data da emissão; </w:t>
      </w:r>
    </w:p>
    <w:p w14:paraId="7A87FA3A" w14:textId="77777777" w:rsidR="00F67937" w:rsidRDefault="0A67C6B8" w:rsidP="00AD2FBA">
      <w:pPr>
        <w:pStyle w:val="Nivel3"/>
        <w:rPr>
          <w:lang w:eastAsia="en-US"/>
        </w:rPr>
      </w:pPr>
      <w:r w:rsidRPr="5E08E88D">
        <w:rPr>
          <w:lang w:eastAsia="en-US"/>
        </w:rPr>
        <w:t xml:space="preserve">os dados do contrato e do órgão contratante; </w:t>
      </w:r>
    </w:p>
    <w:p w14:paraId="02C6447A" w14:textId="77777777" w:rsidR="00F67937" w:rsidRDefault="0A67C6B8" w:rsidP="00AD2FBA">
      <w:pPr>
        <w:pStyle w:val="Nivel3"/>
        <w:rPr>
          <w:lang w:eastAsia="en-US"/>
        </w:rPr>
      </w:pPr>
      <w:r w:rsidRPr="5E08E88D">
        <w:rPr>
          <w:lang w:eastAsia="en-US"/>
        </w:rPr>
        <w:t xml:space="preserve">o período respectivo de execução do contrato; </w:t>
      </w:r>
    </w:p>
    <w:p w14:paraId="240EB273" w14:textId="77777777" w:rsidR="00F67937" w:rsidRDefault="0A67C6B8" w:rsidP="00AD2FBA">
      <w:pPr>
        <w:pStyle w:val="Nivel3"/>
        <w:rPr>
          <w:lang w:eastAsia="en-US"/>
        </w:rPr>
      </w:pPr>
      <w:r w:rsidRPr="5E08E88D">
        <w:rPr>
          <w:lang w:eastAsia="en-US"/>
        </w:rPr>
        <w:t xml:space="preserve">o valor a pagar; e </w:t>
      </w:r>
    </w:p>
    <w:p w14:paraId="38467FDE" w14:textId="4DADEA9F" w:rsidR="006D5FA5" w:rsidRPr="00F67937" w:rsidRDefault="0A67C6B8" w:rsidP="00AD2FBA">
      <w:pPr>
        <w:pStyle w:val="Nivel3"/>
        <w:rPr>
          <w:lang w:eastAsia="en-US"/>
        </w:rPr>
      </w:pPr>
      <w:r w:rsidRPr="5E08E88D">
        <w:rPr>
          <w:lang w:eastAsia="en-US"/>
        </w:rPr>
        <w:t>eventual destaque do valor de retenções tributárias cabíveis.</w:t>
      </w:r>
    </w:p>
    <w:p w14:paraId="03A44876" w14:textId="77777777" w:rsidR="006D5FA5" w:rsidRPr="0020168A" w:rsidRDefault="0A67C6B8" w:rsidP="00231F8D">
      <w:pPr>
        <w:pStyle w:val="Nivel2"/>
        <w:rPr>
          <w:lang w:eastAsia="en-US"/>
        </w:rPr>
      </w:pPr>
      <w:r w:rsidRPr="5E08E88D">
        <w:rPr>
          <w:rFonts w:eastAsia="Calibri"/>
          <w:lang w:eastAsia="en-US"/>
        </w:rPr>
        <w:t xml:space="preserve"> Havendo erro na apresentação da nota fiscal ou instrumento de cobrança equivalente, ou circunstância que impeça a </w:t>
      </w:r>
      <w:r w:rsidRPr="5E08E88D">
        <w:rPr>
          <w:lang w:eastAsia="en-US"/>
        </w:rPr>
        <w:t>liquidação da despesa, esta ficará sobrestada até que o contratado providencie as medidas saneadoras, reiniciando-se o prazo após a comprovação da regularização da situação, sem ônus ao contratante;</w:t>
      </w:r>
    </w:p>
    <w:p w14:paraId="507C7E0E" w14:textId="6F3F44CA" w:rsidR="006D5FA5" w:rsidRPr="0020168A" w:rsidRDefault="0A67C6B8" w:rsidP="00231F8D">
      <w:pPr>
        <w:pStyle w:val="Nivel2"/>
        <w:rPr>
          <w:lang w:eastAsia="en-US"/>
        </w:rPr>
      </w:pPr>
      <w:r w:rsidRPr="5E08E88D">
        <w:rPr>
          <w:lang w:eastAsia="en-US"/>
        </w:rPr>
        <w:t xml:space="preserve"> A nota fiscal ou instrumento de cobrança equivalente deverá ser obrigatoriamente acompanhado da comprovação da regularidade fiscal, constatada por meio de consulta </w:t>
      </w:r>
      <w:r w:rsidRPr="5E08E88D">
        <w:rPr>
          <w:i/>
          <w:lang w:eastAsia="en-US"/>
        </w:rPr>
        <w:t>on-line</w:t>
      </w:r>
      <w:r w:rsidRPr="5E08E88D">
        <w:rPr>
          <w:lang w:eastAsia="en-US"/>
        </w:rPr>
        <w:t xml:space="preserve"> ao SICAF ou, na impossibilidade de acesso ao referido Sistema, mediante consulta aos sítios eletrônicos oficiais ou à documentação mencionada no </w:t>
      </w:r>
      <w:hyperlink r:id="rId25" w:anchor="art68">
        <w:r w:rsidRPr="5E08E88D">
          <w:rPr>
            <w:rStyle w:val="Hyperlink"/>
            <w:lang w:eastAsia="en-US"/>
          </w:rPr>
          <w:t xml:space="preserve">art. 68 da Lei nº 14.133, de 2021.  </w:t>
        </w:r>
      </w:hyperlink>
      <w:r w:rsidRPr="5E08E88D">
        <w:rPr>
          <w:lang w:eastAsia="en-US"/>
        </w:rPr>
        <w:t xml:space="preserve"> </w:t>
      </w:r>
    </w:p>
    <w:p w14:paraId="080397CD" w14:textId="12E824D4" w:rsidR="653B737E" w:rsidRDefault="66AD3987" w:rsidP="00231F8D">
      <w:pPr>
        <w:pStyle w:val="Nivel2"/>
      </w:pPr>
      <w:r>
        <w:t xml:space="preserve">A Administração deverá realizar consulta ao SICAF para: a) verificar a manutenção das condições de habilitação exigidas; </w:t>
      </w:r>
      <w:r w:rsidRPr="00231F8D">
        <w:t xml:space="preserve">b) identificar possível razão que impeça a </w:t>
      </w:r>
      <w:r w:rsidR="002A250F" w:rsidRPr="00231F8D">
        <w:t xml:space="preserve">contratação </w:t>
      </w:r>
      <w:r w:rsidRPr="00231F8D">
        <w:t>no âmbito do órgão ou entidade,</w:t>
      </w:r>
      <w:r w:rsidR="002A250F" w:rsidRPr="00231F8D">
        <w:t xml:space="preserve"> tais como a</w:t>
      </w:r>
      <w:r w:rsidRPr="00231F8D">
        <w:t xml:space="preserve"> proibição de contratar com </w:t>
      </w:r>
      <w:r w:rsidR="002A250F" w:rsidRPr="00231F8D">
        <w:t>a Administração ou com o</w:t>
      </w:r>
      <w:r w:rsidRPr="00231F8D">
        <w:t xml:space="preserve"> Poder Público,</w:t>
      </w:r>
      <w:r>
        <w:t xml:space="preserve"> bem como ocorrências impeditivas indiretas (INSTRUÇÃO NORMATIVA Nº 3, DE 26 DE ABRIL DE 2018).</w:t>
      </w:r>
    </w:p>
    <w:p w14:paraId="444C4DE6" w14:textId="77777777" w:rsidR="006D5FA5" w:rsidRPr="0020168A" w:rsidRDefault="0A67C6B8" w:rsidP="00231F8D">
      <w:pPr>
        <w:pStyle w:val="Nivel2"/>
        <w:rPr>
          <w:lang w:eastAsia="en-US"/>
        </w:rPr>
      </w:pPr>
      <w:r w:rsidRPr="5E08E88D">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E554E11" w14:textId="77777777" w:rsidR="006D5FA5" w:rsidRPr="0020168A" w:rsidRDefault="0A67C6B8" w:rsidP="00231F8D">
      <w:pPr>
        <w:pStyle w:val="Nivel2"/>
        <w:rPr>
          <w:lang w:eastAsia="en-US"/>
        </w:rPr>
      </w:pPr>
      <w:r w:rsidRPr="5E08E88D">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9A0B006" w14:textId="77777777" w:rsidR="006D5FA5" w:rsidRPr="0020168A" w:rsidRDefault="0A67C6B8" w:rsidP="00231F8D">
      <w:pPr>
        <w:pStyle w:val="Nivel2"/>
        <w:rPr>
          <w:lang w:eastAsia="en-US"/>
        </w:rPr>
      </w:pPr>
      <w:r w:rsidRPr="5E08E88D">
        <w:rPr>
          <w:lang w:eastAsia="en-US"/>
        </w:rPr>
        <w:t xml:space="preserve">Persistindo a irregularidade, o contratante deverá adotar as medidas necessárias à rescisão contratual nos autos do processo administrativo correspondente, assegurada ao contratado a ampla defesa. </w:t>
      </w:r>
    </w:p>
    <w:p w14:paraId="548DCBD1" w14:textId="77777777" w:rsidR="006D5FA5" w:rsidRPr="0020168A" w:rsidRDefault="0A67C6B8" w:rsidP="00231F8D">
      <w:pPr>
        <w:pStyle w:val="Nivel2"/>
        <w:rPr>
          <w:lang w:eastAsia="en-US"/>
        </w:rPr>
      </w:pPr>
      <w:r w:rsidRPr="5E08E88D">
        <w:rPr>
          <w:lang w:eastAsia="en-US"/>
        </w:rPr>
        <w:t xml:space="preserve">Havendo a efetiva execução do objeto, os pagamentos serão realizados normalmente, até que se decida pela rescisão do contrato, caso o contratado não regularize sua situação junto ao SICAF.  </w:t>
      </w:r>
    </w:p>
    <w:p w14:paraId="5ED0F182" w14:textId="77777777" w:rsidR="006D5FA5" w:rsidRPr="0020168A" w:rsidRDefault="006D5FA5" w:rsidP="00577DE1">
      <w:pPr>
        <w:pStyle w:val="Nvel1-SemNumPreto"/>
      </w:pPr>
      <w:r w:rsidRPr="0020168A">
        <w:t>Prazo de pagamento</w:t>
      </w:r>
    </w:p>
    <w:p w14:paraId="10CDE73D" w14:textId="693EF23D" w:rsidR="006D5FA5" w:rsidRPr="0020168A" w:rsidRDefault="0A67C6B8" w:rsidP="00231F8D">
      <w:pPr>
        <w:pStyle w:val="Nivel2"/>
      </w:pPr>
      <w:r>
        <w:t xml:space="preserve">O pagamento será efetuado no prazo de até 10 (dez) dias úteis contados da finalização da liquidação da despesa, conforme seção anterior, nos termos da </w:t>
      </w:r>
      <w:hyperlink r:id="rId26">
        <w:r w:rsidRPr="5E08E88D">
          <w:rPr>
            <w:rStyle w:val="Hyperlink"/>
          </w:rPr>
          <w:t>Instrução Normativa SEGES/ME nº 77, de 2022</w:t>
        </w:r>
      </w:hyperlink>
      <w:r>
        <w:t>.</w:t>
      </w:r>
    </w:p>
    <w:p w14:paraId="462CCEED" w14:textId="25989EB7" w:rsidR="006D5FA5" w:rsidRPr="0020168A" w:rsidRDefault="0A67C6B8" w:rsidP="00231F8D">
      <w:pPr>
        <w:pStyle w:val="Nivel2"/>
        <w:rPr>
          <w:lang w:eastAsia="en-US"/>
        </w:rPr>
      </w:pPr>
      <w:r w:rsidRPr="5E08E88D">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00231F8D" w:rsidRPr="00231F8D">
        <w:rPr>
          <w:lang w:eastAsia="en-US"/>
        </w:rPr>
        <w:t>IGP-M</w:t>
      </w:r>
      <w:r w:rsidR="00231F8D" w:rsidRPr="00231F8D">
        <w:rPr>
          <w:i/>
          <w:lang w:eastAsia="en-US"/>
        </w:rPr>
        <w:t xml:space="preserve"> </w:t>
      </w:r>
      <w:r w:rsidRPr="5E08E88D">
        <w:rPr>
          <w:lang w:eastAsia="en-US"/>
        </w:rPr>
        <w:t>de correção monetária.</w:t>
      </w:r>
    </w:p>
    <w:p w14:paraId="06648BED" w14:textId="77777777" w:rsidR="006D5FA5" w:rsidRPr="0020168A" w:rsidRDefault="006D5FA5" w:rsidP="00577DE1">
      <w:pPr>
        <w:pStyle w:val="Nvel1-SemNumPreto"/>
      </w:pPr>
      <w:r w:rsidRPr="0020168A">
        <w:lastRenderedPageBreak/>
        <w:t>Forma de pagamento</w:t>
      </w:r>
    </w:p>
    <w:p w14:paraId="5A58C209" w14:textId="77777777" w:rsidR="006D5FA5" w:rsidRPr="0020168A" w:rsidRDefault="0A67C6B8" w:rsidP="00231F8D">
      <w:pPr>
        <w:pStyle w:val="Nivel2"/>
        <w:rPr>
          <w:lang w:eastAsia="en-US"/>
        </w:rPr>
      </w:pPr>
      <w:r w:rsidRPr="5E08E88D">
        <w:rPr>
          <w:lang w:eastAsia="en-US"/>
        </w:rPr>
        <w:t>O pagamento será realizado por meio de ordem bancária, para crédito em banco, agência e conta corrente indicados pelo contratado.</w:t>
      </w:r>
    </w:p>
    <w:p w14:paraId="1A18C34A" w14:textId="77777777" w:rsidR="006D5FA5" w:rsidRPr="0020168A" w:rsidRDefault="0A67C6B8" w:rsidP="00231F8D">
      <w:pPr>
        <w:pStyle w:val="Nivel2"/>
        <w:rPr>
          <w:lang w:eastAsia="en-US"/>
        </w:rPr>
      </w:pPr>
      <w:r w:rsidRPr="5E08E88D">
        <w:rPr>
          <w:lang w:eastAsia="en-US"/>
        </w:rPr>
        <w:t>Será considerada data do pagamento o dia em que constar como emitida a ordem bancária para pagamento.</w:t>
      </w:r>
    </w:p>
    <w:p w14:paraId="4308B690" w14:textId="77777777" w:rsidR="006D5FA5" w:rsidRPr="0020168A" w:rsidRDefault="0A67C6B8" w:rsidP="00231F8D">
      <w:pPr>
        <w:pStyle w:val="Nivel2"/>
        <w:rPr>
          <w:lang w:eastAsia="en-US"/>
        </w:rPr>
      </w:pPr>
      <w:r w:rsidRPr="5E08E88D">
        <w:rPr>
          <w:lang w:eastAsia="en-US"/>
        </w:rPr>
        <w:t>Quando do pagamento, será efetuada a retenção tributária prevista na legislação aplicável.</w:t>
      </w:r>
    </w:p>
    <w:p w14:paraId="4050937F" w14:textId="77777777" w:rsidR="006D5FA5" w:rsidRPr="0020168A" w:rsidRDefault="0A67C6B8" w:rsidP="00AD2FBA">
      <w:pPr>
        <w:pStyle w:val="Nivel3"/>
        <w:rPr>
          <w:lang w:eastAsia="en-US"/>
        </w:rPr>
      </w:pPr>
      <w:r w:rsidRPr="5E08E88D">
        <w:rPr>
          <w:lang w:eastAsia="en-US"/>
        </w:rPr>
        <w:t>Independentemente do percentual de tributo inserido na planilha, quando houver, serão retidos na fonte, quando da realização do pagamento, os percentuais estabelecidos na legislação vigente.</w:t>
      </w:r>
    </w:p>
    <w:p w14:paraId="5798EBC7" w14:textId="2EE00DEA" w:rsidR="006D5FA5" w:rsidRPr="0020168A" w:rsidRDefault="0A67C6B8" w:rsidP="00231F8D">
      <w:pPr>
        <w:pStyle w:val="Nivel2"/>
        <w:rPr>
          <w:lang w:eastAsia="en-US"/>
        </w:rPr>
      </w:pPr>
      <w:r w:rsidRPr="5E08E88D">
        <w:rPr>
          <w:lang w:eastAsia="en-US"/>
        </w:rPr>
        <w:t xml:space="preserve">O contratado regularmente optante pelo Simples Nacional, nos termos da </w:t>
      </w:r>
      <w:hyperlink r:id="rId27">
        <w:r w:rsidRPr="5E08E88D">
          <w:rPr>
            <w:rStyle w:val="Hyperlink"/>
            <w:lang w:eastAsia="en-US"/>
          </w:rPr>
          <w:t>Lei Complementar nº 123, de 2006</w:t>
        </w:r>
      </w:hyperlink>
      <w:r w:rsidRPr="5E08E88D">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766BD2" w14:textId="77777777" w:rsidR="006D5FA5" w:rsidRPr="0020168A" w:rsidRDefault="006D5FA5" w:rsidP="00577DE1">
      <w:pPr>
        <w:pStyle w:val="Nvel1-SemNumPreto"/>
      </w:pPr>
      <w:r w:rsidRPr="0020168A">
        <w:t>Cessão de crédito</w:t>
      </w:r>
    </w:p>
    <w:p w14:paraId="7959FCDE" w14:textId="5B18E54A" w:rsidR="0E822F79" w:rsidRPr="00231F8D" w:rsidRDefault="0A67C6B8" w:rsidP="00231F8D">
      <w:pPr>
        <w:pStyle w:val="Nivel2"/>
        <w:rPr>
          <w:color w:val="000000"/>
          <w:lang w:eastAsia="en-US"/>
        </w:rPr>
      </w:pPr>
      <w:r w:rsidRPr="5E08E88D">
        <w:rPr>
          <w:lang w:eastAsia="en-US"/>
        </w:rPr>
        <w:t xml:space="preserve">É admitida a cessão fiduciária de direitos creditícios com instituição financeira, nos termos e de acordo com os procedimentos previstos na </w:t>
      </w:r>
      <w:hyperlink r:id="rId28">
        <w:r w:rsidRPr="5E08E88D">
          <w:rPr>
            <w:rStyle w:val="Hyperlink"/>
            <w:lang w:eastAsia="en-US"/>
          </w:rPr>
          <w:t>Instrução Normativa SEGES/ME nº 53, de 8 de Julho de 2020</w:t>
        </w:r>
      </w:hyperlink>
      <w:r w:rsidRPr="5E08E88D">
        <w:rPr>
          <w:lang w:eastAsia="en-US"/>
        </w:rPr>
        <w:t>, conforme as regras deste presente tópico.</w:t>
      </w:r>
    </w:p>
    <w:p w14:paraId="0404FDC9" w14:textId="7024CA2D" w:rsidR="0A67C6B8" w:rsidRPr="00231F8D" w:rsidRDefault="0A67C6B8" w:rsidP="72187276">
      <w:pPr>
        <w:pStyle w:val="Nivel01"/>
      </w:pPr>
      <w:r w:rsidRPr="00231F8D">
        <w:t>FORMA</w:t>
      </w:r>
      <w:r w:rsidR="008447B0" w:rsidRPr="00231F8D">
        <w:t xml:space="preserve"> E</w:t>
      </w:r>
      <w:r w:rsidR="302BC5BC" w:rsidRPr="00231F8D">
        <w:t xml:space="preserve"> </w:t>
      </w:r>
      <w:r w:rsidRPr="00231F8D">
        <w:t>CRITÉRIOS DE SELEÇÃO DO FORNECEDOR</w:t>
      </w:r>
      <w:r w:rsidR="0682FF16" w:rsidRPr="00231F8D">
        <w:t xml:space="preserve"> E FORMA DE FORNECIMENTO</w:t>
      </w:r>
    </w:p>
    <w:p w14:paraId="36811F11" w14:textId="6C6FE362" w:rsidR="006D5FA5" w:rsidRPr="00231F8D" w:rsidRDefault="79E003DB" w:rsidP="00231F8D">
      <w:pPr>
        <w:pStyle w:val="Nivel2"/>
      </w:pPr>
      <w:r w:rsidRPr="00231F8D">
        <w:t>O fornecedor será selecionado por meio da realização de procedimento de dispensa de licitação, na forma eletrônica, com fundamento na hipót</w:t>
      </w:r>
      <w:r w:rsidR="00231F8D" w:rsidRPr="00231F8D">
        <w:t>ese do art. 75, inciso II</w:t>
      </w:r>
      <w:r w:rsidRPr="00231F8D">
        <w:t xml:space="preserve"> da Lei n.º 14.133/2021, que culminará com a seleção da proposta de </w:t>
      </w:r>
      <w:r w:rsidR="00231F8D" w:rsidRPr="00231F8D">
        <w:t>menor preço.</w:t>
      </w:r>
    </w:p>
    <w:p w14:paraId="7E24092C" w14:textId="385B2B8F" w:rsidR="00E66CC3" w:rsidRPr="00E66CC3" w:rsidRDefault="00E66CC3" w:rsidP="00577DE1">
      <w:pPr>
        <w:pStyle w:val="Nvel1-SemNumPreto"/>
      </w:pPr>
      <w:r>
        <w:t>Forma de fornecimento</w:t>
      </w:r>
    </w:p>
    <w:p w14:paraId="21335F27" w14:textId="0179398C" w:rsidR="008447B0" w:rsidRDefault="53580C6E" w:rsidP="00577DE1">
      <w:pPr>
        <w:pStyle w:val="Nivel2"/>
      </w:pPr>
      <w:r>
        <w:rPr>
          <w:rStyle w:val="normaltextrun"/>
          <w:shd w:val="clear" w:color="auto" w:fill="FFFFFF"/>
        </w:rPr>
        <w:t xml:space="preserve">O </w:t>
      </w:r>
      <w:r>
        <w:rPr>
          <w:rStyle w:val="findhit"/>
          <w:shd w:val="clear" w:color="auto" w:fill="FFFFFF"/>
        </w:rPr>
        <w:t xml:space="preserve">fornecimento do objeto será </w:t>
      </w:r>
      <w:r w:rsidRPr="00990613">
        <w:rPr>
          <w:color w:val="auto"/>
        </w:rPr>
        <w:t>integral</w:t>
      </w:r>
      <w:r w:rsidR="00231F8D" w:rsidRPr="00990613">
        <w:rPr>
          <w:color w:val="auto"/>
        </w:rPr>
        <w:t>.</w:t>
      </w:r>
    </w:p>
    <w:p w14:paraId="6231C289" w14:textId="019DE3A8" w:rsidR="006D5FA5" w:rsidRPr="0020168A" w:rsidRDefault="006D5FA5" w:rsidP="00577DE1">
      <w:pPr>
        <w:pStyle w:val="Nvel1-SemNumPreto"/>
      </w:pPr>
      <w:r w:rsidRPr="0020168A">
        <w:t>Exigências de habilitação</w:t>
      </w:r>
    </w:p>
    <w:p w14:paraId="09A3A341" w14:textId="77777777" w:rsidR="008447B0" w:rsidRPr="008C05E0" w:rsidRDefault="008447B0" w:rsidP="00231F8D">
      <w:pPr>
        <w:pStyle w:val="Nivel2"/>
      </w:pPr>
      <w:r w:rsidRPr="1D416567">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5BAAA69" w14:textId="77777777" w:rsidR="008447B0" w:rsidRPr="008C05E0" w:rsidRDefault="008447B0" w:rsidP="008447B0">
      <w:pPr>
        <w:spacing w:before="120" w:after="120" w:line="276" w:lineRule="auto"/>
        <w:ind w:left="810"/>
        <w:jc w:val="both"/>
      </w:pPr>
      <w:r w:rsidRPr="008C05E0">
        <w:rPr>
          <w:rFonts w:ascii="Arial" w:eastAsia="Arial" w:hAnsi="Arial" w:cs="Arial"/>
          <w:i/>
          <w:iCs/>
          <w:sz w:val="20"/>
          <w:szCs w:val="20"/>
        </w:rPr>
        <w:t xml:space="preserve">a) SICAF;  </w:t>
      </w:r>
    </w:p>
    <w:p w14:paraId="45286805" w14:textId="77777777" w:rsidR="008447B0" w:rsidRPr="008C05E0" w:rsidRDefault="008447B0" w:rsidP="008447B0">
      <w:pPr>
        <w:spacing w:before="120" w:after="120" w:line="276" w:lineRule="auto"/>
        <w:ind w:left="810"/>
        <w:jc w:val="both"/>
        <w:rPr>
          <w:rFonts w:ascii="Arial" w:eastAsia="Arial" w:hAnsi="Arial" w:cs="Arial"/>
          <w:i/>
          <w:iCs/>
          <w:sz w:val="20"/>
          <w:szCs w:val="20"/>
        </w:rPr>
      </w:pPr>
      <w:r w:rsidRPr="008C05E0">
        <w:rPr>
          <w:rFonts w:ascii="Arial" w:eastAsia="Arial" w:hAnsi="Arial" w:cs="Arial"/>
          <w:i/>
          <w:iCs/>
          <w:sz w:val="20"/>
          <w:szCs w:val="20"/>
        </w:rPr>
        <w:t>b) Cadastro Nacional de Empresas Inidôneas e Suspensas - CEIS, mantido pela Controladoria-Geral da União (</w:t>
      </w:r>
      <w:hyperlink r:id="rId29">
        <w:r w:rsidRPr="008C05E0">
          <w:rPr>
            <w:rStyle w:val="Hyperlink"/>
            <w:rFonts w:ascii="Arial" w:eastAsia="Arial" w:hAnsi="Arial" w:cs="Arial"/>
            <w:i/>
            <w:iCs/>
            <w:color w:val="auto"/>
            <w:sz w:val="20"/>
            <w:szCs w:val="20"/>
          </w:rPr>
          <w:t>www.portaldatransparencia.gov.br/ceis</w:t>
        </w:r>
      </w:hyperlink>
      <w:r w:rsidRPr="008C05E0">
        <w:rPr>
          <w:rFonts w:ascii="Arial" w:eastAsia="Arial" w:hAnsi="Arial" w:cs="Arial"/>
          <w:i/>
          <w:iCs/>
          <w:sz w:val="20"/>
          <w:szCs w:val="20"/>
        </w:rPr>
        <w:t xml:space="preserve">);  </w:t>
      </w:r>
    </w:p>
    <w:p w14:paraId="264229FF" w14:textId="2A478D85" w:rsidR="008447B0" w:rsidRDefault="008447B0" w:rsidP="1D416567">
      <w:pPr>
        <w:spacing w:before="120" w:after="120" w:line="276" w:lineRule="auto"/>
        <w:ind w:left="810"/>
        <w:jc w:val="both"/>
        <w:rPr>
          <w:rFonts w:ascii="Arial" w:eastAsia="Arial" w:hAnsi="Arial" w:cs="Arial"/>
          <w:i/>
          <w:iCs/>
          <w:sz w:val="20"/>
          <w:szCs w:val="20"/>
        </w:rPr>
      </w:pPr>
      <w:r w:rsidRPr="1D416567">
        <w:rPr>
          <w:rFonts w:ascii="Arial" w:eastAsia="Arial" w:hAnsi="Arial" w:cs="Arial"/>
          <w:i/>
          <w:iCs/>
          <w:sz w:val="20"/>
          <w:szCs w:val="20"/>
        </w:rPr>
        <w:t>c) Cadastro Nacional de Empresas Punidas – CNEP, mantido pela Controladoria-Geral da União (</w:t>
      </w:r>
      <w:hyperlink r:id="rId30">
        <w:r w:rsidRPr="1D416567">
          <w:rPr>
            <w:rStyle w:val="Hyperlink"/>
            <w:rFonts w:ascii="Arial" w:eastAsia="Arial" w:hAnsi="Arial" w:cs="Arial"/>
            <w:i/>
            <w:iCs/>
            <w:color w:val="auto"/>
            <w:sz w:val="20"/>
            <w:szCs w:val="20"/>
          </w:rPr>
          <w:t>https://www.portaltransparencia.gov.br/sancoes/cnep</w:t>
        </w:r>
      </w:hyperlink>
      <w:r w:rsidRPr="1D416567">
        <w:rPr>
          <w:rFonts w:ascii="Arial" w:eastAsia="Arial" w:hAnsi="Arial" w:cs="Arial"/>
          <w:i/>
          <w:iCs/>
          <w:sz w:val="20"/>
          <w:szCs w:val="20"/>
        </w:rPr>
        <w:t>)</w:t>
      </w:r>
    </w:p>
    <w:p w14:paraId="5CFBB522" w14:textId="70586655" w:rsidR="601148AD" w:rsidRDefault="601148AD" w:rsidP="00231F8D">
      <w:pPr>
        <w:pStyle w:val="Nivel2"/>
      </w:pPr>
      <w:r w:rsidRPr="1D416567">
        <w:t xml:space="preserve">A consulta aos cadastros será realizada em nome da empresa </w:t>
      </w:r>
      <w:r w:rsidR="56292689" w:rsidRPr="1D416567">
        <w:t xml:space="preserve">interessada </w:t>
      </w:r>
      <w:r w:rsidRPr="1D416567">
        <w:t>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5E94135" w14:textId="5052FA49" w:rsidR="601148AD" w:rsidRDefault="601148AD" w:rsidP="00231F8D">
      <w:pPr>
        <w:pStyle w:val="Nivel2"/>
      </w:pPr>
      <w:r w:rsidRPr="1D416567">
        <w:t xml:space="preserve">Caso conste na Consulta de Situação do </w:t>
      </w:r>
      <w:r w:rsidR="021E7AB1" w:rsidRPr="1D416567">
        <w:t xml:space="preserve">interessado </w:t>
      </w:r>
      <w:r w:rsidRPr="1D416567">
        <w:t>a existência de Ocorrências Impeditivas Indiretas, o gestor diligenciará para verificar se houve fraude por parte das empresas apontadas no Relatório de Ocorrências Impeditivas Indiretas.</w:t>
      </w:r>
    </w:p>
    <w:p w14:paraId="4F6D546D" w14:textId="1239BECB" w:rsidR="601148AD" w:rsidRDefault="601148AD" w:rsidP="00231F8D">
      <w:pPr>
        <w:pStyle w:val="Nivel2"/>
      </w:pPr>
      <w:r w:rsidRPr="1D416567">
        <w:lastRenderedPageBreak/>
        <w:t>A tentativa de burla será verificada por meio dos vínculos societários, linhas de fornecimento similares, dentre outros.</w:t>
      </w:r>
    </w:p>
    <w:p w14:paraId="6E432F56" w14:textId="525B3097" w:rsidR="601148AD" w:rsidRDefault="601148AD" w:rsidP="00231F8D">
      <w:pPr>
        <w:pStyle w:val="Nivel2"/>
      </w:pPr>
      <w:r w:rsidRPr="1D416567">
        <w:t xml:space="preserve">O </w:t>
      </w:r>
      <w:r w:rsidR="11F86B9E" w:rsidRPr="1D416567">
        <w:t>interessado</w:t>
      </w:r>
      <w:r w:rsidRPr="1D416567">
        <w:t xml:space="preserve"> será convocado para manifestação previamente a uma eventual negativa de contratação.</w:t>
      </w:r>
    </w:p>
    <w:p w14:paraId="0219182E" w14:textId="06CAFB77" w:rsidR="601148AD" w:rsidRDefault="601148AD" w:rsidP="00231F8D">
      <w:pPr>
        <w:pStyle w:val="Nivel2"/>
      </w:pPr>
      <w:r w:rsidRPr="1D416567">
        <w:t xml:space="preserve">Caso atendidas as condições para contratação, a habilitação do </w:t>
      </w:r>
      <w:r w:rsidR="14CE0BBB" w:rsidRPr="1D416567">
        <w:t xml:space="preserve">interessado </w:t>
      </w:r>
      <w:r w:rsidRPr="1D416567">
        <w:t>será verificada por meio do SICAF, nos documentos por ele abrangidos.</w:t>
      </w:r>
    </w:p>
    <w:p w14:paraId="44464FDF" w14:textId="21B8A999" w:rsidR="601148AD" w:rsidRDefault="601148AD" w:rsidP="00231F8D">
      <w:pPr>
        <w:pStyle w:val="Nivel2"/>
      </w:pPr>
      <w:r w:rsidRPr="1D416567">
        <w:t xml:space="preserve">É dever do </w:t>
      </w:r>
      <w:r w:rsidR="1289E051" w:rsidRPr="1D416567">
        <w:t xml:space="preserve">interessado </w:t>
      </w:r>
      <w:r w:rsidRPr="1D416567">
        <w:t>manter atualizada a respectiva documentação constante do SICAF, ou encaminhar, quando solicitado pela Administração, a respectiva documentação atualizada.</w:t>
      </w:r>
    </w:p>
    <w:p w14:paraId="6EB90414" w14:textId="2ACCBB83" w:rsidR="601148AD" w:rsidRDefault="601148AD" w:rsidP="00231F8D">
      <w:pPr>
        <w:pStyle w:val="Nivel2"/>
      </w:pPr>
      <w:r w:rsidRPr="1D416567">
        <w:t>Não serão aceitos documentos de habilitação com indicação de CNPJ/CPF diferentes, salvo aqueles legalmente permitidos.</w:t>
      </w:r>
    </w:p>
    <w:p w14:paraId="3BD65119" w14:textId="0D01D6C9" w:rsidR="601148AD" w:rsidRDefault="601148AD" w:rsidP="00231F8D">
      <w:pPr>
        <w:pStyle w:val="Nivel2"/>
      </w:pPr>
      <w:r w:rsidRPr="1D416567">
        <w:t xml:space="preserve">Se o </w:t>
      </w:r>
      <w:r w:rsidR="25F836BD" w:rsidRPr="1D416567">
        <w:t xml:space="preserve">interessado </w:t>
      </w:r>
      <w:r w:rsidRPr="1D416567">
        <w:t>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03D2755" w14:textId="6C402229" w:rsidR="601148AD" w:rsidRPr="00641794" w:rsidRDefault="601148AD" w:rsidP="00231F8D">
      <w:pPr>
        <w:pStyle w:val="Nivel2"/>
      </w:pPr>
      <w:r w:rsidRPr="1D416567">
        <w:t xml:space="preserve">Serão aceitos registros de CNPJ de fornecedor matriz e filial com diferenças de números de documentos pertinentes ao CND e ao CRF/FGTS, quando for comprovada a centralização do recolhimento dessas </w:t>
      </w:r>
      <w:r w:rsidRPr="00641794">
        <w:t>contribuições.</w:t>
      </w:r>
    </w:p>
    <w:p w14:paraId="2A00DBFC" w14:textId="08830933" w:rsidR="006D5FA5" w:rsidRPr="00641794" w:rsidRDefault="008447B0" w:rsidP="00231F8D">
      <w:pPr>
        <w:pStyle w:val="Nivel2"/>
      </w:pPr>
      <w:r w:rsidRPr="00641794">
        <w:t>Para fins de habilitação, deverá o interessado comprovar os seguintes requisitos, que serão exigidos conforme sua natureza jurídica</w:t>
      </w:r>
      <w:r w:rsidR="0A67C6B8" w:rsidRPr="00641794">
        <w:t>:</w:t>
      </w:r>
    </w:p>
    <w:p w14:paraId="3CAA058D" w14:textId="77777777" w:rsidR="006D5FA5" w:rsidRPr="0020168A" w:rsidRDefault="006D5FA5" w:rsidP="00577DE1">
      <w:pPr>
        <w:pStyle w:val="Nvel1-SemNumPreto"/>
      </w:pPr>
      <w:r>
        <w:t>Habilitação jurídica</w:t>
      </w:r>
    </w:p>
    <w:p w14:paraId="61A3B4C2" w14:textId="4EC0B697" w:rsidR="006D5FA5" w:rsidRPr="0020168A" w:rsidRDefault="0A67C6B8" w:rsidP="00231F8D">
      <w:pPr>
        <w:pStyle w:val="Nivel2"/>
      </w:pPr>
      <w:bookmarkStart w:id="1" w:name="_Ref115800561"/>
      <w:r w:rsidRPr="1D416567">
        <w:rPr>
          <w:b/>
          <w:bCs/>
        </w:rPr>
        <w:t>Pessoa física:</w:t>
      </w:r>
      <w:r>
        <w:t xml:space="preserve"> cédula de identidade (RG) ou documento equivalente que, por força de lei, tenha validade para fins de identificação em todo o território nacional;</w:t>
      </w:r>
      <w:bookmarkEnd w:id="1"/>
    </w:p>
    <w:p w14:paraId="3AC2B401" w14:textId="77777777" w:rsidR="006D5FA5" w:rsidRPr="0020168A" w:rsidRDefault="0A67C6B8" w:rsidP="00231F8D">
      <w:pPr>
        <w:pStyle w:val="Nivel2"/>
      </w:pPr>
      <w:r w:rsidRPr="1D416567">
        <w:rPr>
          <w:b/>
          <w:bCs/>
        </w:rPr>
        <w:t>Empresário individual:</w:t>
      </w:r>
      <w:r>
        <w:t xml:space="preserve"> inscrição no Registro Público de Empresas Mercantis, a cargo da Junta Comercial da respectiva sede; </w:t>
      </w:r>
    </w:p>
    <w:p w14:paraId="5A8057EA" w14:textId="1562676A" w:rsidR="006D5FA5" w:rsidRPr="0020168A" w:rsidRDefault="0A67C6B8" w:rsidP="00231F8D">
      <w:pPr>
        <w:pStyle w:val="Nivel2"/>
      </w:pPr>
      <w:r w:rsidRPr="1D416567">
        <w:rPr>
          <w:b/>
          <w:bCs/>
        </w:rPr>
        <w:t>Microempreendedor Individual - MEI:</w:t>
      </w:r>
      <w:r>
        <w:t xml:space="preserve"> Certificado da Condição de Microempreendedor Individual - CCMEI, cuja aceitação ficará condicionada à verificação da autenticidade no sítio </w:t>
      </w:r>
      <w:hyperlink r:id="rId31">
        <w:r w:rsidRPr="1D416567">
          <w:rPr>
            <w:rStyle w:val="Hyperlink"/>
          </w:rPr>
          <w:t>https://www.gov.br/empresas-e-negocios/pt-br/empreendedor</w:t>
        </w:r>
      </w:hyperlink>
      <w:r>
        <w:t xml:space="preserve">; </w:t>
      </w:r>
    </w:p>
    <w:p w14:paraId="08B985C7" w14:textId="77777777" w:rsidR="006D5FA5" w:rsidRPr="0020168A" w:rsidRDefault="0A67C6B8" w:rsidP="00231F8D">
      <w:pPr>
        <w:pStyle w:val="Nivel2"/>
      </w:pPr>
      <w:r w:rsidRPr="1D416567">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5DA40C7D" w14:textId="7B260720" w:rsidR="006D5FA5" w:rsidRPr="0020168A" w:rsidRDefault="0A67C6B8" w:rsidP="00231F8D">
      <w:pPr>
        <w:pStyle w:val="Nivel2"/>
      </w:pPr>
      <w:r w:rsidRPr="1D416567">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r w:rsidRPr="1D416567">
          <w:rPr>
            <w:rStyle w:val="Hyperlink"/>
          </w:rPr>
          <w:t>Normativa DREI/ME n.º 77, de 18 de março de 2020</w:t>
        </w:r>
      </w:hyperlink>
      <w:r>
        <w:t>.</w:t>
      </w:r>
    </w:p>
    <w:p w14:paraId="797FF824" w14:textId="77777777" w:rsidR="006D5FA5" w:rsidRPr="0020168A" w:rsidRDefault="0A67C6B8" w:rsidP="00231F8D">
      <w:pPr>
        <w:pStyle w:val="Nivel2"/>
      </w:pPr>
      <w:r w:rsidRPr="1D416567">
        <w:rPr>
          <w:b/>
          <w:bCs/>
        </w:rPr>
        <w:t xml:space="preserve">Sociedade simples: </w:t>
      </w:r>
      <w:r>
        <w:t>inscrição do ato constitutivo no Registro Civil de Pessoas Jurídicas do local de sua sede, acompanhada de documento comprobatório de seus administradores;</w:t>
      </w:r>
    </w:p>
    <w:p w14:paraId="3D5F6A06" w14:textId="77777777" w:rsidR="006D5FA5" w:rsidRPr="0020168A" w:rsidRDefault="0A67C6B8" w:rsidP="00231F8D">
      <w:pPr>
        <w:pStyle w:val="Nivel2"/>
      </w:pPr>
      <w:r w:rsidRPr="1D416567">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2" w:name="_Int_ySfCXwr4"/>
      <w:r>
        <w:t>Mercantis onde</w:t>
      </w:r>
      <w:bookmarkEnd w:id="2"/>
      <w:r>
        <w:t xml:space="preserve"> opera, com averbação no Registro onde tem sede a matriz</w:t>
      </w:r>
    </w:p>
    <w:p w14:paraId="10734638" w14:textId="7CEC4A9C" w:rsidR="006D5FA5" w:rsidRPr="0020168A" w:rsidRDefault="0A67C6B8" w:rsidP="00231F8D">
      <w:pPr>
        <w:pStyle w:val="Nivel2"/>
      </w:pPr>
      <w:r w:rsidRPr="1D416567">
        <w:rPr>
          <w:b/>
          <w:bCs/>
        </w:rPr>
        <w:lastRenderedPageBreak/>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r w:rsidRPr="1D416567">
          <w:rPr>
            <w:rStyle w:val="Hyperlink"/>
          </w:rPr>
          <w:t>art. 107 da Lei nº 5.764, de 16 de dezembro 1971</w:t>
        </w:r>
      </w:hyperlink>
      <w:r>
        <w:t>.</w:t>
      </w:r>
    </w:p>
    <w:p w14:paraId="3159843F" w14:textId="1A024125" w:rsidR="006D5FA5" w:rsidRPr="0020168A" w:rsidRDefault="0A67C6B8" w:rsidP="00231F8D">
      <w:pPr>
        <w:pStyle w:val="Nivel2"/>
      </w:pPr>
      <w:r w:rsidRPr="1D416567">
        <w:rPr>
          <w:b/>
          <w:bCs/>
        </w:rPr>
        <w:t>Agricultor familiar:</w:t>
      </w:r>
      <w:r>
        <w:t xml:space="preserve"> Declaração de Aptidão ao Pronaf – DAP ou DAP-P válida, ou, ainda, outros documentos definidos pela Secretaria Especial de Agricultura Familiar e do Desenvolvimento Agrário, nos termos do</w:t>
      </w:r>
      <w:hyperlink r:id="rId34" w:anchor="art4§2">
        <w:r w:rsidRPr="1D416567">
          <w:rPr>
            <w:rStyle w:val="Hyperlink"/>
          </w:rPr>
          <w:t xml:space="preserve"> art. 4º, §2º do Decreto nº 10.880, de 2 de dezembro de 2021</w:t>
        </w:r>
      </w:hyperlink>
      <w:r>
        <w:t>.</w:t>
      </w:r>
    </w:p>
    <w:p w14:paraId="52333DAD" w14:textId="6389E13C" w:rsidR="006D5FA5" w:rsidRPr="0020168A" w:rsidRDefault="0A67C6B8" w:rsidP="00231F8D">
      <w:pPr>
        <w:pStyle w:val="Nivel2"/>
      </w:pPr>
      <w:r w:rsidRPr="1D416567">
        <w:rPr>
          <w:b/>
          <w:bCs/>
        </w:rPr>
        <w:t>Produtor Rural:</w:t>
      </w:r>
      <w:r>
        <w:t xml:space="preserve"> matrícula no Cadastro Específico do INSS – CEI, que comprove a qualificação como produtor rural pessoa física, nos termos da </w:t>
      </w:r>
      <w:hyperlink r:id="rId35">
        <w:r w:rsidRPr="1D416567">
          <w:rPr>
            <w:rStyle w:val="Hyperlink"/>
          </w:rPr>
          <w:t>Instrução Normativa RFB n. 971, de 13 de novembro de 2009</w:t>
        </w:r>
      </w:hyperlink>
      <w:r>
        <w:t xml:space="preserve"> (arts. 17 a 19 e 165).</w:t>
      </w:r>
    </w:p>
    <w:p w14:paraId="37506265" w14:textId="77777777" w:rsidR="006D5FA5" w:rsidRPr="0020168A" w:rsidRDefault="0A67C6B8" w:rsidP="00231F8D">
      <w:pPr>
        <w:pStyle w:val="Nivel2"/>
      </w:pPr>
      <w:r>
        <w:t>Os documentos apresentados deverão estar acompanhados de todas as alterações ou da consolidação respectiva.</w:t>
      </w:r>
    </w:p>
    <w:p w14:paraId="21DB9363" w14:textId="77777777" w:rsidR="006D5FA5" w:rsidRPr="0020168A" w:rsidRDefault="006D5FA5" w:rsidP="00577DE1">
      <w:pPr>
        <w:pStyle w:val="Nvel1-SemNumPreto"/>
      </w:pPr>
      <w:r w:rsidRPr="0020168A">
        <w:t>Habilitação fiscal, social e trabalhista</w:t>
      </w:r>
    </w:p>
    <w:p w14:paraId="7FB1F682" w14:textId="77777777" w:rsidR="006D5FA5" w:rsidRPr="0020168A" w:rsidRDefault="0A67C6B8" w:rsidP="00231F8D">
      <w:pPr>
        <w:pStyle w:val="Nivel2"/>
      </w:pPr>
      <w:r>
        <w:t>Prova de inscrição no Cadastro Nacional de Pessoas Jurídicas ou no Cadastro de Pessoas Físicas, conforme o caso;</w:t>
      </w:r>
    </w:p>
    <w:p w14:paraId="694AC63F" w14:textId="77777777" w:rsidR="006D5FA5" w:rsidRPr="0020168A" w:rsidRDefault="0A67C6B8" w:rsidP="00231F8D">
      <w:pPr>
        <w:pStyle w:val="Nivel2"/>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4A443D0" w14:textId="77777777" w:rsidR="006D5FA5" w:rsidRPr="0020168A" w:rsidRDefault="0A67C6B8" w:rsidP="00231F8D">
      <w:pPr>
        <w:pStyle w:val="Nivel2"/>
      </w:pPr>
      <w:r>
        <w:t>Prova de regularidade com o Fundo de Garantia do Tempo de Serviço (FGTS);</w:t>
      </w:r>
    </w:p>
    <w:p w14:paraId="62DB4CA0" w14:textId="719C33BB" w:rsidR="73614692" w:rsidRDefault="73614692" w:rsidP="00231F8D">
      <w:pPr>
        <w:pStyle w:val="Nivel2"/>
      </w:pPr>
      <w:r w:rsidRPr="1D416567">
        <w:t>declaração de que não emprega menor de 18 anos em trabalho noturno, perigoso ou insalubre e não emprega menor de 16 anos, salvo menor, a partir de 14 anos, na condição de aprendiz, nos termos do artigo 7°, XXXIII, da Constituição;</w:t>
      </w:r>
    </w:p>
    <w:p w14:paraId="5CCA761A" w14:textId="77777777" w:rsidR="006D5FA5" w:rsidRPr="0020168A" w:rsidRDefault="0A67C6B8" w:rsidP="00231F8D">
      <w:pPr>
        <w:pStyle w:val="Nivel2"/>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21A0E1" w14:textId="77777777" w:rsidR="006D5FA5" w:rsidRPr="0020168A" w:rsidRDefault="0A67C6B8" w:rsidP="00231F8D">
      <w:pPr>
        <w:pStyle w:val="Nivel2"/>
      </w:pPr>
      <w:r>
        <w:t xml:space="preserve">Prova de inscrição no cadastro de contribuintes </w:t>
      </w:r>
      <w:r w:rsidRPr="1D416567">
        <w:rPr>
          <w:i/>
        </w:rPr>
        <w:t>[Estadual/Distrital]</w:t>
      </w:r>
      <w:r w:rsidRPr="1D416567">
        <w:t xml:space="preserve"> ou </w:t>
      </w:r>
      <w:r w:rsidRPr="1D416567">
        <w:rPr>
          <w:i/>
        </w:rPr>
        <w:t>[Municipal/Distrital]</w:t>
      </w:r>
      <w:r w:rsidRPr="1D416567">
        <w:t xml:space="preserve"> </w:t>
      </w:r>
      <w:r>
        <w:t xml:space="preserve">relativo ao domicílio ou sede do fornecedor, pertinente ao seu ramo de atividade e compatível com o objeto contratual; </w:t>
      </w:r>
    </w:p>
    <w:p w14:paraId="4B25C4FC" w14:textId="77777777" w:rsidR="006D5FA5" w:rsidRPr="0020168A" w:rsidRDefault="0A67C6B8" w:rsidP="00231F8D">
      <w:pPr>
        <w:pStyle w:val="Nivel2"/>
      </w:pPr>
      <w:r>
        <w:t xml:space="preserve">Prova de regularidade com a Fazenda </w:t>
      </w:r>
      <w:r w:rsidRPr="1D416567">
        <w:rPr>
          <w:i/>
        </w:rPr>
        <w:t>[Estadual/Distrital] ou [Municipal/Distrital]</w:t>
      </w:r>
      <w:r w:rsidRPr="1D416567">
        <w:t xml:space="preserve"> </w:t>
      </w:r>
      <w:r>
        <w:t>do domicílio ou sede do fornecedor, relativa à atividade em cujo exercício contrata ou concorre;</w:t>
      </w:r>
    </w:p>
    <w:p w14:paraId="1D305FC3" w14:textId="77777777" w:rsidR="006D5FA5" w:rsidRPr="0020168A" w:rsidRDefault="0A67C6B8" w:rsidP="00231F8D">
      <w:pPr>
        <w:pStyle w:val="Nivel2"/>
      </w:pPr>
      <w:r>
        <w:t xml:space="preserve">Caso o fornecedor seja considerado isento dos tributos </w:t>
      </w:r>
      <w:r w:rsidRPr="1D416567">
        <w:rPr>
          <w:i/>
        </w:rPr>
        <w:t>[Estadual/Distrital] ou [Municipal/Distrital]</w:t>
      </w:r>
      <w:r w:rsidRPr="1D416567">
        <w:t xml:space="preserve"> </w:t>
      </w:r>
      <w:r>
        <w:t>relacionados ao objeto contratual, deverá comprovar tal condição mediante a apresentação de declaração da Fazenda respectiva do seu domicílio ou sede, ou outra equivalente, na forma da lei.</w:t>
      </w:r>
    </w:p>
    <w:p w14:paraId="4B99F397" w14:textId="422DC845" w:rsidR="1D416567" w:rsidRDefault="0A67C6B8" w:rsidP="00577DE1">
      <w:pPr>
        <w:pStyle w:val="Nivel2"/>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72A3416" w14:textId="77777777" w:rsidR="006D5FA5" w:rsidRPr="008C05E0" w:rsidRDefault="006D5FA5" w:rsidP="00577DE1">
      <w:pPr>
        <w:pStyle w:val="Nvel1-SemNumPreto"/>
      </w:pPr>
      <w:r w:rsidRPr="008C05E0">
        <w:t>Qualificação Econômico-Financeira</w:t>
      </w:r>
    </w:p>
    <w:p w14:paraId="3FE7166C" w14:textId="4369A5A2" w:rsidR="006D5FA5" w:rsidRPr="00641794" w:rsidRDefault="0A67C6B8" w:rsidP="00231F8D">
      <w:pPr>
        <w:pStyle w:val="Nivel2"/>
        <w:rPr>
          <w:color w:val="auto"/>
        </w:rPr>
      </w:pPr>
      <w:r w:rsidRPr="1D416567">
        <w:t xml:space="preserve">Certidão negativa de insolvência civil expedida pelo distribuidor do domicílio ou sede do </w:t>
      </w:r>
      <w:r w:rsidR="4E9AADD8" w:rsidRPr="1D416567">
        <w:t>interessado</w:t>
      </w:r>
      <w:r w:rsidRPr="1D416567">
        <w:t xml:space="preserve">, caso se trate de pessoa física, desde que admitida a sua </w:t>
      </w:r>
      <w:r w:rsidR="00F170FC" w:rsidRPr="00641794">
        <w:rPr>
          <w:color w:val="auto"/>
        </w:rPr>
        <w:t>contratação</w:t>
      </w:r>
      <w:r w:rsidRPr="00641794">
        <w:rPr>
          <w:color w:val="auto"/>
        </w:rPr>
        <w:t xml:space="preserve"> (</w:t>
      </w:r>
      <w:hyperlink r:id="rId36" w:anchor="art5">
        <w:r w:rsidRPr="00641794">
          <w:rPr>
            <w:rStyle w:val="Hyperlink"/>
            <w:color w:val="auto"/>
          </w:rPr>
          <w:t>art. 5º, inciso II, alínea “c”, da Instrução Normativa Seges/ME nº 116, de 2021</w:t>
        </w:r>
      </w:hyperlink>
      <w:r w:rsidRPr="00641794">
        <w:rPr>
          <w:color w:val="auto"/>
        </w:rPr>
        <w:t xml:space="preserve">), ou de sociedade simples; </w:t>
      </w:r>
    </w:p>
    <w:p w14:paraId="1F54055A" w14:textId="78F5B238" w:rsidR="005B0AFB" w:rsidRPr="00641794" w:rsidRDefault="0A67C6B8" w:rsidP="00231F8D">
      <w:pPr>
        <w:pStyle w:val="Nivel2"/>
        <w:rPr>
          <w:color w:val="auto"/>
        </w:rPr>
      </w:pPr>
      <w:r w:rsidRPr="00641794">
        <w:rPr>
          <w:color w:val="auto"/>
        </w:rPr>
        <w:lastRenderedPageBreak/>
        <w:t xml:space="preserve">Certidão negativa de falência expedida pelo distribuidor da sede do fornecedor - </w:t>
      </w:r>
      <w:hyperlink r:id="rId37" w:anchor="art69">
        <w:r w:rsidRPr="00641794">
          <w:rPr>
            <w:rStyle w:val="Hyperlink"/>
            <w:color w:val="auto"/>
          </w:rPr>
          <w:t>Lei nº 14.133, de 2021, art. 69, caput, inciso II</w:t>
        </w:r>
      </w:hyperlink>
      <w:r w:rsidRPr="00641794">
        <w:rPr>
          <w:color w:val="auto"/>
        </w:rPr>
        <w:t>);</w:t>
      </w:r>
    </w:p>
    <w:p w14:paraId="3D30279F" w14:textId="635CBD0E" w:rsidR="005B0AFB" w:rsidRPr="00641794" w:rsidRDefault="6282EAD3" w:rsidP="00231F8D">
      <w:pPr>
        <w:pStyle w:val="Nivel2"/>
        <w:rPr>
          <w:color w:val="auto"/>
        </w:rPr>
      </w:pPr>
      <w:r w:rsidRPr="00641794">
        <w:rPr>
          <w:color w:val="auto"/>
        </w:rPr>
        <w:t>B</w:t>
      </w:r>
      <w:r w:rsidR="6418420D" w:rsidRPr="00641794">
        <w:rPr>
          <w:color w:val="auto"/>
        </w:rPr>
        <w:t>alanço patrimonial, demonstração de resultado de exercício e demais demonstrações contábeis dos 2 (dois) últimos exercícios sociais, comprovando;</w:t>
      </w:r>
    </w:p>
    <w:p w14:paraId="7B6CC4D1" w14:textId="77777777" w:rsidR="005B0AFB" w:rsidRPr="00641794" w:rsidRDefault="6418420D" w:rsidP="00AD2FBA">
      <w:pPr>
        <w:pStyle w:val="Nivel3"/>
      </w:pPr>
      <w:r w:rsidRPr="00641794">
        <w:t>índices de Liquidez Geral (LG), Liquidez Corrente (LC), e Solvência Geral (SG) superiores a 1 (um);</w:t>
      </w:r>
    </w:p>
    <w:p w14:paraId="1A6C3A1E" w14:textId="282E5BA0" w:rsidR="00815528" w:rsidRPr="00641794" w:rsidRDefault="6418420D" w:rsidP="00AD2FBA">
      <w:pPr>
        <w:pStyle w:val="Nivel3"/>
      </w:pPr>
      <w:r w:rsidRPr="00641794">
        <w:t xml:space="preserve">As empresas criadas no exercício financeiro </w:t>
      </w:r>
      <w:r w:rsidRPr="0030478B">
        <w:t xml:space="preserve">da </w:t>
      </w:r>
      <w:r w:rsidR="00F170FC" w:rsidRPr="0030478B">
        <w:t>contratação direta</w:t>
      </w:r>
      <w:r w:rsidRPr="00641794">
        <w:t xml:space="preserve"> deverão atender a todas as exigências da habilitação e poderão substituir os demonstrativos contábeis pelo balanço de abertura.</w:t>
      </w:r>
    </w:p>
    <w:p w14:paraId="754FCA4D" w14:textId="70B9CD86" w:rsidR="00815528" w:rsidRPr="00641794" w:rsidRDefault="53255868" w:rsidP="00AD2FBA">
      <w:pPr>
        <w:pStyle w:val="Nivel3"/>
      </w:pPr>
      <w:r w:rsidRPr="00641794">
        <w:t>Os documentos referidos acima limitar-se-ão ao último exercício no caso de a pessoa jurídica ter sido constituída há menos de 2 (dois) anos</w:t>
      </w:r>
      <w:r w:rsidR="32230AB8" w:rsidRPr="00641794">
        <w:t>;</w:t>
      </w:r>
    </w:p>
    <w:p w14:paraId="3226EE61" w14:textId="49AC2207" w:rsidR="1280A267" w:rsidRPr="00641794" w:rsidRDefault="32230AB8" w:rsidP="00AD2FBA">
      <w:pPr>
        <w:pStyle w:val="Nivel3"/>
      </w:pPr>
      <w:r w:rsidRPr="00641794">
        <w:t>Os documentos referidos acima deverão ser exigidos com base no limite definido pela Receita Federal do Brasil para transmissão da Escrituração Contábil Digital - ECD ao Sped.</w:t>
      </w:r>
    </w:p>
    <w:p w14:paraId="109F4688" w14:textId="71AE310C" w:rsidR="006D5FA5" w:rsidRPr="008C05E0" w:rsidRDefault="0A67C6B8" w:rsidP="00231F8D">
      <w:pPr>
        <w:pStyle w:val="Nivel2"/>
      </w:pPr>
      <w:r w:rsidRPr="1D416567">
        <w:t xml:space="preserve">Caso a empresa </w:t>
      </w:r>
      <w:r w:rsidR="2B42BBE5" w:rsidRPr="1D416567">
        <w:t>interessada</w:t>
      </w:r>
      <w:r w:rsidRPr="1D416567">
        <w:t xml:space="preserve"> apresente resultado inferior ou igual a 1 (um) em qualquer dos índices de Liquidez Geral (LG), Solvência Geral (SG) e Liquidez Corrente (LC), será exigido para fins </w:t>
      </w:r>
      <w:r w:rsidR="00641794">
        <w:t xml:space="preserve">de habilitação patrimônio líquido mínimo de 10% do </w:t>
      </w:r>
      <w:r w:rsidRPr="1D416567">
        <w:t>valor</w:t>
      </w:r>
      <w:r w:rsidR="00641794">
        <w:t xml:space="preserve"> total estimado da contratação.</w:t>
      </w:r>
    </w:p>
    <w:p w14:paraId="0605F521" w14:textId="4311921F" w:rsidR="005E6F84" w:rsidRPr="008C05E0" w:rsidRDefault="42B73B33" w:rsidP="00231F8D">
      <w:pPr>
        <w:pStyle w:val="Nivel2"/>
      </w:pPr>
      <w:r w:rsidRPr="1D416567">
        <w:t xml:space="preserve">As empresas criadas no exercício financeiro </w:t>
      </w:r>
      <w:r w:rsidRPr="00641794">
        <w:t xml:space="preserve">da </w:t>
      </w:r>
      <w:r w:rsidR="00B35137" w:rsidRPr="00641794">
        <w:t>contratação direta</w:t>
      </w:r>
      <w:r w:rsidRPr="00641794">
        <w:t xml:space="preserve"> deverão</w:t>
      </w:r>
      <w:r w:rsidRPr="1D416567">
        <w:t xml:space="preserve"> atender a todas as exigências da habilitação e poderão substituir os demonstrativos contábeis pelo balanço de abertura. (Lei nº 14.133, de 2021, art. 65, §1º).</w:t>
      </w:r>
    </w:p>
    <w:p w14:paraId="58BCCF65" w14:textId="77777777" w:rsidR="006D5FA5" w:rsidRPr="00641794" w:rsidRDefault="0A67C6B8" w:rsidP="00231F8D">
      <w:pPr>
        <w:pStyle w:val="Nvel2-Red"/>
        <w:rPr>
          <w:i w:val="0"/>
          <w:color w:val="auto"/>
        </w:rPr>
      </w:pPr>
      <w:r w:rsidRPr="00641794">
        <w:rPr>
          <w:i w:val="0"/>
          <w:color w:val="auto"/>
        </w:rPr>
        <w:t>O atendimento dos índices econômicos previstos neste item deverá ser atestado mediante declaração assinada por profissional habilitado da área contábil, apresentada pelo fornecedor.</w:t>
      </w:r>
    </w:p>
    <w:p w14:paraId="1ED659CB" w14:textId="77777777" w:rsidR="006D5FA5" w:rsidRPr="008C05E0" w:rsidRDefault="006D5FA5" w:rsidP="00577DE1">
      <w:pPr>
        <w:pStyle w:val="Nvel1-SemNumPreto"/>
      </w:pPr>
      <w:r w:rsidRPr="1D416567">
        <w:t>Qualificação Técnica</w:t>
      </w:r>
    </w:p>
    <w:p w14:paraId="7C9A169B" w14:textId="4E16D019" w:rsidR="01E1E119" w:rsidRPr="00641794" w:rsidRDefault="01E1E119" w:rsidP="00231F8D">
      <w:pPr>
        <w:pStyle w:val="Nvel2-Red"/>
        <w:rPr>
          <w:rFonts w:ascii="Ecofont_Spranq_eco_Sans" w:eastAsia="MS Mincho" w:hAnsi="Ecofont_Spranq_eco_Sans" w:cs="Tahoma"/>
          <w:i w:val="0"/>
          <w:color w:val="auto"/>
          <w:sz w:val="24"/>
          <w:szCs w:val="24"/>
        </w:rPr>
      </w:pPr>
      <w:r w:rsidRPr="00641794">
        <w:rPr>
          <w:i w:val="0"/>
          <w:color w:val="auto"/>
        </w:rPr>
        <w:t>Declaração de que o</w:t>
      </w:r>
      <w:r w:rsidR="00B35137" w:rsidRPr="00641794">
        <w:rPr>
          <w:i w:val="0"/>
          <w:color w:val="auto"/>
        </w:rPr>
        <w:t xml:space="preserve"> interessado</w:t>
      </w:r>
      <w:r w:rsidRPr="00641794">
        <w:rPr>
          <w:i w:val="0"/>
          <w:color w:val="auto"/>
        </w:rPr>
        <w:t xml:space="preserve"> tomou conhecimento de todas as informações e das condições locais para o cumprimento das obrigações objeto da </w:t>
      </w:r>
      <w:r w:rsidR="00FA3E48" w:rsidRPr="00641794">
        <w:rPr>
          <w:i w:val="0"/>
          <w:color w:val="auto"/>
        </w:rPr>
        <w:t>contratação</w:t>
      </w:r>
      <w:r w:rsidRPr="00641794">
        <w:rPr>
          <w:i w:val="0"/>
          <w:color w:val="auto"/>
        </w:rPr>
        <w:t xml:space="preserve">; </w:t>
      </w:r>
    </w:p>
    <w:p w14:paraId="2D548B79" w14:textId="16B4167C" w:rsidR="01E1E119" w:rsidRPr="00641794" w:rsidRDefault="01E1E119" w:rsidP="00231F8D">
      <w:pPr>
        <w:pStyle w:val="Nvel2-Red"/>
        <w:rPr>
          <w:rFonts w:ascii="Ecofont_Spranq_eco_Sans" w:eastAsia="MS Mincho" w:hAnsi="Ecofont_Spranq_eco_Sans" w:cs="Tahoma"/>
          <w:i w:val="0"/>
          <w:color w:val="auto"/>
          <w:sz w:val="24"/>
          <w:szCs w:val="24"/>
        </w:rPr>
      </w:pPr>
      <w:r w:rsidRPr="00641794">
        <w:rPr>
          <w:i w:val="0"/>
          <w:color w:val="auto"/>
        </w:rPr>
        <w:t>A declaração acima poderá ser substituída por declaração formal assinada pelo responsável técnico do</w:t>
      </w:r>
      <w:r w:rsidR="00FA3E48" w:rsidRPr="00641794">
        <w:rPr>
          <w:i w:val="0"/>
          <w:color w:val="auto"/>
        </w:rPr>
        <w:t xml:space="preserve"> interessado</w:t>
      </w:r>
      <w:r w:rsidRPr="00641794">
        <w:rPr>
          <w:i w:val="0"/>
          <w:color w:val="auto"/>
        </w:rPr>
        <w:t xml:space="preserve"> acerca do conhecimento pleno das condições e peculiaridades da contratação.</w:t>
      </w:r>
    </w:p>
    <w:p w14:paraId="14E393FC" w14:textId="533EF321" w:rsidR="613453B1" w:rsidRPr="00641794" w:rsidRDefault="613453B1" w:rsidP="00231F8D">
      <w:pPr>
        <w:pStyle w:val="Nvel2-Red"/>
        <w:rPr>
          <w:i w:val="0"/>
          <w:color w:val="auto"/>
          <w:lang w:eastAsia="zh-CN" w:bidi="hi-IN"/>
        </w:rPr>
      </w:pPr>
      <w:r w:rsidRPr="00641794">
        <w:rPr>
          <w:i w:val="0"/>
          <w:color w:val="auto"/>
        </w:rPr>
        <w:t>Sociedades empresárias estrangeiras atenderão à exigência por meio da apresentação, no momento da assinatura do contrato, da solicitação de registro perante a entidade profissional competente no Brasil.</w:t>
      </w:r>
    </w:p>
    <w:p w14:paraId="2DFFCCF7" w14:textId="77777777" w:rsidR="006D5FA5" w:rsidRPr="0030478B" w:rsidRDefault="0A67C6B8" w:rsidP="3C610E3E">
      <w:pPr>
        <w:pStyle w:val="Nivel01"/>
      </w:pPr>
      <w:r w:rsidRPr="0030478B">
        <w:t>ESTIMATIVAS DO VALOR DA CONTRATAÇÃO</w:t>
      </w:r>
    </w:p>
    <w:p w14:paraId="78D22227" w14:textId="485D285D" w:rsidR="0030478B" w:rsidRPr="0030478B" w:rsidRDefault="0A67C6B8" w:rsidP="0030478B">
      <w:pPr>
        <w:pStyle w:val="Nvel2-Red"/>
        <w:rPr>
          <w:i w:val="0"/>
          <w:color w:val="auto"/>
        </w:rPr>
      </w:pPr>
      <w:r w:rsidRPr="0030478B">
        <w:rPr>
          <w:i w:val="0"/>
          <w:color w:val="auto"/>
        </w:rPr>
        <w:t xml:space="preserve">O custo estimado total da contratação é de </w:t>
      </w:r>
      <w:r w:rsidRPr="00AD2FBA">
        <w:rPr>
          <w:i w:val="0"/>
          <w:color w:val="auto"/>
        </w:rPr>
        <w:t>R$</w:t>
      </w:r>
      <w:r w:rsidR="00990613" w:rsidRPr="00AD2FBA">
        <w:rPr>
          <w:i w:val="0"/>
          <w:color w:val="auto"/>
        </w:rPr>
        <w:t xml:space="preserve"> </w:t>
      </w:r>
      <w:r w:rsidR="00AD2FBA" w:rsidRPr="00AD2FBA">
        <w:rPr>
          <w:i w:val="0"/>
          <w:color w:val="auto"/>
        </w:rPr>
        <w:t>1.561</w:t>
      </w:r>
      <w:r w:rsidR="00990613" w:rsidRPr="00AD2FBA">
        <w:rPr>
          <w:i w:val="0"/>
          <w:color w:val="auto"/>
        </w:rPr>
        <w:t xml:space="preserve"> </w:t>
      </w:r>
      <w:r w:rsidRPr="00AD2FBA">
        <w:rPr>
          <w:i w:val="0"/>
          <w:color w:val="auto"/>
        </w:rPr>
        <w:t>(</w:t>
      </w:r>
      <w:r w:rsidR="00AD2FBA" w:rsidRPr="00AD2FBA">
        <w:rPr>
          <w:i w:val="0"/>
          <w:color w:val="auto"/>
        </w:rPr>
        <w:t>mil quinhentos e sessenta e um reais</w:t>
      </w:r>
      <w:r w:rsidRPr="00AD2FBA">
        <w:rPr>
          <w:i w:val="0"/>
          <w:color w:val="auto"/>
        </w:rPr>
        <w:t xml:space="preserve">), </w:t>
      </w:r>
      <w:r w:rsidRPr="0030478B">
        <w:rPr>
          <w:i w:val="0"/>
          <w:color w:val="auto"/>
        </w:rPr>
        <w:t>conforme custos unitários apostos n</w:t>
      </w:r>
      <w:r w:rsidR="0030478B" w:rsidRPr="0030478B">
        <w:rPr>
          <w:i w:val="0"/>
          <w:color w:val="auto"/>
        </w:rPr>
        <w:t>o item 1</w:t>
      </w:r>
      <w:r w:rsidR="0030478B">
        <w:rPr>
          <w:i w:val="0"/>
          <w:color w:val="auto"/>
        </w:rPr>
        <w:t>.</w:t>
      </w:r>
    </w:p>
    <w:p w14:paraId="213BF857" w14:textId="7B03A264" w:rsidR="006D5FA5" w:rsidRPr="0020168A" w:rsidRDefault="0A67C6B8" w:rsidP="0030478B">
      <w:pPr>
        <w:pStyle w:val="Nivel01"/>
      </w:pPr>
      <w:r>
        <w:t>ADEQUAÇÃO ORÇAMENTÁRIA</w:t>
      </w:r>
    </w:p>
    <w:p w14:paraId="14B2DDDA" w14:textId="77777777" w:rsidR="006D5FA5" w:rsidRPr="0020168A" w:rsidRDefault="0A67C6B8" w:rsidP="00231F8D">
      <w:pPr>
        <w:pStyle w:val="Nivel2"/>
      </w:pPr>
      <w:r>
        <w:t>As despesas decorrentes da presente contratação correrão à conta de recursos específicos consignados no Orçamento Geral da União.</w:t>
      </w:r>
    </w:p>
    <w:p w14:paraId="2CF5A92C" w14:textId="77777777" w:rsidR="006D5FA5" w:rsidRPr="0020168A" w:rsidRDefault="0A67C6B8" w:rsidP="00231F8D">
      <w:pPr>
        <w:pStyle w:val="Nivel2"/>
      </w:pPr>
      <w:r>
        <w:t>A contratação será atendida pela seguinte dotação:</w:t>
      </w:r>
    </w:p>
    <w:p w14:paraId="6767C091" w14:textId="77777777"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Gestão/Unidade: [...];</w:t>
      </w:r>
    </w:p>
    <w:p w14:paraId="125374BD" w14:textId="77777777"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Fonte de Recursos: [...];</w:t>
      </w:r>
    </w:p>
    <w:p w14:paraId="26B22604" w14:textId="77777777"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Programa de Trabalho: [...];</w:t>
      </w:r>
    </w:p>
    <w:p w14:paraId="1B693981" w14:textId="77777777" w:rsidR="006D5FA5" w:rsidRPr="0020168A" w:rsidRDefault="006D5FA5" w:rsidP="00F47552">
      <w:pPr>
        <w:pStyle w:val="PargrafodaLista"/>
        <w:numPr>
          <w:ilvl w:val="0"/>
          <w:numId w:val="40"/>
        </w:numPr>
        <w:spacing w:before="120" w:after="120" w:line="276" w:lineRule="auto"/>
        <w:ind w:left="284" w:firstLine="0"/>
        <w:jc w:val="both"/>
        <w:rPr>
          <w:rFonts w:ascii="Arial" w:eastAsia="Arial" w:hAnsi="Arial" w:cs="Arial"/>
          <w:sz w:val="20"/>
          <w:szCs w:val="20"/>
        </w:rPr>
      </w:pPr>
      <w:r w:rsidRPr="1F4099FD">
        <w:rPr>
          <w:rFonts w:ascii="Arial" w:eastAsia="Arial" w:hAnsi="Arial" w:cs="Arial"/>
          <w:sz w:val="20"/>
          <w:szCs w:val="20"/>
        </w:rPr>
        <w:t>Elemento de Despesa: [...];</w:t>
      </w:r>
    </w:p>
    <w:p w14:paraId="2ECFB95F" w14:textId="77777777" w:rsidR="006D5FA5" w:rsidRPr="0020168A" w:rsidRDefault="006D5FA5" w:rsidP="00F47552">
      <w:pPr>
        <w:pStyle w:val="PargrafodaLista"/>
        <w:numPr>
          <w:ilvl w:val="0"/>
          <w:numId w:val="40"/>
        </w:numPr>
        <w:spacing w:before="120" w:after="120" w:line="276" w:lineRule="auto"/>
        <w:ind w:left="284" w:firstLine="0"/>
        <w:jc w:val="both"/>
        <w:rPr>
          <w:rFonts w:eastAsia="MS Mincho"/>
        </w:rPr>
      </w:pPr>
      <w:r w:rsidRPr="1F4099FD">
        <w:rPr>
          <w:rFonts w:ascii="Arial" w:eastAsia="Arial" w:hAnsi="Arial" w:cs="Arial"/>
          <w:sz w:val="20"/>
          <w:szCs w:val="20"/>
        </w:rPr>
        <w:t>Plano Interno: [...];</w:t>
      </w:r>
    </w:p>
    <w:bookmarkEnd w:id="0"/>
    <w:p w14:paraId="633F747C" w14:textId="5C5278B9" w:rsidR="00DC41DD" w:rsidRDefault="00DC41DD" w:rsidP="00553622">
      <w:pPr>
        <w:spacing w:before="120" w:afterLines="120" w:after="288" w:line="312" w:lineRule="auto"/>
        <w:ind w:left="360"/>
        <w:jc w:val="center"/>
        <w:rPr>
          <w:rFonts w:ascii="Arial" w:hAnsi="Arial" w:cs="Arial"/>
          <w:sz w:val="20"/>
          <w:szCs w:val="20"/>
        </w:rPr>
      </w:pPr>
    </w:p>
    <w:p w14:paraId="62EE2C9E" w14:textId="55D72D0B" w:rsidR="0030478B" w:rsidRDefault="0030478B" w:rsidP="00553622">
      <w:pPr>
        <w:spacing w:before="120" w:afterLines="120" w:after="288" w:line="312" w:lineRule="auto"/>
        <w:ind w:left="360"/>
        <w:jc w:val="center"/>
        <w:rPr>
          <w:rFonts w:ascii="Arial" w:hAnsi="Arial" w:cs="Arial"/>
          <w:sz w:val="20"/>
          <w:szCs w:val="20"/>
        </w:rPr>
      </w:pPr>
    </w:p>
    <w:p w14:paraId="3AE7F0AA" w14:textId="77777777" w:rsidR="0030478B" w:rsidRDefault="0030478B" w:rsidP="00553622">
      <w:pPr>
        <w:spacing w:before="120" w:afterLines="120" w:after="288" w:line="312" w:lineRule="auto"/>
        <w:ind w:left="360"/>
        <w:jc w:val="center"/>
        <w:rPr>
          <w:rFonts w:ascii="Arial" w:hAnsi="Arial" w:cs="Arial"/>
          <w:sz w:val="20"/>
          <w:szCs w:val="20"/>
        </w:rPr>
      </w:pPr>
    </w:p>
    <w:p w14:paraId="7AC3F828" w14:textId="77777777" w:rsidR="0030478B" w:rsidRPr="0020168A" w:rsidRDefault="0030478B" w:rsidP="0030478B">
      <w:pPr>
        <w:pStyle w:val="Nivel2"/>
        <w:numPr>
          <w:ilvl w:val="0"/>
          <w:numId w:val="0"/>
        </w:numPr>
        <w:ind w:left="999"/>
      </w:pPr>
    </w:p>
    <w:p w14:paraId="4B141097" w14:textId="72046812" w:rsidR="0030478B" w:rsidRPr="00D9048E" w:rsidRDefault="0030478B" w:rsidP="0030478B">
      <w:pPr>
        <w:suppressAutoHyphens/>
        <w:spacing w:before="120" w:after="288" w:line="312" w:lineRule="auto"/>
        <w:jc w:val="center"/>
        <w:rPr>
          <w:rFonts w:ascii="Arial" w:hAnsi="Arial" w:cs="Arial"/>
          <w:color w:val="000000" w:themeColor="text1"/>
          <w:sz w:val="20"/>
          <w:szCs w:val="20"/>
        </w:rPr>
      </w:pPr>
      <w:r w:rsidRPr="00D9048E">
        <w:rPr>
          <w:rFonts w:ascii="Arial" w:hAnsi="Arial" w:cs="Arial"/>
          <w:iCs/>
          <w:color w:val="000000" w:themeColor="text1"/>
          <w:sz w:val="20"/>
          <w:szCs w:val="20"/>
        </w:rPr>
        <w:t xml:space="preserve">Barcelos-AM, </w:t>
      </w:r>
      <w:r w:rsidR="00F64D45">
        <w:rPr>
          <w:rFonts w:ascii="Arial" w:hAnsi="Arial" w:cs="Arial"/>
          <w:iCs/>
          <w:color w:val="000000" w:themeColor="text1"/>
          <w:sz w:val="20"/>
          <w:szCs w:val="20"/>
        </w:rPr>
        <w:t>01</w:t>
      </w:r>
      <w:r w:rsidRPr="00D9048E">
        <w:rPr>
          <w:rFonts w:ascii="Arial" w:hAnsi="Arial" w:cs="Arial"/>
          <w:iCs/>
          <w:color w:val="000000" w:themeColor="text1"/>
          <w:sz w:val="20"/>
          <w:szCs w:val="20"/>
        </w:rPr>
        <w:t xml:space="preserve"> de</w:t>
      </w:r>
      <w:r w:rsidR="00366B5E">
        <w:rPr>
          <w:rFonts w:ascii="Arial" w:hAnsi="Arial" w:cs="Arial"/>
          <w:iCs/>
          <w:color w:val="000000" w:themeColor="text1"/>
          <w:sz w:val="20"/>
          <w:szCs w:val="20"/>
        </w:rPr>
        <w:t xml:space="preserve"> </w:t>
      </w:r>
      <w:r w:rsidR="00F64D45">
        <w:rPr>
          <w:rFonts w:ascii="Arial" w:hAnsi="Arial" w:cs="Arial"/>
          <w:iCs/>
          <w:color w:val="000000" w:themeColor="text1"/>
          <w:sz w:val="20"/>
          <w:szCs w:val="20"/>
        </w:rPr>
        <w:t>novembro</w:t>
      </w:r>
      <w:r w:rsidRPr="00D9048E">
        <w:rPr>
          <w:rFonts w:ascii="Arial" w:hAnsi="Arial" w:cs="Arial"/>
          <w:iCs/>
          <w:color w:val="000000" w:themeColor="text1"/>
          <w:sz w:val="20"/>
          <w:szCs w:val="20"/>
        </w:rPr>
        <w:t xml:space="preserve"> de 2023</w:t>
      </w:r>
    </w:p>
    <w:p w14:paraId="5BCD46A6" w14:textId="77777777" w:rsidR="0030478B" w:rsidRDefault="0030478B" w:rsidP="0030478B">
      <w:pPr>
        <w:suppressAutoHyphens/>
        <w:jc w:val="center"/>
        <w:rPr>
          <w:rFonts w:ascii="Arial" w:eastAsia="MS Mincho" w:hAnsi="Arial" w:cs="Arial"/>
          <w:b/>
          <w:color w:val="000000" w:themeColor="text1"/>
          <w:sz w:val="20"/>
          <w:szCs w:val="20"/>
        </w:rPr>
      </w:pPr>
    </w:p>
    <w:p w14:paraId="6D1C2751" w14:textId="77777777" w:rsidR="0030478B" w:rsidRDefault="0030478B" w:rsidP="0030478B">
      <w:pPr>
        <w:suppressAutoHyphens/>
        <w:jc w:val="center"/>
        <w:rPr>
          <w:rFonts w:ascii="Arial" w:eastAsia="MS Mincho" w:hAnsi="Arial" w:cs="Arial"/>
          <w:b/>
          <w:color w:val="000000" w:themeColor="text1"/>
          <w:sz w:val="20"/>
          <w:szCs w:val="20"/>
        </w:rPr>
      </w:pPr>
    </w:p>
    <w:p w14:paraId="6C1D4689" w14:textId="14D1C26E" w:rsidR="0030478B" w:rsidRPr="00D9048E" w:rsidRDefault="00366B5E" w:rsidP="0030478B">
      <w:pPr>
        <w:suppressAutoHyphens/>
        <w:jc w:val="center"/>
        <w:rPr>
          <w:rFonts w:ascii="Arial" w:eastAsia="MS Mincho" w:hAnsi="Arial" w:cs="Arial"/>
          <w:color w:val="000000" w:themeColor="text1"/>
          <w:sz w:val="20"/>
          <w:szCs w:val="20"/>
        </w:rPr>
      </w:pPr>
      <w:r>
        <w:rPr>
          <w:rFonts w:ascii="Arial" w:eastAsia="MS Mincho" w:hAnsi="Arial" w:cs="Arial"/>
          <w:color w:val="000000" w:themeColor="text1"/>
          <w:sz w:val="20"/>
          <w:szCs w:val="20"/>
        </w:rPr>
        <w:t xml:space="preserve">CARLOS AUGUSTO VALÉRIO LIMA - </w:t>
      </w:r>
      <w:r w:rsidR="0030478B" w:rsidRPr="00D9048E">
        <w:rPr>
          <w:rFonts w:ascii="Arial" w:eastAsia="MS Mincho" w:hAnsi="Arial" w:cs="Arial"/>
          <w:color w:val="000000" w:themeColor="text1"/>
          <w:sz w:val="20"/>
          <w:szCs w:val="20"/>
        </w:rPr>
        <w:t>2º Ten</w:t>
      </w:r>
    </w:p>
    <w:p w14:paraId="3A27D634" w14:textId="77777777" w:rsidR="0030478B" w:rsidRPr="001869E7" w:rsidRDefault="0030478B" w:rsidP="0030478B">
      <w:pPr>
        <w:suppressAutoHyphens/>
        <w:jc w:val="center"/>
        <w:rPr>
          <w:color w:val="000000" w:themeColor="text1"/>
        </w:rPr>
      </w:pPr>
      <w:r w:rsidRPr="001869E7">
        <w:rPr>
          <w:rFonts w:ascii="Arial" w:hAnsi="Arial" w:cs="Arial"/>
          <w:color w:val="000000" w:themeColor="text1"/>
          <w:sz w:val="20"/>
          <w:szCs w:val="20"/>
        </w:rPr>
        <w:t>Chefe da Equipe de Planejamento</w:t>
      </w:r>
    </w:p>
    <w:p w14:paraId="25515A0A" w14:textId="77777777" w:rsidR="0030478B" w:rsidRPr="001869E7" w:rsidRDefault="0030478B" w:rsidP="0030478B">
      <w:pPr>
        <w:suppressAutoHyphens/>
        <w:rPr>
          <w:rFonts w:ascii="Arial" w:hAnsi="Arial" w:cs="Arial"/>
          <w:color w:val="000000" w:themeColor="text1"/>
          <w:sz w:val="20"/>
          <w:szCs w:val="20"/>
        </w:rPr>
      </w:pPr>
    </w:p>
    <w:p w14:paraId="3CF8009C" w14:textId="77777777" w:rsidR="0030478B" w:rsidRPr="001869E7" w:rsidRDefault="0030478B" w:rsidP="0030478B">
      <w:pPr>
        <w:suppressAutoHyphens/>
        <w:rPr>
          <w:rFonts w:ascii="Arial" w:hAnsi="Arial" w:cs="Arial"/>
          <w:color w:val="000000" w:themeColor="text1"/>
          <w:sz w:val="20"/>
          <w:szCs w:val="20"/>
        </w:rPr>
      </w:pPr>
    </w:p>
    <w:p w14:paraId="113C2562" w14:textId="6DB65E3B" w:rsidR="0030478B" w:rsidRDefault="0030478B" w:rsidP="0030478B">
      <w:pPr>
        <w:suppressAutoHyphens/>
        <w:jc w:val="center"/>
        <w:rPr>
          <w:rFonts w:ascii="Arial" w:hAnsi="Arial" w:cs="Arial"/>
          <w:b/>
          <w:color w:val="000000" w:themeColor="text1"/>
          <w:sz w:val="20"/>
          <w:szCs w:val="20"/>
        </w:rPr>
      </w:pPr>
    </w:p>
    <w:p w14:paraId="0849E1B1" w14:textId="3EBEA69D" w:rsidR="00D12F8F" w:rsidRDefault="00D12F8F" w:rsidP="0030478B">
      <w:pPr>
        <w:suppressAutoHyphens/>
        <w:jc w:val="center"/>
        <w:rPr>
          <w:rFonts w:ascii="Arial" w:hAnsi="Arial" w:cs="Arial"/>
          <w:b/>
          <w:color w:val="000000" w:themeColor="text1"/>
          <w:sz w:val="20"/>
          <w:szCs w:val="20"/>
        </w:rPr>
      </w:pPr>
    </w:p>
    <w:p w14:paraId="330AA609" w14:textId="773FE83B" w:rsidR="00D12F8F" w:rsidRDefault="00D12F8F" w:rsidP="0030478B">
      <w:pPr>
        <w:suppressAutoHyphens/>
        <w:jc w:val="center"/>
        <w:rPr>
          <w:rFonts w:ascii="Arial" w:hAnsi="Arial" w:cs="Arial"/>
          <w:b/>
          <w:color w:val="000000" w:themeColor="text1"/>
          <w:sz w:val="20"/>
          <w:szCs w:val="20"/>
        </w:rPr>
      </w:pPr>
    </w:p>
    <w:p w14:paraId="69BD10A6" w14:textId="7C9A5820" w:rsidR="00D12F8F" w:rsidRDefault="00D12F8F" w:rsidP="0030478B">
      <w:pPr>
        <w:suppressAutoHyphens/>
        <w:jc w:val="center"/>
        <w:rPr>
          <w:rFonts w:ascii="Arial" w:hAnsi="Arial" w:cs="Arial"/>
          <w:b/>
          <w:color w:val="000000" w:themeColor="text1"/>
          <w:sz w:val="20"/>
          <w:szCs w:val="20"/>
        </w:rPr>
      </w:pPr>
    </w:p>
    <w:p w14:paraId="4833AE8C" w14:textId="7D4A9A37" w:rsidR="00D12F8F" w:rsidRDefault="00D12F8F" w:rsidP="0030478B">
      <w:pPr>
        <w:suppressAutoHyphens/>
        <w:jc w:val="center"/>
        <w:rPr>
          <w:rFonts w:ascii="Arial" w:hAnsi="Arial" w:cs="Arial"/>
          <w:b/>
          <w:color w:val="000000" w:themeColor="text1"/>
          <w:sz w:val="20"/>
          <w:szCs w:val="20"/>
        </w:rPr>
      </w:pPr>
    </w:p>
    <w:p w14:paraId="127D8F91" w14:textId="77777777" w:rsidR="0030478B" w:rsidRPr="001869E7" w:rsidRDefault="0030478B" w:rsidP="00F64D45">
      <w:pPr>
        <w:suppressAutoHyphens/>
        <w:rPr>
          <w:rFonts w:ascii="Arial" w:hAnsi="Arial" w:cs="Arial"/>
          <w:b/>
          <w:color w:val="000000" w:themeColor="text1"/>
          <w:sz w:val="20"/>
          <w:szCs w:val="20"/>
        </w:rPr>
      </w:pPr>
    </w:p>
    <w:p w14:paraId="75F95EFA" w14:textId="77777777" w:rsidR="0030478B" w:rsidRPr="001869E7" w:rsidRDefault="0030478B" w:rsidP="0030478B">
      <w:pPr>
        <w:suppressAutoHyphens/>
        <w:jc w:val="center"/>
        <w:rPr>
          <w:color w:val="000000" w:themeColor="text1"/>
        </w:rPr>
      </w:pPr>
      <w:r w:rsidRPr="001869E7">
        <w:rPr>
          <w:rFonts w:ascii="Arial" w:hAnsi="Arial" w:cs="Arial"/>
          <w:b/>
          <w:color w:val="000000" w:themeColor="text1"/>
          <w:sz w:val="20"/>
          <w:szCs w:val="20"/>
        </w:rPr>
        <w:t>APROVAÇÃO DO TERMO DE REFERÊNCIA</w:t>
      </w:r>
    </w:p>
    <w:p w14:paraId="7ABD8A96" w14:textId="77777777" w:rsidR="0030478B" w:rsidRPr="001869E7" w:rsidRDefault="0030478B" w:rsidP="0030478B">
      <w:pPr>
        <w:suppressAutoHyphens/>
        <w:rPr>
          <w:rFonts w:ascii="Arial" w:hAnsi="Arial" w:cs="Arial"/>
          <w:color w:val="000000" w:themeColor="text1"/>
          <w:sz w:val="20"/>
          <w:szCs w:val="20"/>
        </w:rPr>
      </w:pPr>
    </w:p>
    <w:p w14:paraId="547AA0BD" w14:textId="6EF819B2" w:rsidR="0030478B" w:rsidRDefault="0030478B" w:rsidP="0030478B">
      <w:pPr>
        <w:suppressAutoHyphens/>
        <w:jc w:val="both"/>
        <w:rPr>
          <w:rFonts w:ascii="Arial" w:hAnsi="Arial" w:cs="Arial"/>
          <w:color w:val="000000" w:themeColor="text1"/>
          <w:sz w:val="20"/>
          <w:szCs w:val="20"/>
        </w:rPr>
      </w:pPr>
      <w:r w:rsidRPr="001869E7">
        <w:rPr>
          <w:rFonts w:ascii="Arial" w:hAnsi="Arial" w:cs="Arial"/>
          <w:color w:val="000000" w:themeColor="text1"/>
          <w:sz w:val="20"/>
          <w:szCs w:val="20"/>
        </w:rPr>
        <w:tab/>
      </w:r>
      <w:r w:rsidRPr="001869E7">
        <w:rPr>
          <w:rFonts w:ascii="Arial" w:hAnsi="Arial" w:cs="Arial"/>
          <w:color w:val="000000" w:themeColor="text1"/>
          <w:sz w:val="20"/>
          <w:szCs w:val="20"/>
        </w:rPr>
        <w:tab/>
        <w:t xml:space="preserve">Aprovo o presente termo </w:t>
      </w:r>
      <w:r>
        <w:rPr>
          <w:rFonts w:ascii="Arial" w:hAnsi="Arial" w:cs="Arial"/>
          <w:color w:val="000000" w:themeColor="text1"/>
          <w:sz w:val="20"/>
          <w:szCs w:val="20"/>
        </w:rPr>
        <w:t xml:space="preserve">de referência para a aquisição de </w:t>
      </w:r>
      <w:r w:rsidR="00366B5E">
        <w:rPr>
          <w:rFonts w:ascii="Arial" w:hAnsi="Arial" w:cs="Arial"/>
          <w:color w:val="000000" w:themeColor="text1"/>
          <w:sz w:val="20"/>
          <w:szCs w:val="20"/>
        </w:rPr>
        <w:t>Materiais Permanentes de Informática.</w:t>
      </w:r>
    </w:p>
    <w:p w14:paraId="7F75636C" w14:textId="77777777" w:rsidR="0030478B" w:rsidRPr="001869E7" w:rsidRDefault="0030478B" w:rsidP="0030478B">
      <w:pPr>
        <w:suppressAutoHyphens/>
        <w:jc w:val="both"/>
        <w:rPr>
          <w:color w:val="000000" w:themeColor="text1"/>
        </w:rPr>
      </w:pPr>
    </w:p>
    <w:p w14:paraId="55743499" w14:textId="77777777" w:rsidR="0030478B" w:rsidRPr="001869E7" w:rsidRDefault="0030478B" w:rsidP="0030478B">
      <w:pPr>
        <w:suppressAutoHyphens/>
        <w:rPr>
          <w:rFonts w:ascii="Arial" w:hAnsi="Arial" w:cs="Arial"/>
          <w:color w:val="000000" w:themeColor="text1"/>
          <w:sz w:val="20"/>
          <w:szCs w:val="20"/>
        </w:rPr>
      </w:pPr>
    </w:p>
    <w:p w14:paraId="6612AFEA" w14:textId="77777777" w:rsidR="0030478B" w:rsidRPr="001869E7" w:rsidRDefault="0030478B" w:rsidP="0030478B">
      <w:pPr>
        <w:suppressAutoHyphens/>
        <w:rPr>
          <w:color w:val="000000" w:themeColor="text1"/>
        </w:rPr>
      </w:pPr>
      <w:r w:rsidRPr="001869E7">
        <w:rPr>
          <w:rFonts w:ascii="Arial" w:hAnsi="Arial" w:cs="Arial"/>
          <w:color w:val="000000" w:themeColor="text1"/>
          <w:sz w:val="20"/>
          <w:szCs w:val="20"/>
        </w:rPr>
        <w:tab/>
      </w:r>
      <w:r w:rsidRPr="001869E7">
        <w:rPr>
          <w:rFonts w:ascii="Arial" w:hAnsi="Arial" w:cs="Arial"/>
          <w:color w:val="000000" w:themeColor="text1"/>
          <w:sz w:val="20"/>
          <w:szCs w:val="20"/>
        </w:rPr>
        <w:tab/>
      </w:r>
    </w:p>
    <w:p w14:paraId="75F39825" w14:textId="2D129A87" w:rsidR="0030478B" w:rsidRPr="00D9048E" w:rsidRDefault="0030478B" w:rsidP="0030478B">
      <w:pPr>
        <w:suppressAutoHyphens/>
        <w:spacing w:before="120" w:after="288" w:line="312" w:lineRule="auto"/>
        <w:jc w:val="center"/>
        <w:rPr>
          <w:rFonts w:ascii="Arial" w:hAnsi="Arial" w:cs="Arial"/>
          <w:color w:val="000000" w:themeColor="text1"/>
          <w:sz w:val="20"/>
          <w:szCs w:val="20"/>
        </w:rPr>
      </w:pPr>
      <w:r w:rsidRPr="00D9048E">
        <w:rPr>
          <w:rFonts w:ascii="Arial" w:hAnsi="Arial" w:cs="Arial"/>
          <w:iCs/>
          <w:color w:val="000000" w:themeColor="text1"/>
          <w:sz w:val="20"/>
          <w:szCs w:val="20"/>
        </w:rPr>
        <w:t>Barcelos-AM,</w:t>
      </w:r>
      <w:r w:rsidR="00366B5E">
        <w:rPr>
          <w:rFonts w:ascii="Arial" w:hAnsi="Arial" w:cs="Arial"/>
          <w:iCs/>
          <w:color w:val="000000" w:themeColor="text1"/>
          <w:sz w:val="20"/>
          <w:szCs w:val="20"/>
        </w:rPr>
        <w:t xml:space="preserve"> </w:t>
      </w:r>
      <w:r w:rsidR="00F64D45">
        <w:rPr>
          <w:rFonts w:ascii="Arial" w:hAnsi="Arial" w:cs="Arial"/>
          <w:iCs/>
          <w:color w:val="000000" w:themeColor="text1"/>
          <w:sz w:val="20"/>
          <w:szCs w:val="20"/>
        </w:rPr>
        <w:t>01</w:t>
      </w:r>
      <w:r w:rsidR="00366B5E">
        <w:rPr>
          <w:rFonts w:ascii="Arial" w:hAnsi="Arial" w:cs="Arial"/>
          <w:iCs/>
          <w:color w:val="000000" w:themeColor="text1"/>
          <w:sz w:val="20"/>
          <w:szCs w:val="20"/>
        </w:rPr>
        <w:t xml:space="preserve"> </w:t>
      </w:r>
      <w:r w:rsidRPr="00D9048E">
        <w:rPr>
          <w:rFonts w:ascii="Arial" w:hAnsi="Arial" w:cs="Arial"/>
          <w:iCs/>
          <w:color w:val="000000" w:themeColor="text1"/>
          <w:sz w:val="20"/>
          <w:szCs w:val="20"/>
        </w:rPr>
        <w:t>de</w:t>
      </w:r>
      <w:r w:rsidR="00366B5E">
        <w:rPr>
          <w:rFonts w:ascii="Arial" w:hAnsi="Arial" w:cs="Arial"/>
          <w:iCs/>
          <w:color w:val="000000" w:themeColor="text1"/>
          <w:sz w:val="20"/>
          <w:szCs w:val="20"/>
        </w:rPr>
        <w:t xml:space="preserve"> </w:t>
      </w:r>
      <w:r w:rsidR="00F64D45">
        <w:rPr>
          <w:rFonts w:ascii="Arial" w:hAnsi="Arial" w:cs="Arial"/>
          <w:iCs/>
          <w:color w:val="000000" w:themeColor="text1"/>
          <w:sz w:val="20"/>
          <w:szCs w:val="20"/>
        </w:rPr>
        <w:t>novembro</w:t>
      </w:r>
      <w:r w:rsidRPr="00D9048E">
        <w:rPr>
          <w:rFonts w:ascii="Arial" w:hAnsi="Arial" w:cs="Arial"/>
          <w:iCs/>
          <w:color w:val="000000" w:themeColor="text1"/>
          <w:sz w:val="20"/>
          <w:szCs w:val="20"/>
        </w:rPr>
        <w:t xml:space="preserve"> de 2023</w:t>
      </w:r>
    </w:p>
    <w:p w14:paraId="1D20B21D" w14:textId="77777777" w:rsidR="0030478B" w:rsidRPr="006720F8" w:rsidRDefault="0030478B" w:rsidP="0030478B">
      <w:pPr>
        <w:suppressAutoHyphens/>
        <w:jc w:val="center"/>
        <w:rPr>
          <w:rFonts w:ascii="Arial" w:hAnsi="Arial" w:cs="Arial"/>
          <w:sz w:val="20"/>
          <w:szCs w:val="20"/>
        </w:rPr>
      </w:pPr>
    </w:p>
    <w:p w14:paraId="0A5DC0F4" w14:textId="77777777" w:rsidR="0030478B" w:rsidRDefault="0030478B" w:rsidP="0030478B">
      <w:pPr>
        <w:suppressAutoHyphens/>
        <w:jc w:val="center"/>
        <w:rPr>
          <w:rFonts w:ascii="Arial" w:hAnsi="Arial" w:cs="Arial"/>
          <w:sz w:val="20"/>
          <w:szCs w:val="20"/>
        </w:rPr>
      </w:pPr>
    </w:p>
    <w:p w14:paraId="49C00FE1" w14:textId="77777777" w:rsidR="0030478B" w:rsidRDefault="0030478B" w:rsidP="0030478B">
      <w:pPr>
        <w:suppressAutoHyphens/>
        <w:jc w:val="center"/>
        <w:rPr>
          <w:rFonts w:ascii="Arial" w:hAnsi="Arial" w:cs="Arial"/>
          <w:sz w:val="20"/>
          <w:szCs w:val="20"/>
        </w:rPr>
      </w:pPr>
    </w:p>
    <w:p w14:paraId="4A32DF43" w14:textId="14473EF5" w:rsidR="0030478B" w:rsidRPr="006720F8" w:rsidRDefault="00366B5E" w:rsidP="0030478B">
      <w:pPr>
        <w:suppressAutoHyphens/>
        <w:jc w:val="center"/>
      </w:pPr>
      <w:r>
        <w:rPr>
          <w:rFonts w:ascii="Arial" w:hAnsi="Arial" w:cs="Arial"/>
          <w:b/>
          <w:sz w:val="20"/>
          <w:szCs w:val="20"/>
        </w:rPr>
        <w:t xml:space="preserve">THIAGO DA COSTA SAMANIEGO </w:t>
      </w:r>
      <w:r w:rsidR="0030478B">
        <w:rPr>
          <w:rFonts w:ascii="Arial" w:hAnsi="Arial" w:cs="Arial"/>
          <w:b/>
          <w:sz w:val="20"/>
          <w:szCs w:val="20"/>
        </w:rPr>
        <w:t>– MAJ</w:t>
      </w:r>
    </w:p>
    <w:p w14:paraId="1CABF006" w14:textId="7BDAB202" w:rsidR="0030478B" w:rsidRPr="006720F8" w:rsidRDefault="0030478B" w:rsidP="0030478B">
      <w:pPr>
        <w:suppressAutoHyphens/>
        <w:jc w:val="center"/>
      </w:pPr>
      <w:r w:rsidRPr="006720F8">
        <w:rPr>
          <w:rFonts w:ascii="Arial" w:hAnsi="Arial" w:cs="Arial"/>
          <w:sz w:val="20"/>
          <w:szCs w:val="20"/>
        </w:rPr>
        <w:t>Ordenador de Despesas</w:t>
      </w:r>
      <w:r>
        <w:rPr>
          <w:rFonts w:ascii="Arial" w:hAnsi="Arial" w:cs="Arial"/>
          <w:sz w:val="20"/>
          <w:szCs w:val="20"/>
        </w:rPr>
        <w:t xml:space="preserve"> </w:t>
      </w:r>
      <w:r w:rsidR="00366B5E">
        <w:rPr>
          <w:rFonts w:ascii="Arial" w:hAnsi="Arial" w:cs="Arial"/>
          <w:sz w:val="20"/>
          <w:szCs w:val="20"/>
        </w:rPr>
        <w:t xml:space="preserve">Substituto </w:t>
      </w:r>
      <w:r w:rsidRPr="006720F8">
        <w:rPr>
          <w:rFonts w:ascii="Arial" w:hAnsi="Arial" w:cs="Arial"/>
          <w:sz w:val="20"/>
          <w:szCs w:val="20"/>
        </w:rPr>
        <w:t>do 3º Batalhão de Infantaria de Selva</w:t>
      </w:r>
    </w:p>
    <w:p w14:paraId="0B23D220" w14:textId="77777777" w:rsidR="0030478B" w:rsidRPr="0020168A" w:rsidRDefault="0030478B" w:rsidP="0030478B">
      <w:pPr>
        <w:pStyle w:val="Nivel2"/>
        <w:numPr>
          <w:ilvl w:val="0"/>
          <w:numId w:val="0"/>
        </w:numPr>
        <w:ind w:left="999"/>
      </w:pPr>
    </w:p>
    <w:p w14:paraId="0794D648" w14:textId="77777777" w:rsidR="0030478B" w:rsidRPr="0020168A" w:rsidRDefault="0030478B" w:rsidP="00553622">
      <w:pPr>
        <w:spacing w:before="120" w:afterLines="120" w:after="288" w:line="312" w:lineRule="auto"/>
        <w:ind w:left="360"/>
        <w:jc w:val="center"/>
        <w:rPr>
          <w:rFonts w:ascii="Arial" w:hAnsi="Arial" w:cs="Arial"/>
          <w:sz w:val="20"/>
          <w:szCs w:val="20"/>
        </w:rPr>
      </w:pPr>
    </w:p>
    <w:sectPr w:rsidR="0030478B" w:rsidRPr="0020168A" w:rsidSect="00805D3F">
      <w:headerReference w:type="default" r:id="rId38"/>
      <w:footerReference w:type="default" r:id="rId3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615C9" w14:textId="77777777" w:rsidR="00206A00" w:rsidRDefault="00206A00">
      <w:r>
        <w:separator/>
      </w:r>
    </w:p>
  </w:endnote>
  <w:endnote w:type="continuationSeparator" w:id="0">
    <w:p w14:paraId="7F4ACFC7" w14:textId="77777777" w:rsidR="00206A00" w:rsidRDefault="00206A00">
      <w:r>
        <w:continuationSeparator/>
      </w:r>
    </w:p>
  </w:endnote>
  <w:endnote w:type="continuationNotice" w:id="1">
    <w:p w14:paraId="705BA279" w14:textId="77777777" w:rsidR="00206A00" w:rsidRDefault="00206A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charset w:val="00"/>
    <w:family w:val="roman"/>
    <w:pitch w:val="default"/>
  </w:font>
  <w:font w:name="Lohit Hindi">
    <w:charset w:val="00"/>
    <w:family w:val="roman"/>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Rawline" w:hAnsi="Rawline"/>
      </w:rPr>
    </w:sdtEndPr>
    <w:sdtContent>
      <w:p w14:paraId="58DEC1BC" w14:textId="77777777" w:rsidR="00310848" w:rsidRPr="007B5385" w:rsidRDefault="0031084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585E5C4E" w:rsidR="00310848" w:rsidRPr="00C50A0D" w:rsidRDefault="00310848"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t xml:space="preserve">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PAGE   \* MERGEFORMAT</w:instrText>
        </w:r>
        <w:r w:rsidRPr="00526B87">
          <w:rPr>
            <w:color w:val="595959" w:themeColor="text1" w:themeTint="A6"/>
            <w:sz w:val="22"/>
            <w:szCs w:val="22"/>
            <w:shd w:val="clear" w:color="auto" w:fill="E6E6E6"/>
          </w:rPr>
          <w:fldChar w:fldCharType="separate"/>
        </w:r>
        <w:r w:rsidR="00D12F8F">
          <w:rPr>
            <w:noProof/>
            <w:color w:val="595959" w:themeColor="text1" w:themeTint="A6"/>
            <w:sz w:val="22"/>
            <w:szCs w:val="22"/>
          </w:rPr>
          <w:t>11</w:t>
        </w:r>
        <w:r w:rsidRPr="00526B87">
          <w:rPr>
            <w:color w:val="595959" w:themeColor="text1" w:themeTint="A6"/>
            <w:sz w:val="22"/>
            <w:szCs w:val="22"/>
            <w:shd w:val="clear" w:color="auto" w:fill="E6E6E6"/>
          </w:rPr>
          <w:fldChar w:fldCharType="end"/>
        </w:r>
        <w:r w:rsidRPr="00526B87">
          <w:rPr>
            <w:color w:val="595959" w:themeColor="text1" w:themeTint="A6"/>
            <w:sz w:val="22"/>
            <w:szCs w:val="22"/>
          </w:rPr>
          <w:t xml:space="preserve"> | </w:t>
        </w:r>
        <w:r w:rsidRPr="00526B87">
          <w:rPr>
            <w:color w:val="595959" w:themeColor="text1" w:themeTint="A6"/>
            <w:sz w:val="22"/>
            <w:szCs w:val="22"/>
            <w:shd w:val="clear" w:color="auto" w:fill="E6E6E6"/>
          </w:rPr>
          <w:fldChar w:fldCharType="begin"/>
        </w:r>
        <w:r w:rsidRPr="00526B87">
          <w:rPr>
            <w:color w:val="595959" w:themeColor="text1" w:themeTint="A6"/>
            <w:sz w:val="22"/>
            <w:szCs w:val="22"/>
          </w:rPr>
          <w:instrText>NUMPAGES  \* Arabic  \* MERGEFORMAT</w:instrText>
        </w:r>
        <w:r w:rsidRPr="00526B87">
          <w:rPr>
            <w:color w:val="595959" w:themeColor="text1" w:themeTint="A6"/>
            <w:sz w:val="22"/>
            <w:szCs w:val="22"/>
            <w:shd w:val="clear" w:color="auto" w:fill="E6E6E6"/>
          </w:rPr>
          <w:fldChar w:fldCharType="separate"/>
        </w:r>
        <w:r w:rsidR="00D12F8F">
          <w:rPr>
            <w:noProof/>
            <w:color w:val="595959" w:themeColor="text1" w:themeTint="A6"/>
            <w:sz w:val="22"/>
            <w:szCs w:val="22"/>
          </w:rPr>
          <w:t>11</w:t>
        </w:r>
        <w:r w:rsidRPr="00526B87">
          <w:rPr>
            <w:color w:val="595959" w:themeColor="text1" w:themeTint="A6"/>
            <w:sz w:val="22"/>
            <w:szCs w:val="22"/>
            <w:shd w:val="clear" w:color="auto" w:fill="E6E6E6"/>
          </w:rPr>
          <w:fldChar w:fldCharType="end"/>
        </w:r>
      </w:p>
      <w:p w14:paraId="70C145D7" w14:textId="641B0475" w:rsidR="00310848" w:rsidRPr="001011CE" w:rsidRDefault="00310848" w:rsidP="00E96341">
        <w:pPr>
          <w:pStyle w:val="Rodap"/>
          <w:rPr>
            <w:rFonts w:ascii="Rawline" w:hAnsi="Rawline" w:cs="Arial" w:hint="eastAsia"/>
            <w:sz w:val="12"/>
          </w:rPr>
        </w:pPr>
        <w:r w:rsidRPr="001011CE">
          <w:rPr>
            <w:rFonts w:ascii="Rawline" w:hAnsi="Rawline" w:cs="Arial"/>
            <w:sz w:val="12"/>
          </w:rPr>
          <w:t>Câmara Nacional de Modelos de Licitações e Contratos da Consultoria-Geral da União</w:t>
        </w:r>
      </w:p>
      <w:p w14:paraId="1D721BB1" w14:textId="6D3BE894" w:rsidR="00310848" w:rsidRPr="001011CE" w:rsidRDefault="00310848" w:rsidP="00E162B5">
        <w:pPr>
          <w:pStyle w:val="Rodap"/>
          <w:rPr>
            <w:rFonts w:ascii="Rawline" w:hAnsi="Rawline" w:cs="Arial" w:hint="eastAsia"/>
            <w:sz w:val="12"/>
          </w:rPr>
        </w:pPr>
        <w:r w:rsidRPr="001011CE">
          <w:rPr>
            <w:rFonts w:ascii="Rawline" w:hAnsi="Rawline" w:cs="Arial"/>
            <w:sz w:val="12"/>
          </w:rPr>
          <w:t xml:space="preserve">Atualização: </w:t>
        </w:r>
        <w:r>
          <w:rPr>
            <w:rFonts w:ascii="Rawline" w:hAnsi="Rawline" w:cs="Arial"/>
            <w:sz w:val="12"/>
          </w:rPr>
          <w:t>Agosto de 2023</w:t>
        </w:r>
      </w:p>
      <w:p w14:paraId="7231549D" w14:textId="12BD8C51" w:rsidR="00310848" w:rsidRPr="001011CE" w:rsidRDefault="00310848" w:rsidP="00E162B5">
        <w:pPr>
          <w:pStyle w:val="Rodap"/>
          <w:rPr>
            <w:rFonts w:ascii="Rawline" w:hAnsi="Rawline" w:hint="eastAsia"/>
            <w:color w:val="0F243E" w:themeColor="text2" w:themeShade="80"/>
            <w:sz w:val="22"/>
            <w:szCs w:val="22"/>
          </w:rPr>
        </w:pPr>
        <w:r w:rsidRPr="001011CE">
          <w:rPr>
            <w:rFonts w:ascii="Rawline" w:hAnsi="Rawline" w:cs="Arial"/>
            <w:sz w:val="12"/>
            <w:szCs w:val="12"/>
          </w:rPr>
          <w:t xml:space="preserve">Termo de Referência Aquisições – </w:t>
        </w:r>
        <w:r>
          <w:rPr>
            <w:rFonts w:ascii="Rawline" w:hAnsi="Rawline" w:cs="Arial"/>
            <w:sz w:val="12"/>
            <w:szCs w:val="12"/>
          </w:rPr>
          <w:t>Contratação Direta</w:t>
        </w:r>
        <w:r w:rsidRPr="001011CE">
          <w:rPr>
            <w:rFonts w:ascii="Rawline" w:hAnsi="Rawline" w:cs="Arial"/>
            <w:sz w:val="12"/>
            <w:szCs w:val="12"/>
          </w:rPr>
          <w:tab/>
        </w:r>
        <w:r w:rsidRPr="001011CE">
          <w:rPr>
            <w:rFonts w:ascii="Rawline" w:hAnsi="Rawline" w:cs="Arial"/>
            <w:sz w:val="12"/>
            <w:szCs w:val="12"/>
          </w:rPr>
          <w:tab/>
        </w:r>
      </w:p>
      <w:p w14:paraId="2220F664" w14:textId="77777777" w:rsidR="00310848" w:rsidRPr="001011CE" w:rsidRDefault="00310848" w:rsidP="00E96341">
        <w:pPr>
          <w:pStyle w:val="Rodap"/>
          <w:rPr>
            <w:rFonts w:ascii="Rawline" w:hAnsi="Rawline" w:hint="eastAsia"/>
            <w:sz w:val="12"/>
            <w:szCs w:val="12"/>
          </w:rPr>
        </w:pPr>
        <w:r w:rsidRPr="001011CE">
          <w:rPr>
            <w:rFonts w:ascii="Rawline" w:hAnsi="Rawline"/>
            <w:sz w:val="12"/>
            <w:szCs w:val="12"/>
          </w:rPr>
          <w:t>Aprovado pela Secretaria de Gestão.</w:t>
        </w:r>
      </w:p>
      <w:p w14:paraId="239342FA" w14:textId="292435D2" w:rsidR="00310848" w:rsidRPr="001011CE" w:rsidRDefault="00310848" w:rsidP="00EF4A41">
        <w:pPr>
          <w:pStyle w:val="Rodap"/>
          <w:rPr>
            <w:rFonts w:ascii="Rawline" w:hAnsi="Rawline" w:hint="eastAsia"/>
          </w:rPr>
        </w:pPr>
        <w:r w:rsidRPr="001011CE">
          <w:rPr>
            <w:rFonts w:ascii="Rawline" w:hAnsi="Rawline"/>
            <w:sz w:val="12"/>
            <w:szCs w:val="12"/>
          </w:rPr>
          <w:t>Identidade visual pela Secretaria de Gestão</w:t>
        </w:r>
      </w:p>
    </w:sdtContent>
  </w:sdt>
  <w:p w14:paraId="7E6308F2" w14:textId="73E1414E" w:rsidR="00310848" w:rsidRPr="00842420" w:rsidRDefault="00310848"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E2D40" w14:textId="77777777" w:rsidR="00206A00" w:rsidRDefault="00206A00">
      <w:r>
        <w:separator/>
      </w:r>
    </w:p>
  </w:footnote>
  <w:footnote w:type="continuationSeparator" w:id="0">
    <w:p w14:paraId="49E9361F" w14:textId="77777777" w:rsidR="00206A00" w:rsidRDefault="00206A00">
      <w:r>
        <w:continuationSeparator/>
      </w:r>
    </w:p>
  </w:footnote>
  <w:footnote w:type="continuationNotice" w:id="1">
    <w:p w14:paraId="06F4AEFE" w14:textId="77777777" w:rsidR="00206A00" w:rsidRDefault="00206A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7A88D" w14:textId="4C300B53" w:rsidR="00310848" w:rsidRPr="00805D3F" w:rsidRDefault="00310848" w:rsidP="00CC7D21">
    <w:pPr>
      <w:pStyle w:val="Cabealho"/>
      <w:jc w:val="right"/>
      <w:rPr>
        <w:rFonts w:ascii="Arial" w:hAnsi="Arial" w:cs="Arial"/>
        <w:sz w:val="20"/>
        <w:szCs w:val="20"/>
      </w:rPr>
    </w:pPr>
    <w:r w:rsidRPr="00805D3F">
      <w:rPr>
        <w:rFonts w:ascii="Arial" w:hAnsi="Arial" w:cs="Arial"/>
        <w:sz w:val="20"/>
        <w:szCs w:val="20"/>
      </w:rPr>
      <w:t xml:space="preserve">TERMO DE REFERÊNCIA - AQUISIÇÕES </w:t>
    </w:r>
    <w:r w:rsidRPr="00990613">
      <w:rPr>
        <w:rFonts w:ascii="Arial" w:hAnsi="Arial" w:cs="Arial"/>
        <w:sz w:val="20"/>
        <w:szCs w:val="20"/>
        <w:shd w:val="clear" w:color="auto" w:fill="FFFFFF" w:themeFill="background1"/>
      </w:rPr>
      <w:t>– CONTRATAÇÃO DIRETA</w:t>
    </w:r>
  </w:p>
  <w:p w14:paraId="1DED6A95" w14:textId="77777777" w:rsidR="00310848" w:rsidRDefault="00310848" w:rsidP="003C6DB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5D27D"/>
    <w:multiLevelType w:val="hybridMultilevel"/>
    <w:tmpl w:val="BF52535C"/>
    <w:lvl w:ilvl="0" w:tplc="84961350">
      <w:start w:val="1"/>
      <w:numFmt w:val="decimal"/>
      <w:lvlText w:val="%1."/>
      <w:lvlJc w:val="left"/>
      <w:pPr>
        <w:ind w:left="720" w:hanging="360"/>
      </w:pPr>
    </w:lvl>
    <w:lvl w:ilvl="1" w:tplc="4B26669A">
      <w:start w:val="1"/>
      <w:numFmt w:val="lowerLetter"/>
      <w:lvlText w:val="%2."/>
      <w:lvlJc w:val="left"/>
      <w:pPr>
        <w:ind w:left="1440" w:hanging="360"/>
      </w:pPr>
    </w:lvl>
    <w:lvl w:ilvl="2" w:tplc="79C025C6">
      <w:start w:val="1"/>
      <w:numFmt w:val="decimal"/>
      <w:lvlText w:val="%3."/>
      <w:lvlJc w:val="left"/>
      <w:pPr>
        <w:ind w:left="2160" w:hanging="180"/>
      </w:pPr>
    </w:lvl>
    <w:lvl w:ilvl="3" w:tplc="77BE11FE">
      <w:start w:val="1"/>
      <w:numFmt w:val="decimal"/>
      <w:lvlText w:val="%4."/>
      <w:lvlJc w:val="left"/>
      <w:pPr>
        <w:ind w:left="2880" w:hanging="360"/>
      </w:pPr>
    </w:lvl>
    <w:lvl w:ilvl="4" w:tplc="C128C378">
      <w:start w:val="1"/>
      <w:numFmt w:val="lowerLetter"/>
      <w:lvlText w:val="%5."/>
      <w:lvlJc w:val="left"/>
      <w:pPr>
        <w:ind w:left="3600" w:hanging="360"/>
      </w:pPr>
    </w:lvl>
    <w:lvl w:ilvl="5" w:tplc="7F0A069A">
      <w:start w:val="1"/>
      <w:numFmt w:val="lowerRoman"/>
      <w:lvlText w:val="%6."/>
      <w:lvlJc w:val="right"/>
      <w:pPr>
        <w:ind w:left="4320" w:hanging="180"/>
      </w:pPr>
    </w:lvl>
    <w:lvl w:ilvl="6" w:tplc="9ADED712">
      <w:start w:val="1"/>
      <w:numFmt w:val="decimal"/>
      <w:lvlText w:val="%7."/>
      <w:lvlJc w:val="left"/>
      <w:pPr>
        <w:ind w:left="5040" w:hanging="360"/>
      </w:pPr>
    </w:lvl>
    <w:lvl w:ilvl="7" w:tplc="73A4C94A">
      <w:start w:val="1"/>
      <w:numFmt w:val="lowerLetter"/>
      <w:lvlText w:val="%8."/>
      <w:lvlJc w:val="left"/>
      <w:pPr>
        <w:ind w:left="5760" w:hanging="360"/>
      </w:pPr>
    </w:lvl>
    <w:lvl w:ilvl="8" w:tplc="92D8F250">
      <w:start w:val="1"/>
      <w:numFmt w:val="lowerRoman"/>
      <w:lvlText w:val="%9."/>
      <w:lvlJc w:val="right"/>
      <w:pPr>
        <w:ind w:left="6480" w:hanging="180"/>
      </w:pPr>
    </w:lvl>
  </w:abstractNum>
  <w:abstractNum w:abstractNumId="2" w15:restartNumberingAfterBreak="0">
    <w:nsid w:val="049646A0"/>
    <w:multiLevelType w:val="hybridMultilevel"/>
    <w:tmpl w:val="EB2222FA"/>
    <w:lvl w:ilvl="0" w:tplc="59207FDC">
      <w:start w:val="1"/>
      <w:numFmt w:val="decimal"/>
      <w:lvlText w:val="%1."/>
      <w:lvlJc w:val="left"/>
      <w:pPr>
        <w:ind w:left="720" w:hanging="360"/>
      </w:pPr>
    </w:lvl>
    <w:lvl w:ilvl="1" w:tplc="7884CE5E">
      <w:start w:val="1"/>
      <w:numFmt w:val="decimal"/>
      <w:lvlText w:val="%2."/>
      <w:lvlJc w:val="left"/>
      <w:pPr>
        <w:ind w:left="1440" w:hanging="360"/>
      </w:pPr>
    </w:lvl>
    <w:lvl w:ilvl="2" w:tplc="6A56F2F2">
      <w:start w:val="1"/>
      <w:numFmt w:val="lowerRoman"/>
      <w:lvlText w:val="%3."/>
      <w:lvlJc w:val="right"/>
      <w:pPr>
        <w:ind w:left="2160" w:hanging="180"/>
      </w:pPr>
    </w:lvl>
    <w:lvl w:ilvl="3" w:tplc="BAF6EE12">
      <w:start w:val="1"/>
      <w:numFmt w:val="decimal"/>
      <w:lvlText w:val="%4."/>
      <w:lvlJc w:val="left"/>
      <w:pPr>
        <w:ind w:left="2880" w:hanging="360"/>
      </w:pPr>
    </w:lvl>
    <w:lvl w:ilvl="4" w:tplc="C85AAC22">
      <w:start w:val="1"/>
      <w:numFmt w:val="lowerLetter"/>
      <w:lvlText w:val="%5."/>
      <w:lvlJc w:val="left"/>
      <w:pPr>
        <w:ind w:left="3600" w:hanging="360"/>
      </w:pPr>
    </w:lvl>
    <w:lvl w:ilvl="5" w:tplc="3AECDF06">
      <w:start w:val="1"/>
      <w:numFmt w:val="lowerRoman"/>
      <w:lvlText w:val="%6."/>
      <w:lvlJc w:val="right"/>
      <w:pPr>
        <w:ind w:left="4320" w:hanging="180"/>
      </w:pPr>
    </w:lvl>
    <w:lvl w:ilvl="6" w:tplc="94180202">
      <w:start w:val="1"/>
      <w:numFmt w:val="decimal"/>
      <w:lvlText w:val="%7."/>
      <w:lvlJc w:val="left"/>
      <w:pPr>
        <w:ind w:left="5040" w:hanging="360"/>
      </w:pPr>
    </w:lvl>
    <w:lvl w:ilvl="7" w:tplc="5BDEDA3C">
      <w:start w:val="1"/>
      <w:numFmt w:val="lowerLetter"/>
      <w:lvlText w:val="%8."/>
      <w:lvlJc w:val="left"/>
      <w:pPr>
        <w:ind w:left="5760" w:hanging="360"/>
      </w:pPr>
    </w:lvl>
    <w:lvl w:ilvl="8" w:tplc="DCA404EA">
      <w:start w:val="1"/>
      <w:numFmt w:val="lowerRoman"/>
      <w:lvlText w:val="%9."/>
      <w:lvlJc w:val="right"/>
      <w:pPr>
        <w:ind w:left="6480" w:hanging="180"/>
      </w:pPr>
    </w:lvl>
  </w:abstractNum>
  <w:abstractNum w:abstractNumId="3" w15:restartNumberingAfterBreak="0">
    <w:nsid w:val="0A36DCD7"/>
    <w:multiLevelType w:val="hybridMultilevel"/>
    <w:tmpl w:val="7B0878F2"/>
    <w:lvl w:ilvl="0" w:tplc="3BAEF3D0">
      <w:start w:val="1"/>
      <w:numFmt w:val="decimal"/>
      <w:lvlText w:val="%1."/>
      <w:lvlJc w:val="left"/>
      <w:pPr>
        <w:ind w:left="720" w:hanging="360"/>
      </w:pPr>
    </w:lvl>
    <w:lvl w:ilvl="1" w:tplc="15501FFC">
      <w:start w:val="1"/>
      <w:numFmt w:val="decimal"/>
      <w:lvlText w:val="%2."/>
      <w:lvlJc w:val="left"/>
      <w:pPr>
        <w:ind w:left="1440" w:hanging="360"/>
      </w:pPr>
    </w:lvl>
    <w:lvl w:ilvl="2" w:tplc="924042F4">
      <w:start w:val="1"/>
      <w:numFmt w:val="lowerRoman"/>
      <w:lvlText w:val="%3."/>
      <w:lvlJc w:val="right"/>
      <w:pPr>
        <w:ind w:left="2160" w:hanging="180"/>
      </w:pPr>
    </w:lvl>
    <w:lvl w:ilvl="3" w:tplc="EDBCFF20">
      <w:start w:val="1"/>
      <w:numFmt w:val="decimal"/>
      <w:lvlText w:val="%4."/>
      <w:lvlJc w:val="left"/>
      <w:pPr>
        <w:ind w:left="2880" w:hanging="360"/>
      </w:pPr>
    </w:lvl>
    <w:lvl w:ilvl="4" w:tplc="1924FBEA">
      <w:start w:val="1"/>
      <w:numFmt w:val="lowerLetter"/>
      <w:lvlText w:val="%5."/>
      <w:lvlJc w:val="left"/>
      <w:pPr>
        <w:ind w:left="3600" w:hanging="360"/>
      </w:pPr>
    </w:lvl>
    <w:lvl w:ilvl="5" w:tplc="DDEA0194">
      <w:start w:val="1"/>
      <w:numFmt w:val="lowerRoman"/>
      <w:lvlText w:val="%6."/>
      <w:lvlJc w:val="right"/>
      <w:pPr>
        <w:ind w:left="4320" w:hanging="180"/>
      </w:pPr>
    </w:lvl>
    <w:lvl w:ilvl="6" w:tplc="DE7CC4D4">
      <w:start w:val="1"/>
      <w:numFmt w:val="decimal"/>
      <w:lvlText w:val="%7."/>
      <w:lvlJc w:val="left"/>
      <w:pPr>
        <w:ind w:left="5040" w:hanging="360"/>
      </w:pPr>
    </w:lvl>
    <w:lvl w:ilvl="7" w:tplc="A0D0FB96">
      <w:start w:val="1"/>
      <w:numFmt w:val="lowerLetter"/>
      <w:lvlText w:val="%8."/>
      <w:lvlJc w:val="left"/>
      <w:pPr>
        <w:ind w:left="5760" w:hanging="360"/>
      </w:pPr>
    </w:lvl>
    <w:lvl w:ilvl="8" w:tplc="75FA5222">
      <w:start w:val="1"/>
      <w:numFmt w:val="lowerRoman"/>
      <w:lvlText w:val="%9."/>
      <w:lvlJc w:val="right"/>
      <w:pPr>
        <w:ind w:left="6480" w:hanging="180"/>
      </w:pPr>
    </w:lvl>
  </w:abstractNum>
  <w:abstractNum w:abstractNumId="4" w15:restartNumberingAfterBreak="0">
    <w:nsid w:val="0F0EB378"/>
    <w:multiLevelType w:val="hybridMultilevel"/>
    <w:tmpl w:val="EA4E35AE"/>
    <w:lvl w:ilvl="0" w:tplc="E1924354">
      <w:start w:val="1"/>
      <w:numFmt w:val="decimal"/>
      <w:lvlText w:val="%1."/>
      <w:lvlJc w:val="left"/>
      <w:pPr>
        <w:ind w:left="720" w:hanging="360"/>
      </w:pPr>
    </w:lvl>
    <w:lvl w:ilvl="1" w:tplc="5AD88A16">
      <w:start w:val="1"/>
      <w:numFmt w:val="decimal"/>
      <w:lvlText w:val="%2."/>
      <w:lvlJc w:val="left"/>
      <w:pPr>
        <w:ind w:left="1440" w:hanging="360"/>
      </w:pPr>
    </w:lvl>
    <w:lvl w:ilvl="2" w:tplc="F35818BE">
      <w:start w:val="1"/>
      <w:numFmt w:val="lowerRoman"/>
      <w:lvlText w:val="%3."/>
      <w:lvlJc w:val="right"/>
      <w:pPr>
        <w:ind w:left="2160" w:hanging="180"/>
      </w:pPr>
    </w:lvl>
    <w:lvl w:ilvl="3" w:tplc="8934F078">
      <w:start w:val="1"/>
      <w:numFmt w:val="decimal"/>
      <w:lvlText w:val="%4."/>
      <w:lvlJc w:val="left"/>
      <w:pPr>
        <w:ind w:left="2880" w:hanging="360"/>
      </w:pPr>
    </w:lvl>
    <w:lvl w:ilvl="4" w:tplc="CA769EC4">
      <w:start w:val="1"/>
      <w:numFmt w:val="lowerLetter"/>
      <w:lvlText w:val="%5."/>
      <w:lvlJc w:val="left"/>
      <w:pPr>
        <w:ind w:left="3600" w:hanging="360"/>
      </w:pPr>
    </w:lvl>
    <w:lvl w:ilvl="5" w:tplc="5E565E02">
      <w:start w:val="1"/>
      <w:numFmt w:val="lowerRoman"/>
      <w:lvlText w:val="%6."/>
      <w:lvlJc w:val="right"/>
      <w:pPr>
        <w:ind w:left="4320" w:hanging="180"/>
      </w:pPr>
    </w:lvl>
    <w:lvl w:ilvl="6" w:tplc="D56C3F64">
      <w:start w:val="1"/>
      <w:numFmt w:val="decimal"/>
      <w:lvlText w:val="%7."/>
      <w:lvlJc w:val="left"/>
      <w:pPr>
        <w:ind w:left="5040" w:hanging="360"/>
      </w:pPr>
    </w:lvl>
    <w:lvl w:ilvl="7" w:tplc="64B4BF7C">
      <w:start w:val="1"/>
      <w:numFmt w:val="lowerLetter"/>
      <w:lvlText w:val="%8."/>
      <w:lvlJc w:val="left"/>
      <w:pPr>
        <w:ind w:left="5760" w:hanging="360"/>
      </w:pPr>
    </w:lvl>
    <w:lvl w:ilvl="8" w:tplc="9E70BE72">
      <w:start w:val="1"/>
      <w:numFmt w:val="lowerRoman"/>
      <w:lvlText w:val="%9."/>
      <w:lvlJc w:val="right"/>
      <w:pPr>
        <w:ind w:left="6480" w:hanging="180"/>
      </w:pPr>
    </w:lvl>
  </w:abstractNum>
  <w:abstractNum w:abstractNumId="5"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5C100D"/>
    <w:multiLevelType w:val="multilevel"/>
    <w:tmpl w:val="C35AC90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1B1AF6"/>
    <w:multiLevelType w:val="hybridMultilevel"/>
    <w:tmpl w:val="1898ED04"/>
    <w:lvl w:ilvl="0" w:tplc="4A1EE75A">
      <w:start w:val="1"/>
      <w:numFmt w:val="decimal"/>
      <w:lvlText w:val="%1."/>
      <w:lvlJc w:val="left"/>
      <w:pPr>
        <w:ind w:left="720" w:hanging="360"/>
      </w:pPr>
    </w:lvl>
    <w:lvl w:ilvl="1" w:tplc="0D189ACA">
      <w:start w:val="1"/>
      <w:numFmt w:val="decimal"/>
      <w:lvlText w:val="%2."/>
      <w:lvlJc w:val="left"/>
      <w:pPr>
        <w:ind w:left="1440" w:hanging="360"/>
      </w:pPr>
    </w:lvl>
    <w:lvl w:ilvl="2" w:tplc="CFDCBBCA">
      <w:start w:val="1"/>
      <w:numFmt w:val="lowerRoman"/>
      <w:lvlText w:val="%3."/>
      <w:lvlJc w:val="right"/>
      <w:pPr>
        <w:ind w:left="2160" w:hanging="180"/>
      </w:pPr>
    </w:lvl>
    <w:lvl w:ilvl="3" w:tplc="B45A9094">
      <w:start w:val="1"/>
      <w:numFmt w:val="decimal"/>
      <w:lvlText w:val="%4."/>
      <w:lvlJc w:val="left"/>
      <w:pPr>
        <w:ind w:left="2880" w:hanging="360"/>
      </w:pPr>
    </w:lvl>
    <w:lvl w:ilvl="4" w:tplc="241211A4">
      <w:start w:val="1"/>
      <w:numFmt w:val="lowerLetter"/>
      <w:lvlText w:val="%5."/>
      <w:lvlJc w:val="left"/>
      <w:pPr>
        <w:ind w:left="3600" w:hanging="360"/>
      </w:pPr>
    </w:lvl>
    <w:lvl w:ilvl="5" w:tplc="44FAB74E">
      <w:start w:val="1"/>
      <w:numFmt w:val="lowerRoman"/>
      <w:lvlText w:val="%6."/>
      <w:lvlJc w:val="right"/>
      <w:pPr>
        <w:ind w:left="4320" w:hanging="180"/>
      </w:pPr>
    </w:lvl>
    <w:lvl w:ilvl="6" w:tplc="B7523C26">
      <w:start w:val="1"/>
      <w:numFmt w:val="decimal"/>
      <w:lvlText w:val="%7."/>
      <w:lvlJc w:val="left"/>
      <w:pPr>
        <w:ind w:left="5040" w:hanging="360"/>
      </w:pPr>
    </w:lvl>
    <w:lvl w:ilvl="7" w:tplc="D2D825C2">
      <w:start w:val="1"/>
      <w:numFmt w:val="lowerLetter"/>
      <w:lvlText w:val="%8."/>
      <w:lvlJc w:val="left"/>
      <w:pPr>
        <w:ind w:left="5760" w:hanging="360"/>
      </w:pPr>
    </w:lvl>
    <w:lvl w:ilvl="8" w:tplc="0212D950">
      <w:start w:val="1"/>
      <w:numFmt w:val="lowerRoman"/>
      <w:lvlText w:val="%9."/>
      <w:lvlJc w:val="right"/>
      <w:pPr>
        <w:ind w:left="6480" w:hanging="180"/>
      </w:pPr>
    </w:lvl>
  </w:abstractNum>
  <w:abstractNum w:abstractNumId="9" w15:restartNumberingAfterBreak="0">
    <w:nsid w:val="2A163361"/>
    <w:multiLevelType w:val="hybridMultilevel"/>
    <w:tmpl w:val="612C5588"/>
    <w:lvl w:ilvl="0" w:tplc="95F68FD2">
      <w:start w:val="1"/>
      <w:numFmt w:val="decimal"/>
      <w:lvlText w:val="%1."/>
      <w:lvlJc w:val="left"/>
      <w:pPr>
        <w:ind w:left="720" w:hanging="360"/>
      </w:pPr>
    </w:lvl>
    <w:lvl w:ilvl="1" w:tplc="0F22C7A8">
      <w:start w:val="1"/>
      <w:numFmt w:val="decimal"/>
      <w:lvlText w:val="%2."/>
      <w:lvlJc w:val="left"/>
      <w:pPr>
        <w:ind w:left="1440" w:hanging="360"/>
      </w:pPr>
    </w:lvl>
    <w:lvl w:ilvl="2" w:tplc="FE1284E4">
      <w:start w:val="1"/>
      <w:numFmt w:val="lowerRoman"/>
      <w:lvlText w:val="%3."/>
      <w:lvlJc w:val="right"/>
      <w:pPr>
        <w:ind w:left="2160" w:hanging="180"/>
      </w:pPr>
    </w:lvl>
    <w:lvl w:ilvl="3" w:tplc="87D45148">
      <w:start w:val="1"/>
      <w:numFmt w:val="decimal"/>
      <w:lvlText w:val="%4."/>
      <w:lvlJc w:val="left"/>
      <w:pPr>
        <w:ind w:left="2880" w:hanging="360"/>
      </w:pPr>
    </w:lvl>
    <w:lvl w:ilvl="4" w:tplc="BEC2C996">
      <w:start w:val="1"/>
      <w:numFmt w:val="lowerLetter"/>
      <w:lvlText w:val="%5."/>
      <w:lvlJc w:val="left"/>
      <w:pPr>
        <w:ind w:left="3600" w:hanging="360"/>
      </w:pPr>
    </w:lvl>
    <w:lvl w:ilvl="5" w:tplc="0346EC98">
      <w:start w:val="1"/>
      <w:numFmt w:val="lowerRoman"/>
      <w:lvlText w:val="%6."/>
      <w:lvlJc w:val="right"/>
      <w:pPr>
        <w:ind w:left="4320" w:hanging="180"/>
      </w:pPr>
    </w:lvl>
    <w:lvl w:ilvl="6" w:tplc="41801B4A">
      <w:start w:val="1"/>
      <w:numFmt w:val="decimal"/>
      <w:lvlText w:val="%7."/>
      <w:lvlJc w:val="left"/>
      <w:pPr>
        <w:ind w:left="5040" w:hanging="360"/>
      </w:pPr>
    </w:lvl>
    <w:lvl w:ilvl="7" w:tplc="42CC1BBE">
      <w:start w:val="1"/>
      <w:numFmt w:val="lowerLetter"/>
      <w:lvlText w:val="%8."/>
      <w:lvlJc w:val="left"/>
      <w:pPr>
        <w:ind w:left="5760" w:hanging="360"/>
      </w:pPr>
    </w:lvl>
    <w:lvl w:ilvl="8" w:tplc="C93A4D60">
      <w:start w:val="1"/>
      <w:numFmt w:val="lowerRoman"/>
      <w:lvlText w:val="%9."/>
      <w:lvlJc w:val="right"/>
      <w:pPr>
        <w:ind w:left="6480" w:hanging="180"/>
      </w:pPr>
    </w:lvl>
  </w:abstractNum>
  <w:abstractNum w:abstractNumId="10" w15:restartNumberingAfterBreak="0">
    <w:nsid w:val="30372B33"/>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30784B04"/>
    <w:multiLevelType w:val="hybridMultilevel"/>
    <w:tmpl w:val="4D58A360"/>
    <w:lvl w:ilvl="0" w:tplc="26468E88">
      <w:start w:val="1"/>
      <w:numFmt w:val="decimal"/>
      <w:lvlText w:val="%1."/>
      <w:lvlJc w:val="left"/>
      <w:pPr>
        <w:ind w:left="720" w:hanging="360"/>
      </w:pPr>
    </w:lvl>
    <w:lvl w:ilvl="1" w:tplc="7864F08E">
      <w:start w:val="1"/>
      <w:numFmt w:val="lowerLetter"/>
      <w:lvlText w:val="%2."/>
      <w:lvlJc w:val="left"/>
      <w:pPr>
        <w:ind w:left="1440" w:hanging="360"/>
      </w:pPr>
    </w:lvl>
    <w:lvl w:ilvl="2" w:tplc="3AD8EFDA">
      <w:start w:val="1"/>
      <w:numFmt w:val="decimal"/>
      <w:lvlText w:val="%3."/>
      <w:lvlJc w:val="left"/>
      <w:pPr>
        <w:ind w:left="2160" w:hanging="180"/>
      </w:pPr>
    </w:lvl>
    <w:lvl w:ilvl="3" w:tplc="0EEA95BE">
      <w:start w:val="1"/>
      <w:numFmt w:val="decimal"/>
      <w:lvlText w:val="%4."/>
      <w:lvlJc w:val="left"/>
      <w:pPr>
        <w:ind w:left="2880" w:hanging="360"/>
      </w:pPr>
    </w:lvl>
    <w:lvl w:ilvl="4" w:tplc="27F2C37C">
      <w:start w:val="1"/>
      <w:numFmt w:val="lowerLetter"/>
      <w:lvlText w:val="%5."/>
      <w:lvlJc w:val="left"/>
      <w:pPr>
        <w:ind w:left="3600" w:hanging="360"/>
      </w:pPr>
    </w:lvl>
    <w:lvl w:ilvl="5" w:tplc="F986340C">
      <w:start w:val="1"/>
      <w:numFmt w:val="lowerRoman"/>
      <w:lvlText w:val="%6."/>
      <w:lvlJc w:val="right"/>
      <w:pPr>
        <w:ind w:left="4320" w:hanging="180"/>
      </w:pPr>
    </w:lvl>
    <w:lvl w:ilvl="6" w:tplc="009A8490">
      <w:start w:val="1"/>
      <w:numFmt w:val="decimal"/>
      <w:lvlText w:val="%7."/>
      <w:lvlJc w:val="left"/>
      <w:pPr>
        <w:ind w:left="5040" w:hanging="360"/>
      </w:pPr>
    </w:lvl>
    <w:lvl w:ilvl="7" w:tplc="EDAEACB2">
      <w:start w:val="1"/>
      <w:numFmt w:val="lowerLetter"/>
      <w:lvlText w:val="%8."/>
      <w:lvlJc w:val="left"/>
      <w:pPr>
        <w:ind w:left="5760" w:hanging="360"/>
      </w:pPr>
    </w:lvl>
    <w:lvl w:ilvl="8" w:tplc="A97CAB50">
      <w:start w:val="1"/>
      <w:numFmt w:val="lowerRoman"/>
      <w:lvlText w:val="%9."/>
      <w:lvlJc w:val="right"/>
      <w:pPr>
        <w:ind w:left="6480" w:hanging="180"/>
      </w:pPr>
    </w:lvl>
  </w:abstractNum>
  <w:abstractNum w:abstractNumId="12"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9AD5865"/>
    <w:multiLevelType w:val="hybridMultilevel"/>
    <w:tmpl w:val="9B0A5828"/>
    <w:lvl w:ilvl="0" w:tplc="49605A72">
      <w:start w:val="1"/>
      <w:numFmt w:val="decimal"/>
      <w:lvlText w:val="%1."/>
      <w:lvlJc w:val="left"/>
      <w:pPr>
        <w:ind w:left="720" w:hanging="360"/>
      </w:pPr>
    </w:lvl>
    <w:lvl w:ilvl="1" w:tplc="45B0D01E">
      <w:start w:val="1"/>
      <w:numFmt w:val="lowerLetter"/>
      <w:lvlText w:val="%2."/>
      <w:lvlJc w:val="left"/>
      <w:pPr>
        <w:ind w:left="1440" w:hanging="360"/>
      </w:pPr>
    </w:lvl>
    <w:lvl w:ilvl="2" w:tplc="AA2E53FA">
      <w:start w:val="1"/>
      <w:numFmt w:val="decimal"/>
      <w:lvlText w:val="%3."/>
      <w:lvlJc w:val="left"/>
      <w:pPr>
        <w:ind w:left="2160" w:hanging="180"/>
      </w:pPr>
    </w:lvl>
    <w:lvl w:ilvl="3" w:tplc="09007FE0">
      <w:start w:val="1"/>
      <w:numFmt w:val="decimal"/>
      <w:lvlText w:val="%4."/>
      <w:lvlJc w:val="left"/>
      <w:pPr>
        <w:ind w:left="2880" w:hanging="360"/>
      </w:pPr>
    </w:lvl>
    <w:lvl w:ilvl="4" w:tplc="34C24818">
      <w:start w:val="1"/>
      <w:numFmt w:val="lowerLetter"/>
      <w:lvlText w:val="%5."/>
      <w:lvlJc w:val="left"/>
      <w:pPr>
        <w:ind w:left="3600" w:hanging="360"/>
      </w:pPr>
    </w:lvl>
    <w:lvl w:ilvl="5" w:tplc="38709E3A">
      <w:start w:val="1"/>
      <w:numFmt w:val="lowerRoman"/>
      <w:lvlText w:val="%6."/>
      <w:lvlJc w:val="right"/>
      <w:pPr>
        <w:ind w:left="4320" w:hanging="180"/>
      </w:pPr>
    </w:lvl>
    <w:lvl w:ilvl="6" w:tplc="8668DF74">
      <w:start w:val="1"/>
      <w:numFmt w:val="decimal"/>
      <w:lvlText w:val="%7."/>
      <w:lvlJc w:val="left"/>
      <w:pPr>
        <w:ind w:left="5040" w:hanging="360"/>
      </w:pPr>
    </w:lvl>
    <w:lvl w:ilvl="7" w:tplc="263087C8">
      <w:start w:val="1"/>
      <w:numFmt w:val="lowerLetter"/>
      <w:lvlText w:val="%8."/>
      <w:lvlJc w:val="left"/>
      <w:pPr>
        <w:ind w:left="5760" w:hanging="360"/>
      </w:pPr>
    </w:lvl>
    <w:lvl w:ilvl="8" w:tplc="77FA1A98">
      <w:start w:val="1"/>
      <w:numFmt w:val="lowerRoman"/>
      <w:lvlText w:val="%9."/>
      <w:lvlJc w:val="right"/>
      <w:pPr>
        <w:ind w:left="6480" w:hanging="180"/>
      </w:pPr>
    </w:lvl>
  </w:abstractNum>
  <w:abstractNum w:abstractNumId="17" w15:restartNumberingAfterBreak="0">
    <w:nsid w:val="3B40A660"/>
    <w:multiLevelType w:val="hybridMultilevel"/>
    <w:tmpl w:val="45F07392"/>
    <w:lvl w:ilvl="0" w:tplc="231C3DD4">
      <w:start w:val="1"/>
      <w:numFmt w:val="decimal"/>
      <w:lvlText w:val="%1."/>
      <w:lvlJc w:val="left"/>
      <w:pPr>
        <w:ind w:left="720" w:hanging="360"/>
      </w:pPr>
    </w:lvl>
    <w:lvl w:ilvl="1" w:tplc="514AE850">
      <w:start w:val="1"/>
      <w:numFmt w:val="decimal"/>
      <w:lvlText w:val="%2."/>
      <w:lvlJc w:val="left"/>
      <w:pPr>
        <w:ind w:left="1440" w:hanging="360"/>
      </w:pPr>
    </w:lvl>
    <w:lvl w:ilvl="2" w:tplc="E3EEB5D4">
      <w:start w:val="1"/>
      <w:numFmt w:val="lowerRoman"/>
      <w:lvlText w:val="%3."/>
      <w:lvlJc w:val="right"/>
      <w:pPr>
        <w:ind w:left="2160" w:hanging="180"/>
      </w:pPr>
    </w:lvl>
    <w:lvl w:ilvl="3" w:tplc="13FC0914">
      <w:start w:val="1"/>
      <w:numFmt w:val="decimal"/>
      <w:lvlText w:val="%4."/>
      <w:lvlJc w:val="left"/>
      <w:pPr>
        <w:ind w:left="2880" w:hanging="360"/>
      </w:pPr>
    </w:lvl>
    <w:lvl w:ilvl="4" w:tplc="AED6E02A">
      <w:start w:val="1"/>
      <w:numFmt w:val="lowerLetter"/>
      <w:lvlText w:val="%5."/>
      <w:lvlJc w:val="left"/>
      <w:pPr>
        <w:ind w:left="3600" w:hanging="360"/>
      </w:pPr>
    </w:lvl>
    <w:lvl w:ilvl="5" w:tplc="5D5E5266">
      <w:start w:val="1"/>
      <w:numFmt w:val="lowerRoman"/>
      <w:lvlText w:val="%6."/>
      <w:lvlJc w:val="right"/>
      <w:pPr>
        <w:ind w:left="4320" w:hanging="180"/>
      </w:pPr>
    </w:lvl>
    <w:lvl w:ilvl="6" w:tplc="AA1C8F44">
      <w:start w:val="1"/>
      <w:numFmt w:val="decimal"/>
      <w:lvlText w:val="%7."/>
      <w:lvlJc w:val="left"/>
      <w:pPr>
        <w:ind w:left="5040" w:hanging="360"/>
      </w:pPr>
    </w:lvl>
    <w:lvl w:ilvl="7" w:tplc="88EADE06">
      <w:start w:val="1"/>
      <w:numFmt w:val="lowerLetter"/>
      <w:lvlText w:val="%8."/>
      <w:lvlJc w:val="left"/>
      <w:pPr>
        <w:ind w:left="5760" w:hanging="360"/>
      </w:pPr>
    </w:lvl>
    <w:lvl w:ilvl="8" w:tplc="300A3C20">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87675C"/>
    <w:multiLevelType w:val="hybridMultilevel"/>
    <w:tmpl w:val="84204948"/>
    <w:lvl w:ilvl="0" w:tplc="C14C1604">
      <w:start w:val="1"/>
      <w:numFmt w:val="decimal"/>
      <w:lvlText w:val="%1."/>
      <w:lvlJc w:val="left"/>
      <w:pPr>
        <w:ind w:left="720" w:hanging="360"/>
      </w:pPr>
    </w:lvl>
    <w:lvl w:ilvl="1" w:tplc="E616A164">
      <w:start w:val="1"/>
      <w:numFmt w:val="lowerLetter"/>
      <w:lvlText w:val="%2."/>
      <w:lvlJc w:val="left"/>
      <w:pPr>
        <w:ind w:left="1440" w:hanging="360"/>
      </w:pPr>
    </w:lvl>
    <w:lvl w:ilvl="2" w:tplc="29B69EB2">
      <w:start w:val="1"/>
      <w:numFmt w:val="decimal"/>
      <w:lvlText w:val="%3."/>
      <w:lvlJc w:val="left"/>
      <w:pPr>
        <w:ind w:left="2160" w:hanging="180"/>
      </w:pPr>
    </w:lvl>
    <w:lvl w:ilvl="3" w:tplc="B816C3B0">
      <w:start w:val="1"/>
      <w:numFmt w:val="decimal"/>
      <w:lvlText w:val="%4."/>
      <w:lvlJc w:val="left"/>
      <w:pPr>
        <w:ind w:left="2880" w:hanging="360"/>
      </w:pPr>
    </w:lvl>
    <w:lvl w:ilvl="4" w:tplc="A8E29618">
      <w:start w:val="1"/>
      <w:numFmt w:val="lowerLetter"/>
      <w:lvlText w:val="%5."/>
      <w:lvlJc w:val="left"/>
      <w:pPr>
        <w:ind w:left="3600" w:hanging="360"/>
      </w:pPr>
    </w:lvl>
    <w:lvl w:ilvl="5" w:tplc="861A13FC">
      <w:start w:val="1"/>
      <w:numFmt w:val="lowerRoman"/>
      <w:lvlText w:val="%6."/>
      <w:lvlJc w:val="right"/>
      <w:pPr>
        <w:ind w:left="4320" w:hanging="180"/>
      </w:pPr>
    </w:lvl>
    <w:lvl w:ilvl="6" w:tplc="15A24546">
      <w:start w:val="1"/>
      <w:numFmt w:val="decimal"/>
      <w:lvlText w:val="%7."/>
      <w:lvlJc w:val="left"/>
      <w:pPr>
        <w:ind w:left="5040" w:hanging="360"/>
      </w:pPr>
    </w:lvl>
    <w:lvl w:ilvl="7" w:tplc="ED08132C">
      <w:start w:val="1"/>
      <w:numFmt w:val="lowerLetter"/>
      <w:lvlText w:val="%8."/>
      <w:lvlJc w:val="left"/>
      <w:pPr>
        <w:ind w:left="5760" w:hanging="360"/>
      </w:pPr>
    </w:lvl>
    <w:lvl w:ilvl="8" w:tplc="04AE085E">
      <w:start w:val="1"/>
      <w:numFmt w:val="lowerRoman"/>
      <w:lvlText w:val="%9."/>
      <w:lvlJc w:val="right"/>
      <w:pPr>
        <w:ind w:left="6480" w:hanging="180"/>
      </w:p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25" w15:restartNumberingAfterBreak="0">
    <w:nsid w:val="5330CB30"/>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58DE36C7"/>
    <w:multiLevelType w:val="hybridMultilevel"/>
    <w:tmpl w:val="5280608C"/>
    <w:lvl w:ilvl="0" w:tplc="582E53D6">
      <w:start w:val="1"/>
      <w:numFmt w:val="decimal"/>
      <w:lvlText w:val="%1."/>
      <w:lvlJc w:val="left"/>
      <w:pPr>
        <w:ind w:left="720" w:hanging="360"/>
      </w:pPr>
    </w:lvl>
    <w:lvl w:ilvl="1" w:tplc="CCF428B0">
      <w:start w:val="1"/>
      <w:numFmt w:val="decimal"/>
      <w:lvlText w:val="%2."/>
      <w:lvlJc w:val="left"/>
      <w:pPr>
        <w:ind w:left="1440" w:hanging="360"/>
      </w:pPr>
    </w:lvl>
    <w:lvl w:ilvl="2" w:tplc="53B84B8E">
      <w:start w:val="1"/>
      <w:numFmt w:val="decimal"/>
      <w:lvlText w:val="%3."/>
      <w:lvlJc w:val="left"/>
      <w:pPr>
        <w:ind w:left="2160" w:hanging="180"/>
      </w:pPr>
    </w:lvl>
    <w:lvl w:ilvl="3" w:tplc="088060A6">
      <w:start w:val="1"/>
      <w:numFmt w:val="decimal"/>
      <w:lvlText w:val="%4."/>
      <w:lvlJc w:val="left"/>
      <w:pPr>
        <w:ind w:left="2880" w:hanging="360"/>
      </w:pPr>
    </w:lvl>
    <w:lvl w:ilvl="4" w:tplc="24B0E6D8">
      <w:start w:val="1"/>
      <w:numFmt w:val="lowerLetter"/>
      <w:lvlText w:val="%5."/>
      <w:lvlJc w:val="left"/>
      <w:pPr>
        <w:ind w:left="3600" w:hanging="360"/>
      </w:pPr>
    </w:lvl>
    <w:lvl w:ilvl="5" w:tplc="A4E2FF42">
      <w:start w:val="1"/>
      <w:numFmt w:val="lowerRoman"/>
      <w:lvlText w:val="%6."/>
      <w:lvlJc w:val="right"/>
      <w:pPr>
        <w:ind w:left="4320" w:hanging="180"/>
      </w:pPr>
    </w:lvl>
    <w:lvl w:ilvl="6" w:tplc="0DDAC2F2">
      <w:start w:val="1"/>
      <w:numFmt w:val="decimal"/>
      <w:lvlText w:val="%7."/>
      <w:lvlJc w:val="left"/>
      <w:pPr>
        <w:ind w:left="5040" w:hanging="360"/>
      </w:pPr>
    </w:lvl>
    <w:lvl w:ilvl="7" w:tplc="7AE8AA56">
      <w:start w:val="1"/>
      <w:numFmt w:val="lowerLetter"/>
      <w:lvlText w:val="%8."/>
      <w:lvlJc w:val="left"/>
      <w:pPr>
        <w:ind w:left="5760" w:hanging="360"/>
      </w:pPr>
    </w:lvl>
    <w:lvl w:ilvl="8" w:tplc="2EE6968E">
      <w:start w:val="1"/>
      <w:numFmt w:val="lowerRoman"/>
      <w:lvlText w:val="%9."/>
      <w:lvlJc w:val="right"/>
      <w:pPr>
        <w:ind w:left="6480" w:hanging="180"/>
      </w:pPr>
    </w:lvl>
  </w:abstractNum>
  <w:abstractNum w:abstractNumId="27" w15:restartNumberingAfterBreak="0">
    <w:nsid w:val="5975A86F"/>
    <w:multiLevelType w:val="hybridMultilevel"/>
    <w:tmpl w:val="5964C222"/>
    <w:lvl w:ilvl="0" w:tplc="4EBAC05E">
      <w:start w:val="1"/>
      <w:numFmt w:val="decimal"/>
      <w:lvlText w:val="%1."/>
      <w:lvlJc w:val="left"/>
      <w:pPr>
        <w:ind w:left="720" w:hanging="360"/>
      </w:pPr>
    </w:lvl>
    <w:lvl w:ilvl="1" w:tplc="8620E7CC">
      <w:start w:val="1"/>
      <w:numFmt w:val="lowerLetter"/>
      <w:lvlText w:val="%2."/>
      <w:lvlJc w:val="left"/>
      <w:pPr>
        <w:ind w:left="1440" w:hanging="360"/>
      </w:pPr>
    </w:lvl>
    <w:lvl w:ilvl="2" w:tplc="18D2B1DA">
      <w:start w:val="1"/>
      <w:numFmt w:val="decimal"/>
      <w:lvlText w:val="%3."/>
      <w:lvlJc w:val="left"/>
      <w:pPr>
        <w:ind w:left="2160" w:hanging="180"/>
      </w:pPr>
    </w:lvl>
    <w:lvl w:ilvl="3" w:tplc="7114668E">
      <w:start w:val="1"/>
      <w:numFmt w:val="decimal"/>
      <w:lvlText w:val="%4."/>
      <w:lvlJc w:val="left"/>
      <w:pPr>
        <w:ind w:left="2880" w:hanging="360"/>
      </w:pPr>
    </w:lvl>
    <w:lvl w:ilvl="4" w:tplc="F474D180">
      <w:start w:val="1"/>
      <w:numFmt w:val="lowerLetter"/>
      <w:lvlText w:val="%5."/>
      <w:lvlJc w:val="left"/>
      <w:pPr>
        <w:ind w:left="3600" w:hanging="360"/>
      </w:pPr>
    </w:lvl>
    <w:lvl w:ilvl="5" w:tplc="DA60493C">
      <w:start w:val="1"/>
      <w:numFmt w:val="lowerRoman"/>
      <w:lvlText w:val="%6."/>
      <w:lvlJc w:val="right"/>
      <w:pPr>
        <w:ind w:left="4320" w:hanging="180"/>
      </w:pPr>
    </w:lvl>
    <w:lvl w:ilvl="6" w:tplc="E0FCBB84">
      <w:start w:val="1"/>
      <w:numFmt w:val="decimal"/>
      <w:lvlText w:val="%7."/>
      <w:lvlJc w:val="left"/>
      <w:pPr>
        <w:ind w:left="5040" w:hanging="360"/>
      </w:pPr>
    </w:lvl>
    <w:lvl w:ilvl="7" w:tplc="2CAC3332">
      <w:start w:val="1"/>
      <w:numFmt w:val="lowerLetter"/>
      <w:lvlText w:val="%8."/>
      <w:lvlJc w:val="left"/>
      <w:pPr>
        <w:ind w:left="5760" w:hanging="360"/>
      </w:pPr>
    </w:lvl>
    <w:lvl w:ilvl="8" w:tplc="62BC43FA">
      <w:start w:val="1"/>
      <w:numFmt w:val="lowerRoman"/>
      <w:lvlText w:val="%9."/>
      <w:lvlJc w:val="right"/>
      <w:pPr>
        <w:ind w:left="6480" w:hanging="180"/>
      </w:pPr>
    </w:lvl>
  </w:abstractNum>
  <w:abstractNum w:abstractNumId="28" w15:restartNumberingAfterBreak="0">
    <w:nsid w:val="59DFC238"/>
    <w:multiLevelType w:val="multilevel"/>
    <w:tmpl w:val="FFFFFFFF"/>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9" w15:restartNumberingAfterBreak="0">
    <w:nsid w:val="5DA31DD3"/>
    <w:multiLevelType w:val="hybridMultilevel"/>
    <w:tmpl w:val="19E26AA8"/>
    <w:lvl w:ilvl="0" w:tplc="246CA858">
      <w:start w:val="1"/>
      <w:numFmt w:val="decimal"/>
      <w:lvlText w:val="%1."/>
      <w:lvlJc w:val="left"/>
      <w:pPr>
        <w:ind w:left="720" w:hanging="360"/>
      </w:pPr>
    </w:lvl>
    <w:lvl w:ilvl="1" w:tplc="DDAA86DE">
      <w:start w:val="1"/>
      <w:numFmt w:val="decimal"/>
      <w:lvlText w:val="%2."/>
      <w:lvlJc w:val="left"/>
      <w:pPr>
        <w:ind w:left="1440" w:hanging="360"/>
      </w:pPr>
    </w:lvl>
    <w:lvl w:ilvl="2" w:tplc="616845FC">
      <w:start w:val="1"/>
      <w:numFmt w:val="lowerRoman"/>
      <w:lvlText w:val="%3."/>
      <w:lvlJc w:val="right"/>
      <w:pPr>
        <w:ind w:left="2160" w:hanging="180"/>
      </w:pPr>
    </w:lvl>
    <w:lvl w:ilvl="3" w:tplc="23388548">
      <w:start w:val="1"/>
      <w:numFmt w:val="decimal"/>
      <w:lvlText w:val="%4."/>
      <w:lvlJc w:val="left"/>
      <w:pPr>
        <w:ind w:left="2880" w:hanging="360"/>
      </w:pPr>
    </w:lvl>
    <w:lvl w:ilvl="4" w:tplc="997A7D9E">
      <w:start w:val="1"/>
      <w:numFmt w:val="lowerLetter"/>
      <w:lvlText w:val="%5."/>
      <w:lvlJc w:val="left"/>
      <w:pPr>
        <w:ind w:left="3600" w:hanging="360"/>
      </w:pPr>
    </w:lvl>
    <w:lvl w:ilvl="5" w:tplc="7C4E4F1E">
      <w:start w:val="1"/>
      <w:numFmt w:val="lowerRoman"/>
      <w:lvlText w:val="%6."/>
      <w:lvlJc w:val="right"/>
      <w:pPr>
        <w:ind w:left="4320" w:hanging="180"/>
      </w:pPr>
    </w:lvl>
    <w:lvl w:ilvl="6" w:tplc="87A684A0">
      <w:start w:val="1"/>
      <w:numFmt w:val="decimal"/>
      <w:lvlText w:val="%7."/>
      <w:lvlJc w:val="left"/>
      <w:pPr>
        <w:ind w:left="5040" w:hanging="360"/>
      </w:pPr>
    </w:lvl>
    <w:lvl w:ilvl="7" w:tplc="8D9E543C">
      <w:start w:val="1"/>
      <w:numFmt w:val="lowerLetter"/>
      <w:lvlText w:val="%8."/>
      <w:lvlJc w:val="left"/>
      <w:pPr>
        <w:ind w:left="5760" w:hanging="360"/>
      </w:pPr>
    </w:lvl>
    <w:lvl w:ilvl="8" w:tplc="D90E703C">
      <w:start w:val="1"/>
      <w:numFmt w:val="lowerRoman"/>
      <w:lvlText w:val="%9."/>
      <w:lvlJc w:val="right"/>
      <w:pPr>
        <w:ind w:left="6480" w:hanging="180"/>
      </w:pPr>
    </w:lvl>
  </w:abstractNum>
  <w:abstractNum w:abstractNumId="30"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2"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33"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4"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072BEE"/>
    <w:multiLevelType w:val="hybridMultilevel"/>
    <w:tmpl w:val="29DC6398"/>
    <w:lvl w:ilvl="0" w:tplc="4F5CFF3E">
      <w:start w:val="1"/>
      <w:numFmt w:val="decimal"/>
      <w:lvlText w:val="%1."/>
      <w:lvlJc w:val="left"/>
      <w:pPr>
        <w:ind w:left="720" w:hanging="360"/>
      </w:pPr>
    </w:lvl>
    <w:lvl w:ilvl="1" w:tplc="9F68D62C">
      <w:start w:val="1"/>
      <w:numFmt w:val="decimal"/>
      <w:lvlText w:val="%2."/>
      <w:lvlJc w:val="left"/>
      <w:pPr>
        <w:ind w:left="1440" w:hanging="360"/>
      </w:pPr>
    </w:lvl>
    <w:lvl w:ilvl="2" w:tplc="CC7EA39E">
      <w:start w:val="1"/>
      <w:numFmt w:val="lowerRoman"/>
      <w:lvlText w:val="%3."/>
      <w:lvlJc w:val="right"/>
      <w:pPr>
        <w:ind w:left="2160" w:hanging="180"/>
      </w:pPr>
    </w:lvl>
    <w:lvl w:ilvl="3" w:tplc="96B8B2EA">
      <w:start w:val="1"/>
      <w:numFmt w:val="decimal"/>
      <w:lvlText w:val="%4."/>
      <w:lvlJc w:val="left"/>
      <w:pPr>
        <w:ind w:left="2880" w:hanging="360"/>
      </w:pPr>
    </w:lvl>
    <w:lvl w:ilvl="4" w:tplc="3C8E8F86">
      <w:start w:val="1"/>
      <w:numFmt w:val="lowerLetter"/>
      <w:lvlText w:val="%5."/>
      <w:lvlJc w:val="left"/>
      <w:pPr>
        <w:ind w:left="3600" w:hanging="360"/>
      </w:pPr>
    </w:lvl>
    <w:lvl w:ilvl="5" w:tplc="88F6DB50">
      <w:start w:val="1"/>
      <w:numFmt w:val="lowerRoman"/>
      <w:lvlText w:val="%6."/>
      <w:lvlJc w:val="right"/>
      <w:pPr>
        <w:ind w:left="4320" w:hanging="180"/>
      </w:pPr>
    </w:lvl>
    <w:lvl w:ilvl="6" w:tplc="4E767060">
      <w:start w:val="1"/>
      <w:numFmt w:val="decimal"/>
      <w:lvlText w:val="%7."/>
      <w:lvlJc w:val="left"/>
      <w:pPr>
        <w:ind w:left="5040" w:hanging="360"/>
      </w:pPr>
    </w:lvl>
    <w:lvl w:ilvl="7" w:tplc="B180F362">
      <w:start w:val="1"/>
      <w:numFmt w:val="lowerLetter"/>
      <w:lvlText w:val="%8."/>
      <w:lvlJc w:val="left"/>
      <w:pPr>
        <w:ind w:left="5760" w:hanging="360"/>
      </w:pPr>
    </w:lvl>
    <w:lvl w:ilvl="8" w:tplc="8634F950">
      <w:start w:val="1"/>
      <w:numFmt w:val="lowerRoman"/>
      <w:lvlText w:val="%9."/>
      <w:lvlJc w:val="right"/>
      <w:pPr>
        <w:ind w:left="6480" w:hanging="180"/>
      </w:pPr>
    </w:lvl>
  </w:abstractNum>
  <w:abstractNum w:abstractNumId="38"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39" w15:restartNumberingAfterBreak="0">
    <w:nsid w:val="7400C13D"/>
    <w:multiLevelType w:val="hybridMultilevel"/>
    <w:tmpl w:val="A99EA82E"/>
    <w:lvl w:ilvl="0" w:tplc="80AE1500">
      <w:start w:val="1"/>
      <w:numFmt w:val="decimal"/>
      <w:lvlText w:val="%1."/>
      <w:lvlJc w:val="left"/>
      <w:pPr>
        <w:ind w:left="720" w:hanging="360"/>
      </w:pPr>
    </w:lvl>
    <w:lvl w:ilvl="1" w:tplc="F9BA1BC2">
      <w:start w:val="1"/>
      <w:numFmt w:val="decimal"/>
      <w:lvlText w:val="%2."/>
      <w:lvlJc w:val="left"/>
      <w:pPr>
        <w:ind w:left="1440" w:hanging="360"/>
      </w:pPr>
    </w:lvl>
    <w:lvl w:ilvl="2" w:tplc="59C43082">
      <w:start w:val="1"/>
      <w:numFmt w:val="lowerRoman"/>
      <w:lvlText w:val="%3."/>
      <w:lvlJc w:val="right"/>
      <w:pPr>
        <w:ind w:left="2160" w:hanging="180"/>
      </w:pPr>
    </w:lvl>
    <w:lvl w:ilvl="3" w:tplc="79A41B4C">
      <w:start w:val="1"/>
      <w:numFmt w:val="decimal"/>
      <w:lvlText w:val="%4."/>
      <w:lvlJc w:val="left"/>
      <w:pPr>
        <w:ind w:left="2880" w:hanging="360"/>
      </w:pPr>
    </w:lvl>
    <w:lvl w:ilvl="4" w:tplc="85BAD2E2">
      <w:start w:val="1"/>
      <w:numFmt w:val="lowerLetter"/>
      <w:lvlText w:val="%5."/>
      <w:lvlJc w:val="left"/>
      <w:pPr>
        <w:ind w:left="3600" w:hanging="360"/>
      </w:pPr>
    </w:lvl>
    <w:lvl w:ilvl="5" w:tplc="B1348FEE">
      <w:start w:val="1"/>
      <w:numFmt w:val="lowerRoman"/>
      <w:lvlText w:val="%6."/>
      <w:lvlJc w:val="right"/>
      <w:pPr>
        <w:ind w:left="4320" w:hanging="180"/>
      </w:pPr>
    </w:lvl>
    <w:lvl w:ilvl="6" w:tplc="2C30A442">
      <w:start w:val="1"/>
      <w:numFmt w:val="decimal"/>
      <w:lvlText w:val="%7."/>
      <w:lvlJc w:val="left"/>
      <w:pPr>
        <w:ind w:left="5040" w:hanging="360"/>
      </w:pPr>
    </w:lvl>
    <w:lvl w:ilvl="7" w:tplc="0B5E8454">
      <w:start w:val="1"/>
      <w:numFmt w:val="lowerLetter"/>
      <w:lvlText w:val="%8."/>
      <w:lvlJc w:val="left"/>
      <w:pPr>
        <w:ind w:left="5760" w:hanging="360"/>
      </w:pPr>
    </w:lvl>
    <w:lvl w:ilvl="8" w:tplc="F7C02066">
      <w:start w:val="1"/>
      <w:numFmt w:val="lowerRoman"/>
      <w:lvlText w:val="%9."/>
      <w:lvlJc w:val="right"/>
      <w:pPr>
        <w:ind w:left="6480" w:hanging="180"/>
      </w:p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B147159"/>
    <w:multiLevelType w:val="hybridMultilevel"/>
    <w:tmpl w:val="90604312"/>
    <w:lvl w:ilvl="0" w:tplc="6E9A8A54">
      <w:start w:val="1"/>
      <w:numFmt w:val="decimal"/>
      <w:lvlText w:val="%1."/>
      <w:lvlJc w:val="left"/>
      <w:pPr>
        <w:ind w:left="720" w:hanging="360"/>
      </w:pPr>
    </w:lvl>
    <w:lvl w:ilvl="1" w:tplc="26ECAB4E">
      <w:start w:val="1"/>
      <w:numFmt w:val="decimal"/>
      <w:lvlText w:val="%2."/>
      <w:lvlJc w:val="left"/>
      <w:pPr>
        <w:ind w:left="1440" w:hanging="360"/>
      </w:pPr>
    </w:lvl>
    <w:lvl w:ilvl="2" w:tplc="62688388">
      <w:start w:val="1"/>
      <w:numFmt w:val="lowerRoman"/>
      <w:lvlText w:val="%3."/>
      <w:lvlJc w:val="right"/>
      <w:pPr>
        <w:ind w:left="2160" w:hanging="180"/>
      </w:pPr>
    </w:lvl>
    <w:lvl w:ilvl="3" w:tplc="6FD6DD46">
      <w:start w:val="1"/>
      <w:numFmt w:val="decimal"/>
      <w:lvlText w:val="%4."/>
      <w:lvlJc w:val="left"/>
      <w:pPr>
        <w:ind w:left="2880" w:hanging="360"/>
      </w:pPr>
    </w:lvl>
    <w:lvl w:ilvl="4" w:tplc="63C27B38">
      <w:start w:val="1"/>
      <w:numFmt w:val="lowerLetter"/>
      <w:lvlText w:val="%5."/>
      <w:lvlJc w:val="left"/>
      <w:pPr>
        <w:ind w:left="3600" w:hanging="360"/>
      </w:pPr>
    </w:lvl>
    <w:lvl w:ilvl="5" w:tplc="B852ADD6">
      <w:start w:val="1"/>
      <w:numFmt w:val="lowerRoman"/>
      <w:lvlText w:val="%6."/>
      <w:lvlJc w:val="right"/>
      <w:pPr>
        <w:ind w:left="4320" w:hanging="180"/>
      </w:pPr>
    </w:lvl>
    <w:lvl w:ilvl="6" w:tplc="7F1E16BA">
      <w:start w:val="1"/>
      <w:numFmt w:val="decimal"/>
      <w:lvlText w:val="%7."/>
      <w:lvlJc w:val="left"/>
      <w:pPr>
        <w:ind w:left="5040" w:hanging="360"/>
      </w:pPr>
    </w:lvl>
    <w:lvl w:ilvl="7" w:tplc="262E302A">
      <w:start w:val="1"/>
      <w:numFmt w:val="lowerLetter"/>
      <w:lvlText w:val="%8."/>
      <w:lvlJc w:val="left"/>
      <w:pPr>
        <w:ind w:left="5760" w:hanging="360"/>
      </w:pPr>
    </w:lvl>
    <w:lvl w:ilvl="8" w:tplc="17B4C2E0">
      <w:start w:val="1"/>
      <w:numFmt w:val="lowerRoman"/>
      <w:lvlText w:val="%9."/>
      <w:lvlJc w:val="right"/>
      <w:pPr>
        <w:ind w:left="6480" w:hanging="180"/>
      </w:pPr>
    </w:lvl>
  </w:abstractNum>
  <w:abstractNum w:abstractNumId="42"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BC18823"/>
    <w:multiLevelType w:val="hybridMultilevel"/>
    <w:tmpl w:val="A4026E22"/>
    <w:lvl w:ilvl="0" w:tplc="A5F2D81A">
      <w:start w:val="1"/>
      <w:numFmt w:val="decimal"/>
      <w:lvlText w:val="%1."/>
      <w:lvlJc w:val="left"/>
      <w:pPr>
        <w:ind w:left="720" w:hanging="360"/>
      </w:pPr>
    </w:lvl>
    <w:lvl w:ilvl="1" w:tplc="E708C056">
      <w:start w:val="1"/>
      <w:numFmt w:val="decimal"/>
      <w:lvlText w:val="%2."/>
      <w:lvlJc w:val="left"/>
      <w:pPr>
        <w:ind w:left="1440" w:hanging="360"/>
      </w:pPr>
    </w:lvl>
    <w:lvl w:ilvl="2" w:tplc="51662690">
      <w:start w:val="1"/>
      <w:numFmt w:val="lowerRoman"/>
      <w:lvlText w:val="%3."/>
      <w:lvlJc w:val="right"/>
      <w:pPr>
        <w:ind w:left="2160" w:hanging="180"/>
      </w:pPr>
    </w:lvl>
    <w:lvl w:ilvl="3" w:tplc="DFAC5380">
      <w:start w:val="1"/>
      <w:numFmt w:val="decimal"/>
      <w:lvlText w:val="%4."/>
      <w:lvlJc w:val="left"/>
      <w:pPr>
        <w:ind w:left="2880" w:hanging="360"/>
      </w:pPr>
    </w:lvl>
    <w:lvl w:ilvl="4" w:tplc="BF244432">
      <w:start w:val="1"/>
      <w:numFmt w:val="lowerLetter"/>
      <w:lvlText w:val="%5."/>
      <w:lvlJc w:val="left"/>
      <w:pPr>
        <w:ind w:left="3600" w:hanging="360"/>
      </w:pPr>
    </w:lvl>
    <w:lvl w:ilvl="5" w:tplc="C03A11BC">
      <w:start w:val="1"/>
      <w:numFmt w:val="lowerRoman"/>
      <w:lvlText w:val="%6."/>
      <w:lvlJc w:val="right"/>
      <w:pPr>
        <w:ind w:left="4320" w:hanging="180"/>
      </w:pPr>
    </w:lvl>
    <w:lvl w:ilvl="6" w:tplc="B48E3438">
      <w:start w:val="1"/>
      <w:numFmt w:val="decimal"/>
      <w:lvlText w:val="%7."/>
      <w:lvlJc w:val="left"/>
      <w:pPr>
        <w:ind w:left="5040" w:hanging="360"/>
      </w:pPr>
    </w:lvl>
    <w:lvl w:ilvl="7" w:tplc="C5363D2E">
      <w:start w:val="1"/>
      <w:numFmt w:val="lowerLetter"/>
      <w:lvlText w:val="%8."/>
      <w:lvlJc w:val="left"/>
      <w:pPr>
        <w:ind w:left="5760" w:hanging="360"/>
      </w:pPr>
    </w:lvl>
    <w:lvl w:ilvl="8" w:tplc="9DBE016C">
      <w:start w:val="1"/>
      <w:numFmt w:val="lowerRoman"/>
      <w:lvlText w:val="%9."/>
      <w:lvlJc w:val="right"/>
      <w:pPr>
        <w:ind w:left="6480" w:hanging="180"/>
      </w:p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1014854">
    <w:abstractNumId w:val="32"/>
  </w:num>
  <w:num w:numId="2" w16cid:durableId="260571997">
    <w:abstractNumId w:val="24"/>
  </w:num>
  <w:num w:numId="3" w16cid:durableId="1893810876">
    <w:abstractNumId w:val="33"/>
  </w:num>
  <w:num w:numId="4" w16cid:durableId="1007902134">
    <w:abstractNumId w:val="29"/>
  </w:num>
  <w:num w:numId="5" w16cid:durableId="641933116">
    <w:abstractNumId w:val="17"/>
  </w:num>
  <w:num w:numId="6" w16cid:durableId="812210320">
    <w:abstractNumId w:val="8"/>
  </w:num>
  <w:num w:numId="7" w16cid:durableId="806703419">
    <w:abstractNumId w:val="3"/>
  </w:num>
  <w:num w:numId="8" w16cid:durableId="736440483">
    <w:abstractNumId w:val="12"/>
  </w:num>
  <w:num w:numId="9" w16cid:durableId="1509324337">
    <w:abstractNumId w:val="38"/>
  </w:num>
  <w:num w:numId="10" w16cid:durableId="221016080">
    <w:abstractNumId w:val="41"/>
  </w:num>
  <w:num w:numId="11" w16cid:durableId="382295522">
    <w:abstractNumId w:val="43"/>
  </w:num>
  <w:num w:numId="12" w16cid:durableId="1342898886">
    <w:abstractNumId w:val="2"/>
  </w:num>
  <w:num w:numId="13" w16cid:durableId="659043915">
    <w:abstractNumId w:val="4"/>
  </w:num>
  <w:num w:numId="14" w16cid:durableId="521287019">
    <w:abstractNumId w:val="11"/>
  </w:num>
  <w:num w:numId="15" w16cid:durableId="855728557">
    <w:abstractNumId w:val="1"/>
  </w:num>
  <w:num w:numId="16" w16cid:durableId="1707482870">
    <w:abstractNumId w:val="16"/>
  </w:num>
  <w:num w:numId="17" w16cid:durableId="409889754">
    <w:abstractNumId w:val="21"/>
  </w:num>
  <w:num w:numId="18" w16cid:durableId="2122063939">
    <w:abstractNumId w:val="27"/>
  </w:num>
  <w:num w:numId="19" w16cid:durableId="1905793018">
    <w:abstractNumId w:val="26"/>
  </w:num>
  <w:num w:numId="20" w16cid:durableId="854728460">
    <w:abstractNumId w:val="9"/>
  </w:num>
  <w:num w:numId="21" w16cid:durableId="657223546">
    <w:abstractNumId w:val="39"/>
  </w:num>
  <w:num w:numId="22" w16cid:durableId="2098794083">
    <w:abstractNumId w:val="37"/>
  </w:num>
  <w:num w:numId="23" w16cid:durableId="878322271">
    <w:abstractNumId w:val="10"/>
  </w:num>
  <w:num w:numId="24" w16cid:durableId="1628514036">
    <w:abstractNumId w:val="28"/>
  </w:num>
  <w:num w:numId="25" w16cid:durableId="1529756898">
    <w:abstractNumId w:val="25"/>
  </w:num>
  <w:num w:numId="26" w16cid:durableId="1839881265">
    <w:abstractNumId w:val="42"/>
  </w:num>
  <w:num w:numId="27" w16cid:durableId="1635059711">
    <w:abstractNumId w:val="5"/>
  </w:num>
  <w:num w:numId="28" w16cid:durableId="1555509849">
    <w:abstractNumId w:val="7"/>
  </w:num>
  <w:num w:numId="29" w16cid:durableId="605038171">
    <w:abstractNumId w:val="15"/>
  </w:num>
  <w:num w:numId="30" w16cid:durableId="289630274">
    <w:abstractNumId w:val="19"/>
  </w:num>
  <w:num w:numId="31" w16cid:durableId="48379322">
    <w:abstractNumId w:val="6"/>
  </w:num>
  <w:num w:numId="32" w16cid:durableId="457527066">
    <w:abstractNumId w:val="0"/>
  </w:num>
  <w:num w:numId="33" w16cid:durableId="1327049897">
    <w:abstractNumId w:val="40"/>
  </w:num>
  <w:num w:numId="34" w16cid:durableId="88277724">
    <w:abstractNumId w:val="44"/>
  </w:num>
  <w:num w:numId="35" w16cid:durableId="1870100656">
    <w:abstractNumId w:val="18"/>
  </w:num>
  <w:num w:numId="36" w16cid:durableId="837380409">
    <w:abstractNumId w:val="13"/>
  </w:num>
  <w:num w:numId="37" w16cid:durableId="1598173283">
    <w:abstractNumId w:val="23"/>
  </w:num>
  <w:num w:numId="38" w16cid:durableId="806510662">
    <w:abstractNumId w:val="35"/>
  </w:num>
  <w:num w:numId="39" w16cid:durableId="1639916343">
    <w:abstractNumId w:val="6"/>
  </w:num>
  <w:num w:numId="40" w16cid:durableId="1011375249">
    <w:abstractNumId w:val="22"/>
  </w:num>
  <w:num w:numId="41" w16cid:durableId="1031226377">
    <w:abstractNumId w:val="20"/>
  </w:num>
  <w:num w:numId="42" w16cid:durableId="2017615366">
    <w:abstractNumId w:val="31"/>
  </w:num>
  <w:num w:numId="43" w16cid:durableId="1945645086">
    <w:abstractNumId w:val="36"/>
  </w:num>
  <w:num w:numId="44" w16cid:durableId="23293521">
    <w:abstractNumId w:val="34"/>
  </w:num>
  <w:num w:numId="45" w16cid:durableId="2038432060">
    <w:abstractNumId w:val="30"/>
  </w:num>
  <w:num w:numId="46" w16cid:durableId="1484008738">
    <w:abstractNumId w:val="6"/>
    <w:lvlOverride w:ilvl="0">
      <w:startOverride w:val="2"/>
    </w:lvlOverride>
    <w:lvlOverride w:ilvl="1">
      <w:startOverride w:val="2"/>
    </w:lvlOverride>
  </w:num>
  <w:num w:numId="47" w16cid:durableId="68186061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mirrorMargins/>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1E6"/>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3B9"/>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874"/>
    <w:rsid w:val="001A2CE9"/>
    <w:rsid w:val="001A3153"/>
    <w:rsid w:val="001A3A05"/>
    <w:rsid w:val="001A3ADF"/>
    <w:rsid w:val="001A3E18"/>
    <w:rsid w:val="001A43DE"/>
    <w:rsid w:val="001A4748"/>
    <w:rsid w:val="001A570F"/>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6A0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1F8D"/>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78B"/>
    <w:rsid w:val="00304AEA"/>
    <w:rsid w:val="00304B56"/>
    <w:rsid w:val="003051D8"/>
    <w:rsid w:val="00305F81"/>
    <w:rsid w:val="00307DBE"/>
    <w:rsid w:val="003105D9"/>
    <w:rsid w:val="00310848"/>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6B5E"/>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594"/>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AAC"/>
    <w:rsid w:val="00453C82"/>
    <w:rsid w:val="00453EC6"/>
    <w:rsid w:val="004546BE"/>
    <w:rsid w:val="004549EA"/>
    <w:rsid w:val="00454CC0"/>
    <w:rsid w:val="0045512F"/>
    <w:rsid w:val="0045540E"/>
    <w:rsid w:val="00455494"/>
    <w:rsid w:val="0045581E"/>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81C"/>
    <w:rsid w:val="004A7BBC"/>
    <w:rsid w:val="004A7DEB"/>
    <w:rsid w:val="004B0381"/>
    <w:rsid w:val="004B05B0"/>
    <w:rsid w:val="004B08F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440"/>
    <w:rsid w:val="004D79E0"/>
    <w:rsid w:val="004E0194"/>
    <w:rsid w:val="004E0E99"/>
    <w:rsid w:val="004E1325"/>
    <w:rsid w:val="004E13D4"/>
    <w:rsid w:val="004E1905"/>
    <w:rsid w:val="004E1E6B"/>
    <w:rsid w:val="004E2308"/>
    <w:rsid w:val="004E2404"/>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77DE1"/>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FB"/>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794"/>
    <w:rsid w:val="00641BFD"/>
    <w:rsid w:val="00642224"/>
    <w:rsid w:val="0064233A"/>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249"/>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351"/>
    <w:rsid w:val="00867652"/>
    <w:rsid w:val="00867756"/>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5C0E"/>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613"/>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67B"/>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2FBA"/>
    <w:rsid w:val="00AD4439"/>
    <w:rsid w:val="00AD5FE2"/>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703"/>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65F"/>
    <w:rsid w:val="00C22916"/>
    <w:rsid w:val="00C229F8"/>
    <w:rsid w:val="00C22DD5"/>
    <w:rsid w:val="00C232DB"/>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BCD"/>
    <w:rsid w:val="00C54CD6"/>
    <w:rsid w:val="00C55CCA"/>
    <w:rsid w:val="00C55E36"/>
    <w:rsid w:val="00C55EA7"/>
    <w:rsid w:val="00C60425"/>
    <w:rsid w:val="00C60C2D"/>
    <w:rsid w:val="00C6123F"/>
    <w:rsid w:val="00C6162E"/>
    <w:rsid w:val="00C61E0E"/>
    <w:rsid w:val="00C62E53"/>
    <w:rsid w:val="00C62E87"/>
    <w:rsid w:val="00C62FB0"/>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2F8F"/>
    <w:rsid w:val="00D1305C"/>
    <w:rsid w:val="00D13087"/>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424"/>
    <w:rsid w:val="00E66B76"/>
    <w:rsid w:val="00E66CC3"/>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1C2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4D45"/>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3"/>
      </w:numPr>
    </w:pPr>
  </w:style>
  <w:style w:type="numbering" w:customStyle="1" w:styleId="Estilo2">
    <w:name w:val="Estilo2"/>
    <w:uiPriority w:val="99"/>
    <w:rsid w:val="00A72B79"/>
    <w:pPr>
      <w:numPr>
        <w:numId w:val="34"/>
      </w:numPr>
    </w:pPr>
  </w:style>
  <w:style w:type="numbering" w:customStyle="1" w:styleId="Estilo3">
    <w:name w:val="Estilo3"/>
    <w:uiPriority w:val="99"/>
    <w:rsid w:val="00A72B79"/>
    <w:pPr>
      <w:numPr>
        <w:numId w:val="35"/>
      </w:numPr>
    </w:pPr>
  </w:style>
  <w:style w:type="numbering" w:customStyle="1" w:styleId="Estilo4">
    <w:name w:val="Estilo4"/>
    <w:uiPriority w:val="99"/>
    <w:rsid w:val="0054016D"/>
    <w:pPr>
      <w:numPr>
        <w:numId w:val="36"/>
      </w:numPr>
    </w:pPr>
  </w:style>
  <w:style w:type="numbering" w:customStyle="1" w:styleId="Estilo5">
    <w:name w:val="Estilo5"/>
    <w:uiPriority w:val="99"/>
    <w:rsid w:val="0054016D"/>
    <w:pPr>
      <w:numPr>
        <w:numId w:val="37"/>
      </w:numPr>
    </w:pPr>
  </w:style>
  <w:style w:type="numbering" w:customStyle="1" w:styleId="Estilo6">
    <w:name w:val="Estilo6"/>
    <w:uiPriority w:val="99"/>
    <w:rsid w:val="0054016D"/>
    <w:pPr>
      <w:numPr>
        <w:numId w:val="3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81F44"/>
    <w:pPr>
      <w:numPr>
        <w:numId w:val="39"/>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81F44"/>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231F8D"/>
    <w:pPr>
      <w:numPr>
        <w:ilvl w:val="1"/>
        <w:numId w:val="31"/>
      </w:numPr>
      <w:spacing w:before="120" w:after="120" w:line="276" w:lineRule="auto"/>
      <w:ind w:left="0" w:firstLine="0"/>
      <w:jc w:val="both"/>
    </w:pPr>
    <w:rPr>
      <w:rFonts w:ascii="Arial" w:eastAsia="Arial" w:hAnsi="Arial" w:cs="Arial"/>
      <w:iCs/>
      <w:color w:val="000000" w:themeColor="text1"/>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AD2FBA"/>
    <w:pPr>
      <w:numPr>
        <w:ilvl w:val="2"/>
        <w:numId w:val="31"/>
      </w:numPr>
      <w:spacing w:before="120" w:after="120" w:line="276" w:lineRule="auto"/>
      <w:ind w:left="284" w:firstLine="0"/>
      <w:jc w:val="both"/>
    </w:pPr>
    <w:rPr>
      <w:rFonts w:ascii="Arial" w:hAnsi="Arial" w:cs="Arial"/>
      <w:color w:val="000000"/>
      <w:sz w:val="20"/>
      <w:szCs w:val="20"/>
      <w:shd w:val="clear" w:color="auto" w:fill="FFFFFF"/>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231F8D"/>
    <w:rPr>
      <w:rFonts w:ascii="Arial" w:eastAsia="Arial" w:hAnsi="Arial" w:cs="Arial"/>
      <w:iCs/>
      <w:color w:val="000000" w:themeColor="text1"/>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val="0"/>
      <w:color w:val="FF0000"/>
    </w:rPr>
  </w:style>
  <w:style w:type="paragraph" w:customStyle="1" w:styleId="Nvel3-R">
    <w:name w:val="Nível 3-R"/>
    <w:basedOn w:val="Nivel3"/>
    <w:link w:val="Nvel3-RChar"/>
    <w:autoRedefine/>
    <w:qFormat/>
    <w:rsid w:val="00990613"/>
    <w:pPr>
      <w:numPr>
        <w:ilvl w:val="0"/>
        <w:numId w:val="0"/>
      </w:numPr>
      <w:ind w:left="284"/>
    </w:pPr>
    <w:rPr>
      <w:b/>
      <w:iCs/>
      <w:color w:val="000000" w:themeColor="text1"/>
      <w:sz w:val="22"/>
      <w:szCs w:val="22"/>
    </w:rPr>
  </w:style>
  <w:style w:type="character" w:customStyle="1" w:styleId="Nvel2-RedChar">
    <w:name w:val="Nível 2 -Red Char"/>
    <w:basedOn w:val="Nivel2Char"/>
    <w:link w:val="Nvel2-Red"/>
    <w:rsid w:val="00DA3EF1"/>
    <w:rPr>
      <w:rFonts w:ascii="Arial" w:eastAsia="Arial" w:hAnsi="Arial" w:cs="Arial"/>
      <w:i/>
      <w:iCs w:val="0"/>
      <w:color w:val="FF0000"/>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AD2FBA"/>
    <w:rPr>
      <w:rFonts w:ascii="Arial" w:hAnsi="Arial" w:cs="Arial"/>
      <w:color w:val="000000"/>
      <w:lang w:eastAsia="pt-BR"/>
    </w:rPr>
  </w:style>
  <w:style w:type="character" w:customStyle="1" w:styleId="Nvel3-RChar">
    <w:name w:val="Nível 3-R Char"/>
    <w:basedOn w:val="Nivel3Char"/>
    <w:link w:val="Nvel3-R"/>
    <w:rsid w:val="00990613"/>
    <w:rPr>
      <w:rFonts w:ascii="Arial" w:hAnsi="Arial" w:cs="Arial"/>
      <w:b/>
      <w:iCs/>
      <w:color w:val="000000" w:themeColor="text1"/>
      <w:sz w:val="22"/>
      <w:szCs w:val="22"/>
      <w:lang w:eastAsia="pt-BR"/>
    </w:rPr>
  </w:style>
  <w:style w:type="paragraph" w:customStyle="1" w:styleId="Nvel1-SemNum">
    <w:name w:val="Nível 1-Sem Num"/>
    <w:basedOn w:val="Nivel01"/>
    <w:link w:val="Nvel1-SemNumChar"/>
    <w:autoRedefine/>
    <w:qFormat/>
    <w:rsid w:val="00577DE1"/>
    <w:pPr>
      <w:numPr>
        <w:numId w:val="0"/>
      </w:numPr>
      <w:outlineLvl w:val="1"/>
    </w:pPr>
    <w:rPr>
      <w:color w:val="000000" w:themeColor="text1"/>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577DE1"/>
    <w:rPr>
      <w:rFonts w:ascii="Arial" w:eastAsiaTheme="majorEastAsia" w:hAnsi="Arial" w:cs="Arial"/>
      <w:b/>
      <w:bCs/>
      <w:color w:val="000000" w:themeColor="text1"/>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30"/>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color w:val="FF0000"/>
      <w:spacing w:val="5"/>
      <w:kern w:val="28"/>
      <w:sz w:val="52"/>
      <w:szCs w:val="5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0250339">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in.gov.br/en/web/dou/-/instrucao-normativa-seges/me-n-77-de-4-de-novembro-de-2022-441681061" TargetMode="External"/><Relationship Id="rId39" Type="http://schemas.openxmlformats.org/officeDocument/2006/relationships/footer" Target="footer1.xml"/><Relationship Id="rId21" Type="http://schemas.openxmlformats.org/officeDocument/2006/relationships/hyperlink" Target="https://www.planalto.gov.br/ccivil_03/_ato2019-2022/2022/Decreto/D11246.htm" TargetMode="External"/><Relationship Id="rId34" Type="http://schemas.openxmlformats.org/officeDocument/2006/relationships/hyperlink" Target="https://www.planalto.gov.br/ccivil_03/_ato2019-2022/2021/decreto/d10880.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hyperlink" Target="http://www.portaldatransparencia.gov.br/cei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53-de-8-de-julho-de-2020" TargetMode="External"/><Relationship Id="rId3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endnotes" Target="endnotes.xml"/><Relationship Id="rId19" Type="http://schemas.openxmlformats.org/officeDocument/2006/relationships/hyperlink" Target="https://www.planalto.gov.br/ccivil_03/_ato2019-2022/2022/Decreto/D11246.htm" TargetMode="External"/><Relationship Id="rId31" Type="http://schemas.openxmlformats.org/officeDocument/2006/relationships/hyperlink" Target="https://www.gov.br/empresas-e-negocios/pt-br/empreended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trabalho-e-previdencia/pt-br/servicos/empregador/programa-de-alimentacao-do-trabalhador-pat/arquivos-legislacao/instrucoes-normativas/pat_in_971_2009.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FCC715-7F20-41B2-A569-BB496D3BE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C206E190-1715-4B24-BE54-D2AAEC9A6B34}">
  <ds:schemaRefs>
    <ds:schemaRef ds:uri="http://schemas.openxmlformats.org/officeDocument/2006/bibliography"/>
  </ds:schemaRefs>
</ds:datastoreItem>
</file>

<file path=customXml/itemProps4.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4735</Words>
  <Characters>25572</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2023-10-09T15:42:00Z</dcterms:created>
  <dcterms:modified xsi:type="dcterms:W3CDTF">2023-11-01T12:41:00Z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