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ind w:left="450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9050" distT="19050" distL="19050" distR="19050">
            <wp:extent cx="592455" cy="67564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2455" cy="6756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MINISTÉRIO DA DEFESA</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EXÉRCITO BRASILEIRO</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MILITAR DO PLANALTO</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DE ARTILHARIA DO EXÉRCITO</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ARTILHARIA DIVISIONÁRIA MARECHAL GASTÃO DE ORLEANS</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381"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AVISO DE DISPENSA ELETRÔNICA Nº _____/2023  </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55"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(Processo Administrativo n° </w:t>
      </w:r>
      <w:r w:rsidDel="00000000" w:rsidR="00000000" w:rsidRPr="00000000">
        <w:rPr>
          <w:rFonts w:ascii="Times New Roman" w:cs="Times New Roman" w:eastAsia="Times New Roman" w:hAnsi="Times New Roman"/>
          <w:b w:val="1"/>
          <w:sz w:val="24"/>
          <w:szCs w:val="24"/>
          <w:highlight w:val="white"/>
          <w:rtl w:val="0"/>
        </w:rPr>
        <w:t xml:space="preserve">64572.004465/2023-32</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471" w:line="280" w:lineRule="auto"/>
        <w:ind w:left="80" w:right="57" w:firstLine="53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Torna-se público que a União, por meio do 6ºGMF/</w:t>
      </w:r>
      <w:r w:rsidDel="00000000" w:rsidR="00000000" w:rsidRPr="00000000">
        <w:rPr>
          <w:rFonts w:ascii="Times New Roman" w:cs="Times New Roman" w:eastAsia="Times New Roman" w:hAnsi="Times New Roman"/>
          <w:sz w:val="24"/>
          <w:szCs w:val="24"/>
          <w:rtl w:val="0"/>
        </w:rPr>
        <w:t xml:space="preserve">Comando de Artilharia do Exército</w:t>
      </w:r>
      <w:r w:rsidDel="00000000" w:rsidR="00000000" w:rsidRPr="00000000">
        <w:rPr>
          <w:rFonts w:ascii="Times New Roman" w:cs="Times New Roman" w:eastAsia="Times New Roman" w:hAnsi="Times New Roman"/>
          <w:color w:val="000000"/>
          <w:sz w:val="24"/>
          <w:szCs w:val="24"/>
          <w:rtl w:val="0"/>
        </w:rPr>
        <w:t xml:space="preserve">, realizará  Dispensa Eletrônica, com critério de julgamento </w:t>
      </w:r>
      <w:r w:rsidDel="00000000" w:rsidR="00000000" w:rsidRPr="00000000">
        <w:rPr>
          <w:rFonts w:ascii="Times New Roman" w:cs="Times New Roman" w:eastAsia="Times New Roman" w:hAnsi="Times New Roman"/>
          <w:b w:val="1"/>
          <w:color w:val="000000"/>
          <w:sz w:val="24"/>
          <w:szCs w:val="24"/>
          <w:rtl w:val="0"/>
        </w:rPr>
        <w:t xml:space="preserve">menor preço, </w:t>
      </w:r>
      <w:r w:rsidDel="00000000" w:rsidR="00000000" w:rsidRPr="00000000">
        <w:rPr>
          <w:rFonts w:ascii="Times New Roman" w:cs="Times New Roman" w:eastAsia="Times New Roman" w:hAnsi="Times New Roman"/>
          <w:color w:val="000000"/>
          <w:sz w:val="24"/>
          <w:szCs w:val="24"/>
          <w:rtl w:val="0"/>
        </w:rPr>
        <w:t xml:space="preserve">na hipótese do art. 75, inciso </w:t>
      </w:r>
      <w:r w:rsidDel="00000000" w:rsidR="00000000" w:rsidRPr="00000000">
        <w:rPr>
          <w:rFonts w:ascii="Times New Roman" w:cs="Times New Roman" w:eastAsia="Times New Roman" w:hAnsi="Times New Roman"/>
          <w:b w:val="1"/>
          <w:color w:val="000000"/>
          <w:sz w:val="24"/>
          <w:szCs w:val="24"/>
          <w:rtl w:val="0"/>
        </w:rPr>
        <w:t xml:space="preserve">II</w:t>
      </w:r>
      <w:r w:rsidDel="00000000" w:rsidR="00000000" w:rsidRPr="00000000">
        <w:rPr>
          <w:rFonts w:ascii="Times New Roman" w:cs="Times New Roman" w:eastAsia="Times New Roman" w:hAnsi="Times New Roman"/>
          <w:color w:val="000000"/>
          <w:sz w:val="24"/>
          <w:szCs w:val="24"/>
          <w:rtl w:val="0"/>
        </w:rPr>
        <w:t xml:space="preserve">, nos  termos da Lei nº 14.133, de 1º de abril de 2021, da Instrução Normativa SEGES/ME nº 67/2021 e  demais legislação aplicável.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135" w:line="240" w:lineRule="auto"/>
        <w:ind w:left="96"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Data da sessão: </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before="55" w:line="240" w:lineRule="auto"/>
        <w:ind w:left="96"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Link: comprasgovernamentais.gov.br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15" w:line="240" w:lineRule="auto"/>
        <w:ind w:left="9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Horário da Fase de Lances: 8:00 às 14:00 </w:t>
      </w: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15" w:line="240" w:lineRule="auto"/>
        <w:ind w:left="96"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15" w:line="240" w:lineRule="auto"/>
        <w:ind w:left="96"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 OBJETO DA CONTRATAÇÃO DIRETA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175" w:line="240" w:lineRule="auto"/>
        <w:ind w:left="872" w:right="72" w:hanging="418"/>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4"/>
          <w:szCs w:val="24"/>
          <w:rtl w:val="0"/>
        </w:rPr>
        <w:t xml:space="preserve">1.1. </w:t>
      </w:r>
      <w:r w:rsidDel="00000000" w:rsidR="00000000" w:rsidRPr="00000000">
        <w:rPr>
          <w:rFonts w:ascii="Times New Roman" w:cs="Times New Roman" w:eastAsia="Times New Roman" w:hAnsi="Times New Roman"/>
          <w:color w:val="000000"/>
          <w:sz w:val="24"/>
          <w:szCs w:val="24"/>
          <w:rtl w:val="0"/>
        </w:rPr>
        <w:t xml:space="preserve">O objeto da presente dispensa é a escolha da proposta mais vantajosa para a </w:t>
      </w:r>
      <w:r w:rsidDel="00000000" w:rsidR="00000000" w:rsidRPr="00000000">
        <w:rPr>
          <w:rFonts w:ascii="Times New Roman" w:cs="Times New Roman" w:eastAsia="Times New Roman" w:hAnsi="Times New Roman"/>
          <w:sz w:val="24"/>
          <w:szCs w:val="24"/>
          <w:rtl w:val="0"/>
        </w:rPr>
        <w:t xml:space="preserve">aquisição de roçadeiras.</w:t>
      </w: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175" w:line="240" w:lineRule="auto"/>
        <w:ind w:left="872" w:right="72" w:hanging="418"/>
        <w:jc w:val="both"/>
        <w:rPr>
          <w:rFonts w:ascii="Times New Roman" w:cs="Times New Roman" w:eastAsia="Times New Roman" w:hAnsi="Times New Roman"/>
          <w:color w:val="000000"/>
          <w:sz w:val="24"/>
          <w:szCs w:val="24"/>
        </w:rPr>
      </w:pPr>
      <w:bookmarkStart w:colFirst="0" w:colLast="0" w:name="_heading=h.4up6qhcspyhv" w:id="1"/>
      <w:bookmarkEnd w:id="1"/>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b w:val="1"/>
          <w:color w:val="000000"/>
          <w:sz w:val="24"/>
          <w:szCs w:val="24"/>
          <w:rtl w:val="0"/>
        </w:rPr>
        <w:t xml:space="preserve">.2. </w:t>
      </w:r>
      <w:r w:rsidDel="00000000" w:rsidR="00000000" w:rsidRPr="00000000">
        <w:rPr>
          <w:rFonts w:ascii="Times New Roman" w:cs="Times New Roman" w:eastAsia="Times New Roman" w:hAnsi="Times New Roman"/>
          <w:color w:val="000000"/>
          <w:sz w:val="24"/>
          <w:szCs w:val="24"/>
          <w:rtl w:val="0"/>
        </w:rPr>
        <w:t xml:space="preserve">A contratação será </w:t>
      </w:r>
      <w:r w:rsidDel="00000000" w:rsidR="00000000" w:rsidRPr="00000000">
        <w:rPr>
          <w:rFonts w:ascii="Times New Roman" w:cs="Times New Roman" w:eastAsia="Times New Roman" w:hAnsi="Times New Roman"/>
          <w:sz w:val="24"/>
          <w:szCs w:val="24"/>
          <w:rtl w:val="0"/>
        </w:rPr>
        <w:t xml:space="preserve">por item</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conforme tabela constante abaixo:</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152" w:line="240" w:lineRule="auto"/>
        <w:ind w:left="454" w:firstLine="0"/>
        <w:rPr>
          <w:rFonts w:ascii="Times New Roman" w:cs="Times New Roman" w:eastAsia="Times New Roman" w:hAnsi="Times New Roman"/>
          <w:sz w:val="24"/>
          <w:szCs w:val="24"/>
        </w:rPr>
      </w:pPr>
      <w:r w:rsidDel="00000000" w:rsidR="00000000" w:rsidRPr="00000000">
        <w:rPr>
          <w:rtl w:val="0"/>
        </w:rPr>
      </w:r>
    </w:p>
    <w:tbl>
      <w:tblPr>
        <w:tblStyle w:val="Table1"/>
        <w:tblW w:w="10665.0" w:type="dxa"/>
        <w:jc w:val="left"/>
        <w:tblInd w:w="-59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1245"/>
        <w:gridCol w:w="4050"/>
        <w:gridCol w:w="795"/>
        <w:gridCol w:w="795"/>
        <w:gridCol w:w="1545"/>
        <w:gridCol w:w="1575"/>
        <w:tblGridChange w:id="0">
          <w:tblGrid>
            <w:gridCol w:w="660"/>
            <w:gridCol w:w="1245"/>
            <w:gridCol w:w="4050"/>
            <w:gridCol w:w="795"/>
            <w:gridCol w:w="795"/>
            <w:gridCol w:w="1545"/>
            <w:gridCol w:w="1575"/>
          </w:tblGrid>
        </w:tblGridChange>
      </w:tblGrid>
      <w:tr>
        <w:trPr>
          <w:cantSplit w:val="0"/>
          <w:trHeight w:val="474.96093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ind w:right="-10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ind w:right="-100"/>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Item</w:t>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ind w:right="-1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ind w:right="-10"/>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Cat</w:t>
            </w:r>
            <w:r w:rsidDel="00000000" w:rsidR="00000000" w:rsidRPr="00000000">
              <w:rPr>
                <w:rFonts w:ascii="Times New Roman" w:cs="Times New Roman" w:eastAsia="Times New Roman" w:hAnsi="Times New Roman"/>
                <w:b w:val="1"/>
                <w:rtl w:val="0"/>
              </w:rPr>
              <w:t xml:space="preserve">mat</w:t>
            </w:r>
            <w:r w:rsidDel="00000000" w:rsidR="00000000" w:rsidRPr="00000000">
              <w:rPr>
                <w:rFonts w:ascii="Times New Roman" w:cs="Times New Roman" w:eastAsia="Times New Roman" w:hAnsi="Times New Roman"/>
                <w:b w:val="1"/>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ind w:right="-1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ind w:right="-14"/>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Descrição </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ind w:right="29"/>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ind w:right="29"/>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rtl w:val="0"/>
              </w:rPr>
              <w:t xml:space="preserve">Und</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Qtd </w:t>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Vlr Unt (R$)</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ind w:right="21"/>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Vlr Total</w:t>
            </w:r>
          </w:p>
        </w:tc>
      </w:tr>
      <w:tr>
        <w:trPr>
          <w:cantSplit w:val="0"/>
          <w:trHeight w:val="193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 </w:t>
            </w:r>
          </w:p>
        </w:tc>
        <w:tc>
          <w:tcPr>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449873</w:t>
            </w:r>
          </w:p>
        </w:tc>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29" w:lineRule="auto"/>
              <w:ind w:left="65" w:right="37" w:firstLine="0"/>
              <w:rPr>
                <w:rFonts w:ascii="Times New Roman" w:cs="Times New Roman" w:eastAsia="Times New Roman" w:hAnsi="Times New Roman"/>
              </w:rPr>
            </w:pPr>
            <w:bookmarkStart w:colFirst="0" w:colLast="0" w:name="_heading=h.qnxwm6j7c94l" w:id="2"/>
            <w:bookmarkEnd w:id="2"/>
            <w:r w:rsidDel="00000000" w:rsidR="00000000" w:rsidRPr="00000000">
              <w:rPr>
                <w:rFonts w:ascii="Times New Roman" w:cs="Times New Roman" w:eastAsia="Times New Roman" w:hAnsi="Times New Roman"/>
                <w:sz w:val="24"/>
                <w:szCs w:val="24"/>
                <w:rtl w:val="0"/>
              </w:rPr>
              <w:t xml:space="preserve">ROÇADEIRA MANUAL, TIPO MOTOR GASOLINA, POTÊNCIA MOTOR 1,7 KW, TIPO CORTADOR FIO NÁILON E/OU LÂMINA AÇO, ROTAÇÃO 12.300 RPM, PESO APROXIMADO 7,30 KG, CARACTERÍSTICAS ADICIONAIS LATERAL, APLICAÇÃO CORTE GRAMA, CAPIM, PASTO, ARBUSTO, CAPOEIRAS E P E, TIPO COSTAL</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200"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0" w:line="240" w:lineRule="auto"/>
              <w:ind w:left="615"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R$ 3.309,00</w:t>
            </w:r>
          </w:p>
        </w:tc>
        <w:tc>
          <w:tcPr>
            <w:shd w:fill="auto" w:val="clear"/>
            <w:tcMar>
              <w:top w:w="100.0" w:type="dxa"/>
              <w:left w:w="100.0" w:type="dxa"/>
              <w:bottom w:w="100.0" w:type="dxa"/>
              <w:right w:w="100.0" w:type="dxa"/>
            </w:tcMar>
          </w:tcPr>
          <w:p w:rsidR="00000000" w:rsidDel="00000000" w:rsidP="00000000" w:rsidRDefault="00000000" w:rsidRPr="00000000" w14:paraId="00000034">
            <w:pPr>
              <w:widowControl w:val="0"/>
              <w:spacing w:before="200"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widowControl w:val="0"/>
              <w:spacing w:line="240" w:lineRule="auto"/>
              <w:ind w:left="615"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R$ 16.545,00  </w:t>
            </w:r>
          </w:p>
        </w:tc>
      </w:tr>
    </w:tbl>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ind w:left="425" w:right="27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1.2.1. </w:t>
      </w:r>
      <w:r w:rsidDel="00000000" w:rsidR="00000000" w:rsidRPr="00000000">
        <w:rPr>
          <w:rFonts w:ascii="Times New Roman" w:cs="Times New Roman" w:eastAsia="Times New Roman" w:hAnsi="Times New Roman"/>
          <w:color w:val="000000"/>
          <w:sz w:val="24"/>
          <w:szCs w:val="24"/>
          <w:rtl w:val="0"/>
        </w:rPr>
        <w:t xml:space="preserve">Havendo mais de um item, </w:t>
      </w:r>
      <w:r w:rsidDel="00000000" w:rsidR="00000000" w:rsidRPr="00000000">
        <w:rPr>
          <w:rFonts w:ascii="Times New Roman" w:cs="Times New Roman" w:eastAsia="Times New Roman" w:hAnsi="Times New Roman"/>
          <w:b w:val="1"/>
          <w:color w:val="000000"/>
          <w:sz w:val="24"/>
          <w:szCs w:val="24"/>
          <w:rtl w:val="0"/>
        </w:rPr>
        <w:t xml:space="preserve">N</w:t>
      </w:r>
      <w:r w:rsidDel="00000000" w:rsidR="00000000" w:rsidRPr="00000000">
        <w:rPr>
          <w:rFonts w:ascii="Times New Roman" w:cs="Times New Roman" w:eastAsia="Times New Roman" w:hAnsi="Times New Roman"/>
          <w:b w:val="1"/>
          <w:sz w:val="24"/>
          <w:szCs w:val="24"/>
          <w:rtl w:val="0"/>
        </w:rPr>
        <w:t xml:space="preserve">ÃO</w:t>
      </w:r>
      <w:r w:rsidDel="00000000" w:rsidR="00000000" w:rsidRPr="00000000">
        <w:rPr>
          <w:rFonts w:ascii="Times New Roman" w:cs="Times New Roman" w:eastAsia="Times New Roman" w:hAnsi="Times New Roman"/>
          <w:color w:val="000000"/>
          <w:sz w:val="24"/>
          <w:szCs w:val="24"/>
          <w:rtl w:val="0"/>
        </w:rPr>
        <w:t xml:space="preserve"> faculta-se ao fornecedor a participação em quantos forem de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color w:val="000000"/>
          <w:sz w:val="24"/>
          <w:szCs w:val="24"/>
          <w:rtl w:val="0"/>
        </w:rPr>
        <w:t xml:space="preserve">eu interesse. </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ind w:left="425" w:right="273"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ind w:left="425" w:right="27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1.2.</w:t>
      </w: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O critério de julgamento adotado será o menor preço, observadas as exigências contidas neste Aviso de Contratação Direta e seus Anexos quanto às especificações do objeto. </w:t>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before="176" w:line="279" w:lineRule="auto"/>
        <w:ind w:left="425" w:right="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1.2.3.</w:t>
      </w:r>
      <w:r w:rsidDel="00000000" w:rsidR="00000000" w:rsidRPr="00000000">
        <w:rPr>
          <w:rFonts w:ascii="Times New Roman" w:cs="Times New Roman" w:eastAsia="Times New Roman" w:hAnsi="Times New Roman"/>
          <w:sz w:val="24"/>
          <w:szCs w:val="24"/>
          <w:rtl w:val="0"/>
        </w:rPr>
        <w:t xml:space="preserve"> O 6º GMF/Cmdo Art Ex não será responsável por pagamento de terceiros, sendo assim de total responsabilidade da empresa quaisquer danos que afetem a inexecução parcial ou total do material ou serviço proposto, sendo assim de direito de manifesto da empresa a fim de terceirizar quaisquer outras empresas, somente válido durante o envio das propostas para análise para aprovação ou não da contratação de terceiros.</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176" w:line="279" w:lineRule="auto"/>
        <w:ind w:left="425" w:right="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1.2.4</w:t>
      </w:r>
      <w:r w:rsidDel="00000000" w:rsidR="00000000" w:rsidRPr="00000000">
        <w:rPr>
          <w:rFonts w:ascii="Times New Roman" w:cs="Times New Roman" w:eastAsia="Times New Roman" w:hAnsi="Times New Roman"/>
          <w:sz w:val="24"/>
          <w:szCs w:val="24"/>
          <w:rtl w:val="0"/>
        </w:rPr>
        <w:t xml:space="preserve"> Caso ocorra a contratação de terceiros, esse manifesto deve ser feito e comunicado antes do encerramento da cotação para ciência e aprovação desta OM CONTRATANTE. Caso seja feita, a contratação de terceiros sem a comunicação prévia e sem devida análise para aprovação desta OM CONTRATANTE, será cancelada a proposta vencedora e analisada a proposta seguinte para contratação, e caso ocorra quaisquer desacordos sem consentimento da OM CONTRATANTE, será cancelada a cotação e iniciará uma nova cotação, sendo sujeito o cancelamento da Nota de Empenho caso a CONTRATADA, não cumpra com as exigências durante ou após a aquisição deste item pela OM CONTRATANTE.</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before="595" w:line="240" w:lineRule="auto"/>
        <w:ind w:left="90"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 </w:t>
      </w:r>
      <w:r w:rsidDel="00000000" w:rsidR="00000000" w:rsidRPr="00000000">
        <w:rPr>
          <w:rFonts w:ascii="Times New Roman" w:cs="Times New Roman" w:eastAsia="Times New Roman" w:hAnsi="Times New Roman"/>
          <w:b w:val="1"/>
          <w:color w:val="000000"/>
          <w:sz w:val="24"/>
          <w:szCs w:val="24"/>
          <w:rtl w:val="0"/>
        </w:rPr>
        <w:t xml:space="preserve">PARTICIPAÇÃO NA DISPENSA ELETRÔNICA.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before="175" w:line="280" w:lineRule="auto"/>
        <w:ind w:left="519" w:right="90" w:hanging="3.99999999999998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A participação na presente dispensa eletrônica se dará mediante Sistema de Dispensa  Eletrônica integrante do Sistema de Compras do Governo Federal – Comprasnet 4.0, disponível  no endereço eletrônico. </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before="137" w:line="279" w:lineRule="auto"/>
        <w:ind w:left="2510" w:right="89"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.1. Os fornecedores deverão atender aos procedimentos previstos no Manual  do Sistema de Dispensa Eletrônica, disponível no Portal de Compras do  </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15" w:line="240" w:lineRule="auto"/>
        <w:ind w:right="1503"/>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Governo Federal, para acesso ao sistema e operacionalização. </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178" w:line="280" w:lineRule="auto"/>
        <w:ind w:left="2510" w:right="90"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.2. O fornecedor é o responsável por qualquer transação efetuada  diretamente no Sistema de Dispensa Eletrônica, não cabendo ao provedor do Sistema ou ao órgão entidade </w:t>
      </w:r>
      <w:r w:rsidDel="00000000" w:rsidR="00000000" w:rsidRPr="00000000">
        <w:rPr>
          <w:rFonts w:ascii="Times New Roman" w:cs="Times New Roman" w:eastAsia="Times New Roman" w:hAnsi="Times New Roman"/>
          <w:sz w:val="24"/>
          <w:szCs w:val="24"/>
          <w:rtl w:val="0"/>
        </w:rPr>
        <w:t xml:space="preserve">promotora</w:t>
      </w:r>
      <w:r w:rsidDel="00000000" w:rsidR="00000000" w:rsidRPr="00000000">
        <w:rPr>
          <w:rFonts w:ascii="Times New Roman" w:cs="Times New Roman" w:eastAsia="Times New Roman" w:hAnsi="Times New Roman"/>
          <w:color w:val="000000"/>
          <w:sz w:val="24"/>
          <w:szCs w:val="24"/>
          <w:rtl w:val="0"/>
        </w:rPr>
        <w:t xml:space="preserve"> do  procedimento a responsabilidade por eventuais danos decorrentes de uso  indevido da senha, ainda que por terceiros não autorizados. </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before="138" w:line="240" w:lineRule="auto"/>
        <w:ind w:left="515"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Não poderão participar desta dispensa os fornecedores: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175" w:line="279" w:lineRule="auto"/>
        <w:ind w:left="2509" w:right="95" w:hanging="717.000000000000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que não atendam às condições deste Aviso de Contratação Direta e seu(s)  anexo(s); </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138" w:line="280" w:lineRule="auto"/>
        <w:ind w:left="2494" w:right="94" w:hanging="702.000000000000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.2. estrangeiros que não tenham representação legal no Brasil com poderes  expressos para receber citação e responder administrativa ou  judicialmente;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135" w:line="240" w:lineRule="auto"/>
        <w:ind w:left="179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 que se enquadrem nas seguintes vedações: </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176" w:line="280" w:lineRule="auto"/>
        <w:ind w:left="1799" w:right="95" w:hanging="6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autor do anteprojeto, do projeto básico ou do projeto executivo, pessoa física ou  jurídica, quando a contratação versar sobre obra, serviços ou fornecimento de  bens a ele relacionados;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137" w:line="280" w:lineRule="auto"/>
        <w:ind w:left="1815" w:right="89" w:hanging="64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contratação versar sobre obra, serviços ou fornecimento de bens a ela  necessários;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138" w:line="279" w:lineRule="auto"/>
        <w:ind w:left="1167" w:right="96" w:firstLine="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 pessoa física ou jurídica que se encontre, ao tempo da contratação,  impossibilitada de contratar em decorrência de sanção que lhe foi imposta; </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before="138" w:line="280" w:lineRule="auto"/>
        <w:ind w:left="1809" w:right="93" w:hanging="64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before="135" w:line="281" w:lineRule="auto"/>
        <w:ind w:left="1825" w:right="90" w:hanging="6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 empresas controladoras, controladas ou coligadas, nos termos da </w:t>
      </w:r>
      <w:r w:rsidDel="00000000" w:rsidR="00000000" w:rsidRPr="00000000">
        <w:rPr>
          <w:rFonts w:ascii="Times New Roman" w:cs="Times New Roman" w:eastAsia="Times New Roman" w:hAnsi="Times New Roman"/>
          <w:color w:val="000080"/>
          <w:sz w:val="24"/>
          <w:szCs w:val="24"/>
          <w:u w:val="single"/>
          <w:rtl w:val="0"/>
        </w:rPr>
        <w:t xml:space="preserve">Lei nº 6.404, de </w:t>
      </w:r>
      <w:r w:rsidDel="00000000" w:rsidR="00000000" w:rsidRPr="00000000">
        <w:rPr>
          <w:rFonts w:ascii="Times New Roman" w:cs="Times New Roman" w:eastAsia="Times New Roman" w:hAnsi="Times New Roman"/>
          <w:color w:val="000080"/>
          <w:sz w:val="24"/>
          <w:szCs w:val="24"/>
          <w:rtl w:val="0"/>
        </w:rPr>
        <w:t xml:space="preserve"> </w:t>
      </w:r>
      <w:r w:rsidDel="00000000" w:rsidR="00000000" w:rsidRPr="00000000">
        <w:rPr>
          <w:rFonts w:ascii="Times New Roman" w:cs="Times New Roman" w:eastAsia="Times New Roman" w:hAnsi="Times New Roman"/>
          <w:color w:val="000080"/>
          <w:sz w:val="24"/>
          <w:szCs w:val="24"/>
          <w:u w:val="single"/>
          <w:rtl w:val="0"/>
        </w:rPr>
        <w:t xml:space="preserve">15 de dezembro de 1976</w:t>
      </w:r>
      <w:r w:rsidDel="00000000" w:rsidR="00000000" w:rsidRPr="00000000">
        <w:rPr>
          <w:rFonts w:ascii="Times New Roman" w:cs="Times New Roman" w:eastAsia="Times New Roman" w:hAnsi="Times New Roman"/>
          <w:color w:val="000000"/>
          <w:sz w:val="24"/>
          <w:szCs w:val="24"/>
          <w:rtl w:val="0"/>
        </w:rPr>
        <w:t xml:space="preserve">, concorrendo entre si;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before="134" w:line="281" w:lineRule="auto"/>
        <w:ind w:left="1808" w:right="92" w:hanging="64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134" w:line="281" w:lineRule="auto"/>
        <w:ind w:left="3362" w:right="89" w:hanging="716.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.3.1. Equiparam-se aos autores do projeto as empresas integrantes  do mesmo grupo econômico;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134" w:line="279" w:lineRule="auto"/>
        <w:ind w:left="3361" w:right="93" w:hanging="716.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.3.2. aplica-se o disposto na alínea “c” também ao fornecedor que  atue em substituição a outra pessoa, física ou jurídica, com o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18" w:line="240" w:lineRule="auto"/>
        <w:ind w:right="95"/>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intuito de burlar a efetividade da sanção a ela aplicada, inclusive a  </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56" w:line="240" w:lineRule="auto"/>
        <w:ind w:right="92"/>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sua controladora, controlada ou coligada, desde que devidamente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240" w:lineRule="auto"/>
        <w:ind w:right="95"/>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comprovado o ilícito ou a utilização fraudulenta da personalidade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56" w:line="240" w:lineRule="auto"/>
        <w:ind w:left="3346"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jurídica do fornecedor;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175" w:line="281" w:lineRule="auto"/>
        <w:ind w:left="1791" w:right="8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.4. organizações da Sociedade Civil de Interesse Público - OSCIP, atuando  nessa condição (Acórdão nº 746/2014-TCU-Plenário); e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134" w:line="240" w:lineRule="auto"/>
        <w:ind w:left="179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.5. sociedades cooperativas.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634" w:line="240" w:lineRule="auto"/>
        <w:ind w:left="88"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w:t>
      </w:r>
      <w:r w:rsidDel="00000000" w:rsidR="00000000" w:rsidRPr="00000000">
        <w:rPr>
          <w:rFonts w:ascii="Times New Roman" w:cs="Times New Roman" w:eastAsia="Times New Roman" w:hAnsi="Times New Roman"/>
          <w:b w:val="1"/>
          <w:color w:val="000000"/>
          <w:sz w:val="24"/>
          <w:szCs w:val="24"/>
          <w:rtl w:val="0"/>
        </w:rPr>
        <w:t xml:space="preserve">INGRESSO NA DISPENSA ELETRÔNICA E CADASTRAMENTO DA PROPOSTA INICIAL </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175" w:line="281" w:lineRule="auto"/>
        <w:ind w:left="512" w:right="97" w:firstLine="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O ingresso do fornecedor na disputa da dispensa eletrônica se dará com o  cadastramento de sua proposta inicial, na forma deste item. </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before="134" w:line="280" w:lineRule="auto"/>
        <w:ind w:left="512" w:right="92" w:firstLine="1.000000000000014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before="137" w:line="280" w:lineRule="auto"/>
        <w:ind w:left="2509" w:right="93"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before="135" w:line="282" w:lineRule="auto"/>
        <w:ind w:left="505" w:right="92" w:firstLine="7.000000000000028"/>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Todas as especificações do objeto contidas na proposta, em especial o preço,  vinculam a Contratada.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133" w:line="280" w:lineRule="auto"/>
        <w:ind w:left="517" w:right="92" w:hanging="2.999999999999971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Nos valores propostos estarão inclusos todos os custos operacionais, encargos  previdenciários, trabalhistas, tributários, comerciais e quaisquer outros que incidam diretamente na prestação dos serviços; </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before="135" w:line="280" w:lineRule="auto"/>
        <w:ind w:left="2508" w:right="87" w:hanging="718.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.1. Os preços ofertados, tanto na proposta inicial, quanto na etapa de lances,  serão de exclusiva responsabilidade do fornecedor, não lhe assistindo o  direito de pleitear qualquer alteração, sob alegação de erro, omissão ou  qualquer outro pretexto. </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before="137" w:line="281" w:lineRule="auto"/>
        <w:ind w:left="519" w:right="95" w:hanging="6.00000000000001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Se o regime tributário da empresa implicar o recolhimento de tributos em  percentuais variáveis, a cotação adequada será a que corresponde à média dos efetivos  recolhimentos da empresa nos últimos doze meses.  </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before="134" w:line="279" w:lineRule="auto"/>
        <w:ind w:left="511" w:right="98" w:firstLine="2.000000000000028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Independentemente do percentual de tributo inserido na planilha, no pagamento  serão retidos na fonte os percentuais estabelecidos na legislação vigente. </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138" w:line="280" w:lineRule="auto"/>
        <w:ind w:left="511" w:right="89" w:firstLine="2.0000000000000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200" w:line="280" w:lineRule="auto"/>
        <w:ind w:left="511" w:right="88" w:firstLine="2.000000000000028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 Uma vez enviada a proposta no sistema, o fornecedor </w:t>
      </w:r>
      <w:r w:rsidDel="00000000" w:rsidR="00000000" w:rsidRPr="00000000">
        <w:rPr>
          <w:rFonts w:ascii="Times New Roman" w:cs="Times New Roman" w:eastAsia="Times New Roman" w:hAnsi="Times New Roman"/>
          <w:b w:val="1"/>
          <w:color w:val="000000"/>
          <w:sz w:val="24"/>
          <w:szCs w:val="24"/>
          <w:rtl w:val="0"/>
        </w:rPr>
        <w:t xml:space="preserve">NÃO </w:t>
      </w:r>
      <w:r w:rsidDel="00000000" w:rsidR="00000000" w:rsidRPr="00000000">
        <w:rPr>
          <w:rFonts w:ascii="Times New Roman" w:cs="Times New Roman" w:eastAsia="Times New Roman" w:hAnsi="Times New Roman"/>
          <w:color w:val="000000"/>
          <w:sz w:val="24"/>
          <w:szCs w:val="24"/>
          <w:rtl w:val="0"/>
        </w:rPr>
        <w:t xml:space="preserve">poder</w:t>
      </w:r>
      <w:r w:rsidDel="00000000" w:rsidR="00000000" w:rsidRPr="00000000">
        <w:rPr>
          <w:rFonts w:ascii="Times New Roman" w:cs="Times New Roman" w:eastAsia="Times New Roman" w:hAnsi="Times New Roman"/>
          <w:sz w:val="24"/>
          <w:szCs w:val="24"/>
          <w:rtl w:val="0"/>
        </w:rPr>
        <w:t xml:space="preserve">á</w:t>
      </w:r>
      <w:r w:rsidDel="00000000" w:rsidR="00000000" w:rsidRPr="00000000">
        <w:rPr>
          <w:rFonts w:ascii="Times New Roman" w:cs="Times New Roman" w:eastAsia="Times New Roman" w:hAnsi="Times New Roman"/>
          <w:color w:val="000000"/>
          <w:sz w:val="24"/>
          <w:szCs w:val="24"/>
          <w:rtl w:val="0"/>
        </w:rPr>
        <w:t xml:space="preserve"> retirá-la,  substituí-la ou modificá-la; </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135" w:line="281" w:lineRule="auto"/>
        <w:ind w:left="512" w:right="96" w:firstLine="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No cadastramento da proposta inicial, o fornecedor deverá, também, assinalar “sim”  ou “não” em campo próprio do sistema eletrônico, às seguintes declarações: </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134" w:line="279" w:lineRule="auto"/>
        <w:ind w:left="2509" w:right="92" w:hanging="71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.1. que inexistem fatos impeditivos para sua habilitação no certame, ciente da  obrigatoriedade de declarar ocorrências posteriores; </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138" w:line="280" w:lineRule="auto"/>
        <w:ind w:left="2509" w:right="94"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.2. que cumpre os requisitos estabelecidos no artigo 3° da Lei Complementar  nº 123, de 2006, estando apto a usufruir do tratamento favorecido  estabelecido em seus arts. 42 a 49.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before="135" w:line="280" w:lineRule="auto"/>
        <w:ind w:left="2510" w:right="95" w:hanging="71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.3. que está ciente e concorda com as condições contidas no Aviso de  Contratação Direta e seus anexos; </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before="137" w:line="279" w:lineRule="auto"/>
        <w:ind w:left="2508" w:right="96"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.4. que assume a responsabilidade pelas transações que forem efetuadas no  sistema, assumindo como firmes e verdadeiras;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before="138" w:line="279" w:lineRule="auto"/>
        <w:ind w:left="2508" w:right="92" w:hanging="718.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.5. que cumpre as exigências de reserva de cargos para pessoa com deficiência  e para reabilitado da Previdência Social, de que trata o art. 93 da Lei nº  8.213/91. </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before="138" w:line="280" w:lineRule="auto"/>
        <w:ind w:left="2509" w:right="88"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.6. que não emprega menor de 18 anos em trabalho noturno, perigoso ou  insalubre e não emprega menor de 16 anos, salvo menor, a partir de 14  anos, na condição de aprendiz, nos termos do artigo 7°, XXXIII, da  Constituição; </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before="135" w:line="240" w:lineRule="auto"/>
        <w:ind w:left="82"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b w:val="1"/>
          <w:sz w:val="24"/>
          <w:szCs w:val="24"/>
          <w:rtl w:val="0"/>
        </w:rPr>
        <w:t xml:space="preserve">FASE DE LANCES </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before="178" w:line="280" w:lineRule="auto"/>
        <w:ind w:left="1298" w:right="90" w:hanging="364.000000000000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A partir das 8:00h da data estabelecida neste Aviso de Contratação Direta, a sessão  pública será automaticamente aberta pelo sistema para o envio de lances públicos 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sucessivos, exclusivamente por meio do sistema eletrônico, sendo encerrado no horário  de finalização </w:t>
      </w:r>
      <w:r w:rsidDel="00000000" w:rsidR="00000000" w:rsidRPr="00000000">
        <w:rPr>
          <w:rFonts w:ascii="Times New Roman" w:cs="Times New Roman" w:eastAsia="Times New Roman" w:hAnsi="Times New Roman"/>
          <w:sz w:val="24"/>
          <w:szCs w:val="24"/>
          <w:rtl w:val="0"/>
        </w:rPr>
        <w:t xml:space="preserve">dos lances</w:t>
      </w:r>
      <w:r w:rsidDel="00000000" w:rsidR="00000000" w:rsidRPr="00000000">
        <w:rPr>
          <w:rFonts w:ascii="Times New Roman" w:cs="Times New Roman" w:eastAsia="Times New Roman" w:hAnsi="Times New Roman"/>
          <w:color w:val="000000"/>
          <w:sz w:val="24"/>
          <w:szCs w:val="24"/>
          <w:rtl w:val="0"/>
        </w:rPr>
        <w:t xml:space="preserve"> também já previsto neste aviso.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before="15" w:line="280" w:lineRule="auto"/>
        <w:ind w:left="1298" w:right="96" w:hanging="364.000000000000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Iniciada a etapa competitiva, </w:t>
      </w:r>
      <w:r w:rsidDel="00000000" w:rsidR="00000000" w:rsidRPr="00000000">
        <w:rPr>
          <w:rFonts w:ascii="Times New Roman" w:cs="Times New Roman" w:eastAsia="Times New Roman" w:hAnsi="Times New Roman"/>
          <w:sz w:val="24"/>
          <w:szCs w:val="24"/>
          <w:rtl w:val="0"/>
        </w:rPr>
        <w:t xml:space="preserve">o fornecedor</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deverá</w:t>
      </w:r>
      <w:r w:rsidDel="00000000" w:rsidR="00000000" w:rsidRPr="00000000">
        <w:rPr>
          <w:rFonts w:ascii="Times New Roman" w:cs="Times New Roman" w:eastAsia="Times New Roman" w:hAnsi="Times New Roman"/>
          <w:color w:val="000000"/>
          <w:sz w:val="24"/>
          <w:szCs w:val="24"/>
          <w:rtl w:val="0"/>
        </w:rPr>
        <w:t xml:space="preserve"> encaminhar lances  exclusivamente por meio de sistema eletrônico, sendo imediatamente informados do  seu recebimento e do valor consignado no registro.  </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15" w:line="240" w:lineRule="auto"/>
        <w:ind w:left="178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O lance deverá ser ofertado pelo valor total do item. </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before="58" w:line="280" w:lineRule="auto"/>
        <w:ind w:left="934" w:right="9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O fornecedor somente poderá oferecer valor inferior ou maior percentual de  desconto em relação ao último lance por ele ofertado e registrado pelo sistema. </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before="58" w:line="280" w:lineRule="auto"/>
        <w:ind w:left="930" w:right="9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before="15" w:line="280" w:lineRule="auto"/>
        <w:ind w:left="850" w:right="9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.2. O intervalo mínimo de diferença de valores entre os lances, que incidirá  tanto em relação aos lances intermediários quanto em relação ao que  cobrir a melhor oferta é de 0,01 (um centavo). </w:t>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before="15" w:line="280" w:lineRule="auto"/>
        <w:ind w:left="850" w:right="9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Havendo lances iguais ao menor já ofertado, prevalecerá aquele que for recebido e  registrado primeiro no sistema. </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before="18" w:line="240" w:lineRule="auto"/>
        <w:ind w:left="850" w:right="58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Caso o fornecedor não apresente lances, concorrerá com o valor de sua proposta.</w:t>
      </w: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before="18" w:line="240" w:lineRule="auto"/>
        <w:ind w:left="850" w:right="58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Durante o procedimento, os fornecedores serão informados, em tempo real, do valor  do menor lance registrado, vedada a identificação do fornecedor. </w:t>
      </w: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before="18" w:line="240" w:lineRule="auto"/>
        <w:ind w:left="850" w:right="58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Imediatamente após o término do prazo estabelecido para a fase de lances, haverá o  seu encerramento, com o ordenamento e divulgação dos lances, pelo sistema, em  ordem crescente de classificação. </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before="15" w:line="280" w:lineRule="auto"/>
        <w:ind w:left="1783" w:right="9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.1. O encerramento da fase de lances ocorrerá de forma automática  pontualmente no horário indicado, sem qualquer possibilidade de  prorrogação e não havendo tempo aleatório ou mecanismo similar. </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473" w:line="240" w:lineRule="auto"/>
        <w:ind w:left="88"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w:t>
      </w:r>
      <w:r w:rsidDel="00000000" w:rsidR="00000000" w:rsidRPr="00000000">
        <w:rPr>
          <w:rFonts w:ascii="Times New Roman" w:cs="Times New Roman" w:eastAsia="Times New Roman" w:hAnsi="Times New Roman"/>
          <w:b w:val="1"/>
          <w:color w:val="000000"/>
          <w:sz w:val="24"/>
          <w:szCs w:val="24"/>
          <w:rtl w:val="0"/>
        </w:rPr>
        <w:t xml:space="preserve">JULGAMENTO DAS PROPOSTAS DE PREÇO </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175" w:line="281" w:lineRule="auto"/>
        <w:ind w:left="1299" w:right="90" w:hanging="359.000000000000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Encerrada a fase de lances, será verificada a conformidade da proposta classificada  em primeiro lugar quanto à adequação do objeto e à compatibilidade do preço em  relação ao estipulado para a contratação. </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before="17" w:line="279" w:lineRule="auto"/>
        <w:ind w:left="1292" w:right="96" w:hanging="35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No caso de o preço da proposta vencedora estar acima do estimado pela  Administração, poderá haver a negociação de condições mais vantajosas. </w:t>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before="16" w:line="280" w:lineRule="auto"/>
        <w:ind w:left="2509" w:right="95"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Neste caso, será encaminhada contraproposta ao fornecedor que tenha  apresentado o melhor preço, para que seja </w:t>
      </w:r>
      <w:r w:rsidDel="00000000" w:rsidR="00000000" w:rsidRPr="00000000">
        <w:rPr>
          <w:rFonts w:ascii="Times New Roman" w:cs="Times New Roman" w:eastAsia="Times New Roman" w:hAnsi="Times New Roman"/>
          <w:sz w:val="24"/>
          <w:szCs w:val="24"/>
          <w:rtl w:val="0"/>
        </w:rPr>
        <w:t xml:space="preserve">obtida a melhor</w:t>
      </w:r>
      <w:r w:rsidDel="00000000" w:rsidR="00000000" w:rsidRPr="00000000">
        <w:rPr>
          <w:rFonts w:ascii="Times New Roman" w:cs="Times New Roman" w:eastAsia="Times New Roman" w:hAnsi="Times New Roman"/>
          <w:color w:val="000000"/>
          <w:sz w:val="24"/>
          <w:szCs w:val="24"/>
          <w:rtl w:val="0"/>
        </w:rPr>
        <w:t xml:space="preserve"> proposta com  preço compatível ao estimado pela Administração. </w:t>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before="15" w:line="281" w:lineRule="auto"/>
        <w:ind w:left="2509" w:right="90"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before="14" w:line="279" w:lineRule="auto"/>
        <w:ind w:left="2509" w:right="93" w:hanging="71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.3. Em qualquer caso, concluída a negociação, o resultado será registrado na  ata do procedimento da dispensa eletrônica. </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before="18" w:line="279" w:lineRule="auto"/>
        <w:ind w:left="1299" w:right="96" w:hanging="359.0000000000000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Estando o preço compatível, será solicitado o envio da proposta e, se necessário, de  documentos complementares, </w:t>
      </w:r>
      <w:r w:rsidDel="00000000" w:rsidR="00000000" w:rsidRPr="00000000">
        <w:rPr>
          <w:rFonts w:ascii="Times New Roman" w:cs="Times New Roman" w:eastAsia="Times New Roman" w:hAnsi="Times New Roman"/>
          <w:sz w:val="24"/>
          <w:szCs w:val="24"/>
          <w:rtl w:val="0"/>
        </w:rPr>
        <w:t xml:space="preserve">adequados</w:t>
      </w:r>
      <w:r w:rsidDel="00000000" w:rsidR="00000000" w:rsidRPr="00000000">
        <w:rPr>
          <w:rFonts w:ascii="Times New Roman" w:cs="Times New Roman" w:eastAsia="Times New Roman" w:hAnsi="Times New Roman"/>
          <w:color w:val="000000"/>
          <w:sz w:val="24"/>
          <w:szCs w:val="24"/>
          <w:rtl w:val="0"/>
        </w:rPr>
        <w:t xml:space="preserve"> ao último lance. </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136" w:line="281" w:lineRule="auto"/>
        <w:ind w:left="1299" w:right="90" w:hanging="359.0000000000000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O prazo de validade da proposta não será inferior a </w:t>
      </w:r>
      <w:r w:rsidDel="00000000" w:rsidR="00000000" w:rsidRPr="00000000">
        <w:rPr>
          <w:rFonts w:ascii="Times New Roman" w:cs="Times New Roman" w:eastAsia="Times New Roman" w:hAnsi="Times New Roman"/>
          <w:b w:val="1"/>
          <w:sz w:val="24"/>
          <w:szCs w:val="24"/>
          <w:rtl w:val="0"/>
        </w:rPr>
        <w:t xml:space="preserve">60 </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sessenta</w:t>
      </w:r>
      <w:r w:rsidDel="00000000" w:rsidR="00000000" w:rsidRPr="00000000">
        <w:rPr>
          <w:rFonts w:ascii="Times New Roman" w:cs="Times New Roman" w:eastAsia="Times New Roman" w:hAnsi="Times New Roman"/>
          <w:b w:val="1"/>
          <w:color w:val="000000"/>
          <w:sz w:val="24"/>
          <w:szCs w:val="24"/>
          <w:rtl w:val="0"/>
        </w:rPr>
        <w:t xml:space="preserve">) dias, </w:t>
      </w:r>
      <w:r w:rsidDel="00000000" w:rsidR="00000000" w:rsidRPr="00000000">
        <w:rPr>
          <w:rFonts w:ascii="Times New Roman" w:cs="Times New Roman" w:eastAsia="Times New Roman" w:hAnsi="Times New Roman"/>
          <w:color w:val="000000"/>
          <w:sz w:val="24"/>
          <w:szCs w:val="24"/>
          <w:rtl w:val="0"/>
        </w:rPr>
        <w:t xml:space="preserve">a contar da data  de sua apresentação. </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before="134" w:line="240" w:lineRule="auto"/>
        <w:ind w:left="94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Será desclassificada a proposta vencedora que:  </w:t>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before="58" w:line="240" w:lineRule="auto"/>
        <w:ind w:left="179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.1. contiver vícios insanáveis; </w:t>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before="55" w:line="280" w:lineRule="auto"/>
        <w:ind w:left="2508" w:right="95" w:hanging="718.000000000000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.2. não obedecer às especificações técnicas pormenorizadas neste aviso ou em  seus anexos; </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before="17" w:line="279" w:lineRule="auto"/>
        <w:ind w:left="2510" w:right="94"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.3. apresentar preços inexequíveis ou permanecerem acima do preço máximo  definido para a contratação; </w:t>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before="18" w:line="279" w:lineRule="auto"/>
        <w:ind w:left="2502" w:right="95" w:hanging="711.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.4. não tiverem sua exequibilidade demonstrada, quando exigido pela  Administração; </w:t>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before="16" w:line="281" w:lineRule="auto"/>
        <w:ind w:left="2509" w:right="94" w:hanging="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.5. apresentar desconformidade com quaisquer outras exigências deste aviso  ou seus anexos, desde que insanável. </w:t>
      </w: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before="14" w:line="280" w:lineRule="auto"/>
        <w:ind w:left="1298" w:right="96" w:hanging="35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80" w:lineRule="auto"/>
        <w:ind w:left="2509" w:right="93"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15" w:line="280" w:lineRule="auto"/>
        <w:ind w:left="2509" w:right="89"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.2. apresentar um ou mais valores da planilha de custo que sejam inferiores  àqueles fixados em instrumentos de caráter normativo obrigatório, tais  como leis, medidas provisórias e convenções coletivas de trabalho vigentes. </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before="15" w:line="281" w:lineRule="auto"/>
        <w:ind w:left="1306" w:right="77" w:hanging="365.9999999999999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Se houver indícios de inexequibilidade da proposta de preço, ou em caso da  necessidade de esclarecimentos complementares, poderão ser efetuadas diligências,  para que a empresa comprove a exequibilidade da proposta. </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before="17" w:line="279" w:lineRule="auto"/>
        <w:ind w:left="1298" w:right="88" w:hanging="35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 Erros no preenchimento da planilha não constituem motivo para a desclassificação da  proposta. A planilha poderá ser ajustada pelo fornecedor, no prazo indicado pelo  sistema, desde que não haja majoração do preço. </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before="18" w:line="279" w:lineRule="auto"/>
        <w:ind w:left="2516" w:right="96" w:hanging="72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.1. O ajuste de que trata este dispositivo se limita a sanar erros ou falhas que  não alterem a substância das propostas; </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before="16" w:line="280" w:lineRule="auto"/>
        <w:ind w:left="2507" w:right="89" w:hanging="716.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.2. Considera-se erro no preenchimento da planilha passível de correção a indicação de recolhimento de impostos e contribuições na forma do Simples Nacional, quando não cabível esse regime. </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before="17" w:line="280" w:lineRule="auto"/>
        <w:ind w:left="1299" w:right="93" w:hanging="35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Para fins de análise da proposta quanto ao cumprimento das especificações do  objeto, poderá ser colhida a manifestação escrita do setor requisitante do serviço ou da  área especializada no objeto. </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before="18" w:line="279" w:lineRule="auto"/>
        <w:ind w:left="1306" w:right="96" w:hanging="365.9999999999999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Fonts w:ascii="Times New Roman" w:cs="Times New Roman" w:eastAsia="Times New Roman" w:hAnsi="Times New Roman"/>
          <w:color w:val="000000"/>
          <w:sz w:val="24"/>
          <w:szCs w:val="24"/>
          <w:rtl w:val="0"/>
        </w:rPr>
        <w:t xml:space="preserve">. Se a proposta ou lance vencedor for desclassificado, será examinada a proposta ou  lance subsequente, e, assim sucessivamente, na ordem de classificação. </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before="16" w:line="281" w:lineRule="auto"/>
        <w:ind w:left="1306" w:right="91" w:hanging="365.9999999999999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Havendo necessidade, a sessão será suspensa, informando-se no “chat” a nova data e  horário para a sua continuidade. </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before="14" w:line="281" w:lineRule="auto"/>
        <w:ind w:left="1299" w:right="97" w:hanging="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Encerrada a análise quanto à aceitação da proposta, se iniciará a fase de habilitação,</w:t>
      </w:r>
      <w:r w:rsidDel="00000000" w:rsidR="00000000" w:rsidRPr="00000000">
        <w:rPr>
          <w:rtl w:val="0"/>
        </w:rPr>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before="14" w:line="281" w:lineRule="auto"/>
        <w:ind w:left="1299" w:right="97" w:hanging="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observado o disposto neste Aviso de Contratação Direta. </w:t>
      </w:r>
      <w:r w:rsidDel="00000000" w:rsidR="00000000" w:rsidRPr="00000000">
        <w:rPr>
          <w:rtl w:val="0"/>
        </w:rPr>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before="470" w:line="240" w:lineRule="auto"/>
        <w:ind w:left="89"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 </w:t>
      </w:r>
      <w:r w:rsidDel="00000000" w:rsidR="00000000" w:rsidRPr="00000000">
        <w:rPr>
          <w:rFonts w:ascii="Times New Roman" w:cs="Times New Roman" w:eastAsia="Times New Roman" w:hAnsi="Times New Roman"/>
          <w:b w:val="1"/>
          <w:color w:val="000000"/>
          <w:sz w:val="24"/>
          <w:szCs w:val="24"/>
          <w:rtl w:val="0"/>
        </w:rPr>
        <w:t xml:space="preserve">HABILITAÇÃO </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before="178" w:line="280" w:lineRule="auto"/>
        <w:ind w:left="1293" w:right="91" w:hanging="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Os documentos a serem exigidos para fins de habilitação constam do </w:t>
      </w:r>
      <w:r w:rsidDel="00000000" w:rsidR="00000000" w:rsidRPr="00000000">
        <w:rPr>
          <w:rFonts w:ascii="Times New Roman" w:cs="Times New Roman" w:eastAsia="Times New Roman" w:hAnsi="Times New Roman"/>
          <w:b w:val="1"/>
          <w:color w:val="000000"/>
          <w:sz w:val="24"/>
          <w:szCs w:val="24"/>
          <w:rtl w:val="0"/>
        </w:rPr>
        <w:t xml:space="preserve">ANEXO I – DOCUMENTAÇÃO EXIGIDA PARA HABILITAÇÃO </w:t>
      </w:r>
      <w:r w:rsidDel="00000000" w:rsidR="00000000" w:rsidRPr="00000000">
        <w:rPr>
          <w:rFonts w:ascii="Times New Roman" w:cs="Times New Roman" w:eastAsia="Times New Roman" w:hAnsi="Times New Roman"/>
          <w:color w:val="000000"/>
          <w:sz w:val="24"/>
          <w:szCs w:val="24"/>
          <w:rtl w:val="0"/>
        </w:rPr>
        <w:t xml:space="preserve">deste aviso e serão solicitados do  fornecedor mais bem classificado da fase de lances. </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before="15" w:line="280" w:lineRule="auto"/>
        <w:ind w:left="1298" w:right="88" w:hanging="57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before="17" w:line="240" w:lineRule="auto"/>
        <w:ind w:left="122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SICAF;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before="55" w:line="282" w:lineRule="auto"/>
        <w:ind w:left="1220" w:right="90" w:firstLine="5.99999999999994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 Cadastro Nacional de Empresas Inidôneas e Suspensas - CEIS, mantido pela  Controladoria-Geral da União (</w:t>
      </w:r>
      <w:r w:rsidDel="00000000" w:rsidR="00000000" w:rsidRPr="00000000">
        <w:rPr>
          <w:rFonts w:ascii="Times New Roman" w:cs="Times New Roman" w:eastAsia="Times New Roman" w:hAnsi="Times New Roman"/>
          <w:color w:val="000080"/>
          <w:sz w:val="24"/>
          <w:szCs w:val="24"/>
          <w:u w:val="single"/>
          <w:rtl w:val="0"/>
        </w:rPr>
        <w:t xml:space="preserve">www.portaldatransparencia.gov.br/ceis</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280" w:lineRule="auto"/>
        <w:ind w:left="1225" w:right="93" w:hanging="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 Cadastro Nacional de Condenações Cíveis por Atos de Improbidade Administrativa,  mantido pelo Conselho Nacional de Justiça  (</w:t>
      </w:r>
      <w:r w:rsidDel="00000000" w:rsidR="00000000" w:rsidRPr="00000000">
        <w:rPr>
          <w:rFonts w:ascii="Times New Roman" w:cs="Times New Roman" w:eastAsia="Times New Roman" w:hAnsi="Times New Roman"/>
          <w:color w:val="000080"/>
          <w:sz w:val="24"/>
          <w:szCs w:val="24"/>
          <w:u w:val="single"/>
          <w:rtl w:val="0"/>
        </w:rPr>
        <w:t xml:space="preserve">www.cnj.jus.br/improbidade_adm/consultar_requerido.php</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before="18" w:line="240" w:lineRule="auto"/>
        <w:ind w:left="122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 Lista de Inidôneos mantida pelo Tribunal de Contas da União - TCU;  </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before="55" w:line="280" w:lineRule="auto"/>
        <w:ind w:left="2508" w:right="89" w:hanging="716.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Para a consulta de fornecedores pessoa jurídica poderá haver a  substituição das consultas das alíneas “b”, “c” e “d” acima pela Consulta  Consolidada de Pessoa Jurídica do TCU  (https://certidoesapf.apps.tcu.gov.br/) </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17" w:line="279" w:lineRule="auto"/>
        <w:ind w:left="2516" w:right="95" w:hanging="72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.2. Constatada a existência de sanção, o fornecedor será reputado inabilitado,  por falta de condição de participação. </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before="16" w:line="282" w:lineRule="auto"/>
        <w:ind w:left="1292" w:right="91" w:hanging="567"/>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 Caso atendidas as condições de participação, a habilitação do fornecedor será  verificada por meio do SICAF, nos documentos por ele abrangidos. </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before="13" w:line="280" w:lineRule="auto"/>
        <w:ind w:left="2509" w:right="96" w:hanging="717.999999999999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.1. É dever do fornecedor atualizar previamente as comprovações constantes  do SICAF para que estejam vigentes na data da abertura da sessão pública,  ou encaminhar, quando solicitado, a respectiva documentação atualizada. </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15" w:line="280" w:lineRule="auto"/>
        <w:ind w:left="2503" w:right="93" w:hanging="711.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color w:val="000000"/>
          <w:sz w:val="24"/>
          <w:szCs w:val="24"/>
          <w:rtl w:val="0"/>
        </w:rPr>
        <w:t xml:space="preserve">.2. O descumprimento do subitem acima implicará a inabilitação do  fornecedor, exceto se a consulta aos sítios eletrônicos oficiais emissores de  certidões lograr êxito em encontrar a(s) certidão(ões) válida(s). </w:t>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15" w:line="281" w:lineRule="auto"/>
        <w:ind w:left="1298" w:right="90" w:hanging="57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before="15" w:line="280" w:lineRule="auto"/>
        <w:ind w:left="1299" w:right="91" w:hanging="57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Somente haverá a necessidade de comprovação do preenchimento de requisitos  mediante apresentação dos documentos originais não-digitais quando houver dúvida  em relação à integridade do documento digital. </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before="15" w:line="280" w:lineRule="auto"/>
        <w:ind w:left="1299" w:right="97" w:hanging="57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before="15" w:line="281" w:lineRule="auto"/>
        <w:ind w:left="1298" w:right="88" w:hanging="57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before="15" w:line="281" w:lineRule="auto"/>
        <w:ind w:left="725.0000000000001" w:right="8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assim sucessivamente, sob pena de inabilitação, além da aplicação das  sanções cabíveis. </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14" w:line="280" w:lineRule="auto"/>
        <w:ind w:left="2514" w:right="88" w:hanging="722.999999999999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.1. Não havendo a comprovação cumulativa dos requisitos de habilitação, a  inabilitação recairá sobre o(s) item(ns) de menor(es) valor(es) cuja  retirada(s) seja(m) suficiente(s) para a habilitação do fornecedor nos  remanescentes. </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15" w:line="280" w:lineRule="auto"/>
        <w:ind w:left="725" w:right="9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 Havendo necessidade de analisar minuciosamente os documentos exigidos, a sessão  será suspensa, sendo informada a nova data e horário para a sua continuidade. </w:t>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before="15" w:line="280" w:lineRule="auto"/>
        <w:ind w:left="725" w:right="9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6.10. 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line="280" w:lineRule="auto"/>
        <w:ind w:left="2508" w:right="90" w:hanging="716.999999999999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before="15" w:line="240" w:lineRule="auto"/>
        <w:ind w:right="499"/>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Constatado o atendimento às exigências de habilitação, o fornecedor será habilitado </w:t>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before="852" w:line="240" w:lineRule="auto"/>
        <w:ind w:left="88"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 </w:t>
      </w:r>
      <w:r w:rsidDel="00000000" w:rsidR="00000000" w:rsidRPr="00000000">
        <w:rPr>
          <w:rFonts w:ascii="Times New Roman" w:cs="Times New Roman" w:eastAsia="Times New Roman" w:hAnsi="Times New Roman"/>
          <w:b w:val="1"/>
          <w:color w:val="000000"/>
          <w:sz w:val="24"/>
          <w:szCs w:val="24"/>
          <w:rtl w:val="0"/>
        </w:rPr>
        <w:t xml:space="preserve">CONTRATAÇÃO </w:t>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before="175" w:line="279" w:lineRule="auto"/>
        <w:ind w:left="503" w:right="96" w:firstLine="8.999999999999986"/>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7.2. Após a homologação e adjudicação, caso se conclua pela contratação, será firmado  Termo de Contrato ou emitido instrumento equivalente. </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before="139" w:line="280" w:lineRule="auto"/>
        <w:ind w:left="512" w:right="9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7.3.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before="135" w:line="280" w:lineRule="auto"/>
        <w:ind w:left="2509" w:right="94" w:hanging="71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7.3.1.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before="135" w:line="280" w:lineRule="auto"/>
        <w:ind w:left="2502" w:right="88" w:hanging="713.000000000000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7.3.2. O prazo previsto para assinatura do contrato ou aceitação da nota de  empenho ou instrumento equivalente poderá ser prorrogado 1 (uma) vez,  por igual período, por solicitação justificada do adjudicatário e aceita pela  Administração. </w:t>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before="137" w:line="279" w:lineRule="auto"/>
        <w:ind w:left="509" w:right="90" w:firstLine="2.9999999999999716"/>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 </w:t>
      </w:r>
      <w:r w:rsidDel="00000000" w:rsidR="00000000" w:rsidRPr="00000000">
        <w:rPr>
          <w:rFonts w:ascii="Times New Roman" w:cs="Times New Roman" w:eastAsia="Times New Roman" w:hAnsi="Times New Roman"/>
          <w:b w:val="1"/>
          <w:color w:val="000000"/>
          <w:sz w:val="24"/>
          <w:szCs w:val="24"/>
          <w:rtl w:val="0"/>
        </w:rPr>
        <w:t xml:space="preserve">O Aceite da Nota de Empenho ou do instrumento equivalente, emitida à empresa  adjudicada, implica no reconhecimento de que: </w:t>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before="136" w:line="281" w:lineRule="auto"/>
        <w:ind w:left="1789" w:right="90"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7.4.1. </w:t>
      </w:r>
      <w:r w:rsidDel="00000000" w:rsidR="00000000" w:rsidRPr="00000000">
        <w:rPr>
          <w:rFonts w:ascii="Times New Roman" w:cs="Times New Roman" w:eastAsia="Times New Roman" w:hAnsi="Times New Roman"/>
          <w:b w:val="1"/>
          <w:color w:val="000000"/>
          <w:sz w:val="24"/>
          <w:szCs w:val="24"/>
          <w:rtl w:val="0"/>
        </w:rPr>
        <w:t xml:space="preserve">referida Nota está substituindo o contrato, aplicando-se à relação de  negócios ali estabelecida as disposições da Lei nº 14.133, de 2021; </w:t>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before="134" w:line="282" w:lineRule="auto"/>
        <w:ind w:left="2508" w:right="90" w:hanging="718.0000000000001"/>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7.4.2. </w:t>
      </w:r>
      <w:r w:rsidDel="00000000" w:rsidR="00000000" w:rsidRPr="00000000">
        <w:rPr>
          <w:rFonts w:ascii="Times New Roman" w:cs="Times New Roman" w:eastAsia="Times New Roman" w:hAnsi="Times New Roman"/>
          <w:b w:val="1"/>
          <w:color w:val="000000"/>
          <w:sz w:val="24"/>
          <w:szCs w:val="24"/>
          <w:rtl w:val="0"/>
        </w:rPr>
        <w:t xml:space="preserve">a contratada se vincula à sua proposta e às previsões contidas no Aviso de  Contratação Direta e seus anexos; </w:t>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7.4.3. </w:t>
      </w:r>
      <w:r w:rsidDel="00000000" w:rsidR="00000000" w:rsidRPr="00000000">
        <w:rPr>
          <w:rFonts w:ascii="Times New Roman" w:cs="Times New Roman" w:eastAsia="Times New Roman" w:hAnsi="Times New Roman"/>
          <w:b w:val="1"/>
          <w:color w:val="000000"/>
          <w:sz w:val="24"/>
          <w:szCs w:val="24"/>
          <w:rtl w:val="0"/>
        </w:rPr>
        <w:t xml:space="preserve">a contratada reconhece que as hipóteses de rescisão são aquelas  previstas nos artigos 137 e 138 da Lei nº 14.133/21 e reconhece os  direitos da </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before="133" w:line="280" w:lineRule="auto"/>
        <w:ind w:left="2507" w:right="95" w:hanging="716.9999999999999"/>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Administração previstos nos artigos 137 a 139 da mesma Lei. </w:t>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before="135" w:line="281" w:lineRule="auto"/>
        <w:ind w:left="519" w:right="96" w:hanging="6.00000000000001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7.5. O prazo de vigência da contratação é de 12 (doze) meses prorrogável conforme  previsão nos anexos a este Aviso de Contratação Direta.  </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before="134" w:line="280" w:lineRule="auto"/>
        <w:ind w:left="512" w:right="93"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7.6. Na assinatura do contrato ou do instrumento equivalente será exigida a comprovação  das condições de habilitação e contratação consignadas neste aviso, que deverão ser mantidas  pelo fornecedor durante a vigência do contrato.</w:t>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before="134" w:line="280" w:lineRule="auto"/>
        <w:ind w:left="512" w:right="93"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line="240" w:lineRule="auto"/>
        <w:ind w:left="86"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 </w:t>
      </w:r>
      <w:r w:rsidDel="00000000" w:rsidR="00000000" w:rsidRPr="00000000">
        <w:rPr>
          <w:rFonts w:ascii="Times New Roman" w:cs="Times New Roman" w:eastAsia="Times New Roman" w:hAnsi="Times New Roman"/>
          <w:b w:val="1"/>
          <w:color w:val="000000"/>
          <w:sz w:val="24"/>
          <w:szCs w:val="24"/>
          <w:rtl w:val="0"/>
        </w:rPr>
        <w:t xml:space="preserve">SANÇÕES </w:t>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before="176" w:line="279" w:lineRule="auto"/>
        <w:ind w:left="519" w:right="96" w:hanging="7.99999999999997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 Comete infração administrativa o fornecedor que cometer quaisquer das infrações  previstas no art. 155 da Lei nº 14.133, de 2021, quais sejam:  </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before="138"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 dar causa à inexecução parcial do contrato; </w:t>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before="175" w:line="280" w:lineRule="auto"/>
        <w:ind w:left="2502" w:right="95" w:hanging="71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8.2.2. dar causa à inexecução parcial do contrato que cause grave dano à  Administração, ao funcionamento dos serviços públicos ou ao interesse  coletivo; </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before="135"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8.2.3. dar causa à inexecução total do contrato; </w:t>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before="178"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8.2.4. deixar de entregar a documentação exigida para o certame; </w:t>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before="176" w:line="279" w:lineRule="auto"/>
        <w:ind w:left="2510" w:right="95" w:hanging="721.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8.2.5. não manter a proposta, salvo em decorrência de fato superveniente  devidamente justificado; </w:t>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before="138" w:line="280" w:lineRule="auto"/>
        <w:ind w:left="2509" w:right="90" w:hanging="72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8.2.6. não celebrar o contrato ou não entregar a documentação exigida para a  contratação, quando convocado dentro do prazo de validade de sua  proposta; </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before="135" w:line="279" w:lineRule="auto"/>
        <w:ind w:left="2508" w:right="96"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8.2.7. ensejar o retardamento da execução ou da entrega do objeto da licitação  sem motivo justificado; </w:t>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before="138" w:line="279" w:lineRule="auto"/>
        <w:ind w:left="2509" w:right="89" w:hanging="72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8.2.8. apresentar declaração ou documentação falsa exigida para o certame ou  prestar declaração falsa durante a dispensa eletrônica ou a execução do  contrato; </w:t>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before="138" w:line="279" w:lineRule="auto"/>
        <w:ind w:left="2509" w:right="96" w:hanging="72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8.2.9. fraudar a dispensa eletrônica ou praticar ato fraudulento na execução do  contrato; </w:t>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before="138" w:line="240" w:lineRule="auto"/>
        <w:ind w:right="279"/>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8.2.10. comportar-se de modo inidôneo ou cometer fraude de qualquer natureza; </w:t>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before="175" w:line="240" w:lineRule="auto"/>
        <w:ind w:right="9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8.2.10.1. Considera-se comportamento inidôneo, entre outros, a  </w:t>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before="55" w:line="240" w:lineRule="auto"/>
        <w:ind w:right="91"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declaração falsa quanto às condições de participação, quanto ao  </w:t>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before="58" w:line="240" w:lineRule="auto"/>
        <w:ind w:left="1440" w:right="94"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tab/>
        <w:t xml:space="preserve"> enquadramento como ME/EPP ou o conluio entre os  </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before="55" w:line="240" w:lineRule="auto"/>
        <w:ind w:right="94" w:firstLine="72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fornecedores, em qualquer momento da dispensa, mesmo após o  </w:t>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before="55" w:line="240" w:lineRule="auto"/>
        <w:ind w:left="1440"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encerramento da fase de lances. </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before="178" w:line="240" w:lineRule="auto"/>
        <w:ind w:right="844"/>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8.2.11. praticar atos ilícitos com vistas a frustrar os objetivos deste certame. </w:t>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before="175" w:line="281" w:lineRule="auto"/>
        <w:ind w:left="2512" w:right="93" w:hanging="724"/>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8.2.12. praticar ato lesivo previsto no art. 5º da Lei nº 12.846, de 1º de agosto de  2013. </w:t>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before="134" w:line="279" w:lineRule="auto"/>
        <w:ind w:left="512" w:right="98" w:hanging="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8.3. O fornecedor que cometer qualquer das infrações discriminadas nos subitens  anteriores ficará sujeito, sem prejuízo da responsabilidade civil e criminal, às seguintes sanções: </w:t>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before="138" w:line="279" w:lineRule="auto"/>
        <w:ind w:left="1310" w:right="97" w:hanging="50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Advertência pela falta do subitem 8.1.1 deste Aviso de Contratação Direta,quando não  se</w:t>
      </w:r>
      <w:r w:rsidDel="00000000" w:rsidR="00000000" w:rsidRPr="00000000">
        <w:rPr>
          <w:rtl w:val="0"/>
        </w:rPr>
      </w:r>
    </w:p>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before="138" w:line="279" w:lineRule="auto"/>
        <w:ind w:left="1310" w:right="97" w:hanging="50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justificar a imposição de penalidade mais grave; </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before="138" w:line="279" w:lineRule="auto"/>
        <w:ind w:left="814" w:right="94" w:firstLine="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 Multa de 2% (dois por cento) sobre o valor estimado do(s) item(s) prejudicado(s) pela  conduta do fornecedor, por qualquer das infrações dos subitens 8.1.1 a 8.1.12;</w:t>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280" w:lineRule="auto"/>
        <w:ind w:left="1295" w:right="94" w:hanging="48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 Impedimento de licitar e </w:t>
      </w:r>
      <w:r w:rsidDel="00000000" w:rsidR="00000000" w:rsidRPr="00000000">
        <w:rPr>
          <w:rFonts w:ascii="Times New Roman" w:cs="Times New Roman" w:eastAsia="Times New Roman" w:hAnsi="Times New Roman"/>
          <w:sz w:val="24"/>
          <w:szCs w:val="24"/>
          <w:rtl w:val="0"/>
        </w:rPr>
        <w:t xml:space="preserve">contratar no</w:t>
      </w:r>
      <w:r w:rsidDel="00000000" w:rsidR="00000000" w:rsidRPr="00000000">
        <w:rPr>
          <w:rFonts w:ascii="Times New Roman" w:cs="Times New Roman" w:eastAsia="Times New Roman" w:hAnsi="Times New Roman"/>
          <w:color w:val="000000"/>
          <w:sz w:val="24"/>
          <w:szCs w:val="24"/>
          <w:rtl w:val="0"/>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before="135" w:line="280" w:lineRule="auto"/>
        <w:ind w:left="1311" w:right="89" w:hanging="50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before="135" w:line="240" w:lineRule="auto"/>
        <w:ind w:left="938"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 Na aplicação das sanções serão considerados: </w:t>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before="176"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8.4.1. a natureza e a gravidade da infração cometida; </w:t>
      </w:r>
    </w:p>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before="178"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8.4.2. as peculiaridades do caso concreto; </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before="175"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8.4.3. as circunstâncias agravantes ou atenuantes; </w:t>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before="178"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8.4.4. os danos que dela provierem para a Administração Pública; </w:t>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before="175" w:line="279" w:lineRule="auto"/>
        <w:ind w:left="1787" w:right="95" w:firstLine="0"/>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8.4.5. a implantação ou o aperfeiçoamento de programa de integridade,  conforme normas e orientações dos órgãos de controle. </w:t>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before="138" w:line="279" w:lineRule="auto"/>
        <w:ind w:left="505" w:right="95"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8.5. Se a multa aplicada e as indenizações cabíveis forem superiores ao valor de  pagamento eventualmente devido pela Administração ao contratado, além da perda desse  valor, a diferença será descontada da garantia prestada ou será cobrada judicialmente. </w:t>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before="138" w:line="279" w:lineRule="auto"/>
        <w:ind w:left="512" w:right="96" w:hanging="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8.6. A aplicação das sanções previstas neste Aviso de Contratação Direta, em hipótese  alguma, a obrigação de reparação integral do dano causado à Administração Pública. </w:t>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before="138" w:line="240" w:lineRule="auto"/>
        <w:ind w:right="428"/>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8.7. A penalidade de multa pode ser aplicada cumulativamente com as demais sanções. </w:t>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before="175" w:line="280" w:lineRule="auto"/>
        <w:ind w:left="511" w:right="94"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8.8.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before="135" w:line="280" w:lineRule="auto"/>
        <w:ind w:left="512" w:right="9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8.9. A apuração e o julgamento das demais infrações administrativas não consideradas  como ato lesivo à Administração Pública nacional ou estrangeira nos termos da Lei nº 12.846,  de 1º de agosto de 2013, seguirão seu rito normal na unidade administrativa. </w:t>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before="135" w:line="281" w:lineRule="auto"/>
        <w:ind w:left="511" w:right="93" w:hanging="1.000000000000014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8.10.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before="134" w:line="240" w:lineRule="auto"/>
        <w:ind w:left="511" w:right="8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8.11. A aplicação de qualquer das penalidades previstas realizar-se-á em processo  administrativo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que assegurará o contraditório e a ampla defesa ao fornecedor/adjudicatário,  observando-se o procedimento previsto na Lei nº 14.133, de 2021, e subsidiariamente na Lei nº  9.784, de 1999.</w:t>
      </w:r>
      <w:r w:rsidDel="00000000" w:rsidR="00000000" w:rsidRPr="00000000">
        <w:rPr>
          <w:rtl w:val="0"/>
        </w:rPr>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before="200" w:line="240" w:lineRule="auto"/>
        <w:ind w:left="512" w:right="89" w:hanging="1.000000000000014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8.12. As sanções por atos praticados no decorrer da contratação estão previstas nos anexos  a este Aviso. </w:t>
      </w:r>
      <w:r w:rsidDel="00000000" w:rsidR="00000000" w:rsidRPr="00000000">
        <w:rPr>
          <w:rtl w:val="0"/>
        </w:rPr>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280" w:lineRule="auto"/>
        <w:ind w:left="0" w:right="89"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line="280" w:lineRule="auto"/>
        <w:ind w:left="0" w:right="89"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line="280" w:lineRule="auto"/>
        <w:ind w:left="0" w:right="89"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 </w:t>
      </w:r>
      <w:r w:rsidDel="00000000" w:rsidR="00000000" w:rsidRPr="00000000">
        <w:rPr>
          <w:rFonts w:ascii="Times New Roman" w:cs="Times New Roman" w:eastAsia="Times New Roman" w:hAnsi="Times New Roman"/>
          <w:b w:val="1"/>
          <w:color w:val="000000"/>
          <w:sz w:val="24"/>
          <w:szCs w:val="24"/>
          <w:rtl w:val="0"/>
        </w:rPr>
        <w:t xml:space="preserve">DAS DISPOSIÇÕES GERAIS </w:t>
      </w:r>
    </w:p>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before="175" w:line="280" w:lineRule="auto"/>
        <w:ind w:left="511" w:right="91"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9.2. 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 </w:t>
      </w:r>
    </w:p>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before="137" w:line="279" w:lineRule="auto"/>
        <w:ind w:left="517" w:right="95" w:hanging="5"/>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 No caso de todos os fornecedores restarem desclassificados ou inabilitados  (procedimento fracassado), a Administração poderá: </w:t>
      </w:r>
    </w:p>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before="136"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9.3.1. republicar o presente aviso com uma nova data; </w:t>
      </w:r>
    </w:p>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before="178" w:line="280" w:lineRule="auto"/>
        <w:ind w:left="2508" w:right="89" w:hanging="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9.3.2. valer-se, para a contratação, de proposta obtida na pesquisa de preços que  serviu de base ao procedimento, se houver, privilegiando-se os menores  preços, sempre que possível, e desde que atendidas às condições de  habilitação exigidas. </w:t>
      </w:r>
    </w:p>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before="135" w:line="240" w:lineRule="auto"/>
        <w:ind w:right="93"/>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9.3.2.1. No caso do subitem anterior, a contratação será  </w:t>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before="58" w:line="240" w:lineRule="auto"/>
        <w:ind w:right="2480"/>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operacionalizada fora deste procedimento. </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before="175" w:line="279" w:lineRule="auto"/>
        <w:ind w:left="2510" w:right="95" w:hanging="721.9999999999999"/>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9.3.3. fixar prazo para que possa haver adequação das propostas ou da  documentação de habilitação, conforme o caso. </w:t>
      </w:r>
    </w:p>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before="138" w:line="279" w:lineRule="auto"/>
        <w:ind w:left="512" w:right="93"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9.4. As providências dos subitens 9.2.1 e 9.2.2 acima poderão ser utilizadas se não houver  o comparecimento de quaisquer fornecedores interessados (procedimento deserto) </w:t>
      </w:r>
    </w:p>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before="138" w:line="279" w:lineRule="auto"/>
        <w:ind w:left="505" w:right="92"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9.5. Havendo a necessidade de realização de ato de qualquer natureza pelos  fornecedores, cujo prazo não conste deste Aviso de Contratação Direta, deverá ser atendido o  prazo indicado pelo agente competente da Administração na respectiva notificação. </w:t>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before="138" w:line="279" w:lineRule="auto"/>
        <w:ind w:left="505" w:right="90"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9.6. Caberá ao fornecedor acompanhar as operações, ficando responsável pelo ônus  decorrente da perda do negócio diante da inobservância de quaisquer mensagens emitidas pela  Administração ou de sua desconexão. </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before="138" w:line="280" w:lineRule="auto"/>
        <w:ind w:left="519" w:right="95" w:hanging="7.99999999999997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before="135" w:line="280" w:lineRule="auto"/>
        <w:ind w:left="509" w:right="88" w:firstLine="1.000000000000014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9.8. Os horários estabelecidos na divulgação deste procedimento e durante o envio de  lances observarão o horário de Brasília-DF, inclusive para contagem de tempo e registro no  Sistema e na documentação relativa ao procedimento. </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before="137" w:line="280" w:lineRule="auto"/>
        <w:ind w:left="505" w:right="88" w:firstLine="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para fins de habilitação e classificação.</w:t>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line="280" w:lineRule="auto"/>
        <w:ind w:left="511" w:right="9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9.10.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before="135" w:line="280" w:lineRule="auto"/>
        <w:ind w:left="517" w:right="92" w:hanging="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9.11. Os fornecedores assumem todos os custos de preparação e apresentação de suas  propostas e a Administração não será, em nenhum caso, responsável por esses custos,  independentemente da condução ou do resultado do processo de contratação. </w:t>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before="135" w:line="281" w:lineRule="auto"/>
        <w:ind w:left="512" w:right="97" w:hanging="1.000000000000014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9.12. Em caso de divergência entre disposições deste Aviso de Contratação Direta e de seus  anexos ou demais peças que compõem o processo, prevalecerá as deste Aviso. </w:t>
      </w:r>
      <w:r w:rsidDel="00000000" w:rsidR="00000000" w:rsidRPr="00000000">
        <w:rPr>
          <w:rtl w:val="0"/>
        </w:rPr>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before="134" w:line="240" w:lineRule="auto"/>
        <w:ind w:left="51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9.13. Da sessão pública será divulgada Ata no sistema eletrônico. </w:t>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before="176" w:line="281" w:lineRule="auto"/>
        <w:ind w:left="512" w:right="97" w:hanging="1.000000000000014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9.14. Integram este Aviso de Contratação Direta, para todos os fins e efeitos, os seguintes  anexos: </w:t>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before="134" w:line="240" w:lineRule="auto"/>
        <w:ind w:left="178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9.14.1. ANEXO I – Termo de Referência; </w:t>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before="134" w:line="240" w:lineRule="auto"/>
        <w:ind w:left="1787"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before="134"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 xml:space="preserve">       Formosa-GO, 04 de setembro de 2023.</w:t>
      </w:r>
    </w:p>
    <w:p w:rsidR="00000000" w:rsidDel="00000000" w:rsidP="00000000" w:rsidRDefault="00000000" w:rsidRPr="00000000" w14:paraId="000000F0">
      <w:pPr>
        <w:widowControl w:val="0"/>
        <w:spacing w:line="24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widowControl w:val="0"/>
        <w:spacing w:line="24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widowControl w:val="0"/>
        <w:spacing w:line="24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widowControl w:val="0"/>
        <w:spacing w:line="240" w:lineRule="auto"/>
        <w:ind w:left="80" w:right="129" w:hanging="2.0000000000000018"/>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highlight w:val="white"/>
          <w:rtl w:val="0"/>
        </w:rPr>
        <w:t xml:space="preserve">WAGNER PYERRE ESTEVES DE LIMA –  Cel</w:t>
      </w:r>
      <w:r w:rsidDel="00000000" w:rsidR="00000000" w:rsidRPr="00000000">
        <w:rPr>
          <w:rtl w:val="0"/>
        </w:rPr>
      </w:r>
    </w:p>
    <w:p w:rsidR="00000000" w:rsidDel="00000000" w:rsidP="00000000" w:rsidRDefault="00000000" w:rsidRPr="00000000" w14:paraId="000000F4">
      <w:pPr>
        <w:widowControl w:val="0"/>
        <w:spacing w:line="240" w:lineRule="auto"/>
        <w:ind w:left="80" w:right="129" w:hanging="2.0000000000000018"/>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Ordenador de Despesas do Cmdo Art Ex</w:t>
      </w:r>
      <w:r w:rsidDel="00000000" w:rsidR="00000000" w:rsidRPr="00000000">
        <w:br w:type="page"/>
      </w: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ANEXO I </w:t>
      </w:r>
    </w:p>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before="317"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TERMO DE REFERÊNCIA </w:t>
      </w:r>
    </w:p>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before="308"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Sistema de Registro de Preços </w:t>
      </w:r>
    </w:p>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before="154"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PREGÃO ELETRÔNICO  </w:t>
      </w:r>
    </w:p>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before="151"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(COMPRAS) </w:t>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before="179"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9050" distT="19050" distL="19050" distR="19050">
            <wp:extent cx="592455" cy="67564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2455" cy="67564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MINISTÉRIO DA DEFESA</w:t>
      </w:r>
    </w:p>
    <w:p w:rsidR="00000000" w:rsidDel="00000000" w:rsidP="00000000" w:rsidRDefault="00000000" w:rsidRPr="00000000" w14:paraId="000000FC">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EXÉRCITO BRASILEIRO</w:t>
      </w:r>
    </w:p>
    <w:p w:rsidR="00000000" w:rsidDel="00000000" w:rsidP="00000000" w:rsidRDefault="00000000" w:rsidRPr="00000000" w14:paraId="000000FD">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MILITAR DO PLANALTO</w:t>
      </w:r>
    </w:p>
    <w:p w:rsidR="00000000" w:rsidDel="00000000" w:rsidP="00000000" w:rsidRDefault="00000000" w:rsidRPr="00000000" w14:paraId="000000FE">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COMANDO DE ARTILHARIA DO EXÉRCITO</w:t>
      </w:r>
    </w:p>
    <w:p w:rsidR="00000000" w:rsidDel="00000000" w:rsidP="00000000" w:rsidRDefault="00000000" w:rsidRPr="00000000" w14:paraId="000000FF">
      <w:pPr>
        <w:widowControl w:val="0"/>
        <w:spacing w:before="12"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ARTILHARIA DIVISIONÁRIA MARECHAL GASTÃO DE ORLEANS</w:t>
      </w:r>
    </w:p>
    <w:p w:rsidR="00000000" w:rsidDel="00000000" w:rsidP="00000000" w:rsidRDefault="00000000" w:rsidRPr="00000000" w14:paraId="00000100">
      <w:pPr>
        <w:widowControl w:val="0"/>
        <w:spacing w:before="381"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AVISO DE DISPENSA ELETRÔNICA Nº _____/2023 </w:t>
      </w:r>
    </w:p>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before="337" w:line="240" w:lineRule="auto"/>
        <w:jc w:val="center"/>
        <w:rPr>
          <w:rFonts w:ascii="Times New Roman" w:cs="Times New Roman" w:eastAsia="Times New Roman" w:hAnsi="Times New Roman"/>
          <w:b w:val="1"/>
          <w:color w:val="003300"/>
          <w:sz w:val="24"/>
          <w:szCs w:val="24"/>
        </w:rPr>
      </w:pPr>
      <w:r w:rsidDel="00000000" w:rsidR="00000000" w:rsidRPr="00000000">
        <w:rPr>
          <w:rFonts w:ascii="Times New Roman" w:cs="Times New Roman" w:eastAsia="Times New Roman" w:hAnsi="Times New Roman"/>
          <w:b w:val="1"/>
          <w:sz w:val="24"/>
          <w:szCs w:val="24"/>
          <w:rtl w:val="0"/>
        </w:rPr>
        <w:t xml:space="preserve">(Processo Administrativo n° </w:t>
      </w:r>
      <w:r w:rsidDel="00000000" w:rsidR="00000000" w:rsidRPr="00000000">
        <w:rPr>
          <w:rFonts w:ascii="Times New Roman" w:cs="Times New Roman" w:eastAsia="Times New Roman" w:hAnsi="Times New Roman"/>
          <w:b w:val="1"/>
          <w:sz w:val="24"/>
          <w:szCs w:val="24"/>
          <w:highlight w:val="white"/>
          <w:rtl w:val="0"/>
        </w:rPr>
        <w:t xml:space="preserve">64572.004465/2023-32</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color w:val="003300"/>
          <w:sz w:val="24"/>
          <w:szCs w:val="24"/>
          <w:rtl w:val="0"/>
        </w:rPr>
        <w:t xml:space="preserve"> </w:t>
      </w:r>
    </w:p>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before="492" w:line="240" w:lineRule="auto"/>
        <w:ind w:left="94"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 DO OBJETO </w:t>
      </w:r>
    </w:p>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before="178" w:line="279" w:lineRule="auto"/>
        <w:ind w:left="567" w:right="96" w:hanging="47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 objeto da presente dispensa é a escolha da proposta mais vantajosa para a aquisição de roçadeiras. </w:t>
      </w:r>
    </w:p>
    <w:p w:rsidR="00000000" w:rsidDel="00000000" w:rsidP="00000000" w:rsidRDefault="00000000" w:rsidRPr="00000000" w14:paraId="00000104">
      <w:pPr>
        <w:widowControl w:val="0"/>
        <w:spacing w:before="152"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contratação será por item</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conforme tabela constante abaixo:</w:t>
      </w:r>
    </w:p>
    <w:tbl>
      <w:tblPr>
        <w:tblStyle w:val="Table2"/>
        <w:tblW w:w="10635.511811023624" w:type="dxa"/>
        <w:jc w:val="left"/>
        <w:tblInd w:w="-59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9.3443979879873"/>
        <w:gridCol w:w="1247.0209266294544"/>
        <w:gridCol w:w="4056.4014050130527"/>
        <w:gridCol w:w="788.346562811724"/>
        <w:gridCol w:w="788.346562811724"/>
        <w:gridCol w:w="1548.0259778848401"/>
        <w:gridCol w:w="1548.0259778848401"/>
        <w:tblGridChange w:id="0">
          <w:tblGrid>
            <w:gridCol w:w="659.3443979879873"/>
            <w:gridCol w:w="1247.0209266294544"/>
            <w:gridCol w:w="4056.4014050130527"/>
            <w:gridCol w:w="788.346562811724"/>
            <w:gridCol w:w="788.346562811724"/>
            <w:gridCol w:w="1548.0259778848401"/>
            <w:gridCol w:w="1548.0259778848401"/>
          </w:tblGrid>
        </w:tblGridChange>
      </w:tblGrid>
      <w:tr>
        <w:trPr>
          <w:cantSplit w:val="0"/>
          <w:trHeight w:val="474.96093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05">
            <w:pPr>
              <w:widowControl w:val="0"/>
              <w:spacing w:line="240" w:lineRule="auto"/>
              <w:ind w:right="-10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06">
            <w:pPr>
              <w:widowControl w:val="0"/>
              <w:spacing w:line="240" w:lineRule="auto"/>
              <w:ind w:right="-10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Item</w:t>
            </w:r>
          </w:p>
        </w:tc>
        <w:tc>
          <w:tcPr>
            <w:shd w:fill="auto" w:val="clear"/>
            <w:tcMar>
              <w:top w:w="100.0" w:type="dxa"/>
              <w:left w:w="100.0" w:type="dxa"/>
              <w:bottom w:w="100.0" w:type="dxa"/>
              <w:right w:w="100.0" w:type="dxa"/>
            </w:tcMar>
          </w:tcPr>
          <w:p w:rsidR="00000000" w:rsidDel="00000000" w:rsidP="00000000" w:rsidRDefault="00000000" w:rsidRPr="00000000" w14:paraId="00000107">
            <w:pPr>
              <w:widowControl w:val="0"/>
              <w:spacing w:line="240" w:lineRule="auto"/>
              <w:ind w:right="-1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08">
            <w:pPr>
              <w:widowControl w:val="0"/>
              <w:spacing w:line="240" w:lineRule="auto"/>
              <w:ind w:right="-1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Catmat </w:t>
            </w:r>
          </w:p>
        </w:tc>
        <w:tc>
          <w:tcPr>
            <w:shd w:fill="auto" w:val="clear"/>
            <w:tcMar>
              <w:top w:w="100.0" w:type="dxa"/>
              <w:left w:w="100.0" w:type="dxa"/>
              <w:bottom w:w="100.0" w:type="dxa"/>
              <w:right w:w="100.0" w:type="dxa"/>
            </w:tcMar>
          </w:tcPr>
          <w:p w:rsidR="00000000" w:rsidDel="00000000" w:rsidP="00000000" w:rsidRDefault="00000000" w:rsidRPr="00000000" w14:paraId="00000109">
            <w:pPr>
              <w:widowControl w:val="0"/>
              <w:spacing w:line="240" w:lineRule="auto"/>
              <w:ind w:right="-14"/>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0A">
            <w:pPr>
              <w:widowControl w:val="0"/>
              <w:spacing w:line="240" w:lineRule="auto"/>
              <w:ind w:right="-14"/>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Descrição </w:t>
            </w:r>
          </w:p>
        </w:tc>
        <w:tc>
          <w:tcPr>
            <w:shd w:fill="auto" w:val="clear"/>
            <w:tcMar>
              <w:top w:w="100.0" w:type="dxa"/>
              <w:left w:w="100.0" w:type="dxa"/>
              <w:bottom w:w="100.0" w:type="dxa"/>
              <w:right w:w="100.0" w:type="dxa"/>
            </w:tcMar>
          </w:tcPr>
          <w:p w:rsidR="00000000" w:rsidDel="00000000" w:rsidP="00000000" w:rsidRDefault="00000000" w:rsidRPr="00000000" w14:paraId="0000010B">
            <w:pPr>
              <w:widowControl w:val="0"/>
              <w:spacing w:line="240" w:lineRule="auto"/>
              <w:ind w:right="29"/>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0C">
            <w:pPr>
              <w:widowControl w:val="0"/>
              <w:spacing w:line="240" w:lineRule="auto"/>
              <w:ind w:right="29"/>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Und</w:t>
            </w:r>
          </w:p>
        </w:tc>
        <w:tc>
          <w:tcPr>
            <w:shd w:fill="auto" w:val="clear"/>
            <w:tcMar>
              <w:top w:w="100.0" w:type="dxa"/>
              <w:left w:w="100.0" w:type="dxa"/>
              <w:bottom w:w="100.0" w:type="dxa"/>
              <w:right w:w="100.0" w:type="dxa"/>
            </w:tcMar>
          </w:tcPr>
          <w:p w:rsidR="00000000" w:rsidDel="00000000" w:rsidP="00000000" w:rsidRDefault="00000000" w:rsidRPr="00000000" w14:paraId="0000010D">
            <w:pPr>
              <w:widowControl w:val="0"/>
              <w:spacing w:line="240" w:lineRule="auto"/>
              <w:ind w:right="21"/>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0E">
            <w:pPr>
              <w:widowControl w:val="0"/>
              <w:spacing w:line="240" w:lineRule="auto"/>
              <w:ind w:right="21"/>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Qtd </w:t>
            </w:r>
          </w:p>
        </w:tc>
        <w:tc>
          <w:tcPr>
            <w:shd w:fill="auto" w:val="clear"/>
            <w:tcMar>
              <w:top w:w="100.0" w:type="dxa"/>
              <w:left w:w="100.0" w:type="dxa"/>
              <w:bottom w:w="100.0" w:type="dxa"/>
              <w:right w:w="100.0" w:type="dxa"/>
            </w:tcMar>
          </w:tcPr>
          <w:p w:rsidR="00000000" w:rsidDel="00000000" w:rsidP="00000000" w:rsidRDefault="00000000" w:rsidRPr="00000000" w14:paraId="0000010F">
            <w:pPr>
              <w:widowControl w:val="0"/>
              <w:spacing w:line="240" w:lineRule="auto"/>
              <w:ind w:right="21"/>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10">
            <w:pPr>
              <w:widowControl w:val="0"/>
              <w:spacing w:line="240" w:lineRule="auto"/>
              <w:ind w:right="21"/>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Vlr Unt (R$)</w:t>
            </w:r>
          </w:p>
        </w:tc>
        <w:tc>
          <w:tcPr>
            <w:shd w:fill="auto" w:val="clear"/>
            <w:tcMar>
              <w:top w:w="100.0" w:type="dxa"/>
              <w:left w:w="100.0" w:type="dxa"/>
              <w:bottom w:w="100.0" w:type="dxa"/>
              <w:right w:w="100.0" w:type="dxa"/>
            </w:tcMar>
          </w:tcPr>
          <w:p w:rsidR="00000000" w:rsidDel="00000000" w:rsidP="00000000" w:rsidRDefault="00000000" w:rsidRPr="00000000" w14:paraId="00000111">
            <w:pPr>
              <w:widowControl w:val="0"/>
              <w:spacing w:line="240" w:lineRule="auto"/>
              <w:ind w:right="21"/>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12">
            <w:pPr>
              <w:widowControl w:val="0"/>
              <w:spacing w:line="240" w:lineRule="auto"/>
              <w:ind w:right="21"/>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Vlr Total</w:t>
            </w:r>
          </w:p>
        </w:tc>
      </w:tr>
      <w:tr>
        <w:trPr>
          <w:cantSplit w:val="0"/>
          <w:trHeight w:val="193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13">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5">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r>
          </w:p>
        </w:tc>
        <w:tc>
          <w:tcPr>
            <w:shd w:fill="auto" w:val="clear"/>
            <w:tcMar>
              <w:top w:w="100.0" w:type="dxa"/>
              <w:left w:w="100.0" w:type="dxa"/>
              <w:bottom w:w="100.0" w:type="dxa"/>
              <w:right w:w="100.0" w:type="dxa"/>
            </w:tcMar>
          </w:tcPr>
          <w:p w:rsidR="00000000" w:rsidDel="00000000" w:rsidP="00000000" w:rsidRDefault="00000000" w:rsidRPr="00000000" w14:paraId="00000117">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9">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449873</w:t>
            </w:r>
          </w:p>
        </w:tc>
        <w:tc>
          <w:tcPr>
            <w:shd w:fill="auto" w:val="clear"/>
            <w:tcMar>
              <w:top w:w="100.0" w:type="dxa"/>
              <w:left w:w="100.0" w:type="dxa"/>
              <w:bottom w:w="100.0" w:type="dxa"/>
              <w:right w:w="100.0" w:type="dxa"/>
            </w:tcMar>
          </w:tcPr>
          <w:p w:rsidR="00000000" w:rsidDel="00000000" w:rsidP="00000000" w:rsidRDefault="00000000" w:rsidRPr="00000000" w14:paraId="0000011B">
            <w:pPr>
              <w:widowControl w:val="0"/>
              <w:spacing w:line="229" w:lineRule="auto"/>
              <w:ind w:left="65" w:right="37" w:firstLine="0"/>
              <w:rPr>
                <w:rFonts w:ascii="Times New Roman" w:cs="Times New Roman" w:eastAsia="Times New Roman" w:hAnsi="Times New Roman"/>
                <w:sz w:val="24"/>
                <w:szCs w:val="24"/>
              </w:rPr>
            </w:pPr>
            <w:bookmarkStart w:colFirst="0" w:colLast="0" w:name="_heading=h.qnxwm6j7c94l" w:id="2"/>
            <w:bookmarkEnd w:id="2"/>
            <w:r w:rsidDel="00000000" w:rsidR="00000000" w:rsidRPr="00000000">
              <w:rPr>
                <w:rFonts w:ascii="Times New Roman" w:cs="Times New Roman" w:eastAsia="Times New Roman" w:hAnsi="Times New Roman"/>
                <w:sz w:val="24"/>
                <w:szCs w:val="24"/>
                <w:rtl w:val="0"/>
              </w:rPr>
              <w:t xml:space="preserve">Roçadeira manual, tipo motor gasolina, potência motor 1,7 kw, tipo cortador fio náilon e/ou lâmina aço, rotação 12.300 rpm, peso aproximado 7,30 kg, características adicionais lateral, aplicação corte grama, capim, pasto, arbusto, capoeiras e p e, tipo costal.</w:t>
            </w:r>
          </w:p>
          <w:p w:rsidR="00000000" w:rsidDel="00000000" w:rsidP="00000000" w:rsidRDefault="00000000" w:rsidRPr="00000000" w14:paraId="0000011C">
            <w:pPr>
              <w:widowControl w:val="0"/>
              <w:spacing w:line="229" w:lineRule="auto"/>
              <w:ind w:left="65" w:right="37" w:firstLine="0"/>
              <w:rPr>
                <w:rFonts w:ascii="Times New Roman" w:cs="Times New Roman" w:eastAsia="Times New Roman" w:hAnsi="Times New Roman"/>
                <w:sz w:val="24"/>
                <w:szCs w:val="24"/>
              </w:rPr>
            </w:pPr>
            <w:bookmarkStart w:colFirst="0" w:colLast="0" w:name="_heading=h.fhzywdmlbsn2" w:id="3"/>
            <w:bookmarkEnd w:id="3"/>
            <w:r w:rsidDel="00000000" w:rsidR="00000000" w:rsidRPr="00000000">
              <w:rPr>
                <w:rtl w:val="0"/>
              </w:rPr>
            </w:r>
          </w:p>
          <w:p w:rsidR="00000000" w:rsidDel="00000000" w:rsidP="00000000" w:rsidRDefault="00000000" w:rsidRPr="00000000" w14:paraId="0000011D">
            <w:pPr>
              <w:widowControl w:val="0"/>
              <w:spacing w:line="229" w:lineRule="auto"/>
              <w:ind w:left="65" w:right="37" w:firstLine="0"/>
              <w:rPr>
                <w:rFonts w:ascii="Times New Roman" w:cs="Times New Roman" w:eastAsia="Times New Roman" w:hAnsi="Times New Roman"/>
                <w:b w:val="1"/>
                <w:i w:val="1"/>
                <w:sz w:val="24"/>
                <w:szCs w:val="24"/>
              </w:rPr>
            </w:pPr>
            <w:bookmarkStart w:colFirst="0" w:colLast="0" w:name="_heading=h.ha9lqgqt296k" w:id="4"/>
            <w:bookmarkEnd w:id="4"/>
            <w:r w:rsidDel="00000000" w:rsidR="00000000" w:rsidRPr="00000000">
              <w:rPr>
                <w:rFonts w:ascii="Times New Roman" w:cs="Times New Roman" w:eastAsia="Times New Roman" w:hAnsi="Times New Roman"/>
                <w:sz w:val="24"/>
                <w:szCs w:val="24"/>
                <w:rtl w:val="0"/>
              </w:rPr>
              <w:t xml:space="preserve">EQUIVALENTE OU SUPERIOR AO MATERIAL CONFORME O LINK: </w:t>
            </w:r>
            <w:r w:rsidDel="00000000" w:rsidR="00000000" w:rsidRPr="00000000">
              <w:rPr>
                <w:rFonts w:ascii="Times New Roman" w:cs="Times New Roman" w:eastAsia="Times New Roman" w:hAnsi="Times New Roman"/>
                <w:b w:val="1"/>
                <w:i w:val="1"/>
                <w:sz w:val="24"/>
                <w:szCs w:val="24"/>
                <w:rtl w:val="0"/>
              </w:rPr>
              <w:t xml:space="preserve">https://www.terwal.com.br/ferramentas-motorizadas/rocadeira-a-gasolina-fs-220</w:t>
            </w:r>
          </w:p>
        </w:tc>
        <w:tc>
          <w:tcPr>
            <w:shd w:fill="auto" w:val="clear"/>
            <w:tcMar>
              <w:top w:w="100.0" w:type="dxa"/>
              <w:left w:w="100.0" w:type="dxa"/>
              <w:bottom w:w="100.0" w:type="dxa"/>
              <w:right w:w="100.0" w:type="dxa"/>
            </w:tcMar>
          </w:tcPr>
          <w:p w:rsidR="00000000" w:rsidDel="00000000" w:rsidP="00000000" w:rsidRDefault="00000000" w:rsidRPr="00000000" w14:paraId="0000011E">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F">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1">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w:t>
            </w:r>
          </w:p>
        </w:tc>
        <w:tc>
          <w:tcPr>
            <w:shd w:fill="auto" w:val="clear"/>
            <w:tcMar>
              <w:top w:w="100.0" w:type="dxa"/>
              <w:left w:w="100.0" w:type="dxa"/>
              <w:bottom w:w="100.0" w:type="dxa"/>
              <w:right w:w="100.0" w:type="dxa"/>
            </w:tcMar>
          </w:tcPr>
          <w:p w:rsidR="00000000" w:rsidDel="00000000" w:rsidP="00000000" w:rsidRDefault="00000000" w:rsidRPr="00000000" w14:paraId="00000122">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3">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5">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26">
            <w:pPr>
              <w:widowControl w:val="0"/>
              <w:spacing w:before="200"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7">
            <w:pPr>
              <w:widowControl w:val="0"/>
              <w:spacing w:line="240" w:lineRule="auto"/>
              <w:ind w:left="615"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R$ 3.309,00</w:t>
            </w:r>
          </w:p>
        </w:tc>
        <w:tc>
          <w:tcPr>
            <w:shd w:fill="auto" w:val="clear"/>
            <w:tcMar>
              <w:top w:w="100.0" w:type="dxa"/>
              <w:left w:w="100.0" w:type="dxa"/>
              <w:bottom w:w="100.0" w:type="dxa"/>
              <w:right w:w="100.0" w:type="dxa"/>
            </w:tcMar>
          </w:tcPr>
          <w:p w:rsidR="00000000" w:rsidDel="00000000" w:rsidP="00000000" w:rsidRDefault="00000000" w:rsidRPr="00000000" w14:paraId="00000129">
            <w:pPr>
              <w:widowControl w:val="0"/>
              <w:spacing w:before="200"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widowControl w:val="0"/>
              <w:spacing w:line="240" w:lineRule="auto"/>
              <w:ind w:left="615"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B">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R$ 16.545,00  </w:t>
            </w:r>
          </w:p>
        </w:tc>
      </w:tr>
    </w:tbl>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w:t>
      </w: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 Endereço d</w:t>
      </w:r>
      <w:r w:rsidDel="00000000" w:rsidR="00000000" w:rsidRPr="00000000">
        <w:rPr>
          <w:rFonts w:ascii="Times New Roman" w:cs="Times New Roman" w:eastAsia="Times New Roman" w:hAnsi="Times New Roman"/>
          <w:sz w:val="24"/>
          <w:szCs w:val="24"/>
          <w:rtl w:val="0"/>
        </w:rPr>
        <w:t xml:space="preserve">a entrega das roçadeiras: Forte Santa Bárbara Br 020,  Km 7 Zona Rural- Formosa-GO, CEP: 73814-500.</w:t>
      </w:r>
    </w:p>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line="340" w:lineRule="auto"/>
        <w:ind w:left="504" w:right="92" w:hanging="36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w:t>
      </w: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 O prazo de vigência da contratação é de 12 (doze) meses contados da data de assinatura da  Ata prorrogável na forma do art. </w:t>
      </w:r>
      <w:r w:rsidDel="00000000" w:rsidR="00000000" w:rsidRPr="00000000">
        <w:rPr>
          <w:rFonts w:ascii="Times New Roman" w:cs="Times New Roman" w:eastAsia="Times New Roman" w:hAnsi="Times New Roman"/>
          <w:sz w:val="24"/>
          <w:szCs w:val="24"/>
          <w:rtl w:val="0"/>
        </w:rPr>
        <w:t xml:space="preserve">106</w:t>
      </w:r>
      <w:r w:rsidDel="00000000" w:rsidR="00000000" w:rsidRPr="00000000">
        <w:rPr>
          <w:rFonts w:ascii="Times New Roman" w:cs="Times New Roman" w:eastAsia="Times New Roman" w:hAnsi="Times New Roman"/>
          <w:color w:val="000000"/>
          <w:sz w:val="24"/>
          <w:szCs w:val="24"/>
          <w:rtl w:val="0"/>
        </w:rPr>
        <w:t xml:space="preserve"> da Lei n° </w:t>
      </w:r>
      <w:r w:rsidDel="00000000" w:rsidR="00000000" w:rsidRPr="00000000">
        <w:rPr>
          <w:rFonts w:ascii="Times New Roman" w:cs="Times New Roman" w:eastAsia="Times New Roman" w:hAnsi="Times New Roman"/>
          <w:sz w:val="24"/>
          <w:szCs w:val="24"/>
          <w:rtl w:val="0"/>
        </w:rPr>
        <w:t xml:space="preserve">14.133/21.</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12F">
      <w:pPr>
        <w:widowControl w:val="0"/>
        <w:spacing w:before="176" w:line="279" w:lineRule="auto"/>
        <w:ind w:left="141.73228346456688" w:right="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1.2.3.</w:t>
      </w:r>
      <w:r w:rsidDel="00000000" w:rsidR="00000000" w:rsidRPr="00000000">
        <w:rPr>
          <w:rFonts w:ascii="Times New Roman" w:cs="Times New Roman" w:eastAsia="Times New Roman" w:hAnsi="Times New Roman"/>
          <w:sz w:val="24"/>
          <w:szCs w:val="24"/>
          <w:rtl w:val="0"/>
        </w:rPr>
        <w:t xml:space="preserve"> O 6º GMF/Cmdo Art Ex não será responsável por pagamento de terceiros, sendo assim de total responsabilidade da empresa quaisquer danos que afetem a inexecução parcial ou total do material ou serviço proposto, sendo assim de direito de manifesto da empresa a fim de terceirizar quaisquer outras empresas, somente válido durante o envio das propostas para análise para aprovação ou não da contratação de terceiros.</w:t>
      </w:r>
    </w:p>
    <w:p w:rsidR="00000000" w:rsidDel="00000000" w:rsidP="00000000" w:rsidRDefault="00000000" w:rsidRPr="00000000" w14:paraId="00000130">
      <w:pPr>
        <w:widowControl w:val="0"/>
        <w:spacing w:before="176" w:line="279" w:lineRule="auto"/>
        <w:ind w:left="135" w:right="97"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1.2.4.</w:t>
      </w:r>
      <w:r w:rsidDel="00000000" w:rsidR="00000000" w:rsidRPr="00000000">
        <w:rPr>
          <w:rFonts w:ascii="Times New Roman" w:cs="Times New Roman" w:eastAsia="Times New Roman" w:hAnsi="Times New Roman"/>
          <w:sz w:val="24"/>
          <w:szCs w:val="24"/>
          <w:rtl w:val="0"/>
        </w:rPr>
        <w:t xml:space="preserve"> Caso ocorra a contratação de terceiros, esse manifesto deve ser feito e comunicado antes do encerramento da cotação para ciência e aprovação desta OM CONTRATANTE. Caso seja feita, a contratação de terceiros sem a comunicação prévia e sem devida análise para aprovação desta OM CONTRATANTE, será cancelada a proposta vencedora e analisada a proposta seguinte para contratação, e caso ocorra quaisquer desacordos sem consentimento da OM CONTRATANTE, será cancelada a cotação e iniciará uma nova cotação, sendo sujeito o cancelamento da Nota de Empenho caso a CONTRATADA, não cumpra com as exigências durante ou após a aquisição deste item pela OM CONTRATANTE.</w:t>
      </w:r>
      <w:r w:rsidDel="00000000" w:rsidR="00000000" w:rsidRPr="00000000">
        <w:rPr>
          <w:rtl w:val="0"/>
        </w:rPr>
      </w:r>
    </w:p>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spacing w:before="439" w:line="240" w:lineRule="auto"/>
        <w:ind w:left="94"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 JUSTIFICATIVA E OBJETIVO DA CONTRATAÇÃO </w:t>
      </w:r>
    </w:p>
    <w:p w:rsidR="00000000" w:rsidDel="00000000" w:rsidP="00000000" w:rsidRDefault="00000000" w:rsidRPr="00000000" w14:paraId="00000132">
      <w:pPr>
        <w:widowControl w:val="0"/>
        <w:pBdr>
          <w:top w:space="0" w:sz="0" w:val="nil"/>
          <w:left w:space="0" w:sz="0" w:val="nil"/>
          <w:bottom w:space="0" w:sz="0" w:val="nil"/>
          <w:right w:space="0" w:sz="0" w:val="nil"/>
          <w:between w:space="0" w:sz="0" w:val="nil"/>
        </w:pBdr>
        <w:spacing w:before="130" w:line="240" w:lineRule="auto"/>
        <w:ind w:left="97" w:firstLine="0"/>
        <w:jc w:val="both"/>
        <w:rPr>
          <w:rFonts w:ascii="Times New Roman" w:cs="Times New Roman" w:eastAsia="Times New Roman" w:hAnsi="Times New Roman"/>
          <w:sz w:val="24"/>
          <w:szCs w:val="24"/>
        </w:rPr>
      </w:pPr>
      <w:bookmarkStart w:colFirst="0" w:colLast="0" w:name="_heading=h.1fob9te" w:id="5"/>
      <w:bookmarkEnd w:id="5"/>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color w:val="000000"/>
          <w:sz w:val="24"/>
          <w:szCs w:val="24"/>
          <w:rtl w:val="0"/>
        </w:rPr>
        <w:t xml:space="preserve">.1. </w:t>
      </w:r>
      <w:r w:rsidDel="00000000" w:rsidR="00000000" w:rsidRPr="00000000">
        <w:rPr>
          <w:rFonts w:ascii="Times New Roman" w:cs="Times New Roman" w:eastAsia="Times New Roman" w:hAnsi="Times New Roman"/>
          <w:sz w:val="24"/>
          <w:szCs w:val="24"/>
          <w:rtl w:val="0"/>
        </w:rPr>
        <w:t xml:space="preserve">A presente aquisição visa o corte de grama em torno das seções de manutenção e transporte da Bateria de Cmdo, 1ª e 2ª Bia MF do 6ºGMF. Por último, a presente dispensa de licitação justifica-se pelo valor se enquadrar no inciso II do artigo 75 da lei 14.133/21, e não há processo licitatório ou registro de preços vigente nem há previsão de emissão de edital de licitação com essa finalidade.</w:t>
      </w:r>
    </w:p>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spacing w:before="130" w:line="240" w:lineRule="auto"/>
        <w:ind w:left="9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ENTREGA E CRITÉRIOS DE ACEITAÇÃO DO OBJETO.</w:t>
      </w:r>
    </w:p>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3.1. </w:t>
      </w:r>
      <w:r w:rsidDel="00000000" w:rsidR="00000000" w:rsidRPr="00000000">
        <w:rPr>
          <w:rFonts w:ascii="Times New Roman" w:cs="Times New Roman" w:eastAsia="Times New Roman" w:hAnsi="Times New Roman"/>
          <w:b w:val="1"/>
          <w:sz w:val="24"/>
          <w:szCs w:val="24"/>
          <w:rtl w:val="0"/>
        </w:rPr>
        <w:t xml:space="preserve">O PRAZO PARA ENTREGA DOS MATERIAIS (REMESSA ÚNICA), SERÁ DE 10 (DEZ) DIAS APÓS A EMISSÃO DA NOTA DE EMPENHO, TENDO EM VISTA O PRAZO DE ENCERRAMENTO DO EXERCÍCIO FINANCEIRO. TAL CLÁUSULA SE FAZ NECESSÁRIA, PARA QUE OCORRA A NORMALIDADE DAS FASES DE LICITAÇÃO, LIQUIDAÇÃO E PAGAMENTO, ATÉ O DIA 31 DE DEZEMBRO DE 2023. </w:t>
      </w:r>
    </w:p>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Os objetos serão entregues provisoriamente no prazo máximo de 10 (dez) dias, pelo(a) responsável incumbido do acompanhamento e fiscalização do contrato, para efeito de posterior verificação de sua conformidade com as especificações constantes neste Termo de Referência e na proposta.</w:t>
      </w:r>
    </w:p>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3.2.1. Os objetos poderão ser rejeitados, no todo ou em parte, quando em desacordo com as especificações constantes neste Termo de Referência, ETP e na proposta, devendo ser substituídos no prazo de 30 (trinta) dias, a contar da notificação da CONTRATADA, às suas custas, sem prejuízo da aplicação das penalidades.</w:t>
      </w:r>
    </w:p>
    <w:p w:rsidR="00000000" w:rsidDel="00000000" w:rsidP="00000000" w:rsidRDefault="00000000" w:rsidRPr="00000000" w14:paraId="0000013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O fornecimento do objeto prestado será aceito definitivamente no prazo de 05 (cinco) dias, contados do recebimento provisório, após a verificação da qualidade do objeto e consequente aceitação mediante termo circunstanciado.</w:t>
      </w:r>
    </w:p>
    <w:p w:rsidR="00000000" w:rsidDel="00000000" w:rsidP="00000000" w:rsidRDefault="00000000" w:rsidRPr="00000000" w14:paraId="0000013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3.3.1 Na hipótese de a verificação a que se refere o subitem anterior não ser procedida dentro do</w:t>
      </w:r>
    </w:p>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prazo fixado, reputar-se-á como realizada, consumando-se o recebimento definitivo no dia do esgotamento do prazo.</w:t>
      </w:r>
    </w:p>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O recebimento provisório ou definitivo do objeto não exclui a responsabilidade da </w:t>
      </w:r>
    </w:p>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CONTRATADA pelos prejuízos resultantes da incorreta execução do contrato.</w:t>
      </w:r>
    </w:p>
    <w:p w:rsidR="00000000" w:rsidDel="00000000" w:rsidP="00000000" w:rsidRDefault="00000000" w:rsidRPr="00000000" w14:paraId="0000013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OBRIGAÇÕES DA CONTRATADA:</w:t>
      </w:r>
    </w:p>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A CONTRATADA deverá ler todo o contrato e anexos presentes neste processo de licitação, para estar a par de todas as responsabilidades e obrigações empregadas à CONTRATADA pela CONTRATANTE, podendo assim evitar possíveis transtornos durante a execução do contrato por não conhecimento de todas as informações contidas nos documentos anexados ao processo;</w:t>
      </w:r>
    </w:p>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Assumir com exclusividade seus riscos e despesas decorrentes durante toda a realização do fornecimento, até o funcionamento do objeto em perfeitas condições de ser empregado;</w:t>
      </w:r>
    </w:p>
    <w:p w:rsidR="00000000" w:rsidDel="00000000" w:rsidP="00000000" w:rsidRDefault="00000000" w:rsidRPr="00000000" w14:paraId="00000143">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Efetuar a entrega e instalação do objeto em perfeitas condições, conforme especificações, prazo e</w:t>
      </w:r>
    </w:p>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constantes neste termo e seus anexos, acompanhado da respectiva nota fiscal com todos os dados corretos e CNPJ contidos na Nota de Empenho;</w:t>
      </w:r>
    </w:p>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Responsabilizar-se pelos vícios e danos decorrentes do objeto, de acordo com os artigos</w:t>
      </w:r>
    </w:p>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13 e 17 a 27, do Código de Defesa do Consumidor (Lei nº 8.078, de 1990);</w:t>
      </w:r>
    </w:p>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Substituir, reparar ou corrigir, às suas expensas, no prazo máximo de 3 (três) dias corridos,</w:t>
      </w:r>
    </w:p>
    <w:p w:rsidR="00000000" w:rsidDel="00000000" w:rsidP="00000000" w:rsidRDefault="00000000" w:rsidRPr="00000000" w14:paraId="0000014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objeto com avarias ou defeitos;</w:t>
      </w:r>
    </w:p>
    <w:p w:rsidR="00000000" w:rsidDel="00000000" w:rsidP="00000000" w:rsidRDefault="00000000" w:rsidRPr="00000000" w14:paraId="0000014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Comunicar à CONTRATANTE, no prazo máximo de 24 (vinte e quatro) horas que antecede a</w:t>
      </w:r>
    </w:p>
    <w:p w:rsidR="00000000" w:rsidDel="00000000" w:rsidP="00000000" w:rsidRDefault="00000000" w:rsidRPr="00000000" w14:paraId="0000014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da entrega do objeto, os motivos que impossibilitem o cumprimento do prazo</w:t>
      </w:r>
    </w:p>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previsto, com a devida comprovação;</w:t>
      </w:r>
    </w:p>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 Manter, durante toda a execução do contrato, em compatibilidade com as obrigações</w:t>
      </w:r>
    </w:p>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estabelecidas, todas as condições de habilitação e qualificação exigidas neste;</w:t>
      </w:r>
    </w:p>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 Indicar preposto para representá-la durante a execução do contrato.</w:t>
      </w:r>
    </w:p>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OBRIGAÇÕES DA CONTRATANTE:</w:t>
      </w:r>
    </w:p>
    <w:p w:rsidR="00000000" w:rsidDel="00000000" w:rsidP="00000000" w:rsidRDefault="00000000" w:rsidRPr="00000000" w14:paraId="0000015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Receber o fornecimento e instalação do objeto no prazo e condições estabelecidos;</w:t>
      </w:r>
    </w:p>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Verificar minuciosamente, no prazo fixado, a conformidade da contratação recebida</w:t>
      </w:r>
    </w:p>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provisoriamente com as especificações constantes da requisição e do orçamento, para fins de</w:t>
      </w:r>
    </w:p>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aceitação e recebimento definitivo do objeto;</w:t>
      </w:r>
    </w:p>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Comunicar à CONTRATADA, por escrito, sobre imperfeições, falhas ou irregularidades</w:t>
      </w:r>
    </w:p>
    <w:p w:rsidR="00000000" w:rsidDel="00000000" w:rsidP="00000000" w:rsidRDefault="00000000" w:rsidRPr="00000000" w14:paraId="0000015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verificadas no fornecimento do objeto, para que seja substituído, reparado ou corrigido;</w:t>
      </w:r>
    </w:p>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Acompanhar e fiscalizar o cumprimento das obrigações da CONTRATADA, através de</w:t>
      </w:r>
    </w:p>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comissão/servidor especialmente designado;</w:t>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Efetuar o pagamento à Contratada no valor correspondente ao fornecimento do</w:t>
      </w:r>
    </w:p>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objeto, no prazo e forma estabelecidos;</w:t>
      </w:r>
    </w:p>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Administração veda quaisquer compromissos assumidos pela</w:t>
      </w:r>
    </w:p>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Contratada com terceiros, ainda que vinculados à execução do presente Termo de Contrato.</w:t>
      </w:r>
    </w:p>
    <w:p w:rsidR="00000000" w:rsidDel="00000000" w:rsidP="00000000" w:rsidRDefault="00000000" w:rsidRPr="00000000" w14:paraId="0000015D">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RESPONSÁVEL PELO PLANEJAMENTO DA CONTRATAÇÃO E FISCALIZAÇÃO</w:t>
      </w:r>
    </w:p>
    <w:p w:rsidR="00000000" w:rsidDel="00000000" w:rsidP="00000000" w:rsidRDefault="00000000" w:rsidRPr="00000000" w14:paraId="0000015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DAS CONDIÇÕES DE ENTREGA: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3º Sgt Lucas Gabriel de Freitas Silva: (61) 99400-2904.</w:t>
      </w:r>
    </w:p>
    <w:p w:rsidR="00000000" w:rsidDel="00000000" w:rsidP="00000000" w:rsidRDefault="00000000" w:rsidRPr="00000000" w14:paraId="0000016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DO PAGAMENTO</w:t>
      </w:r>
    </w:p>
    <w:p w:rsidR="00000000" w:rsidDel="00000000" w:rsidP="00000000" w:rsidRDefault="00000000" w:rsidRPr="00000000" w14:paraId="00000163">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O pagamento será realizado no prazo máximo de até 30 (trinta) dias, contados a partir do recebimento da Nota Fiscal ou Fatura, através de ordem bancária, para crédito em banco, agência e conta corrente indicadas pela CONTRATADA.</w:t>
      </w:r>
    </w:p>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 DO CONTRATO</w:t>
      </w:r>
    </w:p>
    <w:p w:rsidR="00000000" w:rsidDel="00000000" w:rsidP="00000000" w:rsidRDefault="00000000" w:rsidRPr="00000000" w14:paraId="0000016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Para fins desta contratação, deverá ser celebrado contrato de acordo com a minuta contratual.</w:t>
      </w:r>
    </w:p>
    <w:p w:rsidR="00000000" w:rsidDel="00000000" w:rsidP="00000000" w:rsidRDefault="00000000" w:rsidRPr="00000000" w14:paraId="00000167">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widowControl w:val="0"/>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Formosa-GO, 17 de novembro de 2023.</w:t>
      </w:r>
    </w:p>
    <w:p w:rsidR="00000000" w:rsidDel="00000000" w:rsidP="00000000" w:rsidRDefault="00000000" w:rsidRPr="00000000" w14:paraId="00000169">
      <w:pPr>
        <w:widowControl w:val="0"/>
        <w:pBdr>
          <w:top w:space="0" w:sz="0" w:val="nil"/>
          <w:left w:space="0" w:sz="0" w:val="nil"/>
          <w:bottom w:space="0" w:sz="0" w:val="nil"/>
          <w:right w:space="0" w:sz="0" w:val="nil"/>
          <w:between w:space="0" w:sz="0" w:val="nil"/>
        </w:pBdr>
        <w:spacing w:line="280" w:lineRule="auto"/>
        <w:ind w:left="0" w:right="129"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widowControl w:val="0"/>
        <w:pBdr>
          <w:top w:space="0" w:sz="0" w:val="nil"/>
          <w:left w:space="0" w:sz="0" w:val="nil"/>
          <w:bottom w:space="0" w:sz="0" w:val="nil"/>
          <w:right w:space="0" w:sz="0" w:val="nil"/>
          <w:between w:space="0" w:sz="0" w:val="nil"/>
        </w:pBdr>
        <w:spacing w:line="280" w:lineRule="auto"/>
        <w:ind w:left="0" w:right="129"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widowControl w:val="0"/>
        <w:pBdr>
          <w:top w:space="0" w:sz="0" w:val="nil"/>
          <w:left w:space="0" w:sz="0" w:val="nil"/>
          <w:bottom w:space="0" w:sz="0" w:val="nil"/>
          <w:right w:space="0" w:sz="0" w:val="nil"/>
          <w:between w:space="0" w:sz="0" w:val="nil"/>
        </w:pBdr>
        <w:spacing w:line="280" w:lineRule="auto"/>
        <w:ind w:left="0" w:right="129"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JOÃO JORGE HANNA DE LIMA -2º Ten</w:t>
      </w:r>
      <w:r w:rsidDel="00000000" w:rsidR="00000000" w:rsidRPr="00000000">
        <w:rPr>
          <w:rtl w:val="0"/>
        </w:rPr>
      </w:r>
    </w:p>
    <w:p w:rsidR="00000000" w:rsidDel="00000000" w:rsidP="00000000" w:rsidRDefault="00000000" w:rsidRPr="00000000" w14:paraId="0000016E">
      <w:pPr>
        <w:widowControl w:val="0"/>
        <w:pBdr>
          <w:top w:space="0" w:sz="0" w:val="nil"/>
          <w:left w:space="0" w:sz="0" w:val="nil"/>
          <w:bottom w:space="0" w:sz="0" w:val="nil"/>
          <w:right w:space="0" w:sz="0" w:val="nil"/>
          <w:between w:space="0" w:sz="0" w:val="nil"/>
        </w:pBdr>
        <w:spacing w:line="280" w:lineRule="auto"/>
        <w:ind w:right="12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Gestor de crédito do 6º GMF</w:t>
      </w:r>
    </w:p>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widowControl w:val="0"/>
        <w:pBdr>
          <w:top w:space="0" w:sz="0" w:val="nil"/>
          <w:left w:space="0" w:sz="0" w:val="nil"/>
          <w:bottom w:space="0" w:sz="0" w:val="nil"/>
          <w:right w:space="0" w:sz="0" w:val="nil"/>
          <w:between w:space="0" w:sz="0" w:val="nil"/>
        </w:pBdr>
        <w:spacing w:line="280" w:lineRule="auto"/>
        <w:ind w:left="0" w:right="129"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DESPACHO DO ORDENADOR DE DESPESAS:</w:t>
      </w:r>
    </w:p>
    <w:p w:rsidR="00000000" w:rsidDel="00000000" w:rsidP="00000000" w:rsidRDefault="00000000" w:rsidRPr="00000000" w14:paraId="00000177">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Autorizo o início dos procedimentos licitatórios e determino a abertura do processo correspondente.</w:t>
      </w:r>
    </w:p>
    <w:p w:rsidR="00000000" w:rsidDel="00000000" w:rsidP="00000000" w:rsidRDefault="00000000" w:rsidRPr="00000000" w14:paraId="00000178">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 SALC adote providências cabíveis de acordo com as normas em vigor para a seleção de</w:t>
      </w:r>
    </w:p>
    <w:p w:rsidR="00000000" w:rsidDel="00000000" w:rsidP="00000000" w:rsidRDefault="00000000" w:rsidRPr="00000000" w14:paraId="00000179">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proposta utilizando-se a DISPENSA ELETRÔNICA no Portal Nacional de Compras Públicas,</w:t>
      </w:r>
    </w:p>
    <w:p w:rsidR="00000000" w:rsidDel="00000000" w:rsidP="00000000" w:rsidRDefault="00000000" w:rsidRPr="00000000" w14:paraId="0000017A">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pois atende os requisitos previstos no inciso II do Art. 75 da lei 14.133/21.</w:t>
      </w:r>
    </w:p>
    <w:p w:rsidR="00000000" w:rsidDel="00000000" w:rsidP="00000000" w:rsidRDefault="00000000" w:rsidRPr="00000000" w14:paraId="0000017B">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Publique-se.</w:t>
      </w:r>
    </w:p>
    <w:p w:rsidR="00000000" w:rsidDel="00000000" w:rsidP="00000000" w:rsidRDefault="00000000" w:rsidRPr="00000000" w14:paraId="0000017C">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widowControl w:val="0"/>
        <w:pBdr>
          <w:top w:space="0" w:sz="0" w:val="nil"/>
          <w:left w:space="0" w:sz="0" w:val="nil"/>
          <w:bottom w:space="0" w:sz="0" w:val="nil"/>
          <w:right w:space="0" w:sz="0" w:val="nil"/>
          <w:between w:space="0" w:sz="0" w:val="nil"/>
        </w:pBdr>
        <w:spacing w:line="280" w:lineRule="auto"/>
        <w:ind w:left="80" w:right="129" w:hanging="2.0000000000000018"/>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Formosa-GO, 17 de novembro de 2023.</w:t>
      </w:r>
    </w:p>
    <w:p w:rsidR="00000000" w:rsidDel="00000000" w:rsidP="00000000" w:rsidRDefault="00000000" w:rsidRPr="00000000" w14:paraId="0000017E">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widowControl w:val="0"/>
        <w:pBdr>
          <w:top w:space="0" w:sz="0" w:val="nil"/>
          <w:left w:space="0" w:sz="0" w:val="nil"/>
          <w:bottom w:space="0" w:sz="0" w:val="nil"/>
          <w:right w:space="0" w:sz="0" w:val="nil"/>
          <w:between w:space="0" w:sz="0" w:val="nil"/>
        </w:pBdr>
        <w:spacing w:line="280" w:lineRule="auto"/>
        <w:ind w:left="80" w:right="129" w:hanging="2.000000000000001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widowControl w:val="0"/>
        <w:spacing w:line="240" w:lineRule="auto"/>
        <w:ind w:left="80" w:right="129" w:hanging="2.0000000000000018"/>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highlight w:val="white"/>
          <w:rtl w:val="0"/>
        </w:rPr>
        <w:t xml:space="preserve">WAGNER PYERRE ESTEVES DE LIMA –  Cel</w:t>
      </w:r>
      <w:r w:rsidDel="00000000" w:rsidR="00000000" w:rsidRPr="00000000">
        <w:rPr>
          <w:rtl w:val="0"/>
        </w:rPr>
      </w:r>
    </w:p>
    <w:p w:rsidR="00000000" w:rsidDel="00000000" w:rsidP="00000000" w:rsidRDefault="00000000" w:rsidRPr="00000000" w14:paraId="00000182">
      <w:pPr>
        <w:widowControl w:val="0"/>
        <w:spacing w:line="240" w:lineRule="auto"/>
        <w:ind w:left="80" w:right="129" w:hanging="2.0000000000000018"/>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rtl w:val="0"/>
        </w:rPr>
        <w:t xml:space="preserve">Ordenador de Despesas do Cmdo Art Ex</w:t>
      </w:r>
      <w:r w:rsidDel="00000000" w:rsidR="00000000" w:rsidRPr="00000000">
        <w:rPr>
          <w:rtl w:val="0"/>
        </w:rPr>
      </w:r>
    </w:p>
    <w:sectPr>
      <w:pgSz w:h="16820" w:w="11900" w:orient="portrait"/>
      <w:pgMar w:bottom="426" w:top="284" w:left="1339" w:right="53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sf6GHYIxEAQ313VuC6nAmYij8A==">CgMxLjAyCGguZ2pkZ3hzMg5oLjR1cDZxaGNzcHlodjIOaC5xbnh3bTZqN2M5NGwyDmgucW54d202ajdjOTRsMg5oLmZoenl3ZG1sYnNuMjIOaC5oYTlscWdxdDI5NmsyCWguMWZvYjl0ZTgAciExYWY0TXg5akxKOHptV3ZwZWpPMVFBZ3Y1RWdSNEtZNHk=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