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4DD" w:rsidRDefault="00534BAC">
      <w:pPr>
        <w:ind w:left="-284" w:right="-568"/>
        <w:jc w:val="center"/>
        <w:rPr>
          <w:rFonts w:ascii="Times New Roman" w:hAnsi="Times New Roman" w:cs="Times New Roman"/>
          <w:sz w:val="22"/>
          <w:szCs w:val="22"/>
        </w:rPr>
      </w:pPr>
      <w:r>
        <w:rPr>
          <w:noProof/>
          <w:lang w:eastAsia="pt-BR"/>
        </w:rPr>
        <w:drawing>
          <wp:inline distT="0" distB="0" distL="0" distR="0">
            <wp:extent cx="733425" cy="6908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8"/>
                    <a:stretch>
                      <a:fillRect/>
                    </a:stretch>
                  </pic:blipFill>
                  <pic:spPr bwMode="auto">
                    <a:xfrm>
                      <a:off x="0" y="0"/>
                      <a:ext cx="733425" cy="690880"/>
                    </a:xfrm>
                    <a:prstGeom prst="rect">
                      <a:avLst/>
                    </a:prstGeom>
                  </pic:spPr>
                </pic:pic>
              </a:graphicData>
            </a:graphic>
          </wp:inline>
        </w:drawing>
      </w:r>
    </w:p>
    <w:p w:rsidR="00AE64DD" w:rsidRDefault="00534BAC">
      <w:pPr>
        <w:widowControl w:val="0"/>
        <w:ind w:left="-284" w:right="-568"/>
        <w:jc w:val="center"/>
        <w:rPr>
          <w:rFonts w:ascii="Times New Roman" w:hAnsi="Times New Roman" w:cs="Times New Roman"/>
          <w:sz w:val="22"/>
          <w:szCs w:val="22"/>
        </w:rPr>
      </w:pPr>
      <w:r>
        <w:rPr>
          <w:rFonts w:ascii="Times New Roman" w:hAnsi="Times New Roman" w:cs="Times New Roman"/>
          <w:sz w:val="22"/>
          <w:szCs w:val="22"/>
        </w:rPr>
        <w:t>MINISTÉRIO DA DEFESA</w:t>
      </w:r>
    </w:p>
    <w:p w:rsidR="00AE64DD" w:rsidRDefault="00534BAC">
      <w:pPr>
        <w:widowControl w:val="0"/>
        <w:ind w:left="-284" w:right="-568"/>
        <w:jc w:val="center"/>
        <w:rPr>
          <w:rFonts w:ascii="Times New Roman" w:hAnsi="Times New Roman" w:cs="Times New Roman"/>
          <w:sz w:val="22"/>
          <w:szCs w:val="22"/>
        </w:rPr>
      </w:pPr>
      <w:r>
        <w:rPr>
          <w:rFonts w:ascii="Times New Roman" w:hAnsi="Times New Roman" w:cs="Times New Roman"/>
          <w:sz w:val="22"/>
          <w:szCs w:val="22"/>
        </w:rPr>
        <w:t>EXÉRCITO BRASILEIRO</w:t>
      </w:r>
    </w:p>
    <w:p w:rsidR="00AE64DD" w:rsidRDefault="00534BAC">
      <w:pPr>
        <w:widowControl w:val="0"/>
        <w:ind w:left="-284" w:right="-568"/>
        <w:jc w:val="center"/>
        <w:rPr>
          <w:rFonts w:ascii="Times New Roman" w:hAnsi="Times New Roman" w:cs="Times New Roman"/>
          <w:sz w:val="22"/>
          <w:szCs w:val="22"/>
        </w:rPr>
      </w:pPr>
      <w:r>
        <w:rPr>
          <w:rFonts w:ascii="Times New Roman" w:hAnsi="Times New Roman" w:cs="Times New Roman"/>
          <w:sz w:val="22"/>
          <w:szCs w:val="22"/>
        </w:rPr>
        <w:t>CML</w:t>
      </w:r>
      <w:proofErr w:type="gramStart"/>
      <w:r>
        <w:rPr>
          <w:rFonts w:ascii="Times New Roman" w:hAnsi="Times New Roman" w:cs="Times New Roman"/>
          <w:sz w:val="22"/>
          <w:szCs w:val="22"/>
        </w:rPr>
        <w:t xml:space="preserve">   </w:t>
      </w:r>
      <w:proofErr w:type="gramEnd"/>
      <w:r>
        <w:rPr>
          <w:rFonts w:ascii="Times New Roman" w:hAnsi="Times New Roman" w:cs="Times New Roman"/>
          <w:sz w:val="22"/>
          <w:szCs w:val="22"/>
        </w:rPr>
        <w:t>-   1ª DE</w:t>
      </w:r>
    </w:p>
    <w:p w:rsidR="00AE64DD" w:rsidRDefault="00534BAC">
      <w:pPr>
        <w:widowControl w:val="0"/>
        <w:ind w:left="-284" w:right="-568"/>
        <w:jc w:val="center"/>
        <w:rPr>
          <w:rFonts w:ascii="Times New Roman" w:hAnsi="Times New Roman" w:cs="Times New Roman"/>
        </w:rPr>
      </w:pPr>
      <w:r>
        <w:rPr>
          <w:rFonts w:ascii="Times New Roman" w:hAnsi="Times New Roman" w:cs="Times New Roman"/>
          <w:sz w:val="22"/>
          <w:szCs w:val="22"/>
        </w:rPr>
        <w:t>GRUPAMENTO DE UNIDADES ESCOLA - 9ª BRIGADA DE INFANTARIA MOTORIZADA</w:t>
      </w:r>
    </w:p>
    <w:p w:rsidR="00AE64DD" w:rsidRDefault="00AE64DD">
      <w:pPr>
        <w:widowControl w:val="0"/>
        <w:ind w:left="-284" w:right="-568"/>
        <w:rPr>
          <w:rFonts w:ascii="Times New Roman" w:hAnsi="Times New Roman" w:cs="Times New Roman"/>
        </w:rPr>
      </w:pPr>
    </w:p>
    <w:p w:rsidR="00AE64DD" w:rsidRDefault="00AE64DD">
      <w:pPr>
        <w:widowControl w:val="0"/>
        <w:ind w:left="-284" w:right="-568"/>
        <w:rPr>
          <w:rFonts w:ascii="Times New Roman" w:hAnsi="Times New Roman" w:cs="Times New Roman"/>
        </w:rPr>
      </w:pPr>
    </w:p>
    <w:p w:rsidR="00AE64DD" w:rsidRDefault="00534BAC">
      <w:pPr>
        <w:widowControl w:val="0"/>
        <w:ind w:left="-284" w:right="-568"/>
        <w:jc w:val="center"/>
      </w:pPr>
      <w:r>
        <w:rPr>
          <w:rFonts w:ascii="Times New Roman" w:hAnsi="Times New Roman" w:cs="Times New Roman"/>
          <w:b/>
        </w:rPr>
        <w:t>TERMO DE REFERÊN</w:t>
      </w:r>
      <w:r w:rsidR="003B7D35">
        <w:rPr>
          <w:rFonts w:ascii="Times New Roman" w:hAnsi="Times New Roman" w:cs="Times New Roman"/>
          <w:b/>
        </w:rPr>
        <w:t>CIA DA DISPENSA ELETRÔNICA Nº 6</w:t>
      </w:r>
      <w:r w:rsidR="00816229">
        <w:rPr>
          <w:rFonts w:ascii="Times New Roman" w:hAnsi="Times New Roman" w:cs="Times New Roman"/>
          <w:b/>
        </w:rPr>
        <w:t>4</w:t>
      </w:r>
      <w:r>
        <w:rPr>
          <w:rFonts w:ascii="Times New Roman" w:hAnsi="Times New Roman" w:cs="Times New Roman"/>
          <w:b/>
        </w:rPr>
        <w:t>/2023</w:t>
      </w:r>
    </w:p>
    <w:p w:rsidR="00AE64DD" w:rsidRDefault="00AE64DD">
      <w:pPr>
        <w:widowControl w:val="0"/>
        <w:ind w:left="-284" w:right="-568"/>
        <w:rPr>
          <w:rFonts w:ascii="Times New Roman" w:hAnsi="Times New Roman" w:cs="Times New Roman"/>
        </w:rPr>
      </w:pPr>
    </w:p>
    <w:p w:rsidR="00AE64DD" w:rsidRDefault="00AE64DD">
      <w:pPr>
        <w:widowControl w:val="0"/>
        <w:ind w:left="-284" w:right="-568"/>
        <w:rPr>
          <w:rFonts w:ascii="Times New Roman" w:hAnsi="Times New Roman" w:cs="Times New Roman"/>
        </w:rPr>
      </w:pPr>
    </w:p>
    <w:p w:rsidR="00AE64DD" w:rsidRDefault="00534BAC">
      <w:pPr>
        <w:widowControl w:val="0"/>
        <w:ind w:left="-284" w:right="-568"/>
        <w:jc w:val="center"/>
        <w:rPr>
          <w:rFonts w:ascii="Times New Roman" w:hAnsi="Times New Roman" w:cs="Times New Roman"/>
        </w:rPr>
      </w:pPr>
      <w:r>
        <w:rPr>
          <w:rFonts w:ascii="Times New Roman" w:hAnsi="Times New Roman" w:cs="Times New Roman"/>
          <w:u w:val="single"/>
        </w:rPr>
        <w:t>1. INTRODUÇÃO</w:t>
      </w:r>
      <w:r>
        <w:rPr>
          <w:rFonts w:ascii="Times New Roman" w:hAnsi="Times New Roman" w:cs="Times New Roman"/>
        </w:rPr>
        <w:t>:</w:t>
      </w:r>
    </w:p>
    <w:p w:rsidR="00AE64DD" w:rsidRDefault="00AE64DD">
      <w:pPr>
        <w:widowControl w:val="0"/>
        <w:ind w:left="-284" w:right="-568"/>
        <w:rPr>
          <w:rFonts w:ascii="Times New Roman" w:hAnsi="Times New Roman" w:cs="Times New Roman"/>
        </w:rPr>
      </w:pPr>
    </w:p>
    <w:p w:rsidR="00AE64DD" w:rsidRDefault="00534BAC">
      <w:pPr>
        <w:widowControl w:val="0"/>
        <w:spacing w:after="120" w:line="276" w:lineRule="auto"/>
        <w:ind w:left="-284" w:right="-568"/>
        <w:jc w:val="both"/>
      </w:pPr>
      <w:r>
        <w:rPr>
          <w:rFonts w:ascii="Times New Roman" w:hAnsi="Times New Roman" w:cs="Times New Roman"/>
        </w:rPr>
        <w:t>1.1. O Comando do Grupamento de Unidades Escola - 9ª Brigada de Infantaria Motorizada necessita do material descrito no presente Termo de Referência.</w:t>
      </w:r>
    </w:p>
    <w:p w:rsidR="00AE64DD" w:rsidRDefault="00534BAC">
      <w:pPr>
        <w:widowControl w:val="0"/>
        <w:spacing w:line="276" w:lineRule="auto"/>
        <w:ind w:left="-284" w:right="-568"/>
        <w:jc w:val="both"/>
        <w:rPr>
          <w:rFonts w:ascii="Times New Roman" w:hAnsi="Times New Roman" w:cs="Times New Roman"/>
        </w:rPr>
      </w:pPr>
      <w:r>
        <w:rPr>
          <w:rFonts w:ascii="Times New Roman" w:hAnsi="Times New Roman" w:cs="Times New Roman"/>
        </w:rPr>
        <w:t>1.2. O fornecimento dos produtos, objeto do presente Termo de Referência, ocorrerá somente após a emissão de Nota de Empenho correspondente. A emissão de Nota de Empenho, por sua vez, está condicionada às condições descritas no item 2.2 deste Termo de Referência.</w:t>
      </w:r>
    </w:p>
    <w:p w:rsidR="00AE64DD" w:rsidRDefault="00AE64DD">
      <w:pPr>
        <w:widowControl w:val="0"/>
        <w:ind w:left="-284" w:right="-568"/>
        <w:jc w:val="both"/>
        <w:rPr>
          <w:rFonts w:ascii="Times New Roman" w:hAnsi="Times New Roman" w:cs="Times New Roman"/>
        </w:rPr>
      </w:pPr>
    </w:p>
    <w:p w:rsidR="00AE64DD" w:rsidRDefault="00AE64DD">
      <w:pPr>
        <w:widowControl w:val="0"/>
        <w:ind w:left="-284" w:right="-568"/>
        <w:jc w:val="both"/>
        <w:rPr>
          <w:rFonts w:ascii="Times New Roman" w:hAnsi="Times New Roman" w:cs="Times New Roman"/>
        </w:rPr>
      </w:pPr>
    </w:p>
    <w:p w:rsidR="00AE64DD" w:rsidRDefault="00534BAC">
      <w:pPr>
        <w:widowControl w:val="0"/>
        <w:ind w:left="-284" w:right="-568"/>
        <w:jc w:val="center"/>
        <w:rPr>
          <w:rFonts w:ascii="Times New Roman" w:hAnsi="Times New Roman" w:cs="Times New Roman"/>
        </w:rPr>
      </w:pPr>
      <w:r>
        <w:rPr>
          <w:rFonts w:ascii="Times New Roman" w:hAnsi="Times New Roman" w:cs="Times New Roman"/>
          <w:u w:val="single"/>
        </w:rPr>
        <w:t>2. OBJETIVO E VALOR DE REFERÊNCIA</w:t>
      </w:r>
      <w:r>
        <w:rPr>
          <w:rFonts w:ascii="Times New Roman" w:hAnsi="Times New Roman" w:cs="Times New Roman"/>
        </w:rPr>
        <w:t>:</w:t>
      </w:r>
    </w:p>
    <w:p w:rsidR="00AE64DD" w:rsidRDefault="00AE64DD">
      <w:pPr>
        <w:widowControl w:val="0"/>
        <w:ind w:left="-284" w:right="-568"/>
        <w:rPr>
          <w:rFonts w:ascii="Times New Roman" w:hAnsi="Times New Roman" w:cs="Times New Roman"/>
        </w:rPr>
      </w:pPr>
    </w:p>
    <w:p w:rsidR="00AE64DD" w:rsidRDefault="00534BAC">
      <w:pPr>
        <w:widowControl w:val="0"/>
        <w:spacing w:after="120" w:line="276" w:lineRule="auto"/>
        <w:ind w:left="-284" w:right="-568"/>
        <w:jc w:val="both"/>
      </w:pPr>
      <w:r>
        <w:rPr>
          <w:rFonts w:ascii="Times New Roman" w:hAnsi="Times New Roman" w:cs="Times New Roman"/>
        </w:rPr>
        <w:t xml:space="preserve">2.1. Grupamento de Unidades Escola - 9ª Brigada de Infantaria Motorizada deseja realizar a compra de </w:t>
      </w:r>
      <w:r w:rsidR="00371AD5">
        <w:rPr>
          <w:rFonts w:ascii="Times New Roman" w:hAnsi="Times New Roman" w:cs="Times New Roman"/>
        </w:rPr>
        <w:t>materiais para o Gr</w:t>
      </w:r>
      <w:r w:rsidR="0014615C">
        <w:rPr>
          <w:rFonts w:ascii="Times New Roman" w:hAnsi="Times New Roman" w:cs="Times New Roman"/>
        </w:rPr>
        <w:t xml:space="preserve">upo de Operações e Inteligência, </w:t>
      </w:r>
      <w:r>
        <w:rPr>
          <w:rFonts w:ascii="Times New Roman" w:hAnsi="Times New Roman" w:cs="Times New Roman"/>
        </w:rPr>
        <w:t>de acordo com as especificações elencadas no item a seguir.</w:t>
      </w:r>
    </w:p>
    <w:p w:rsidR="00AE64DD" w:rsidRDefault="00534BAC">
      <w:pPr>
        <w:widowControl w:val="0"/>
        <w:spacing w:after="120" w:line="276" w:lineRule="auto"/>
        <w:ind w:left="-284" w:right="-568"/>
        <w:jc w:val="both"/>
        <w:rPr>
          <w:rFonts w:ascii="Times New Roman" w:hAnsi="Times New Roman" w:cs="Times New Roman"/>
        </w:rPr>
      </w:pPr>
      <w:r>
        <w:rPr>
          <w:rFonts w:ascii="Times New Roman" w:hAnsi="Times New Roman" w:cs="Times New Roman"/>
        </w:rPr>
        <w:t xml:space="preserve">2.2. A emissão de Notas de Empenho para as empresas vencedoras está condicionada à homologação dos itens da Dispensa de Licitação pelo Ordenador de Despesas do Comando do Grupamento de Unidades Escola - 9ª Brigada de Infantaria Motorizada e à disponibilidade dos créditos necessários </w:t>
      </w:r>
      <w:proofErr w:type="gramStart"/>
      <w:r>
        <w:rPr>
          <w:rFonts w:ascii="Times New Roman" w:hAnsi="Times New Roman" w:cs="Times New Roman"/>
        </w:rPr>
        <w:t>à</w:t>
      </w:r>
      <w:proofErr w:type="gramEnd"/>
      <w:r>
        <w:rPr>
          <w:rFonts w:ascii="Times New Roman" w:hAnsi="Times New Roman" w:cs="Times New Roman"/>
        </w:rPr>
        <w:t xml:space="preserve"> presente contratação.</w:t>
      </w:r>
    </w:p>
    <w:p w:rsidR="00AE64DD" w:rsidRDefault="00534BAC">
      <w:pPr>
        <w:widowControl w:val="0"/>
        <w:spacing w:after="120" w:line="276" w:lineRule="auto"/>
        <w:ind w:left="-284" w:right="-568"/>
        <w:jc w:val="both"/>
        <w:rPr>
          <w:rFonts w:ascii="Times New Roman" w:hAnsi="Times New Roman" w:cs="Times New Roman"/>
        </w:rPr>
      </w:pPr>
      <w:r>
        <w:rPr>
          <w:rFonts w:ascii="Times New Roman" w:hAnsi="Times New Roman" w:cs="Times New Roman"/>
        </w:rPr>
        <w:t>2.3. Os produtos em referência compreendem a tabela descrita a seguir:</w:t>
      </w:r>
    </w:p>
    <w:p w:rsidR="00AE64DD" w:rsidRDefault="00AE64DD">
      <w:pPr>
        <w:ind w:left="-284"/>
        <w:rPr>
          <w:rFonts w:ascii="Times New Roman" w:hAnsi="Times New Roman" w:cs="Times New Roman"/>
        </w:rPr>
      </w:pPr>
    </w:p>
    <w:p w:rsidR="00AE64DD" w:rsidRDefault="00AE64DD">
      <w:pPr>
        <w:ind w:left="-284" w:right="-994"/>
        <w:rPr>
          <w:rFonts w:ascii="Times New Roman" w:hAnsi="Times New Roman" w:cs="Times New Roman"/>
        </w:rPr>
      </w:pPr>
    </w:p>
    <w:tbl>
      <w:tblPr>
        <w:tblW w:w="9782" w:type="dxa"/>
        <w:tblInd w:w="-214" w:type="dxa"/>
        <w:tblCellMar>
          <w:left w:w="70" w:type="dxa"/>
          <w:right w:w="70" w:type="dxa"/>
        </w:tblCellMar>
        <w:tblLook w:val="0000" w:firstRow="0" w:lastRow="0" w:firstColumn="0" w:lastColumn="0" w:noHBand="0" w:noVBand="0"/>
      </w:tblPr>
      <w:tblGrid>
        <w:gridCol w:w="9782"/>
      </w:tblGrid>
      <w:tr w:rsidR="00AE64DD">
        <w:trPr>
          <w:trHeight w:val="276"/>
        </w:trPr>
        <w:tc>
          <w:tcPr>
            <w:tcW w:w="9782" w:type="dxa"/>
            <w:tcBorders>
              <w:top w:val="single" w:sz="4" w:space="0" w:color="000000"/>
              <w:left w:val="single" w:sz="4" w:space="0" w:color="000000"/>
              <w:bottom w:val="single" w:sz="4" w:space="0" w:color="000000"/>
              <w:right w:val="single" w:sz="4" w:space="0" w:color="000000"/>
            </w:tcBorders>
            <w:shd w:val="clear" w:color="auto" w:fill="auto"/>
            <w:vAlign w:val="bottom"/>
          </w:tcPr>
          <w:p w:rsidR="00AE64DD" w:rsidRDefault="00AE64DD">
            <w:pPr>
              <w:snapToGrid w:val="0"/>
              <w:jc w:val="center"/>
              <w:rPr>
                <w:rFonts w:ascii="Times New Roman" w:hAnsi="Times New Roman" w:cs="Times New Roman"/>
                <w:b/>
                <w:bCs/>
              </w:rPr>
            </w:pPr>
          </w:p>
          <w:p w:rsidR="00AE64DD" w:rsidRDefault="00534BAC">
            <w:pPr>
              <w:jc w:val="center"/>
              <w:rPr>
                <w:rFonts w:ascii="Times New Roman" w:hAnsi="Times New Roman" w:cs="Times New Roman"/>
                <w:b/>
                <w:bCs/>
              </w:rPr>
            </w:pPr>
            <w:r>
              <w:rPr>
                <w:rFonts w:ascii="Times New Roman" w:hAnsi="Times New Roman" w:cs="Times New Roman"/>
                <w:b/>
                <w:bCs/>
              </w:rPr>
              <w:t>AVISO IMPORTANTE</w:t>
            </w:r>
          </w:p>
          <w:p w:rsidR="00AE64DD" w:rsidRDefault="00AE64DD">
            <w:pPr>
              <w:jc w:val="both"/>
              <w:rPr>
                <w:rFonts w:ascii="Times New Roman" w:hAnsi="Times New Roman" w:cs="Times New Roman"/>
                <w:b/>
              </w:rPr>
            </w:pPr>
          </w:p>
          <w:p w:rsidR="00AE64DD" w:rsidRDefault="00534BAC">
            <w:pPr>
              <w:spacing w:line="360" w:lineRule="auto"/>
              <w:jc w:val="both"/>
              <w:rPr>
                <w:rFonts w:ascii="Times New Roman" w:hAnsi="Times New Roman" w:cs="Times New Roman"/>
              </w:rPr>
            </w:pPr>
            <w:r>
              <w:rPr>
                <w:rFonts w:ascii="Times New Roman" w:hAnsi="Times New Roman" w:cs="Times New Roman"/>
              </w:rPr>
              <w:t>Com finalidade de facilitar a busca de produtos por parte dos fornecedores, podem ter citados EXEMPLOS de produtos e marcas que atendem as exigências do presente Termo de Referência. Todas as marcas e produtos citados neste termo são apenas para fins de exemplificação.</w:t>
            </w:r>
          </w:p>
          <w:p w:rsidR="00AE64DD" w:rsidRDefault="00AE64DD">
            <w:pPr>
              <w:jc w:val="both"/>
              <w:rPr>
                <w:rFonts w:ascii="Times New Roman" w:hAnsi="Times New Roman" w:cs="Times New Roman"/>
                <w:b/>
              </w:rPr>
            </w:pPr>
          </w:p>
          <w:p w:rsidR="00AE64DD" w:rsidRDefault="00AE64DD">
            <w:pPr>
              <w:jc w:val="both"/>
              <w:rPr>
                <w:rFonts w:ascii="Times New Roman" w:hAnsi="Times New Roman" w:cs="Times New Roman"/>
                <w:b/>
                <w:bCs/>
              </w:rPr>
            </w:pPr>
          </w:p>
        </w:tc>
      </w:tr>
    </w:tbl>
    <w:p w:rsidR="00AE64DD" w:rsidRDefault="00AE64DD">
      <w:pPr>
        <w:tabs>
          <w:tab w:val="left" w:pos="4005"/>
        </w:tabs>
        <w:ind w:right="-568"/>
        <w:rPr>
          <w:rFonts w:ascii="Times New Roman" w:hAnsi="Times New Roman" w:cs="Times New Roman"/>
        </w:rPr>
      </w:pPr>
    </w:p>
    <w:p w:rsidR="00AE64DD" w:rsidRDefault="00AE64DD">
      <w:pPr>
        <w:tabs>
          <w:tab w:val="left" w:pos="4005"/>
        </w:tabs>
        <w:ind w:right="-568"/>
        <w:rPr>
          <w:rFonts w:ascii="Times New Roman" w:hAnsi="Times New Roman" w:cs="Times New Roman"/>
        </w:rPr>
      </w:pPr>
    </w:p>
    <w:p w:rsidR="00AE64DD" w:rsidRDefault="00AE64DD">
      <w:pPr>
        <w:tabs>
          <w:tab w:val="left" w:pos="4005"/>
        </w:tabs>
        <w:ind w:right="-568"/>
        <w:rPr>
          <w:rFonts w:ascii="Times New Roman" w:hAnsi="Times New Roman" w:cs="Times New Roman"/>
        </w:rPr>
      </w:pPr>
    </w:p>
    <w:p w:rsidR="00AE64DD" w:rsidRDefault="00AE64DD">
      <w:pPr>
        <w:tabs>
          <w:tab w:val="left" w:pos="4005"/>
        </w:tabs>
        <w:ind w:right="-568"/>
        <w:rPr>
          <w:rFonts w:ascii="Times New Roman" w:hAnsi="Times New Roman" w:cs="Times New Roman"/>
        </w:rPr>
      </w:pPr>
    </w:p>
    <w:p w:rsidR="00AE64DD" w:rsidRDefault="00AE64DD">
      <w:pPr>
        <w:tabs>
          <w:tab w:val="left" w:pos="4005"/>
        </w:tabs>
        <w:ind w:right="-568"/>
        <w:rPr>
          <w:rFonts w:ascii="Times New Roman" w:hAnsi="Times New Roman" w:cs="Times New Roman"/>
        </w:rPr>
      </w:pPr>
    </w:p>
    <w:tbl>
      <w:tblPr>
        <w:tblW w:w="8424" w:type="dxa"/>
        <w:tblInd w:w="-214" w:type="dxa"/>
        <w:tblCellMar>
          <w:left w:w="70" w:type="dxa"/>
          <w:right w:w="70" w:type="dxa"/>
        </w:tblCellMar>
        <w:tblLook w:val="04A0" w:firstRow="1" w:lastRow="0" w:firstColumn="1" w:lastColumn="0" w:noHBand="0" w:noVBand="1"/>
      </w:tblPr>
      <w:tblGrid>
        <w:gridCol w:w="705"/>
        <w:gridCol w:w="632"/>
        <w:gridCol w:w="3273"/>
        <w:gridCol w:w="771"/>
        <w:gridCol w:w="1584"/>
        <w:gridCol w:w="1459"/>
      </w:tblGrid>
      <w:tr w:rsidR="00AE64DD" w:rsidTr="00534BAC">
        <w:trPr>
          <w:trHeight w:val="290"/>
        </w:trPr>
        <w:tc>
          <w:tcPr>
            <w:tcW w:w="705"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AE64DD" w:rsidRDefault="00534BAC">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ITEM</w:t>
            </w:r>
          </w:p>
        </w:tc>
        <w:tc>
          <w:tcPr>
            <w:tcW w:w="3905" w:type="dxa"/>
            <w:gridSpan w:val="2"/>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AE64DD" w:rsidRDefault="00534BAC">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ESPECIFICAÇÃO DO SERVIÇO</w:t>
            </w:r>
          </w:p>
        </w:tc>
        <w:tc>
          <w:tcPr>
            <w:tcW w:w="771"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AE64DD" w:rsidRDefault="00534BAC">
            <w:pPr>
              <w:spacing w:before="60" w:after="60"/>
              <w:jc w:val="center"/>
            </w:pPr>
            <w:r>
              <w:rPr>
                <w:rFonts w:ascii="Times New Roman" w:hAnsi="Times New Roman" w:cs="Times New Roman"/>
                <w:b/>
                <w:bCs/>
                <w:sz w:val="20"/>
                <w:szCs w:val="20"/>
                <w:lang w:eastAsia="pt-BR"/>
              </w:rPr>
              <w:t>QTD</w:t>
            </w:r>
          </w:p>
        </w:tc>
        <w:tc>
          <w:tcPr>
            <w:tcW w:w="1584"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AE64DD" w:rsidRDefault="00534BAC">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VALOR DE REFERÊNCIA</w:t>
            </w:r>
          </w:p>
        </w:tc>
        <w:tc>
          <w:tcPr>
            <w:tcW w:w="1459" w:type="dxa"/>
            <w:vMerge w:val="restart"/>
            <w:tcBorders>
              <w:top w:val="single" w:sz="4" w:space="0" w:color="000000"/>
              <w:left w:val="single" w:sz="4" w:space="0" w:color="000000"/>
              <w:bottom w:val="single" w:sz="4" w:space="0" w:color="000000"/>
              <w:right w:val="single" w:sz="4" w:space="0" w:color="000000"/>
            </w:tcBorders>
            <w:shd w:val="clear" w:color="auto" w:fill="auto"/>
            <w:vAlign w:val="bottom"/>
          </w:tcPr>
          <w:p w:rsidR="00AE64DD" w:rsidRDefault="00534BAC">
            <w:pPr>
              <w:spacing w:before="60" w:after="60"/>
              <w:jc w:val="center"/>
              <w:rPr>
                <w:rFonts w:ascii="Times New Roman" w:hAnsi="Times New Roman" w:cs="Times New Roman"/>
                <w:b/>
                <w:bCs/>
                <w:sz w:val="20"/>
                <w:szCs w:val="20"/>
                <w:lang w:eastAsia="pt-BR"/>
              </w:rPr>
            </w:pPr>
            <w:r>
              <w:rPr>
                <w:rFonts w:ascii="Times New Roman" w:hAnsi="Times New Roman" w:cs="Times New Roman"/>
                <w:b/>
                <w:bCs/>
                <w:sz w:val="20"/>
                <w:szCs w:val="20"/>
                <w:lang w:eastAsia="pt-BR"/>
              </w:rPr>
              <w:t>VALOR TOTAL</w:t>
            </w:r>
          </w:p>
        </w:tc>
      </w:tr>
      <w:tr w:rsidR="00AE64DD" w:rsidTr="00534BAC">
        <w:trPr>
          <w:trHeight w:val="407"/>
        </w:trPr>
        <w:tc>
          <w:tcPr>
            <w:tcW w:w="7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E64DD" w:rsidRDefault="00AE64DD">
            <w:pPr>
              <w:spacing w:before="60" w:after="60"/>
              <w:rPr>
                <w:rFonts w:ascii="Times New Roman" w:hAnsi="Times New Roman" w:cs="Times New Roman"/>
                <w:b/>
                <w:bCs/>
                <w:sz w:val="20"/>
                <w:szCs w:val="20"/>
                <w:lang w:eastAsia="pt-BR"/>
              </w:rPr>
            </w:pPr>
          </w:p>
        </w:tc>
        <w:tc>
          <w:tcPr>
            <w:tcW w:w="3905" w:type="dxa"/>
            <w:gridSpan w:val="2"/>
            <w:vMerge/>
            <w:tcBorders>
              <w:top w:val="single" w:sz="4" w:space="0" w:color="000000"/>
              <w:left w:val="single" w:sz="4" w:space="0" w:color="000000"/>
              <w:bottom w:val="single" w:sz="4" w:space="0" w:color="000000"/>
              <w:right w:val="single" w:sz="4" w:space="0" w:color="000000"/>
            </w:tcBorders>
            <w:shd w:val="clear" w:color="auto" w:fill="auto"/>
            <w:vAlign w:val="center"/>
          </w:tcPr>
          <w:p w:rsidR="00AE64DD" w:rsidRDefault="00AE64DD">
            <w:pPr>
              <w:spacing w:before="60" w:after="60"/>
              <w:rPr>
                <w:rFonts w:ascii="Times New Roman" w:hAnsi="Times New Roman" w:cs="Times New Roman"/>
                <w:b/>
                <w:bCs/>
                <w:sz w:val="20"/>
                <w:szCs w:val="20"/>
                <w:lang w:eastAsia="pt-BR"/>
              </w:rPr>
            </w:pPr>
          </w:p>
        </w:tc>
        <w:tc>
          <w:tcPr>
            <w:tcW w:w="7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E64DD" w:rsidRDefault="00AE64DD">
            <w:pPr>
              <w:spacing w:before="60" w:after="60"/>
              <w:rPr>
                <w:rFonts w:ascii="Times New Roman" w:hAnsi="Times New Roman" w:cs="Times New Roman"/>
                <w:b/>
                <w:bCs/>
                <w:sz w:val="20"/>
                <w:szCs w:val="20"/>
                <w:lang w:eastAsia="pt-BR"/>
              </w:rPr>
            </w:pPr>
          </w:p>
        </w:tc>
        <w:tc>
          <w:tcPr>
            <w:tcW w:w="158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E64DD" w:rsidRDefault="00AE64DD">
            <w:pPr>
              <w:spacing w:before="60" w:after="60"/>
              <w:rPr>
                <w:rFonts w:ascii="Times New Roman" w:hAnsi="Times New Roman" w:cs="Times New Roman"/>
                <w:b/>
                <w:bCs/>
                <w:sz w:val="20"/>
                <w:szCs w:val="20"/>
                <w:lang w:eastAsia="pt-BR"/>
              </w:rPr>
            </w:pPr>
          </w:p>
        </w:tc>
        <w:tc>
          <w:tcPr>
            <w:tcW w:w="145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AE64DD" w:rsidRDefault="00AE64DD">
            <w:pPr>
              <w:spacing w:before="60" w:after="60"/>
              <w:rPr>
                <w:rFonts w:ascii="Times New Roman" w:hAnsi="Times New Roman" w:cs="Times New Roman"/>
                <w:b/>
                <w:bCs/>
                <w:sz w:val="20"/>
                <w:szCs w:val="20"/>
                <w:lang w:eastAsia="pt-BR"/>
              </w:rPr>
            </w:pPr>
          </w:p>
        </w:tc>
      </w:tr>
      <w:tr w:rsidR="00AE64DD" w:rsidTr="00534BAC">
        <w:trPr>
          <w:trHeight w:val="238"/>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64DD" w:rsidRDefault="00AE64DD">
            <w:pPr>
              <w:pStyle w:val="Standard"/>
              <w:jc w:val="center"/>
              <w:rPr>
                <w:rFonts w:ascii="Times New Roman" w:hAnsi="Times New Roman" w:cs="Times New Roman"/>
                <w:color w:val="auto"/>
                <w:lang w:val="pt-BR"/>
              </w:rPr>
            </w:pPr>
          </w:p>
          <w:p w:rsidR="00AE64DD" w:rsidRDefault="00534BAC">
            <w:pPr>
              <w:pStyle w:val="Standard"/>
              <w:jc w:val="center"/>
            </w:pPr>
            <w:r>
              <w:rPr>
                <w:rFonts w:ascii="Times New Roman" w:hAnsi="Times New Roman" w:cs="Times New Roman"/>
                <w:color w:val="auto"/>
                <w:lang w:val="pt-BR"/>
              </w:rPr>
              <w:t>01</w:t>
            </w:r>
          </w:p>
        </w:tc>
        <w:tc>
          <w:tcPr>
            <w:tcW w:w="3905" w:type="dxa"/>
            <w:gridSpan w:val="2"/>
            <w:tcBorders>
              <w:top w:val="single" w:sz="4" w:space="0" w:color="000000"/>
              <w:bottom w:val="single" w:sz="4" w:space="0" w:color="000000"/>
              <w:right w:val="single" w:sz="4" w:space="0" w:color="000000"/>
            </w:tcBorders>
            <w:shd w:val="clear" w:color="auto" w:fill="auto"/>
          </w:tcPr>
          <w:p w:rsidR="00AE64DD" w:rsidRDefault="00534BAC">
            <w:r>
              <w:rPr>
                <w:rFonts w:ascii="Times New Roman" w:hAnsi="Times New Roman" w:cs="Times New Roman"/>
                <w:color w:val="000000"/>
              </w:rPr>
              <w:t xml:space="preserve">Kit com </w:t>
            </w:r>
            <w:proofErr w:type="gramStart"/>
            <w:r>
              <w:rPr>
                <w:rFonts w:ascii="Times New Roman" w:hAnsi="Times New Roman" w:cs="Times New Roman"/>
                <w:color w:val="000000"/>
              </w:rPr>
              <w:t>3</w:t>
            </w:r>
            <w:proofErr w:type="gramEnd"/>
            <w:r>
              <w:rPr>
                <w:rFonts w:ascii="Times New Roman" w:hAnsi="Times New Roman" w:cs="Times New Roman"/>
                <w:color w:val="000000"/>
              </w:rPr>
              <w:t xml:space="preserve"> baterias</w:t>
            </w:r>
            <w:r w:rsidR="003B7D35">
              <w:rPr>
                <w:rFonts w:ascii="Times New Roman" w:hAnsi="Times New Roman" w:cs="Times New Roman"/>
                <w:color w:val="000000"/>
              </w:rPr>
              <w:t xml:space="preserve"> para </w:t>
            </w:r>
            <w:proofErr w:type="spellStart"/>
            <w:r w:rsidR="003B7D35">
              <w:rPr>
                <w:rFonts w:ascii="Times New Roman" w:hAnsi="Times New Roman" w:cs="Times New Roman"/>
                <w:color w:val="000000"/>
              </w:rPr>
              <w:t>Drone</w:t>
            </w:r>
            <w:proofErr w:type="spellEnd"/>
            <w:r w:rsidR="003B7D35">
              <w:rPr>
                <w:rFonts w:ascii="Times New Roman" w:hAnsi="Times New Roman" w:cs="Times New Roman"/>
                <w:color w:val="000000"/>
              </w:rPr>
              <w:t xml:space="preserve"> DJI </w:t>
            </w:r>
            <w:proofErr w:type="spellStart"/>
            <w:r w:rsidR="003B7D35">
              <w:rPr>
                <w:rFonts w:ascii="Times New Roman" w:hAnsi="Times New Roman" w:cs="Times New Roman"/>
                <w:color w:val="000000"/>
              </w:rPr>
              <w:t>Mavik</w:t>
            </w:r>
            <w:proofErr w:type="spellEnd"/>
            <w:r w:rsidR="003B7D35">
              <w:rPr>
                <w:rFonts w:ascii="Times New Roman" w:hAnsi="Times New Roman" w:cs="Times New Roman"/>
                <w:color w:val="000000"/>
              </w:rPr>
              <w:t xml:space="preserve"> Pro Platinum</w:t>
            </w:r>
          </w:p>
        </w:tc>
        <w:tc>
          <w:tcPr>
            <w:tcW w:w="771" w:type="dxa"/>
            <w:tcBorders>
              <w:top w:val="single" w:sz="4" w:space="0" w:color="000000"/>
              <w:bottom w:val="single" w:sz="4" w:space="0" w:color="000000"/>
              <w:right w:val="single" w:sz="4" w:space="0" w:color="000000"/>
            </w:tcBorders>
            <w:shd w:val="clear" w:color="auto" w:fill="auto"/>
            <w:vAlign w:val="center"/>
          </w:tcPr>
          <w:p w:rsidR="00AE64DD" w:rsidRDefault="00AE64DD">
            <w:pPr>
              <w:jc w:val="center"/>
              <w:rPr>
                <w:rFonts w:ascii="Times New Roman" w:hAnsi="Times New Roman" w:cs="Times New Roman"/>
              </w:rPr>
            </w:pPr>
          </w:p>
          <w:p w:rsidR="00AE64DD" w:rsidRDefault="003B7D35">
            <w:pPr>
              <w:jc w:val="center"/>
            </w:pPr>
            <w:proofErr w:type="gramStart"/>
            <w:r>
              <w:rPr>
                <w:rFonts w:ascii="Times New Roman" w:hAnsi="Times New Roman" w:cs="Times New Roman"/>
              </w:rPr>
              <w:t>3</w:t>
            </w:r>
            <w:proofErr w:type="gramEnd"/>
          </w:p>
        </w:tc>
        <w:tc>
          <w:tcPr>
            <w:tcW w:w="1584" w:type="dxa"/>
            <w:tcBorders>
              <w:top w:val="single" w:sz="4" w:space="0" w:color="000000"/>
              <w:bottom w:val="single" w:sz="4" w:space="0" w:color="000000"/>
              <w:right w:val="single" w:sz="4" w:space="0" w:color="000000"/>
            </w:tcBorders>
            <w:shd w:val="clear" w:color="auto" w:fill="auto"/>
            <w:vAlign w:val="center"/>
          </w:tcPr>
          <w:p w:rsidR="00AE64DD" w:rsidRDefault="00AE64DD">
            <w:pPr>
              <w:jc w:val="center"/>
              <w:rPr>
                <w:rFonts w:ascii="Times New Roman" w:hAnsi="Times New Roman" w:cs="Times New Roman"/>
              </w:rPr>
            </w:pPr>
          </w:p>
          <w:p w:rsidR="00AE64DD" w:rsidRDefault="00534BAC" w:rsidP="00682CBB">
            <w:pPr>
              <w:jc w:val="center"/>
            </w:pPr>
            <w:r>
              <w:rPr>
                <w:rFonts w:ascii="Times New Roman" w:hAnsi="Times New Roman" w:cs="Times New Roman"/>
              </w:rPr>
              <w:t xml:space="preserve">R$ </w:t>
            </w:r>
            <w:r w:rsidR="00682CBB">
              <w:rPr>
                <w:rFonts w:ascii="Times New Roman" w:hAnsi="Times New Roman" w:cs="Times New Roman"/>
                <w:color w:val="000000"/>
              </w:rPr>
              <w:t>1.593,00</w:t>
            </w:r>
          </w:p>
        </w:tc>
        <w:tc>
          <w:tcPr>
            <w:tcW w:w="1459" w:type="dxa"/>
            <w:tcBorders>
              <w:top w:val="single" w:sz="4" w:space="0" w:color="000000"/>
              <w:bottom w:val="single" w:sz="4" w:space="0" w:color="000000"/>
              <w:right w:val="single" w:sz="4" w:space="0" w:color="000000"/>
            </w:tcBorders>
            <w:shd w:val="clear" w:color="auto" w:fill="auto"/>
            <w:vAlign w:val="center"/>
          </w:tcPr>
          <w:p w:rsidR="00AE64DD" w:rsidRDefault="00AE64DD">
            <w:pPr>
              <w:jc w:val="center"/>
              <w:rPr>
                <w:rFonts w:ascii="Times New Roman" w:hAnsi="Times New Roman" w:cs="Times New Roman"/>
                <w:color w:val="000000"/>
              </w:rPr>
            </w:pPr>
          </w:p>
          <w:p w:rsidR="00AE64DD" w:rsidRDefault="00534BAC" w:rsidP="00682CBB">
            <w:pPr>
              <w:jc w:val="center"/>
            </w:pPr>
            <w:bookmarkStart w:id="0" w:name="__DdeLink__372_4246595601"/>
            <w:r>
              <w:rPr>
                <w:rFonts w:ascii="Times New Roman" w:hAnsi="Times New Roman" w:cs="Times New Roman"/>
                <w:color w:val="000000"/>
              </w:rPr>
              <w:t xml:space="preserve">R$ </w:t>
            </w:r>
            <w:bookmarkEnd w:id="0"/>
            <w:r w:rsidR="00682CBB">
              <w:rPr>
                <w:rFonts w:ascii="Times New Roman" w:hAnsi="Times New Roman" w:cs="Times New Roman"/>
                <w:color w:val="000000"/>
              </w:rPr>
              <w:t>4.779,00</w:t>
            </w:r>
          </w:p>
        </w:tc>
      </w:tr>
      <w:tr w:rsidR="00534BAC" w:rsidTr="00534BAC">
        <w:trPr>
          <w:trHeight w:val="238"/>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4BAC" w:rsidRDefault="003B7D35">
            <w:pPr>
              <w:pStyle w:val="Standard"/>
              <w:jc w:val="center"/>
              <w:rPr>
                <w:rFonts w:ascii="Times New Roman" w:hAnsi="Times New Roman" w:cs="Times New Roman"/>
                <w:color w:val="auto"/>
                <w:lang w:val="pt-BR"/>
              </w:rPr>
            </w:pPr>
            <w:r>
              <w:rPr>
                <w:rFonts w:ascii="Times New Roman" w:hAnsi="Times New Roman" w:cs="Times New Roman"/>
                <w:color w:val="auto"/>
                <w:lang w:val="pt-BR"/>
              </w:rPr>
              <w:t>0</w:t>
            </w:r>
            <w:r w:rsidR="00534BAC">
              <w:rPr>
                <w:rFonts w:ascii="Times New Roman" w:hAnsi="Times New Roman" w:cs="Times New Roman"/>
                <w:color w:val="auto"/>
                <w:lang w:val="pt-BR"/>
              </w:rPr>
              <w:t>2</w:t>
            </w:r>
          </w:p>
        </w:tc>
        <w:tc>
          <w:tcPr>
            <w:tcW w:w="3905" w:type="dxa"/>
            <w:gridSpan w:val="2"/>
            <w:tcBorders>
              <w:top w:val="single" w:sz="4" w:space="0" w:color="000000"/>
              <w:bottom w:val="single" w:sz="4" w:space="0" w:color="000000"/>
              <w:right w:val="single" w:sz="4" w:space="0" w:color="000000"/>
            </w:tcBorders>
            <w:shd w:val="clear" w:color="auto" w:fill="auto"/>
          </w:tcPr>
          <w:p w:rsidR="00534BAC" w:rsidRDefault="003B7D35">
            <w:pPr>
              <w:rPr>
                <w:rFonts w:ascii="Times New Roman" w:hAnsi="Times New Roman" w:cs="Times New Roman"/>
                <w:color w:val="000000"/>
              </w:rPr>
            </w:pPr>
            <w:r>
              <w:rPr>
                <w:rFonts w:ascii="Times New Roman" w:hAnsi="Times New Roman" w:cs="Times New Roman"/>
                <w:color w:val="000000"/>
              </w:rPr>
              <w:t xml:space="preserve">Fechadura </w:t>
            </w:r>
            <w:proofErr w:type="spellStart"/>
            <w:r>
              <w:rPr>
                <w:rFonts w:ascii="Times New Roman" w:hAnsi="Times New Roman" w:cs="Times New Roman"/>
                <w:color w:val="000000"/>
              </w:rPr>
              <w:t>Smart</w:t>
            </w:r>
            <w:proofErr w:type="spellEnd"/>
            <w:r>
              <w:rPr>
                <w:rFonts w:ascii="Times New Roman" w:hAnsi="Times New Roman" w:cs="Times New Roman"/>
                <w:color w:val="000000"/>
              </w:rPr>
              <w:t xml:space="preserve"> de Sobrepor</w:t>
            </w:r>
            <w:proofErr w:type="gramStart"/>
            <w:r>
              <w:rPr>
                <w:rFonts w:ascii="Times New Roman" w:hAnsi="Times New Roman" w:cs="Times New Roman"/>
                <w:color w:val="000000"/>
              </w:rPr>
              <w:t xml:space="preserve"> </w:t>
            </w:r>
            <w:r w:rsidR="001E09B6">
              <w:rPr>
                <w:rFonts w:ascii="Times New Roman" w:hAnsi="Times New Roman" w:cs="Times New Roman"/>
                <w:color w:val="000000"/>
              </w:rPr>
              <w:t xml:space="preserve"> </w:t>
            </w:r>
            <w:proofErr w:type="gramEnd"/>
            <w:r>
              <w:rPr>
                <w:rFonts w:ascii="Times New Roman" w:hAnsi="Times New Roman" w:cs="Times New Roman"/>
                <w:color w:val="000000"/>
              </w:rPr>
              <w:t>IFR 1001</w:t>
            </w:r>
          </w:p>
        </w:tc>
        <w:tc>
          <w:tcPr>
            <w:tcW w:w="771" w:type="dxa"/>
            <w:tcBorders>
              <w:top w:val="single" w:sz="4" w:space="0" w:color="000000"/>
              <w:bottom w:val="single" w:sz="4" w:space="0" w:color="000000"/>
              <w:right w:val="single" w:sz="4" w:space="0" w:color="000000"/>
            </w:tcBorders>
            <w:shd w:val="clear" w:color="auto" w:fill="auto"/>
            <w:vAlign w:val="center"/>
          </w:tcPr>
          <w:p w:rsidR="00534BAC" w:rsidRDefault="003B7D35">
            <w:pPr>
              <w:jc w:val="center"/>
              <w:rPr>
                <w:rFonts w:ascii="Times New Roman" w:hAnsi="Times New Roman" w:cs="Times New Roman"/>
              </w:rPr>
            </w:pPr>
            <w:proofErr w:type="gramStart"/>
            <w:r>
              <w:rPr>
                <w:rFonts w:ascii="Times New Roman" w:hAnsi="Times New Roman" w:cs="Times New Roman"/>
              </w:rPr>
              <w:t>2</w:t>
            </w:r>
            <w:proofErr w:type="gramEnd"/>
          </w:p>
        </w:tc>
        <w:tc>
          <w:tcPr>
            <w:tcW w:w="1584" w:type="dxa"/>
            <w:tcBorders>
              <w:top w:val="single" w:sz="4" w:space="0" w:color="000000"/>
              <w:bottom w:val="single" w:sz="4" w:space="0" w:color="000000"/>
              <w:right w:val="single" w:sz="4" w:space="0" w:color="000000"/>
            </w:tcBorders>
            <w:shd w:val="clear" w:color="auto" w:fill="auto"/>
            <w:vAlign w:val="center"/>
          </w:tcPr>
          <w:p w:rsidR="00534BAC" w:rsidRPr="001E09B6" w:rsidRDefault="00682CBB">
            <w:pPr>
              <w:jc w:val="center"/>
              <w:rPr>
                <w:rFonts w:ascii="Times New Roman" w:hAnsi="Times New Roman" w:cs="Times New Roman"/>
              </w:rPr>
            </w:pPr>
            <w:r w:rsidRPr="001E09B6">
              <w:rPr>
                <w:rFonts w:ascii="Times New Roman" w:hAnsi="Times New Roman" w:cs="Times New Roman"/>
              </w:rPr>
              <w:t>R$ 632,25</w:t>
            </w:r>
          </w:p>
        </w:tc>
        <w:tc>
          <w:tcPr>
            <w:tcW w:w="1459" w:type="dxa"/>
            <w:tcBorders>
              <w:top w:val="single" w:sz="4" w:space="0" w:color="000000"/>
              <w:bottom w:val="single" w:sz="4" w:space="0" w:color="000000"/>
              <w:right w:val="single" w:sz="4" w:space="0" w:color="000000"/>
            </w:tcBorders>
            <w:shd w:val="clear" w:color="auto" w:fill="auto"/>
            <w:vAlign w:val="center"/>
          </w:tcPr>
          <w:p w:rsidR="00534BAC" w:rsidRDefault="00682CBB">
            <w:pPr>
              <w:jc w:val="center"/>
              <w:rPr>
                <w:rFonts w:ascii="Times New Roman" w:hAnsi="Times New Roman" w:cs="Times New Roman"/>
                <w:color w:val="000000"/>
              </w:rPr>
            </w:pPr>
            <w:r>
              <w:rPr>
                <w:rFonts w:ascii="Times New Roman" w:hAnsi="Times New Roman" w:cs="Times New Roman"/>
                <w:color w:val="000000"/>
              </w:rPr>
              <w:t>R$ 1.264,50</w:t>
            </w:r>
          </w:p>
        </w:tc>
      </w:tr>
      <w:tr w:rsidR="00534BAC" w:rsidTr="00534BAC">
        <w:trPr>
          <w:trHeight w:val="238"/>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4BAC" w:rsidRDefault="003B7D35">
            <w:pPr>
              <w:pStyle w:val="Standard"/>
              <w:jc w:val="center"/>
              <w:rPr>
                <w:rFonts w:ascii="Times New Roman" w:hAnsi="Times New Roman" w:cs="Times New Roman"/>
                <w:color w:val="auto"/>
                <w:lang w:val="pt-BR"/>
              </w:rPr>
            </w:pPr>
            <w:r>
              <w:rPr>
                <w:rFonts w:ascii="Times New Roman" w:hAnsi="Times New Roman" w:cs="Times New Roman"/>
                <w:color w:val="auto"/>
                <w:lang w:val="pt-BR"/>
              </w:rPr>
              <w:t>0</w:t>
            </w:r>
            <w:r w:rsidR="00534BAC">
              <w:rPr>
                <w:rFonts w:ascii="Times New Roman" w:hAnsi="Times New Roman" w:cs="Times New Roman"/>
                <w:color w:val="auto"/>
                <w:lang w:val="pt-BR"/>
              </w:rPr>
              <w:t>3</w:t>
            </w:r>
          </w:p>
        </w:tc>
        <w:tc>
          <w:tcPr>
            <w:tcW w:w="3905" w:type="dxa"/>
            <w:gridSpan w:val="2"/>
            <w:tcBorders>
              <w:top w:val="single" w:sz="4" w:space="0" w:color="000000"/>
              <w:bottom w:val="single" w:sz="4" w:space="0" w:color="000000"/>
              <w:right w:val="single" w:sz="4" w:space="0" w:color="000000"/>
            </w:tcBorders>
            <w:shd w:val="clear" w:color="auto" w:fill="auto"/>
          </w:tcPr>
          <w:p w:rsidR="00534BAC" w:rsidRDefault="003B7D35">
            <w:pPr>
              <w:rPr>
                <w:rFonts w:ascii="Times New Roman" w:hAnsi="Times New Roman" w:cs="Times New Roman"/>
                <w:color w:val="000000"/>
              </w:rPr>
            </w:pPr>
            <w:r>
              <w:rPr>
                <w:rFonts w:ascii="Times New Roman" w:hAnsi="Times New Roman" w:cs="Times New Roman"/>
                <w:color w:val="000000"/>
              </w:rPr>
              <w:t xml:space="preserve">Bateria </w:t>
            </w:r>
            <w:proofErr w:type="spellStart"/>
            <w:r>
              <w:rPr>
                <w:rFonts w:ascii="Times New Roman" w:hAnsi="Times New Roman" w:cs="Times New Roman"/>
                <w:color w:val="000000"/>
              </w:rPr>
              <w:t>Drone</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Mavik</w:t>
            </w:r>
            <w:proofErr w:type="spellEnd"/>
            <w:r>
              <w:rPr>
                <w:rFonts w:ascii="Times New Roman" w:hAnsi="Times New Roman" w:cs="Times New Roman"/>
                <w:color w:val="000000"/>
              </w:rPr>
              <w:t xml:space="preserve"> Air </w:t>
            </w:r>
            <w:proofErr w:type="gramStart"/>
            <w:r>
              <w:rPr>
                <w:rFonts w:ascii="Times New Roman" w:hAnsi="Times New Roman" w:cs="Times New Roman"/>
                <w:color w:val="000000"/>
              </w:rPr>
              <w:t>2</w:t>
            </w:r>
            <w:proofErr w:type="gramEnd"/>
            <w:r>
              <w:rPr>
                <w:rFonts w:ascii="Times New Roman" w:hAnsi="Times New Roman" w:cs="Times New Roman"/>
                <w:color w:val="000000"/>
              </w:rPr>
              <w:t xml:space="preserve"> </w:t>
            </w:r>
          </w:p>
        </w:tc>
        <w:tc>
          <w:tcPr>
            <w:tcW w:w="771" w:type="dxa"/>
            <w:tcBorders>
              <w:top w:val="single" w:sz="4" w:space="0" w:color="000000"/>
              <w:bottom w:val="single" w:sz="4" w:space="0" w:color="000000"/>
              <w:right w:val="single" w:sz="4" w:space="0" w:color="000000"/>
            </w:tcBorders>
            <w:shd w:val="clear" w:color="auto" w:fill="auto"/>
            <w:vAlign w:val="center"/>
          </w:tcPr>
          <w:p w:rsidR="00534BAC" w:rsidRDefault="003B7D35">
            <w:pPr>
              <w:jc w:val="center"/>
              <w:rPr>
                <w:rFonts w:ascii="Times New Roman" w:hAnsi="Times New Roman" w:cs="Times New Roman"/>
              </w:rPr>
            </w:pPr>
            <w:proofErr w:type="gramStart"/>
            <w:r>
              <w:rPr>
                <w:rFonts w:ascii="Times New Roman" w:hAnsi="Times New Roman" w:cs="Times New Roman"/>
              </w:rPr>
              <w:t>2</w:t>
            </w:r>
            <w:proofErr w:type="gramEnd"/>
          </w:p>
        </w:tc>
        <w:tc>
          <w:tcPr>
            <w:tcW w:w="1584" w:type="dxa"/>
            <w:tcBorders>
              <w:top w:val="single" w:sz="4" w:space="0" w:color="000000"/>
              <w:bottom w:val="single" w:sz="4" w:space="0" w:color="000000"/>
              <w:right w:val="single" w:sz="4" w:space="0" w:color="000000"/>
            </w:tcBorders>
            <w:shd w:val="clear" w:color="auto" w:fill="auto"/>
            <w:vAlign w:val="center"/>
          </w:tcPr>
          <w:p w:rsidR="00534BAC" w:rsidRDefault="00682CBB">
            <w:pPr>
              <w:jc w:val="center"/>
              <w:rPr>
                <w:rFonts w:ascii="Times New Roman" w:hAnsi="Times New Roman" w:cs="Times New Roman"/>
              </w:rPr>
            </w:pPr>
            <w:r>
              <w:rPr>
                <w:rFonts w:ascii="Times New Roman" w:hAnsi="Times New Roman" w:cs="Times New Roman"/>
              </w:rPr>
              <w:t>R$ 1.372,67</w:t>
            </w:r>
          </w:p>
        </w:tc>
        <w:tc>
          <w:tcPr>
            <w:tcW w:w="1459" w:type="dxa"/>
            <w:tcBorders>
              <w:top w:val="single" w:sz="4" w:space="0" w:color="000000"/>
              <w:bottom w:val="single" w:sz="4" w:space="0" w:color="000000"/>
              <w:right w:val="single" w:sz="4" w:space="0" w:color="000000"/>
            </w:tcBorders>
            <w:shd w:val="clear" w:color="auto" w:fill="auto"/>
            <w:vAlign w:val="center"/>
          </w:tcPr>
          <w:p w:rsidR="00534BAC" w:rsidRDefault="00682CBB">
            <w:pPr>
              <w:jc w:val="center"/>
              <w:rPr>
                <w:rFonts w:ascii="Times New Roman" w:hAnsi="Times New Roman" w:cs="Times New Roman"/>
                <w:color w:val="000000"/>
              </w:rPr>
            </w:pPr>
            <w:r>
              <w:rPr>
                <w:rFonts w:ascii="Times New Roman" w:hAnsi="Times New Roman" w:cs="Times New Roman"/>
                <w:color w:val="000000"/>
              </w:rPr>
              <w:t>R$ 2.745,34</w:t>
            </w:r>
          </w:p>
        </w:tc>
      </w:tr>
      <w:tr w:rsidR="00534BAC" w:rsidTr="00534BAC">
        <w:trPr>
          <w:trHeight w:val="238"/>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4BAC" w:rsidRDefault="003B7D35">
            <w:pPr>
              <w:pStyle w:val="Standard"/>
              <w:jc w:val="center"/>
              <w:rPr>
                <w:rFonts w:ascii="Times New Roman" w:hAnsi="Times New Roman" w:cs="Times New Roman"/>
                <w:color w:val="auto"/>
                <w:lang w:val="pt-BR"/>
              </w:rPr>
            </w:pPr>
            <w:r>
              <w:rPr>
                <w:rFonts w:ascii="Times New Roman" w:hAnsi="Times New Roman" w:cs="Times New Roman"/>
                <w:color w:val="auto"/>
                <w:lang w:val="pt-BR"/>
              </w:rPr>
              <w:t>0</w:t>
            </w:r>
            <w:r w:rsidR="00534BAC">
              <w:rPr>
                <w:rFonts w:ascii="Times New Roman" w:hAnsi="Times New Roman" w:cs="Times New Roman"/>
                <w:color w:val="auto"/>
                <w:lang w:val="pt-BR"/>
              </w:rPr>
              <w:t>4</w:t>
            </w:r>
          </w:p>
        </w:tc>
        <w:tc>
          <w:tcPr>
            <w:tcW w:w="3905" w:type="dxa"/>
            <w:gridSpan w:val="2"/>
            <w:tcBorders>
              <w:top w:val="single" w:sz="4" w:space="0" w:color="000000"/>
              <w:bottom w:val="single" w:sz="4" w:space="0" w:color="000000"/>
              <w:right w:val="single" w:sz="4" w:space="0" w:color="000000"/>
            </w:tcBorders>
            <w:shd w:val="clear" w:color="auto" w:fill="auto"/>
          </w:tcPr>
          <w:p w:rsidR="00534BAC" w:rsidRDefault="003B7D35">
            <w:pPr>
              <w:rPr>
                <w:rFonts w:ascii="Times New Roman" w:hAnsi="Times New Roman" w:cs="Times New Roman"/>
                <w:color w:val="000000"/>
              </w:rPr>
            </w:pPr>
            <w:r>
              <w:rPr>
                <w:rFonts w:ascii="Times New Roman" w:hAnsi="Times New Roman" w:cs="Times New Roman"/>
                <w:color w:val="000000"/>
              </w:rPr>
              <w:t xml:space="preserve">Colete tático Plate Carrier </w:t>
            </w:r>
            <w:proofErr w:type="spellStart"/>
            <w:r>
              <w:rPr>
                <w:rFonts w:ascii="Times New Roman" w:hAnsi="Times New Roman" w:cs="Times New Roman"/>
                <w:color w:val="000000"/>
              </w:rPr>
              <w:t>Evolution</w:t>
            </w:r>
            <w:proofErr w:type="spellEnd"/>
            <w:r>
              <w:rPr>
                <w:rFonts w:ascii="Times New Roman" w:hAnsi="Times New Roman" w:cs="Times New Roman"/>
                <w:color w:val="000000"/>
              </w:rPr>
              <w:t xml:space="preserve">, cor: </w:t>
            </w:r>
            <w:proofErr w:type="gramStart"/>
            <w:r>
              <w:rPr>
                <w:rFonts w:ascii="Times New Roman" w:hAnsi="Times New Roman" w:cs="Times New Roman"/>
                <w:color w:val="000000"/>
              </w:rPr>
              <w:t>preto</w:t>
            </w:r>
            <w:proofErr w:type="gramEnd"/>
          </w:p>
        </w:tc>
        <w:tc>
          <w:tcPr>
            <w:tcW w:w="771" w:type="dxa"/>
            <w:tcBorders>
              <w:top w:val="single" w:sz="4" w:space="0" w:color="000000"/>
              <w:bottom w:val="single" w:sz="4" w:space="0" w:color="000000"/>
              <w:right w:val="single" w:sz="4" w:space="0" w:color="000000"/>
            </w:tcBorders>
            <w:shd w:val="clear" w:color="auto" w:fill="auto"/>
            <w:vAlign w:val="center"/>
          </w:tcPr>
          <w:p w:rsidR="00534BAC" w:rsidRDefault="003B7D35">
            <w:pPr>
              <w:jc w:val="center"/>
              <w:rPr>
                <w:rFonts w:ascii="Times New Roman" w:hAnsi="Times New Roman" w:cs="Times New Roman"/>
              </w:rPr>
            </w:pPr>
            <w:proofErr w:type="gramStart"/>
            <w:r>
              <w:rPr>
                <w:rFonts w:ascii="Times New Roman" w:hAnsi="Times New Roman" w:cs="Times New Roman"/>
              </w:rPr>
              <w:t>6</w:t>
            </w:r>
            <w:proofErr w:type="gramEnd"/>
          </w:p>
        </w:tc>
        <w:tc>
          <w:tcPr>
            <w:tcW w:w="1584" w:type="dxa"/>
            <w:tcBorders>
              <w:top w:val="single" w:sz="4" w:space="0" w:color="000000"/>
              <w:bottom w:val="single" w:sz="4" w:space="0" w:color="000000"/>
              <w:right w:val="single" w:sz="4" w:space="0" w:color="000000"/>
            </w:tcBorders>
            <w:shd w:val="clear" w:color="auto" w:fill="auto"/>
            <w:vAlign w:val="center"/>
          </w:tcPr>
          <w:p w:rsidR="00534BAC" w:rsidRDefault="00682CBB">
            <w:pPr>
              <w:jc w:val="center"/>
              <w:rPr>
                <w:rFonts w:ascii="Times New Roman" w:hAnsi="Times New Roman" w:cs="Times New Roman"/>
              </w:rPr>
            </w:pPr>
            <w:r>
              <w:rPr>
                <w:rFonts w:ascii="Times New Roman" w:hAnsi="Times New Roman" w:cs="Times New Roman"/>
              </w:rPr>
              <w:t>R$ 544,33</w:t>
            </w:r>
          </w:p>
        </w:tc>
        <w:tc>
          <w:tcPr>
            <w:tcW w:w="1459" w:type="dxa"/>
            <w:tcBorders>
              <w:top w:val="single" w:sz="4" w:space="0" w:color="000000"/>
              <w:bottom w:val="single" w:sz="4" w:space="0" w:color="000000"/>
              <w:right w:val="single" w:sz="4" w:space="0" w:color="000000"/>
            </w:tcBorders>
            <w:shd w:val="clear" w:color="auto" w:fill="auto"/>
            <w:vAlign w:val="center"/>
          </w:tcPr>
          <w:p w:rsidR="00534BAC" w:rsidRDefault="00682CBB">
            <w:pPr>
              <w:jc w:val="center"/>
              <w:rPr>
                <w:rFonts w:ascii="Times New Roman" w:hAnsi="Times New Roman" w:cs="Times New Roman"/>
                <w:color w:val="000000"/>
              </w:rPr>
            </w:pPr>
            <w:r>
              <w:rPr>
                <w:rFonts w:ascii="Times New Roman" w:hAnsi="Times New Roman" w:cs="Times New Roman"/>
                <w:color w:val="000000"/>
              </w:rPr>
              <w:t>R$ 3.265,98</w:t>
            </w:r>
          </w:p>
        </w:tc>
      </w:tr>
      <w:tr w:rsidR="00534BAC" w:rsidTr="00534BAC">
        <w:trPr>
          <w:trHeight w:val="238"/>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4BAC" w:rsidRDefault="003B7D35">
            <w:pPr>
              <w:pStyle w:val="Standard"/>
              <w:jc w:val="center"/>
              <w:rPr>
                <w:rFonts w:ascii="Times New Roman" w:hAnsi="Times New Roman" w:cs="Times New Roman"/>
                <w:color w:val="auto"/>
                <w:lang w:val="pt-BR"/>
              </w:rPr>
            </w:pPr>
            <w:r>
              <w:rPr>
                <w:rFonts w:ascii="Times New Roman" w:hAnsi="Times New Roman" w:cs="Times New Roman"/>
                <w:color w:val="auto"/>
                <w:lang w:val="pt-BR"/>
              </w:rPr>
              <w:t>0</w:t>
            </w:r>
            <w:r w:rsidR="00534BAC">
              <w:rPr>
                <w:rFonts w:ascii="Times New Roman" w:hAnsi="Times New Roman" w:cs="Times New Roman"/>
                <w:color w:val="auto"/>
                <w:lang w:val="pt-BR"/>
              </w:rPr>
              <w:t>5</w:t>
            </w:r>
          </w:p>
        </w:tc>
        <w:tc>
          <w:tcPr>
            <w:tcW w:w="3905" w:type="dxa"/>
            <w:gridSpan w:val="2"/>
            <w:tcBorders>
              <w:top w:val="single" w:sz="4" w:space="0" w:color="000000"/>
              <w:bottom w:val="single" w:sz="4" w:space="0" w:color="000000"/>
              <w:right w:val="single" w:sz="4" w:space="0" w:color="000000"/>
            </w:tcBorders>
            <w:shd w:val="clear" w:color="auto" w:fill="auto"/>
          </w:tcPr>
          <w:p w:rsidR="00534BAC" w:rsidRDefault="003B7D35">
            <w:pPr>
              <w:rPr>
                <w:rFonts w:ascii="Times New Roman" w:hAnsi="Times New Roman" w:cs="Times New Roman"/>
                <w:color w:val="000000"/>
              </w:rPr>
            </w:pPr>
            <w:r>
              <w:rPr>
                <w:rFonts w:ascii="Times New Roman" w:hAnsi="Times New Roman" w:cs="Times New Roman"/>
                <w:color w:val="000000"/>
              </w:rPr>
              <w:t xml:space="preserve">Bateria de lítio </w:t>
            </w:r>
            <w:proofErr w:type="gramStart"/>
            <w:r>
              <w:rPr>
                <w:rFonts w:ascii="Times New Roman" w:hAnsi="Times New Roman" w:cs="Times New Roman"/>
                <w:color w:val="000000"/>
              </w:rPr>
              <w:t>3V</w:t>
            </w:r>
            <w:proofErr w:type="gramEnd"/>
            <w:r>
              <w:rPr>
                <w:rFonts w:ascii="Times New Roman" w:hAnsi="Times New Roman" w:cs="Times New Roman"/>
                <w:color w:val="000000"/>
              </w:rPr>
              <w:t xml:space="preserve"> CR 2032</w:t>
            </w:r>
          </w:p>
        </w:tc>
        <w:tc>
          <w:tcPr>
            <w:tcW w:w="771" w:type="dxa"/>
            <w:tcBorders>
              <w:top w:val="single" w:sz="4" w:space="0" w:color="000000"/>
              <w:bottom w:val="single" w:sz="4" w:space="0" w:color="000000"/>
              <w:right w:val="single" w:sz="4" w:space="0" w:color="000000"/>
            </w:tcBorders>
            <w:shd w:val="clear" w:color="auto" w:fill="auto"/>
            <w:vAlign w:val="center"/>
          </w:tcPr>
          <w:p w:rsidR="00534BAC" w:rsidRDefault="003B7D35">
            <w:pPr>
              <w:jc w:val="center"/>
              <w:rPr>
                <w:rFonts w:ascii="Times New Roman" w:hAnsi="Times New Roman" w:cs="Times New Roman"/>
              </w:rPr>
            </w:pPr>
            <w:proofErr w:type="gramStart"/>
            <w:r>
              <w:rPr>
                <w:rFonts w:ascii="Times New Roman" w:hAnsi="Times New Roman" w:cs="Times New Roman"/>
              </w:rPr>
              <w:t>5</w:t>
            </w:r>
            <w:proofErr w:type="gramEnd"/>
          </w:p>
        </w:tc>
        <w:tc>
          <w:tcPr>
            <w:tcW w:w="1584" w:type="dxa"/>
            <w:tcBorders>
              <w:top w:val="single" w:sz="4" w:space="0" w:color="000000"/>
              <w:bottom w:val="single" w:sz="4" w:space="0" w:color="000000"/>
              <w:right w:val="single" w:sz="4" w:space="0" w:color="000000"/>
            </w:tcBorders>
            <w:shd w:val="clear" w:color="auto" w:fill="auto"/>
            <w:vAlign w:val="center"/>
          </w:tcPr>
          <w:p w:rsidR="00534BAC" w:rsidRDefault="00682CBB">
            <w:pPr>
              <w:jc w:val="center"/>
              <w:rPr>
                <w:rFonts w:ascii="Times New Roman" w:hAnsi="Times New Roman" w:cs="Times New Roman"/>
              </w:rPr>
            </w:pPr>
            <w:r>
              <w:rPr>
                <w:rFonts w:ascii="Times New Roman" w:hAnsi="Times New Roman" w:cs="Times New Roman"/>
              </w:rPr>
              <w:t>R$ 7,84</w:t>
            </w:r>
          </w:p>
        </w:tc>
        <w:tc>
          <w:tcPr>
            <w:tcW w:w="1459" w:type="dxa"/>
            <w:tcBorders>
              <w:top w:val="single" w:sz="4" w:space="0" w:color="000000"/>
              <w:bottom w:val="single" w:sz="4" w:space="0" w:color="000000"/>
              <w:right w:val="single" w:sz="4" w:space="0" w:color="000000"/>
            </w:tcBorders>
            <w:shd w:val="clear" w:color="auto" w:fill="auto"/>
            <w:vAlign w:val="center"/>
          </w:tcPr>
          <w:p w:rsidR="00534BAC" w:rsidRDefault="00682CBB">
            <w:pPr>
              <w:jc w:val="center"/>
              <w:rPr>
                <w:rFonts w:ascii="Times New Roman" w:hAnsi="Times New Roman" w:cs="Times New Roman"/>
                <w:color w:val="000000"/>
              </w:rPr>
            </w:pPr>
            <w:r>
              <w:rPr>
                <w:rFonts w:ascii="Times New Roman" w:hAnsi="Times New Roman" w:cs="Times New Roman"/>
                <w:color w:val="000000"/>
              </w:rPr>
              <w:t>R$ 39,20</w:t>
            </w:r>
          </w:p>
        </w:tc>
      </w:tr>
      <w:tr w:rsidR="00534BAC" w:rsidTr="00534BAC">
        <w:trPr>
          <w:trHeight w:val="238"/>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4BAC" w:rsidRDefault="003B7D35">
            <w:pPr>
              <w:pStyle w:val="Standard"/>
              <w:jc w:val="center"/>
              <w:rPr>
                <w:rFonts w:ascii="Times New Roman" w:hAnsi="Times New Roman" w:cs="Times New Roman"/>
                <w:color w:val="auto"/>
                <w:lang w:val="pt-BR"/>
              </w:rPr>
            </w:pPr>
            <w:r>
              <w:rPr>
                <w:rFonts w:ascii="Times New Roman" w:hAnsi="Times New Roman" w:cs="Times New Roman"/>
                <w:color w:val="auto"/>
                <w:lang w:val="pt-BR"/>
              </w:rPr>
              <w:t>0</w:t>
            </w:r>
            <w:r w:rsidR="00534BAC">
              <w:rPr>
                <w:rFonts w:ascii="Times New Roman" w:hAnsi="Times New Roman" w:cs="Times New Roman"/>
                <w:color w:val="auto"/>
                <w:lang w:val="pt-BR"/>
              </w:rPr>
              <w:t>6</w:t>
            </w:r>
          </w:p>
        </w:tc>
        <w:tc>
          <w:tcPr>
            <w:tcW w:w="3905" w:type="dxa"/>
            <w:gridSpan w:val="2"/>
            <w:tcBorders>
              <w:top w:val="single" w:sz="4" w:space="0" w:color="000000"/>
              <w:bottom w:val="single" w:sz="4" w:space="0" w:color="000000"/>
              <w:right w:val="single" w:sz="4" w:space="0" w:color="000000"/>
            </w:tcBorders>
            <w:shd w:val="clear" w:color="auto" w:fill="auto"/>
          </w:tcPr>
          <w:p w:rsidR="00534BAC" w:rsidRDefault="003B7D35">
            <w:pPr>
              <w:rPr>
                <w:rFonts w:ascii="Times New Roman" w:hAnsi="Times New Roman" w:cs="Times New Roman"/>
                <w:color w:val="000000"/>
              </w:rPr>
            </w:pPr>
            <w:r>
              <w:rPr>
                <w:rFonts w:ascii="Times New Roman" w:hAnsi="Times New Roman" w:cs="Times New Roman"/>
                <w:color w:val="000000"/>
              </w:rPr>
              <w:t>Pen Drive 64 GB</w:t>
            </w:r>
          </w:p>
        </w:tc>
        <w:tc>
          <w:tcPr>
            <w:tcW w:w="771" w:type="dxa"/>
            <w:tcBorders>
              <w:top w:val="single" w:sz="4" w:space="0" w:color="000000"/>
              <w:bottom w:val="single" w:sz="4" w:space="0" w:color="000000"/>
              <w:right w:val="single" w:sz="4" w:space="0" w:color="000000"/>
            </w:tcBorders>
            <w:shd w:val="clear" w:color="auto" w:fill="auto"/>
            <w:vAlign w:val="center"/>
          </w:tcPr>
          <w:p w:rsidR="00534BAC" w:rsidRDefault="003B7D35">
            <w:pPr>
              <w:jc w:val="center"/>
              <w:rPr>
                <w:rFonts w:ascii="Times New Roman" w:hAnsi="Times New Roman" w:cs="Times New Roman"/>
              </w:rPr>
            </w:pPr>
            <w:proofErr w:type="gramStart"/>
            <w:r>
              <w:rPr>
                <w:rFonts w:ascii="Times New Roman" w:hAnsi="Times New Roman" w:cs="Times New Roman"/>
              </w:rPr>
              <w:t>5</w:t>
            </w:r>
            <w:proofErr w:type="gramEnd"/>
          </w:p>
        </w:tc>
        <w:tc>
          <w:tcPr>
            <w:tcW w:w="1584" w:type="dxa"/>
            <w:tcBorders>
              <w:top w:val="single" w:sz="4" w:space="0" w:color="000000"/>
              <w:bottom w:val="single" w:sz="4" w:space="0" w:color="000000"/>
              <w:right w:val="single" w:sz="4" w:space="0" w:color="000000"/>
            </w:tcBorders>
            <w:shd w:val="clear" w:color="auto" w:fill="auto"/>
            <w:vAlign w:val="center"/>
          </w:tcPr>
          <w:p w:rsidR="00534BAC" w:rsidRDefault="00682CBB">
            <w:pPr>
              <w:jc w:val="center"/>
              <w:rPr>
                <w:rFonts w:ascii="Times New Roman" w:hAnsi="Times New Roman" w:cs="Times New Roman"/>
              </w:rPr>
            </w:pPr>
            <w:r>
              <w:rPr>
                <w:rFonts w:ascii="Times New Roman" w:hAnsi="Times New Roman" w:cs="Times New Roman"/>
              </w:rPr>
              <w:t>R$ 29,84</w:t>
            </w:r>
          </w:p>
        </w:tc>
        <w:tc>
          <w:tcPr>
            <w:tcW w:w="1459" w:type="dxa"/>
            <w:tcBorders>
              <w:top w:val="single" w:sz="4" w:space="0" w:color="000000"/>
              <w:bottom w:val="single" w:sz="4" w:space="0" w:color="000000"/>
              <w:right w:val="single" w:sz="4" w:space="0" w:color="000000"/>
            </w:tcBorders>
            <w:shd w:val="clear" w:color="auto" w:fill="auto"/>
            <w:vAlign w:val="center"/>
          </w:tcPr>
          <w:p w:rsidR="00534BAC" w:rsidRDefault="00A73BCB">
            <w:pPr>
              <w:jc w:val="center"/>
              <w:rPr>
                <w:rFonts w:ascii="Times New Roman" w:hAnsi="Times New Roman" w:cs="Times New Roman"/>
                <w:color w:val="000000"/>
              </w:rPr>
            </w:pPr>
            <w:r>
              <w:rPr>
                <w:rFonts w:ascii="Times New Roman" w:hAnsi="Times New Roman" w:cs="Times New Roman"/>
                <w:color w:val="000000"/>
              </w:rPr>
              <w:t xml:space="preserve">R$ </w:t>
            </w:r>
            <w:r w:rsidR="00682CBB">
              <w:rPr>
                <w:rFonts w:ascii="Times New Roman" w:hAnsi="Times New Roman" w:cs="Times New Roman"/>
                <w:color w:val="000000"/>
              </w:rPr>
              <w:t>149,18</w:t>
            </w:r>
          </w:p>
        </w:tc>
      </w:tr>
      <w:tr w:rsidR="00534BAC" w:rsidTr="00534BAC">
        <w:trPr>
          <w:trHeight w:val="238"/>
        </w:trPr>
        <w:tc>
          <w:tcPr>
            <w:tcW w:w="7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34BAC" w:rsidRDefault="003B7D35">
            <w:pPr>
              <w:pStyle w:val="Standard"/>
              <w:jc w:val="center"/>
              <w:rPr>
                <w:rFonts w:ascii="Times New Roman" w:hAnsi="Times New Roman" w:cs="Times New Roman"/>
                <w:color w:val="auto"/>
                <w:lang w:val="pt-BR"/>
              </w:rPr>
            </w:pPr>
            <w:r>
              <w:rPr>
                <w:rFonts w:ascii="Times New Roman" w:hAnsi="Times New Roman" w:cs="Times New Roman"/>
                <w:color w:val="auto"/>
                <w:lang w:val="pt-BR"/>
              </w:rPr>
              <w:t>0</w:t>
            </w:r>
            <w:r w:rsidR="00534BAC">
              <w:rPr>
                <w:rFonts w:ascii="Times New Roman" w:hAnsi="Times New Roman" w:cs="Times New Roman"/>
                <w:color w:val="auto"/>
                <w:lang w:val="pt-BR"/>
              </w:rPr>
              <w:t>7</w:t>
            </w:r>
          </w:p>
        </w:tc>
        <w:tc>
          <w:tcPr>
            <w:tcW w:w="3905" w:type="dxa"/>
            <w:gridSpan w:val="2"/>
            <w:tcBorders>
              <w:top w:val="single" w:sz="4" w:space="0" w:color="000000"/>
              <w:bottom w:val="single" w:sz="4" w:space="0" w:color="000000"/>
              <w:right w:val="single" w:sz="4" w:space="0" w:color="000000"/>
            </w:tcBorders>
            <w:shd w:val="clear" w:color="auto" w:fill="auto"/>
          </w:tcPr>
          <w:p w:rsidR="00534BAC" w:rsidRDefault="003B7D35">
            <w:pPr>
              <w:rPr>
                <w:rFonts w:ascii="Times New Roman" w:hAnsi="Times New Roman" w:cs="Times New Roman"/>
                <w:color w:val="000000"/>
              </w:rPr>
            </w:pPr>
            <w:r>
              <w:rPr>
                <w:rFonts w:ascii="Times New Roman" w:hAnsi="Times New Roman" w:cs="Times New Roman"/>
                <w:color w:val="000000"/>
              </w:rPr>
              <w:t xml:space="preserve">Purificador de água </w:t>
            </w:r>
            <w:proofErr w:type="spellStart"/>
            <w:r>
              <w:rPr>
                <w:rFonts w:ascii="Times New Roman" w:hAnsi="Times New Roman" w:cs="Times New Roman"/>
                <w:color w:val="000000"/>
              </w:rPr>
              <w:t>fit</w:t>
            </w:r>
            <w:proofErr w:type="spellEnd"/>
            <w:r>
              <w:rPr>
                <w:rFonts w:ascii="Times New Roman" w:hAnsi="Times New Roman" w:cs="Times New Roman"/>
                <w:color w:val="000000"/>
              </w:rPr>
              <w:t xml:space="preserve"> 200</w:t>
            </w:r>
          </w:p>
        </w:tc>
        <w:tc>
          <w:tcPr>
            <w:tcW w:w="771" w:type="dxa"/>
            <w:tcBorders>
              <w:top w:val="single" w:sz="4" w:space="0" w:color="000000"/>
              <w:bottom w:val="single" w:sz="4" w:space="0" w:color="000000"/>
              <w:right w:val="single" w:sz="4" w:space="0" w:color="000000"/>
            </w:tcBorders>
            <w:shd w:val="clear" w:color="auto" w:fill="auto"/>
            <w:vAlign w:val="center"/>
          </w:tcPr>
          <w:p w:rsidR="00534BAC" w:rsidRDefault="003B7D35">
            <w:pPr>
              <w:jc w:val="center"/>
              <w:rPr>
                <w:rFonts w:ascii="Times New Roman" w:hAnsi="Times New Roman" w:cs="Times New Roman"/>
              </w:rPr>
            </w:pPr>
            <w:proofErr w:type="gramStart"/>
            <w:r>
              <w:rPr>
                <w:rFonts w:ascii="Times New Roman" w:hAnsi="Times New Roman" w:cs="Times New Roman"/>
              </w:rPr>
              <w:t>2</w:t>
            </w:r>
            <w:proofErr w:type="gramEnd"/>
          </w:p>
        </w:tc>
        <w:tc>
          <w:tcPr>
            <w:tcW w:w="1584" w:type="dxa"/>
            <w:tcBorders>
              <w:top w:val="single" w:sz="4" w:space="0" w:color="000000"/>
              <w:bottom w:val="single" w:sz="4" w:space="0" w:color="000000"/>
              <w:right w:val="single" w:sz="4" w:space="0" w:color="000000"/>
            </w:tcBorders>
            <w:shd w:val="clear" w:color="auto" w:fill="auto"/>
            <w:vAlign w:val="center"/>
          </w:tcPr>
          <w:p w:rsidR="00534BAC" w:rsidRDefault="00682CBB">
            <w:pPr>
              <w:jc w:val="center"/>
              <w:rPr>
                <w:rFonts w:ascii="Times New Roman" w:hAnsi="Times New Roman" w:cs="Times New Roman"/>
              </w:rPr>
            </w:pPr>
            <w:r>
              <w:rPr>
                <w:rFonts w:ascii="Times New Roman" w:hAnsi="Times New Roman" w:cs="Times New Roman"/>
              </w:rPr>
              <w:t>R$ 142,25</w:t>
            </w:r>
          </w:p>
        </w:tc>
        <w:tc>
          <w:tcPr>
            <w:tcW w:w="1459" w:type="dxa"/>
            <w:tcBorders>
              <w:top w:val="single" w:sz="4" w:space="0" w:color="000000"/>
              <w:bottom w:val="single" w:sz="4" w:space="0" w:color="000000"/>
              <w:right w:val="single" w:sz="4" w:space="0" w:color="000000"/>
            </w:tcBorders>
            <w:shd w:val="clear" w:color="auto" w:fill="auto"/>
            <w:vAlign w:val="center"/>
          </w:tcPr>
          <w:p w:rsidR="00534BAC" w:rsidRDefault="00682CBB">
            <w:pPr>
              <w:jc w:val="center"/>
              <w:rPr>
                <w:rFonts w:ascii="Times New Roman" w:hAnsi="Times New Roman" w:cs="Times New Roman"/>
                <w:color w:val="000000"/>
              </w:rPr>
            </w:pPr>
            <w:r>
              <w:rPr>
                <w:rFonts w:ascii="Times New Roman" w:hAnsi="Times New Roman" w:cs="Times New Roman"/>
                <w:color w:val="000000"/>
              </w:rPr>
              <w:t>R$ 284,50</w:t>
            </w:r>
          </w:p>
        </w:tc>
      </w:tr>
      <w:tr w:rsidR="00AE64DD" w:rsidTr="00534BAC">
        <w:trPr>
          <w:trHeight w:val="238"/>
        </w:trPr>
        <w:tc>
          <w:tcPr>
            <w:tcW w:w="133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E64DD" w:rsidRDefault="00371AD5">
            <w:pPr>
              <w:spacing w:before="60" w:after="60"/>
              <w:jc w:val="center"/>
            </w:pPr>
            <w:r>
              <w:rPr>
                <w:rFonts w:ascii="Times New Roman" w:hAnsi="Times New Roman" w:cs="Times New Roman"/>
                <w:b/>
                <w:bCs/>
                <w:color w:val="000000"/>
              </w:rPr>
              <w:t>12.527,70</w:t>
            </w:r>
          </w:p>
        </w:tc>
        <w:tc>
          <w:tcPr>
            <w:tcW w:w="3273" w:type="dxa"/>
            <w:shd w:val="clear" w:color="auto" w:fill="auto"/>
          </w:tcPr>
          <w:p w:rsidR="00AE64DD" w:rsidRDefault="00AE64DD">
            <w:pPr>
              <w:rPr>
                <w:rFonts w:ascii="Times New Roman" w:hAnsi="Times New Roman"/>
              </w:rPr>
            </w:pPr>
          </w:p>
        </w:tc>
        <w:tc>
          <w:tcPr>
            <w:tcW w:w="771" w:type="dxa"/>
            <w:shd w:val="clear" w:color="auto" w:fill="auto"/>
          </w:tcPr>
          <w:p w:rsidR="00AE64DD" w:rsidRDefault="00AE64DD">
            <w:pPr>
              <w:rPr>
                <w:rFonts w:ascii="Times New Roman" w:hAnsi="Times New Roman"/>
              </w:rPr>
            </w:pPr>
          </w:p>
        </w:tc>
        <w:tc>
          <w:tcPr>
            <w:tcW w:w="1584" w:type="dxa"/>
            <w:shd w:val="clear" w:color="auto" w:fill="auto"/>
          </w:tcPr>
          <w:p w:rsidR="00AE64DD" w:rsidRDefault="00AE64DD">
            <w:pPr>
              <w:rPr>
                <w:rFonts w:ascii="Times New Roman" w:hAnsi="Times New Roman"/>
              </w:rPr>
            </w:pPr>
          </w:p>
        </w:tc>
        <w:tc>
          <w:tcPr>
            <w:tcW w:w="1459" w:type="dxa"/>
            <w:shd w:val="clear" w:color="auto" w:fill="auto"/>
          </w:tcPr>
          <w:p w:rsidR="00AE64DD" w:rsidRDefault="00AE64DD">
            <w:pPr>
              <w:rPr>
                <w:rFonts w:ascii="Times New Roman" w:hAnsi="Times New Roman"/>
              </w:rPr>
            </w:pPr>
          </w:p>
        </w:tc>
      </w:tr>
    </w:tbl>
    <w:p w:rsidR="00AE64DD" w:rsidRDefault="00AE64DD">
      <w:pPr>
        <w:spacing w:before="120" w:after="120" w:line="276" w:lineRule="auto"/>
        <w:ind w:left="-284" w:right="-568"/>
        <w:jc w:val="both"/>
        <w:rPr>
          <w:rFonts w:ascii="Times New Roman" w:hAnsi="Times New Roman" w:cs="Times New Roman"/>
        </w:rPr>
      </w:pPr>
    </w:p>
    <w:p w:rsidR="00AE64DD" w:rsidRDefault="00534BAC">
      <w:pPr>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2.4. Esta Administração recomenda que as empresas concorrentes atentem para o contido no item 26.3 do presente Termo de Referência.</w:t>
      </w:r>
    </w:p>
    <w:p w:rsidR="00AE64DD" w:rsidRDefault="00534BAC">
      <w:pPr>
        <w:pStyle w:val="Nivel1"/>
        <w:rPr>
          <w:rFonts w:ascii="Times New Roman" w:hAnsi="Times New Roman" w:cs="Times New Roman"/>
          <w:b w:val="0"/>
          <w:sz w:val="24"/>
          <w:szCs w:val="24"/>
          <w:u w:val="single"/>
        </w:rPr>
      </w:pPr>
      <w:r>
        <w:rPr>
          <w:rFonts w:ascii="Times New Roman" w:hAnsi="Times New Roman" w:cs="Times New Roman"/>
          <w:b w:val="0"/>
          <w:sz w:val="24"/>
          <w:szCs w:val="24"/>
          <w:u w:val="single"/>
        </w:rPr>
        <w:t>3. JUSTIFICATIVA DA CONTRATAÇÃO</w:t>
      </w:r>
    </w:p>
    <w:p w:rsidR="00AE64DD" w:rsidRDefault="00534BAC">
      <w:pPr>
        <w:suppressAutoHyphens w:val="0"/>
        <w:spacing w:before="120" w:after="120" w:line="276" w:lineRule="auto"/>
        <w:ind w:left="-284" w:right="-568"/>
        <w:jc w:val="both"/>
      </w:pPr>
      <w:r>
        <w:rPr>
          <w:rFonts w:ascii="Times New Roman" w:hAnsi="Times New Roman" w:cs="Times New Roman"/>
        </w:rPr>
        <w:t xml:space="preserve">3.1. A Justificativa da aquisição está presente nos autos do processo de Dispensa de Licitação nº </w:t>
      </w:r>
      <w:r w:rsidR="00816229">
        <w:rPr>
          <w:rFonts w:ascii="Times New Roman" w:hAnsi="Times New Roman" w:cs="Times New Roman"/>
        </w:rPr>
        <w:t>64/</w:t>
      </w:r>
      <w:r>
        <w:rPr>
          <w:rFonts w:ascii="Times New Roman" w:hAnsi="Times New Roman" w:cs="Times New Roman"/>
        </w:rPr>
        <w:t xml:space="preserve">2023 – GUEs-9ª </w:t>
      </w:r>
      <w:proofErr w:type="spellStart"/>
      <w:r>
        <w:rPr>
          <w:rFonts w:ascii="Times New Roman" w:hAnsi="Times New Roman" w:cs="Times New Roman"/>
        </w:rPr>
        <w:t>Bda</w:t>
      </w:r>
      <w:proofErr w:type="spellEnd"/>
      <w:r>
        <w:rPr>
          <w:rFonts w:ascii="Times New Roman" w:hAnsi="Times New Roman" w:cs="Times New Roman"/>
        </w:rPr>
        <w:t xml:space="preserve"> </w:t>
      </w:r>
      <w:proofErr w:type="spellStart"/>
      <w:r>
        <w:rPr>
          <w:rFonts w:ascii="Times New Roman" w:hAnsi="Times New Roman" w:cs="Times New Roman"/>
        </w:rPr>
        <w:t>Inf</w:t>
      </w:r>
      <w:proofErr w:type="spellEnd"/>
      <w:r>
        <w:rPr>
          <w:rFonts w:ascii="Times New Roman" w:hAnsi="Times New Roman" w:cs="Times New Roman"/>
        </w:rPr>
        <w:t xml:space="preserve"> </w:t>
      </w:r>
      <w:proofErr w:type="spellStart"/>
      <w:r>
        <w:rPr>
          <w:rFonts w:ascii="Times New Roman" w:hAnsi="Times New Roman" w:cs="Times New Roman"/>
        </w:rPr>
        <w:t>Mtz</w:t>
      </w:r>
      <w:proofErr w:type="spellEnd"/>
      <w:r>
        <w:rPr>
          <w:rFonts w:ascii="Times New Roman" w:hAnsi="Times New Roman" w:cs="Times New Roman"/>
        </w:rPr>
        <w:t>.</w:t>
      </w:r>
    </w:p>
    <w:p w:rsidR="00AE64DD" w:rsidRDefault="00AE64DD">
      <w:pPr>
        <w:suppressAutoHyphens w:val="0"/>
        <w:spacing w:before="120" w:after="120" w:line="276" w:lineRule="auto"/>
        <w:ind w:left="-284" w:right="-568"/>
        <w:jc w:val="both"/>
        <w:rPr>
          <w:rFonts w:ascii="Times New Roman" w:hAnsi="Times New Roman" w:cs="Times New Roman"/>
        </w:rPr>
      </w:pPr>
    </w:p>
    <w:p w:rsidR="00AE64DD" w:rsidRDefault="00534BAC">
      <w:pPr>
        <w:suppressAutoHyphens w:val="0"/>
        <w:spacing w:before="120" w:after="120" w:line="276" w:lineRule="auto"/>
        <w:ind w:left="588" w:right="-568"/>
        <w:jc w:val="center"/>
        <w:rPr>
          <w:rFonts w:ascii="Times New Roman" w:hAnsi="Times New Roman" w:cs="Times New Roman"/>
          <w:color w:val="000000"/>
          <w:u w:val="single"/>
        </w:rPr>
      </w:pPr>
      <w:r>
        <w:rPr>
          <w:rFonts w:ascii="Times New Roman" w:hAnsi="Times New Roman" w:cs="Times New Roman"/>
          <w:u w:val="single"/>
        </w:rPr>
        <w:t>4. CLASSIFICAÇÃO DOS BENS COMUNS</w:t>
      </w:r>
    </w:p>
    <w:p w:rsidR="00AE64DD" w:rsidRDefault="00534BAC">
      <w:pPr>
        <w:suppressAutoHyphens w:val="0"/>
        <w:spacing w:before="120" w:after="120" w:line="276" w:lineRule="auto"/>
        <w:ind w:left="-284" w:right="-568"/>
        <w:jc w:val="both"/>
        <w:rPr>
          <w:rFonts w:ascii="Times New Roman" w:hAnsi="Times New Roman" w:cs="Times New Roman"/>
          <w:bCs/>
          <w:color w:val="000000"/>
        </w:rPr>
      </w:pPr>
      <w:r>
        <w:rPr>
          <w:rFonts w:ascii="Times New Roman" w:hAnsi="Times New Roman" w:cs="Times New Roman"/>
          <w:iCs/>
        </w:rPr>
        <w:t>5.1. Trata-se de aquisição de bem comum, a ser contratada mediante dispensa de licitação.</w:t>
      </w:r>
    </w:p>
    <w:p w:rsidR="00AE64DD" w:rsidRDefault="00AE64DD">
      <w:pPr>
        <w:suppressAutoHyphens w:val="0"/>
        <w:spacing w:before="120" w:after="120" w:line="276" w:lineRule="auto"/>
        <w:ind w:left="-284" w:right="-568"/>
        <w:jc w:val="both"/>
        <w:rPr>
          <w:rFonts w:ascii="Times New Roman" w:hAnsi="Times New Roman" w:cs="Times New Roman"/>
          <w:b/>
          <w:color w:val="000000"/>
        </w:rPr>
      </w:pPr>
    </w:p>
    <w:p w:rsidR="00AE64DD" w:rsidRDefault="00534BAC">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rPr>
        <w:t>5. DA SUBCONTRATAÇÃO</w:t>
      </w:r>
    </w:p>
    <w:p w:rsidR="00AE64DD" w:rsidRDefault="00534BAC">
      <w:pPr>
        <w:suppressAutoHyphens w:val="0"/>
        <w:spacing w:before="120" w:after="120" w:line="276" w:lineRule="auto"/>
        <w:ind w:left="-284" w:right="-568"/>
        <w:rPr>
          <w:rFonts w:ascii="Times New Roman" w:hAnsi="Times New Roman" w:cs="Times New Roman"/>
        </w:rPr>
      </w:pPr>
      <w:r>
        <w:rPr>
          <w:rFonts w:ascii="Times New Roman" w:hAnsi="Times New Roman" w:cs="Times New Roman"/>
          <w:color w:val="000000"/>
        </w:rPr>
        <w:t xml:space="preserve">5.1. </w:t>
      </w:r>
      <w:r>
        <w:rPr>
          <w:rFonts w:ascii="Times New Roman" w:hAnsi="Times New Roman" w:cs="Times New Roman"/>
        </w:rPr>
        <w:t>Não será admitida a subcontratação do objeto licitatório.</w:t>
      </w:r>
    </w:p>
    <w:p w:rsidR="00AE64DD" w:rsidRDefault="00AE64DD">
      <w:pPr>
        <w:suppressAutoHyphens w:val="0"/>
        <w:spacing w:before="120" w:after="120" w:line="276" w:lineRule="auto"/>
        <w:ind w:left="-284" w:right="-568"/>
        <w:rPr>
          <w:rFonts w:ascii="Times New Roman" w:hAnsi="Times New Roman" w:cs="Times New Roman"/>
          <w:lang w:eastAsia="en-US"/>
        </w:rPr>
      </w:pPr>
    </w:p>
    <w:p w:rsidR="00AE64DD" w:rsidRDefault="00534BAC">
      <w:pPr>
        <w:suppressAutoHyphens w:val="0"/>
        <w:spacing w:before="120" w:after="120" w:line="276" w:lineRule="auto"/>
        <w:ind w:left="-284" w:right="-568"/>
        <w:jc w:val="center"/>
        <w:rPr>
          <w:rFonts w:ascii="Times New Roman" w:hAnsi="Times New Roman" w:cs="Times New Roman"/>
          <w:b/>
          <w:color w:val="000000"/>
          <w:u w:val="single"/>
        </w:rPr>
      </w:pPr>
      <w:r>
        <w:rPr>
          <w:rFonts w:ascii="Times New Roman" w:hAnsi="Times New Roman" w:cs="Times New Roman"/>
          <w:u w:val="single"/>
          <w:lang w:eastAsia="en-US"/>
        </w:rPr>
        <w:t>6. DA ALTERAÇÃO SUBJETIVA</w:t>
      </w:r>
    </w:p>
    <w:p w:rsidR="00AE64DD" w:rsidRDefault="00534BAC">
      <w:pPr>
        <w:suppressAutoHyphens w:val="0"/>
        <w:spacing w:before="120" w:after="120" w:line="276" w:lineRule="auto"/>
        <w:ind w:left="-284" w:right="-568"/>
        <w:jc w:val="both"/>
        <w:rPr>
          <w:rFonts w:ascii="Times New Roman" w:hAnsi="Times New Roman" w:cs="Times New Roman"/>
          <w:b/>
          <w:color w:val="000000"/>
          <w:u w:val="single"/>
        </w:rPr>
      </w:pPr>
      <w:r>
        <w:rPr>
          <w:rFonts w:ascii="Times New Roman" w:hAnsi="Times New Roman" w:cs="Times New Roman"/>
          <w:color w:val="000000"/>
        </w:rPr>
        <w:t xml:space="preserve">6.1. </w:t>
      </w:r>
      <w:r>
        <w:rPr>
          <w:rFonts w:ascii="Times New Roman" w:hAnsi="Times New Roman" w:cs="Times New Roman"/>
          <w:lang w:eastAsia="en-US"/>
        </w:rPr>
        <w:t>É admissível a fusão, cisão ou incorporação da contratada com/em outra pessoa jurídica, desde que sejam observados pela nova pessoa jurídica todos os requisitos de habilitação exigidos na Dispensa de Licitação original; sejam mantidas as demais cláusulas e condições do contrato; não haja prejuízo à execução do objeto pactuado e haja a anuência expressa da Administração à continuidade do contrato.</w:t>
      </w:r>
    </w:p>
    <w:p w:rsidR="00AE64DD" w:rsidRDefault="00534BAC">
      <w:pPr>
        <w:pStyle w:val="Nivel1"/>
        <w:tabs>
          <w:tab w:val="clear" w:pos="0"/>
        </w:tabs>
        <w:ind w:left="-284" w:right="-568" w:firstLine="0"/>
        <w:jc w:val="center"/>
        <w:rPr>
          <w:rFonts w:ascii="Times New Roman" w:hAnsi="Times New Roman" w:cs="Times New Roman"/>
          <w:b w:val="0"/>
          <w:sz w:val="24"/>
          <w:szCs w:val="24"/>
          <w:u w:val="single"/>
        </w:rPr>
      </w:pPr>
      <w:r>
        <w:rPr>
          <w:rFonts w:ascii="Times New Roman" w:hAnsi="Times New Roman" w:cs="Times New Roman"/>
          <w:b w:val="0"/>
          <w:sz w:val="24"/>
          <w:szCs w:val="24"/>
          <w:u w:val="single"/>
        </w:rPr>
        <w:lastRenderedPageBreak/>
        <w:t>7. DO PAGAMENTO</w:t>
      </w:r>
    </w:p>
    <w:p w:rsidR="00AE64DD" w:rsidRDefault="00534BAC">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 xml:space="preserve">7.1. O pagamento será realizado no prazo máximo de até </w:t>
      </w:r>
      <w:r>
        <w:rPr>
          <w:rFonts w:ascii="Times New Roman" w:hAnsi="Times New Roman" w:cs="Times New Roman"/>
          <w:lang w:eastAsia="en-US"/>
        </w:rPr>
        <w:t>30 (trinta) d</w:t>
      </w:r>
      <w:r>
        <w:rPr>
          <w:rFonts w:ascii="Times New Roman" w:hAnsi="Times New Roman" w:cs="Times New Roman"/>
          <w:color w:val="000000"/>
          <w:lang w:eastAsia="en-US"/>
        </w:rPr>
        <w:t xml:space="preserve">ias, contados a partir </w:t>
      </w:r>
      <w:r>
        <w:rPr>
          <w:rFonts w:ascii="Times New Roman" w:hAnsi="Times New Roman" w:cs="Times New Roman"/>
          <w:color w:val="000000"/>
        </w:rPr>
        <w:t xml:space="preserve">do recebimento da Nota Fiscal ou Fatura, </w:t>
      </w:r>
      <w:r>
        <w:rPr>
          <w:rFonts w:ascii="Times New Roman" w:hAnsi="Times New Roman" w:cs="Times New Roman"/>
          <w:color w:val="000000"/>
          <w:lang w:eastAsia="en-US"/>
        </w:rPr>
        <w:t xml:space="preserve">através de ordem bancária, para crédito em banco, agência e conta </w:t>
      </w:r>
      <w:proofErr w:type="gramStart"/>
      <w:r>
        <w:rPr>
          <w:rFonts w:ascii="Times New Roman" w:hAnsi="Times New Roman" w:cs="Times New Roman"/>
          <w:color w:val="000000"/>
          <w:lang w:eastAsia="en-US"/>
        </w:rPr>
        <w:t>corrente indicados pelo contratado</w:t>
      </w:r>
      <w:proofErr w:type="gramEnd"/>
      <w:r>
        <w:rPr>
          <w:rFonts w:ascii="Times New Roman" w:hAnsi="Times New Roman" w:cs="Times New Roman"/>
          <w:color w:val="000000"/>
          <w:lang w:eastAsia="en-US"/>
        </w:rPr>
        <w:t>.</w:t>
      </w:r>
    </w:p>
    <w:p w:rsidR="00AE64DD" w:rsidRDefault="00534BAC">
      <w:pPr>
        <w:suppressAutoHyphens w:val="0"/>
        <w:spacing w:before="120" w:after="120" w:line="276" w:lineRule="auto"/>
        <w:ind w:left="-284" w:right="-568"/>
        <w:jc w:val="both"/>
        <w:rPr>
          <w:rFonts w:ascii="Times New Roman" w:hAnsi="Times New Roman" w:cs="Times New Roman"/>
          <w:strike/>
          <w:color w:val="000000"/>
        </w:rPr>
      </w:pPr>
      <w:r>
        <w:rPr>
          <w:rFonts w:ascii="Times New Roman" w:hAnsi="Times New Roman" w:cs="Times New Roman"/>
          <w:color w:val="000000"/>
        </w:rPr>
        <w:t>7.2. Considera-se ocorrido o recebimento da nota fiscal ou fatura quando o órgão contratante atestar a execução do objeto do contrato.</w:t>
      </w:r>
    </w:p>
    <w:p w:rsidR="00AE64DD" w:rsidRDefault="00534BAC">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7.3. A Nota Fiscal ou Fatura deverá ser obrigatoriamente acompanhada da comprovação da regularidade fiscal, constatada por meio de consulta on-line ao SICAF ou, na impossibilidade de acesso </w:t>
      </w:r>
      <w:r>
        <w:rPr>
          <w:rFonts w:ascii="Times New Roman" w:hAnsi="Times New Roman" w:cs="Times New Roman"/>
          <w:color w:val="000000"/>
          <w:lang w:eastAsia="en-US"/>
        </w:rPr>
        <w:t>ao</w:t>
      </w:r>
      <w:r>
        <w:rPr>
          <w:rFonts w:ascii="Times New Roman" w:hAnsi="Times New Roman" w:cs="Times New Roman"/>
          <w:color w:val="000000"/>
        </w:rPr>
        <w:t xml:space="preserve"> referido Sistema, mediante consulta aos sítios eletrônicos oficiais ou à documentação mencionada no art. 29 da Lei nº 8.666, de 1993. </w:t>
      </w:r>
    </w:p>
    <w:p w:rsidR="00AE64DD" w:rsidRDefault="00534BAC">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7.4. Constatando-se, junto ao SICAF, a situação de irregularidade do fornecedor contratado, deverão ser tomadas as providências previstas no do art. 31 da Instrução </w:t>
      </w:r>
      <w:r>
        <w:rPr>
          <w:rFonts w:ascii="Times New Roman" w:hAnsi="Times New Roman" w:cs="Times New Roman"/>
          <w:color w:val="000000"/>
          <w:lang w:eastAsia="en-US"/>
        </w:rPr>
        <w:t>Normativa</w:t>
      </w:r>
      <w:r>
        <w:rPr>
          <w:rFonts w:ascii="Times New Roman" w:hAnsi="Times New Roman" w:cs="Times New Roman"/>
          <w:color w:val="000000"/>
        </w:rPr>
        <w:t xml:space="preserve"> nº 3, de 26 de abril de 2018.</w:t>
      </w:r>
    </w:p>
    <w:p w:rsidR="00AE64DD" w:rsidRDefault="00534BAC">
      <w:pPr>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lang w:eastAsia="en-US"/>
        </w:rPr>
        <w:t xml:space="preserve">7.5. Havendo erro na apresentação da Nota Fiscal ou dos documentos pertinentes à contratação, ou, ainda, circunstância que impeça a liquidação da despesa, como, por exemplo, </w:t>
      </w:r>
      <w:r>
        <w:rPr>
          <w:rFonts w:ascii="Times New Roman" w:hAnsi="Times New Roman" w:cs="Times New Roman"/>
          <w:color w:val="000000"/>
        </w:rPr>
        <w:t>obrigação financeira pendente, decorrente de penalidade imposta ou inadimplência,</w:t>
      </w:r>
      <w:r>
        <w:rPr>
          <w:rFonts w:ascii="Times New Roman" w:hAnsi="Times New Roman" w:cs="Times New Roman"/>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rsidR="00AE64DD" w:rsidRDefault="00534BAC">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7.6. Será considerada data do pagamento o dia em que constar como emitida a ordem bancária para pagamento.</w:t>
      </w:r>
    </w:p>
    <w:p w:rsidR="00AE64DD" w:rsidRDefault="00534BAC">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7.7. Antes de cada pagamento à contratada, será realizada consulta ao SICAF para verificar a manutenção das condições de habilitação exigidas neste Termo de Referência.</w:t>
      </w:r>
    </w:p>
    <w:p w:rsidR="00AE64DD" w:rsidRDefault="00534BAC">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 xml:space="preserve">7.8. Constatando-se, junto ao SICAF, a situação de irregularidade da contratada, será providenciada sua notificação, por escrito, para que, no prazo de </w:t>
      </w:r>
      <w:proofErr w:type="gramStart"/>
      <w:r>
        <w:rPr>
          <w:rFonts w:ascii="Times New Roman" w:hAnsi="Times New Roman" w:cs="Times New Roman"/>
          <w:lang w:eastAsia="en-US"/>
        </w:rPr>
        <w:t>5</w:t>
      </w:r>
      <w:proofErr w:type="gramEnd"/>
      <w:r>
        <w:rPr>
          <w:rFonts w:ascii="Times New Roman" w:hAnsi="Times New Roman" w:cs="Times New Roman"/>
          <w:lang w:eastAsia="en-US"/>
        </w:rPr>
        <w:t xml:space="preserve"> (cinco) dias úteis, regularize sua situação ou, no mesmo prazo, apresente sua defesa. O prazo poderá ser prorrogado uma vez, por igual período, a critério da contratante.</w:t>
      </w:r>
    </w:p>
    <w:p w:rsidR="00AE64DD" w:rsidRDefault="00534BAC">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7.9.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w:t>
      </w:r>
    </w:p>
    <w:p w:rsidR="00AE64DD" w:rsidRDefault="00534BAC">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 xml:space="preserve">7.10.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E64DD" w:rsidRDefault="00534BAC">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7.11. Persistindo a irregularidade, a contratante deverá adotar as medidas necessárias à rescisão contratual nos autos do processo administrativo correspondente, assegurada à contratada a ampla defesa.</w:t>
      </w:r>
    </w:p>
    <w:p w:rsidR="00AE64DD" w:rsidRDefault="00534BAC">
      <w:pPr>
        <w:suppressAutoHyphens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lastRenderedPageBreak/>
        <w:t xml:space="preserve">7.12. Havendo a efetiva execução do objeto, os pagamentos serão realizados normalmente, até que se decida pela rescisão do contrato, caso a contratada não regularize sua situação junto ao SICAF.  </w:t>
      </w:r>
    </w:p>
    <w:p w:rsidR="00AE64DD" w:rsidRDefault="00534BAC">
      <w:pPr>
        <w:pStyle w:val="PargrafodaLista"/>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 xml:space="preserve">7.13 </w:t>
      </w:r>
      <w:proofErr w:type="gramStart"/>
      <w:r>
        <w:rPr>
          <w:rFonts w:ascii="Times New Roman" w:hAnsi="Times New Roman" w:cs="Times New Roman"/>
          <w:lang w:eastAsia="en-US"/>
        </w:rPr>
        <w:t>Será</w:t>
      </w:r>
      <w:proofErr w:type="gramEnd"/>
      <w:r>
        <w:rPr>
          <w:rFonts w:ascii="Times New Roman" w:hAnsi="Times New Roman" w:cs="Times New Roman"/>
          <w:lang w:eastAsia="en-US"/>
        </w:rPr>
        <w:t xml:space="preserve">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AE64DD" w:rsidRDefault="00534BAC">
      <w:pPr>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7.14. Quando do pagamento, será efetuada a retenção tributária prevista na legislação aplicável.</w:t>
      </w:r>
    </w:p>
    <w:p w:rsidR="00AE64DD" w:rsidRDefault="00534BAC">
      <w:pPr>
        <w:tabs>
          <w:tab w:val="left" w:pos="1440"/>
        </w:tabs>
        <w:suppressAutoHyphens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color w:val="000000"/>
        </w:rPr>
        <w:t>7.15.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Times New Roman" w:hAnsi="Times New Roman" w:cs="Times New Roman"/>
          <w:lang w:eastAsia="en-US"/>
        </w:rPr>
        <w:t xml:space="preserve"> </w:t>
      </w:r>
    </w:p>
    <w:p w:rsidR="00AE64DD" w:rsidRDefault="00AE64DD">
      <w:pPr>
        <w:tabs>
          <w:tab w:val="left" w:pos="1440"/>
        </w:tabs>
        <w:suppressAutoHyphens w:val="0"/>
        <w:snapToGrid w:val="0"/>
        <w:spacing w:before="120" w:after="120" w:line="276" w:lineRule="auto"/>
        <w:ind w:left="-284" w:right="-568"/>
        <w:jc w:val="both"/>
        <w:rPr>
          <w:rFonts w:ascii="Times New Roman" w:hAnsi="Times New Roman" w:cs="Times New Roman"/>
          <w:lang w:eastAsia="en-US"/>
        </w:rPr>
      </w:pPr>
    </w:p>
    <w:p w:rsidR="00AE64DD" w:rsidRDefault="00534BAC">
      <w:pPr>
        <w:tabs>
          <w:tab w:val="left" w:pos="1440"/>
        </w:tabs>
        <w:suppressAutoHyphens w:val="0"/>
        <w:snapToGrid w:val="0"/>
        <w:spacing w:before="120" w:after="120" w:line="276" w:lineRule="auto"/>
        <w:ind w:left="-284" w:right="-568"/>
        <w:jc w:val="center"/>
        <w:rPr>
          <w:rFonts w:ascii="Times New Roman" w:hAnsi="Times New Roman" w:cs="Times New Roman"/>
          <w:color w:val="000000"/>
          <w:u w:val="single"/>
        </w:rPr>
      </w:pPr>
      <w:r>
        <w:rPr>
          <w:rFonts w:ascii="Times New Roman" w:hAnsi="Times New Roman" w:cs="Times New Roman"/>
          <w:u w:val="single"/>
          <w:lang w:eastAsia="en-US"/>
        </w:rPr>
        <w:t xml:space="preserve">8. </w:t>
      </w:r>
      <w:r>
        <w:rPr>
          <w:rFonts w:ascii="Times New Roman" w:hAnsi="Times New Roman" w:cs="Times New Roman"/>
          <w:u w:val="single"/>
        </w:rPr>
        <w:t>DO REAJUSTE</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szCs w:val="20"/>
        </w:rPr>
        <w:t>8.1. Os preços serão fixos e irreajustáveis.</w:t>
      </w:r>
    </w:p>
    <w:p w:rsidR="00AE64DD" w:rsidRDefault="00AE64DD">
      <w:pPr>
        <w:suppressAutoHyphens w:val="0"/>
        <w:spacing w:before="120" w:after="120" w:line="276" w:lineRule="auto"/>
        <w:ind w:left="-284" w:right="-568"/>
        <w:jc w:val="both"/>
        <w:rPr>
          <w:b/>
        </w:rPr>
      </w:pPr>
    </w:p>
    <w:p w:rsidR="00AE64DD" w:rsidRDefault="00534BAC">
      <w:pPr>
        <w:pStyle w:val="Nivel1"/>
        <w:tabs>
          <w:tab w:val="clear" w:pos="0"/>
        </w:tabs>
        <w:spacing w:before="0"/>
        <w:ind w:left="-284" w:right="-568" w:firstLine="0"/>
        <w:jc w:val="center"/>
        <w:rPr>
          <w:rFonts w:ascii="Times New Roman" w:hAnsi="Times New Roman" w:cs="Times New Roman"/>
          <w:b w:val="0"/>
          <w:sz w:val="24"/>
          <w:szCs w:val="24"/>
          <w:u w:val="single"/>
        </w:rPr>
      </w:pPr>
      <w:r>
        <w:rPr>
          <w:rFonts w:ascii="Times New Roman" w:hAnsi="Times New Roman"/>
          <w:b w:val="0"/>
          <w:sz w:val="24"/>
          <w:u w:val="single"/>
        </w:rPr>
        <w:t>9.</w:t>
      </w:r>
      <w:r>
        <w:rPr>
          <w:rFonts w:ascii="Times New Roman" w:hAnsi="Times New Roman" w:cs="Times New Roman"/>
          <w:b w:val="0"/>
          <w:sz w:val="24"/>
          <w:szCs w:val="24"/>
          <w:u w:val="single"/>
        </w:rPr>
        <w:t xml:space="preserve"> DA GARANTIA DE EXECUÇÃO</w:t>
      </w:r>
    </w:p>
    <w:p w:rsidR="00AE64DD" w:rsidRDefault="00534BAC">
      <w:pPr>
        <w:suppressAutoHyphens w:val="0"/>
        <w:spacing w:before="120" w:after="120" w:line="276" w:lineRule="auto"/>
        <w:ind w:left="-284" w:right="-568"/>
        <w:jc w:val="both"/>
        <w:rPr>
          <w:rFonts w:ascii="Times New Roman" w:hAnsi="Times New Roman" w:cs="Times New Roman"/>
          <w:color w:val="FF0000"/>
        </w:rPr>
      </w:pPr>
      <w:r>
        <w:rPr>
          <w:rFonts w:ascii="Times New Roman" w:hAnsi="Times New Roman" w:cs="Times New Roman"/>
        </w:rPr>
        <w:t>9.1. Não haverá exigência de garantia contratual da execução.</w:t>
      </w:r>
    </w:p>
    <w:p w:rsidR="00AE64DD" w:rsidRDefault="00AE64DD">
      <w:pPr>
        <w:pStyle w:val="Nivel1"/>
        <w:tabs>
          <w:tab w:val="clear" w:pos="0"/>
        </w:tabs>
        <w:spacing w:before="120"/>
        <w:ind w:left="0" w:right="-568" w:firstLine="0"/>
        <w:rPr>
          <w:rFonts w:ascii="Times New Roman" w:hAnsi="Times New Roman" w:cs="Times New Roman"/>
          <w:bCs/>
          <w:sz w:val="24"/>
          <w:szCs w:val="24"/>
        </w:rPr>
      </w:pPr>
    </w:p>
    <w:p w:rsidR="00AE64DD" w:rsidRDefault="00534BAC">
      <w:pPr>
        <w:pStyle w:val="Nivel1"/>
        <w:tabs>
          <w:tab w:val="clear" w:pos="0"/>
        </w:tabs>
        <w:spacing w:before="120"/>
        <w:ind w:left="-284" w:right="-568" w:firstLine="0"/>
        <w:jc w:val="center"/>
        <w:rPr>
          <w:rFonts w:ascii="Times New Roman" w:hAnsi="Times New Roman" w:cs="Times New Roman"/>
          <w:b w:val="0"/>
          <w:bCs/>
          <w:color w:val="auto"/>
          <w:sz w:val="24"/>
          <w:szCs w:val="24"/>
          <w:u w:val="single"/>
        </w:rPr>
      </w:pPr>
      <w:r>
        <w:rPr>
          <w:rFonts w:ascii="Times New Roman" w:hAnsi="Times New Roman" w:cs="Times New Roman"/>
          <w:b w:val="0"/>
          <w:bCs/>
          <w:color w:val="auto"/>
          <w:sz w:val="24"/>
          <w:szCs w:val="24"/>
          <w:u w:val="single"/>
        </w:rPr>
        <w:t xml:space="preserve">10. ESTIMATIVA DE </w:t>
      </w:r>
      <w:r>
        <w:rPr>
          <w:rFonts w:ascii="Times New Roman" w:hAnsi="Times New Roman" w:cs="Times New Roman"/>
          <w:b w:val="0"/>
          <w:color w:val="auto"/>
          <w:sz w:val="24"/>
          <w:szCs w:val="24"/>
          <w:u w:val="single"/>
        </w:rPr>
        <w:t>PREÇOS</w:t>
      </w:r>
      <w:r>
        <w:rPr>
          <w:rFonts w:ascii="Times New Roman" w:hAnsi="Times New Roman" w:cs="Times New Roman"/>
          <w:b w:val="0"/>
          <w:bCs/>
          <w:color w:val="auto"/>
          <w:sz w:val="24"/>
          <w:szCs w:val="24"/>
          <w:u w:val="single"/>
        </w:rPr>
        <w:t xml:space="preserve"> E PREÇOS REFERENCIAIS</w:t>
      </w:r>
    </w:p>
    <w:p w:rsidR="00AE64DD" w:rsidRDefault="00534BAC">
      <w:pPr>
        <w:pStyle w:val="Nivel1"/>
        <w:tabs>
          <w:tab w:val="clear" w:pos="0"/>
        </w:tabs>
        <w:spacing w:before="120"/>
        <w:ind w:left="-284" w:right="-568" w:firstLine="0"/>
      </w:pPr>
      <w:r>
        <w:rPr>
          <w:rFonts w:ascii="Times New Roman" w:hAnsi="Times New Roman" w:cs="Times New Roman"/>
          <w:b w:val="0"/>
          <w:color w:val="auto"/>
          <w:sz w:val="24"/>
          <w:szCs w:val="24"/>
        </w:rPr>
        <w:t xml:space="preserve">10.1. O custo estimado da contratação é de </w:t>
      </w:r>
      <w:r>
        <w:rPr>
          <w:rFonts w:ascii="Times New Roman" w:hAnsi="Times New Roman" w:cs="Times New Roman"/>
          <w:b w:val="0"/>
          <w:sz w:val="24"/>
          <w:szCs w:val="24"/>
        </w:rPr>
        <w:t xml:space="preserve">R$ </w:t>
      </w:r>
      <w:r w:rsidR="0014615C">
        <w:rPr>
          <w:rFonts w:ascii="Times New Roman" w:hAnsi="Times New Roman" w:cs="Times New Roman"/>
          <w:b w:val="0"/>
          <w:sz w:val="24"/>
          <w:szCs w:val="24"/>
        </w:rPr>
        <w:t>12.527,70</w:t>
      </w:r>
    </w:p>
    <w:p w:rsidR="00AE64DD" w:rsidRDefault="00AE64DD">
      <w:pPr>
        <w:pStyle w:val="Nivel1"/>
        <w:tabs>
          <w:tab w:val="clear" w:pos="0"/>
          <w:tab w:val="left" w:pos="142"/>
        </w:tabs>
        <w:spacing w:before="120"/>
        <w:ind w:left="0" w:firstLine="0"/>
        <w:rPr>
          <w:rFonts w:ascii="Times New Roman" w:hAnsi="Times New Roman" w:cs="Times New Roman"/>
          <w:b w:val="0"/>
          <w:color w:val="auto"/>
          <w:sz w:val="24"/>
          <w:szCs w:val="24"/>
          <w:lang w:eastAsia="ar-SA"/>
        </w:rPr>
      </w:pPr>
    </w:p>
    <w:p w:rsidR="00AE64DD" w:rsidRDefault="00534BAC">
      <w:pPr>
        <w:pStyle w:val="Nivel1"/>
        <w:tabs>
          <w:tab w:val="clear" w:pos="0"/>
          <w:tab w:val="left" w:pos="142"/>
        </w:tabs>
        <w:spacing w:before="120"/>
        <w:ind w:left="-284" w:right="-568" w:firstLine="0"/>
        <w:jc w:val="center"/>
        <w:rPr>
          <w:rFonts w:ascii="Times New Roman" w:hAnsi="Times New Roman" w:cs="Times New Roman"/>
          <w:b w:val="0"/>
          <w:bCs/>
          <w:sz w:val="24"/>
          <w:szCs w:val="24"/>
          <w:u w:val="single"/>
        </w:rPr>
      </w:pPr>
      <w:r>
        <w:rPr>
          <w:rFonts w:ascii="Times New Roman" w:hAnsi="Times New Roman" w:cs="Times New Roman"/>
          <w:b w:val="0"/>
          <w:sz w:val="24"/>
          <w:szCs w:val="24"/>
          <w:u w:val="single"/>
        </w:rPr>
        <w:t>11. DOS RECURSOS ORÇAMENTÁRIOS</w:t>
      </w:r>
    </w:p>
    <w:p w:rsidR="00AE64DD" w:rsidRDefault="00534BAC">
      <w:pPr>
        <w:suppressAutoHyphens w:val="0"/>
        <w:spacing w:before="120" w:after="120" w:line="276" w:lineRule="auto"/>
        <w:ind w:left="-284" w:right="-568"/>
        <w:jc w:val="both"/>
        <w:rPr>
          <w:rFonts w:ascii="Times New Roman" w:hAnsi="Times New Roman" w:cs="Times New Roman"/>
          <w:iCs/>
        </w:rPr>
      </w:pPr>
      <w:r>
        <w:rPr>
          <w:rFonts w:ascii="Times New Roman" w:hAnsi="Times New Roman" w:cs="Times New Roman"/>
          <w:iCs/>
        </w:rPr>
        <w:t>11.1. As despesas decorrentes da presente contratação correrão à conta de recursos específicos consignados no Orçamento Geral da União, relativos ao Exercício Financeiro de 2023. A indicação dos recursos da presente contratação está descrita a seguir:</w:t>
      </w:r>
    </w:p>
    <w:p w:rsidR="00AE64DD" w:rsidRDefault="00534BAC">
      <w:pPr>
        <w:suppressAutoHyphens w:val="0"/>
        <w:spacing w:before="120" w:after="120" w:line="276" w:lineRule="auto"/>
        <w:ind w:left="-284" w:right="-568"/>
        <w:jc w:val="both"/>
      </w:pPr>
      <w:r>
        <w:rPr>
          <w:rFonts w:ascii="Times New Roman" w:hAnsi="Times New Roman" w:cs="Times New Roman"/>
          <w:iCs/>
        </w:rPr>
        <w:t xml:space="preserve">UG: </w:t>
      </w:r>
    </w:p>
    <w:p w:rsidR="00AE64DD" w:rsidRDefault="00534BAC">
      <w:pPr>
        <w:suppressAutoHyphens w:val="0"/>
        <w:spacing w:before="120" w:after="120" w:line="276" w:lineRule="auto"/>
        <w:ind w:left="-284" w:right="-568"/>
        <w:jc w:val="both"/>
      </w:pPr>
      <w:r>
        <w:rPr>
          <w:rFonts w:ascii="Times New Roman" w:hAnsi="Times New Roman" w:cs="Times New Roman"/>
          <w:iCs/>
        </w:rPr>
        <w:t xml:space="preserve">FONTE: </w:t>
      </w:r>
    </w:p>
    <w:p w:rsidR="00AE64DD" w:rsidRDefault="00534BAC">
      <w:pPr>
        <w:suppressAutoHyphens w:val="0"/>
        <w:spacing w:before="120" w:after="120" w:line="276" w:lineRule="auto"/>
        <w:ind w:left="-284" w:right="-568"/>
        <w:jc w:val="both"/>
      </w:pPr>
      <w:r>
        <w:rPr>
          <w:rFonts w:ascii="Times New Roman" w:hAnsi="Times New Roman" w:cs="Times New Roman"/>
          <w:iCs/>
        </w:rPr>
        <w:t xml:space="preserve">PI: </w:t>
      </w:r>
    </w:p>
    <w:p w:rsidR="00AE64DD" w:rsidRDefault="00534BAC">
      <w:pPr>
        <w:suppressAutoHyphens w:val="0"/>
        <w:spacing w:before="120" w:after="120" w:line="276" w:lineRule="auto"/>
        <w:ind w:left="-284" w:right="-568"/>
        <w:jc w:val="both"/>
      </w:pPr>
      <w:r>
        <w:rPr>
          <w:rFonts w:ascii="Times New Roman" w:hAnsi="Times New Roman" w:cs="Times New Roman"/>
          <w:iCs/>
        </w:rPr>
        <w:t xml:space="preserve">ND: </w:t>
      </w:r>
    </w:p>
    <w:p w:rsidR="00AE64DD" w:rsidRDefault="00534BAC">
      <w:pPr>
        <w:suppressAutoHyphens w:val="0"/>
        <w:spacing w:before="120" w:after="120" w:line="276" w:lineRule="auto"/>
        <w:ind w:left="-284" w:right="-568"/>
        <w:jc w:val="both"/>
      </w:pPr>
      <w:r>
        <w:rPr>
          <w:rFonts w:ascii="Times New Roman" w:hAnsi="Times New Roman" w:cs="Times New Roman"/>
          <w:iCs/>
        </w:rPr>
        <w:t xml:space="preserve">UGR: </w:t>
      </w:r>
    </w:p>
    <w:p w:rsidR="00AE64DD" w:rsidRDefault="00AE64DD">
      <w:pPr>
        <w:spacing w:before="120" w:after="120" w:line="276" w:lineRule="auto"/>
        <w:ind w:left="-284" w:right="-568"/>
        <w:jc w:val="both"/>
        <w:rPr>
          <w:rFonts w:ascii="Times New Roman" w:hAnsi="Times New Roman" w:cs="Times New Roman"/>
          <w:color w:val="FF0000"/>
        </w:rPr>
      </w:pPr>
    </w:p>
    <w:p w:rsidR="00AE64DD" w:rsidRDefault="00534BAC">
      <w:pPr>
        <w:tabs>
          <w:tab w:val="left" w:pos="4005"/>
        </w:tabs>
        <w:spacing w:after="120"/>
        <w:ind w:left="-284" w:right="-568"/>
        <w:jc w:val="center"/>
        <w:rPr>
          <w:rFonts w:ascii="Times New Roman" w:hAnsi="Times New Roman" w:cs="Times New Roman"/>
          <w:u w:val="single"/>
        </w:rPr>
      </w:pPr>
      <w:r>
        <w:rPr>
          <w:rFonts w:ascii="Times New Roman" w:hAnsi="Times New Roman" w:cs="Times New Roman"/>
          <w:u w:val="single"/>
        </w:rPr>
        <w:t>12. DEFINIÇÃO DOS MÉTODOS</w:t>
      </w:r>
    </w:p>
    <w:p w:rsidR="00AE64DD" w:rsidRDefault="00534BAC">
      <w:pPr>
        <w:spacing w:line="276" w:lineRule="auto"/>
        <w:ind w:left="-284" w:right="-568"/>
        <w:jc w:val="both"/>
        <w:rPr>
          <w:rFonts w:ascii="Times New Roman" w:hAnsi="Times New Roman" w:cs="Times New Roman"/>
        </w:rPr>
      </w:pPr>
      <w:r>
        <w:rPr>
          <w:rFonts w:ascii="Times New Roman" w:hAnsi="Times New Roman" w:cs="Times New Roman"/>
        </w:rPr>
        <w:t xml:space="preserve">12.1. A metodologia para avaliação dos produtos será o atendimento das especificações contidas na Relação de Serviços constante deste termo de Referência. Os Serviços que exijam, a critério </w:t>
      </w:r>
      <w:r>
        <w:rPr>
          <w:rFonts w:ascii="Times New Roman" w:hAnsi="Times New Roman" w:cs="Times New Roman"/>
        </w:rPr>
        <w:lastRenderedPageBreak/>
        <w:t>desta Organização Militar, análise mais minuciosa, serão avaliados por comissão técnica designada para tal e só serão recebidos após aprovação da mesma.</w:t>
      </w:r>
    </w:p>
    <w:p w:rsidR="00AE64DD" w:rsidRDefault="00AE64DD">
      <w:pPr>
        <w:tabs>
          <w:tab w:val="left" w:pos="4005"/>
        </w:tabs>
        <w:ind w:left="-284" w:right="-568"/>
        <w:rPr>
          <w:rFonts w:ascii="Times New Roman" w:hAnsi="Times New Roman" w:cs="Times New Roman"/>
        </w:rPr>
      </w:pPr>
    </w:p>
    <w:p w:rsidR="00AE64DD" w:rsidRDefault="00AE64DD">
      <w:pPr>
        <w:tabs>
          <w:tab w:val="left" w:pos="4005"/>
        </w:tabs>
        <w:ind w:left="-284" w:right="-568"/>
        <w:rPr>
          <w:rFonts w:ascii="Times New Roman" w:hAnsi="Times New Roman" w:cs="Times New Roman"/>
        </w:rPr>
      </w:pPr>
    </w:p>
    <w:p w:rsidR="00AE64DD" w:rsidRDefault="00534BAC">
      <w:pPr>
        <w:tabs>
          <w:tab w:val="left" w:pos="4005"/>
        </w:tabs>
        <w:spacing w:after="120"/>
        <w:ind w:left="-284" w:right="-568"/>
        <w:jc w:val="center"/>
        <w:rPr>
          <w:rFonts w:ascii="Times New Roman" w:hAnsi="Times New Roman" w:cs="Times New Roman"/>
          <w:u w:val="single"/>
        </w:rPr>
      </w:pPr>
      <w:proofErr w:type="gramStart"/>
      <w:r>
        <w:rPr>
          <w:rFonts w:ascii="Times New Roman" w:hAnsi="Times New Roman" w:cs="Times New Roman"/>
          <w:u w:val="single"/>
        </w:rPr>
        <w:t>13 ESTRATÉGIA</w:t>
      </w:r>
      <w:proofErr w:type="gramEnd"/>
      <w:r>
        <w:rPr>
          <w:rFonts w:ascii="Times New Roman" w:hAnsi="Times New Roman" w:cs="Times New Roman"/>
          <w:u w:val="single"/>
        </w:rPr>
        <w:t xml:space="preserve"> DE SUPRIMENTO</w:t>
      </w:r>
    </w:p>
    <w:p w:rsidR="00AE64DD" w:rsidRDefault="00534BAC">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13.1. O fornecimento dos itens deverá ser imediato. Assim que ocorrer a homologação, as Notas de Empenho serão confeccionadas no menor prazo possível. Os itens serão fornecidos de uma vez só, ou seja, não haverá parcelamento de entregas.</w:t>
      </w:r>
    </w:p>
    <w:p w:rsidR="00AE64DD" w:rsidRDefault="00AE64DD">
      <w:pPr>
        <w:tabs>
          <w:tab w:val="left" w:pos="3012"/>
        </w:tabs>
        <w:ind w:left="-284" w:right="-568"/>
        <w:jc w:val="both"/>
        <w:rPr>
          <w:rFonts w:ascii="Times New Roman" w:hAnsi="Times New Roman" w:cs="Times New Roman"/>
        </w:rPr>
      </w:pPr>
    </w:p>
    <w:p w:rsidR="00AE64DD" w:rsidRDefault="00AE64DD">
      <w:pPr>
        <w:tabs>
          <w:tab w:val="left" w:pos="3012"/>
        </w:tabs>
        <w:ind w:left="-284" w:right="-568"/>
        <w:jc w:val="both"/>
        <w:rPr>
          <w:rFonts w:ascii="Times New Roman" w:hAnsi="Times New Roman" w:cs="Times New Roman"/>
        </w:rPr>
      </w:pPr>
    </w:p>
    <w:p w:rsidR="00AE64DD" w:rsidRDefault="00534BAC">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14. CRITÉRIO DE ACEITAÇÃO DO OBJETO</w:t>
      </w:r>
    </w:p>
    <w:p w:rsidR="00AE64DD" w:rsidRDefault="00534BAC">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 xml:space="preserve">14.1. Em princípio, </w:t>
      </w:r>
      <w:proofErr w:type="gramStart"/>
      <w:r>
        <w:rPr>
          <w:rFonts w:ascii="Times New Roman" w:hAnsi="Times New Roman" w:cs="Times New Roman"/>
        </w:rPr>
        <w:t>as propostas referentes aos itens da presente Dispensa</w:t>
      </w:r>
      <w:proofErr w:type="gramEnd"/>
      <w:r>
        <w:rPr>
          <w:rFonts w:ascii="Times New Roman" w:hAnsi="Times New Roman" w:cs="Times New Roman"/>
        </w:rPr>
        <w:t xml:space="preserve"> de Licitação só serão aceitas pela Administração caso a mesma seja de valor inferior ou igual ao valor unitário estimado.</w:t>
      </w:r>
    </w:p>
    <w:p w:rsidR="00AE64DD" w:rsidRDefault="00534BAC">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t>14.2. A aceitação de cada item de cada proposta da presente dispensa de licitação também estará condicionada à verificação, pela Administração, da adequação do item às especificações na Relação de serviços constante deste termo de Referência. Os itens de cada proposta que não atenderem às especificações contidas na Relação de serviços serão desclassificados pela Administração.</w:t>
      </w:r>
    </w:p>
    <w:p w:rsidR="00AE64DD" w:rsidRDefault="00AE64DD">
      <w:pPr>
        <w:tabs>
          <w:tab w:val="left" w:pos="3012"/>
        </w:tabs>
        <w:spacing w:line="276" w:lineRule="auto"/>
        <w:ind w:left="-284" w:right="-568"/>
        <w:jc w:val="both"/>
        <w:rPr>
          <w:rFonts w:ascii="Times New Roman" w:hAnsi="Times New Roman" w:cs="Times New Roman"/>
        </w:rPr>
      </w:pPr>
    </w:p>
    <w:p w:rsidR="00AE64DD" w:rsidRDefault="00AE64DD">
      <w:pPr>
        <w:tabs>
          <w:tab w:val="left" w:pos="3012"/>
        </w:tabs>
        <w:ind w:left="-284" w:right="-568"/>
        <w:jc w:val="both"/>
        <w:rPr>
          <w:rFonts w:ascii="Times New Roman" w:hAnsi="Times New Roman" w:cs="Times New Roman"/>
        </w:rPr>
      </w:pPr>
    </w:p>
    <w:p w:rsidR="00AE64DD" w:rsidRDefault="00534BAC">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15. PREÇO UNITÁRIO MÁXIMO</w:t>
      </w:r>
    </w:p>
    <w:p w:rsidR="00AE64DD" w:rsidRDefault="00534BAC">
      <w:pPr>
        <w:tabs>
          <w:tab w:val="left" w:pos="3012"/>
        </w:tabs>
        <w:spacing w:line="276" w:lineRule="auto"/>
        <w:ind w:left="-284" w:right="-568"/>
        <w:jc w:val="both"/>
      </w:pPr>
      <w:r>
        <w:rPr>
          <w:rFonts w:ascii="Times New Roman" w:hAnsi="Times New Roman" w:cs="Times New Roman"/>
        </w:rPr>
        <w:t xml:space="preserve">15.1. O preço unitário máximo de cada item da presente Dispensa de Licitação é o equivalente ao Valor de Referência do item. O Valor de Referência é equivalente ao valor estipulado na coluna “VALOR DE REFERÊNCIA” da Relação de Serviços da Dispensa de Licitação </w:t>
      </w:r>
      <w:r w:rsidR="00816229">
        <w:rPr>
          <w:rFonts w:ascii="Times New Roman" w:hAnsi="Times New Roman" w:cs="Times New Roman"/>
        </w:rPr>
        <w:t>64/2023</w:t>
      </w:r>
      <w:r>
        <w:rPr>
          <w:rFonts w:ascii="Times New Roman" w:hAnsi="Times New Roman" w:cs="Times New Roman"/>
        </w:rPr>
        <w:t>.</w:t>
      </w:r>
    </w:p>
    <w:p w:rsidR="00AE64DD" w:rsidRDefault="00AE64DD">
      <w:pPr>
        <w:tabs>
          <w:tab w:val="left" w:pos="3012"/>
        </w:tabs>
        <w:ind w:left="-284" w:right="-568"/>
        <w:jc w:val="both"/>
        <w:rPr>
          <w:rFonts w:ascii="Times New Roman" w:hAnsi="Times New Roman" w:cs="Times New Roman"/>
        </w:rPr>
      </w:pPr>
    </w:p>
    <w:p w:rsidR="00AE64DD" w:rsidRDefault="00AE64DD">
      <w:pPr>
        <w:tabs>
          <w:tab w:val="left" w:pos="3012"/>
        </w:tabs>
        <w:ind w:left="-284" w:right="-568"/>
        <w:jc w:val="both"/>
        <w:rPr>
          <w:rFonts w:ascii="Times New Roman" w:hAnsi="Times New Roman" w:cs="Times New Roman"/>
        </w:rPr>
      </w:pPr>
    </w:p>
    <w:p w:rsidR="00AE64DD" w:rsidRDefault="00534BAC">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16. QUANTIDADE MÍNIMA DE UNIDADES A SER COTADA</w:t>
      </w:r>
    </w:p>
    <w:p w:rsidR="00AE64DD" w:rsidRDefault="00534BAC">
      <w:pPr>
        <w:tabs>
          <w:tab w:val="left" w:pos="3012"/>
        </w:tabs>
        <w:spacing w:after="120" w:line="276" w:lineRule="auto"/>
        <w:ind w:left="-284" w:right="-568"/>
        <w:jc w:val="both"/>
      </w:pPr>
      <w:r>
        <w:rPr>
          <w:rFonts w:ascii="Times New Roman" w:hAnsi="Times New Roman" w:cs="Times New Roman"/>
        </w:rPr>
        <w:t xml:space="preserve">16.1. A quantidade mínima de unidades a ser cotada por cada item da presente dispensa de licitação é o equivalente ao total do quantitativo de cada item. A quantidade mínima a ser cotada por cada item é equivalente à quantidade descrita na coluna “QUANTIDADE” da Relação de Serviço da Dispensa de Licitação </w:t>
      </w:r>
      <w:r w:rsidR="00816229">
        <w:rPr>
          <w:rFonts w:ascii="Times New Roman" w:hAnsi="Times New Roman" w:cs="Times New Roman"/>
        </w:rPr>
        <w:t>64/2023</w:t>
      </w:r>
      <w:r>
        <w:rPr>
          <w:rFonts w:ascii="Times New Roman" w:hAnsi="Times New Roman" w:cs="Times New Roman"/>
        </w:rPr>
        <w:t>.</w:t>
      </w:r>
    </w:p>
    <w:p w:rsidR="00AE64DD" w:rsidRDefault="00534BAC">
      <w:pPr>
        <w:tabs>
          <w:tab w:val="left" w:pos="3012"/>
        </w:tabs>
        <w:spacing w:line="276" w:lineRule="auto"/>
        <w:ind w:left="-284" w:right="-568"/>
        <w:jc w:val="both"/>
        <w:rPr>
          <w:rFonts w:ascii="Times New Roman" w:hAnsi="Times New Roman" w:cs="Times New Roman"/>
        </w:rPr>
      </w:pPr>
      <w:r>
        <w:rPr>
          <w:rFonts w:ascii="Times New Roman" w:hAnsi="Times New Roman" w:cs="Times New Roman"/>
        </w:rPr>
        <w:t>16.2. A proposta que apresentar uma quantidade menor do que a quantidade mínima de unidades a ser cotada em determinado item será desclassificada.</w:t>
      </w:r>
    </w:p>
    <w:p w:rsidR="00AE64DD" w:rsidRDefault="00AE64DD">
      <w:pPr>
        <w:tabs>
          <w:tab w:val="left" w:pos="3012"/>
        </w:tabs>
        <w:ind w:left="-284" w:right="-568"/>
        <w:jc w:val="both"/>
        <w:rPr>
          <w:rFonts w:ascii="Times New Roman" w:hAnsi="Times New Roman" w:cs="Times New Roman"/>
        </w:rPr>
      </w:pPr>
    </w:p>
    <w:p w:rsidR="00AE64DD" w:rsidRDefault="00AE64DD">
      <w:pPr>
        <w:tabs>
          <w:tab w:val="left" w:pos="3012"/>
        </w:tabs>
        <w:ind w:left="-284" w:right="-568"/>
        <w:jc w:val="both"/>
        <w:rPr>
          <w:rFonts w:ascii="Times New Roman" w:hAnsi="Times New Roman" w:cs="Times New Roman"/>
        </w:rPr>
      </w:pPr>
    </w:p>
    <w:p w:rsidR="00AE64DD" w:rsidRDefault="00534BAC">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17. EXIGÊNCIAS TÉCNICAS PARA ACEITAÇÃO DOS ITENS</w:t>
      </w:r>
    </w:p>
    <w:p w:rsidR="00AE64DD" w:rsidRDefault="00534BAC">
      <w:pPr>
        <w:tabs>
          <w:tab w:val="left" w:pos="3012"/>
        </w:tabs>
        <w:spacing w:line="276" w:lineRule="auto"/>
        <w:ind w:left="-284" w:right="-568"/>
        <w:jc w:val="both"/>
      </w:pPr>
      <w:r>
        <w:rPr>
          <w:rFonts w:ascii="Times New Roman" w:hAnsi="Times New Roman" w:cs="Times New Roman"/>
        </w:rPr>
        <w:t xml:space="preserve">17.1. Os itens constantes desta Dispensa de Licitação deverão obedecer às especificações exigidas na </w:t>
      </w:r>
      <w:r>
        <w:rPr>
          <w:rFonts w:ascii="Times New Roman" w:hAnsi="Times New Roman" w:cs="Times New Roman"/>
          <w:bCs/>
        </w:rPr>
        <w:t>RELAÇÃO DE SERVIÇO DA</w:t>
      </w:r>
      <w:r>
        <w:t xml:space="preserve"> </w:t>
      </w:r>
      <w:r>
        <w:rPr>
          <w:rFonts w:ascii="Times New Roman" w:hAnsi="Times New Roman" w:cs="Times New Roman"/>
          <w:bCs/>
        </w:rPr>
        <w:t xml:space="preserve">DISPENSA DE LICITAÇÃO </w:t>
      </w:r>
      <w:r w:rsidR="00816229">
        <w:rPr>
          <w:rFonts w:ascii="Times New Roman" w:hAnsi="Times New Roman" w:cs="Times New Roman"/>
        </w:rPr>
        <w:t>64/2023</w:t>
      </w:r>
      <w:r>
        <w:rPr>
          <w:rFonts w:ascii="Times New Roman" w:hAnsi="Times New Roman" w:cs="Times New Roman"/>
          <w:bCs/>
        </w:rPr>
        <w:t xml:space="preserve">, constantes deste </w:t>
      </w:r>
      <w:r>
        <w:rPr>
          <w:rFonts w:ascii="Times New Roman" w:hAnsi="Times New Roman" w:cs="Times New Roman"/>
        </w:rPr>
        <w:t>Termo de Referência, na página 2 do presente Termo de Referência.</w:t>
      </w:r>
    </w:p>
    <w:p w:rsidR="00AE64DD" w:rsidRDefault="00AE64DD">
      <w:pPr>
        <w:ind w:left="-284" w:right="-568"/>
        <w:jc w:val="both"/>
        <w:rPr>
          <w:rFonts w:ascii="Times New Roman" w:hAnsi="Times New Roman" w:cs="Times New Roman"/>
        </w:rPr>
      </w:pPr>
    </w:p>
    <w:p w:rsidR="00AE64DD" w:rsidRDefault="00AE64DD">
      <w:pPr>
        <w:ind w:left="-284" w:right="-568"/>
        <w:jc w:val="both"/>
        <w:rPr>
          <w:rFonts w:ascii="Times New Roman" w:hAnsi="Times New Roman" w:cs="Times New Roman"/>
        </w:rPr>
      </w:pPr>
    </w:p>
    <w:p w:rsidR="00AE64DD" w:rsidRDefault="00534BAC">
      <w:pPr>
        <w:tabs>
          <w:tab w:val="left" w:pos="3012"/>
        </w:tabs>
        <w:spacing w:after="120"/>
        <w:ind w:left="-284" w:right="-568"/>
        <w:jc w:val="center"/>
        <w:rPr>
          <w:rFonts w:ascii="Times New Roman" w:hAnsi="Times New Roman" w:cs="Times New Roman"/>
          <w:u w:val="single"/>
        </w:rPr>
      </w:pPr>
      <w:r>
        <w:rPr>
          <w:rFonts w:ascii="Times New Roman" w:hAnsi="Times New Roman" w:cs="Times New Roman"/>
          <w:u w:val="single"/>
        </w:rPr>
        <w:t>18. DEVERES DA CONTRATADA</w:t>
      </w:r>
    </w:p>
    <w:p w:rsidR="00AE64DD" w:rsidRDefault="00534BAC">
      <w:pPr>
        <w:tabs>
          <w:tab w:val="left" w:pos="3012"/>
        </w:tabs>
        <w:spacing w:after="120" w:line="276" w:lineRule="auto"/>
        <w:ind w:left="-284" w:right="-568"/>
        <w:jc w:val="both"/>
        <w:rPr>
          <w:rFonts w:ascii="Times New Roman" w:hAnsi="Times New Roman" w:cs="Times New Roman"/>
        </w:rPr>
      </w:pPr>
      <w:r>
        <w:rPr>
          <w:rFonts w:ascii="Times New Roman" w:hAnsi="Times New Roman" w:cs="Times New Roman"/>
        </w:rPr>
        <w:lastRenderedPageBreak/>
        <w:t>18.1. A empresa vencedora, doravante denominada CONTRATADA ficará obrigada a cumprir todos os encargos estabelecidos neste Termo de Referência, ratificados na sua proposta, sujeitando-se a diligências, a serem realizadas em suas instalações ou de terceiros, por Comissão ou por agente designado pelo Comando do Grupamento de Unidades Escola - 9ª Brigada de Infantaria Motorizada, doravante denominado CONTRATANTE em qualquer fase da execução contratual.</w:t>
      </w:r>
    </w:p>
    <w:p w:rsidR="00AE64DD" w:rsidRDefault="00534BAC">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18.2. A CONTRATADA deverá realizar a entrega dos itens adjudicados dentro das especificações exigidas na Relação de serviço constante do presente Termo de Referência.</w:t>
      </w:r>
    </w:p>
    <w:p w:rsidR="00AE64DD" w:rsidRDefault="00534BAC">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18.3. A CONTRATADA deverá entregar os artigos adquiridos por intermédio desta dispensa de licitação nas embalagens previstas na Relação de serviço.</w:t>
      </w:r>
    </w:p>
    <w:p w:rsidR="00AE64DD" w:rsidRDefault="00534BAC">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18.4. A CONTRATADA deverá garantir o objeto desta dispensa de licitação pelo prazo de 12 (doze) meses, contados a partir da data do aceite final emitido pela Comissão de Recebimento e pelo Encarregado de Material, independentemente da garantia fornecida pelo fabricante.</w:t>
      </w:r>
    </w:p>
    <w:p w:rsidR="00AE64DD" w:rsidRDefault="00534BAC">
      <w:pPr>
        <w:widowControl w:val="0"/>
        <w:spacing w:line="276" w:lineRule="auto"/>
        <w:ind w:left="-284" w:right="-568"/>
        <w:jc w:val="both"/>
        <w:rPr>
          <w:rFonts w:ascii="Times New Roman" w:hAnsi="Times New Roman" w:cs="Times New Roman"/>
        </w:rPr>
      </w:pPr>
      <w:r>
        <w:rPr>
          <w:rFonts w:ascii="Times New Roman" w:hAnsi="Times New Roman" w:cs="Times New Roman"/>
        </w:rPr>
        <w:t xml:space="preserve">18.5. Os itens adquiridos nesta Dispensa de Licitação serão entregues por conta e risco do licitante contratado e em conformidade com as quantidades que forem solicitadas nas respectivas Notas de Empenho, devendo os itens </w:t>
      </w:r>
      <w:proofErr w:type="gramStart"/>
      <w:r>
        <w:rPr>
          <w:rFonts w:ascii="Times New Roman" w:hAnsi="Times New Roman" w:cs="Times New Roman"/>
        </w:rPr>
        <w:t>serem</w:t>
      </w:r>
      <w:proofErr w:type="gramEnd"/>
      <w:r>
        <w:rPr>
          <w:rFonts w:ascii="Times New Roman" w:hAnsi="Times New Roman" w:cs="Times New Roman"/>
        </w:rPr>
        <w:t xml:space="preserve"> entregues na sede do Órgão emissor da Nota de Empenho, conforme abaixo:</w:t>
      </w:r>
    </w:p>
    <w:p w:rsidR="00AE64DD" w:rsidRDefault="00AE64DD">
      <w:pPr>
        <w:widowControl w:val="0"/>
        <w:spacing w:line="276" w:lineRule="auto"/>
        <w:ind w:left="-284" w:right="-568"/>
        <w:jc w:val="both"/>
        <w:rPr>
          <w:rFonts w:ascii="Times New Roman" w:hAnsi="Times New Roman" w:cs="Times New Roman"/>
        </w:rPr>
      </w:pPr>
    </w:p>
    <w:p w:rsidR="00AE64DD" w:rsidRDefault="00534BAC">
      <w:pPr>
        <w:widowControl w:val="0"/>
        <w:spacing w:line="276" w:lineRule="auto"/>
        <w:ind w:left="-284" w:right="-568"/>
        <w:jc w:val="both"/>
        <w:rPr>
          <w:rFonts w:ascii="Times New Roman" w:hAnsi="Times New Roman" w:cs="Times New Roman"/>
        </w:rPr>
      </w:pPr>
      <w:r>
        <w:rPr>
          <w:rFonts w:ascii="Times New Roman" w:hAnsi="Times New Roman" w:cs="Times New Roman"/>
          <w:b/>
        </w:rPr>
        <w:t>Comando do Grupamento de Unidades Escola - 9ª Brigada de Infantaria Motorizada</w:t>
      </w:r>
      <w:r>
        <w:rPr>
          <w:rFonts w:ascii="Times New Roman" w:hAnsi="Times New Roman" w:cs="Times New Roman"/>
        </w:rPr>
        <w:t>, situado na Rua Bernardo de Vasconcelos, nº 1090, Realengo, Rio de Janeiro, RJ. A entrega deverá ser feita de segunda a quinta-feira, das 09h30min às 11h45min e das 13h30min às 16h15min e nas sextas-feiras, das 08h às 11h45min. O prazo de entrega do serviço é de 30 (trinta) dias corridos, a contar do recebimento da Nota de Empenho pelo fornecedor. O recebimento em horários diferentes dos estabelecidos deverá ser solicitado e, se for autorizado, agendado com o Setor de Material, através do telefone (21) 3338-7122.</w:t>
      </w:r>
    </w:p>
    <w:p w:rsidR="00AE64DD" w:rsidRDefault="00AE64DD">
      <w:pPr>
        <w:widowControl w:val="0"/>
        <w:spacing w:line="276" w:lineRule="auto"/>
        <w:ind w:left="-284" w:right="-568"/>
        <w:jc w:val="both"/>
        <w:rPr>
          <w:rFonts w:ascii="Times New Roman" w:hAnsi="Times New Roman" w:cs="Times New Roman"/>
        </w:rPr>
      </w:pPr>
    </w:p>
    <w:p w:rsidR="00AE64DD" w:rsidRDefault="00534BAC">
      <w:pPr>
        <w:widowControl w:val="0"/>
        <w:spacing w:after="120" w:line="276" w:lineRule="auto"/>
        <w:ind w:left="-284" w:right="-568"/>
        <w:jc w:val="both"/>
        <w:rPr>
          <w:rFonts w:ascii="Times New Roman" w:hAnsi="Times New Roman" w:cs="Times New Roman"/>
        </w:rPr>
      </w:pPr>
      <w:r>
        <w:rPr>
          <w:rFonts w:ascii="Times New Roman" w:hAnsi="Times New Roman" w:cs="Times New Roman"/>
        </w:rPr>
        <w:t>18.6. Todo o transporte a ser executado em função das entregas será de única e total responsabilidade da CONTRATADA, correndo por sua conta e risco tal operação, inclusive carga e descarga, seguro e demais despesas.</w:t>
      </w:r>
    </w:p>
    <w:p w:rsidR="00AE64DD" w:rsidRDefault="00534BAC">
      <w:pPr>
        <w:widowControl w:val="0"/>
        <w:spacing w:after="120" w:line="276" w:lineRule="auto"/>
        <w:ind w:left="-284" w:right="-568"/>
        <w:jc w:val="both"/>
        <w:rPr>
          <w:rFonts w:ascii="Times New Roman" w:hAnsi="Times New Roman" w:cs="Times New Roman"/>
        </w:rPr>
      </w:pPr>
      <w:r>
        <w:rPr>
          <w:rFonts w:ascii="Times New Roman" w:hAnsi="Times New Roman" w:cs="Times New Roman"/>
        </w:rPr>
        <w:t>18.7. A CONTRATADA deverá efetuar a entrega dos artigos de acordo com suas especificações técnicas, modelos, embalagens e instruções.</w:t>
      </w:r>
    </w:p>
    <w:p w:rsidR="00AE64DD" w:rsidRDefault="00534BAC">
      <w:pPr>
        <w:widowControl w:val="0"/>
        <w:spacing w:after="120" w:line="276" w:lineRule="auto"/>
        <w:ind w:left="-284" w:right="-568"/>
        <w:jc w:val="both"/>
        <w:rPr>
          <w:rFonts w:ascii="Times New Roman" w:hAnsi="Times New Roman" w:cs="Times New Roman"/>
        </w:rPr>
      </w:pPr>
      <w:r>
        <w:rPr>
          <w:rFonts w:ascii="Times New Roman" w:hAnsi="Times New Roman" w:cs="Times New Roman"/>
        </w:rPr>
        <w:t>18.8. A CONTRATADA é obrigada a reparar, corrigir, remover ou substituir, às suas custas, no total ou em parte, serviço fornecido em que se verificarem vícios, defeitos ou incorreções.</w:t>
      </w:r>
    </w:p>
    <w:p w:rsidR="00AE64DD" w:rsidRDefault="00534BAC">
      <w:pPr>
        <w:tabs>
          <w:tab w:val="left" w:pos="-1135"/>
        </w:tabs>
        <w:spacing w:after="120" w:line="276" w:lineRule="auto"/>
        <w:ind w:left="-284" w:right="-568"/>
        <w:jc w:val="both"/>
        <w:rPr>
          <w:rFonts w:ascii="Times New Roman" w:hAnsi="Times New Roman" w:cs="Times New Roman"/>
        </w:rPr>
      </w:pPr>
      <w:r>
        <w:rPr>
          <w:rFonts w:ascii="Times New Roman" w:hAnsi="Times New Roman" w:cs="Times New Roman"/>
        </w:rPr>
        <w:t xml:space="preserve">18.9. A CONTRATADA </w:t>
      </w:r>
      <w:proofErr w:type="gramStart"/>
      <w:r>
        <w:rPr>
          <w:rFonts w:ascii="Times New Roman" w:hAnsi="Times New Roman" w:cs="Times New Roman"/>
        </w:rPr>
        <w:t>responderá,</w:t>
      </w:r>
      <w:proofErr w:type="gramEnd"/>
      <w:r>
        <w:rPr>
          <w:rFonts w:ascii="Times New Roman" w:hAnsi="Times New Roman" w:cs="Times New Roman"/>
        </w:rPr>
        <w:t xml:space="preserve"> independentemente da existência de culpa, pela reparação dos danos causados ao Exército Brasileiro por defeitos relativos aos bens fornecidos, bem como por informações insuficientes ou inadequadas sobre sua utilização, podendo eximir-se de responsabilidade quando provar que, tendo fornecido o serviço, o defeito inexistia; ou quando demonstrar a culpa exclusiva do Órgão emissor da Nota de Empenho.</w:t>
      </w:r>
    </w:p>
    <w:p w:rsidR="00AE64DD" w:rsidRDefault="00534BAC">
      <w:pPr>
        <w:tabs>
          <w:tab w:val="left" w:pos="-1135"/>
        </w:tabs>
        <w:spacing w:line="276" w:lineRule="auto"/>
        <w:ind w:left="-284" w:right="-568"/>
        <w:jc w:val="both"/>
        <w:rPr>
          <w:rFonts w:ascii="Times New Roman" w:hAnsi="Times New Roman" w:cs="Times New Roman"/>
        </w:rPr>
      </w:pPr>
      <w:r>
        <w:rPr>
          <w:rFonts w:ascii="Times New Roman" w:hAnsi="Times New Roman" w:cs="Times New Roman"/>
        </w:rPr>
        <w:t xml:space="preserve">18.10. A CONTRATADA deverá manter a Regularidade Fiscal (Receita Federal, FGTS e INSS), pelo menos, até o momento do pagamento da Nota Fiscal pela CONTRATANTE. Esta Unidade Gestora só poderá efetuar a confirmação eletrônica do recebimento dos materiais (liquidação) </w:t>
      </w:r>
      <w:r>
        <w:rPr>
          <w:rFonts w:ascii="Times New Roman" w:hAnsi="Times New Roman" w:cs="Times New Roman"/>
        </w:rPr>
        <w:lastRenderedPageBreak/>
        <w:t>caso a CONTRATADA esteja em dia com a Regularidade Fiscal. A exigência da Regularidade Fiscal também se aplica à fase do pagamento da empresa, que só ocorrerá caso a CONTRATADA atenda tal determinação. Tal procedimento é, inclusive, fruto de constantes inspeções por parte do Órgão de Controle Interno ao qual esta Unidade Gestora está subordinada.</w:t>
      </w:r>
    </w:p>
    <w:p w:rsidR="00AE64DD" w:rsidRDefault="00AE64DD">
      <w:pPr>
        <w:tabs>
          <w:tab w:val="left" w:pos="-1135"/>
        </w:tabs>
        <w:ind w:left="-284" w:right="-568"/>
        <w:jc w:val="both"/>
        <w:rPr>
          <w:rFonts w:ascii="Times New Roman" w:hAnsi="Times New Roman" w:cs="Times New Roman"/>
        </w:rPr>
      </w:pPr>
    </w:p>
    <w:p w:rsidR="00AE64DD" w:rsidRDefault="00AE64DD">
      <w:pPr>
        <w:tabs>
          <w:tab w:val="left" w:pos="-1135"/>
        </w:tabs>
        <w:ind w:left="-284" w:right="-568"/>
        <w:jc w:val="center"/>
        <w:rPr>
          <w:rFonts w:ascii="Times New Roman" w:hAnsi="Times New Roman" w:cs="Times New Roman"/>
          <w:u w:val="single"/>
        </w:rPr>
      </w:pPr>
    </w:p>
    <w:p w:rsidR="00AE64DD" w:rsidRDefault="00534BAC">
      <w:pPr>
        <w:tabs>
          <w:tab w:val="left" w:pos="-1135"/>
        </w:tabs>
        <w:spacing w:after="120"/>
        <w:ind w:left="-284" w:right="-568"/>
        <w:jc w:val="center"/>
        <w:rPr>
          <w:rFonts w:ascii="Times New Roman" w:hAnsi="Times New Roman" w:cs="Times New Roman"/>
          <w:u w:val="single"/>
        </w:rPr>
      </w:pPr>
      <w:r>
        <w:rPr>
          <w:rFonts w:ascii="Times New Roman" w:hAnsi="Times New Roman" w:cs="Times New Roman"/>
          <w:u w:val="single"/>
        </w:rPr>
        <w:t>19. DEVERES DO CONTRATANTE</w:t>
      </w:r>
    </w:p>
    <w:p w:rsidR="00AE64DD" w:rsidRDefault="00534BAC">
      <w:pPr>
        <w:widowControl w:val="0"/>
        <w:spacing w:after="120" w:line="276" w:lineRule="auto"/>
        <w:ind w:left="-284" w:right="-568"/>
        <w:jc w:val="both"/>
        <w:rPr>
          <w:rFonts w:ascii="Times New Roman" w:hAnsi="Times New Roman" w:cs="Times New Roman"/>
        </w:rPr>
      </w:pPr>
      <w:r>
        <w:rPr>
          <w:rFonts w:ascii="Times New Roman" w:hAnsi="Times New Roman" w:cs="Times New Roman"/>
        </w:rPr>
        <w:t>19.1. Emitir Nota de Empenho, e proceder ao pagamento da CONTRATADA de acordo com a disponibilidade da Diretoria de Contabilidade. O pagamento estará condicionado à entrega dos itens de acordo com o estabelecido na Relação de serviço.</w:t>
      </w:r>
    </w:p>
    <w:p w:rsidR="00AE64DD" w:rsidRDefault="00534BAC">
      <w:pPr>
        <w:widowControl w:val="0"/>
        <w:spacing w:line="276" w:lineRule="auto"/>
        <w:ind w:left="-284" w:right="-568"/>
        <w:jc w:val="both"/>
        <w:rPr>
          <w:rFonts w:ascii="Times New Roman" w:hAnsi="Times New Roman" w:cs="Times New Roman"/>
        </w:rPr>
      </w:pPr>
      <w:r>
        <w:rPr>
          <w:rFonts w:ascii="Times New Roman" w:hAnsi="Times New Roman" w:cs="Times New Roman"/>
        </w:rPr>
        <w:t>19.2. Disponibilizar militares do Setor de Material para efetuar o recebimento do serviço nos horários descritos neste Termo de Referência.</w:t>
      </w:r>
    </w:p>
    <w:p w:rsidR="00AE64DD" w:rsidRDefault="00AE64DD">
      <w:pPr>
        <w:widowControl w:val="0"/>
        <w:ind w:left="-284" w:right="-568"/>
        <w:jc w:val="both"/>
        <w:rPr>
          <w:rFonts w:ascii="Times New Roman" w:hAnsi="Times New Roman" w:cs="Times New Roman"/>
        </w:rPr>
      </w:pPr>
    </w:p>
    <w:p w:rsidR="00AE64DD" w:rsidRDefault="00AE64DD">
      <w:pPr>
        <w:widowControl w:val="0"/>
        <w:ind w:left="-284" w:right="-568"/>
        <w:jc w:val="center"/>
        <w:rPr>
          <w:rFonts w:ascii="Times New Roman" w:hAnsi="Times New Roman" w:cs="Times New Roman"/>
          <w:u w:val="single"/>
        </w:rPr>
      </w:pPr>
    </w:p>
    <w:p w:rsidR="00AE64DD" w:rsidRDefault="00534BAC">
      <w:pPr>
        <w:widowControl w:val="0"/>
        <w:spacing w:after="120"/>
        <w:ind w:left="-284" w:right="-568"/>
        <w:jc w:val="center"/>
        <w:rPr>
          <w:rFonts w:ascii="Times New Roman" w:hAnsi="Times New Roman" w:cs="Times New Roman"/>
          <w:u w:val="single"/>
        </w:rPr>
      </w:pPr>
      <w:r>
        <w:rPr>
          <w:rFonts w:ascii="Times New Roman" w:hAnsi="Times New Roman" w:cs="Times New Roman"/>
          <w:u w:val="single"/>
        </w:rPr>
        <w:t>20. FISCALIZAÇÃO E GERENCIAMENTO DO CONTRATO</w:t>
      </w:r>
    </w:p>
    <w:p w:rsidR="00AE64DD" w:rsidRDefault="00534BAC">
      <w:pPr>
        <w:widowControl w:val="0"/>
        <w:spacing w:after="120" w:line="276" w:lineRule="auto"/>
        <w:ind w:left="-284" w:right="-568"/>
        <w:jc w:val="both"/>
        <w:rPr>
          <w:rFonts w:ascii="Times New Roman" w:hAnsi="Times New Roman" w:cs="Times New Roman"/>
        </w:rPr>
      </w:pPr>
      <w:r>
        <w:rPr>
          <w:rFonts w:ascii="Times New Roman" w:hAnsi="Times New Roman" w:cs="Times New Roman"/>
        </w:rPr>
        <w:t>20.1 Os Contratos resultantes desta Dispensa de Licitação serão substituídos por Nota de Empenho, nas condições previstas no artigo 62 da Lei 8.666, de 21 de junho de 1993.</w:t>
      </w:r>
    </w:p>
    <w:p w:rsidR="00AE64DD" w:rsidRDefault="00534BAC">
      <w:pPr>
        <w:widowControl w:val="0"/>
        <w:spacing w:after="120" w:line="276" w:lineRule="auto"/>
        <w:ind w:left="-284" w:right="-568"/>
        <w:jc w:val="both"/>
        <w:rPr>
          <w:rFonts w:ascii="Times New Roman" w:hAnsi="Times New Roman" w:cs="Times New Roman"/>
        </w:rPr>
      </w:pPr>
      <w:r>
        <w:rPr>
          <w:rFonts w:ascii="Times New Roman" w:hAnsi="Times New Roman" w:cs="Times New Roman"/>
        </w:rPr>
        <w:t>20.2. O responsável pela liquidação das Notas Fiscais será o Encarregado do Setor de Material.</w:t>
      </w:r>
    </w:p>
    <w:p w:rsidR="00AE64DD" w:rsidRDefault="00534BAC">
      <w:pPr>
        <w:widowControl w:val="0"/>
        <w:spacing w:line="276" w:lineRule="auto"/>
        <w:ind w:left="-284" w:right="-568"/>
        <w:jc w:val="both"/>
        <w:rPr>
          <w:rFonts w:ascii="Times New Roman" w:hAnsi="Times New Roman" w:cs="Times New Roman"/>
        </w:rPr>
      </w:pPr>
      <w:r>
        <w:rPr>
          <w:rFonts w:ascii="Times New Roman" w:hAnsi="Times New Roman" w:cs="Times New Roman"/>
        </w:rPr>
        <w:t>20.5. O responsável pelo gerenciamento das atividades relativas ao pagamento das Notas Fiscais será o Encarregado do Setor Financeiro,</w:t>
      </w:r>
    </w:p>
    <w:p w:rsidR="00AE64DD" w:rsidRDefault="00AE64DD">
      <w:pPr>
        <w:widowControl w:val="0"/>
        <w:ind w:left="-284" w:right="-568"/>
        <w:jc w:val="both"/>
        <w:rPr>
          <w:rFonts w:ascii="Times New Roman" w:hAnsi="Times New Roman" w:cs="Times New Roman"/>
          <w:bCs/>
          <w:color w:val="000000"/>
        </w:rPr>
      </w:pPr>
    </w:p>
    <w:p w:rsidR="00AE64DD" w:rsidRDefault="00AE64DD">
      <w:pPr>
        <w:widowControl w:val="0"/>
        <w:ind w:left="-284" w:right="-568"/>
        <w:jc w:val="both"/>
        <w:rPr>
          <w:rFonts w:ascii="Times New Roman" w:hAnsi="Times New Roman" w:cs="Times New Roman"/>
        </w:rPr>
      </w:pPr>
    </w:p>
    <w:p w:rsidR="00AE64DD" w:rsidRDefault="00534BAC">
      <w:pPr>
        <w:widowControl w:val="0"/>
        <w:spacing w:after="120"/>
        <w:ind w:left="-284" w:right="-568"/>
        <w:jc w:val="center"/>
        <w:rPr>
          <w:rFonts w:ascii="Times New Roman" w:hAnsi="Times New Roman" w:cs="Times New Roman"/>
          <w:u w:val="single"/>
        </w:rPr>
      </w:pPr>
      <w:r>
        <w:rPr>
          <w:rFonts w:ascii="Times New Roman" w:hAnsi="Times New Roman" w:cs="Times New Roman"/>
          <w:u w:val="single"/>
        </w:rPr>
        <w:t>21. PRAZO DE EXECUÇÃO</w:t>
      </w:r>
    </w:p>
    <w:p w:rsidR="00AE64DD" w:rsidRDefault="00534BAC">
      <w:pPr>
        <w:widowControl w:val="0"/>
        <w:spacing w:line="276" w:lineRule="auto"/>
        <w:ind w:left="-284" w:right="-568"/>
        <w:jc w:val="both"/>
        <w:rPr>
          <w:rFonts w:ascii="Times New Roman" w:hAnsi="Times New Roman" w:cs="Times New Roman"/>
        </w:rPr>
      </w:pPr>
      <w:r>
        <w:rPr>
          <w:rFonts w:ascii="Times New Roman" w:hAnsi="Times New Roman" w:cs="Times New Roman"/>
        </w:rPr>
        <w:t>21.1. Os itens adquiridos nesta Dispensa de Licitação por meio das eventuais Notas de Empenho deverão ser entregues, por conta e risco da CONTRATADA, no endereço e horários descritos no item 18.5 deste Termo de Referência, no prazo de 15 (quinze) dias corridos, a contar do recebimento da Nota de Empenho pelo fornecedor.</w:t>
      </w:r>
    </w:p>
    <w:p w:rsidR="00AE64DD" w:rsidRDefault="00AE64DD">
      <w:pPr>
        <w:widowControl w:val="0"/>
        <w:ind w:left="-284" w:right="-568"/>
        <w:jc w:val="both"/>
        <w:rPr>
          <w:rFonts w:ascii="Times New Roman" w:hAnsi="Times New Roman" w:cs="Times New Roman"/>
        </w:rPr>
      </w:pPr>
    </w:p>
    <w:p w:rsidR="00AE64DD" w:rsidRDefault="00AE64DD">
      <w:pPr>
        <w:widowControl w:val="0"/>
        <w:ind w:left="-284" w:right="-568"/>
        <w:jc w:val="both"/>
        <w:rPr>
          <w:rFonts w:ascii="Times New Roman" w:hAnsi="Times New Roman" w:cs="Times New Roman"/>
        </w:rPr>
      </w:pPr>
    </w:p>
    <w:p w:rsidR="00AE64DD" w:rsidRDefault="00534BAC">
      <w:pPr>
        <w:widowControl w:val="0"/>
        <w:spacing w:after="120"/>
        <w:ind w:left="-284" w:right="-568"/>
        <w:jc w:val="center"/>
        <w:rPr>
          <w:rFonts w:ascii="Times New Roman" w:hAnsi="Times New Roman" w:cs="Times New Roman"/>
          <w:u w:val="single"/>
        </w:rPr>
      </w:pPr>
      <w:r>
        <w:rPr>
          <w:rFonts w:ascii="Times New Roman" w:hAnsi="Times New Roman" w:cs="Times New Roman"/>
          <w:u w:val="single"/>
        </w:rPr>
        <w:t>22. SANÇÕES ADMINISTRATIVAS</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22.1. Comete infração administrativa nos termos da Lei nº 10.520, de 2002, a Contratada que:</w:t>
      </w:r>
    </w:p>
    <w:p w:rsidR="00AE64DD" w:rsidRDefault="00534BAC">
      <w:pPr>
        <w:pStyle w:val="PargrafodaLista1"/>
        <w:numPr>
          <w:ilvl w:val="0"/>
          <w:numId w:val="1"/>
        </w:numPr>
        <w:spacing w:before="120" w:after="120" w:line="276" w:lineRule="auto"/>
        <w:ind w:left="-284" w:right="-568" w:firstLine="0"/>
        <w:jc w:val="both"/>
        <w:rPr>
          <w:rFonts w:ascii="Times New Roman" w:hAnsi="Times New Roman" w:cs="Times New Roman"/>
        </w:rPr>
      </w:pPr>
      <w:proofErr w:type="gramStart"/>
      <w:r>
        <w:rPr>
          <w:rFonts w:ascii="Times New Roman" w:hAnsi="Times New Roman" w:cs="Times New Roman"/>
        </w:rPr>
        <w:t>falhar</w:t>
      </w:r>
      <w:proofErr w:type="gramEnd"/>
      <w:r>
        <w:rPr>
          <w:rFonts w:ascii="Times New Roman" w:hAnsi="Times New Roman" w:cs="Times New Roman"/>
        </w:rPr>
        <w:t xml:space="preserve"> na execução do contrato, pela inexecução, total ou parcial, de quaisquer das obrigações assumidas na contratação;</w:t>
      </w:r>
    </w:p>
    <w:p w:rsidR="00AE64DD" w:rsidRDefault="00534BAC">
      <w:pPr>
        <w:pStyle w:val="PargrafodaLista1"/>
        <w:numPr>
          <w:ilvl w:val="0"/>
          <w:numId w:val="1"/>
        </w:numPr>
        <w:spacing w:before="120" w:after="120" w:line="276" w:lineRule="auto"/>
        <w:ind w:left="-284" w:right="-568" w:firstLine="0"/>
        <w:jc w:val="both"/>
        <w:rPr>
          <w:rFonts w:ascii="Times New Roman" w:hAnsi="Times New Roman" w:cs="Times New Roman"/>
        </w:rPr>
      </w:pPr>
      <w:proofErr w:type="gramStart"/>
      <w:r>
        <w:rPr>
          <w:rFonts w:ascii="Times New Roman" w:hAnsi="Times New Roman" w:cs="Times New Roman"/>
        </w:rPr>
        <w:t>ensejar</w:t>
      </w:r>
      <w:proofErr w:type="gramEnd"/>
      <w:r>
        <w:rPr>
          <w:rFonts w:ascii="Times New Roman" w:hAnsi="Times New Roman" w:cs="Times New Roman"/>
        </w:rPr>
        <w:t xml:space="preserve"> o retardamento da execução do objeto;</w:t>
      </w:r>
    </w:p>
    <w:p w:rsidR="00AE64DD" w:rsidRDefault="00534BAC">
      <w:pPr>
        <w:pStyle w:val="PargrafodaLista1"/>
        <w:numPr>
          <w:ilvl w:val="0"/>
          <w:numId w:val="1"/>
        </w:numPr>
        <w:spacing w:before="120" w:after="120" w:line="276" w:lineRule="auto"/>
        <w:ind w:left="-284" w:right="-568" w:firstLine="0"/>
        <w:jc w:val="both"/>
        <w:rPr>
          <w:rFonts w:ascii="Times New Roman" w:hAnsi="Times New Roman" w:cs="Times New Roman"/>
        </w:rPr>
      </w:pPr>
      <w:proofErr w:type="gramStart"/>
      <w:r>
        <w:rPr>
          <w:rFonts w:ascii="Times New Roman" w:hAnsi="Times New Roman" w:cs="Times New Roman"/>
        </w:rPr>
        <w:t>fraudar</w:t>
      </w:r>
      <w:proofErr w:type="gramEnd"/>
      <w:r>
        <w:rPr>
          <w:rFonts w:ascii="Times New Roman" w:hAnsi="Times New Roman" w:cs="Times New Roman"/>
        </w:rPr>
        <w:t xml:space="preserve"> na execução do contrato;</w:t>
      </w:r>
    </w:p>
    <w:p w:rsidR="00AE64DD" w:rsidRDefault="00534BAC">
      <w:pPr>
        <w:pStyle w:val="PargrafodaLista1"/>
        <w:numPr>
          <w:ilvl w:val="0"/>
          <w:numId w:val="1"/>
        </w:numPr>
        <w:spacing w:before="120" w:after="120" w:line="276" w:lineRule="auto"/>
        <w:ind w:left="-284" w:right="-568" w:firstLine="0"/>
        <w:jc w:val="both"/>
        <w:rPr>
          <w:rFonts w:ascii="Times New Roman" w:hAnsi="Times New Roman" w:cs="Times New Roman"/>
        </w:rPr>
      </w:pPr>
      <w:proofErr w:type="gramStart"/>
      <w:r>
        <w:rPr>
          <w:rFonts w:ascii="Times New Roman" w:hAnsi="Times New Roman" w:cs="Times New Roman"/>
        </w:rPr>
        <w:t>comportar</w:t>
      </w:r>
      <w:proofErr w:type="gramEnd"/>
      <w:r>
        <w:rPr>
          <w:rFonts w:ascii="Times New Roman" w:hAnsi="Times New Roman" w:cs="Times New Roman"/>
        </w:rPr>
        <w:t>-se de modo inidôneo; ou</w:t>
      </w:r>
    </w:p>
    <w:p w:rsidR="00AE64DD" w:rsidRDefault="00534BAC">
      <w:pPr>
        <w:pStyle w:val="PargrafodaLista1"/>
        <w:numPr>
          <w:ilvl w:val="0"/>
          <w:numId w:val="1"/>
        </w:numPr>
        <w:spacing w:before="120" w:after="120" w:line="276" w:lineRule="auto"/>
        <w:ind w:left="-284" w:right="-568" w:firstLine="0"/>
        <w:jc w:val="both"/>
        <w:rPr>
          <w:rFonts w:ascii="Times New Roman" w:hAnsi="Times New Roman" w:cs="Times New Roman"/>
        </w:rPr>
      </w:pPr>
      <w:proofErr w:type="gramStart"/>
      <w:r>
        <w:rPr>
          <w:rFonts w:ascii="Times New Roman" w:hAnsi="Times New Roman" w:cs="Times New Roman"/>
        </w:rPr>
        <w:t>cometer</w:t>
      </w:r>
      <w:proofErr w:type="gramEnd"/>
      <w:r>
        <w:rPr>
          <w:rFonts w:ascii="Times New Roman" w:hAnsi="Times New Roman" w:cs="Times New Roman"/>
        </w:rPr>
        <w:t xml:space="preserve"> fraude fiscal.</w:t>
      </w:r>
    </w:p>
    <w:p w:rsidR="00AE64DD" w:rsidRDefault="00534BAC">
      <w:pPr>
        <w:pStyle w:val="PargrafodaLista"/>
        <w:numPr>
          <w:ilvl w:val="1"/>
          <w:numId w:val="2"/>
        </w:numPr>
        <w:tabs>
          <w:tab w:val="left" w:pos="284"/>
        </w:tabs>
        <w:suppressAutoHyphens w:val="0"/>
        <w:spacing w:before="120" w:after="120" w:line="276" w:lineRule="auto"/>
        <w:ind w:right="-568"/>
        <w:contextualSpacing/>
        <w:jc w:val="both"/>
        <w:rPr>
          <w:rFonts w:ascii="Times New Roman" w:hAnsi="Times New Roman" w:cs="Times New Roman"/>
        </w:rPr>
      </w:pPr>
      <w:r>
        <w:rPr>
          <w:rFonts w:ascii="Times New Roman" w:hAnsi="Times New Roman" w:cs="Times New Roman"/>
        </w:rPr>
        <w:t xml:space="preserve">Pela inexecução </w:t>
      </w:r>
      <w:r>
        <w:rPr>
          <w:rFonts w:ascii="Times New Roman" w:hAnsi="Times New Roman" w:cs="Times New Roman"/>
          <w:u w:val="single"/>
        </w:rPr>
        <w:t>total ou parcial</w:t>
      </w:r>
      <w:r>
        <w:rPr>
          <w:rFonts w:ascii="Times New Roman" w:hAnsi="Times New Roman" w:cs="Times New Roman"/>
        </w:rPr>
        <w:t xml:space="preserve"> do objeto deste contrato, a Administração pode aplicar à CONTRATADA as seguintes sanções:</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lastRenderedPageBreak/>
        <w:t>22.2.1.</w:t>
      </w:r>
      <w:r>
        <w:rPr>
          <w:rFonts w:ascii="Times New Roman" w:hAnsi="Times New Roman" w:cs="Times New Roman"/>
          <w:bCs/>
        </w:rPr>
        <w:t xml:space="preserve"> </w:t>
      </w:r>
      <w:r>
        <w:rPr>
          <w:rFonts w:ascii="Times New Roman" w:hAnsi="Times New Roman" w:cs="Times New Roman"/>
          <w:b/>
          <w:bCs/>
        </w:rPr>
        <w:t xml:space="preserve">Advertência por </w:t>
      </w:r>
      <w:proofErr w:type="gramStart"/>
      <w:r>
        <w:rPr>
          <w:rFonts w:ascii="Times New Roman" w:hAnsi="Times New Roman" w:cs="Times New Roman"/>
          <w:b/>
          <w:bCs/>
        </w:rPr>
        <w:t>escrito</w:t>
      </w:r>
      <w:r>
        <w:rPr>
          <w:rFonts w:ascii="Times New Roman" w:hAnsi="Times New Roman" w:cs="Times New Roman"/>
        </w:rPr>
        <w:t>, quando do não cumprimento de quaisquer das obrigações contratuais consideradas faltas leves, assim entendidas</w:t>
      </w:r>
      <w:proofErr w:type="gramEnd"/>
      <w:r>
        <w:rPr>
          <w:rFonts w:ascii="Times New Roman" w:hAnsi="Times New Roman" w:cs="Times New Roman"/>
        </w:rPr>
        <w:t xml:space="preserve"> aquelas que não acarretam prejuízos significativos para o serviço contratado;</w:t>
      </w:r>
    </w:p>
    <w:p w:rsidR="00AE64DD" w:rsidRDefault="00534BAC">
      <w:pPr>
        <w:suppressAutoHyphens w:val="0"/>
        <w:spacing w:before="120" w:after="120" w:line="276" w:lineRule="auto"/>
        <w:ind w:left="-284" w:right="-568"/>
        <w:jc w:val="both"/>
        <w:rPr>
          <w:rFonts w:ascii="Times New Roman" w:hAnsi="Times New Roman" w:cs="Times New Roman"/>
          <w:b/>
          <w:bCs/>
        </w:rPr>
      </w:pPr>
      <w:r>
        <w:rPr>
          <w:rFonts w:ascii="Times New Roman" w:hAnsi="Times New Roman" w:cs="Times New Roman"/>
          <w:b/>
          <w:bCs/>
        </w:rPr>
        <w:t>22.2.2.</w:t>
      </w:r>
      <w:r>
        <w:rPr>
          <w:rFonts w:ascii="Times New Roman" w:hAnsi="Times New Roman" w:cs="Times New Roman"/>
          <w:bCs/>
        </w:rPr>
        <w:t xml:space="preserve"> </w:t>
      </w:r>
      <w:r>
        <w:rPr>
          <w:rFonts w:ascii="Times New Roman" w:hAnsi="Times New Roman" w:cs="Times New Roman"/>
          <w:b/>
          <w:bCs/>
        </w:rPr>
        <w:t xml:space="preserve">Multa: </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a) moratória de 0,5% (zero vírgula cinco por cento) por dia de atraso injustificado sobre o valor da parcela inadimplida, até o limite de 10 (dez) dias;</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b) compensatória de 1% (um por cento) sobre o valor total do contrato, no caso de inexecução total do objeto;</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rPr>
        <w:t>22.2.3</w:t>
      </w:r>
      <w:r>
        <w:rPr>
          <w:rFonts w:ascii="Times New Roman" w:hAnsi="Times New Roman" w:cs="Times New Roman"/>
        </w:rPr>
        <w:t xml:space="preserve">. </w:t>
      </w:r>
      <w:r>
        <w:rPr>
          <w:rFonts w:ascii="Times New Roman" w:hAnsi="Times New Roman" w:cs="Times New Roman"/>
          <w:b/>
          <w:bCs/>
        </w:rPr>
        <w:t>Suspensão de licitar e impedimento de contratar</w:t>
      </w:r>
      <w:r>
        <w:rPr>
          <w:rFonts w:ascii="Times New Roman" w:hAnsi="Times New Roman" w:cs="Times New Roman"/>
        </w:rPr>
        <w:t xml:space="preserve"> com o órgão, entidade ou unidade administrativa pela qual a Administração Pública opera e atua concretamente, pelo prazo de até dois anos;</w:t>
      </w:r>
    </w:p>
    <w:p w:rsidR="00AE64DD" w:rsidRDefault="00534BAC">
      <w:pPr>
        <w:suppressAutoHyphens w:val="0"/>
        <w:spacing w:line="276" w:lineRule="auto"/>
        <w:ind w:left="-284" w:right="-568"/>
        <w:jc w:val="both"/>
        <w:rPr>
          <w:rFonts w:ascii="Times New Roman" w:hAnsi="Times New Roman" w:cs="Times New Roman"/>
        </w:rPr>
      </w:pPr>
      <w:r>
        <w:rPr>
          <w:rFonts w:ascii="Times New Roman" w:hAnsi="Times New Roman" w:cs="Times New Roman"/>
          <w:b/>
          <w:bCs/>
        </w:rPr>
        <w:t>22.2.4. Sanção de impedimento de licitar e contratar com órgãos e entidades da União</w:t>
      </w:r>
      <w:r>
        <w:rPr>
          <w:rFonts w:ascii="Times New Roman" w:hAnsi="Times New Roman" w:cs="Times New Roman"/>
        </w:rPr>
        <w:t>, com o consequente descredenciamento no SICAF pelo prazo de até cinco anos.</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b/>
          <w:bCs/>
        </w:rPr>
        <w:t>22.2.5. Declaração de inidoneidade para licitar ou contratar</w:t>
      </w:r>
      <w:r>
        <w:rPr>
          <w:rFonts w:ascii="Times New Roman" w:hAnsi="Times New Roman" w:cs="Times New Roman"/>
        </w:rPr>
        <w:t xml:space="preserve">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22.3. </w:t>
      </w:r>
      <w:proofErr w:type="gramStart"/>
      <w:r>
        <w:rPr>
          <w:rFonts w:ascii="Times New Roman" w:hAnsi="Times New Roman" w:cs="Times New Roman"/>
        </w:rPr>
        <w:t>A Sanção de impedimento de licitar e contratar também é</w:t>
      </w:r>
      <w:proofErr w:type="gramEnd"/>
      <w:r>
        <w:rPr>
          <w:rFonts w:ascii="Times New Roman" w:hAnsi="Times New Roman" w:cs="Times New Roman"/>
        </w:rPr>
        <w:t xml:space="preserve"> aplicável em quaisquer das hipóteses previstas como infração administrativa neste Termo de Referência.</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22.4. As sanções poderão ser aplicadas à CONTRATADA juntamente com as de multa, descontando-a dos pagamentos a serem efetuados.</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22.5. Também ficam sujeitas às penalidades do artigo 87, III e IV da Lei nº 8.666, de 1993, as empresas ou profissionais que:</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a) tenham sofrido condenação definitiva por praticar, por meio dolosos, fraude fiscal no recolhimento de quaisquer tributos;</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b) tenham praticado atos ilícitos visando a frustrar os objetivos da dispensa de licitação;</w:t>
      </w:r>
    </w:p>
    <w:p w:rsidR="00AE64DD" w:rsidRDefault="00534BAC">
      <w:pPr>
        <w:suppressAutoHyphens w:val="0"/>
        <w:spacing w:before="240" w:after="120" w:line="276" w:lineRule="auto"/>
        <w:ind w:left="-284" w:right="-568"/>
        <w:jc w:val="both"/>
        <w:rPr>
          <w:rFonts w:ascii="Times New Roman" w:hAnsi="Times New Roman" w:cs="Times New Roman"/>
        </w:rPr>
      </w:pPr>
      <w:r>
        <w:rPr>
          <w:rFonts w:ascii="Times New Roman" w:hAnsi="Times New Roman" w:cs="Times New Roman"/>
        </w:rPr>
        <w:t>c) demonstrem não possuir idoneidade para contratar com a Administração em virtude de atos ilícitos praticados.</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22.6. A aplicação de qualquer das penalidades previstas realizar-se-á em processo administrativo que assegurará o contraditório e a ampla defesa à Contratada, observando-se o procedimento previsto na Lei nº 8.666, de 1993, e subsidiariamente a Lei nº 9.784, de 1999.</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22.7. As multas devidas e/ou prejuízos causados à Contratante serão deduzidos dos valores a serem pagos, ou recolhidos em favor da União, ou deduzidos da garantia, ou ainda, quando for o caso, serão inscritos na Dívida Ativa da União e cobrados judicialmente.</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22.8. Caso a Contratante determine, a multa deverá ser recolhida no prazo máximo de 10 (dez) dias corridos, a contar da data do recebimento da comunicação enviada pela autoridade competente.</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lastRenderedPageBreak/>
        <w:t>22.9. Caso o valor da multa não seja suficiente para cobrir os prejuízos causados pela conduta do licitante, a União ou Entidade poderá cobrar o valor remanescente judicialmente, conforme artigo 419 do Código Civil.</w:t>
      </w:r>
    </w:p>
    <w:p w:rsidR="00AE64DD" w:rsidRDefault="00534BAC">
      <w:pPr>
        <w:suppressAutoHyphens w:val="0"/>
        <w:spacing w:before="120" w:after="120" w:line="276" w:lineRule="auto"/>
        <w:ind w:left="-284" w:right="-568"/>
        <w:jc w:val="both"/>
        <w:rPr>
          <w:rFonts w:ascii="Times New Roman" w:hAnsi="Times New Roman" w:cs="Times New Roman"/>
        </w:rPr>
      </w:pPr>
      <w:r>
        <w:rPr>
          <w:rFonts w:ascii="Times New Roman" w:hAnsi="Times New Roman" w:cs="Times New Roman"/>
        </w:rPr>
        <w:t>22.10 A autoridade competente, na aplicação das sanções, levará em consideração a gravidade da conduta do infrator, o caráter educativo da pena, bem como o dano causado à Administração, observado o princípio da proporcionalidade.</w:t>
      </w:r>
    </w:p>
    <w:p w:rsidR="00AE64DD" w:rsidRDefault="00534BAC">
      <w:pPr>
        <w:pStyle w:val="Nivel2"/>
        <w:ind w:left="-284" w:right="-568"/>
        <w:rPr>
          <w:rFonts w:ascii="Times New Roman" w:hAnsi="Times New Roman"/>
          <w:sz w:val="24"/>
          <w:szCs w:val="24"/>
        </w:rPr>
      </w:pPr>
      <w:r>
        <w:rPr>
          <w:rFonts w:ascii="Times New Roman" w:hAnsi="Times New Roman"/>
          <w:sz w:val="24"/>
          <w:szCs w:val="24"/>
        </w:rPr>
        <w:t xml:space="preserve">22.11.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AE64DD" w:rsidRDefault="00534BAC">
      <w:pPr>
        <w:pStyle w:val="Nivel2"/>
        <w:ind w:left="-284" w:right="-568"/>
        <w:rPr>
          <w:rFonts w:ascii="Times New Roman" w:hAnsi="Times New Roman"/>
          <w:sz w:val="24"/>
          <w:szCs w:val="24"/>
        </w:rPr>
      </w:pPr>
      <w:r>
        <w:rPr>
          <w:rFonts w:ascii="Times New Roman" w:hAnsi="Times New Roman"/>
          <w:sz w:val="24"/>
          <w:szCs w:val="24"/>
        </w:rPr>
        <w:t>22.12. A apuração e o julgamento das demais infrações administrativas não consideradas como ato lesivo à Administração Pública nacional ou estrangeira nos termos da Lei nº 12.846, de 1º de agosto de 2013, seguirão seu rito normal na unidade administrativa.</w:t>
      </w:r>
    </w:p>
    <w:p w:rsidR="00AE64DD" w:rsidRDefault="00534BAC">
      <w:pPr>
        <w:pStyle w:val="Nivel2"/>
        <w:ind w:left="-284" w:right="-568"/>
        <w:rPr>
          <w:rFonts w:ascii="Times New Roman" w:hAnsi="Times New Roman"/>
          <w:sz w:val="24"/>
          <w:szCs w:val="24"/>
        </w:rPr>
      </w:pPr>
      <w:r>
        <w:rPr>
          <w:rFonts w:ascii="Times New Roman" w:hAnsi="Times New Roman"/>
          <w:sz w:val="24"/>
          <w:szCs w:val="24"/>
        </w:rPr>
        <w:t xml:space="preserve">22.13. O processamento do PAR não interfere no seguimento regular dos processos administrativos específicos para apuração da ocorrência de danos e prejuízos à Administração </w:t>
      </w:r>
      <w:proofErr w:type="gramStart"/>
      <w:r>
        <w:rPr>
          <w:rFonts w:ascii="Times New Roman" w:hAnsi="Times New Roman"/>
          <w:sz w:val="24"/>
          <w:szCs w:val="24"/>
        </w:rPr>
        <w:t>Pública Federal resultantes</w:t>
      </w:r>
      <w:proofErr w:type="gramEnd"/>
      <w:r>
        <w:rPr>
          <w:rFonts w:ascii="Times New Roman" w:hAnsi="Times New Roman"/>
          <w:sz w:val="24"/>
          <w:szCs w:val="24"/>
        </w:rPr>
        <w:t xml:space="preserve"> de ato lesivo cometido por pessoa jurídica, com ou sem a participação de agente público. </w:t>
      </w:r>
    </w:p>
    <w:p w:rsidR="00AE64DD" w:rsidRDefault="00534BAC">
      <w:pPr>
        <w:widowControl w:val="0"/>
        <w:spacing w:line="276" w:lineRule="auto"/>
        <w:ind w:left="-284" w:right="-568"/>
        <w:jc w:val="both"/>
        <w:rPr>
          <w:rFonts w:ascii="Times New Roman" w:hAnsi="Times New Roman" w:cs="Times New Roman"/>
        </w:rPr>
      </w:pPr>
      <w:r>
        <w:rPr>
          <w:rFonts w:ascii="Times New Roman" w:hAnsi="Times New Roman" w:cs="Times New Roman"/>
        </w:rPr>
        <w:t>22.14. As penalidades serão obrigatoriamente registradas no SICAF.</w:t>
      </w:r>
    </w:p>
    <w:p w:rsidR="00AE64DD" w:rsidRDefault="00AE64DD">
      <w:pPr>
        <w:widowControl w:val="0"/>
        <w:ind w:left="-284" w:right="-568"/>
        <w:jc w:val="both"/>
        <w:rPr>
          <w:rFonts w:ascii="Times New Roman" w:hAnsi="Times New Roman" w:cs="Times New Roman"/>
        </w:rPr>
      </w:pPr>
    </w:p>
    <w:p w:rsidR="00AE64DD" w:rsidRDefault="00AE64DD">
      <w:pPr>
        <w:widowControl w:val="0"/>
        <w:ind w:left="-284" w:right="-568"/>
        <w:jc w:val="both"/>
        <w:rPr>
          <w:rFonts w:ascii="Times New Roman" w:hAnsi="Times New Roman" w:cs="Times New Roman"/>
        </w:rPr>
      </w:pPr>
    </w:p>
    <w:p w:rsidR="00AE64DD" w:rsidRDefault="00534BAC">
      <w:pPr>
        <w:widowControl w:val="0"/>
        <w:spacing w:after="160"/>
        <w:ind w:left="-284" w:right="-568"/>
        <w:jc w:val="center"/>
        <w:rPr>
          <w:rFonts w:ascii="Times New Roman" w:hAnsi="Times New Roman" w:cs="Times New Roman"/>
          <w:u w:val="single"/>
        </w:rPr>
      </w:pPr>
      <w:r>
        <w:rPr>
          <w:rFonts w:ascii="Times New Roman" w:hAnsi="Times New Roman" w:cs="Times New Roman"/>
          <w:u w:val="single"/>
        </w:rPr>
        <w:t>23. CRITÉRIOS DE SUSTENTABILIDADE AMBIENTAL</w:t>
      </w:r>
    </w:p>
    <w:p w:rsidR="00AE64DD" w:rsidRDefault="00534BAC">
      <w:pPr>
        <w:widowControl w:val="0"/>
        <w:spacing w:after="160" w:line="276" w:lineRule="auto"/>
        <w:ind w:left="-284" w:right="-568"/>
        <w:jc w:val="both"/>
        <w:rPr>
          <w:rFonts w:ascii="Times New Roman" w:hAnsi="Times New Roman" w:cs="Times New Roman"/>
        </w:rPr>
      </w:pPr>
      <w:r>
        <w:rPr>
          <w:rFonts w:ascii="Times New Roman" w:hAnsi="Times New Roman" w:cs="Times New Roman"/>
        </w:rPr>
        <w:t xml:space="preserve">23.1. A CONTRATADA se comprometerá a fornecer materiais que sejam constituídos no todo ou em parte, por material reciclado, atóxico, biodegradável, conforme ABNT NBR - 15448 e 15448 - </w:t>
      </w:r>
      <w:proofErr w:type="gramStart"/>
      <w:r>
        <w:rPr>
          <w:rFonts w:ascii="Times New Roman" w:hAnsi="Times New Roman" w:cs="Times New Roman"/>
        </w:rPr>
        <w:t>2</w:t>
      </w:r>
      <w:proofErr w:type="gramEnd"/>
      <w:r>
        <w:rPr>
          <w:rFonts w:ascii="Times New Roman" w:hAnsi="Times New Roman" w:cs="Times New Roman"/>
        </w:rPr>
        <w:t>.</w:t>
      </w:r>
    </w:p>
    <w:p w:rsidR="00AE64DD" w:rsidRDefault="00534BAC">
      <w:pPr>
        <w:widowControl w:val="0"/>
        <w:spacing w:after="160" w:line="276" w:lineRule="auto"/>
        <w:ind w:left="-284" w:right="-568"/>
        <w:jc w:val="both"/>
        <w:rPr>
          <w:rFonts w:ascii="Times New Roman" w:hAnsi="Times New Roman" w:cs="Times New Roman"/>
        </w:rPr>
      </w:pPr>
      <w:r>
        <w:rPr>
          <w:rFonts w:ascii="Times New Roman" w:hAnsi="Times New Roman" w:cs="Times New Roman"/>
        </w:rPr>
        <w:t>23.2. A CONTRATADA se comprometerá observar os requisitos ambientais para a obtenção de certificação do Instituto Nacional de Metrologia, Normalização e Qualidade Industrial - INMETRO como produtos sustentáveis ou de menor impacto ambiental em relação aos seus similares.</w:t>
      </w:r>
    </w:p>
    <w:p w:rsidR="00AE64DD" w:rsidRDefault="00534BAC">
      <w:pPr>
        <w:widowControl w:val="0"/>
        <w:spacing w:after="160" w:line="276" w:lineRule="auto"/>
        <w:ind w:left="-284" w:right="-568"/>
        <w:jc w:val="both"/>
        <w:rPr>
          <w:rFonts w:ascii="Times New Roman" w:hAnsi="Times New Roman" w:cs="Times New Roman"/>
        </w:rPr>
      </w:pPr>
      <w:r>
        <w:rPr>
          <w:rFonts w:ascii="Times New Roman" w:hAnsi="Times New Roman" w:cs="Times New Roman"/>
        </w:rPr>
        <w:t>23.3. A CONTRATADA se comprometerá a fornecer materiais acondicionados em embalagem individual adequada, com o menor volume possível, que utilize materiais recicláveis, de modo a garantir a máxima proteção durante o transporte e o armazenamento.</w:t>
      </w:r>
    </w:p>
    <w:p w:rsidR="00AE64DD" w:rsidRDefault="00534BAC">
      <w:pPr>
        <w:widowControl w:val="0"/>
        <w:spacing w:after="160" w:line="276" w:lineRule="auto"/>
        <w:ind w:left="-284" w:right="-568"/>
        <w:jc w:val="both"/>
        <w:rPr>
          <w:rFonts w:ascii="Times New Roman" w:hAnsi="Times New Roman" w:cs="Times New Roman"/>
        </w:rPr>
      </w:pPr>
      <w:r>
        <w:rPr>
          <w:rFonts w:ascii="Times New Roman" w:hAnsi="Times New Roman" w:cs="Times New Roman"/>
        </w:rPr>
        <w:t xml:space="preserve">23.4. A CONTRATADA se comprometerá a fornecer materiais que não contenham substâncias perigosas em concentração acima da recomendada na diretiva </w:t>
      </w:r>
      <w:proofErr w:type="spellStart"/>
      <w:proofErr w:type="gramStart"/>
      <w:r>
        <w:rPr>
          <w:rFonts w:ascii="Times New Roman" w:hAnsi="Times New Roman" w:cs="Times New Roman"/>
        </w:rPr>
        <w:t>RoHS</w:t>
      </w:r>
      <w:proofErr w:type="spellEnd"/>
      <w:proofErr w:type="gramEnd"/>
      <w:r>
        <w:rPr>
          <w:rFonts w:ascii="Times New Roman" w:hAnsi="Times New Roman" w:cs="Times New Roman"/>
        </w:rPr>
        <w:t xml:space="preserve"> (</w:t>
      </w:r>
      <w:proofErr w:type="spellStart"/>
      <w:r>
        <w:rPr>
          <w:rFonts w:ascii="Times New Roman" w:hAnsi="Times New Roman" w:cs="Times New Roman"/>
        </w:rPr>
        <w:t>Resctriction</w:t>
      </w:r>
      <w:proofErr w:type="spellEnd"/>
      <w:r>
        <w:rPr>
          <w:rFonts w:ascii="Times New Roman" w:hAnsi="Times New Roman" w:cs="Times New Roman"/>
        </w:rPr>
        <w:t xml:space="preserve"> </w:t>
      </w:r>
      <w:proofErr w:type="spellStart"/>
      <w:r>
        <w:rPr>
          <w:rFonts w:ascii="Times New Roman" w:hAnsi="Times New Roman" w:cs="Times New Roman"/>
        </w:rPr>
        <w:t>of</w:t>
      </w:r>
      <w:proofErr w:type="spellEnd"/>
      <w:r>
        <w:rPr>
          <w:rFonts w:ascii="Times New Roman" w:hAnsi="Times New Roman" w:cs="Times New Roman"/>
        </w:rPr>
        <w:t xml:space="preserve"> </w:t>
      </w:r>
      <w:proofErr w:type="spellStart"/>
      <w:r>
        <w:rPr>
          <w:rFonts w:ascii="Times New Roman" w:hAnsi="Times New Roman" w:cs="Times New Roman"/>
        </w:rPr>
        <w:t>Certain</w:t>
      </w:r>
      <w:proofErr w:type="spellEnd"/>
      <w:r>
        <w:rPr>
          <w:rFonts w:ascii="Times New Roman" w:hAnsi="Times New Roman" w:cs="Times New Roman"/>
        </w:rPr>
        <w:t xml:space="preserve"> </w:t>
      </w:r>
      <w:proofErr w:type="spellStart"/>
      <w:r>
        <w:rPr>
          <w:rFonts w:ascii="Times New Roman" w:hAnsi="Times New Roman" w:cs="Times New Roman"/>
        </w:rPr>
        <w:t>Hazardous</w:t>
      </w:r>
      <w:proofErr w:type="spellEnd"/>
      <w:r>
        <w:rPr>
          <w:rFonts w:ascii="Times New Roman" w:hAnsi="Times New Roman" w:cs="Times New Roman"/>
        </w:rPr>
        <w:t xml:space="preserve"> </w:t>
      </w:r>
      <w:proofErr w:type="spellStart"/>
      <w:r>
        <w:rPr>
          <w:rFonts w:ascii="Times New Roman" w:hAnsi="Times New Roman" w:cs="Times New Roman"/>
        </w:rPr>
        <w:t>Substances</w:t>
      </w:r>
      <w:proofErr w:type="spellEnd"/>
      <w:r>
        <w:rPr>
          <w:rFonts w:ascii="Times New Roman" w:hAnsi="Times New Roman" w:cs="Times New Roman"/>
        </w:rPr>
        <w:t>), tais como mercúrio (Hg), chumbo (</w:t>
      </w:r>
      <w:proofErr w:type="spellStart"/>
      <w:r>
        <w:rPr>
          <w:rFonts w:ascii="Times New Roman" w:hAnsi="Times New Roman" w:cs="Times New Roman"/>
        </w:rPr>
        <w:t>Pb</w:t>
      </w:r>
      <w:proofErr w:type="spellEnd"/>
      <w:r>
        <w:rPr>
          <w:rFonts w:ascii="Times New Roman" w:hAnsi="Times New Roman" w:cs="Times New Roman"/>
        </w:rPr>
        <w:t xml:space="preserve">), cromo </w:t>
      </w:r>
      <w:proofErr w:type="spellStart"/>
      <w:r>
        <w:rPr>
          <w:rFonts w:ascii="Times New Roman" w:hAnsi="Times New Roman" w:cs="Times New Roman"/>
        </w:rPr>
        <w:t>hexavalente</w:t>
      </w:r>
      <w:proofErr w:type="spellEnd"/>
      <w:r>
        <w:rPr>
          <w:rFonts w:ascii="Times New Roman" w:hAnsi="Times New Roman" w:cs="Times New Roman"/>
        </w:rPr>
        <w:t xml:space="preserve"> (Cr(VI)), cádmio (</w:t>
      </w:r>
      <w:proofErr w:type="spellStart"/>
      <w:r>
        <w:rPr>
          <w:rFonts w:ascii="Times New Roman" w:hAnsi="Times New Roman" w:cs="Times New Roman"/>
        </w:rPr>
        <w:t>Cd</w:t>
      </w:r>
      <w:proofErr w:type="spellEnd"/>
      <w:r>
        <w:rPr>
          <w:rFonts w:ascii="Times New Roman" w:hAnsi="Times New Roman" w:cs="Times New Roman"/>
        </w:rPr>
        <w:t xml:space="preserve">), </w:t>
      </w:r>
      <w:proofErr w:type="spellStart"/>
      <w:r>
        <w:rPr>
          <w:rFonts w:ascii="Times New Roman" w:hAnsi="Times New Roman" w:cs="Times New Roman"/>
        </w:rPr>
        <w:t>bifenil-polibromados</w:t>
      </w:r>
      <w:proofErr w:type="spellEnd"/>
      <w:r>
        <w:rPr>
          <w:rFonts w:ascii="Times New Roman" w:hAnsi="Times New Roman" w:cs="Times New Roman"/>
        </w:rPr>
        <w:t xml:space="preserve"> (</w:t>
      </w:r>
      <w:proofErr w:type="spellStart"/>
      <w:r>
        <w:rPr>
          <w:rFonts w:ascii="Times New Roman" w:hAnsi="Times New Roman" w:cs="Times New Roman"/>
        </w:rPr>
        <w:t>PBBs</w:t>
      </w:r>
      <w:proofErr w:type="spellEnd"/>
      <w:r>
        <w:rPr>
          <w:rFonts w:ascii="Times New Roman" w:hAnsi="Times New Roman" w:cs="Times New Roman"/>
        </w:rPr>
        <w:t xml:space="preserve">), éteres </w:t>
      </w:r>
      <w:proofErr w:type="spellStart"/>
      <w:r>
        <w:rPr>
          <w:rFonts w:ascii="Times New Roman" w:hAnsi="Times New Roman" w:cs="Times New Roman"/>
        </w:rPr>
        <w:t>difenil-polibromados</w:t>
      </w:r>
      <w:proofErr w:type="spellEnd"/>
      <w:r>
        <w:rPr>
          <w:rFonts w:ascii="Times New Roman" w:hAnsi="Times New Roman" w:cs="Times New Roman"/>
        </w:rPr>
        <w:t xml:space="preserve"> (</w:t>
      </w:r>
      <w:proofErr w:type="spellStart"/>
      <w:r>
        <w:rPr>
          <w:rFonts w:ascii="Times New Roman" w:hAnsi="Times New Roman" w:cs="Times New Roman"/>
        </w:rPr>
        <w:t>PBDEs</w:t>
      </w:r>
      <w:proofErr w:type="spellEnd"/>
      <w:r>
        <w:rPr>
          <w:rFonts w:ascii="Times New Roman" w:hAnsi="Times New Roman" w:cs="Times New Roman"/>
        </w:rPr>
        <w:t>).</w:t>
      </w:r>
    </w:p>
    <w:p w:rsidR="00AE64DD" w:rsidRDefault="00AE64DD">
      <w:pPr>
        <w:widowControl w:val="0"/>
        <w:ind w:left="-284" w:right="-568"/>
        <w:jc w:val="both"/>
        <w:rPr>
          <w:rFonts w:ascii="Times New Roman" w:hAnsi="Times New Roman" w:cs="Times New Roman"/>
        </w:rPr>
      </w:pPr>
    </w:p>
    <w:p w:rsidR="00AE64DD" w:rsidRDefault="00AE64DD">
      <w:pPr>
        <w:widowControl w:val="0"/>
        <w:ind w:left="-284" w:right="-568"/>
        <w:jc w:val="both"/>
        <w:rPr>
          <w:rFonts w:ascii="Times New Roman" w:hAnsi="Times New Roman" w:cs="Times New Roman"/>
        </w:rPr>
      </w:pPr>
    </w:p>
    <w:p w:rsidR="00AE64DD" w:rsidRDefault="00534BAC">
      <w:pPr>
        <w:widowControl w:val="0"/>
        <w:spacing w:after="160"/>
        <w:ind w:left="-284" w:right="-568"/>
        <w:jc w:val="center"/>
        <w:rPr>
          <w:rFonts w:ascii="Times New Roman" w:hAnsi="Times New Roman" w:cs="Times New Roman"/>
          <w:u w:val="single"/>
        </w:rPr>
      </w:pPr>
      <w:r>
        <w:rPr>
          <w:rFonts w:ascii="Times New Roman" w:hAnsi="Times New Roman" w:cs="Times New Roman"/>
          <w:u w:val="single"/>
        </w:rPr>
        <w:t>24. MARGEM DE PREFERÊNCIA</w:t>
      </w:r>
    </w:p>
    <w:p w:rsidR="00AE64DD" w:rsidRDefault="00534BAC">
      <w:pPr>
        <w:widowControl w:val="0"/>
        <w:tabs>
          <w:tab w:val="left" w:pos="5835"/>
        </w:tabs>
        <w:ind w:left="-284" w:right="-568"/>
        <w:jc w:val="both"/>
      </w:pPr>
      <w:r>
        <w:rPr>
          <w:rFonts w:ascii="Times New Roman" w:hAnsi="Times New Roman" w:cs="Times New Roman"/>
        </w:rPr>
        <w:lastRenderedPageBreak/>
        <w:t>24.1. Não haverá aplicação da margem de preferência em virtude do</w:t>
      </w:r>
      <w:r>
        <w:rPr>
          <w:rFonts w:ascii="Times New Roman" w:hAnsi="Times New Roman" w:cs="Times New Roman"/>
        </w:rPr>
        <w:tab/>
        <w:t>Decreto nº 7.174/2010, devido ao fato de não haver itens de informática a serem adquiridos no presente processo.</w:t>
      </w:r>
    </w:p>
    <w:p w:rsidR="00AE64DD" w:rsidRDefault="00AE64DD">
      <w:pPr>
        <w:widowControl w:val="0"/>
        <w:ind w:left="-284" w:right="-568"/>
        <w:jc w:val="both"/>
        <w:rPr>
          <w:rFonts w:ascii="Times New Roman" w:hAnsi="Times New Roman" w:cs="Times New Roman"/>
        </w:rPr>
      </w:pPr>
    </w:p>
    <w:p w:rsidR="00AE64DD" w:rsidRDefault="00AE64DD">
      <w:pPr>
        <w:widowControl w:val="0"/>
        <w:ind w:left="-284" w:right="-568"/>
        <w:jc w:val="both"/>
        <w:rPr>
          <w:rFonts w:ascii="Times New Roman" w:hAnsi="Times New Roman" w:cs="Times New Roman"/>
        </w:rPr>
      </w:pPr>
    </w:p>
    <w:p w:rsidR="00AE64DD" w:rsidRDefault="00534BAC">
      <w:pPr>
        <w:widowControl w:val="0"/>
        <w:spacing w:after="160"/>
        <w:ind w:left="-284" w:right="-568"/>
        <w:jc w:val="center"/>
        <w:rPr>
          <w:rFonts w:ascii="Times New Roman" w:hAnsi="Times New Roman" w:cs="Times New Roman"/>
          <w:u w:val="single"/>
        </w:rPr>
      </w:pPr>
      <w:r>
        <w:rPr>
          <w:rFonts w:ascii="Times New Roman" w:hAnsi="Times New Roman" w:cs="Times New Roman"/>
          <w:u w:val="single"/>
        </w:rPr>
        <w:t>25. HABILITAÇÃO</w:t>
      </w:r>
    </w:p>
    <w:p w:rsidR="00AE64DD" w:rsidRDefault="00534BAC">
      <w:pPr>
        <w:pStyle w:val="Nivel01"/>
        <w:tabs>
          <w:tab w:val="clear" w:pos="567"/>
          <w:tab w:val="left" w:pos="-284"/>
        </w:tabs>
        <w:spacing w:before="120" w:after="120" w:line="276" w:lineRule="auto"/>
        <w:ind w:left="-284" w:right="-568" w:firstLine="0"/>
        <w:rPr>
          <w:rFonts w:ascii="Times New Roman" w:hAnsi="Times New Roman"/>
          <w:b w:val="0"/>
          <w:sz w:val="24"/>
          <w:szCs w:val="24"/>
          <w:lang w:eastAsia="ar-SA"/>
        </w:rPr>
      </w:pPr>
      <w:r>
        <w:rPr>
          <w:rFonts w:ascii="Times New Roman" w:hAnsi="Times New Roman"/>
          <w:b w:val="0"/>
          <w:sz w:val="24"/>
          <w:szCs w:val="24"/>
          <w:lang w:eastAsia="ar-SA"/>
        </w:rPr>
        <w:t>25.1.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rsidR="00AE64DD" w:rsidRDefault="00534BAC">
      <w:pPr>
        <w:pStyle w:val="Nivel01"/>
        <w:tabs>
          <w:tab w:val="clear" w:pos="567"/>
          <w:tab w:val="left" w:pos="-284"/>
        </w:tabs>
        <w:spacing w:before="0" w:after="120" w:line="276" w:lineRule="auto"/>
        <w:ind w:left="-284" w:right="-568" w:firstLine="0"/>
        <w:rPr>
          <w:rFonts w:ascii="Times New Roman" w:hAnsi="Times New Roman"/>
          <w:b w:val="0"/>
          <w:sz w:val="24"/>
          <w:szCs w:val="24"/>
        </w:rPr>
      </w:pPr>
      <w:r>
        <w:rPr>
          <w:rFonts w:ascii="Times New Roman" w:hAnsi="Times New Roman"/>
          <w:b w:val="0"/>
          <w:sz w:val="24"/>
          <w:szCs w:val="24"/>
        </w:rPr>
        <w:t>a) SICAF;</w:t>
      </w:r>
    </w:p>
    <w:p w:rsidR="00AE64DD" w:rsidRDefault="00534BAC">
      <w:pPr>
        <w:pStyle w:val="PargrafodaLista"/>
        <w:tabs>
          <w:tab w:val="left" w:pos="-284"/>
        </w:tabs>
        <w:spacing w:before="120" w:after="120" w:line="276" w:lineRule="auto"/>
        <w:ind w:left="-284" w:right="-568"/>
        <w:jc w:val="both"/>
      </w:pPr>
      <w:r>
        <w:rPr>
          <w:rFonts w:ascii="Times New Roman" w:hAnsi="Times New Roman" w:cs="Times New Roman"/>
        </w:rPr>
        <w:t>b) Cadastro Nacional de Empresas Inidôneas e Suspensas - CEIS, mantido pela Controladoria-Geral da União (</w:t>
      </w:r>
      <w:hyperlink r:id="rId9">
        <w:r>
          <w:rPr>
            <w:rStyle w:val="LinkdaInternet"/>
            <w:rFonts w:ascii="Times New Roman" w:hAnsi="Times New Roman" w:cs="Times New Roman"/>
          </w:rPr>
          <w:t>www.portaldatransparencia.gov.br/ceis</w:t>
        </w:r>
      </w:hyperlink>
      <w:r>
        <w:rPr>
          <w:rFonts w:ascii="Times New Roman" w:hAnsi="Times New Roman" w:cs="Times New Roman"/>
        </w:rPr>
        <w:t>);</w:t>
      </w:r>
    </w:p>
    <w:p w:rsidR="00AE64DD" w:rsidRDefault="00534BAC">
      <w:pPr>
        <w:pStyle w:val="PargrafodaLista"/>
        <w:tabs>
          <w:tab w:val="left" w:pos="-284"/>
        </w:tabs>
        <w:spacing w:before="120" w:after="120" w:line="276" w:lineRule="auto"/>
        <w:ind w:left="-284" w:right="-568"/>
        <w:jc w:val="both"/>
      </w:pPr>
      <w:r>
        <w:rPr>
          <w:rFonts w:ascii="Times New Roman" w:hAnsi="Times New Roman" w:cs="Times New Roman"/>
        </w:rPr>
        <w:t>c) Cadastro Nacional de Condenações Cíveis por Atos de Improbidade Administrativa, mantido pelo Conselho Nacional de Justiça (</w:t>
      </w:r>
      <w:hyperlink r:id="rId10">
        <w:r>
          <w:rPr>
            <w:rStyle w:val="LinkdaInternet"/>
            <w:rFonts w:ascii="Times New Roman" w:hAnsi="Times New Roman" w:cs="Times New Roman"/>
          </w:rPr>
          <w:t>www.cnj.jus.br/improbidade_adm/consultar_requerido.php</w:t>
        </w:r>
      </w:hyperlink>
      <w:r>
        <w:rPr>
          <w:rFonts w:ascii="Times New Roman" w:hAnsi="Times New Roman" w:cs="Times New Roman"/>
        </w:rPr>
        <w:t xml:space="preserve">).  </w:t>
      </w:r>
    </w:p>
    <w:p w:rsidR="00AE64DD" w:rsidRDefault="00534BAC">
      <w:pPr>
        <w:pStyle w:val="PargrafodaLista"/>
        <w:tabs>
          <w:tab w:val="left" w:pos="-284"/>
        </w:tabs>
        <w:spacing w:before="120" w:after="120" w:line="276" w:lineRule="auto"/>
        <w:ind w:left="-284" w:right="-568"/>
        <w:jc w:val="both"/>
        <w:rPr>
          <w:rFonts w:ascii="Times New Roman" w:hAnsi="Times New Roman" w:cs="Times New Roman"/>
        </w:rPr>
      </w:pPr>
      <w:r>
        <w:rPr>
          <w:rFonts w:ascii="Times New Roman" w:hAnsi="Times New Roman" w:cs="Times New Roman"/>
        </w:rPr>
        <w:t xml:space="preserve">d) Lista de Inidôneos e o Cadastro Integrado de Condenações por Ilícitos Administrativos - CADICON, mantidos pelo Tribunal de Contas da União - TCU; </w:t>
      </w:r>
    </w:p>
    <w:p w:rsidR="00AE64DD" w:rsidRDefault="00534BAC">
      <w:pPr>
        <w:pStyle w:val="Nivel01"/>
        <w:tabs>
          <w:tab w:val="clear" w:pos="567"/>
          <w:tab w:val="left" w:pos="-284"/>
        </w:tabs>
        <w:spacing w:after="120" w:line="276" w:lineRule="auto"/>
        <w:ind w:left="-284" w:right="-568" w:firstLine="0"/>
        <w:rPr>
          <w:rFonts w:ascii="Times New Roman" w:hAnsi="Times New Roman"/>
          <w:b w:val="0"/>
          <w:sz w:val="24"/>
          <w:szCs w:val="24"/>
        </w:rPr>
      </w:pPr>
      <w:r>
        <w:rPr>
          <w:rFonts w:ascii="Times New Roman" w:hAnsi="Times New Roman"/>
          <w:b w:val="0"/>
          <w:bCs w:val="0"/>
          <w:sz w:val="24"/>
          <w:szCs w:val="24"/>
          <w:lang w:eastAsia="ar-SA"/>
        </w:rPr>
        <w:t>25.2. Para a consulta de licitante pessoa jurídica poderá haver a substituição das consultas</w:t>
      </w:r>
      <w:r>
        <w:rPr>
          <w:rFonts w:ascii="Times New Roman" w:hAnsi="Times New Roman"/>
          <w:b w:val="0"/>
          <w:sz w:val="24"/>
          <w:szCs w:val="24"/>
          <w:lang w:eastAsia="ar-SA"/>
        </w:rPr>
        <w:t xml:space="preserve"> das alíneas “b”, “c” e “d” acima pela Consulta Consolidada de Pessoa Jurídica do TCU (</w:t>
      </w:r>
      <w:proofErr w:type="gramStart"/>
      <w:r>
        <w:rPr>
          <w:rFonts w:ascii="Times New Roman" w:hAnsi="Times New Roman"/>
          <w:b w:val="0"/>
          <w:sz w:val="24"/>
          <w:szCs w:val="24"/>
          <w:lang w:eastAsia="ar-SA"/>
        </w:rPr>
        <w:t>https</w:t>
      </w:r>
      <w:proofErr w:type="gramEnd"/>
      <w:r>
        <w:rPr>
          <w:rFonts w:ascii="Times New Roman" w:hAnsi="Times New Roman"/>
          <w:b w:val="0"/>
          <w:sz w:val="24"/>
          <w:szCs w:val="24"/>
          <w:lang w:eastAsia="ar-SA"/>
        </w:rPr>
        <w:t>://certidoesapf.apps.tcu.gov.br/)</w:t>
      </w:r>
    </w:p>
    <w:p w:rsidR="00AE64DD" w:rsidRDefault="00534BAC">
      <w:pPr>
        <w:pStyle w:val="PargrafodaLista"/>
        <w:tabs>
          <w:tab w:val="left" w:pos="-284"/>
        </w:tabs>
        <w:suppressAutoHyphens w:val="0"/>
        <w:spacing w:before="120" w:after="120" w:line="276" w:lineRule="auto"/>
        <w:ind w:left="-284" w:right="-568"/>
        <w:contextualSpacing/>
        <w:jc w:val="both"/>
        <w:rPr>
          <w:rFonts w:ascii="Times New Roman" w:hAnsi="Times New Roman" w:cs="Times New Roman"/>
        </w:rPr>
      </w:pPr>
      <w:r>
        <w:rPr>
          <w:rFonts w:ascii="Times New Roman" w:hAnsi="Times New Roman" w:cs="Times New Roman"/>
        </w:rPr>
        <w:t>25.3. As empresas vencedoras deverão estar em dia com a documentação relacionada nos itens a seguir:</w:t>
      </w:r>
    </w:p>
    <w:p w:rsidR="00AE64DD" w:rsidRDefault="00AE64DD">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E64DD" w:rsidRDefault="00534BAC">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25.4. Habilitação jurídica:</w:t>
      </w:r>
    </w:p>
    <w:p w:rsidR="00AE64DD" w:rsidRDefault="00534BAC">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Cs/>
          <w:color w:val="000000"/>
        </w:rPr>
        <w:t>25.4.1. Contrato Social ou documento equivalente.</w:t>
      </w:r>
    </w:p>
    <w:p w:rsidR="00AE64DD" w:rsidRDefault="00AE64DD">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p>
    <w:p w:rsidR="00AE64DD" w:rsidRDefault="00534BAC">
      <w:pPr>
        <w:pStyle w:val="PargrafodaLista"/>
        <w:tabs>
          <w:tab w:val="left" w:pos="-284"/>
        </w:tabs>
        <w:suppressAutoHyphens w:val="0"/>
        <w:spacing w:before="120" w:after="120" w:line="276" w:lineRule="auto"/>
        <w:ind w:left="-284" w:right="-568"/>
        <w:jc w:val="both"/>
        <w:rPr>
          <w:rFonts w:ascii="Times New Roman" w:hAnsi="Times New Roman" w:cs="Times New Roman"/>
          <w:b/>
          <w:bCs/>
          <w:color w:val="000000"/>
        </w:rPr>
      </w:pPr>
      <w:r>
        <w:rPr>
          <w:rFonts w:ascii="Times New Roman" w:hAnsi="Times New Roman" w:cs="Times New Roman"/>
          <w:b/>
          <w:bCs/>
          <w:color w:val="000000"/>
        </w:rPr>
        <w:t xml:space="preserve">25.5. Regularidade fiscal </w:t>
      </w:r>
      <w:r>
        <w:rPr>
          <w:rFonts w:ascii="Times New Roman" w:hAnsi="Times New Roman" w:cs="Times New Roman"/>
          <w:b/>
          <w:bCs/>
        </w:rPr>
        <w:t>e trabalhista</w:t>
      </w:r>
      <w:r>
        <w:rPr>
          <w:rFonts w:ascii="Times New Roman" w:hAnsi="Times New Roman" w:cs="Times New Roman"/>
          <w:b/>
          <w:bCs/>
          <w:color w:val="0000FF"/>
        </w:rPr>
        <w:t>:</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lang w:eastAsia="en-US"/>
        </w:rPr>
      </w:pPr>
      <w:r>
        <w:rPr>
          <w:rFonts w:ascii="Times New Roman" w:hAnsi="Times New Roman" w:cs="Times New Roman"/>
          <w:lang w:eastAsia="en-US"/>
        </w:rPr>
        <w:t>25.5.1. Prova de inscrição no Cadastro Nacional de Pessoas Jurídicas ou no Cadastro de Pessoas Físicas, conforme o caso;</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w:t>
      </w:r>
      <w:r>
        <w:rPr>
          <w:rFonts w:ascii="Times New Roman" w:hAnsi="Times New Roman" w:cs="Times New Roman"/>
        </w:rPr>
        <w:t>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lang w:eastAsia="en-US"/>
        </w:rPr>
        <w:t>25.5.</w:t>
      </w:r>
      <w:r>
        <w:rPr>
          <w:rFonts w:ascii="Times New Roman" w:hAnsi="Times New Roman" w:cs="Times New Roman"/>
          <w:color w:val="000000"/>
          <w:lang w:eastAsia="en-US"/>
        </w:rPr>
        <w:t>3. Prova de regularidade com o Fundo de Garantia do Tempo de Serviço (FGTS);</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rPr>
      </w:pPr>
      <w:r>
        <w:rPr>
          <w:rFonts w:ascii="Times New Roman" w:hAnsi="Times New Roman" w:cs="Times New Roman"/>
          <w:lang w:eastAsia="en-US"/>
        </w:rPr>
        <w:t>25.5.4.</w:t>
      </w:r>
      <w:r>
        <w:rPr>
          <w:rFonts w:ascii="Times New Roman" w:hAnsi="Times New Roman" w:cs="Times New Roman"/>
          <w:color w:val="000000"/>
          <w:lang w:eastAsia="en-US"/>
        </w:rPr>
        <w:t xml:space="preserve"> P</w:t>
      </w:r>
      <w:r>
        <w:rPr>
          <w:rFonts w:ascii="Times New Roman" w:hAnsi="Times New Roman" w:cs="Times New Roman"/>
          <w:lang w:eastAsia="en-US"/>
        </w:rPr>
        <w:t xml:space="preserve">rova de inexistência de débitos inadimplidos perante a justiça do trabalho, mediante a apresentação de certidão negativa ou positiva com efeito de negativa, nos termos do Título VII-A </w:t>
      </w:r>
      <w:r>
        <w:rPr>
          <w:rFonts w:ascii="Times New Roman" w:hAnsi="Times New Roman" w:cs="Times New Roman"/>
          <w:lang w:eastAsia="en-US"/>
        </w:rPr>
        <w:lastRenderedPageBreak/>
        <w:t>da Consolidação das Leis do Trabalho, aprovada pelo Decreto-Lei nº 5.452, de 1º de maio de 1943;</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lang w:eastAsia="en-US"/>
        </w:rPr>
        <w:t>25.5.</w:t>
      </w:r>
      <w:r>
        <w:rPr>
          <w:rFonts w:ascii="Times New Roman" w:hAnsi="Times New Roman" w:cs="Times New Roman"/>
          <w:color w:val="000000"/>
          <w:lang w:eastAsia="en-US"/>
        </w:rPr>
        <w:t>5. P</w:t>
      </w:r>
      <w:r>
        <w:rPr>
          <w:rFonts w:ascii="Times New Roman" w:hAnsi="Times New Roman" w:cs="Times New Roman"/>
        </w:rPr>
        <w:t>rova de regularidade com a Fazenda Estadual do domicílio ou sede do licitante, relativa à atividade em cujo exercício contrata ou concorre;</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b/>
        </w:rPr>
      </w:pPr>
      <w:r>
        <w:rPr>
          <w:rFonts w:ascii="Times New Roman" w:hAnsi="Times New Roman" w:cs="Times New Roman"/>
          <w:lang w:eastAsia="en-US"/>
        </w:rPr>
        <w:t>25.5.</w:t>
      </w:r>
      <w:r>
        <w:rPr>
          <w:rFonts w:ascii="Times New Roman" w:hAnsi="Times New Roman" w:cs="Times New Roman"/>
          <w:color w:val="000000"/>
          <w:lang w:eastAsia="en-US"/>
        </w:rPr>
        <w:t>6. P</w:t>
      </w:r>
      <w:r>
        <w:rPr>
          <w:rFonts w:ascii="Times New Roman" w:hAnsi="Times New Roman" w:cs="Times New Roman"/>
        </w:rPr>
        <w:t>rova de regularidade com a Fazenda Municipal do domicílio ou sede do licitante, relativa à atividade em cujo exercício contrata ou concorre;</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lang w:eastAsia="en-US"/>
        </w:rPr>
        <w:t>25.5.</w:t>
      </w:r>
      <w:r>
        <w:rPr>
          <w:rFonts w:ascii="Times New Roman" w:hAnsi="Times New Roman" w:cs="Times New Roman"/>
          <w:color w:val="000000"/>
          <w:lang w:eastAsia="en-US"/>
        </w:rPr>
        <w:t xml:space="preserve">7. </w:t>
      </w:r>
      <w:r>
        <w:rPr>
          <w:rFonts w:ascii="Times New Roman" w:hAnsi="Times New Roman" w:cs="Times New Roman"/>
          <w:color w:val="000000"/>
        </w:rPr>
        <w:t xml:space="preserve">Caso o licitante seja considerado isento dos tributos estaduais relacionados ao objeto licitatório, deverá comprovar tal condição mediante declaração da Fazenda Estadual do seu domicílio ou sede, ou outra equivalente, na forma da lei; </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b/>
          <w:bCs/>
          <w:iCs/>
          <w:color w:val="7030A0"/>
          <w:u w:val="single"/>
        </w:rPr>
      </w:pPr>
      <w:r>
        <w:rPr>
          <w:rFonts w:ascii="Times New Roman" w:hAnsi="Times New Roman" w:cs="Times New Roman"/>
          <w:lang w:eastAsia="en-US"/>
        </w:rPr>
        <w:t>25.5.</w:t>
      </w:r>
      <w:r>
        <w:rPr>
          <w:rFonts w:ascii="Times New Roman" w:hAnsi="Times New Roman" w:cs="Times New Roman"/>
          <w:color w:val="000000"/>
          <w:lang w:eastAsia="en-US"/>
        </w:rPr>
        <w:t>8. C</w:t>
      </w:r>
      <w:r>
        <w:rPr>
          <w:rFonts w:ascii="Times New Roman" w:hAnsi="Times New Roman" w:cs="Times New Roman"/>
          <w:color w:val="000000"/>
          <w:lang w:eastAsia="en-US" w:bidi="pt-BR"/>
        </w:rPr>
        <w:t xml:space="preserve">aso o licitante detentor do menor preço seja qualificado como microempresa ou empresa de pequeno porte </w:t>
      </w:r>
      <w:r>
        <w:rPr>
          <w:rFonts w:ascii="Times New Roman" w:hAnsi="Times New Roman" w:cs="Times New Roman"/>
          <w:color w:val="000000"/>
          <w:lang w:eastAsia="en-US"/>
        </w:rPr>
        <w:t xml:space="preserve">deverá apresentar toda a documentação exigida para efeito de comprovação de regularidade fiscal, mesmo que esta apresente alguma restrição, </w:t>
      </w:r>
      <w:proofErr w:type="gramStart"/>
      <w:r>
        <w:rPr>
          <w:rFonts w:ascii="Times New Roman" w:hAnsi="Times New Roman" w:cs="Times New Roman"/>
          <w:color w:val="000000"/>
          <w:lang w:eastAsia="en-US"/>
        </w:rPr>
        <w:t>sob pena</w:t>
      </w:r>
      <w:proofErr w:type="gramEnd"/>
      <w:r>
        <w:rPr>
          <w:rFonts w:ascii="Times New Roman" w:hAnsi="Times New Roman" w:cs="Times New Roman"/>
          <w:color w:val="000000"/>
          <w:lang w:eastAsia="en-US"/>
        </w:rPr>
        <w:t xml:space="preserve"> de inabilitação.</w:t>
      </w:r>
    </w:p>
    <w:p w:rsidR="00AE64DD" w:rsidRDefault="00AE64DD">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p>
    <w:p w:rsidR="00AE64DD" w:rsidRDefault="00534BAC">
      <w:pPr>
        <w:pStyle w:val="PargrafodaLista"/>
        <w:tabs>
          <w:tab w:val="left" w:pos="-284"/>
        </w:tabs>
        <w:suppressAutoHyphens w:val="0"/>
        <w:spacing w:before="120" w:after="120" w:line="276" w:lineRule="auto"/>
        <w:ind w:left="-284" w:right="-568"/>
        <w:jc w:val="both"/>
        <w:rPr>
          <w:rFonts w:ascii="Times New Roman" w:hAnsi="Times New Roman" w:cs="Times New Roman"/>
          <w:b/>
          <w:color w:val="000000"/>
        </w:rPr>
      </w:pPr>
      <w:r>
        <w:rPr>
          <w:rFonts w:ascii="Times New Roman" w:hAnsi="Times New Roman" w:cs="Times New Roman"/>
          <w:b/>
          <w:color w:val="000000"/>
        </w:rPr>
        <w:t>25.6. Qualificação Econômico-Financeira</w:t>
      </w:r>
      <w:r>
        <w:rPr>
          <w:rFonts w:ascii="Times New Roman" w:hAnsi="Times New Roman" w:cs="Times New Roman"/>
          <w:color w:val="000000"/>
        </w:rPr>
        <w:t>.</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25.6.1.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Pr>
          <w:rFonts w:ascii="Times New Roman" w:hAnsi="Times New Roman" w:cs="Times New Roman"/>
          <w:color w:val="000000"/>
        </w:rPr>
        <w:t>3</w:t>
      </w:r>
      <w:proofErr w:type="gramEnd"/>
      <w:r>
        <w:rPr>
          <w:rFonts w:ascii="Times New Roman" w:hAnsi="Times New Roman" w:cs="Times New Roman"/>
          <w:color w:val="000000"/>
        </w:rPr>
        <w:t xml:space="preserve"> (três) meses da data de apresentação da proposta;</w:t>
      </w:r>
    </w:p>
    <w:p w:rsidR="00AE64DD" w:rsidRDefault="00534BAC">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 xml:space="preserve">25.6.1.1. </w:t>
      </w:r>
      <w:r>
        <w:rPr>
          <w:rFonts w:ascii="Times New Roman" w:hAnsi="Times New Roman" w:cs="Times New Roman"/>
          <w:bCs/>
          <w:iCs/>
          <w:color w:val="000000"/>
        </w:rPr>
        <w:t>No caso de fornecimento</w:t>
      </w:r>
      <w:r>
        <w:rPr>
          <w:rFonts w:ascii="Times New Roman" w:hAnsi="Times New Roman" w:cs="Times New Roman"/>
          <w:color w:val="000000"/>
          <w:lang w:eastAsia="en-US"/>
        </w:rPr>
        <w:t xml:space="preserve"> de bens para pronta entrega, não será exigido da licitante qualificada como microempresa ou empresa de pequeno porte, a apresentação de balanço patrimonial do último exercício financeiro. (Art. 3º do Decreto nº 8.538, de 2015);</w:t>
      </w:r>
    </w:p>
    <w:p w:rsidR="00AE64DD" w:rsidRDefault="00534BAC">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25.6.1.2. N</w:t>
      </w:r>
      <w:r>
        <w:rPr>
          <w:rFonts w:ascii="Times New Roman" w:hAnsi="Times New Roman" w:cs="Times New Roman"/>
          <w:color w:val="000000"/>
          <w:lang w:eastAsia="en-US"/>
        </w:rPr>
        <w:t>o caso de empresa constituída no exercício social vigente, admite-se a apresentação de balanço patrimonial e demonstrações contábeis referentes ao período de existência da sociedade;</w:t>
      </w:r>
    </w:p>
    <w:p w:rsidR="00AE64DD" w:rsidRDefault="00534BAC">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lang w:eastAsia="en-US"/>
        </w:rPr>
      </w:pPr>
      <w:r>
        <w:rPr>
          <w:rFonts w:ascii="Times New Roman" w:hAnsi="Times New Roman" w:cs="Times New Roman"/>
          <w:color w:val="000000"/>
        </w:rPr>
        <w:t>25.6.1.3. É</w:t>
      </w:r>
      <w:r>
        <w:rPr>
          <w:rFonts w:ascii="Times New Roman" w:hAnsi="Times New Roman" w:cs="Times New Roman"/>
          <w:color w:val="000000"/>
          <w:lang w:eastAsia="en-US"/>
        </w:rPr>
        <w:t xml:space="preserve"> admissível o balanço intermediário, se decorrer de lei ou contrato social/estatuto social.</w:t>
      </w:r>
    </w:p>
    <w:p w:rsidR="00AE64DD" w:rsidRDefault="00534BAC">
      <w:pPr>
        <w:pStyle w:val="PargrafodaLista"/>
        <w:tabs>
          <w:tab w:val="left" w:pos="-284"/>
        </w:tabs>
        <w:suppressAutoHyphens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25.6.1.4. </w:t>
      </w:r>
      <w:r>
        <w:rPr>
          <w:rFonts w:ascii="Times New Roman" w:hAnsi="Times New Roman" w:cs="Times New Roman"/>
          <w:color w:val="000000"/>
          <w:lang w:eastAsia="en-US"/>
        </w:rPr>
        <w:t xml:space="preserve">Caso o licitante seja </w:t>
      </w:r>
      <w:proofErr w:type="gramStart"/>
      <w:r>
        <w:rPr>
          <w:rFonts w:ascii="Times New Roman" w:hAnsi="Times New Roman" w:cs="Times New Roman"/>
          <w:color w:val="000000"/>
          <w:lang w:eastAsia="en-US"/>
        </w:rPr>
        <w:t>cooperativa</w:t>
      </w:r>
      <w:proofErr w:type="gramEnd"/>
      <w:r>
        <w:rPr>
          <w:rFonts w:ascii="Times New Roman" w:hAnsi="Times New Roman" w:cs="Times New Roman"/>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25.6.1.5. A comprovação da situação financeira da empresa será constatada mediante obtenção de índices de Liquidez Geral (LG), Solvência Geral (SG) e Liquidez Corrente (LC), superiores a </w:t>
      </w:r>
      <w:proofErr w:type="gramStart"/>
      <w:r>
        <w:rPr>
          <w:rFonts w:ascii="Times New Roman" w:hAnsi="Times New Roman" w:cs="Times New Roman"/>
          <w:color w:val="000000"/>
        </w:rPr>
        <w:t>1</w:t>
      </w:r>
      <w:proofErr w:type="gramEnd"/>
      <w:r>
        <w:rPr>
          <w:rFonts w:ascii="Times New Roman" w:hAnsi="Times New Roman" w:cs="Times New Roman"/>
          <w:color w:val="000000"/>
        </w:rPr>
        <w:t xml:space="preserve"> ( um) resultantes da aplicação das fórmulas:</w:t>
      </w:r>
    </w:p>
    <w:tbl>
      <w:tblPr>
        <w:tblW w:w="6912" w:type="dxa"/>
        <w:tblInd w:w="1134" w:type="dxa"/>
        <w:tblLook w:val="04A0" w:firstRow="1" w:lastRow="0" w:firstColumn="1" w:lastColumn="0" w:noHBand="0" w:noVBand="1"/>
      </w:tblPr>
      <w:tblGrid>
        <w:gridCol w:w="2233"/>
        <w:gridCol w:w="4679"/>
      </w:tblGrid>
      <w:tr w:rsidR="00AE64DD">
        <w:tc>
          <w:tcPr>
            <w:tcW w:w="2233" w:type="dxa"/>
            <w:vMerge w:val="restart"/>
            <w:shd w:val="clear" w:color="auto" w:fill="auto"/>
            <w:vAlign w:val="center"/>
          </w:tcPr>
          <w:p w:rsidR="00AE64DD" w:rsidRDefault="00534BAC">
            <w:pPr>
              <w:tabs>
                <w:tab w:val="left" w:pos="-284"/>
                <w:tab w:val="left" w:pos="1440"/>
              </w:tabs>
              <w:snapToGrid w:val="0"/>
              <w:ind w:left="-284"/>
              <w:jc w:val="right"/>
              <w:rPr>
                <w:rFonts w:ascii="Times New Roman" w:eastAsia="MS Mincho" w:hAnsi="Times New Roman" w:cs="Times New Roman"/>
                <w:color w:val="000000"/>
              </w:rPr>
            </w:pPr>
            <w:r>
              <w:rPr>
                <w:rFonts w:ascii="Times New Roman" w:eastAsia="MS Mincho" w:hAnsi="Times New Roman" w:cs="Times New Roman"/>
                <w:color w:val="000000"/>
              </w:rPr>
              <w:t>LG =</w:t>
            </w:r>
          </w:p>
        </w:tc>
        <w:tc>
          <w:tcPr>
            <w:tcW w:w="4678" w:type="dxa"/>
            <w:tcBorders>
              <w:bottom w:val="single" w:sz="4" w:space="0" w:color="000000"/>
            </w:tcBorders>
            <w:shd w:val="clear" w:color="auto" w:fill="auto"/>
            <w:vAlign w:val="bottom"/>
          </w:tcPr>
          <w:p w:rsidR="00AE64DD" w:rsidRDefault="00534BAC">
            <w:pPr>
              <w:tabs>
                <w:tab w:val="left" w:pos="1440"/>
              </w:tabs>
              <w:snapToGrid w:val="0"/>
              <w:ind w:left="33"/>
              <w:rPr>
                <w:rFonts w:ascii="Times New Roman" w:eastAsia="MS Mincho" w:hAnsi="Times New Roman" w:cs="Times New Roman"/>
                <w:color w:val="000000"/>
              </w:rPr>
            </w:pPr>
            <w:r>
              <w:rPr>
                <w:rFonts w:ascii="Times New Roman" w:eastAsia="MS Mincho" w:hAnsi="Times New Roman" w:cs="Times New Roman"/>
                <w:color w:val="000000"/>
              </w:rPr>
              <w:t xml:space="preserve">Ativo Circulante + Realizável </w:t>
            </w:r>
            <w:proofErr w:type="gramStart"/>
            <w:r>
              <w:rPr>
                <w:rFonts w:ascii="Times New Roman" w:eastAsia="MS Mincho" w:hAnsi="Times New Roman" w:cs="Times New Roman"/>
                <w:color w:val="000000"/>
              </w:rPr>
              <w:t>a Longo Prazo</w:t>
            </w:r>
            <w:proofErr w:type="gramEnd"/>
          </w:p>
        </w:tc>
      </w:tr>
      <w:tr w:rsidR="00AE64DD">
        <w:tc>
          <w:tcPr>
            <w:tcW w:w="2233" w:type="dxa"/>
            <w:vMerge/>
            <w:shd w:val="clear" w:color="auto" w:fill="auto"/>
          </w:tcPr>
          <w:p w:rsidR="00AE64DD" w:rsidRDefault="00AE64DD">
            <w:pPr>
              <w:tabs>
                <w:tab w:val="left" w:pos="-284"/>
                <w:tab w:val="left" w:pos="1440"/>
              </w:tabs>
              <w:snapToGrid w:val="0"/>
              <w:ind w:left="-284"/>
              <w:jc w:val="both"/>
              <w:rPr>
                <w:rFonts w:ascii="Times New Roman" w:eastAsia="MS Mincho" w:hAnsi="Times New Roman" w:cs="Times New Roman"/>
                <w:color w:val="000000"/>
              </w:rPr>
            </w:pPr>
          </w:p>
        </w:tc>
        <w:tc>
          <w:tcPr>
            <w:tcW w:w="4678" w:type="dxa"/>
            <w:tcBorders>
              <w:top w:val="single" w:sz="4" w:space="0" w:color="000000"/>
            </w:tcBorders>
            <w:shd w:val="clear" w:color="auto" w:fill="auto"/>
          </w:tcPr>
          <w:p w:rsidR="00AE64DD" w:rsidRDefault="00534BAC">
            <w:pPr>
              <w:tabs>
                <w:tab w:val="left" w:pos="1440"/>
              </w:tabs>
              <w:snapToGrid w:val="0"/>
              <w:ind w:left="33"/>
              <w:rPr>
                <w:rFonts w:ascii="Times New Roman" w:eastAsia="MS Mincho" w:hAnsi="Times New Roman" w:cs="Times New Roman"/>
                <w:color w:val="000000"/>
              </w:rPr>
            </w:pPr>
            <w:r>
              <w:rPr>
                <w:rFonts w:ascii="Times New Roman" w:eastAsia="MS Mincho" w:hAnsi="Times New Roman" w:cs="Times New Roman"/>
                <w:color w:val="000000"/>
              </w:rPr>
              <w:t>Passivo Circulante + Passivo Não Circulante</w:t>
            </w:r>
          </w:p>
        </w:tc>
      </w:tr>
    </w:tbl>
    <w:p w:rsidR="00AE64DD" w:rsidRDefault="00AE64DD">
      <w:pPr>
        <w:tabs>
          <w:tab w:val="left" w:pos="-284"/>
          <w:tab w:val="left" w:pos="1440"/>
        </w:tabs>
        <w:snapToGrid w:val="0"/>
        <w:ind w:left="-284"/>
        <w:jc w:val="both"/>
        <w:rPr>
          <w:rFonts w:ascii="Times New Roman" w:hAnsi="Times New Roman" w:cs="Times New Roman"/>
          <w:color w:val="000000"/>
        </w:rPr>
      </w:pPr>
    </w:p>
    <w:tbl>
      <w:tblPr>
        <w:tblW w:w="6912" w:type="dxa"/>
        <w:tblInd w:w="1134" w:type="dxa"/>
        <w:tblLook w:val="04A0" w:firstRow="1" w:lastRow="0" w:firstColumn="1" w:lastColumn="0" w:noHBand="0" w:noVBand="1"/>
      </w:tblPr>
      <w:tblGrid>
        <w:gridCol w:w="2233"/>
        <w:gridCol w:w="4679"/>
      </w:tblGrid>
      <w:tr w:rsidR="00AE64DD">
        <w:tc>
          <w:tcPr>
            <w:tcW w:w="2233" w:type="dxa"/>
            <w:vMerge w:val="restart"/>
            <w:shd w:val="clear" w:color="auto" w:fill="auto"/>
            <w:vAlign w:val="center"/>
          </w:tcPr>
          <w:p w:rsidR="00AE64DD" w:rsidRDefault="00534BAC">
            <w:pPr>
              <w:tabs>
                <w:tab w:val="left" w:pos="-284"/>
                <w:tab w:val="left" w:pos="1440"/>
              </w:tabs>
              <w:snapToGrid w:val="0"/>
              <w:ind w:left="-284"/>
              <w:jc w:val="right"/>
              <w:rPr>
                <w:rFonts w:ascii="Times New Roman" w:eastAsia="MS Mincho" w:hAnsi="Times New Roman" w:cs="Times New Roman"/>
                <w:color w:val="000000"/>
              </w:rPr>
            </w:pPr>
            <w:r>
              <w:rPr>
                <w:rFonts w:ascii="Times New Roman" w:eastAsia="MS Mincho" w:hAnsi="Times New Roman" w:cs="Times New Roman"/>
                <w:color w:val="000000"/>
              </w:rPr>
              <w:t>SG =</w:t>
            </w:r>
          </w:p>
        </w:tc>
        <w:tc>
          <w:tcPr>
            <w:tcW w:w="4678" w:type="dxa"/>
            <w:tcBorders>
              <w:bottom w:val="single" w:sz="4" w:space="0" w:color="000000"/>
            </w:tcBorders>
            <w:shd w:val="clear" w:color="auto" w:fill="auto"/>
            <w:vAlign w:val="bottom"/>
          </w:tcPr>
          <w:p w:rsidR="00AE64DD" w:rsidRDefault="00534BAC">
            <w:pPr>
              <w:tabs>
                <w:tab w:val="left" w:pos="-284"/>
                <w:tab w:val="left" w:pos="1440"/>
              </w:tabs>
              <w:snapToGrid w:val="0"/>
              <w:ind w:left="-284"/>
              <w:jc w:val="center"/>
              <w:rPr>
                <w:rFonts w:ascii="Times New Roman" w:eastAsia="MS Mincho" w:hAnsi="Times New Roman" w:cs="Times New Roman"/>
                <w:color w:val="000000"/>
              </w:rPr>
            </w:pPr>
            <w:r>
              <w:rPr>
                <w:rFonts w:ascii="Times New Roman" w:eastAsia="MS Mincho" w:hAnsi="Times New Roman" w:cs="Times New Roman"/>
                <w:color w:val="000000"/>
              </w:rPr>
              <w:t>Ativo Total</w:t>
            </w:r>
          </w:p>
        </w:tc>
      </w:tr>
      <w:tr w:rsidR="00AE64DD">
        <w:tc>
          <w:tcPr>
            <w:tcW w:w="2233" w:type="dxa"/>
            <w:vMerge/>
            <w:shd w:val="clear" w:color="auto" w:fill="auto"/>
          </w:tcPr>
          <w:p w:rsidR="00AE64DD" w:rsidRDefault="00AE64DD">
            <w:pPr>
              <w:tabs>
                <w:tab w:val="left" w:pos="-284"/>
                <w:tab w:val="left" w:pos="1440"/>
              </w:tabs>
              <w:snapToGrid w:val="0"/>
              <w:ind w:left="-284"/>
              <w:jc w:val="both"/>
              <w:rPr>
                <w:rFonts w:ascii="Times New Roman" w:eastAsia="MS Mincho" w:hAnsi="Times New Roman" w:cs="Times New Roman"/>
                <w:color w:val="000000"/>
              </w:rPr>
            </w:pPr>
          </w:p>
        </w:tc>
        <w:tc>
          <w:tcPr>
            <w:tcW w:w="4678" w:type="dxa"/>
            <w:tcBorders>
              <w:top w:val="single" w:sz="4" w:space="0" w:color="000000"/>
            </w:tcBorders>
            <w:shd w:val="clear" w:color="auto" w:fill="auto"/>
          </w:tcPr>
          <w:p w:rsidR="00AE64DD" w:rsidRDefault="00534BAC">
            <w:pPr>
              <w:tabs>
                <w:tab w:val="left" w:pos="-284"/>
                <w:tab w:val="left" w:pos="1440"/>
              </w:tabs>
              <w:snapToGrid w:val="0"/>
              <w:ind w:left="-284"/>
              <w:jc w:val="center"/>
              <w:rPr>
                <w:rFonts w:ascii="Times New Roman" w:eastAsia="MS Mincho" w:hAnsi="Times New Roman" w:cs="Times New Roman"/>
                <w:color w:val="000000"/>
              </w:rPr>
            </w:pPr>
            <w:r>
              <w:rPr>
                <w:rFonts w:ascii="Times New Roman" w:eastAsia="MS Mincho" w:hAnsi="Times New Roman" w:cs="Times New Roman"/>
                <w:color w:val="000000"/>
              </w:rPr>
              <w:t>Passivo Circulante + Passivo Não Circulante</w:t>
            </w:r>
          </w:p>
        </w:tc>
      </w:tr>
    </w:tbl>
    <w:p w:rsidR="00AE64DD" w:rsidRDefault="00AE64DD">
      <w:pPr>
        <w:tabs>
          <w:tab w:val="left" w:pos="-284"/>
          <w:tab w:val="left" w:pos="1440"/>
        </w:tabs>
        <w:snapToGrid w:val="0"/>
        <w:ind w:left="-284"/>
        <w:jc w:val="both"/>
        <w:rPr>
          <w:rFonts w:ascii="Times New Roman" w:hAnsi="Times New Roman" w:cs="Times New Roman"/>
          <w:color w:val="000000"/>
        </w:rPr>
      </w:pPr>
    </w:p>
    <w:tbl>
      <w:tblPr>
        <w:tblW w:w="6912" w:type="dxa"/>
        <w:tblInd w:w="1134" w:type="dxa"/>
        <w:tblLook w:val="04A0" w:firstRow="1" w:lastRow="0" w:firstColumn="1" w:lastColumn="0" w:noHBand="0" w:noVBand="1"/>
      </w:tblPr>
      <w:tblGrid>
        <w:gridCol w:w="2233"/>
        <w:gridCol w:w="4679"/>
      </w:tblGrid>
      <w:tr w:rsidR="00AE64DD">
        <w:tc>
          <w:tcPr>
            <w:tcW w:w="2233" w:type="dxa"/>
            <w:vMerge w:val="restart"/>
            <w:shd w:val="clear" w:color="auto" w:fill="auto"/>
            <w:vAlign w:val="center"/>
          </w:tcPr>
          <w:p w:rsidR="00AE64DD" w:rsidRDefault="00534BAC">
            <w:pPr>
              <w:tabs>
                <w:tab w:val="left" w:pos="-284"/>
                <w:tab w:val="left" w:pos="1440"/>
              </w:tabs>
              <w:snapToGrid w:val="0"/>
              <w:ind w:left="-284"/>
              <w:jc w:val="right"/>
              <w:rPr>
                <w:rFonts w:ascii="Times New Roman" w:eastAsia="MS Mincho" w:hAnsi="Times New Roman" w:cs="Times New Roman"/>
                <w:color w:val="000000"/>
              </w:rPr>
            </w:pPr>
            <w:r>
              <w:rPr>
                <w:rFonts w:ascii="Times New Roman" w:eastAsia="MS Mincho" w:hAnsi="Times New Roman" w:cs="Times New Roman"/>
                <w:color w:val="000000"/>
              </w:rPr>
              <w:t>LC =</w:t>
            </w:r>
          </w:p>
        </w:tc>
        <w:tc>
          <w:tcPr>
            <w:tcW w:w="4678" w:type="dxa"/>
            <w:tcBorders>
              <w:bottom w:val="single" w:sz="4" w:space="0" w:color="000000"/>
            </w:tcBorders>
            <w:shd w:val="clear" w:color="auto" w:fill="auto"/>
            <w:vAlign w:val="bottom"/>
          </w:tcPr>
          <w:p w:rsidR="00AE64DD" w:rsidRDefault="00534BAC">
            <w:pPr>
              <w:tabs>
                <w:tab w:val="left" w:pos="-284"/>
                <w:tab w:val="left" w:pos="1440"/>
              </w:tabs>
              <w:snapToGrid w:val="0"/>
              <w:ind w:left="-284"/>
              <w:jc w:val="center"/>
              <w:rPr>
                <w:rFonts w:ascii="Times New Roman" w:eastAsia="MS Mincho" w:hAnsi="Times New Roman" w:cs="Times New Roman"/>
                <w:color w:val="000000"/>
              </w:rPr>
            </w:pPr>
            <w:r>
              <w:rPr>
                <w:rFonts w:ascii="Times New Roman" w:eastAsia="MS Mincho" w:hAnsi="Times New Roman" w:cs="Times New Roman"/>
                <w:color w:val="000000"/>
              </w:rPr>
              <w:t>Ativo Circulante</w:t>
            </w:r>
          </w:p>
        </w:tc>
      </w:tr>
      <w:tr w:rsidR="00AE64DD">
        <w:tc>
          <w:tcPr>
            <w:tcW w:w="2233" w:type="dxa"/>
            <w:vMerge/>
            <w:shd w:val="clear" w:color="auto" w:fill="auto"/>
          </w:tcPr>
          <w:p w:rsidR="00AE64DD" w:rsidRDefault="00AE64DD">
            <w:pPr>
              <w:tabs>
                <w:tab w:val="left" w:pos="-284"/>
                <w:tab w:val="left" w:pos="1440"/>
              </w:tabs>
              <w:snapToGrid w:val="0"/>
              <w:ind w:left="-284"/>
              <w:jc w:val="both"/>
              <w:rPr>
                <w:rFonts w:ascii="Times New Roman" w:eastAsia="MS Mincho" w:hAnsi="Times New Roman" w:cs="Times New Roman"/>
                <w:color w:val="000000"/>
              </w:rPr>
            </w:pPr>
          </w:p>
        </w:tc>
        <w:tc>
          <w:tcPr>
            <w:tcW w:w="4678" w:type="dxa"/>
            <w:tcBorders>
              <w:top w:val="single" w:sz="4" w:space="0" w:color="000000"/>
            </w:tcBorders>
            <w:shd w:val="clear" w:color="auto" w:fill="auto"/>
          </w:tcPr>
          <w:p w:rsidR="00AE64DD" w:rsidRDefault="00534BAC">
            <w:pPr>
              <w:tabs>
                <w:tab w:val="left" w:pos="-284"/>
                <w:tab w:val="left" w:pos="1440"/>
              </w:tabs>
              <w:snapToGrid w:val="0"/>
              <w:ind w:left="-284"/>
              <w:jc w:val="center"/>
              <w:rPr>
                <w:rFonts w:ascii="Times New Roman" w:eastAsia="MS Mincho" w:hAnsi="Times New Roman" w:cs="Times New Roman"/>
                <w:color w:val="000000"/>
              </w:rPr>
            </w:pPr>
            <w:r>
              <w:rPr>
                <w:rFonts w:ascii="Times New Roman" w:eastAsia="MS Mincho" w:hAnsi="Times New Roman" w:cs="Times New Roman"/>
                <w:color w:val="000000"/>
              </w:rPr>
              <w:t>Passivo Circulante</w:t>
            </w:r>
          </w:p>
        </w:tc>
      </w:tr>
    </w:tbl>
    <w:p w:rsidR="00AE64DD" w:rsidRDefault="00AE64DD">
      <w:pPr>
        <w:tabs>
          <w:tab w:val="left" w:pos="-284"/>
          <w:tab w:val="left" w:pos="1440"/>
        </w:tabs>
        <w:snapToGrid w:val="0"/>
        <w:spacing w:before="120" w:after="120" w:line="276" w:lineRule="auto"/>
        <w:ind w:left="-284"/>
        <w:jc w:val="both"/>
        <w:rPr>
          <w:rFonts w:ascii="Times New Roman" w:hAnsi="Times New Roman" w:cs="Times New Roman"/>
          <w:color w:val="000000"/>
        </w:rPr>
      </w:pPr>
    </w:p>
    <w:p w:rsidR="00AE64DD" w:rsidRDefault="00534BAC">
      <w:pPr>
        <w:tabs>
          <w:tab w:val="left" w:pos="-284"/>
          <w:tab w:val="left" w:pos="1440"/>
        </w:tabs>
        <w:suppressAutoHyphens w:val="0"/>
        <w:snapToGrid w:val="0"/>
        <w:spacing w:before="120" w:after="120" w:line="276" w:lineRule="auto"/>
        <w:ind w:left="-284" w:right="-427"/>
        <w:jc w:val="both"/>
        <w:rPr>
          <w:rFonts w:ascii="Times New Roman" w:hAnsi="Times New Roman" w:cs="Times New Roman"/>
          <w:lang w:eastAsia="en-US"/>
        </w:rPr>
      </w:pPr>
      <w:r>
        <w:rPr>
          <w:rFonts w:ascii="Times New Roman" w:hAnsi="Times New Roman" w:cs="Times New Roman"/>
          <w:color w:val="000000"/>
        </w:rPr>
        <w:t>25.6.1.</w:t>
      </w:r>
      <w:r>
        <w:rPr>
          <w:rFonts w:ascii="Times New Roman" w:hAnsi="Times New Roman" w:cs="Times New Roman"/>
          <w:bCs/>
        </w:rPr>
        <w:t xml:space="preserve">6. As empresas que apresentarem </w:t>
      </w:r>
      <w:r>
        <w:rPr>
          <w:rFonts w:ascii="Times New Roman" w:hAnsi="Times New Roman" w:cs="Times New Roman"/>
          <w:bCs/>
          <w:color w:val="000000"/>
        </w:rPr>
        <w:t xml:space="preserve">resultado inferior ou igual a </w:t>
      </w:r>
      <w:proofErr w:type="gramStart"/>
      <w:r>
        <w:rPr>
          <w:rFonts w:ascii="Times New Roman" w:hAnsi="Times New Roman" w:cs="Times New Roman"/>
          <w:bCs/>
          <w:color w:val="000000"/>
        </w:rPr>
        <w:t>1</w:t>
      </w:r>
      <w:proofErr w:type="gramEnd"/>
      <w:r>
        <w:rPr>
          <w:rFonts w:ascii="Times New Roman" w:hAnsi="Times New Roman" w:cs="Times New Roman"/>
          <w:bCs/>
          <w:color w:val="000000"/>
        </w:rPr>
        <w:t>(um) em qualquer dos índices de</w:t>
      </w:r>
      <w:r>
        <w:rPr>
          <w:rFonts w:ascii="Times New Roman" w:hAnsi="Times New Roman" w:cs="Times New Roman"/>
          <w:bCs/>
        </w:rPr>
        <w:t xml:space="preserve"> Liquidez Geral (LG), Solvência Geral (SG) e Liquidez Corrente (LC), deverão comprovar, considerados os riscos para a Administração, e, a critério da autoridade competente, o capital mínimo ou o patrimônio líquido mínimo  de</w:t>
      </w:r>
      <w:r>
        <w:rPr>
          <w:rFonts w:ascii="Times New Roman" w:hAnsi="Times New Roman" w:cs="Times New Roman"/>
          <w:lang w:eastAsia="en-US"/>
        </w:rPr>
        <w:t xml:space="preserve"> 10% (dez por cento)</w:t>
      </w:r>
      <w:r>
        <w:rPr>
          <w:rFonts w:ascii="Times New Roman" w:hAnsi="Times New Roman" w:cs="Times New Roman"/>
          <w:bCs/>
        </w:rPr>
        <w:t xml:space="preserve"> do valor estimado da contratação ou do item pertinente</w:t>
      </w:r>
      <w:r>
        <w:rPr>
          <w:rFonts w:ascii="Times New Roman" w:hAnsi="Times New Roman" w:cs="Times New Roman"/>
          <w:lang w:eastAsia="en-US"/>
        </w:rPr>
        <w:t>.</w:t>
      </w:r>
    </w:p>
    <w:p w:rsidR="00AE64DD" w:rsidRDefault="00AE64DD">
      <w:pPr>
        <w:tabs>
          <w:tab w:val="left" w:pos="-284"/>
          <w:tab w:val="left" w:pos="1440"/>
        </w:tabs>
        <w:suppressAutoHyphens w:val="0"/>
        <w:snapToGrid w:val="0"/>
        <w:spacing w:before="120" w:after="120" w:line="276" w:lineRule="auto"/>
        <w:ind w:left="-284" w:right="-427"/>
        <w:jc w:val="both"/>
        <w:rPr>
          <w:rFonts w:ascii="Times New Roman" w:hAnsi="Times New Roman" w:cs="Times New Roman"/>
          <w:i/>
          <w:lang w:eastAsia="en-US"/>
        </w:rPr>
      </w:pPr>
    </w:p>
    <w:p w:rsidR="00AE64DD" w:rsidRDefault="00534BAC">
      <w:pPr>
        <w:tabs>
          <w:tab w:val="left" w:pos="-284"/>
          <w:tab w:val="left" w:pos="1440"/>
        </w:tabs>
        <w:suppressAutoHyphens w:val="0"/>
        <w:snapToGrid w:val="0"/>
        <w:spacing w:before="120" w:after="120" w:line="276" w:lineRule="auto"/>
        <w:ind w:left="-284" w:right="-427"/>
        <w:jc w:val="both"/>
        <w:rPr>
          <w:rFonts w:ascii="Times New Roman" w:hAnsi="Times New Roman" w:cs="Times New Roman"/>
          <w:i/>
          <w:lang w:eastAsia="en-US"/>
        </w:rPr>
      </w:pPr>
      <w:r>
        <w:rPr>
          <w:rFonts w:ascii="Times New Roman" w:hAnsi="Times New Roman" w:cs="Times New Roman"/>
          <w:b/>
          <w:color w:val="000000"/>
        </w:rPr>
        <w:t>25.7. Quadro Resumo</w:t>
      </w:r>
    </w:p>
    <w:p w:rsidR="00AE64DD" w:rsidRDefault="00534BAC">
      <w:pPr>
        <w:pStyle w:val="PargrafodaLista"/>
        <w:tabs>
          <w:tab w:val="left" w:pos="-284"/>
        </w:tabs>
        <w:suppressAutoHyphens w:val="0"/>
        <w:spacing w:before="120" w:after="120" w:line="276" w:lineRule="auto"/>
        <w:ind w:left="-284" w:right="-427"/>
        <w:jc w:val="both"/>
      </w:pPr>
      <w:r>
        <w:rPr>
          <w:rFonts w:ascii="Times New Roman" w:hAnsi="Times New Roman" w:cs="Times New Roman"/>
          <w:color w:val="000000"/>
        </w:rPr>
        <w:t>25.7</w:t>
      </w:r>
      <w:r>
        <w:rPr>
          <w:rFonts w:ascii="Times New Roman" w:hAnsi="Times New Roman" w:cs="Times New Roman"/>
          <w:bCs/>
        </w:rPr>
        <w:t xml:space="preserve">. No anexo A, é apresentado o Quadro Auxiliar de Documentação relativa à Dispensa de Licitação nº </w:t>
      </w:r>
      <w:r w:rsidR="00816229">
        <w:rPr>
          <w:rFonts w:ascii="Times New Roman" w:hAnsi="Times New Roman" w:cs="Times New Roman"/>
        </w:rPr>
        <w:t xml:space="preserve">64/2023 </w:t>
      </w:r>
      <w:bookmarkStart w:id="1" w:name="_GoBack"/>
      <w:bookmarkEnd w:id="1"/>
      <w:r>
        <w:rPr>
          <w:rFonts w:ascii="Times New Roman" w:hAnsi="Times New Roman" w:cs="Times New Roman"/>
          <w:bCs/>
        </w:rPr>
        <w:t xml:space="preserve">- GUEs-9ª </w:t>
      </w:r>
      <w:proofErr w:type="spellStart"/>
      <w:r>
        <w:rPr>
          <w:rFonts w:ascii="Times New Roman" w:hAnsi="Times New Roman" w:cs="Times New Roman"/>
          <w:bCs/>
        </w:rPr>
        <w:t>Bda</w:t>
      </w:r>
      <w:proofErr w:type="spellEnd"/>
      <w:r>
        <w:rPr>
          <w:rFonts w:ascii="Times New Roman" w:hAnsi="Times New Roman" w:cs="Times New Roman"/>
          <w:bCs/>
        </w:rPr>
        <w:t xml:space="preserve"> </w:t>
      </w:r>
      <w:proofErr w:type="spellStart"/>
      <w:r>
        <w:rPr>
          <w:rFonts w:ascii="Times New Roman" w:hAnsi="Times New Roman" w:cs="Times New Roman"/>
          <w:bCs/>
        </w:rPr>
        <w:t>Inf</w:t>
      </w:r>
      <w:proofErr w:type="spellEnd"/>
      <w:r>
        <w:rPr>
          <w:rFonts w:ascii="Times New Roman" w:hAnsi="Times New Roman" w:cs="Times New Roman"/>
          <w:bCs/>
        </w:rPr>
        <w:t xml:space="preserve"> </w:t>
      </w:r>
      <w:proofErr w:type="spellStart"/>
      <w:r>
        <w:rPr>
          <w:rFonts w:ascii="Times New Roman" w:hAnsi="Times New Roman" w:cs="Times New Roman"/>
          <w:bCs/>
        </w:rPr>
        <w:t>Mtz</w:t>
      </w:r>
      <w:proofErr w:type="spellEnd"/>
      <w:r>
        <w:rPr>
          <w:rFonts w:ascii="Times New Roman" w:hAnsi="Times New Roman" w:cs="Times New Roman"/>
          <w:bCs/>
        </w:rPr>
        <w:t>.</w:t>
      </w:r>
    </w:p>
    <w:p w:rsidR="00AE64DD" w:rsidRDefault="00534BAC">
      <w:pPr>
        <w:pStyle w:val="PargrafodaLista"/>
        <w:tabs>
          <w:tab w:val="left" w:pos="-284"/>
        </w:tabs>
        <w:suppressAutoHyphens w:val="0"/>
        <w:spacing w:before="120" w:after="120" w:line="276" w:lineRule="auto"/>
        <w:ind w:left="-284" w:right="-427"/>
        <w:jc w:val="both"/>
        <w:rPr>
          <w:rFonts w:ascii="Times New Roman" w:hAnsi="Times New Roman" w:cs="Times New Roman"/>
          <w:color w:val="000000"/>
        </w:rPr>
      </w:pPr>
      <w:r>
        <w:rPr>
          <w:rFonts w:ascii="Times New Roman" w:hAnsi="Times New Roman" w:cs="Times New Roman"/>
          <w:color w:val="000000"/>
        </w:rPr>
        <w:t>25.7.1. Esta Administração recomenda que as empresas concorrentes verifiquem a documentação exigida no Quadro Auxiliar de Documentação (anexo A), a fim de que estejam em condições de habilitação no presente processo de Dispensa de Licitação.</w:t>
      </w:r>
    </w:p>
    <w:p w:rsidR="00AE64DD" w:rsidRDefault="00534BAC">
      <w:pPr>
        <w:tabs>
          <w:tab w:val="left" w:pos="-284"/>
          <w:tab w:val="left" w:pos="1440"/>
        </w:tabs>
        <w:suppressAutoHyphens w:val="0"/>
        <w:snapToGrid w:val="0"/>
        <w:spacing w:before="120" w:after="120" w:line="276" w:lineRule="auto"/>
        <w:ind w:left="-284" w:right="-568"/>
        <w:jc w:val="both"/>
        <w:rPr>
          <w:rFonts w:ascii="Times New Roman" w:hAnsi="Times New Roman" w:cs="Times New Roman"/>
          <w:i/>
          <w:lang w:eastAsia="en-US"/>
        </w:rPr>
      </w:pPr>
      <w:r>
        <w:rPr>
          <w:rFonts w:ascii="Times New Roman" w:hAnsi="Times New Roman" w:cs="Times New Roman"/>
          <w:b/>
          <w:color w:val="000000"/>
        </w:rPr>
        <w:t>25.8. Necessidade ou desnecessidade de envio de documentação</w:t>
      </w:r>
    </w:p>
    <w:p w:rsidR="00AE64DD" w:rsidRDefault="00534BAC">
      <w:pPr>
        <w:widowControl w:val="0"/>
        <w:tabs>
          <w:tab w:val="left" w:pos="5835"/>
        </w:tabs>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 xml:space="preserve">25.8.1. Toda a documentação poderá ser conferida pela Administração mediante consulta ao SICAF e a outros sites oficiais. </w:t>
      </w:r>
    </w:p>
    <w:p w:rsidR="00AE64DD" w:rsidRDefault="00534BAC">
      <w:pPr>
        <w:widowControl w:val="0"/>
        <w:tabs>
          <w:tab w:val="left" w:pos="5835"/>
        </w:tabs>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25.8.1. Em face do contido no item 25.8.1, em princípio, não haverá a necessidade do envio da documentação de habilitação por parte das empresas.</w:t>
      </w:r>
    </w:p>
    <w:p w:rsidR="00AE64DD" w:rsidRDefault="00534BAC">
      <w:pPr>
        <w:widowControl w:val="0"/>
        <w:tabs>
          <w:tab w:val="left" w:pos="5835"/>
        </w:tabs>
        <w:spacing w:after="160" w:line="276" w:lineRule="auto"/>
        <w:ind w:left="-284" w:right="-568"/>
        <w:jc w:val="both"/>
        <w:rPr>
          <w:rFonts w:ascii="Times New Roman" w:hAnsi="Times New Roman" w:cs="Times New Roman"/>
          <w:color w:val="000000"/>
        </w:rPr>
      </w:pPr>
      <w:r>
        <w:rPr>
          <w:rFonts w:ascii="Times New Roman" w:hAnsi="Times New Roman" w:cs="Times New Roman"/>
          <w:color w:val="000000"/>
        </w:rPr>
        <w:t>25.8.2. No caso de alguma documentação estar vencida no SICAF, a Administração solicitará o envio da documentação necessária dentro de prazo a ser estipulado, nunca inferior a 02 (duas) horas.</w:t>
      </w:r>
    </w:p>
    <w:p w:rsidR="00AE64DD" w:rsidRDefault="00534BAC">
      <w:pPr>
        <w:widowControl w:val="0"/>
        <w:tabs>
          <w:tab w:val="left" w:pos="5835"/>
        </w:tabs>
        <w:spacing w:after="160" w:line="276" w:lineRule="auto"/>
        <w:ind w:left="-284" w:right="-568"/>
        <w:jc w:val="both"/>
        <w:rPr>
          <w:rFonts w:ascii="Times New Roman" w:hAnsi="Times New Roman" w:cs="Times New Roman"/>
          <w:color w:val="000000"/>
        </w:rPr>
      </w:pPr>
      <w:r>
        <w:rPr>
          <w:rFonts w:ascii="Times New Roman" w:hAnsi="Times New Roman" w:cs="Times New Roman"/>
          <w:b/>
          <w:color w:val="000000"/>
        </w:rPr>
        <w:t>25.9. Possibilidade de desclassificação da empresa vencedora</w:t>
      </w:r>
    </w:p>
    <w:p w:rsidR="00AE64DD" w:rsidRDefault="00534BAC">
      <w:pPr>
        <w:widowControl w:val="0"/>
        <w:tabs>
          <w:tab w:val="left" w:pos="5835"/>
        </w:tabs>
        <w:spacing w:after="160" w:line="276" w:lineRule="auto"/>
        <w:ind w:left="-284" w:right="-568"/>
        <w:jc w:val="both"/>
        <w:rPr>
          <w:rFonts w:ascii="Times New Roman" w:hAnsi="Times New Roman" w:cs="Times New Roman"/>
          <w:u w:val="single"/>
        </w:rPr>
      </w:pPr>
      <w:r>
        <w:rPr>
          <w:rFonts w:ascii="Times New Roman" w:hAnsi="Times New Roman" w:cs="Times New Roman"/>
          <w:color w:val="000000"/>
        </w:rPr>
        <w:t>25.9.1. Caso alguma empresa vencedora de item não satisfaça plenamente às condições de habilitação, a mesma será desclassificada e o item será passado à empresa subsequente, e assim sucessivamente.</w:t>
      </w:r>
    </w:p>
    <w:p w:rsidR="00AE64DD" w:rsidRDefault="00534BAC">
      <w:pPr>
        <w:widowControl w:val="0"/>
        <w:spacing w:after="160"/>
        <w:ind w:left="-284" w:right="-568"/>
        <w:jc w:val="center"/>
        <w:rPr>
          <w:rFonts w:ascii="Times New Roman" w:hAnsi="Times New Roman" w:cs="Times New Roman"/>
          <w:u w:val="single"/>
        </w:rPr>
      </w:pPr>
      <w:r>
        <w:rPr>
          <w:rFonts w:ascii="Times New Roman" w:hAnsi="Times New Roman" w:cs="Times New Roman"/>
          <w:u w:val="single"/>
        </w:rPr>
        <w:t>26. DISPOSIÇÕES GERAIS RELATIVAS AO ENVIO DA PROPOSTA</w:t>
      </w:r>
    </w:p>
    <w:p w:rsidR="00AE64DD" w:rsidRDefault="00534BAC">
      <w:pPr>
        <w:widowControl w:val="0"/>
        <w:tabs>
          <w:tab w:val="right" w:pos="8881"/>
        </w:tabs>
        <w:spacing w:after="160" w:line="276" w:lineRule="auto"/>
        <w:ind w:left="-284" w:right="-568"/>
        <w:jc w:val="both"/>
        <w:rPr>
          <w:rFonts w:ascii="Times New Roman" w:hAnsi="Times New Roman" w:cs="Times New Roman"/>
        </w:rPr>
      </w:pPr>
      <w:r>
        <w:rPr>
          <w:rFonts w:ascii="Times New Roman" w:hAnsi="Times New Roman" w:cs="Times New Roman"/>
        </w:rPr>
        <w:t xml:space="preserve">26.1. Nas propostas </w:t>
      </w:r>
      <w:proofErr w:type="gramStart"/>
      <w:r>
        <w:rPr>
          <w:rFonts w:ascii="Times New Roman" w:hAnsi="Times New Roman" w:cs="Times New Roman"/>
        </w:rPr>
        <w:t>deverão</w:t>
      </w:r>
      <w:proofErr w:type="gramEnd"/>
      <w:r>
        <w:rPr>
          <w:rFonts w:ascii="Times New Roman" w:hAnsi="Times New Roman" w:cs="Times New Roman"/>
        </w:rPr>
        <w:t xml:space="preserve"> estar especificados o modelo e a marca dos itens cotados. Não serão aceitas simplesmente as expressões “de acordo com o Edital”, “de acordo com o Termo de Referência” ou expressões similares. O não atendimento desta determinação inabilitará a proposta da empresa no respectivo item.</w:t>
      </w:r>
    </w:p>
    <w:p w:rsidR="00AE64DD" w:rsidRDefault="00534BAC">
      <w:pPr>
        <w:widowControl w:val="0"/>
        <w:tabs>
          <w:tab w:val="right" w:pos="8881"/>
        </w:tabs>
        <w:spacing w:after="160" w:line="276" w:lineRule="auto"/>
        <w:ind w:left="-284" w:right="-568"/>
        <w:jc w:val="both"/>
        <w:rPr>
          <w:rFonts w:ascii="Times New Roman" w:hAnsi="Times New Roman" w:cs="Times New Roman"/>
          <w:color w:val="000000"/>
        </w:rPr>
      </w:pPr>
      <w:r>
        <w:rPr>
          <w:rFonts w:ascii="Times New Roman" w:hAnsi="Times New Roman" w:cs="Times New Roman"/>
        </w:rPr>
        <w:t>26.2. A proposta deverá ser formulada</w:t>
      </w:r>
      <w:r>
        <w:rPr>
          <w:rFonts w:ascii="Times New Roman" w:hAnsi="Times New Roman" w:cs="Times New Roman"/>
          <w:color w:val="000000"/>
        </w:rPr>
        <w:t>, observando rigorosamente a quantidade fixada no Termo de Referência para cada item; não será aceita a cotação de quantidades inferiores ao especificado no Termo de Referência; nesse caso, as propostas serão desclassificadas.</w:t>
      </w:r>
    </w:p>
    <w:p w:rsidR="00AE64DD" w:rsidRDefault="00534BAC">
      <w:pPr>
        <w:widowControl w:val="0"/>
        <w:tabs>
          <w:tab w:val="right" w:pos="8881"/>
        </w:tabs>
        <w:spacing w:line="276" w:lineRule="auto"/>
        <w:ind w:left="-284" w:right="-568"/>
        <w:jc w:val="both"/>
      </w:pPr>
      <w:r>
        <w:rPr>
          <w:rFonts w:ascii="Times New Roman" w:hAnsi="Times New Roman" w:cs="Times New Roman"/>
        </w:rPr>
        <w:t xml:space="preserve">26.3. Existindo divergência entre a descrição de um item neste Termo de Referência e a sua descrição no site </w:t>
      </w:r>
      <w:hyperlink r:id="rId11">
        <w:r>
          <w:rPr>
            <w:rStyle w:val="LinkdaInternet"/>
            <w:rFonts w:ascii="Times New Roman" w:hAnsi="Times New Roman" w:cs="Times New Roman"/>
          </w:rPr>
          <w:t>www.comprasnet.gov.br</w:t>
        </w:r>
      </w:hyperlink>
      <w:r>
        <w:rPr>
          <w:rFonts w:ascii="Times New Roman" w:hAnsi="Times New Roman" w:cs="Times New Roman"/>
        </w:rPr>
        <w:t xml:space="preserve">, deverá ser considerada a descrição do TERMO DE REFERÊNCIA. É a descrição do Termo de Referência (tabela constante da página 2), que baseia </w:t>
      </w:r>
      <w:r>
        <w:rPr>
          <w:rFonts w:ascii="Times New Roman" w:hAnsi="Times New Roman" w:cs="Times New Roman"/>
        </w:rPr>
        <w:lastRenderedPageBreak/>
        <w:t>todo o processo de compra.</w:t>
      </w:r>
    </w:p>
    <w:p w:rsidR="00AE64DD" w:rsidRDefault="00AE64DD">
      <w:pPr>
        <w:spacing w:line="276" w:lineRule="auto"/>
        <w:ind w:left="-284" w:right="-568"/>
        <w:jc w:val="center"/>
        <w:rPr>
          <w:rFonts w:ascii="Times New Roman" w:hAnsi="Times New Roman" w:cs="Times New Roman"/>
        </w:rPr>
      </w:pPr>
    </w:p>
    <w:p w:rsidR="00AE64DD" w:rsidRDefault="00AE64DD">
      <w:pPr>
        <w:spacing w:line="276" w:lineRule="auto"/>
        <w:ind w:left="-284" w:right="-568"/>
        <w:jc w:val="center"/>
        <w:rPr>
          <w:rFonts w:ascii="Times New Roman" w:hAnsi="Times New Roman" w:cs="Times New Roman"/>
        </w:rPr>
      </w:pPr>
    </w:p>
    <w:p w:rsidR="00AE64DD" w:rsidRDefault="0014615C">
      <w:pPr>
        <w:spacing w:line="276" w:lineRule="auto"/>
        <w:ind w:left="-284" w:right="-568"/>
        <w:jc w:val="center"/>
      </w:pPr>
      <w:r>
        <w:rPr>
          <w:rFonts w:ascii="Times New Roman" w:hAnsi="Times New Roman" w:cs="Times New Roman"/>
        </w:rPr>
        <w:t>Rio de Janeiro, RJ, 13</w:t>
      </w:r>
      <w:r w:rsidR="00534BAC">
        <w:rPr>
          <w:rFonts w:ascii="Times New Roman" w:hAnsi="Times New Roman" w:cs="Times New Roman"/>
        </w:rPr>
        <w:t xml:space="preserve"> de dezembro de 2023.</w:t>
      </w:r>
    </w:p>
    <w:p w:rsidR="00AE64DD" w:rsidRDefault="00534BAC">
      <w:pPr>
        <w:ind w:left="-284" w:right="-568"/>
        <w:jc w:val="center"/>
        <w:rPr>
          <w:rStyle w:val="tiporegular2"/>
          <w:rFonts w:ascii="Times New Roman" w:hAnsi="Times New Roman"/>
          <w:b/>
        </w:rPr>
      </w:pPr>
      <w:r>
        <w:rPr>
          <w:rStyle w:val="tiporegular2"/>
          <w:rFonts w:ascii="Times New Roman" w:hAnsi="Times New Roman"/>
          <w:b/>
        </w:rPr>
        <w:t xml:space="preserve">Setor de Aquisições, Licitações e </w:t>
      </w:r>
      <w:proofErr w:type="gramStart"/>
      <w:r>
        <w:rPr>
          <w:rStyle w:val="tiporegular2"/>
          <w:rFonts w:ascii="Times New Roman" w:hAnsi="Times New Roman"/>
          <w:b/>
        </w:rPr>
        <w:t>Contratos</w:t>
      </w:r>
      <w:proofErr w:type="gramEnd"/>
    </w:p>
    <w:p w:rsidR="00AE64DD" w:rsidRDefault="00AE64DD">
      <w:pPr>
        <w:suppressAutoHyphens w:val="0"/>
        <w:spacing w:after="200" w:line="276" w:lineRule="auto"/>
      </w:pPr>
    </w:p>
    <w:sectPr w:rsidR="00AE64DD">
      <w:headerReference w:type="default" r:id="rId12"/>
      <w:footerReference w:type="default" r:id="rId13"/>
      <w:pgSz w:w="11906" w:h="16838"/>
      <w:pgMar w:top="1417" w:right="1701" w:bottom="1417" w:left="1701" w:header="708" w:footer="708"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1AD5" w:rsidRDefault="00371AD5">
      <w:r>
        <w:separator/>
      </w:r>
    </w:p>
  </w:endnote>
  <w:endnote w:type="continuationSeparator" w:id="0">
    <w:p w:rsidR="00371AD5" w:rsidRDefault="00371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Ecofont_Spranq_eco_Sans">
    <w:altName w:val="Times New Roman"/>
    <w:charset w:val="00"/>
    <w:family w:val="roman"/>
    <w:pitch w:val="variable"/>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ewZurica">
    <w:charset w:val="00"/>
    <w:family w:val="roman"/>
    <w:pitch w:val="variable"/>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AD5" w:rsidRDefault="00371AD5">
    <w:pPr>
      <w:pStyle w:val="Rodap"/>
      <w:jc w:val="center"/>
    </w:pPr>
    <w:r>
      <w:rPr>
        <w:rFonts w:ascii="Times New Roman" w:hAnsi="Times New Roman"/>
      </w:rPr>
      <w:t xml:space="preserve">Página </w:t>
    </w:r>
    <w:r>
      <w:rPr>
        <w:rFonts w:ascii="Times New Roman" w:hAnsi="Times New Roman"/>
      </w:rPr>
      <w:fldChar w:fldCharType="begin"/>
    </w:r>
    <w:r>
      <w:rPr>
        <w:rFonts w:ascii="Times New Roman" w:hAnsi="Times New Roman"/>
      </w:rPr>
      <w:instrText>PAGE</w:instrText>
    </w:r>
    <w:r>
      <w:rPr>
        <w:rFonts w:ascii="Times New Roman" w:hAnsi="Times New Roman"/>
      </w:rPr>
      <w:fldChar w:fldCharType="separate"/>
    </w:r>
    <w:r w:rsidR="00816229">
      <w:rPr>
        <w:rFonts w:ascii="Times New Roman" w:hAnsi="Times New Roman"/>
        <w:noProof/>
      </w:rPr>
      <w:t>13</w:t>
    </w:r>
    <w:r>
      <w:rPr>
        <w:rFonts w:ascii="Times New Roman" w:hAnsi="Times New Roman"/>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1AD5" w:rsidRDefault="00371AD5">
      <w:r>
        <w:separator/>
      </w:r>
    </w:p>
  </w:footnote>
  <w:footnote w:type="continuationSeparator" w:id="0">
    <w:p w:rsidR="00371AD5" w:rsidRDefault="00371A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1AD5" w:rsidRDefault="00371AD5">
    <w:pPr>
      <w:pStyle w:val="Cabealho"/>
    </w:pPr>
  </w:p>
  <w:p w:rsidR="00371AD5" w:rsidRDefault="00371AD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E5553"/>
    <w:multiLevelType w:val="multilevel"/>
    <w:tmpl w:val="4F70FF40"/>
    <w:lvl w:ilvl="0">
      <w:start w:val="22"/>
      <w:numFmt w:val="decimal"/>
      <w:lvlText w:val="%1."/>
      <w:lvlJc w:val="left"/>
      <w:pPr>
        <w:ind w:left="480" w:hanging="480"/>
      </w:pPr>
    </w:lvl>
    <w:lvl w:ilvl="1">
      <w:start w:val="2"/>
      <w:numFmt w:val="decimal"/>
      <w:lvlText w:val="%1.%2."/>
      <w:lvlJc w:val="left"/>
      <w:pPr>
        <w:ind w:left="196" w:hanging="480"/>
      </w:pPr>
    </w:lvl>
    <w:lvl w:ilvl="2">
      <w:start w:val="1"/>
      <w:numFmt w:val="decimal"/>
      <w:lvlText w:val="%1.%2.%3."/>
      <w:lvlJc w:val="left"/>
      <w:pPr>
        <w:ind w:left="152" w:hanging="720"/>
      </w:pPr>
    </w:lvl>
    <w:lvl w:ilvl="3">
      <w:start w:val="1"/>
      <w:numFmt w:val="decimal"/>
      <w:lvlText w:val="%1.%2.%3.%4."/>
      <w:lvlJc w:val="left"/>
      <w:pPr>
        <w:ind w:left="-132" w:hanging="720"/>
      </w:pPr>
    </w:lvl>
    <w:lvl w:ilvl="4">
      <w:start w:val="1"/>
      <w:numFmt w:val="decimal"/>
      <w:lvlText w:val="%1.%2.%3.%4.%5."/>
      <w:lvlJc w:val="left"/>
      <w:pPr>
        <w:ind w:left="-56" w:hanging="1080"/>
      </w:pPr>
    </w:lvl>
    <w:lvl w:ilvl="5">
      <w:start w:val="1"/>
      <w:numFmt w:val="decimal"/>
      <w:lvlText w:val="%1.%2.%3.%4.%5.%6."/>
      <w:lvlJc w:val="left"/>
      <w:pPr>
        <w:ind w:left="-340" w:hanging="1080"/>
      </w:pPr>
    </w:lvl>
    <w:lvl w:ilvl="6">
      <w:start w:val="1"/>
      <w:numFmt w:val="decimal"/>
      <w:lvlText w:val="%1.%2.%3.%4.%5.%6.%7."/>
      <w:lvlJc w:val="left"/>
      <w:pPr>
        <w:ind w:left="-264" w:hanging="1440"/>
      </w:pPr>
    </w:lvl>
    <w:lvl w:ilvl="7">
      <w:start w:val="1"/>
      <w:numFmt w:val="decimal"/>
      <w:lvlText w:val="%1.%2.%3.%4.%5.%6.%7.%8."/>
      <w:lvlJc w:val="left"/>
      <w:pPr>
        <w:ind w:left="-548" w:hanging="1440"/>
      </w:pPr>
    </w:lvl>
    <w:lvl w:ilvl="8">
      <w:start w:val="1"/>
      <w:numFmt w:val="decimal"/>
      <w:lvlText w:val="%1.%2.%3.%4.%5.%6.%7.%8.%9."/>
      <w:lvlJc w:val="left"/>
      <w:pPr>
        <w:ind w:left="-472" w:hanging="1800"/>
      </w:pPr>
    </w:lvl>
  </w:abstractNum>
  <w:abstractNum w:abstractNumId="1">
    <w:nsid w:val="6C2C24EC"/>
    <w:multiLevelType w:val="multilevel"/>
    <w:tmpl w:val="639A81A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7BBB7DDB"/>
    <w:multiLevelType w:val="multilevel"/>
    <w:tmpl w:val="FA12358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4DD"/>
    <w:rsid w:val="0014615C"/>
    <w:rsid w:val="001E09B6"/>
    <w:rsid w:val="002B6458"/>
    <w:rsid w:val="00371AD5"/>
    <w:rsid w:val="003B7D35"/>
    <w:rsid w:val="00534BAC"/>
    <w:rsid w:val="00682CBB"/>
    <w:rsid w:val="00816229"/>
    <w:rsid w:val="00A16A7F"/>
    <w:rsid w:val="00A73BCB"/>
    <w:rsid w:val="00AE64D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2"/>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left"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497D25"/>
    <w:rPr>
      <w:rFonts w:ascii="Cambria" w:eastAsia="Times New Roman" w:hAnsi="Cambria" w:cs="Times New Roman"/>
      <w:b/>
      <w:bCs/>
      <w:kern w:val="2"/>
      <w:sz w:val="32"/>
      <w:szCs w:val="32"/>
      <w:lang w:eastAsia="ar-SA"/>
    </w:rPr>
  </w:style>
  <w:style w:type="character" w:customStyle="1" w:styleId="Ttulo2Char">
    <w:name w:val="Título 2 Char"/>
    <w:basedOn w:val="Fontepargpadro"/>
    <w:link w:val="Ttulo2"/>
    <w:qFormat/>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qFormat/>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qFormat/>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qFormat/>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qFormat/>
    <w:rsid w:val="00497D25"/>
    <w:rPr>
      <w:rFonts w:ascii="Calibri" w:eastAsia="Times New Roman" w:hAnsi="Calibri" w:cs="Times New Roman"/>
      <w:b/>
      <w:bCs/>
      <w:lang w:eastAsia="ar-SA"/>
    </w:rPr>
  </w:style>
  <w:style w:type="character" w:customStyle="1" w:styleId="Ttulo9Char">
    <w:name w:val="Título 9 Char"/>
    <w:basedOn w:val="Fontepargpadro"/>
    <w:link w:val="Ttulo9"/>
    <w:qFormat/>
    <w:rsid w:val="00497D25"/>
    <w:rPr>
      <w:rFonts w:ascii="Arial" w:eastAsia="Times New Roman" w:hAnsi="Arial" w:cs="Arial"/>
      <w:lang w:eastAsia="ar-SA"/>
    </w:rPr>
  </w:style>
  <w:style w:type="character" w:customStyle="1" w:styleId="WW8Num5z0">
    <w:name w:val="WW8Num5z0"/>
    <w:qFormat/>
    <w:rsid w:val="00497D25"/>
    <w:rPr>
      <w:rFonts w:ascii="Times New Roman" w:hAnsi="Times New Roman" w:cs="Times New Roman"/>
      <w:b/>
    </w:rPr>
  </w:style>
  <w:style w:type="character" w:customStyle="1" w:styleId="WW8Num6z0">
    <w:name w:val="WW8Num6z0"/>
    <w:qFormat/>
    <w:rsid w:val="00497D25"/>
    <w:rPr>
      <w:rFonts w:ascii="Times New Roman" w:hAnsi="Times New Roman" w:cs="Times New Roman"/>
      <w:b/>
    </w:rPr>
  </w:style>
  <w:style w:type="character" w:customStyle="1" w:styleId="WW8Num7z0">
    <w:name w:val="WW8Num7z0"/>
    <w:qFormat/>
    <w:rsid w:val="00497D25"/>
    <w:rPr>
      <w:rFonts w:ascii="Times New Roman" w:hAnsi="Times New Roman" w:cs="Times New Roman"/>
    </w:rPr>
  </w:style>
  <w:style w:type="character" w:customStyle="1" w:styleId="WW8Num8z0">
    <w:name w:val="WW8Num8z0"/>
    <w:qFormat/>
    <w:rsid w:val="00497D25"/>
    <w:rPr>
      <w:rFonts w:ascii="Symbol" w:hAnsi="Symbol"/>
    </w:rPr>
  </w:style>
  <w:style w:type="character" w:customStyle="1" w:styleId="WW8Num10z0">
    <w:name w:val="WW8Num10z0"/>
    <w:qFormat/>
    <w:rsid w:val="00497D25"/>
    <w:rPr>
      <w:rFonts w:ascii="Symbol" w:hAnsi="Symbol"/>
    </w:rPr>
  </w:style>
  <w:style w:type="character" w:customStyle="1" w:styleId="WW8Num12z0">
    <w:name w:val="WW8Num12z0"/>
    <w:qFormat/>
    <w:rsid w:val="00497D25"/>
    <w:rPr>
      <w:sz w:val="20"/>
    </w:rPr>
  </w:style>
  <w:style w:type="character" w:customStyle="1" w:styleId="WW8Num13z0">
    <w:name w:val="WW8Num13z0"/>
    <w:qFormat/>
    <w:rsid w:val="00497D25"/>
    <w:rPr>
      <w:rFonts w:ascii="Times New Roman" w:hAnsi="Times New Roman" w:cs="Times New Roman"/>
    </w:rPr>
  </w:style>
  <w:style w:type="character" w:customStyle="1" w:styleId="WW8Num14z0">
    <w:name w:val="WW8Num14z0"/>
    <w:qFormat/>
    <w:rsid w:val="00497D25"/>
    <w:rPr>
      <w:sz w:val="20"/>
    </w:rPr>
  </w:style>
  <w:style w:type="character" w:customStyle="1" w:styleId="WW8Num15z0">
    <w:name w:val="WW8Num15z0"/>
    <w:qFormat/>
    <w:rsid w:val="00497D25"/>
    <w:rPr>
      <w:rFonts w:ascii="Times New Roman" w:hAnsi="Times New Roman" w:cs="Times New Roman"/>
    </w:rPr>
  </w:style>
  <w:style w:type="character" w:customStyle="1" w:styleId="WW8Num19z0">
    <w:name w:val="WW8Num19z0"/>
    <w:qFormat/>
    <w:rsid w:val="00497D25"/>
    <w:rPr>
      <w:rFonts w:eastAsia="Arial Unicode MS"/>
    </w:rPr>
  </w:style>
  <w:style w:type="character" w:customStyle="1" w:styleId="WW8Num20z0">
    <w:name w:val="WW8Num20z0"/>
    <w:qFormat/>
    <w:rsid w:val="00497D25"/>
    <w:rPr>
      <w:b/>
    </w:rPr>
  </w:style>
  <w:style w:type="character" w:customStyle="1" w:styleId="WW8Num22z1">
    <w:name w:val="WW8Num22z1"/>
    <w:qFormat/>
    <w:rsid w:val="00497D25"/>
    <w:rPr>
      <w:b w:val="0"/>
      <w:i w:val="0"/>
    </w:rPr>
  </w:style>
  <w:style w:type="character" w:customStyle="1" w:styleId="WW8Num23z0">
    <w:name w:val="WW8Num23z0"/>
    <w:qFormat/>
    <w:rsid w:val="00497D25"/>
    <w:rPr>
      <w:b/>
      <w:i w:val="0"/>
    </w:rPr>
  </w:style>
  <w:style w:type="character" w:customStyle="1" w:styleId="WW8Num23z1">
    <w:name w:val="WW8Num23z1"/>
    <w:qFormat/>
    <w:rsid w:val="00497D25"/>
    <w:rPr>
      <w:b/>
      <w:i w:val="0"/>
      <w:color w:val="000000"/>
    </w:rPr>
  </w:style>
  <w:style w:type="character" w:customStyle="1" w:styleId="WW8Num25z1">
    <w:name w:val="WW8Num25z1"/>
    <w:qFormat/>
    <w:rsid w:val="00497D25"/>
    <w:rPr>
      <w:b w:val="0"/>
    </w:rPr>
  </w:style>
  <w:style w:type="character" w:customStyle="1" w:styleId="WW8Num26z0">
    <w:name w:val="WW8Num26z0"/>
    <w:qFormat/>
    <w:rsid w:val="00497D25"/>
    <w:rPr>
      <w:b/>
      <w:i w:val="0"/>
    </w:rPr>
  </w:style>
  <w:style w:type="character" w:customStyle="1" w:styleId="WW8Num27z0">
    <w:name w:val="WW8Num27z0"/>
    <w:qFormat/>
    <w:rsid w:val="00497D25"/>
    <w:rPr>
      <w:color w:val="0000FF"/>
    </w:rPr>
  </w:style>
  <w:style w:type="character" w:customStyle="1" w:styleId="WW8Num28z0">
    <w:name w:val="WW8Num28z0"/>
    <w:qFormat/>
    <w:rsid w:val="00497D25"/>
    <w:rPr>
      <w:b w:val="0"/>
    </w:rPr>
  </w:style>
  <w:style w:type="character" w:customStyle="1" w:styleId="WW8Num30z0">
    <w:name w:val="WW8Num30z0"/>
    <w:qFormat/>
    <w:rsid w:val="00497D25"/>
    <w:rPr>
      <w:rFonts w:ascii="Ecofont_Spranq_eco_Sans" w:hAnsi="Ecofont_Spranq_eco_Sans" w:cs="Arial"/>
      <w:i/>
      <w:color w:val="FF0000"/>
    </w:rPr>
  </w:style>
  <w:style w:type="character" w:customStyle="1" w:styleId="WW8Num31z0">
    <w:name w:val="WW8Num31z0"/>
    <w:qFormat/>
    <w:rsid w:val="00497D25"/>
    <w:rPr>
      <w:sz w:val="20"/>
    </w:rPr>
  </w:style>
  <w:style w:type="character" w:customStyle="1" w:styleId="WW8Num34z0">
    <w:name w:val="WW8Num34z0"/>
    <w:qFormat/>
    <w:rsid w:val="00497D25"/>
    <w:rPr>
      <w:b/>
      <w:i w:val="0"/>
    </w:rPr>
  </w:style>
  <w:style w:type="character" w:customStyle="1" w:styleId="WW8Num34z1">
    <w:name w:val="WW8Num34z1"/>
    <w:qFormat/>
    <w:rsid w:val="00497D25"/>
    <w:rPr>
      <w:b/>
      <w:i w:val="0"/>
      <w:color w:val="000000"/>
    </w:rPr>
  </w:style>
  <w:style w:type="character" w:customStyle="1" w:styleId="WW8Num35z0">
    <w:name w:val="WW8Num35z0"/>
    <w:qFormat/>
    <w:rsid w:val="00497D25"/>
    <w:rPr>
      <w:b/>
    </w:rPr>
  </w:style>
  <w:style w:type="character" w:customStyle="1" w:styleId="Fontepargpadro2">
    <w:name w:val="Fonte parág. padrão2"/>
    <w:qFormat/>
    <w:rsid w:val="00497D25"/>
  </w:style>
  <w:style w:type="character" w:customStyle="1" w:styleId="TextodebaloChar">
    <w:name w:val="Texto de balão Char"/>
    <w:uiPriority w:val="99"/>
    <w:qFormat/>
    <w:rsid w:val="00497D25"/>
    <w:rPr>
      <w:rFonts w:ascii="Tahoma" w:hAnsi="Tahoma" w:cs="Tahoma"/>
      <w:sz w:val="16"/>
      <w:szCs w:val="16"/>
    </w:rPr>
  </w:style>
  <w:style w:type="character" w:customStyle="1" w:styleId="normalchar1">
    <w:name w:val="normal__char1"/>
    <w:qFormat/>
    <w:rsid w:val="00497D25"/>
    <w:rPr>
      <w:rFonts w:ascii="Arial" w:hAnsi="Arial" w:cs="Arial"/>
      <w:strike w:val="0"/>
      <w:dstrike w:val="0"/>
      <w:sz w:val="24"/>
      <w:szCs w:val="24"/>
      <w:u w:val="none"/>
    </w:rPr>
  </w:style>
  <w:style w:type="character" w:customStyle="1" w:styleId="apple-style-span">
    <w:name w:val="apple-style-span"/>
    <w:basedOn w:val="Fontepargpadro2"/>
    <w:qFormat/>
    <w:rsid w:val="00497D25"/>
  </w:style>
  <w:style w:type="character" w:customStyle="1" w:styleId="LinkdaInternet">
    <w:name w:val="Link da Internet"/>
    <w:rsid w:val="00497D25"/>
    <w:rPr>
      <w:color w:val="000080"/>
      <w:u w:val="single"/>
    </w:rPr>
  </w:style>
  <w:style w:type="character" w:customStyle="1" w:styleId="CitaoChar">
    <w:name w:val="Citação Char"/>
    <w:qFormat/>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qFormat/>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qFormat/>
    <w:rsid w:val="00497D25"/>
    <w:rPr>
      <w:rFonts w:ascii="Ecofont_Spranq_eco_Sans" w:hAnsi="Ecofont_Spranq_eco_Sans" w:cs="Tahoma"/>
      <w:sz w:val="24"/>
      <w:szCs w:val="24"/>
    </w:rPr>
  </w:style>
  <w:style w:type="character" w:customStyle="1" w:styleId="RodapChar">
    <w:name w:val="Rodapé Char"/>
    <w:uiPriority w:val="99"/>
    <w:qFormat/>
    <w:rsid w:val="00497D25"/>
    <w:rPr>
      <w:rFonts w:ascii="Ecofont_Spranq_eco_Sans" w:hAnsi="Ecofont_Spranq_eco_Sans" w:cs="Tahoma"/>
      <w:sz w:val="24"/>
      <w:szCs w:val="24"/>
    </w:rPr>
  </w:style>
  <w:style w:type="character" w:customStyle="1" w:styleId="RecuodecorpodetextoChar">
    <w:name w:val="Recuo de corpo de texto Char"/>
    <w:qFormat/>
    <w:rsid w:val="00497D25"/>
    <w:rPr>
      <w:sz w:val="22"/>
      <w:szCs w:val="24"/>
    </w:rPr>
  </w:style>
  <w:style w:type="character" w:customStyle="1" w:styleId="CorpodetextoChar">
    <w:name w:val="Corpo de texto Char"/>
    <w:basedOn w:val="Fontepargpadro2"/>
    <w:qFormat/>
    <w:rsid w:val="00497D25"/>
  </w:style>
  <w:style w:type="character" w:styleId="Nmerodepgina">
    <w:name w:val="page number"/>
    <w:basedOn w:val="Fontepargpadro2"/>
    <w:qFormat/>
    <w:rsid w:val="00497D25"/>
  </w:style>
  <w:style w:type="character" w:customStyle="1" w:styleId="TtuloChar">
    <w:name w:val="Título Char"/>
    <w:qFormat/>
    <w:rsid w:val="00497D25"/>
    <w:rPr>
      <w:b/>
      <w:sz w:val="24"/>
      <w:szCs w:val="24"/>
      <w:u w:val="single"/>
    </w:rPr>
  </w:style>
  <w:style w:type="character" w:styleId="HiperlinkVisitado">
    <w:name w:val="FollowedHyperlink"/>
    <w:uiPriority w:val="99"/>
    <w:qFormat/>
    <w:rsid w:val="00497D25"/>
    <w:rPr>
      <w:color w:val="800080"/>
      <w:u w:val="single"/>
    </w:rPr>
  </w:style>
  <w:style w:type="character" w:customStyle="1" w:styleId="WW8Num2z0">
    <w:name w:val="WW8Num2z0"/>
    <w:qFormat/>
    <w:rsid w:val="00497D25"/>
    <w:rPr>
      <w:sz w:val="20"/>
    </w:rPr>
  </w:style>
  <w:style w:type="character" w:customStyle="1" w:styleId="WW8Num3z0">
    <w:name w:val="WW8Num3z0"/>
    <w:qFormat/>
    <w:rsid w:val="00497D25"/>
    <w:rPr>
      <w:rFonts w:ascii="Times New Roman" w:hAnsi="Times New Roman" w:cs="Times New Roman"/>
    </w:rPr>
  </w:style>
  <w:style w:type="character" w:customStyle="1" w:styleId="WW8Num4z0">
    <w:name w:val="WW8Num4z0"/>
    <w:qFormat/>
    <w:rsid w:val="00497D25"/>
    <w:rPr>
      <w:sz w:val="20"/>
    </w:rPr>
  </w:style>
  <w:style w:type="character" w:customStyle="1" w:styleId="Absatz-Standardschriftart">
    <w:name w:val="Absatz-Standardschriftart"/>
    <w:qFormat/>
    <w:rsid w:val="00497D25"/>
  </w:style>
  <w:style w:type="character" w:customStyle="1" w:styleId="WW8Num5z1">
    <w:name w:val="WW8Num5z1"/>
    <w:qFormat/>
    <w:rsid w:val="00497D25"/>
    <w:rPr>
      <w:rFonts w:ascii="Times New Roman" w:hAnsi="Times New Roman" w:cs="Times New Roman"/>
      <w:b/>
    </w:rPr>
  </w:style>
  <w:style w:type="character" w:customStyle="1" w:styleId="WW-Absatz-Standardschriftart">
    <w:name w:val="WW-Absatz-Standardschriftart"/>
    <w:qFormat/>
    <w:rsid w:val="00497D25"/>
  </w:style>
  <w:style w:type="character" w:customStyle="1" w:styleId="WW8Num3z1">
    <w:name w:val="WW8Num3z1"/>
    <w:qFormat/>
    <w:rsid w:val="00497D25"/>
    <w:rPr>
      <w:rFonts w:ascii="Times New Roman" w:hAnsi="Times New Roman" w:cs="Times New Roman"/>
      <w:b/>
    </w:rPr>
  </w:style>
  <w:style w:type="character" w:customStyle="1" w:styleId="WW8Num7z1">
    <w:name w:val="WW8Num7z1"/>
    <w:qFormat/>
    <w:rsid w:val="00497D25"/>
    <w:rPr>
      <w:rFonts w:ascii="Times New Roman" w:hAnsi="Times New Roman" w:cs="Times New Roman"/>
      <w:b/>
    </w:rPr>
  </w:style>
  <w:style w:type="character" w:customStyle="1" w:styleId="WW-Absatz-Standardschriftart1">
    <w:name w:val="WW-Absatz-Standardschriftart1"/>
    <w:qFormat/>
    <w:rsid w:val="00497D25"/>
  </w:style>
  <w:style w:type="character" w:customStyle="1" w:styleId="WW-Absatz-Standardschriftart11">
    <w:name w:val="WW-Absatz-Standardschriftart11"/>
    <w:qFormat/>
    <w:rsid w:val="00497D25"/>
  </w:style>
  <w:style w:type="character" w:customStyle="1" w:styleId="Fontepargpadro1">
    <w:name w:val="Fonte parág. padrão1"/>
    <w:qFormat/>
    <w:rsid w:val="00497D25"/>
  </w:style>
  <w:style w:type="character" w:customStyle="1" w:styleId="Smbolosdenumerao">
    <w:name w:val="Símbolos de numeração"/>
    <w:qFormat/>
    <w:rsid w:val="00497D25"/>
  </w:style>
  <w:style w:type="character" w:customStyle="1" w:styleId="WW8Num13z1">
    <w:name w:val="WW8Num13z1"/>
    <w:qFormat/>
    <w:rsid w:val="00497D25"/>
    <w:rPr>
      <w:rFonts w:ascii="Times New Roman" w:hAnsi="Times New Roman" w:cs="Times New Roman"/>
      <w:b/>
    </w:rPr>
  </w:style>
  <w:style w:type="character" w:customStyle="1" w:styleId="SubttuloChar">
    <w:name w:val="Subtítulo Char"/>
    <w:qFormat/>
    <w:rsid w:val="00497D25"/>
    <w:rPr>
      <w:rFonts w:ascii="Arial" w:eastAsia="Lucida Sans Unicode" w:hAnsi="Arial" w:cs="Tahoma"/>
      <w:i/>
      <w:iCs/>
      <w:sz w:val="28"/>
      <w:szCs w:val="28"/>
    </w:rPr>
  </w:style>
  <w:style w:type="character" w:customStyle="1" w:styleId="SemEspaamentoChar">
    <w:name w:val="Sem Espaçamento Char"/>
    <w:qFormat/>
    <w:rsid w:val="00497D25"/>
    <w:rPr>
      <w:rFonts w:ascii="Calibri" w:hAnsi="Calibri"/>
      <w:sz w:val="22"/>
      <w:szCs w:val="22"/>
      <w:lang w:val="pt-BR" w:eastAsia="ar-SA" w:bidi="ar-SA"/>
    </w:rPr>
  </w:style>
  <w:style w:type="character" w:customStyle="1" w:styleId="Corpodetexto3Char">
    <w:name w:val="Corpo de texto 3 Char"/>
    <w:qFormat/>
    <w:rsid w:val="00497D25"/>
    <w:rPr>
      <w:sz w:val="16"/>
      <w:szCs w:val="16"/>
    </w:rPr>
  </w:style>
  <w:style w:type="character" w:customStyle="1" w:styleId="Estilo11pt">
    <w:name w:val="Estilo 11 pt"/>
    <w:qFormat/>
    <w:rsid w:val="00497D25"/>
    <w:rPr>
      <w:rFonts w:ascii="Courier New" w:hAnsi="Courier New"/>
      <w:sz w:val="22"/>
    </w:rPr>
  </w:style>
  <w:style w:type="character" w:customStyle="1" w:styleId="CorpodetextoChar1">
    <w:name w:val="Corpo de texto Char1"/>
    <w:basedOn w:val="Fontepargpadro"/>
    <w:link w:val="Corpodetexto"/>
    <w:qFormat/>
    <w:rsid w:val="00497D25"/>
    <w:rPr>
      <w:rFonts w:ascii="Times New Roman" w:eastAsia="Times New Roman" w:hAnsi="Times New Roman" w:cs="Times New Roman"/>
      <w:sz w:val="20"/>
      <w:szCs w:val="20"/>
      <w:lang w:eastAsia="ar-SA"/>
    </w:rPr>
  </w:style>
  <w:style w:type="character" w:customStyle="1" w:styleId="TextodebaloChar1">
    <w:name w:val="Texto de balão Char1"/>
    <w:basedOn w:val="Fontepargpadro"/>
    <w:link w:val="Textodebalo"/>
    <w:uiPriority w:val="99"/>
    <w:qFormat/>
    <w:rsid w:val="00497D25"/>
    <w:rPr>
      <w:rFonts w:ascii="Tahoma" w:eastAsia="Times New Roman" w:hAnsi="Tahoma" w:cs="Times New Roman"/>
      <w:sz w:val="16"/>
      <w:szCs w:val="16"/>
      <w:lang w:eastAsia="ar-SA"/>
    </w:rPr>
  </w:style>
  <w:style w:type="character" w:customStyle="1" w:styleId="CitaoChar1">
    <w:name w:val="Citação Char1"/>
    <w:basedOn w:val="Fontepargpadro"/>
    <w:link w:val="Citao"/>
    <w:qFormat/>
    <w:rsid w:val="00497D25"/>
    <w:rPr>
      <w:rFonts w:ascii="Ecofont_Spranq_eco_Sans" w:eastAsia="Calibri" w:hAnsi="Ecofont_Spranq_eco_Sans" w:cs="Times New Roman"/>
      <w:i/>
      <w:iCs/>
      <w:color w:val="000000"/>
      <w:sz w:val="20"/>
      <w:szCs w:val="24"/>
      <w:shd w:val="clear" w:color="auto" w:fill="FFFFCC"/>
      <w:lang w:eastAsia="ar-SA"/>
    </w:rPr>
  </w:style>
  <w:style w:type="character" w:customStyle="1" w:styleId="CabealhoChar1">
    <w:name w:val="Cabeçalho Char1"/>
    <w:basedOn w:val="Fontepargpadro"/>
    <w:link w:val="Cabealho"/>
    <w:uiPriority w:val="99"/>
    <w:qFormat/>
    <w:rsid w:val="00497D25"/>
    <w:rPr>
      <w:rFonts w:ascii="Ecofont_Spranq_eco_Sans" w:eastAsia="Times New Roman" w:hAnsi="Ecofont_Spranq_eco_Sans" w:cs="Times New Roman"/>
      <w:sz w:val="24"/>
      <w:szCs w:val="24"/>
      <w:lang w:eastAsia="ar-SA"/>
    </w:rPr>
  </w:style>
  <w:style w:type="character" w:customStyle="1" w:styleId="RodapChar1">
    <w:name w:val="Rodapé Char1"/>
    <w:basedOn w:val="Fontepargpadro"/>
    <w:link w:val="Rodap"/>
    <w:uiPriority w:val="99"/>
    <w:qFormat/>
    <w:rsid w:val="00497D25"/>
    <w:rPr>
      <w:rFonts w:ascii="Ecofont_Spranq_eco_Sans" w:eastAsia="Times New Roman" w:hAnsi="Ecofont_Spranq_eco_Sans" w:cs="Times New Roman"/>
      <w:sz w:val="24"/>
      <w:szCs w:val="24"/>
      <w:lang w:eastAsia="ar-SA"/>
    </w:rPr>
  </w:style>
  <w:style w:type="character" w:customStyle="1" w:styleId="RecuodecorpodetextoChar1">
    <w:name w:val="Recuo de corpo de texto Char1"/>
    <w:basedOn w:val="Fontepargpadro"/>
    <w:link w:val="Recuodecorpodetexto"/>
    <w:qFormat/>
    <w:rsid w:val="00497D25"/>
    <w:rPr>
      <w:rFonts w:ascii="Times New Roman" w:eastAsia="Times New Roman" w:hAnsi="Times New Roman" w:cs="Times New Roman"/>
      <w:szCs w:val="24"/>
      <w:lang w:val="x-none" w:eastAsia="ar-SA"/>
    </w:rPr>
  </w:style>
  <w:style w:type="character" w:customStyle="1" w:styleId="TtuloChar1">
    <w:name w:val="Título Char1"/>
    <w:basedOn w:val="Fontepargpadro"/>
    <w:link w:val="Ttulo"/>
    <w:qFormat/>
    <w:rsid w:val="00497D25"/>
    <w:rPr>
      <w:rFonts w:ascii="Times New Roman" w:eastAsia="Times New Roman" w:hAnsi="Times New Roman" w:cs="Times New Roman"/>
      <w:b/>
      <w:sz w:val="24"/>
      <w:szCs w:val="24"/>
      <w:u w:val="single"/>
      <w:lang w:val="x-none" w:eastAsia="ar-SA"/>
    </w:rPr>
  </w:style>
  <w:style w:type="character" w:customStyle="1" w:styleId="SubttuloChar1">
    <w:name w:val="Subtítulo Char1"/>
    <w:basedOn w:val="Fontepargpadro"/>
    <w:link w:val="Subttulo"/>
    <w:qFormat/>
    <w:rsid w:val="00497D25"/>
    <w:rPr>
      <w:rFonts w:ascii="Arial" w:eastAsia="Lucida Sans Unicode" w:hAnsi="Arial" w:cs="Times New Roman"/>
      <w:i/>
      <w:iCs/>
      <w:sz w:val="28"/>
      <w:szCs w:val="28"/>
      <w:lang w:val="x-none" w:eastAsia="ar-SA"/>
    </w:rPr>
  </w:style>
  <w:style w:type="character" w:styleId="Forte">
    <w:name w:val="Strong"/>
    <w:uiPriority w:val="22"/>
    <w:qFormat/>
    <w:rsid w:val="00497D25"/>
    <w:rPr>
      <w:b/>
      <w:bCs/>
    </w:rPr>
  </w:style>
  <w:style w:type="character" w:customStyle="1" w:styleId="Nivel01Char">
    <w:name w:val="Nivel 01 Char"/>
    <w:link w:val="Nivel01"/>
    <w:qFormat/>
    <w:rsid w:val="00497D25"/>
    <w:rPr>
      <w:rFonts w:ascii="Ecofont_Spranq_eco_Sans" w:eastAsia="MS Gothic" w:hAnsi="Ecofont_Spranq_eco_Sans" w:cs="Times New Roman"/>
      <w:b/>
      <w:bCs/>
      <w:color w:val="000000"/>
      <w:sz w:val="20"/>
      <w:szCs w:val="20"/>
      <w:lang w:eastAsia="pt-BR"/>
    </w:rPr>
  </w:style>
  <w:style w:type="character" w:customStyle="1" w:styleId="Nivel1Char">
    <w:name w:val="Nivel1 Char"/>
    <w:link w:val="Nivel1"/>
    <w:qFormat/>
    <w:rsid w:val="00497D25"/>
    <w:rPr>
      <w:rFonts w:ascii="Arial" w:eastAsia="Times New Roman" w:hAnsi="Arial" w:cs="Arial"/>
      <w:b/>
      <w:color w:val="000000"/>
      <w:sz w:val="20"/>
      <w:szCs w:val="20"/>
      <w:lang w:eastAsia="pt-BR"/>
    </w:rPr>
  </w:style>
  <w:style w:type="character" w:customStyle="1" w:styleId="Nivel2Char">
    <w:name w:val="Nivel 2 Char"/>
    <w:link w:val="Nivel2"/>
    <w:qFormat/>
    <w:rsid w:val="00497D25"/>
    <w:rPr>
      <w:rFonts w:ascii="Ecofont_Spranq_eco_Sans" w:eastAsia="Arial Unicode MS" w:hAnsi="Ecofont_Spranq_eco_Sans" w:cs="Times New Roman"/>
      <w:sz w:val="20"/>
      <w:szCs w:val="20"/>
      <w:lang w:eastAsia="pt-BR"/>
    </w:rPr>
  </w:style>
  <w:style w:type="character" w:customStyle="1" w:styleId="QuoteChar">
    <w:name w:val="Quote Char"/>
    <w:link w:val="Citao1"/>
    <w:qFormat/>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qFormat/>
    <w:rsid w:val="00497D25"/>
  </w:style>
  <w:style w:type="character" w:customStyle="1" w:styleId="fontstyle01">
    <w:name w:val="fontstyle01"/>
    <w:basedOn w:val="Fontepargpadro"/>
    <w:qFormat/>
    <w:rsid w:val="00BD0401"/>
    <w:rPr>
      <w:rFonts w:ascii="Arial" w:hAnsi="Arial" w:cs="Arial"/>
      <w:b w:val="0"/>
      <w:bCs w:val="0"/>
      <w:i w:val="0"/>
      <w:iCs w:val="0"/>
      <w:color w:val="000000"/>
      <w:sz w:val="14"/>
      <w:szCs w:val="14"/>
    </w:rPr>
  </w:style>
  <w:style w:type="character" w:customStyle="1" w:styleId="ListLabel1">
    <w:name w:val="ListLabel 1"/>
    <w:qFormat/>
    <w:rPr>
      <w:b w:val="0"/>
      <w:i w:val="0"/>
    </w:rPr>
  </w:style>
  <w:style w:type="character" w:customStyle="1" w:styleId="ListLabel2">
    <w:name w:val="ListLabel 2"/>
    <w:qFormat/>
    <w:rPr>
      <w:b w:val="0"/>
      <w:i w:val="0"/>
    </w:rPr>
  </w:style>
  <w:style w:type="character" w:customStyle="1" w:styleId="ListLabel3">
    <w:name w:val="ListLabel 3"/>
    <w:qFormat/>
    <w:rPr>
      <w:b/>
    </w:rPr>
  </w:style>
  <w:style w:type="character" w:customStyle="1" w:styleId="ListLabel4">
    <w:name w:val="ListLabel 4"/>
    <w:qFormat/>
    <w:rPr>
      <w:color w:val="auto"/>
    </w:rPr>
  </w:style>
  <w:style w:type="character" w:customStyle="1" w:styleId="ListLabel5">
    <w:name w:val="ListLabel 5"/>
    <w:qFormat/>
    <w:rPr>
      <w:b w:val="0"/>
      <w:color w:val="auto"/>
    </w:rPr>
  </w:style>
  <w:style w:type="character" w:customStyle="1" w:styleId="ListLabel6">
    <w:name w:val="ListLabel 6"/>
    <w:qFormat/>
    <w:rPr>
      <w:color w:val="auto"/>
    </w:rPr>
  </w:style>
  <w:style w:type="character" w:customStyle="1" w:styleId="ListLabel7">
    <w:name w:val="ListLabel 7"/>
    <w:qFormat/>
    <w:rPr>
      <w:color w:val="auto"/>
    </w:rPr>
  </w:style>
  <w:style w:type="character" w:customStyle="1" w:styleId="ListLabel8">
    <w:name w:val="ListLabel 8"/>
    <w:qFormat/>
    <w:rPr>
      <w:color w:val="auto"/>
    </w:rPr>
  </w:style>
  <w:style w:type="character" w:customStyle="1" w:styleId="ListLabel9">
    <w:name w:val="ListLabel 9"/>
    <w:qFormat/>
    <w:rPr>
      <w:color w:val="auto"/>
    </w:rPr>
  </w:style>
  <w:style w:type="character" w:customStyle="1" w:styleId="ListLabel10">
    <w:name w:val="ListLabel 10"/>
    <w:qFormat/>
    <w:rPr>
      <w:color w:val="auto"/>
    </w:rPr>
  </w:style>
  <w:style w:type="character" w:customStyle="1" w:styleId="ListLabel11">
    <w:name w:val="ListLabel 11"/>
    <w:qFormat/>
    <w:rPr>
      <w:color w:val="auto"/>
    </w:rPr>
  </w:style>
  <w:style w:type="character" w:customStyle="1" w:styleId="ListLabel12">
    <w:name w:val="ListLabel 12"/>
    <w:qFormat/>
    <w:rPr>
      <w:color w:val="auto"/>
    </w:rPr>
  </w:style>
  <w:style w:type="character" w:customStyle="1" w:styleId="ListLabel13">
    <w:name w:val="ListLabel 13"/>
    <w:qFormat/>
    <w:rPr>
      <w:color w:val="auto"/>
    </w:rPr>
  </w:style>
  <w:style w:type="character" w:customStyle="1" w:styleId="ListLabel14">
    <w:name w:val="ListLabel 14"/>
    <w:qFormat/>
    <w:rPr>
      <w:b w:val="0"/>
      <w:color w:val="auto"/>
    </w:rPr>
  </w:style>
  <w:style w:type="character" w:customStyle="1" w:styleId="ListLabel15">
    <w:name w:val="ListLabel 15"/>
    <w:qFormat/>
    <w:rPr>
      <w:color w:val="auto"/>
    </w:rPr>
  </w:style>
  <w:style w:type="character" w:customStyle="1" w:styleId="ListLabel16">
    <w:name w:val="ListLabel 16"/>
    <w:qFormat/>
    <w:rPr>
      <w:color w:val="auto"/>
    </w:rPr>
  </w:style>
  <w:style w:type="character" w:customStyle="1" w:styleId="ListLabel17">
    <w:name w:val="ListLabel 17"/>
    <w:qFormat/>
    <w:rPr>
      <w:color w:val="auto"/>
    </w:rPr>
  </w:style>
  <w:style w:type="character" w:customStyle="1" w:styleId="ListLabel18">
    <w:name w:val="ListLabel 18"/>
    <w:qFormat/>
    <w:rPr>
      <w:color w:val="auto"/>
    </w:rPr>
  </w:style>
  <w:style w:type="character" w:customStyle="1" w:styleId="ListLabel19">
    <w:name w:val="ListLabel 19"/>
    <w:qFormat/>
    <w:rPr>
      <w:color w:val="auto"/>
    </w:rPr>
  </w:style>
  <w:style w:type="character" w:customStyle="1" w:styleId="ListLabel20">
    <w:name w:val="ListLabel 20"/>
    <w:qFormat/>
    <w:rPr>
      <w:color w:val="auto"/>
    </w:rPr>
  </w:style>
  <w:style w:type="character" w:customStyle="1" w:styleId="ListLabel21">
    <w:name w:val="ListLabel 21"/>
    <w:qFormat/>
    <w:rPr>
      <w:color w:val="auto"/>
    </w:rPr>
  </w:style>
  <w:style w:type="character" w:customStyle="1" w:styleId="ListLabel22">
    <w:name w:val="ListLabel 22"/>
    <w:qFormat/>
    <w:rPr>
      <w:b w:val="0"/>
      <w:sz w:val="24"/>
    </w:rPr>
  </w:style>
  <w:style w:type="character" w:customStyle="1" w:styleId="ListLabel23">
    <w:name w:val="ListLabel 23"/>
    <w:qFormat/>
    <w:rPr>
      <w:b w:val="0"/>
      <w:sz w:val="24"/>
    </w:rPr>
  </w:style>
  <w:style w:type="character" w:customStyle="1" w:styleId="ListLabel24">
    <w:name w:val="ListLabel 24"/>
    <w:qFormat/>
    <w:rPr>
      <w:b w:val="0"/>
      <w:sz w:val="24"/>
    </w:rPr>
  </w:style>
  <w:style w:type="character" w:customStyle="1" w:styleId="ListLabel25">
    <w:name w:val="ListLabel 25"/>
    <w:qFormat/>
    <w:rPr>
      <w:b w:val="0"/>
      <w:sz w:val="24"/>
    </w:rPr>
  </w:style>
  <w:style w:type="character" w:customStyle="1" w:styleId="ListLabel26">
    <w:name w:val="ListLabel 26"/>
    <w:qFormat/>
    <w:rPr>
      <w:b w:val="0"/>
      <w:sz w:val="24"/>
    </w:rPr>
  </w:style>
  <w:style w:type="character" w:customStyle="1" w:styleId="ListLabel27">
    <w:name w:val="ListLabel 27"/>
    <w:qFormat/>
    <w:rPr>
      <w:b w:val="0"/>
      <w:sz w:val="24"/>
    </w:rPr>
  </w:style>
  <w:style w:type="character" w:customStyle="1" w:styleId="ListLabel28">
    <w:name w:val="ListLabel 28"/>
    <w:qFormat/>
    <w:rPr>
      <w:b w:val="0"/>
      <w:sz w:val="24"/>
    </w:rPr>
  </w:style>
  <w:style w:type="character" w:customStyle="1" w:styleId="ListLabel29">
    <w:name w:val="ListLabel 29"/>
    <w:qFormat/>
    <w:rPr>
      <w:b w:val="0"/>
      <w:sz w:val="24"/>
    </w:rPr>
  </w:style>
  <w:style w:type="character" w:customStyle="1" w:styleId="ListLabel30">
    <w:name w:val="ListLabel 30"/>
    <w:qFormat/>
    <w:rPr>
      <w:b w:val="0"/>
      <w:sz w:val="24"/>
    </w:rPr>
  </w:style>
  <w:style w:type="character" w:customStyle="1" w:styleId="ListLabel31">
    <w:name w:val="ListLabel 31"/>
    <w:qFormat/>
    <w:rPr>
      <w:b/>
    </w:rPr>
  </w:style>
  <w:style w:type="character" w:customStyle="1" w:styleId="ListLabel32">
    <w:name w:val="ListLabel 32"/>
    <w:qFormat/>
    <w:rPr>
      <w:rFonts w:cs="Arial"/>
      <w:b w:val="0"/>
      <w:i w:val="0"/>
      <w:strike w:val="0"/>
      <w:dstrike w:val="0"/>
      <w:color w:val="auto"/>
      <w:sz w:val="20"/>
      <w:szCs w:val="20"/>
      <w:u w:val="none"/>
    </w:rPr>
  </w:style>
  <w:style w:type="character" w:customStyle="1" w:styleId="ListLabel33">
    <w:name w:val="ListLabel 33"/>
    <w:qFormat/>
    <w:rPr>
      <w:rFonts w:cs="Arial"/>
      <w:b w:val="0"/>
      <w:i w:val="0"/>
      <w:strike w:val="0"/>
      <w:dstrike w:val="0"/>
      <w:color w:val="auto"/>
      <w:sz w:val="20"/>
      <w:szCs w:val="20"/>
    </w:rPr>
  </w:style>
  <w:style w:type="character" w:customStyle="1" w:styleId="ListLabel34">
    <w:name w:val="ListLabel 34"/>
    <w:qFormat/>
    <w:rPr>
      <w:b w:val="0"/>
    </w:rPr>
  </w:style>
  <w:style w:type="character" w:customStyle="1" w:styleId="ListLabel35">
    <w:name w:val="ListLabel 35"/>
    <w:qFormat/>
    <w:rPr>
      <w:b/>
    </w:rPr>
  </w:style>
  <w:style w:type="character" w:customStyle="1" w:styleId="ListLabel36">
    <w:name w:val="ListLabel 36"/>
    <w:qFormat/>
    <w:rPr>
      <w:rFonts w:cs="Arial"/>
      <w:b w:val="0"/>
      <w:i w:val="0"/>
      <w:strike w:val="0"/>
      <w:dstrike w:val="0"/>
      <w:color w:val="auto"/>
      <w:sz w:val="20"/>
      <w:szCs w:val="20"/>
      <w:u w:val="none"/>
    </w:rPr>
  </w:style>
  <w:style w:type="character" w:customStyle="1" w:styleId="ListLabel37">
    <w:name w:val="ListLabel 37"/>
    <w:qFormat/>
    <w:rPr>
      <w:rFonts w:cs="Arial"/>
      <w:b w:val="0"/>
      <w:i w:val="0"/>
      <w:strike w:val="0"/>
      <w:dstrike w:val="0"/>
      <w:color w:val="auto"/>
      <w:sz w:val="20"/>
      <w:szCs w:val="20"/>
    </w:rPr>
  </w:style>
  <w:style w:type="character" w:customStyle="1" w:styleId="ListLabel38">
    <w:name w:val="ListLabel 38"/>
    <w:qFormat/>
    <w:rPr>
      <w:b/>
    </w:rPr>
  </w:style>
  <w:style w:type="character" w:customStyle="1" w:styleId="ListLabel39">
    <w:name w:val="ListLabel 39"/>
    <w:qFormat/>
    <w:rPr>
      <w:rFonts w:cs="Arial"/>
      <w:b w:val="0"/>
      <w:i w:val="0"/>
      <w:strike w:val="0"/>
      <w:dstrike w:val="0"/>
      <w:color w:val="auto"/>
      <w:sz w:val="20"/>
      <w:szCs w:val="20"/>
      <w:u w:val="none"/>
    </w:rPr>
  </w:style>
  <w:style w:type="character" w:customStyle="1" w:styleId="ListLabel40">
    <w:name w:val="ListLabel 40"/>
    <w:qFormat/>
    <w:rPr>
      <w:rFonts w:cs="Arial"/>
      <w:b w:val="0"/>
      <w:i w:val="0"/>
      <w:strike w:val="0"/>
      <w:dstrike w:val="0"/>
      <w:color w:val="auto"/>
      <w:sz w:val="20"/>
      <w:szCs w:val="20"/>
    </w:rPr>
  </w:style>
  <w:style w:type="character" w:customStyle="1" w:styleId="ListLabel41">
    <w:name w:val="ListLabel 41"/>
    <w:qFormat/>
    <w:rPr>
      <w:b/>
    </w:rPr>
  </w:style>
  <w:style w:type="character" w:customStyle="1" w:styleId="ListLabel42">
    <w:name w:val="ListLabel 42"/>
    <w:qFormat/>
    <w:rPr>
      <w:rFonts w:cs="Arial"/>
      <w:b w:val="0"/>
      <w:i w:val="0"/>
      <w:strike w:val="0"/>
      <w:dstrike w:val="0"/>
      <w:color w:val="auto"/>
      <w:sz w:val="20"/>
      <w:szCs w:val="20"/>
      <w:u w:val="none"/>
    </w:rPr>
  </w:style>
  <w:style w:type="character" w:customStyle="1" w:styleId="ListLabel43">
    <w:name w:val="ListLabel 43"/>
    <w:qFormat/>
    <w:rPr>
      <w:rFonts w:cs="Arial"/>
      <w:b w:val="0"/>
      <w:i w:val="0"/>
      <w:strike w:val="0"/>
      <w:dstrike w:val="0"/>
      <w:color w:val="auto"/>
      <w:sz w:val="20"/>
      <w:szCs w:val="20"/>
    </w:rPr>
  </w:style>
  <w:style w:type="character" w:customStyle="1" w:styleId="ListLabel44">
    <w:name w:val="ListLabel 44"/>
    <w:qFormat/>
    <w:rPr>
      <w:b/>
    </w:rPr>
  </w:style>
  <w:style w:type="character" w:customStyle="1" w:styleId="ListLabel45">
    <w:name w:val="ListLabel 45"/>
    <w:qFormat/>
    <w:rPr>
      <w:rFonts w:cs="Arial"/>
      <w:b w:val="0"/>
      <w:i w:val="0"/>
      <w:strike w:val="0"/>
      <w:dstrike w:val="0"/>
      <w:color w:val="auto"/>
      <w:sz w:val="20"/>
      <w:szCs w:val="20"/>
      <w:u w:val="none"/>
    </w:rPr>
  </w:style>
  <w:style w:type="character" w:customStyle="1" w:styleId="ListLabel46">
    <w:name w:val="ListLabel 46"/>
    <w:qFormat/>
    <w:rPr>
      <w:rFonts w:cs="Arial"/>
      <w:b w:val="0"/>
      <w:i w:val="0"/>
      <w:strike w:val="0"/>
      <w:dstrike w:val="0"/>
      <w:color w:val="auto"/>
      <w:sz w:val="20"/>
      <w:szCs w:val="20"/>
    </w:rPr>
  </w:style>
  <w:style w:type="character" w:customStyle="1" w:styleId="ListLabel47">
    <w:name w:val="ListLabel 47"/>
    <w:qFormat/>
    <w:rPr>
      <w:b/>
      <w:i w:val="0"/>
      <w:strike w:val="0"/>
      <w:dstrike w:val="0"/>
    </w:rPr>
  </w:style>
  <w:style w:type="character" w:customStyle="1" w:styleId="ListLabel48">
    <w:name w:val="ListLabel 48"/>
    <w:qFormat/>
    <w:rPr>
      <w:b w:val="0"/>
      <w:strike w:val="0"/>
      <w:dstrike w:val="0"/>
      <w:sz w:val="24"/>
    </w:rPr>
  </w:style>
  <w:style w:type="character" w:customStyle="1" w:styleId="ListLabel49">
    <w:name w:val="ListLabel 49"/>
    <w:qFormat/>
    <w:rPr>
      <w:i w:val="0"/>
      <w:strike w:val="0"/>
      <w:dstrike w:val="0"/>
    </w:rPr>
  </w:style>
  <w:style w:type="character" w:customStyle="1" w:styleId="ListLabel50">
    <w:name w:val="ListLabel 50"/>
    <w:qFormat/>
    <w:rPr>
      <w:b/>
    </w:rPr>
  </w:style>
  <w:style w:type="character" w:customStyle="1" w:styleId="ListLabel51">
    <w:name w:val="ListLabel 51"/>
    <w:qFormat/>
    <w:rPr>
      <w:rFonts w:cs="Arial"/>
      <w:b w:val="0"/>
      <w:i w:val="0"/>
      <w:strike w:val="0"/>
      <w:dstrike w:val="0"/>
      <w:color w:val="auto"/>
      <w:sz w:val="20"/>
      <w:szCs w:val="20"/>
      <w:u w:val="none"/>
    </w:rPr>
  </w:style>
  <w:style w:type="character" w:customStyle="1" w:styleId="ListLabel52">
    <w:name w:val="ListLabel 52"/>
    <w:qFormat/>
    <w:rPr>
      <w:rFonts w:cs="Arial"/>
      <w:b w:val="0"/>
      <w:i w:val="0"/>
      <w:strike w:val="0"/>
      <w:dstrike w:val="0"/>
      <w:color w:val="auto"/>
      <w:sz w:val="20"/>
      <w:szCs w:val="20"/>
    </w:rPr>
  </w:style>
  <w:style w:type="character" w:customStyle="1" w:styleId="ListLabel53">
    <w:name w:val="ListLabel 53"/>
    <w:qFormat/>
    <w:rPr>
      <w:b/>
    </w:rPr>
  </w:style>
  <w:style w:type="character" w:customStyle="1" w:styleId="ListLabel54">
    <w:name w:val="ListLabel 54"/>
    <w:qFormat/>
    <w:rPr>
      <w:rFonts w:cs="Arial"/>
      <w:b w:val="0"/>
      <w:i w:val="0"/>
      <w:strike w:val="0"/>
      <w:dstrike w:val="0"/>
      <w:color w:val="auto"/>
      <w:sz w:val="20"/>
      <w:szCs w:val="20"/>
      <w:u w:val="none"/>
    </w:rPr>
  </w:style>
  <w:style w:type="character" w:customStyle="1" w:styleId="ListLabel55">
    <w:name w:val="ListLabel 55"/>
    <w:qFormat/>
    <w:rPr>
      <w:rFonts w:cs="Arial"/>
      <w:b w:val="0"/>
      <w:i w:val="0"/>
      <w:strike w:val="0"/>
      <w:dstrike w:val="0"/>
      <w:color w:val="auto"/>
      <w:sz w:val="20"/>
      <w:szCs w:val="20"/>
    </w:rPr>
  </w:style>
  <w:style w:type="character" w:customStyle="1" w:styleId="ListLabel56">
    <w:name w:val="ListLabel 56"/>
    <w:qFormat/>
    <w:rPr>
      <w:b/>
    </w:rPr>
  </w:style>
  <w:style w:type="character" w:customStyle="1" w:styleId="ListLabel57">
    <w:name w:val="ListLabel 57"/>
    <w:qFormat/>
    <w:rPr>
      <w:rFonts w:cs="Arial"/>
      <w:b w:val="0"/>
      <w:i w:val="0"/>
      <w:strike w:val="0"/>
      <w:dstrike w:val="0"/>
      <w:color w:val="auto"/>
      <w:sz w:val="20"/>
      <w:szCs w:val="20"/>
      <w:u w:val="none"/>
    </w:rPr>
  </w:style>
  <w:style w:type="character" w:customStyle="1" w:styleId="ListLabel58">
    <w:name w:val="ListLabel 58"/>
    <w:qFormat/>
    <w:rPr>
      <w:rFonts w:cs="Arial"/>
      <w:b w:val="0"/>
      <w:i w:val="0"/>
      <w:strike w:val="0"/>
      <w:dstrike w:val="0"/>
      <w:color w:val="auto"/>
      <w:sz w:val="20"/>
      <w:szCs w:val="20"/>
    </w:rPr>
  </w:style>
  <w:style w:type="character" w:customStyle="1" w:styleId="ListLabel59">
    <w:name w:val="ListLabel 59"/>
    <w:qFormat/>
    <w:rPr>
      <w:b w:val="0"/>
      <w:i w:val="0"/>
    </w:rPr>
  </w:style>
  <w:style w:type="character" w:customStyle="1" w:styleId="ListLabel60">
    <w:name w:val="ListLabel 60"/>
    <w:qFormat/>
    <w:rPr>
      <w:b w:val="0"/>
    </w:rPr>
  </w:style>
  <w:style w:type="character" w:customStyle="1" w:styleId="ListLabel61">
    <w:name w:val="ListLabel 61"/>
    <w:qFormat/>
    <w:rPr>
      <w:b/>
    </w:rPr>
  </w:style>
  <w:style w:type="character" w:customStyle="1" w:styleId="ListLabel62">
    <w:name w:val="ListLabel 62"/>
    <w:qFormat/>
    <w:rPr>
      <w:rFonts w:cs="Arial"/>
      <w:b w:val="0"/>
      <w:i w:val="0"/>
      <w:strike w:val="0"/>
      <w:dstrike w:val="0"/>
      <w:color w:val="auto"/>
      <w:sz w:val="20"/>
      <w:szCs w:val="20"/>
      <w:u w:val="none"/>
    </w:rPr>
  </w:style>
  <w:style w:type="character" w:customStyle="1" w:styleId="ListLabel63">
    <w:name w:val="ListLabel 63"/>
    <w:qFormat/>
    <w:rPr>
      <w:rFonts w:cs="Arial"/>
      <w:b w:val="0"/>
      <w:i w:val="0"/>
      <w:strike w:val="0"/>
      <w:dstrike w:val="0"/>
      <w:color w:val="auto"/>
      <w:sz w:val="20"/>
      <w:szCs w:val="20"/>
    </w:rPr>
  </w:style>
  <w:style w:type="character" w:customStyle="1" w:styleId="ListLabel64">
    <w:name w:val="ListLabel 64"/>
    <w:qFormat/>
    <w:rPr>
      <w:b/>
    </w:rPr>
  </w:style>
  <w:style w:type="character" w:customStyle="1" w:styleId="ListLabel65">
    <w:name w:val="ListLabel 65"/>
    <w:qFormat/>
    <w:rPr>
      <w:rFonts w:cs="Arial"/>
      <w:b w:val="0"/>
      <w:i w:val="0"/>
      <w:strike w:val="0"/>
      <w:dstrike w:val="0"/>
      <w:color w:val="auto"/>
      <w:sz w:val="20"/>
      <w:szCs w:val="20"/>
      <w:u w:val="none"/>
    </w:rPr>
  </w:style>
  <w:style w:type="character" w:customStyle="1" w:styleId="ListLabel66">
    <w:name w:val="ListLabel 66"/>
    <w:qFormat/>
    <w:rPr>
      <w:rFonts w:cs="Arial"/>
      <w:b w:val="0"/>
      <w:i w:val="0"/>
      <w:strike w:val="0"/>
      <w:dstrike w:val="0"/>
      <w:color w:val="auto"/>
      <w:sz w:val="20"/>
      <w:szCs w:val="20"/>
    </w:rPr>
  </w:style>
  <w:style w:type="character" w:customStyle="1" w:styleId="ListLabel67">
    <w:name w:val="ListLabel 67"/>
    <w:qFormat/>
    <w:rPr>
      <w:b/>
    </w:rPr>
  </w:style>
  <w:style w:type="character" w:customStyle="1" w:styleId="ListLabel68">
    <w:name w:val="ListLabel 68"/>
    <w:qFormat/>
    <w:rPr>
      <w:rFonts w:cs="Arial"/>
      <w:b w:val="0"/>
      <w:i w:val="0"/>
      <w:strike w:val="0"/>
      <w:dstrike w:val="0"/>
      <w:color w:val="auto"/>
      <w:sz w:val="20"/>
      <w:szCs w:val="20"/>
      <w:u w:val="none"/>
    </w:rPr>
  </w:style>
  <w:style w:type="character" w:customStyle="1" w:styleId="ListLabel69">
    <w:name w:val="ListLabel 69"/>
    <w:qFormat/>
    <w:rPr>
      <w:rFonts w:cs="Arial"/>
      <w:b w:val="0"/>
      <w:i w:val="0"/>
      <w:strike w:val="0"/>
      <w:dstrike w:val="0"/>
      <w:color w:val="auto"/>
      <w:sz w:val="20"/>
      <w:szCs w:val="20"/>
    </w:rPr>
  </w:style>
  <w:style w:type="character" w:customStyle="1" w:styleId="ListLabel70">
    <w:name w:val="ListLabel 70"/>
    <w:qFormat/>
    <w:rPr>
      <w:b w:val="0"/>
      <w:i w:val="0"/>
    </w:rPr>
  </w:style>
  <w:style w:type="character" w:customStyle="1" w:styleId="ListLabel71">
    <w:name w:val="ListLabel 71"/>
    <w:qFormat/>
    <w:rPr>
      <w:b w:val="0"/>
    </w:rPr>
  </w:style>
  <w:style w:type="character" w:customStyle="1" w:styleId="ListLabel72">
    <w:name w:val="ListLabel 72"/>
    <w:qFormat/>
    <w:rPr>
      <w:b/>
    </w:rPr>
  </w:style>
  <w:style w:type="character" w:customStyle="1" w:styleId="ListLabel73">
    <w:name w:val="ListLabel 73"/>
    <w:qFormat/>
    <w:rPr>
      <w:rFonts w:cs="Arial"/>
      <w:b w:val="0"/>
      <w:i w:val="0"/>
      <w:strike w:val="0"/>
      <w:dstrike w:val="0"/>
      <w:color w:val="auto"/>
      <w:sz w:val="20"/>
      <w:szCs w:val="20"/>
      <w:u w:val="none"/>
    </w:rPr>
  </w:style>
  <w:style w:type="character" w:customStyle="1" w:styleId="ListLabel74">
    <w:name w:val="ListLabel 74"/>
    <w:qFormat/>
    <w:rPr>
      <w:rFonts w:cs="Arial"/>
      <w:b w:val="0"/>
      <w:i w:val="0"/>
      <w:strike w:val="0"/>
      <w:dstrike w:val="0"/>
      <w:color w:val="auto"/>
      <w:sz w:val="20"/>
      <w:szCs w:val="20"/>
    </w:rPr>
  </w:style>
  <w:style w:type="character" w:customStyle="1" w:styleId="ListLabel75">
    <w:name w:val="ListLabel 75"/>
    <w:qFormat/>
    <w:rPr>
      <w:rFonts w:cs="Arial"/>
      <w:sz w:val="20"/>
    </w:rPr>
  </w:style>
  <w:style w:type="character" w:customStyle="1" w:styleId="ListLabel76">
    <w:name w:val="ListLabel 76"/>
    <w:qFormat/>
    <w:rPr>
      <w:rFonts w:cs="Arial"/>
      <w:sz w:val="20"/>
    </w:rPr>
  </w:style>
  <w:style w:type="character" w:customStyle="1" w:styleId="ListLabel77">
    <w:name w:val="ListLabel 77"/>
    <w:qFormat/>
    <w:rPr>
      <w:b/>
    </w:rPr>
  </w:style>
  <w:style w:type="character" w:customStyle="1" w:styleId="ListLabel78">
    <w:name w:val="ListLabel 78"/>
    <w:qFormat/>
    <w:rPr>
      <w:b/>
    </w:rPr>
  </w:style>
  <w:style w:type="character" w:customStyle="1" w:styleId="ListLabel79">
    <w:name w:val="ListLabel 79"/>
    <w:qFormat/>
    <w:rPr>
      <w:b/>
    </w:rPr>
  </w:style>
  <w:style w:type="character" w:customStyle="1" w:styleId="ListLabel80">
    <w:name w:val="ListLabel 80"/>
    <w:qFormat/>
    <w:rPr>
      <w:b/>
    </w:rPr>
  </w:style>
  <w:style w:type="character" w:customStyle="1" w:styleId="ListLabel81">
    <w:name w:val="ListLabel 81"/>
    <w:qFormat/>
    <w:rPr>
      <w:b/>
    </w:rPr>
  </w:style>
  <w:style w:type="character" w:customStyle="1" w:styleId="ListLabel82">
    <w:name w:val="ListLabel 82"/>
    <w:qFormat/>
    <w:rPr>
      <w:b/>
    </w:rPr>
  </w:style>
  <w:style w:type="character" w:customStyle="1" w:styleId="ListLabel83">
    <w:name w:val="ListLabel 83"/>
    <w:qFormat/>
    <w:rPr>
      <w:b/>
    </w:rPr>
  </w:style>
  <w:style w:type="character" w:customStyle="1" w:styleId="ListLabel84">
    <w:name w:val="ListLabel 84"/>
    <w:qFormat/>
    <w:rPr>
      <w:b/>
    </w:rPr>
  </w:style>
  <w:style w:type="character" w:customStyle="1" w:styleId="ListLabel85">
    <w:name w:val="ListLabel 85"/>
    <w:qFormat/>
    <w:rPr>
      <w:b/>
    </w:rPr>
  </w:style>
  <w:style w:type="character" w:customStyle="1" w:styleId="ListLabel86">
    <w:name w:val="ListLabel 86"/>
    <w:qFormat/>
    <w:rPr>
      <w:b/>
    </w:rPr>
  </w:style>
  <w:style w:type="character" w:customStyle="1" w:styleId="ListLabel87">
    <w:name w:val="ListLabel 87"/>
    <w:qFormat/>
    <w:rPr>
      <w:rFonts w:ascii="Times New Roman" w:hAnsi="Times New Roman" w:cs="Times New Roman"/>
    </w:rPr>
  </w:style>
  <w:style w:type="character" w:customStyle="1" w:styleId="ListLabel88">
    <w:name w:val="ListLabel 88"/>
    <w:qFormat/>
    <w:rPr>
      <w:rFonts w:ascii="Times New Roman" w:hAnsi="Times New Roman" w:cs="Times New Roman"/>
    </w:rPr>
  </w:style>
  <w:style w:type="character" w:customStyle="1" w:styleId="ListLabel89">
    <w:name w:val="ListLabel 89"/>
    <w:qFormat/>
    <w:rPr>
      <w:rFonts w:ascii="Times New Roman" w:hAnsi="Times New Roman" w:cs="Times New Roman"/>
    </w:rPr>
  </w:style>
  <w:style w:type="character" w:customStyle="1" w:styleId="ListLabel90">
    <w:name w:val="ListLabel 90"/>
    <w:qFormat/>
    <w:rPr>
      <w:rFonts w:ascii="Times New Roman" w:hAnsi="Times New Roman" w:cs="Times New Roman"/>
    </w:rPr>
  </w:style>
  <w:style w:type="character" w:customStyle="1" w:styleId="ListLabel91">
    <w:name w:val="ListLabel 91"/>
    <w:qFormat/>
    <w:rPr>
      <w:rFonts w:ascii="Times New Roman" w:hAnsi="Times New Roman" w:cs="Times New Roman"/>
    </w:rPr>
  </w:style>
  <w:style w:type="character" w:customStyle="1" w:styleId="ListLabel92">
    <w:name w:val="ListLabel 92"/>
    <w:qFormat/>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paragraph" w:styleId="Lista">
    <w:name w:val="List"/>
    <w:basedOn w:val="Corpodetexto"/>
    <w:rsid w:val="00497D25"/>
    <w:rPr>
      <w:rFonts w:cs="Tahoma"/>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rsid w:val="00497D25"/>
    <w:pPr>
      <w:suppressLineNumbers/>
    </w:pPr>
    <w:rPr>
      <w:rFonts w:ascii="Times New Roman" w:hAnsi="Times New Roman"/>
    </w:rPr>
  </w:style>
  <w:style w:type="paragraph" w:customStyle="1" w:styleId="Captulo">
    <w:name w:val="Capítulo"/>
    <w:basedOn w:val="Normal"/>
    <w:next w:val="Corpodetexto"/>
    <w:qFormat/>
    <w:rsid w:val="00497D25"/>
    <w:pPr>
      <w:keepNext/>
      <w:spacing w:before="240" w:after="120"/>
    </w:pPr>
    <w:rPr>
      <w:rFonts w:ascii="Arial" w:eastAsia="Lucida Sans Unicode" w:hAnsi="Arial"/>
      <w:sz w:val="28"/>
      <w:szCs w:val="28"/>
    </w:rPr>
  </w:style>
  <w:style w:type="paragraph" w:customStyle="1" w:styleId="Legenda2">
    <w:name w:val="Legenda2"/>
    <w:basedOn w:val="Normal"/>
    <w:next w:val="Normal"/>
    <w:qFormat/>
    <w:rsid w:val="00497D25"/>
    <w:pPr>
      <w:jc w:val="center"/>
    </w:pPr>
    <w:rPr>
      <w:rFonts w:ascii="NewZurica" w:hAnsi="NewZurica" w:cs="Times New Roman"/>
      <w:szCs w:val="20"/>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qFormat/>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qFormat/>
    <w:rsid w:val="00497D25"/>
    <w:rPr>
      <w:rFonts w:ascii="Tahoma" w:hAnsi="Tahoma" w:cs="Times New Roman"/>
      <w:sz w:val="16"/>
      <w:szCs w:val="16"/>
    </w:rPr>
  </w:style>
  <w:style w:type="paragraph" w:customStyle="1" w:styleId="Nvel2">
    <w:name w:val="Nível 2"/>
    <w:basedOn w:val="Normal"/>
    <w:next w:val="Normal"/>
    <w:qFormat/>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paragraph" w:customStyle="1" w:styleId="Commarcadores51">
    <w:name w:val="Com marcadores 51"/>
    <w:basedOn w:val="Normal"/>
    <w:qFormat/>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paragraph" w:styleId="Rodap">
    <w:name w:val="footer"/>
    <w:basedOn w:val="Normal"/>
    <w:link w:val="RodapChar1"/>
    <w:uiPriority w:val="99"/>
    <w:rsid w:val="00497D25"/>
    <w:pPr>
      <w:tabs>
        <w:tab w:val="center" w:pos="4252"/>
        <w:tab w:val="right" w:pos="8504"/>
      </w:tabs>
    </w:pPr>
    <w:rPr>
      <w:rFonts w:cs="Times New Roman"/>
    </w:rPr>
  </w:style>
  <w:style w:type="paragraph" w:styleId="Recuodecorpodetexto">
    <w:name w:val="Body Text Indent"/>
    <w:basedOn w:val="Normal"/>
    <w:link w:val="RecuodecorpodetextoChar1"/>
    <w:rsid w:val="00497D25"/>
    <w:pPr>
      <w:widowControl w:val="0"/>
      <w:ind w:left="45"/>
    </w:pPr>
    <w:rPr>
      <w:rFonts w:ascii="Times New Roman" w:hAnsi="Times New Roman" w:cs="Times New Roman"/>
      <w:sz w:val="22"/>
      <w:lang w:val="x-none"/>
    </w:rPr>
  </w:style>
  <w:style w:type="paragraph" w:customStyle="1" w:styleId="Textoembloco2">
    <w:name w:val="Texto em bloco2"/>
    <w:basedOn w:val="Normal"/>
    <w:qFormat/>
    <w:rsid w:val="00497D25"/>
    <w:pPr>
      <w:widowControl w:val="0"/>
      <w:ind w:left="-567" w:right="-801" w:firstLine="567"/>
      <w:jc w:val="both"/>
    </w:pPr>
    <w:rPr>
      <w:rFonts w:ascii="Times New Roman" w:hAnsi="Times New Roman" w:cs="Times New Roman"/>
      <w:sz w:val="20"/>
    </w:rPr>
  </w:style>
  <w:style w:type="paragraph" w:customStyle="1" w:styleId="Textopadro">
    <w:name w:val="Texto padrão"/>
    <w:basedOn w:val="Normal"/>
    <w:qFormat/>
    <w:rsid w:val="00497D25"/>
    <w:rPr>
      <w:rFonts w:ascii="Times New Roman" w:hAnsi="Times New Roman" w:cs="Times New Roman"/>
      <w:szCs w:val="20"/>
      <w:lang w:val="en-US"/>
    </w:rPr>
  </w:style>
  <w:style w:type="paragraph" w:customStyle="1" w:styleId="xl28">
    <w:name w:val="xl28"/>
    <w:basedOn w:val="Normal"/>
    <w:qFormat/>
    <w:rsid w:val="00497D25"/>
    <w:pPr>
      <w:spacing w:before="280" w:after="280"/>
      <w:jc w:val="center"/>
    </w:pPr>
    <w:rPr>
      <w:rFonts w:ascii="Times New Roman" w:hAnsi="Times New Roman" w:cs="Times New Roman"/>
    </w:rPr>
  </w:style>
  <w:style w:type="paragraph" w:styleId="Subttulo">
    <w:name w:val="Subtitle"/>
    <w:basedOn w:val="Captulo"/>
    <w:next w:val="Corpodetexto"/>
    <w:link w:val="SubttuloChar1"/>
    <w:qFormat/>
    <w:rsid w:val="00497D25"/>
    <w:pPr>
      <w:jc w:val="center"/>
    </w:pPr>
    <w:rPr>
      <w:rFonts w:cs="Times New Roman"/>
      <w:i/>
      <w:iCs/>
      <w:lang w:val="x-none"/>
    </w:rPr>
  </w:style>
  <w:style w:type="paragraph" w:customStyle="1" w:styleId="reservado3">
    <w:name w:val="reservado3"/>
    <w:basedOn w:val="Normal"/>
    <w:qFormat/>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qFormat/>
    <w:rsid w:val="00497D25"/>
    <w:pPr>
      <w:spacing w:before="280" w:after="280"/>
    </w:pPr>
    <w:rPr>
      <w:rFonts w:ascii="Arial" w:hAnsi="Arial" w:cs="Arial"/>
      <w:sz w:val="16"/>
      <w:szCs w:val="16"/>
    </w:rPr>
  </w:style>
  <w:style w:type="paragraph" w:customStyle="1" w:styleId="xl25">
    <w:name w:val="xl25"/>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qFormat/>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qFormat/>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qFormat/>
    <w:rsid w:val="00497D25"/>
    <w:pPr>
      <w:spacing w:before="280" w:after="280"/>
      <w:jc w:val="both"/>
    </w:pPr>
    <w:rPr>
      <w:rFonts w:ascii="Arial" w:hAnsi="Arial" w:cs="Arial"/>
      <w:sz w:val="16"/>
      <w:szCs w:val="16"/>
    </w:rPr>
  </w:style>
  <w:style w:type="paragraph" w:customStyle="1" w:styleId="xl31">
    <w:name w:val="xl31"/>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qFormat/>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qFormat/>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qFormat/>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qFormat/>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qFormat/>
    <w:rsid w:val="00497D25"/>
    <w:pPr>
      <w:spacing w:before="280" w:after="280"/>
      <w:jc w:val="center"/>
    </w:pPr>
    <w:rPr>
      <w:rFonts w:ascii="Arial" w:hAnsi="Arial" w:cs="Arial"/>
      <w:sz w:val="16"/>
      <w:szCs w:val="16"/>
    </w:rPr>
  </w:style>
  <w:style w:type="paragraph" w:customStyle="1" w:styleId="xl37">
    <w:name w:val="xl37"/>
    <w:basedOn w:val="Normal"/>
    <w:qFormat/>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qFormat/>
    <w:rsid w:val="00497D25"/>
    <w:pPr>
      <w:spacing w:before="280" w:after="280"/>
    </w:pPr>
    <w:rPr>
      <w:rFonts w:ascii="Arial" w:hAnsi="Arial" w:cs="Arial"/>
      <w:sz w:val="16"/>
      <w:szCs w:val="16"/>
    </w:rPr>
  </w:style>
  <w:style w:type="paragraph" w:customStyle="1" w:styleId="xl39">
    <w:name w:val="xl39"/>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qFormat/>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qFormat/>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qFormat/>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qFormat/>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qFormat/>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qFormat/>
    <w:rsid w:val="00497D25"/>
    <w:pPr>
      <w:jc w:val="center"/>
    </w:pPr>
    <w:rPr>
      <w:rFonts w:ascii="NewZurica" w:hAnsi="NewZurica" w:cs="Times New Roman"/>
      <w:szCs w:val="20"/>
    </w:rPr>
  </w:style>
  <w:style w:type="paragraph" w:customStyle="1" w:styleId="Textoembloco1">
    <w:name w:val="Texto em bloco1"/>
    <w:basedOn w:val="Normal"/>
    <w:qFormat/>
    <w:rsid w:val="00497D25"/>
    <w:pPr>
      <w:widowControl w:val="0"/>
      <w:ind w:left="-567" w:right="-801" w:firstLine="567"/>
      <w:jc w:val="both"/>
    </w:pPr>
    <w:rPr>
      <w:rFonts w:ascii="Times New Roman" w:hAnsi="Times New Roman" w:cs="Times New Roman"/>
      <w:sz w:val="20"/>
    </w:rPr>
  </w:style>
  <w:style w:type="paragraph" w:customStyle="1" w:styleId="Contedodatabela">
    <w:name w:val="Conteúdo da tabela"/>
    <w:basedOn w:val="Normal"/>
    <w:qFormat/>
    <w:rsid w:val="00497D25"/>
    <w:pPr>
      <w:suppressLineNumbers/>
    </w:pPr>
    <w:rPr>
      <w:rFonts w:ascii="Times New Roman" w:hAnsi="Times New Roman" w:cs="Times New Roman"/>
    </w:rPr>
  </w:style>
  <w:style w:type="paragraph" w:customStyle="1" w:styleId="Ttulodatabela">
    <w:name w:val="Título da tabela"/>
    <w:basedOn w:val="Contedodatabela"/>
    <w:qFormat/>
    <w:rsid w:val="00497D25"/>
    <w:pPr>
      <w:jc w:val="center"/>
    </w:pPr>
    <w:rPr>
      <w:b/>
      <w:bCs/>
    </w:rPr>
  </w:style>
  <w:style w:type="paragraph" w:customStyle="1" w:styleId="Recuodecorpodetexto31">
    <w:name w:val="Recuo de corpo de texto 31"/>
    <w:basedOn w:val="Normal"/>
    <w:qFormat/>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qFormat/>
    <w:rsid w:val="00497D25"/>
    <w:pPr>
      <w:spacing w:after="120"/>
    </w:pPr>
    <w:rPr>
      <w:rFonts w:ascii="Times New Roman" w:hAnsi="Times New Roman" w:cs="Times New Roman"/>
      <w:sz w:val="16"/>
      <w:szCs w:val="16"/>
    </w:rPr>
  </w:style>
  <w:style w:type="paragraph" w:customStyle="1" w:styleId="Ttulo30">
    <w:name w:val="Título3"/>
    <w:basedOn w:val="Normal"/>
    <w:next w:val="Normal"/>
    <w:qFormat/>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qFormat/>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pPr>
    <w:rPr>
      <w:rFonts w:eastAsia="Arial" w:cs="Times New Roman"/>
      <w:sz w:val="24"/>
      <w:lang w:eastAsia="ar-SA"/>
    </w:rPr>
  </w:style>
  <w:style w:type="paragraph" w:customStyle="1" w:styleId="Default">
    <w:name w:val="Default"/>
    <w:qFormat/>
    <w:rsid w:val="00497D25"/>
    <w:pPr>
      <w:widowControl w:val="0"/>
      <w:suppressAutoHyphens/>
    </w:pPr>
    <w:rPr>
      <w:rFonts w:ascii="Arial" w:eastAsia="Arial" w:hAnsi="Arial" w:cs="Arial"/>
      <w:color w:val="000000"/>
      <w:sz w:val="24"/>
      <w:szCs w:val="24"/>
      <w:lang w:eastAsia="ar-SA"/>
    </w:rPr>
  </w:style>
  <w:style w:type="paragraph" w:customStyle="1" w:styleId="Corpodetexto32">
    <w:name w:val="Corpo de texto 32"/>
    <w:basedOn w:val="Normal"/>
    <w:qFormat/>
    <w:rsid w:val="00497D25"/>
    <w:pPr>
      <w:spacing w:after="120"/>
    </w:pPr>
    <w:rPr>
      <w:rFonts w:ascii="Times New Roman" w:hAnsi="Times New Roman" w:cs="Times New Roman"/>
      <w:sz w:val="16"/>
      <w:szCs w:val="16"/>
    </w:rPr>
  </w:style>
  <w:style w:type="paragraph" w:customStyle="1" w:styleId="xl68">
    <w:name w:val="xl68"/>
    <w:basedOn w:val="Normal"/>
    <w:qFormat/>
    <w:rsid w:val="00497D25"/>
    <w:pPr>
      <w:suppressAutoHyphens w:val="0"/>
      <w:spacing w:beforeAutospacing="1" w:afterAutospacing="1"/>
    </w:pPr>
    <w:rPr>
      <w:rFonts w:ascii="Arial" w:hAnsi="Arial" w:cs="Arial"/>
      <w:lang w:eastAsia="pt-BR"/>
    </w:rPr>
  </w:style>
  <w:style w:type="paragraph" w:customStyle="1" w:styleId="xl69">
    <w:name w:val="xl69"/>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b/>
      <w:bCs/>
      <w:sz w:val="16"/>
      <w:szCs w:val="16"/>
      <w:lang w:eastAsia="pt-BR"/>
    </w:rPr>
  </w:style>
  <w:style w:type="paragraph" w:customStyle="1" w:styleId="xl70">
    <w:name w:val="xl70"/>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71">
    <w:name w:val="xl71"/>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color w:val="000000"/>
      <w:sz w:val="16"/>
      <w:szCs w:val="16"/>
      <w:lang w:eastAsia="pt-BR"/>
    </w:rPr>
  </w:style>
  <w:style w:type="paragraph" w:customStyle="1" w:styleId="xl72">
    <w:name w:val="xl72"/>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color w:val="000000"/>
      <w:sz w:val="16"/>
      <w:szCs w:val="16"/>
      <w:lang w:eastAsia="pt-BR"/>
    </w:rPr>
  </w:style>
  <w:style w:type="paragraph" w:customStyle="1" w:styleId="xl73">
    <w:name w:val="xl73"/>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color w:val="000000"/>
      <w:sz w:val="16"/>
      <w:szCs w:val="16"/>
      <w:lang w:eastAsia="pt-BR"/>
    </w:rPr>
  </w:style>
  <w:style w:type="paragraph" w:customStyle="1" w:styleId="xl74">
    <w:name w:val="xl74"/>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both"/>
    </w:pPr>
    <w:rPr>
      <w:rFonts w:ascii="Arial" w:hAnsi="Arial" w:cs="Arial"/>
      <w:color w:val="000000"/>
      <w:sz w:val="16"/>
      <w:szCs w:val="16"/>
      <w:lang w:eastAsia="pt-BR"/>
    </w:rPr>
  </w:style>
  <w:style w:type="paragraph" w:customStyle="1" w:styleId="xl75">
    <w:name w:val="xl75"/>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76">
    <w:name w:val="xl76"/>
    <w:basedOn w:val="Normal"/>
    <w:qFormat/>
    <w:rsid w:val="00497D25"/>
    <w:pPr>
      <w:pBdr>
        <w:top w:val="single" w:sz="4" w:space="0" w:color="000000"/>
        <w:left w:val="single" w:sz="4" w:space="0" w:color="000000"/>
        <w:bottom w:val="single" w:sz="4" w:space="0" w:color="000000"/>
      </w:pBdr>
      <w:suppressAutoHyphens w:val="0"/>
      <w:spacing w:beforeAutospacing="1" w:afterAutospacing="1"/>
      <w:jc w:val="center"/>
    </w:pPr>
    <w:rPr>
      <w:rFonts w:ascii="Arial" w:hAnsi="Arial" w:cs="Arial"/>
      <w:b/>
      <w:bCs/>
      <w:sz w:val="16"/>
      <w:szCs w:val="16"/>
      <w:lang w:eastAsia="pt-BR"/>
    </w:rPr>
  </w:style>
  <w:style w:type="paragraph" w:customStyle="1" w:styleId="xl77">
    <w:name w:val="xl77"/>
    <w:basedOn w:val="Normal"/>
    <w:qFormat/>
    <w:rsid w:val="00497D25"/>
    <w:pPr>
      <w:pBdr>
        <w:top w:val="single" w:sz="4" w:space="0" w:color="000000"/>
        <w:bottom w:val="single" w:sz="4" w:space="0" w:color="000000"/>
        <w:right w:val="single" w:sz="4" w:space="0" w:color="000000"/>
      </w:pBdr>
      <w:suppressAutoHyphens w:val="0"/>
      <w:spacing w:beforeAutospacing="1" w:afterAutospacing="1"/>
      <w:jc w:val="center"/>
    </w:pPr>
    <w:rPr>
      <w:rFonts w:ascii="Arial" w:hAnsi="Arial" w:cs="Arial"/>
      <w:b/>
      <w:bCs/>
      <w:sz w:val="16"/>
      <w:szCs w:val="16"/>
      <w:lang w:eastAsia="pt-BR"/>
    </w:rPr>
  </w:style>
  <w:style w:type="paragraph" w:customStyle="1" w:styleId="xl78">
    <w:name w:val="xl78"/>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b/>
      <w:bCs/>
      <w:sz w:val="16"/>
      <w:szCs w:val="16"/>
      <w:lang w:eastAsia="pt-BR"/>
    </w:rPr>
  </w:style>
  <w:style w:type="paragraph" w:customStyle="1" w:styleId="xl79">
    <w:name w:val="xl79"/>
    <w:basedOn w:val="Normal"/>
    <w:qFormat/>
    <w:rsid w:val="00497D25"/>
    <w:pPr>
      <w:suppressAutoHyphens w:val="0"/>
      <w:spacing w:beforeAutospacing="1" w:afterAutospacing="1"/>
    </w:pPr>
    <w:rPr>
      <w:rFonts w:ascii="Arial" w:hAnsi="Arial" w:cs="Arial"/>
      <w:lang w:eastAsia="pt-BR"/>
    </w:rPr>
  </w:style>
  <w:style w:type="paragraph" w:customStyle="1" w:styleId="xl80">
    <w:name w:val="xl80"/>
    <w:basedOn w:val="Normal"/>
    <w:qFormat/>
    <w:rsid w:val="00497D25"/>
    <w:pPr>
      <w:pBdr>
        <w:top w:val="single" w:sz="4" w:space="0" w:color="000000"/>
        <w:left w:val="single" w:sz="4" w:space="0" w:color="000000"/>
        <w:bottom w:val="single" w:sz="4" w:space="0" w:color="000000"/>
      </w:pBdr>
      <w:suppressAutoHyphens w:val="0"/>
      <w:spacing w:beforeAutospacing="1" w:afterAutospacing="1"/>
      <w:jc w:val="center"/>
    </w:pPr>
    <w:rPr>
      <w:rFonts w:ascii="Arial" w:hAnsi="Arial" w:cs="Arial"/>
      <w:color w:val="000000"/>
      <w:sz w:val="16"/>
      <w:szCs w:val="16"/>
      <w:lang w:eastAsia="pt-BR"/>
    </w:rPr>
  </w:style>
  <w:style w:type="paragraph" w:customStyle="1" w:styleId="xl81">
    <w:name w:val="xl81"/>
    <w:basedOn w:val="Normal"/>
    <w:qFormat/>
    <w:rsid w:val="00497D25"/>
    <w:pPr>
      <w:pBdr>
        <w:top w:val="single" w:sz="4" w:space="0" w:color="000000"/>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82">
    <w:name w:val="xl82"/>
    <w:basedOn w:val="Normal"/>
    <w:qFormat/>
    <w:rsid w:val="00497D25"/>
    <w:pPr>
      <w:pBdr>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color w:val="000000"/>
      <w:sz w:val="16"/>
      <w:szCs w:val="16"/>
      <w:lang w:eastAsia="pt-BR"/>
    </w:rPr>
  </w:style>
  <w:style w:type="paragraph" w:customStyle="1" w:styleId="xl83">
    <w:name w:val="xl83"/>
    <w:basedOn w:val="Normal"/>
    <w:qFormat/>
    <w:rsid w:val="00497D25"/>
    <w:pPr>
      <w:pBdr>
        <w:left w:val="single" w:sz="4" w:space="0" w:color="000000"/>
        <w:bottom w:val="single" w:sz="4" w:space="0" w:color="000000"/>
        <w:right w:val="single" w:sz="4" w:space="0" w:color="000000"/>
      </w:pBdr>
      <w:suppressAutoHyphens w:val="0"/>
      <w:spacing w:beforeAutospacing="1" w:afterAutospacing="1"/>
    </w:pPr>
    <w:rPr>
      <w:rFonts w:ascii="Arial" w:hAnsi="Arial" w:cs="Arial"/>
      <w:color w:val="000000"/>
      <w:sz w:val="16"/>
      <w:szCs w:val="16"/>
      <w:lang w:eastAsia="pt-BR"/>
    </w:rPr>
  </w:style>
  <w:style w:type="paragraph" w:customStyle="1" w:styleId="xl84">
    <w:name w:val="xl84"/>
    <w:basedOn w:val="Normal"/>
    <w:qFormat/>
    <w:rsid w:val="00497D25"/>
    <w:pPr>
      <w:pBdr>
        <w:left w:val="single" w:sz="4" w:space="0" w:color="000000"/>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85">
    <w:name w:val="xl85"/>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right"/>
    </w:pPr>
    <w:rPr>
      <w:rFonts w:ascii="Arial" w:hAnsi="Arial" w:cs="Arial"/>
      <w:sz w:val="16"/>
      <w:szCs w:val="16"/>
      <w:lang w:eastAsia="pt-BR"/>
    </w:rPr>
  </w:style>
  <w:style w:type="paragraph" w:customStyle="1" w:styleId="xl86">
    <w:name w:val="xl86"/>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sz w:val="16"/>
      <w:szCs w:val="16"/>
      <w:lang w:eastAsia="pt-BR"/>
    </w:rPr>
  </w:style>
  <w:style w:type="paragraph" w:customStyle="1" w:styleId="xl87">
    <w:name w:val="xl87"/>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88">
    <w:name w:val="xl88"/>
    <w:basedOn w:val="Normal"/>
    <w:qFormat/>
    <w:rsid w:val="00497D25"/>
    <w:pPr>
      <w:pBdr>
        <w:top w:val="single" w:sz="4" w:space="0" w:color="000000"/>
        <w:left w:val="single" w:sz="4" w:space="0" w:color="000000"/>
        <w:bottom w:val="single" w:sz="4" w:space="0" w:color="000000"/>
      </w:pBdr>
      <w:suppressAutoHyphens w:val="0"/>
      <w:spacing w:beforeAutospacing="1" w:afterAutospacing="1"/>
      <w:jc w:val="center"/>
    </w:pPr>
    <w:rPr>
      <w:rFonts w:ascii="Arial" w:hAnsi="Arial" w:cs="Arial"/>
      <w:sz w:val="16"/>
      <w:szCs w:val="16"/>
      <w:lang w:eastAsia="pt-BR"/>
    </w:rPr>
  </w:style>
  <w:style w:type="paragraph" w:customStyle="1" w:styleId="xl89">
    <w:name w:val="xl89"/>
    <w:basedOn w:val="Normal"/>
    <w:qFormat/>
    <w:rsid w:val="00497D25"/>
    <w:pPr>
      <w:pBdr>
        <w:top w:val="single" w:sz="4" w:space="0" w:color="000000"/>
        <w:bottom w:val="single" w:sz="4" w:space="0" w:color="000000"/>
      </w:pBdr>
      <w:suppressAutoHyphens w:val="0"/>
      <w:spacing w:beforeAutospacing="1" w:afterAutospacing="1"/>
    </w:pPr>
    <w:rPr>
      <w:rFonts w:ascii="Arial" w:hAnsi="Arial" w:cs="Arial"/>
      <w:sz w:val="16"/>
      <w:szCs w:val="16"/>
      <w:lang w:eastAsia="pt-BR"/>
    </w:rPr>
  </w:style>
  <w:style w:type="paragraph" w:customStyle="1" w:styleId="xl90">
    <w:name w:val="xl90"/>
    <w:basedOn w:val="Normal"/>
    <w:qFormat/>
    <w:rsid w:val="00497D25"/>
    <w:pPr>
      <w:pBdr>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91">
    <w:name w:val="xl91"/>
    <w:basedOn w:val="Normal"/>
    <w:qFormat/>
    <w:rsid w:val="00497D25"/>
    <w:pPr>
      <w:pBdr>
        <w:top w:val="single" w:sz="4" w:space="0" w:color="000000"/>
        <w:bottom w:val="single" w:sz="4" w:space="0" w:color="000000"/>
      </w:pBdr>
      <w:suppressAutoHyphens w:val="0"/>
      <w:spacing w:beforeAutospacing="1" w:afterAutospacing="1"/>
      <w:jc w:val="center"/>
    </w:pPr>
    <w:rPr>
      <w:rFonts w:ascii="Arial" w:hAnsi="Arial" w:cs="Arial"/>
      <w:b/>
      <w:bCs/>
      <w:sz w:val="16"/>
      <w:szCs w:val="16"/>
      <w:lang w:eastAsia="pt-BR"/>
    </w:rPr>
  </w:style>
  <w:style w:type="paragraph" w:customStyle="1" w:styleId="xl92">
    <w:name w:val="xl92"/>
    <w:basedOn w:val="Normal"/>
    <w:qFormat/>
    <w:rsid w:val="00497D25"/>
    <w:pPr>
      <w:pBdr>
        <w:top w:val="single" w:sz="4" w:space="0" w:color="000000"/>
        <w:left w:val="single" w:sz="4" w:space="0" w:color="000000"/>
        <w:bottom w:val="single" w:sz="4" w:space="0" w:color="000000"/>
      </w:pBdr>
      <w:suppressAutoHyphens w:val="0"/>
      <w:spacing w:beforeAutospacing="1" w:afterAutospacing="1"/>
    </w:pPr>
    <w:rPr>
      <w:rFonts w:ascii="Arial" w:hAnsi="Arial" w:cs="Arial"/>
      <w:sz w:val="16"/>
      <w:szCs w:val="16"/>
      <w:lang w:eastAsia="pt-BR"/>
    </w:rPr>
  </w:style>
  <w:style w:type="paragraph" w:customStyle="1" w:styleId="xl93">
    <w:name w:val="xl93"/>
    <w:basedOn w:val="Normal"/>
    <w:qFormat/>
    <w:rsid w:val="00497D25"/>
    <w:pPr>
      <w:pBdr>
        <w:top w:val="single" w:sz="4" w:space="0" w:color="000000"/>
        <w:left w:val="single" w:sz="4" w:space="0" w:color="000000"/>
        <w:bottom w:val="single" w:sz="4" w:space="0" w:color="000000"/>
      </w:pBdr>
      <w:suppressAutoHyphens w:val="0"/>
      <w:spacing w:beforeAutospacing="1" w:afterAutospacing="1"/>
      <w:jc w:val="center"/>
    </w:pPr>
    <w:rPr>
      <w:rFonts w:ascii="Arial" w:hAnsi="Arial" w:cs="Arial"/>
      <w:color w:val="000000"/>
      <w:sz w:val="16"/>
      <w:szCs w:val="16"/>
      <w:lang w:eastAsia="pt-BR"/>
    </w:rPr>
  </w:style>
  <w:style w:type="paragraph" w:customStyle="1" w:styleId="xl94">
    <w:name w:val="xl94"/>
    <w:basedOn w:val="Normal"/>
    <w:qFormat/>
    <w:rsid w:val="00497D25"/>
    <w:pPr>
      <w:pBdr>
        <w:top w:val="single" w:sz="4" w:space="0" w:color="000000"/>
        <w:left w:val="single" w:sz="4" w:space="0" w:color="000000"/>
        <w:bottom w:val="single" w:sz="4" w:space="0" w:color="000000"/>
      </w:pBdr>
      <w:suppressAutoHyphens w:val="0"/>
      <w:spacing w:beforeAutospacing="1" w:afterAutospacing="1"/>
      <w:jc w:val="center"/>
    </w:pPr>
    <w:rPr>
      <w:rFonts w:ascii="Arial" w:hAnsi="Arial" w:cs="Arial"/>
      <w:sz w:val="16"/>
      <w:szCs w:val="16"/>
      <w:lang w:eastAsia="pt-BR"/>
    </w:rPr>
  </w:style>
  <w:style w:type="paragraph" w:styleId="Commarcadores5">
    <w:name w:val="List Bullet 5"/>
    <w:basedOn w:val="Normal"/>
    <w:qFormat/>
    <w:rsid w:val="00497D25"/>
    <w:pPr>
      <w:suppressAutoHyphens w:val="0"/>
      <w:contextualSpacing/>
    </w:pPr>
    <w:rPr>
      <w:lang w:eastAsia="pt-BR"/>
    </w:r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paragraph" w:customStyle="1" w:styleId="PADRO">
    <w:name w:val="PADRÃO"/>
    <w:qFormat/>
    <w:rsid w:val="00497D2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Nivel1">
    <w:name w:val="Nivel1"/>
    <w:basedOn w:val="Ttulo1"/>
    <w:next w:val="Normal"/>
    <w:link w:val="Nivel1Char"/>
    <w:qFormat/>
    <w:rsid w:val="00497D25"/>
    <w:pPr>
      <w:keepLines/>
      <w:tabs>
        <w:tab w:val="left"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next w:val="Nivel2"/>
    <w:qFormat/>
    <w:rsid w:val="00497D25"/>
    <w:pPr>
      <w:tabs>
        <w:tab w:val="left" w:pos="0"/>
        <w:tab w:val="left" w:pos="360"/>
      </w:tabs>
      <w:ind w:left="644" w:hanging="432"/>
    </w:pPr>
    <w:rPr>
      <w:rFonts w:cs="Arial"/>
      <w:b/>
    </w:rPr>
  </w:style>
  <w:style w:type="paragraph" w:customStyle="1" w:styleId="Nivel3">
    <w:name w:val="Nivel 3"/>
    <w:basedOn w:val="Nivel2"/>
    <w:qFormat/>
    <w:rsid w:val="00497D25"/>
    <w:pPr>
      <w:tabs>
        <w:tab w:val="left" w:pos="0"/>
        <w:tab w:val="left" w:pos="360"/>
      </w:tabs>
      <w:ind w:left="1922" w:hanging="360"/>
    </w:pPr>
    <w:rPr>
      <w:rFonts w:cs="Arial"/>
      <w:color w:val="000000"/>
    </w:rPr>
  </w:style>
  <w:style w:type="paragraph" w:customStyle="1" w:styleId="Nivel4">
    <w:name w:val="Nivel 4"/>
    <w:basedOn w:val="Nivel3"/>
    <w:qFormat/>
    <w:rsid w:val="00497D25"/>
    <w:pPr>
      <w:ind w:left="2491"/>
    </w:pPr>
    <w:rPr>
      <w:color w:val="auto"/>
    </w:rPr>
  </w:style>
  <w:style w:type="paragraph" w:customStyle="1" w:styleId="Nivel5">
    <w:name w:val="Nivel 5"/>
    <w:basedOn w:val="Nivel4"/>
    <w:qFormat/>
    <w:rsid w:val="00497D25"/>
    <w:pPr>
      <w:ind w:left="3485"/>
    </w:p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paragraph" w:customStyle="1" w:styleId="xxmsonormal">
    <w:name w:val="x_x_msonormal"/>
    <w:basedOn w:val="Normal"/>
    <w:qFormat/>
    <w:rsid w:val="00497D25"/>
    <w:pPr>
      <w:suppressAutoHyphens w:val="0"/>
      <w:spacing w:beforeAutospacing="1" w:afterAutospacing="1"/>
    </w:pPr>
    <w:rPr>
      <w:rFonts w:ascii="Times New Roman" w:hAnsi="Times New Roman" w:cs="Times New Roman"/>
      <w:lang w:eastAsia="pt-BR"/>
    </w:rPr>
  </w:style>
  <w:style w:type="paragraph" w:customStyle="1" w:styleId="xxtextopadro">
    <w:name w:val="x_x_textopadro"/>
    <w:basedOn w:val="Normal"/>
    <w:qFormat/>
    <w:rsid w:val="00497D25"/>
    <w:pPr>
      <w:suppressAutoHyphens w:val="0"/>
      <w:spacing w:beforeAutospacing="1" w:afterAutospacing="1"/>
    </w:pPr>
    <w:rPr>
      <w:rFonts w:ascii="Times New Roman" w:hAnsi="Times New Roman" w:cs="Times New Roman"/>
      <w:lang w:eastAsia="pt-BR"/>
    </w:rPr>
  </w:style>
  <w:style w:type="paragraph" w:customStyle="1" w:styleId="Standard">
    <w:name w:val="Standard"/>
    <w:qFormat/>
    <w:rsid w:val="00BD0401"/>
    <w:pPr>
      <w:widowControl w:val="0"/>
      <w:suppressAutoHyphens/>
      <w:textAlignment w:val="baseline"/>
    </w:pPr>
    <w:rPr>
      <w:rFonts w:ascii="Calibri" w:eastAsia="Arial" w:hAnsi="Calibri" w:cs="Tahoma"/>
      <w:color w:val="000000"/>
      <w:kern w:val="2"/>
      <w:sz w:val="24"/>
      <w:szCs w:val="24"/>
      <w:lang w:val="en-US" w:eastAsia="pt-BR" w:bidi="hi-IN"/>
    </w:rPr>
  </w:style>
  <w:style w:type="paragraph" w:customStyle="1" w:styleId="Ttulodetabela">
    <w:name w:val="Título de tabela"/>
    <w:basedOn w:val="Contedodatabela"/>
    <w:qFormat/>
    <w:pPr>
      <w:jc w:val="center"/>
    </w:pPr>
    <w:rPr>
      <w:b/>
      <w:bCs/>
    </w:rPr>
  </w:style>
  <w:style w:type="numbering" w:customStyle="1" w:styleId="Estilo1">
    <w:name w:val="Estilo1"/>
    <w:uiPriority w:val="99"/>
    <w:qFormat/>
    <w:rsid w:val="00497D25"/>
  </w:style>
  <w:style w:type="numbering" w:customStyle="1" w:styleId="Estilo2">
    <w:name w:val="Estilo2"/>
    <w:uiPriority w:val="99"/>
    <w:qFormat/>
    <w:rsid w:val="00497D25"/>
  </w:style>
  <w:style w:type="numbering" w:customStyle="1" w:styleId="Estilo3">
    <w:name w:val="Estilo3"/>
    <w:uiPriority w:val="99"/>
    <w:qFormat/>
    <w:rsid w:val="00497D25"/>
  </w:style>
  <w:style w:type="table" w:styleId="Tabelacomgrade">
    <w:name w:val="Table Grid"/>
    <w:basedOn w:val="Tabelanormal"/>
    <w:rsid w:val="00497D25"/>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D25"/>
    <w:pPr>
      <w:suppressAutoHyphens/>
    </w:pPr>
    <w:rPr>
      <w:rFonts w:ascii="Ecofont_Spranq_eco_Sans" w:eastAsia="Times New Roman" w:hAnsi="Ecofont_Spranq_eco_Sans" w:cs="Tahoma"/>
      <w:sz w:val="24"/>
      <w:szCs w:val="24"/>
      <w:lang w:eastAsia="ar-SA"/>
    </w:rPr>
  </w:style>
  <w:style w:type="paragraph" w:styleId="Ttulo1">
    <w:name w:val="heading 1"/>
    <w:basedOn w:val="Normal"/>
    <w:next w:val="Normal"/>
    <w:link w:val="Ttulo1Char"/>
    <w:uiPriority w:val="9"/>
    <w:qFormat/>
    <w:rsid w:val="00497D25"/>
    <w:pPr>
      <w:keepNext/>
      <w:spacing w:before="240" w:after="60"/>
      <w:outlineLvl w:val="0"/>
    </w:pPr>
    <w:rPr>
      <w:rFonts w:ascii="Cambria" w:hAnsi="Cambria" w:cs="Times New Roman"/>
      <w:b/>
      <w:bCs/>
      <w:kern w:val="2"/>
      <w:sz w:val="32"/>
      <w:szCs w:val="32"/>
    </w:rPr>
  </w:style>
  <w:style w:type="paragraph" w:styleId="Ttulo2">
    <w:name w:val="heading 2"/>
    <w:basedOn w:val="Normal"/>
    <w:next w:val="Normal"/>
    <w:link w:val="Ttulo2Char"/>
    <w:qFormat/>
    <w:rsid w:val="00497D25"/>
    <w:pPr>
      <w:keepNext/>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qFormat/>
    <w:rsid w:val="00497D25"/>
    <w:pPr>
      <w:keepNext/>
      <w:spacing w:before="240" w:after="60"/>
      <w:outlineLvl w:val="2"/>
    </w:pPr>
    <w:rPr>
      <w:rFonts w:ascii="Cambria" w:hAnsi="Cambria" w:cs="Times New Roman"/>
      <w:b/>
      <w:bCs/>
      <w:sz w:val="26"/>
      <w:szCs w:val="26"/>
    </w:rPr>
  </w:style>
  <w:style w:type="paragraph" w:styleId="Ttulo4">
    <w:name w:val="heading 4"/>
    <w:basedOn w:val="Normal"/>
    <w:next w:val="Normal"/>
    <w:link w:val="Ttulo4Char"/>
    <w:qFormat/>
    <w:rsid w:val="00497D25"/>
    <w:pPr>
      <w:keepNext/>
      <w:spacing w:before="240" w:after="60"/>
      <w:outlineLvl w:val="3"/>
    </w:pPr>
    <w:rPr>
      <w:rFonts w:ascii="Calibri" w:hAnsi="Calibri" w:cs="Times New Roman"/>
      <w:b/>
      <w:bCs/>
      <w:sz w:val="28"/>
      <w:szCs w:val="28"/>
    </w:rPr>
  </w:style>
  <w:style w:type="paragraph" w:styleId="Ttulo5">
    <w:name w:val="heading 5"/>
    <w:basedOn w:val="Normal"/>
    <w:next w:val="Normal"/>
    <w:link w:val="Ttulo5Char"/>
    <w:qFormat/>
    <w:rsid w:val="00497D25"/>
    <w:pPr>
      <w:spacing w:before="240" w:after="60"/>
      <w:outlineLvl w:val="4"/>
    </w:pPr>
    <w:rPr>
      <w:rFonts w:ascii="Calibri" w:hAnsi="Calibri" w:cs="Times New Roman"/>
      <w:b/>
      <w:bCs/>
      <w:i/>
      <w:iCs/>
      <w:sz w:val="26"/>
      <w:szCs w:val="26"/>
    </w:rPr>
  </w:style>
  <w:style w:type="paragraph" w:styleId="Ttulo6">
    <w:name w:val="heading 6"/>
    <w:basedOn w:val="Normal"/>
    <w:next w:val="Normal"/>
    <w:link w:val="Ttulo6Char"/>
    <w:qFormat/>
    <w:rsid w:val="00497D25"/>
    <w:pPr>
      <w:spacing w:before="240" w:after="60"/>
      <w:outlineLvl w:val="5"/>
    </w:pPr>
    <w:rPr>
      <w:rFonts w:ascii="Calibri" w:hAnsi="Calibri" w:cs="Times New Roman"/>
      <w:b/>
      <w:bCs/>
      <w:sz w:val="22"/>
      <w:szCs w:val="22"/>
    </w:rPr>
  </w:style>
  <w:style w:type="paragraph" w:styleId="Ttulo9">
    <w:name w:val="heading 9"/>
    <w:basedOn w:val="Normal"/>
    <w:next w:val="Normal"/>
    <w:link w:val="Ttulo9Char"/>
    <w:qFormat/>
    <w:rsid w:val="00497D25"/>
    <w:pPr>
      <w:tabs>
        <w:tab w:val="left" w:pos="0"/>
      </w:tabs>
      <w:spacing w:before="240" w:after="60"/>
      <w:ind w:left="4320" w:hanging="144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497D25"/>
    <w:rPr>
      <w:rFonts w:ascii="Cambria" w:eastAsia="Times New Roman" w:hAnsi="Cambria" w:cs="Times New Roman"/>
      <w:b/>
      <w:bCs/>
      <w:kern w:val="2"/>
      <w:sz w:val="32"/>
      <w:szCs w:val="32"/>
      <w:lang w:eastAsia="ar-SA"/>
    </w:rPr>
  </w:style>
  <w:style w:type="character" w:customStyle="1" w:styleId="Ttulo2Char">
    <w:name w:val="Título 2 Char"/>
    <w:basedOn w:val="Fontepargpadro"/>
    <w:link w:val="Ttulo2"/>
    <w:qFormat/>
    <w:rsid w:val="00497D25"/>
    <w:rPr>
      <w:rFonts w:ascii="Times New Roman" w:eastAsia="Times New Roman" w:hAnsi="Times New Roman" w:cs="Times New Roman"/>
      <w:b/>
      <w:color w:val="000000"/>
      <w:sz w:val="24"/>
      <w:szCs w:val="20"/>
      <w:lang w:eastAsia="ar-SA"/>
    </w:rPr>
  </w:style>
  <w:style w:type="character" w:customStyle="1" w:styleId="Ttulo3Char">
    <w:name w:val="Título 3 Char"/>
    <w:basedOn w:val="Fontepargpadro"/>
    <w:link w:val="Ttulo3"/>
    <w:qFormat/>
    <w:rsid w:val="00497D25"/>
    <w:rPr>
      <w:rFonts w:ascii="Cambria" w:eastAsia="Times New Roman" w:hAnsi="Cambria" w:cs="Times New Roman"/>
      <w:b/>
      <w:bCs/>
      <w:sz w:val="26"/>
      <w:szCs w:val="26"/>
      <w:lang w:eastAsia="ar-SA"/>
    </w:rPr>
  </w:style>
  <w:style w:type="character" w:customStyle="1" w:styleId="Ttulo4Char">
    <w:name w:val="Título 4 Char"/>
    <w:basedOn w:val="Fontepargpadro"/>
    <w:link w:val="Ttulo4"/>
    <w:qFormat/>
    <w:rsid w:val="00497D25"/>
    <w:rPr>
      <w:rFonts w:ascii="Calibri" w:eastAsia="Times New Roman" w:hAnsi="Calibri" w:cs="Times New Roman"/>
      <w:b/>
      <w:bCs/>
      <w:sz w:val="28"/>
      <w:szCs w:val="28"/>
      <w:lang w:eastAsia="ar-SA"/>
    </w:rPr>
  </w:style>
  <w:style w:type="character" w:customStyle="1" w:styleId="Ttulo5Char">
    <w:name w:val="Título 5 Char"/>
    <w:basedOn w:val="Fontepargpadro"/>
    <w:link w:val="Ttulo5"/>
    <w:qFormat/>
    <w:rsid w:val="00497D25"/>
    <w:rPr>
      <w:rFonts w:ascii="Calibri" w:eastAsia="Times New Roman" w:hAnsi="Calibri" w:cs="Times New Roman"/>
      <w:b/>
      <w:bCs/>
      <w:i/>
      <w:iCs/>
      <w:sz w:val="26"/>
      <w:szCs w:val="26"/>
      <w:lang w:eastAsia="ar-SA"/>
    </w:rPr>
  </w:style>
  <w:style w:type="character" w:customStyle="1" w:styleId="Ttulo6Char">
    <w:name w:val="Título 6 Char"/>
    <w:basedOn w:val="Fontepargpadro"/>
    <w:link w:val="Ttulo6"/>
    <w:qFormat/>
    <w:rsid w:val="00497D25"/>
    <w:rPr>
      <w:rFonts w:ascii="Calibri" w:eastAsia="Times New Roman" w:hAnsi="Calibri" w:cs="Times New Roman"/>
      <w:b/>
      <w:bCs/>
      <w:lang w:eastAsia="ar-SA"/>
    </w:rPr>
  </w:style>
  <w:style w:type="character" w:customStyle="1" w:styleId="Ttulo9Char">
    <w:name w:val="Título 9 Char"/>
    <w:basedOn w:val="Fontepargpadro"/>
    <w:link w:val="Ttulo9"/>
    <w:qFormat/>
    <w:rsid w:val="00497D25"/>
    <w:rPr>
      <w:rFonts w:ascii="Arial" w:eastAsia="Times New Roman" w:hAnsi="Arial" w:cs="Arial"/>
      <w:lang w:eastAsia="ar-SA"/>
    </w:rPr>
  </w:style>
  <w:style w:type="character" w:customStyle="1" w:styleId="WW8Num5z0">
    <w:name w:val="WW8Num5z0"/>
    <w:qFormat/>
    <w:rsid w:val="00497D25"/>
    <w:rPr>
      <w:rFonts w:ascii="Times New Roman" w:hAnsi="Times New Roman" w:cs="Times New Roman"/>
      <w:b/>
    </w:rPr>
  </w:style>
  <w:style w:type="character" w:customStyle="1" w:styleId="WW8Num6z0">
    <w:name w:val="WW8Num6z0"/>
    <w:qFormat/>
    <w:rsid w:val="00497D25"/>
    <w:rPr>
      <w:rFonts w:ascii="Times New Roman" w:hAnsi="Times New Roman" w:cs="Times New Roman"/>
      <w:b/>
    </w:rPr>
  </w:style>
  <w:style w:type="character" w:customStyle="1" w:styleId="WW8Num7z0">
    <w:name w:val="WW8Num7z0"/>
    <w:qFormat/>
    <w:rsid w:val="00497D25"/>
    <w:rPr>
      <w:rFonts w:ascii="Times New Roman" w:hAnsi="Times New Roman" w:cs="Times New Roman"/>
    </w:rPr>
  </w:style>
  <w:style w:type="character" w:customStyle="1" w:styleId="WW8Num8z0">
    <w:name w:val="WW8Num8z0"/>
    <w:qFormat/>
    <w:rsid w:val="00497D25"/>
    <w:rPr>
      <w:rFonts w:ascii="Symbol" w:hAnsi="Symbol"/>
    </w:rPr>
  </w:style>
  <w:style w:type="character" w:customStyle="1" w:styleId="WW8Num10z0">
    <w:name w:val="WW8Num10z0"/>
    <w:qFormat/>
    <w:rsid w:val="00497D25"/>
    <w:rPr>
      <w:rFonts w:ascii="Symbol" w:hAnsi="Symbol"/>
    </w:rPr>
  </w:style>
  <w:style w:type="character" w:customStyle="1" w:styleId="WW8Num12z0">
    <w:name w:val="WW8Num12z0"/>
    <w:qFormat/>
    <w:rsid w:val="00497D25"/>
    <w:rPr>
      <w:sz w:val="20"/>
    </w:rPr>
  </w:style>
  <w:style w:type="character" w:customStyle="1" w:styleId="WW8Num13z0">
    <w:name w:val="WW8Num13z0"/>
    <w:qFormat/>
    <w:rsid w:val="00497D25"/>
    <w:rPr>
      <w:rFonts w:ascii="Times New Roman" w:hAnsi="Times New Roman" w:cs="Times New Roman"/>
    </w:rPr>
  </w:style>
  <w:style w:type="character" w:customStyle="1" w:styleId="WW8Num14z0">
    <w:name w:val="WW8Num14z0"/>
    <w:qFormat/>
    <w:rsid w:val="00497D25"/>
    <w:rPr>
      <w:sz w:val="20"/>
    </w:rPr>
  </w:style>
  <w:style w:type="character" w:customStyle="1" w:styleId="WW8Num15z0">
    <w:name w:val="WW8Num15z0"/>
    <w:qFormat/>
    <w:rsid w:val="00497D25"/>
    <w:rPr>
      <w:rFonts w:ascii="Times New Roman" w:hAnsi="Times New Roman" w:cs="Times New Roman"/>
    </w:rPr>
  </w:style>
  <w:style w:type="character" w:customStyle="1" w:styleId="WW8Num19z0">
    <w:name w:val="WW8Num19z0"/>
    <w:qFormat/>
    <w:rsid w:val="00497D25"/>
    <w:rPr>
      <w:rFonts w:eastAsia="Arial Unicode MS"/>
    </w:rPr>
  </w:style>
  <w:style w:type="character" w:customStyle="1" w:styleId="WW8Num20z0">
    <w:name w:val="WW8Num20z0"/>
    <w:qFormat/>
    <w:rsid w:val="00497D25"/>
    <w:rPr>
      <w:b/>
    </w:rPr>
  </w:style>
  <w:style w:type="character" w:customStyle="1" w:styleId="WW8Num22z1">
    <w:name w:val="WW8Num22z1"/>
    <w:qFormat/>
    <w:rsid w:val="00497D25"/>
    <w:rPr>
      <w:b w:val="0"/>
      <w:i w:val="0"/>
    </w:rPr>
  </w:style>
  <w:style w:type="character" w:customStyle="1" w:styleId="WW8Num23z0">
    <w:name w:val="WW8Num23z0"/>
    <w:qFormat/>
    <w:rsid w:val="00497D25"/>
    <w:rPr>
      <w:b/>
      <w:i w:val="0"/>
    </w:rPr>
  </w:style>
  <w:style w:type="character" w:customStyle="1" w:styleId="WW8Num23z1">
    <w:name w:val="WW8Num23z1"/>
    <w:qFormat/>
    <w:rsid w:val="00497D25"/>
    <w:rPr>
      <w:b/>
      <w:i w:val="0"/>
      <w:color w:val="000000"/>
    </w:rPr>
  </w:style>
  <w:style w:type="character" w:customStyle="1" w:styleId="WW8Num25z1">
    <w:name w:val="WW8Num25z1"/>
    <w:qFormat/>
    <w:rsid w:val="00497D25"/>
    <w:rPr>
      <w:b w:val="0"/>
    </w:rPr>
  </w:style>
  <w:style w:type="character" w:customStyle="1" w:styleId="WW8Num26z0">
    <w:name w:val="WW8Num26z0"/>
    <w:qFormat/>
    <w:rsid w:val="00497D25"/>
    <w:rPr>
      <w:b/>
      <w:i w:val="0"/>
    </w:rPr>
  </w:style>
  <w:style w:type="character" w:customStyle="1" w:styleId="WW8Num27z0">
    <w:name w:val="WW8Num27z0"/>
    <w:qFormat/>
    <w:rsid w:val="00497D25"/>
    <w:rPr>
      <w:color w:val="0000FF"/>
    </w:rPr>
  </w:style>
  <w:style w:type="character" w:customStyle="1" w:styleId="WW8Num28z0">
    <w:name w:val="WW8Num28z0"/>
    <w:qFormat/>
    <w:rsid w:val="00497D25"/>
    <w:rPr>
      <w:b w:val="0"/>
    </w:rPr>
  </w:style>
  <w:style w:type="character" w:customStyle="1" w:styleId="WW8Num30z0">
    <w:name w:val="WW8Num30z0"/>
    <w:qFormat/>
    <w:rsid w:val="00497D25"/>
    <w:rPr>
      <w:rFonts w:ascii="Ecofont_Spranq_eco_Sans" w:hAnsi="Ecofont_Spranq_eco_Sans" w:cs="Arial"/>
      <w:i/>
      <w:color w:val="FF0000"/>
    </w:rPr>
  </w:style>
  <w:style w:type="character" w:customStyle="1" w:styleId="WW8Num31z0">
    <w:name w:val="WW8Num31z0"/>
    <w:qFormat/>
    <w:rsid w:val="00497D25"/>
    <w:rPr>
      <w:sz w:val="20"/>
    </w:rPr>
  </w:style>
  <w:style w:type="character" w:customStyle="1" w:styleId="WW8Num34z0">
    <w:name w:val="WW8Num34z0"/>
    <w:qFormat/>
    <w:rsid w:val="00497D25"/>
    <w:rPr>
      <w:b/>
      <w:i w:val="0"/>
    </w:rPr>
  </w:style>
  <w:style w:type="character" w:customStyle="1" w:styleId="WW8Num34z1">
    <w:name w:val="WW8Num34z1"/>
    <w:qFormat/>
    <w:rsid w:val="00497D25"/>
    <w:rPr>
      <w:b/>
      <w:i w:val="0"/>
      <w:color w:val="000000"/>
    </w:rPr>
  </w:style>
  <w:style w:type="character" w:customStyle="1" w:styleId="WW8Num35z0">
    <w:name w:val="WW8Num35z0"/>
    <w:qFormat/>
    <w:rsid w:val="00497D25"/>
    <w:rPr>
      <w:b/>
    </w:rPr>
  </w:style>
  <w:style w:type="character" w:customStyle="1" w:styleId="Fontepargpadro2">
    <w:name w:val="Fonte parág. padrão2"/>
    <w:qFormat/>
    <w:rsid w:val="00497D25"/>
  </w:style>
  <w:style w:type="character" w:customStyle="1" w:styleId="TextodebaloChar">
    <w:name w:val="Texto de balão Char"/>
    <w:uiPriority w:val="99"/>
    <w:qFormat/>
    <w:rsid w:val="00497D25"/>
    <w:rPr>
      <w:rFonts w:ascii="Tahoma" w:hAnsi="Tahoma" w:cs="Tahoma"/>
      <w:sz w:val="16"/>
      <w:szCs w:val="16"/>
    </w:rPr>
  </w:style>
  <w:style w:type="character" w:customStyle="1" w:styleId="normalchar1">
    <w:name w:val="normal__char1"/>
    <w:qFormat/>
    <w:rsid w:val="00497D25"/>
    <w:rPr>
      <w:rFonts w:ascii="Arial" w:hAnsi="Arial" w:cs="Arial"/>
      <w:strike w:val="0"/>
      <w:dstrike w:val="0"/>
      <w:sz w:val="24"/>
      <w:szCs w:val="24"/>
      <w:u w:val="none"/>
    </w:rPr>
  </w:style>
  <w:style w:type="character" w:customStyle="1" w:styleId="apple-style-span">
    <w:name w:val="apple-style-span"/>
    <w:basedOn w:val="Fontepargpadro2"/>
    <w:qFormat/>
    <w:rsid w:val="00497D25"/>
  </w:style>
  <w:style w:type="character" w:customStyle="1" w:styleId="LinkdaInternet">
    <w:name w:val="Link da Internet"/>
    <w:rsid w:val="00497D25"/>
    <w:rPr>
      <w:color w:val="000080"/>
      <w:u w:val="single"/>
    </w:rPr>
  </w:style>
  <w:style w:type="character" w:customStyle="1" w:styleId="CitaoChar">
    <w:name w:val="Citação Char"/>
    <w:qFormat/>
    <w:rsid w:val="00497D25"/>
    <w:rPr>
      <w:rFonts w:ascii="Ecofont_Spranq_eco_Sans" w:eastAsia="Calibri" w:hAnsi="Ecofont_Spranq_eco_Sans" w:cs="Tahoma"/>
      <w:i/>
      <w:iCs/>
      <w:color w:val="000000"/>
      <w:szCs w:val="24"/>
      <w:shd w:val="clear" w:color="auto" w:fill="FFFFCC"/>
    </w:rPr>
  </w:style>
  <w:style w:type="character" w:customStyle="1" w:styleId="citao2Char">
    <w:name w:val="citação 2 Char"/>
    <w:basedOn w:val="CitaoChar"/>
    <w:qFormat/>
    <w:rsid w:val="00497D25"/>
    <w:rPr>
      <w:rFonts w:ascii="Ecofont_Spranq_eco_Sans" w:eastAsia="Calibri" w:hAnsi="Ecofont_Spranq_eco_Sans" w:cs="Tahoma"/>
      <w:i/>
      <w:iCs/>
      <w:color w:val="000000"/>
      <w:szCs w:val="24"/>
      <w:shd w:val="clear" w:color="auto" w:fill="FFFFCC"/>
    </w:rPr>
  </w:style>
  <w:style w:type="character" w:customStyle="1" w:styleId="CabealhoChar">
    <w:name w:val="Cabeçalho Char"/>
    <w:uiPriority w:val="99"/>
    <w:qFormat/>
    <w:rsid w:val="00497D25"/>
    <w:rPr>
      <w:rFonts w:ascii="Ecofont_Spranq_eco_Sans" w:hAnsi="Ecofont_Spranq_eco_Sans" w:cs="Tahoma"/>
      <w:sz w:val="24"/>
      <w:szCs w:val="24"/>
    </w:rPr>
  </w:style>
  <w:style w:type="character" w:customStyle="1" w:styleId="RodapChar">
    <w:name w:val="Rodapé Char"/>
    <w:uiPriority w:val="99"/>
    <w:qFormat/>
    <w:rsid w:val="00497D25"/>
    <w:rPr>
      <w:rFonts w:ascii="Ecofont_Spranq_eco_Sans" w:hAnsi="Ecofont_Spranq_eco_Sans" w:cs="Tahoma"/>
      <w:sz w:val="24"/>
      <w:szCs w:val="24"/>
    </w:rPr>
  </w:style>
  <w:style w:type="character" w:customStyle="1" w:styleId="RecuodecorpodetextoChar">
    <w:name w:val="Recuo de corpo de texto Char"/>
    <w:qFormat/>
    <w:rsid w:val="00497D25"/>
    <w:rPr>
      <w:sz w:val="22"/>
      <w:szCs w:val="24"/>
    </w:rPr>
  </w:style>
  <w:style w:type="character" w:customStyle="1" w:styleId="CorpodetextoChar">
    <w:name w:val="Corpo de texto Char"/>
    <w:basedOn w:val="Fontepargpadro2"/>
    <w:qFormat/>
    <w:rsid w:val="00497D25"/>
  </w:style>
  <w:style w:type="character" w:styleId="Nmerodepgina">
    <w:name w:val="page number"/>
    <w:basedOn w:val="Fontepargpadro2"/>
    <w:qFormat/>
    <w:rsid w:val="00497D25"/>
  </w:style>
  <w:style w:type="character" w:customStyle="1" w:styleId="TtuloChar">
    <w:name w:val="Título Char"/>
    <w:qFormat/>
    <w:rsid w:val="00497D25"/>
    <w:rPr>
      <w:b/>
      <w:sz w:val="24"/>
      <w:szCs w:val="24"/>
      <w:u w:val="single"/>
    </w:rPr>
  </w:style>
  <w:style w:type="character" w:styleId="HiperlinkVisitado">
    <w:name w:val="FollowedHyperlink"/>
    <w:uiPriority w:val="99"/>
    <w:qFormat/>
    <w:rsid w:val="00497D25"/>
    <w:rPr>
      <w:color w:val="800080"/>
      <w:u w:val="single"/>
    </w:rPr>
  </w:style>
  <w:style w:type="character" w:customStyle="1" w:styleId="WW8Num2z0">
    <w:name w:val="WW8Num2z0"/>
    <w:qFormat/>
    <w:rsid w:val="00497D25"/>
    <w:rPr>
      <w:sz w:val="20"/>
    </w:rPr>
  </w:style>
  <w:style w:type="character" w:customStyle="1" w:styleId="WW8Num3z0">
    <w:name w:val="WW8Num3z0"/>
    <w:qFormat/>
    <w:rsid w:val="00497D25"/>
    <w:rPr>
      <w:rFonts w:ascii="Times New Roman" w:hAnsi="Times New Roman" w:cs="Times New Roman"/>
    </w:rPr>
  </w:style>
  <w:style w:type="character" w:customStyle="1" w:styleId="WW8Num4z0">
    <w:name w:val="WW8Num4z0"/>
    <w:qFormat/>
    <w:rsid w:val="00497D25"/>
    <w:rPr>
      <w:sz w:val="20"/>
    </w:rPr>
  </w:style>
  <w:style w:type="character" w:customStyle="1" w:styleId="Absatz-Standardschriftart">
    <w:name w:val="Absatz-Standardschriftart"/>
    <w:qFormat/>
    <w:rsid w:val="00497D25"/>
  </w:style>
  <w:style w:type="character" w:customStyle="1" w:styleId="WW8Num5z1">
    <w:name w:val="WW8Num5z1"/>
    <w:qFormat/>
    <w:rsid w:val="00497D25"/>
    <w:rPr>
      <w:rFonts w:ascii="Times New Roman" w:hAnsi="Times New Roman" w:cs="Times New Roman"/>
      <w:b/>
    </w:rPr>
  </w:style>
  <w:style w:type="character" w:customStyle="1" w:styleId="WW-Absatz-Standardschriftart">
    <w:name w:val="WW-Absatz-Standardschriftart"/>
    <w:qFormat/>
    <w:rsid w:val="00497D25"/>
  </w:style>
  <w:style w:type="character" w:customStyle="1" w:styleId="WW8Num3z1">
    <w:name w:val="WW8Num3z1"/>
    <w:qFormat/>
    <w:rsid w:val="00497D25"/>
    <w:rPr>
      <w:rFonts w:ascii="Times New Roman" w:hAnsi="Times New Roman" w:cs="Times New Roman"/>
      <w:b/>
    </w:rPr>
  </w:style>
  <w:style w:type="character" w:customStyle="1" w:styleId="WW8Num7z1">
    <w:name w:val="WW8Num7z1"/>
    <w:qFormat/>
    <w:rsid w:val="00497D25"/>
    <w:rPr>
      <w:rFonts w:ascii="Times New Roman" w:hAnsi="Times New Roman" w:cs="Times New Roman"/>
      <w:b/>
    </w:rPr>
  </w:style>
  <w:style w:type="character" w:customStyle="1" w:styleId="WW-Absatz-Standardschriftart1">
    <w:name w:val="WW-Absatz-Standardschriftart1"/>
    <w:qFormat/>
    <w:rsid w:val="00497D25"/>
  </w:style>
  <w:style w:type="character" w:customStyle="1" w:styleId="WW-Absatz-Standardschriftart11">
    <w:name w:val="WW-Absatz-Standardschriftart11"/>
    <w:qFormat/>
    <w:rsid w:val="00497D25"/>
  </w:style>
  <w:style w:type="character" w:customStyle="1" w:styleId="Fontepargpadro1">
    <w:name w:val="Fonte parág. padrão1"/>
    <w:qFormat/>
    <w:rsid w:val="00497D25"/>
  </w:style>
  <w:style w:type="character" w:customStyle="1" w:styleId="Smbolosdenumerao">
    <w:name w:val="Símbolos de numeração"/>
    <w:qFormat/>
    <w:rsid w:val="00497D25"/>
  </w:style>
  <w:style w:type="character" w:customStyle="1" w:styleId="WW8Num13z1">
    <w:name w:val="WW8Num13z1"/>
    <w:qFormat/>
    <w:rsid w:val="00497D25"/>
    <w:rPr>
      <w:rFonts w:ascii="Times New Roman" w:hAnsi="Times New Roman" w:cs="Times New Roman"/>
      <w:b/>
    </w:rPr>
  </w:style>
  <w:style w:type="character" w:customStyle="1" w:styleId="SubttuloChar">
    <w:name w:val="Subtítulo Char"/>
    <w:qFormat/>
    <w:rsid w:val="00497D25"/>
    <w:rPr>
      <w:rFonts w:ascii="Arial" w:eastAsia="Lucida Sans Unicode" w:hAnsi="Arial" w:cs="Tahoma"/>
      <w:i/>
      <w:iCs/>
      <w:sz w:val="28"/>
      <w:szCs w:val="28"/>
    </w:rPr>
  </w:style>
  <w:style w:type="character" w:customStyle="1" w:styleId="SemEspaamentoChar">
    <w:name w:val="Sem Espaçamento Char"/>
    <w:qFormat/>
    <w:rsid w:val="00497D25"/>
    <w:rPr>
      <w:rFonts w:ascii="Calibri" w:hAnsi="Calibri"/>
      <w:sz w:val="22"/>
      <w:szCs w:val="22"/>
      <w:lang w:val="pt-BR" w:eastAsia="ar-SA" w:bidi="ar-SA"/>
    </w:rPr>
  </w:style>
  <w:style w:type="character" w:customStyle="1" w:styleId="Corpodetexto3Char">
    <w:name w:val="Corpo de texto 3 Char"/>
    <w:qFormat/>
    <w:rsid w:val="00497D25"/>
    <w:rPr>
      <w:sz w:val="16"/>
      <w:szCs w:val="16"/>
    </w:rPr>
  </w:style>
  <w:style w:type="character" w:customStyle="1" w:styleId="Estilo11pt">
    <w:name w:val="Estilo 11 pt"/>
    <w:qFormat/>
    <w:rsid w:val="00497D25"/>
    <w:rPr>
      <w:rFonts w:ascii="Courier New" w:hAnsi="Courier New"/>
      <w:sz w:val="22"/>
    </w:rPr>
  </w:style>
  <w:style w:type="character" w:customStyle="1" w:styleId="CorpodetextoChar1">
    <w:name w:val="Corpo de texto Char1"/>
    <w:basedOn w:val="Fontepargpadro"/>
    <w:link w:val="Corpodetexto"/>
    <w:qFormat/>
    <w:rsid w:val="00497D25"/>
    <w:rPr>
      <w:rFonts w:ascii="Times New Roman" w:eastAsia="Times New Roman" w:hAnsi="Times New Roman" w:cs="Times New Roman"/>
      <w:sz w:val="20"/>
      <w:szCs w:val="20"/>
      <w:lang w:eastAsia="ar-SA"/>
    </w:rPr>
  </w:style>
  <w:style w:type="character" w:customStyle="1" w:styleId="TextodebaloChar1">
    <w:name w:val="Texto de balão Char1"/>
    <w:basedOn w:val="Fontepargpadro"/>
    <w:link w:val="Textodebalo"/>
    <w:uiPriority w:val="99"/>
    <w:qFormat/>
    <w:rsid w:val="00497D25"/>
    <w:rPr>
      <w:rFonts w:ascii="Tahoma" w:eastAsia="Times New Roman" w:hAnsi="Tahoma" w:cs="Times New Roman"/>
      <w:sz w:val="16"/>
      <w:szCs w:val="16"/>
      <w:lang w:eastAsia="ar-SA"/>
    </w:rPr>
  </w:style>
  <w:style w:type="character" w:customStyle="1" w:styleId="CitaoChar1">
    <w:name w:val="Citação Char1"/>
    <w:basedOn w:val="Fontepargpadro"/>
    <w:link w:val="Citao"/>
    <w:qFormat/>
    <w:rsid w:val="00497D25"/>
    <w:rPr>
      <w:rFonts w:ascii="Ecofont_Spranq_eco_Sans" w:eastAsia="Calibri" w:hAnsi="Ecofont_Spranq_eco_Sans" w:cs="Times New Roman"/>
      <w:i/>
      <w:iCs/>
      <w:color w:val="000000"/>
      <w:sz w:val="20"/>
      <w:szCs w:val="24"/>
      <w:shd w:val="clear" w:color="auto" w:fill="FFFFCC"/>
      <w:lang w:eastAsia="ar-SA"/>
    </w:rPr>
  </w:style>
  <w:style w:type="character" w:customStyle="1" w:styleId="CabealhoChar1">
    <w:name w:val="Cabeçalho Char1"/>
    <w:basedOn w:val="Fontepargpadro"/>
    <w:link w:val="Cabealho"/>
    <w:uiPriority w:val="99"/>
    <w:qFormat/>
    <w:rsid w:val="00497D25"/>
    <w:rPr>
      <w:rFonts w:ascii="Ecofont_Spranq_eco_Sans" w:eastAsia="Times New Roman" w:hAnsi="Ecofont_Spranq_eco_Sans" w:cs="Times New Roman"/>
      <w:sz w:val="24"/>
      <w:szCs w:val="24"/>
      <w:lang w:eastAsia="ar-SA"/>
    </w:rPr>
  </w:style>
  <w:style w:type="character" w:customStyle="1" w:styleId="RodapChar1">
    <w:name w:val="Rodapé Char1"/>
    <w:basedOn w:val="Fontepargpadro"/>
    <w:link w:val="Rodap"/>
    <w:uiPriority w:val="99"/>
    <w:qFormat/>
    <w:rsid w:val="00497D25"/>
    <w:rPr>
      <w:rFonts w:ascii="Ecofont_Spranq_eco_Sans" w:eastAsia="Times New Roman" w:hAnsi="Ecofont_Spranq_eco_Sans" w:cs="Times New Roman"/>
      <w:sz w:val="24"/>
      <w:szCs w:val="24"/>
      <w:lang w:eastAsia="ar-SA"/>
    </w:rPr>
  </w:style>
  <w:style w:type="character" w:customStyle="1" w:styleId="RecuodecorpodetextoChar1">
    <w:name w:val="Recuo de corpo de texto Char1"/>
    <w:basedOn w:val="Fontepargpadro"/>
    <w:link w:val="Recuodecorpodetexto"/>
    <w:qFormat/>
    <w:rsid w:val="00497D25"/>
    <w:rPr>
      <w:rFonts w:ascii="Times New Roman" w:eastAsia="Times New Roman" w:hAnsi="Times New Roman" w:cs="Times New Roman"/>
      <w:szCs w:val="24"/>
      <w:lang w:val="x-none" w:eastAsia="ar-SA"/>
    </w:rPr>
  </w:style>
  <w:style w:type="character" w:customStyle="1" w:styleId="TtuloChar1">
    <w:name w:val="Título Char1"/>
    <w:basedOn w:val="Fontepargpadro"/>
    <w:link w:val="Ttulo"/>
    <w:qFormat/>
    <w:rsid w:val="00497D25"/>
    <w:rPr>
      <w:rFonts w:ascii="Times New Roman" w:eastAsia="Times New Roman" w:hAnsi="Times New Roman" w:cs="Times New Roman"/>
      <w:b/>
      <w:sz w:val="24"/>
      <w:szCs w:val="24"/>
      <w:u w:val="single"/>
      <w:lang w:val="x-none" w:eastAsia="ar-SA"/>
    </w:rPr>
  </w:style>
  <w:style w:type="character" w:customStyle="1" w:styleId="SubttuloChar1">
    <w:name w:val="Subtítulo Char1"/>
    <w:basedOn w:val="Fontepargpadro"/>
    <w:link w:val="Subttulo"/>
    <w:qFormat/>
    <w:rsid w:val="00497D25"/>
    <w:rPr>
      <w:rFonts w:ascii="Arial" w:eastAsia="Lucida Sans Unicode" w:hAnsi="Arial" w:cs="Times New Roman"/>
      <w:i/>
      <w:iCs/>
      <w:sz w:val="28"/>
      <w:szCs w:val="28"/>
      <w:lang w:val="x-none" w:eastAsia="ar-SA"/>
    </w:rPr>
  </w:style>
  <w:style w:type="character" w:styleId="Forte">
    <w:name w:val="Strong"/>
    <w:uiPriority w:val="22"/>
    <w:qFormat/>
    <w:rsid w:val="00497D25"/>
    <w:rPr>
      <w:b/>
      <w:bCs/>
    </w:rPr>
  </w:style>
  <w:style w:type="character" w:customStyle="1" w:styleId="Nivel01Char">
    <w:name w:val="Nivel 01 Char"/>
    <w:link w:val="Nivel01"/>
    <w:qFormat/>
    <w:rsid w:val="00497D25"/>
    <w:rPr>
      <w:rFonts w:ascii="Ecofont_Spranq_eco_Sans" w:eastAsia="MS Gothic" w:hAnsi="Ecofont_Spranq_eco_Sans" w:cs="Times New Roman"/>
      <w:b/>
      <w:bCs/>
      <w:color w:val="000000"/>
      <w:sz w:val="20"/>
      <w:szCs w:val="20"/>
      <w:lang w:eastAsia="pt-BR"/>
    </w:rPr>
  </w:style>
  <w:style w:type="character" w:customStyle="1" w:styleId="Nivel1Char">
    <w:name w:val="Nivel1 Char"/>
    <w:link w:val="Nivel1"/>
    <w:qFormat/>
    <w:rsid w:val="00497D25"/>
    <w:rPr>
      <w:rFonts w:ascii="Arial" w:eastAsia="Times New Roman" w:hAnsi="Arial" w:cs="Arial"/>
      <w:b/>
      <w:color w:val="000000"/>
      <w:sz w:val="20"/>
      <w:szCs w:val="20"/>
      <w:lang w:eastAsia="pt-BR"/>
    </w:rPr>
  </w:style>
  <w:style w:type="character" w:customStyle="1" w:styleId="Nivel2Char">
    <w:name w:val="Nivel 2 Char"/>
    <w:link w:val="Nivel2"/>
    <w:qFormat/>
    <w:rsid w:val="00497D25"/>
    <w:rPr>
      <w:rFonts w:ascii="Ecofont_Spranq_eco_Sans" w:eastAsia="Arial Unicode MS" w:hAnsi="Ecofont_Spranq_eco_Sans" w:cs="Times New Roman"/>
      <w:sz w:val="20"/>
      <w:szCs w:val="20"/>
      <w:lang w:eastAsia="pt-BR"/>
    </w:rPr>
  </w:style>
  <w:style w:type="character" w:customStyle="1" w:styleId="QuoteChar">
    <w:name w:val="Quote Char"/>
    <w:link w:val="Citao1"/>
    <w:qFormat/>
    <w:rsid w:val="00497D25"/>
    <w:rPr>
      <w:rFonts w:ascii="Ecofont_Spranq_eco_Sans" w:eastAsia="Times New Roman" w:hAnsi="Ecofont_Spranq_eco_Sans" w:cs="Ecofont_Spranq_eco_Sans"/>
      <w:i/>
      <w:iCs/>
      <w:color w:val="000000"/>
      <w:sz w:val="24"/>
      <w:szCs w:val="24"/>
      <w:shd w:val="clear" w:color="auto" w:fill="FFFFCC"/>
    </w:rPr>
  </w:style>
  <w:style w:type="character" w:customStyle="1" w:styleId="tiporegular2">
    <w:name w:val="tipo_regular2"/>
    <w:qFormat/>
    <w:rsid w:val="00497D25"/>
  </w:style>
  <w:style w:type="character" w:customStyle="1" w:styleId="fontstyle01">
    <w:name w:val="fontstyle01"/>
    <w:basedOn w:val="Fontepargpadro"/>
    <w:qFormat/>
    <w:rsid w:val="00BD0401"/>
    <w:rPr>
      <w:rFonts w:ascii="Arial" w:hAnsi="Arial" w:cs="Arial"/>
      <w:b w:val="0"/>
      <w:bCs w:val="0"/>
      <w:i w:val="0"/>
      <w:iCs w:val="0"/>
      <w:color w:val="000000"/>
      <w:sz w:val="14"/>
      <w:szCs w:val="14"/>
    </w:rPr>
  </w:style>
  <w:style w:type="character" w:customStyle="1" w:styleId="ListLabel1">
    <w:name w:val="ListLabel 1"/>
    <w:qFormat/>
    <w:rPr>
      <w:b w:val="0"/>
      <w:i w:val="0"/>
    </w:rPr>
  </w:style>
  <w:style w:type="character" w:customStyle="1" w:styleId="ListLabel2">
    <w:name w:val="ListLabel 2"/>
    <w:qFormat/>
    <w:rPr>
      <w:b w:val="0"/>
      <w:i w:val="0"/>
    </w:rPr>
  </w:style>
  <w:style w:type="character" w:customStyle="1" w:styleId="ListLabel3">
    <w:name w:val="ListLabel 3"/>
    <w:qFormat/>
    <w:rPr>
      <w:b/>
    </w:rPr>
  </w:style>
  <w:style w:type="character" w:customStyle="1" w:styleId="ListLabel4">
    <w:name w:val="ListLabel 4"/>
    <w:qFormat/>
    <w:rPr>
      <w:color w:val="auto"/>
    </w:rPr>
  </w:style>
  <w:style w:type="character" w:customStyle="1" w:styleId="ListLabel5">
    <w:name w:val="ListLabel 5"/>
    <w:qFormat/>
    <w:rPr>
      <w:b w:val="0"/>
      <w:color w:val="auto"/>
    </w:rPr>
  </w:style>
  <w:style w:type="character" w:customStyle="1" w:styleId="ListLabel6">
    <w:name w:val="ListLabel 6"/>
    <w:qFormat/>
    <w:rPr>
      <w:color w:val="auto"/>
    </w:rPr>
  </w:style>
  <w:style w:type="character" w:customStyle="1" w:styleId="ListLabel7">
    <w:name w:val="ListLabel 7"/>
    <w:qFormat/>
    <w:rPr>
      <w:color w:val="auto"/>
    </w:rPr>
  </w:style>
  <w:style w:type="character" w:customStyle="1" w:styleId="ListLabel8">
    <w:name w:val="ListLabel 8"/>
    <w:qFormat/>
    <w:rPr>
      <w:color w:val="auto"/>
    </w:rPr>
  </w:style>
  <w:style w:type="character" w:customStyle="1" w:styleId="ListLabel9">
    <w:name w:val="ListLabel 9"/>
    <w:qFormat/>
    <w:rPr>
      <w:color w:val="auto"/>
    </w:rPr>
  </w:style>
  <w:style w:type="character" w:customStyle="1" w:styleId="ListLabel10">
    <w:name w:val="ListLabel 10"/>
    <w:qFormat/>
    <w:rPr>
      <w:color w:val="auto"/>
    </w:rPr>
  </w:style>
  <w:style w:type="character" w:customStyle="1" w:styleId="ListLabel11">
    <w:name w:val="ListLabel 11"/>
    <w:qFormat/>
    <w:rPr>
      <w:color w:val="auto"/>
    </w:rPr>
  </w:style>
  <w:style w:type="character" w:customStyle="1" w:styleId="ListLabel12">
    <w:name w:val="ListLabel 12"/>
    <w:qFormat/>
    <w:rPr>
      <w:color w:val="auto"/>
    </w:rPr>
  </w:style>
  <w:style w:type="character" w:customStyle="1" w:styleId="ListLabel13">
    <w:name w:val="ListLabel 13"/>
    <w:qFormat/>
    <w:rPr>
      <w:color w:val="auto"/>
    </w:rPr>
  </w:style>
  <w:style w:type="character" w:customStyle="1" w:styleId="ListLabel14">
    <w:name w:val="ListLabel 14"/>
    <w:qFormat/>
    <w:rPr>
      <w:b w:val="0"/>
      <w:color w:val="auto"/>
    </w:rPr>
  </w:style>
  <w:style w:type="character" w:customStyle="1" w:styleId="ListLabel15">
    <w:name w:val="ListLabel 15"/>
    <w:qFormat/>
    <w:rPr>
      <w:color w:val="auto"/>
    </w:rPr>
  </w:style>
  <w:style w:type="character" w:customStyle="1" w:styleId="ListLabel16">
    <w:name w:val="ListLabel 16"/>
    <w:qFormat/>
    <w:rPr>
      <w:color w:val="auto"/>
    </w:rPr>
  </w:style>
  <w:style w:type="character" w:customStyle="1" w:styleId="ListLabel17">
    <w:name w:val="ListLabel 17"/>
    <w:qFormat/>
    <w:rPr>
      <w:color w:val="auto"/>
    </w:rPr>
  </w:style>
  <w:style w:type="character" w:customStyle="1" w:styleId="ListLabel18">
    <w:name w:val="ListLabel 18"/>
    <w:qFormat/>
    <w:rPr>
      <w:color w:val="auto"/>
    </w:rPr>
  </w:style>
  <w:style w:type="character" w:customStyle="1" w:styleId="ListLabel19">
    <w:name w:val="ListLabel 19"/>
    <w:qFormat/>
    <w:rPr>
      <w:color w:val="auto"/>
    </w:rPr>
  </w:style>
  <w:style w:type="character" w:customStyle="1" w:styleId="ListLabel20">
    <w:name w:val="ListLabel 20"/>
    <w:qFormat/>
    <w:rPr>
      <w:color w:val="auto"/>
    </w:rPr>
  </w:style>
  <w:style w:type="character" w:customStyle="1" w:styleId="ListLabel21">
    <w:name w:val="ListLabel 21"/>
    <w:qFormat/>
    <w:rPr>
      <w:color w:val="auto"/>
    </w:rPr>
  </w:style>
  <w:style w:type="character" w:customStyle="1" w:styleId="ListLabel22">
    <w:name w:val="ListLabel 22"/>
    <w:qFormat/>
    <w:rPr>
      <w:b w:val="0"/>
      <w:sz w:val="24"/>
    </w:rPr>
  </w:style>
  <w:style w:type="character" w:customStyle="1" w:styleId="ListLabel23">
    <w:name w:val="ListLabel 23"/>
    <w:qFormat/>
    <w:rPr>
      <w:b w:val="0"/>
      <w:sz w:val="24"/>
    </w:rPr>
  </w:style>
  <w:style w:type="character" w:customStyle="1" w:styleId="ListLabel24">
    <w:name w:val="ListLabel 24"/>
    <w:qFormat/>
    <w:rPr>
      <w:b w:val="0"/>
      <w:sz w:val="24"/>
    </w:rPr>
  </w:style>
  <w:style w:type="character" w:customStyle="1" w:styleId="ListLabel25">
    <w:name w:val="ListLabel 25"/>
    <w:qFormat/>
    <w:rPr>
      <w:b w:val="0"/>
      <w:sz w:val="24"/>
    </w:rPr>
  </w:style>
  <w:style w:type="character" w:customStyle="1" w:styleId="ListLabel26">
    <w:name w:val="ListLabel 26"/>
    <w:qFormat/>
    <w:rPr>
      <w:b w:val="0"/>
      <w:sz w:val="24"/>
    </w:rPr>
  </w:style>
  <w:style w:type="character" w:customStyle="1" w:styleId="ListLabel27">
    <w:name w:val="ListLabel 27"/>
    <w:qFormat/>
    <w:rPr>
      <w:b w:val="0"/>
      <w:sz w:val="24"/>
    </w:rPr>
  </w:style>
  <w:style w:type="character" w:customStyle="1" w:styleId="ListLabel28">
    <w:name w:val="ListLabel 28"/>
    <w:qFormat/>
    <w:rPr>
      <w:b w:val="0"/>
      <w:sz w:val="24"/>
    </w:rPr>
  </w:style>
  <w:style w:type="character" w:customStyle="1" w:styleId="ListLabel29">
    <w:name w:val="ListLabel 29"/>
    <w:qFormat/>
    <w:rPr>
      <w:b w:val="0"/>
      <w:sz w:val="24"/>
    </w:rPr>
  </w:style>
  <w:style w:type="character" w:customStyle="1" w:styleId="ListLabel30">
    <w:name w:val="ListLabel 30"/>
    <w:qFormat/>
    <w:rPr>
      <w:b w:val="0"/>
      <w:sz w:val="24"/>
    </w:rPr>
  </w:style>
  <w:style w:type="character" w:customStyle="1" w:styleId="ListLabel31">
    <w:name w:val="ListLabel 31"/>
    <w:qFormat/>
    <w:rPr>
      <w:b/>
    </w:rPr>
  </w:style>
  <w:style w:type="character" w:customStyle="1" w:styleId="ListLabel32">
    <w:name w:val="ListLabel 32"/>
    <w:qFormat/>
    <w:rPr>
      <w:rFonts w:cs="Arial"/>
      <w:b w:val="0"/>
      <w:i w:val="0"/>
      <w:strike w:val="0"/>
      <w:dstrike w:val="0"/>
      <w:color w:val="auto"/>
      <w:sz w:val="20"/>
      <w:szCs w:val="20"/>
      <w:u w:val="none"/>
    </w:rPr>
  </w:style>
  <w:style w:type="character" w:customStyle="1" w:styleId="ListLabel33">
    <w:name w:val="ListLabel 33"/>
    <w:qFormat/>
    <w:rPr>
      <w:rFonts w:cs="Arial"/>
      <w:b w:val="0"/>
      <w:i w:val="0"/>
      <w:strike w:val="0"/>
      <w:dstrike w:val="0"/>
      <w:color w:val="auto"/>
      <w:sz w:val="20"/>
      <w:szCs w:val="20"/>
    </w:rPr>
  </w:style>
  <w:style w:type="character" w:customStyle="1" w:styleId="ListLabel34">
    <w:name w:val="ListLabel 34"/>
    <w:qFormat/>
    <w:rPr>
      <w:b w:val="0"/>
    </w:rPr>
  </w:style>
  <w:style w:type="character" w:customStyle="1" w:styleId="ListLabel35">
    <w:name w:val="ListLabel 35"/>
    <w:qFormat/>
    <w:rPr>
      <w:b/>
    </w:rPr>
  </w:style>
  <w:style w:type="character" w:customStyle="1" w:styleId="ListLabel36">
    <w:name w:val="ListLabel 36"/>
    <w:qFormat/>
    <w:rPr>
      <w:rFonts w:cs="Arial"/>
      <w:b w:val="0"/>
      <w:i w:val="0"/>
      <w:strike w:val="0"/>
      <w:dstrike w:val="0"/>
      <w:color w:val="auto"/>
      <w:sz w:val="20"/>
      <w:szCs w:val="20"/>
      <w:u w:val="none"/>
    </w:rPr>
  </w:style>
  <w:style w:type="character" w:customStyle="1" w:styleId="ListLabel37">
    <w:name w:val="ListLabel 37"/>
    <w:qFormat/>
    <w:rPr>
      <w:rFonts w:cs="Arial"/>
      <w:b w:val="0"/>
      <w:i w:val="0"/>
      <w:strike w:val="0"/>
      <w:dstrike w:val="0"/>
      <w:color w:val="auto"/>
      <w:sz w:val="20"/>
      <w:szCs w:val="20"/>
    </w:rPr>
  </w:style>
  <w:style w:type="character" w:customStyle="1" w:styleId="ListLabel38">
    <w:name w:val="ListLabel 38"/>
    <w:qFormat/>
    <w:rPr>
      <w:b/>
    </w:rPr>
  </w:style>
  <w:style w:type="character" w:customStyle="1" w:styleId="ListLabel39">
    <w:name w:val="ListLabel 39"/>
    <w:qFormat/>
    <w:rPr>
      <w:rFonts w:cs="Arial"/>
      <w:b w:val="0"/>
      <w:i w:val="0"/>
      <w:strike w:val="0"/>
      <w:dstrike w:val="0"/>
      <w:color w:val="auto"/>
      <w:sz w:val="20"/>
      <w:szCs w:val="20"/>
      <w:u w:val="none"/>
    </w:rPr>
  </w:style>
  <w:style w:type="character" w:customStyle="1" w:styleId="ListLabel40">
    <w:name w:val="ListLabel 40"/>
    <w:qFormat/>
    <w:rPr>
      <w:rFonts w:cs="Arial"/>
      <w:b w:val="0"/>
      <w:i w:val="0"/>
      <w:strike w:val="0"/>
      <w:dstrike w:val="0"/>
      <w:color w:val="auto"/>
      <w:sz w:val="20"/>
      <w:szCs w:val="20"/>
    </w:rPr>
  </w:style>
  <w:style w:type="character" w:customStyle="1" w:styleId="ListLabel41">
    <w:name w:val="ListLabel 41"/>
    <w:qFormat/>
    <w:rPr>
      <w:b/>
    </w:rPr>
  </w:style>
  <w:style w:type="character" w:customStyle="1" w:styleId="ListLabel42">
    <w:name w:val="ListLabel 42"/>
    <w:qFormat/>
    <w:rPr>
      <w:rFonts w:cs="Arial"/>
      <w:b w:val="0"/>
      <w:i w:val="0"/>
      <w:strike w:val="0"/>
      <w:dstrike w:val="0"/>
      <w:color w:val="auto"/>
      <w:sz w:val="20"/>
      <w:szCs w:val="20"/>
      <w:u w:val="none"/>
    </w:rPr>
  </w:style>
  <w:style w:type="character" w:customStyle="1" w:styleId="ListLabel43">
    <w:name w:val="ListLabel 43"/>
    <w:qFormat/>
    <w:rPr>
      <w:rFonts w:cs="Arial"/>
      <w:b w:val="0"/>
      <w:i w:val="0"/>
      <w:strike w:val="0"/>
      <w:dstrike w:val="0"/>
      <w:color w:val="auto"/>
      <w:sz w:val="20"/>
      <w:szCs w:val="20"/>
    </w:rPr>
  </w:style>
  <w:style w:type="character" w:customStyle="1" w:styleId="ListLabel44">
    <w:name w:val="ListLabel 44"/>
    <w:qFormat/>
    <w:rPr>
      <w:b/>
    </w:rPr>
  </w:style>
  <w:style w:type="character" w:customStyle="1" w:styleId="ListLabel45">
    <w:name w:val="ListLabel 45"/>
    <w:qFormat/>
    <w:rPr>
      <w:rFonts w:cs="Arial"/>
      <w:b w:val="0"/>
      <w:i w:val="0"/>
      <w:strike w:val="0"/>
      <w:dstrike w:val="0"/>
      <w:color w:val="auto"/>
      <w:sz w:val="20"/>
      <w:szCs w:val="20"/>
      <w:u w:val="none"/>
    </w:rPr>
  </w:style>
  <w:style w:type="character" w:customStyle="1" w:styleId="ListLabel46">
    <w:name w:val="ListLabel 46"/>
    <w:qFormat/>
    <w:rPr>
      <w:rFonts w:cs="Arial"/>
      <w:b w:val="0"/>
      <w:i w:val="0"/>
      <w:strike w:val="0"/>
      <w:dstrike w:val="0"/>
      <w:color w:val="auto"/>
      <w:sz w:val="20"/>
      <w:szCs w:val="20"/>
    </w:rPr>
  </w:style>
  <w:style w:type="character" w:customStyle="1" w:styleId="ListLabel47">
    <w:name w:val="ListLabel 47"/>
    <w:qFormat/>
    <w:rPr>
      <w:b/>
      <w:i w:val="0"/>
      <w:strike w:val="0"/>
      <w:dstrike w:val="0"/>
    </w:rPr>
  </w:style>
  <w:style w:type="character" w:customStyle="1" w:styleId="ListLabel48">
    <w:name w:val="ListLabel 48"/>
    <w:qFormat/>
    <w:rPr>
      <w:b w:val="0"/>
      <w:strike w:val="0"/>
      <w:dstrike w:val="0"/>
      <w:sz w:val="24"/>
    </w:rPr>
  </w:style>
  <w:style w:type="character" w:customStyle="1" w:styleId="ListLabel49">
    <w:name w:val="ListLabel 49"/>
    <w:qFormat/>
    <w:rPr>
      <w:i w:val="0"/>
      <w:strike w:val="0"/>
      <w:dstrike w:val="0"/>
    </w:rPr>
  </w:style>
  <w:style w:type="character" w:customStyle="1" w:styleId="ListLabel50">
    <w:name w:val="ListLabel 50"/>
    <w:qFormat/>
    <w:rPr>
      <w:b/>
    </w:rPr>
  </w:style>
  <w:style w:type="character" w:customStyle="1" w:styleId="ListLabel51">
    <w:name w:val="ListLabel 51"/>
    <w:qFormat/>
    <w:rPr>
      <w:rFonts w:cs="Arial"/>
      <w:b w:val="0"/>
      <w:i w:val="0"/>
      <w:strike w:val="0"/>
      <w:dstrike w:val="0"/>
      <w:color w:val="auto"/>
      <w:sz w:val="20"/>
      <w:szCs w:val="20"/>
      <w:u w:val="none"/>
    </w:rPr>
  </w:style>
  <w:style w:type="character" w:customStyle="1" w:styleId="ListLabel52">
    <w:name w:val="ListLabel 52"/>
    <w:qFormat/>
    <w:rPr>
      <w:rFonts w:cs="Arial"/>
      <w:b w:val="0"/>
      <w:i w:val="0"/>
      <w:strike w:val="0"/>
      <w:dstrike w:val="0"/>
      <w:color w:val="auto"/>
      <w:sz w:val="20"/>
      <w:szCs w:val="20"/>
    </w:rPr>
  </w:style>
  <w:style w:type="character" w:customStyle="1" w:styleId="ListLabel53">
    <w:name w:val="ListLabel 53"/>
    <w:qFormat/>
    <w:rPr>
      <w:b/>
    </w:rPr>
  </w:style>
  <w:style w:type="character" w:customStyle="1" w:styleId="ListLabel54">
    <w:name w:val="ListLabel 54"/>
    <w:qFormat/>
    <w:rPr>
      <w:rFonts w:cs="Arial"/>
      <w:b w:val="0"/>
      <w:i w:val="0"/>
      <w:strike w:val="0"/>
      <w:dstrike w:val="0"/>
      <w:color w:val="auto"/>
      <w:sz w:val="20"/>
      <w:szCs w:val="20"/>
      <w:u w:val="none"/>
    </w:rPr>
  </w:style>
  <w:style w:type="character" w:customStyle="1" w:styleId="ListLabel55">
    <w:name w:val="ListLabel 55"/>
    <w:qFormat/>
    <w:rPr>
      <w:rFonts w:cs="Arial"/>
      <w:b w:val="0"/>
      <w:i w:val="0"/>
      <w:strike w:val="0"/>
      <w:dstrike w:val="0"/>
      <w:color w:val="auto"/>
      <w:sz w:val="20"/>
      <w:szCs w:val="20"/>
    </w:rPr>
  </w:style>
  <w:style w:type="character" w:customStyle="1" w:styleId="ListLabel56">
    <w:name w:val="ListLabel 56"/>
    <w:qFormat/>
    <w:rPr>
      <w:b/>
    </w:rPr>
  </w:style>
  <w:style w:type="character" w:customStyle="1" w:styleId="ListLabel57">
    <w:name w:val="ListLabel 57"/>
    <w:qFormat/>
    <w:rPr>
      <w:rFonts w:cs="Arial"/>
      <w:b w:val="0"/>
      <w:i w:val="0"/>
      <w:strike w:val="0"/>
      <w:dstrike w:val="0"/>
      <w:color w:val="auto"/>
      <w:sz w:val="20"/>
      <w:szCs w:val="20"/>
      <w:u w:val="none"/>
    </w:rPr>
  </w:style>
  <w:style w:type="character" w:customStyle="1" w:styleId="ListLabel58">
    <w:name w:val="ListLabel 58"/>
    <w:qFormat/>
    <w:rPr>
      <w:rFonts w:cs="Arial"/>
      <w:b w:val="0"/>
      <w:i w:val="0"/>
      <w:strike w:val="0"/>
      <w:dstrike w:val="0"/>
      <w:color w:val="auto"/>
      <w:sz w:val="20"/>
      <w:szCs w:val="20"/>
    </w:rPr>
  </w:style>
  <w:style w:type="character" w:customStyle="1" w:styleId="ListLabel59">
    <w:name w:val="ListLabel 59"/>
    <w:qFormat/>
    <w:rPr>
      <w:b w:val="0"/>
      <w:i w:val="0"/>
    </w:rPr>
  </w:style>
  <w:style w:type="character" w:customStyle="1" w:styleId="ListLabel60">
    <w:name w:val="ListLabel 60"/>
    <w:qFormat/>
    <w:rPr>
      <w:b w:val="0"/>
    </w:rPr>
  </w:style>
  <w:style w:type="character" w:customStyle="1" w:styleId="ListLabel61">
    <w:name w:val="ListLabel 61"/>
    <w:qFormat/>
    <w:rPr>
      <w:b/>
    </w:rPr>
  </w:style>
  <w:style w:type="character" w:customStyle="1" w:styleId="ListLabel62">
    <w:name w:val="ListLabel 62"/>
    <w:qFormat/>
    <w:rPr>
      <w:rFonts w:cs="Arial"/>
      <w:b w:val="0"/>
      <w:i w:val="0"/>
      <w:strike w:val="0"/>
      <w:dstrike w:val="0"/>
      <w:color w:val="auto"/>
      <w:sz w:val="20"/>
      <w:szCs w:val="20"/>
      <w:u w:val="none"/>
    </w:rPr>
  </w:style>
  <w:style w:type="character" w:customStyle="1" w:styleId="ListLabel63">
    <w:name w:val="ListLabel 63"/>
    <w:qFormat/>
    <w:rPr>
      <w:rFonts w:cs="Arial"/>
      <w:b w:val="0"/>
      <w:i w:val="0"/>
      <w:strike w:val="0"/>
      <w:dstrike w:val="0"/>
      <w:color w:val="auto"/>
      <w:sz w:val="20"/>
      <w:szCs w:val="20"/>
    </w:rPr>
  </w:style>
  <w:style w:type="character" w:customStyle="1" w:styleId="ListLabel64">
    <w:name w:val="ListLabel 64"/>
    <w:qFormat/>
    <w:rPr>
      <w:b/>
    </w:rPr>
  </w:style>
  <w:style w:type="character" w:customStyle="1" w:styleId="ListLabel65">
    <w:name w:val="ListLabel 65"/>
    <w:qFormat/>
    <w:rPr>
      <w:rFonts w:cs="Arial"/>
      <w:b w:val="0"/>
      <w:i w:val="0"/>
      <w:strike w:val="0"/>
      <w:dstrike w:val="0"/>
      <w:color w:val="auto"/>
      <w:sz w:val="20"/>
      <w:szCs w:val="20"/>
      <w:u w:val="none"/>
    </w:rPr>
  </w:style>
  <w:style w:type="character" w:customStyle="1" w:styleId="ListLabel66">
    <w:name w:val="ListLabel 66"/>
    <w:qFormat/>
    <w:rPr>
      <w:rFonts w:cs="Arial"/>
      <w:b w:val="0"/>
      <w:i w:val="0"/>
      <w:strike w:val="0"/>
      <w:dstrike w:val="0"/>
      <w:color w:val="auto"/>
      <w:sz w:val="20"/>
      <w:szCs w:val="20"/>
    </w:rPr>
  </w:style>
  <w:style w:type="character" w:customStyle="1" w:styleId="ListLabel67">
    <w:name w:val="ListLabel 67"/>
    <w:qFormat/>
    <w:rPr>
      <w:b/>
    </w:rPr>
  </w:style>
  <w:style w:type="character" w:customStyle="1" w:styleId="ListLabel68">
    <w:name w:val="ListLabel 68"/>
    <w:qFormat/>
    <w:rPr>
      <w:rFonts w:cs="Arial"/>
      <w:b w:val="0"/>
      <w:i w:val="0"/>
      <w:strike w:val="0"/>
      <w:dstrike w:val="0"/>
      <w:color w:val="auto"/>
      <w:sz w:val="20"/>
      <w:szCs w:val="20"/>
      <w:u w:val="none"/>
    </w:rPr>
  </w:style>
  <w:style w:type="character" w:customStyle="1" w:styleId="ListLabel69">
    <w:name w:val="ListLabel 69"/>
    <w:qFormat/>
    <w:rPr>
      <w:rFonts w:cs="Arial"/>
      <w:b w:val="0"/>
      <w:i w:val="0"/>
      <w:strike w:val="0"/>
      <w:dstrike w:val="0"/>
      <w:color w:val="auto"/>
      <w:sz w:val="20"/>
      <w:szCs w:val="20"/>
    </w:rPr>
  </w:style>
  <w:style w:type="character" w:customStyle="1" w:styleId="ListLabel70">
    <w:name w:val="ListLabel 70"/>
    <w:qFormat/>
    <w:rPr>
      <w:b w:val="0"/>
      <w:i w:val="0"/>
    </w:rPr>
  </w:style>
  <w:style w:type="character" w:customStyle="1" w:styleId="ListLabel71">
    <w:name w:val="ListLabel 71"/>
    <w:qFormat/>
    <w:rPr>
      <w:b w:val="0"/>
    </w:rPr>
  </w:style>
  <w:style w:type="character" w:customStyle="1" w:styleId="ListLabel72">
    <w:name w:val="ListLabel 72"/>
    <w:qFormat/>
    <w:rPr>
      <w:b/>
    </w:rPr>
  </w:style>
  <w:style w:type="character" w:customStyle="1" w:styleId="ListLabel73">
    <w:name w:val="ListLabel 73"/>
    <w:qFormat/>
    <w:rPr>
      <w:rFonts w:cs="Arial"/>
      <w:b w:val="0"/>
      <w:i w:val="0"/>
      <w:strike w:val="0"/>
      <w:dstrike w:val="0"/>
      <w:color w:val="auto"/>
      <w:sz w:val="20"/>
      <w:szCs w:val="20"/>
      <w:u w:val="none"/>
    </w:rPr>
  </w:style>
  <w:style w:type="character" w:customStyle="1" w:styleId="ListLabel74">
    <w:name w:val="ListLabel 74"/>
    <w:qFormat/>
    <w:rPr>
      <w:rFonts w:cs="Arial"/>
      <w:b w:val="0"/>
      <w:i w:val="0"/>
      <w:strike w:val="0"/>
      <w:dstrike w:val="0"/>
      <w:color w:val="auto"/>
      <w:sz w:val="20"/>
      <w:szCs w:val="20"/>
    </w:rPr>
  </w:style>
  <w:style w:type="character" w:customStyle="1" w:styleId="ListLabel75">
    <w:name w:val="ListLabel 75"/>
    <w:qFormat/>
    <w:rPr>
      <w:rFonts w:cs="Arial"/>
      <w:sz w:val="20"/>
    </w:rPr>
  </w:style>
  <w:style w:type="character" w:customStyle="1" w:styleId="ListLabel76">
    <w:name w:val="ListLabel 76"/>
    <w:qFormat/>
    <w:rPr>
      <w:rFonts w:cs="Arial"/>
      <w:sz w:val="20"/>
    </w:rPr>
  </w:style>
  <w:style w:type="character" w:customStyle="1" w:styleId="ListLabel77">
    <w:name w:val="ListLabel 77"/>
    <w:qFormat/>
    <w:rPr>
      <w:b/>
    </w:rPr>
  </w:style>
  <w:style w:type="character" w:customStyle="1" w:styleId="ListLabel78">
    <w:name w:val="ListLabel 78"/>
    <w:qFormat/>
    <w:rPr>
      <w:b/>
    </w:rPr>
  </w:style>
  <w:style w:type="character" w:customStyle="1" w:styleId="ListLabel79">
    <w:name w:val="ListLabel 79"/>
    <w:qFormat/>
    <w:rPr>
      <w:b/>
    </w:rPr>
  </w:style>
  <w:style w:type="character" w:customStyle="1" w:styleId="ListLabel80">
    <w:name w:val="ListLabel 80"/>
    <w:qFormat/>
    <w:rPr>
      <w:b/>
    </w:rPr>
  </w:style>
  <w:style w:type="character" w:customStyle="1" w:styleId="ListLabel81">
    <w:name w:val="ListLabel 81"/>
    <w:qFormat/>
    <w:rPr>
      <w:b/>
    </w:rPr>
  </w:style>
  <w:style w:type="character" w:customStyle="1" w:styleId="ListLabel82">
    <w:name w:val="ListLabel 82"/>
    <w:qFormat/>
    <w:rPr>
      <w:b/>
    </w:rPr>
  </w:style>
  <w:style w:type="character" w:customStyle="1" w:styleId="ListLabel83">
    <w:name w:val="ListLabel 83"/>
    <w:qFormat/>
    <w:rPr>
      <w:b/>
    </w:rPr>
  </w:style>
  <w:style w:type="character" w:customStyle="1" w:styleId="ListLabel84">
    <w:name w:val="ListLabel 84"/>
    <w:qFormat/>
    <w:rPr>
      <w:b/>
    </w:rPr>
  </w:style>
  <w:style w:type="character" w:customStyle="1" w:styleId="ListLabel85">
    <w:name w:val="ListLabel 85"/>
    <w:qFormat/>
    <w:rPr>
      <w:b/>
    </w:rPr>
  </w:style>
  <w:style w:type="character" w:customStyle="1" w:styleId="ListLabel86">
    <w:name w:val="ListLabel 86"/>
    <w:qFormat/>
    <w:rPr>
      <w:b/>
    </w:rPr>
  </w:style>
  <w:style w:type="character" w:customStyle="1" w:styleId="ListLabel87">
    <w:name w:val="ListLabel 87"/>
    <w:qFormat/>
    <w:rPr>
      <w:rFonts w:ascii="Times New Roman" w:hAnsi="Times New Roman" w:cs="Times New Roman"/>
    </w:rPr>
  </w:style>
  <w:style w:type="character" w:customStyle="1" w:styleId="ListLabel88">
    <w:name w:val="ListLabel 88"/>
    <w:qFormat/>
    <w:rPr>
      <w:rFonts w:ascii="Times New Roman" w:hAnsi="Times New Roman" w:cs="Times New Roman"/>
    </w:rPr>
  </w:style>
  <w:style w:type="character" w:customStyle="1" w:styleId="ListLabel89">
    <w:name w:val="ListLabel 89"/>
    <w:qFormat/>
    <w:rPr>
      <w:rFonts w:ascii="Times New Roman" w:hAnsi="Times New Roman" w:cs="Times New Roman"/>
    </w:rPr>
  </w:style>
  <w:style w:type="character" w:customStyle="1" w:styleId="ListLabel90">
    <w:name w:val="ListLabel 90"/>
    <w:qFormat/>
    <w:rPr>
      <w:rFonts w:ascii="Times New Roman" w:hAnsi="Times New Roman" w:cs="Times New Roman"/>
    </w:rPr>
  </w:style>
  <w:style w:type="character" w:customStyle="1" w:styleId="ListLabel91">
    <w:name w:val="ListLabel 91"/>
    <w:qFormat/>
    <w:rPr>
      <w:rFonts w:ascii="Times New Roman" w:hAnsi="Times New Roman" w:cs="Times New Roman"/>
    </w:rPr>
  </w:style>
  <w:style w:type="character" w:customStyle="1" w:styleId="ListLabel92">
    <w:name w:val="ListLabel 92"/>
    <w:qFormat/>
    <w:rPr>
      <w:rFonts w:ascii="Times New Roman" w:hAnsi="Times New Roman" w:cs="Times New Roman"/>
    </w:rPr>
  </w:style>
  <w:style w:type="paragraph" w:styleId="Ttulo">
    <w:name w:val="Title"/>
    <w:basedOn w:val="Normal"/>
    <w:next w:val="Subttulo"/>
    <w:link w:val="TtuloChar1"/>
    <w:qFormat/>
    <w:rsid w:val="00497D25"/>
    <w:pPr>
      <w:jc w:val="center"/>
    </w:pPr>
    <w:rPr>
      <w:rFonts w:ascii="Times New Roman" w:hAnsi="Times New Roman" w:cs="Times New Roman"/>
      <w:b/>
      <w:u w:val="single"/>
      <w:lang w:val="x-none"/>
    </w:rPr>
  </w:style>
  <w:style w:type="paragraph" w:styleId="Corpodetexto">
    <w:name w:val="Body Text"/>
    <w:basedOn w:val="Normal"/>
    <w:link w:val="CorpodetextoChar1"/>
    <w:rsid w:val="00497D25"/>
    <w:pPr>
      <w:jc w:val="both"/>
    </w:pPr>
    <w:rPr>
      <w:rFonts w:ascii="Times New Roman" w:hAnsi="Times New Roman" w:cs="Times New Roman"/>
      <w:sz w:val="20"/>
      <w:szCs w:val="20"/>
    </w:rPr>
  </w:style>
  <w:style w:type="paragraph" w:styleId="Lista">
    <w:name w:val="List"/>
    <w:basedOn w:val="Corpodetexto"/>
    <w:rsid w:val="00497D25"/>
    <w:rPr>
      <w:rFonts w:cs="Tahoma"/>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rsid w:val="00497D25"/>
    <w:pPr>
      <w:suppressLineNumbers/>
    </w:pPr>
    <w:rPr>
      <w:rFonts w:ascii="Times New Roman" w:hAnsi="Times New Roman"/>
    </w:rPr>
  </w:style>
  <w:style w:type="paragraph" w:customStyle="1" w:styleId="Captulo">
    <w:name w:val="Capítulo"/>
    <w:basedOn w:val="Normal"/>
    <w:next w:val="Corpodetexto"/>
    <w:qFormat/>
    <w:rsid w:val="00497D25"/>
    <w:pPr>
      <w:keepNext/>
      <w:spacing w:before="240" w:after="120"/>
    </w:pPr>
    <w:rPr>
      <w:rFonts w:ascii="Arial" w:eastAsia="Lucida Sans Unicode" w:hAnsi="Arial"/>
      <w:sz w:val="28"/>
      <w:szCs w:val="28"/>
    </w:rPr>
  </w:style>
  <w:style w:type="paragraph" w:customStyle="1" w:styleId="Legenda2">
    <w:name w:val="Legenda2"/>
    <w:basedOn w:val="Normal"/>
    <w:next w:val="Normal"/>
    <w:qFormat/>
    <w:rsid w:val="00497D25"/>
    <w:pPr>
      <w:jc w:val="center"/>
    </w:pPr>
    <w:rPr>
      <w:rFonts w:ascii="NewZurica" w:hAnsi="NewZurica" w:cs="Times New Roman"/>
      <w:szCs w:val="20"/>
    </w:rPr>
  </w:style>
  <w:style w:type="paragraph" w:styleId="PargrafodaLista">
    <w:name w:val="List Paragraph"/>
    <w:basedOn w:val="Normal"/>
    <w:uiPriority w:val="34"/>
    <w:qFormat/>
    <w:rsid w:val="00497D25"/>
    <w:pPr>
      <w:ind w:left="720"/>
    </w:pPr>
  </w:style>
  <w:style w:type="paragraph" w:styleId="NormalWeb">
    <w:name w:val="Normal (Web)"/>
    <w:basedOn w:val="Normal"/>
    <w:uiPriority w:val="99"/>
    <w:qFormat/>
    <w:rsid w:val="00497D25"/>
    <w:pPr>
      <w:spacing w:before="280" w:after="280"/>
    </w:pPr>
    <w:rPr>
      <w:rFonts w:ascii="Times New Roman" w:hAnsi="Times New Roman" w:cs="Times New Roman"/>
    </w:rPr>
  </w:style>
  <w:style w:type="paragraph" w:styleId="Textodebalo">
    <w:name w:val="Balloon Text"/>
    <w:basedOn w:val="Normal"/>
    <w:link w:val="TextodebaloChar1"/>
    <w:uiPriority w:val="99"/>
    <w:qFormat/>
    <w:rsid w:val="00497D25"/>
    <w:rPr>
      <w:rFonts w:ascii="Tahoma" w:hAnsi="Tahoma" w:cs="Times New Roman"/>
      <w:sz w:val="16"/>
      <w:szCs w:val="16"/>
    </w:rPr>
  </w:style>
  <w:style w:type="paragraph" w:customStyle="1" w:styleId="Nvel2">
    <w:name w:val="Nível 2"/>
    <w:basedOn w:val="Normal"/>
    <w:next w:val="Normal"/>
    <w:qFormat/>
    <w:rsid w:val="00497D25"/>
    <w:pPr>
      <w:spacing w:after="120"/>
      <w:jc w:val="both"/>
    </w:pPr>
    <w:rPr>
      <w:rFonts w:ascii="Arial" w:hAnsi="Arial" w:cs="Times New Roman"/>
      <w:b/>
      <w:szCs w:val="20"/>
    </w:rPr>
  </w:style>
  <w:style w:type="paragraph" w:styleId="Citao">
    <w:name w:val="Quote"/>
    <w:basedOn w:val="Normal"/>
    <w:next w:val="Normal"/>
    <w:link w:val="CitaoChar1"/>
    <w:qFormat/>
    <w:rsid w:val="00497D25"/>
    <w:pPr>
      <w:shd w:val="clear" w:color="auto" w:fill="FFFFCC"/>
      <w:spacing w:before="120"/>
      <w:jc w:val="both"/>
    </w:pPr>
    <w:rPr>
      <w:rFonts w:eastAsia="Calibri" w:cs="Times New Roman"/>
      <w:i/>
      <w:iCs/>
      <w:color w:val="000000"/>
      <w:sz w:val="20"/>
    </w:rPr>
  </w:style>
  <w:style w:type="paragraph" w:customStyle="1" w:styleId="Commarcadores51">
    <w:name w:val="Com marcadores 51"/>
    <w:basedOn w:val="Normal"/>
    <w:qFormat/>
    <w:rsid w:val="00497D25"/>
  </w:style>
  <w:style w:type="paragraph" w:customStyle="1" w:styleId="citao2">
    <w:name w:val="citação 2"/>
    <w:basedOn w:val="Citao"/>
    <w:qFormat/>
    <w:rsid w:val="00497D25"/>
    <w:rPr>
      <w:szCs w:val="20"/>
    </w:rPr>
  </w:style>
  <w:style w:type="paragraph" w:styleId="Cabealho">
    <w:name w:val="header"/>
    <w:basedOn w:val="Normal"/>
    <w:link w:val="CabealhoChar1"/>
    <w:uiPriority w:val="99"/>
    <w:rsid w:val="00497D25"/>
    <w:pPr>
      <w:tabs>
        <w:tab w:val="center" w:pos="4252"/>
        <w:tab w:val="right" w:pos="8504"/>
      </w:tabs>
    </w:pPr>
    <w:rPr>
      <w:rFonts w:cs="Times New Roman"/>
    </w:rPr>
  </w:style>
  <w:style w:type="paragraph" w:styleId="Rodap">
    <w:name w:val="footer"/>
    <w:basedOn w:val="Normal"/>
    <w:link w:val="RodapChar1"/>
    <w:uiPriority w:val="99"/>
    <w:rsid w:val="00497D25"/>
    <w:pPr>
      <w:tabs>
        <w:tab w:val="center" w:pos="4252"/>
        <w:tab w:val="right" w:pos="8504"/>
      </w:tabs>
    </w:pPr>
    <w:rPr>
      <w:rFonts w:cs="Times New Roman"/>
    </w:rPr>
  </w:style>
  <w:style w:type="paragraph" w:styleId="Recuodecorpodetexto">
    <w:name w:val="Body Text Indent"/>
    <w:basedOn w:val="Normal"/>
    <w:link w:val="RecuodecorpodetextoChar1"/>
    <w:rsid w:val="00497D25"/>
    <w:pPr>
      <w:widowControl w:val="0"/>
      <w:ind w:left="45"/>
    </w:pPr>
    <w:rPr>
      <w:rFonts w:ascii="Times New Roman" w:hAnsi="Times New Roman" w:cs="Times New Roman"/>
      <w:sz w:val="22"/>
      <w:lang w:val="x-none"/>
    </w:rPr>
  </w:style>
  <w:style w:type="paragraph" w:customStyle="1" w:styleId="Textoembloco2">
    <w:name w:val="Texto em bloco2"/>
    <w:basedOn w:val="Normal"/>
    <w:qFormat/>
    <w:rsid w:val="00497D25"/>
    <w:pPr>
      <w:widowControl w:val="0"/>
      <w:ind w:left="-567" w:right="-801" w:firstLine="567"/>
      <w:jc w:val="both"/>
    </w:pPr>
    <w:rPr>
      <w:rFonts w:ascii="Times New Roman" w:hAnsi="Times New Roman" w:cs="Times New Roman"/>
      <w:sz w:val="20"/>
    </w:rPr>
  </w:style>
  <w:style w:type="paragraph" w:customStyle="1" w:styleId="Textopadro">
    <w:name w:val="Texto padrão"/>
    <w:basedOn w:val="Normal"/>
    <w:qFormat/>
    <w:rsid w:val="00497D25"/>
    <w:rPr>
      <w:rFonts w:ascii="Times New Roman" w:hAnsi="Times New Roman" w:cs="Times New Roman"/>
      <w:szCs w:val="20"/>
      <w:lang w:val="en-US"/>
    </w:rPr>
  </w:style>
  <w:style w:type="paragraph" w:customStyle="1" w:styleId="xl28">
    <w:name w:val="xl28"/>
    <w:basedOn w:val="Normal"/>
    <w:qFormat/>
    <w:rsid w:val="00497D25"/>
    <w:pPr>
      <w:spacing w:before="280" w:after="280"/>
      <w:jc w:val="center"/>
    </w:pPr>
    <w:rPr>
      <w:rFonts w:ascii="Times New Roman" w:hAnsi="Times New Roman" w:cs="Times New Roman"/>
    </w:rPr>
  </w:style>
  <w:style w:type="paragraph" w:styleId="Subttulo">
    <w:name w:val="Subtitle"/>
    <w:basedOn w:val="Captulo"/>
    <w:next w:val="Corpodetexto"/>
    <w:link w:val="SubttuloChar1"/>
    <w:qFormat/>
    <w:rsid w:val="00497D25"/>
    <w:pPr>
      <w:jc w:val="center"/>
    </w:pPr>
    <w:rPr>
      <w:rFonts w:cs="Times New Roman"/>
      <w:i/>
      <w:iCs/>
      <w:lang w:val="x-none"/>
    </w:rPr>
  </w:style>
  <w:style w:type="paragraph" w:customStyle="1" w:styleId="reservado3">
    <w:name w:val="reservado3"/>
    <w:basedOn w:val="Normal"/>
    <w:qFormat/>
    <w:rsid w:val="00497D25"/>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jc w:val="both"/>
    </w:pPr>
    <w:rPr>
      <w:rFonts w:ascii="Arial" w:hAnsi="Arial" w:cs="Times New Roman"/>
      <w:spacing w:val="-3"/>
      <w:szCs w:val="20"/>
      <w:lang w:val="en-US"/>
    </w:rPr>
  </w:style>
  <w:style w:type="paragraph" w:customStyle="1" w:styleId="xl24">
    <w:name w:val="xl24"/>
    <w:basedOn w:val="Normal"/>
    <w:qFormat/>
    <w:rsid w:val="00497D25"/>
    <w:pPr>
      <w:spacing w:before="280" w:after="280"/>
    </w:pPr>
    <w:rPr>
      <w:rFonts w:ascii="Arial" w:hAnsi="Arial" w:cs="Arial"/>
      <w:sz w:val="16"/>
      <w:szCs w:val="16"/>
    </w:rPr>
  </w:style>
  <w:style w:type="paragraph" w:customStyle="1" w:styleId="xl25">
    <w:name w:val="xl25"/>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26">
    <w:name w:val="xl26"/>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7">
    <w:name w:val="xl27"/>
    <w:basedOn w:val="Normal"/>
    <w:qFormat/>
    <w:rsid w:val="00497D25"/>
    <w:pPr>
      <w:pBdr>
        <w:top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29">
    <w:name w:val="xl29"/>
    <w:basedOn w:val="Normal"/>
    <w:qFormat/>
    <w:rsid w:val="00497D25"/>
    <w:pPr>
      <w:pBdr>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30">
    <w:name w:val="xl30"/>
    <w:basedOn w:val="Normal"/>
    <w:qFormat/>
    <w:rsid w:val="00497D25"/>
    <w:pPr>
      <w:spacing w:before="280" w:after="280"/>
      <w:jc w:val="both"/>
    </w:pPr>
    <w:rPr>
      <w:rFonts w:ascii="Arial" w:hAnsi="Arial" w:cs="Arial"/>
      <w:sz w:val="16"/>
      <w:szCs w:val="16"/>
    </w:rPr>
  </w:style>
  <w:style w:type="paragraph" w:customStyle="1" w:styleId="xl31">
    <w:name w:val="xl31"/>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32">
    <w:name w:val="xl32"/>
    <w:basedOn w:val="Normal"/>
    <w:qFormat/>
    <w:rsid w:val="00497D25"/>
    <w:pPr>
      <w:pBdr>
        <w:right w:val="single" w:sz="4" w:space="0" w:color="000000"/>
      </w:pBdr>
      <w:spacing w:before="280" w:after="280"/>
    </w:pPr>
    <w:rPr>
      <w:rFonts w:ascii="Arial" w:hAnsi="Arial" w:cs="Arial"/>
      <w:sz w:val="16"/>
      <w:szCs w:val="16"/>
    </w:rPr>
  </w:style>
  <w:style w:type="paragraph" w:customStyle="1" w:styleId="xl33">
    <w:name w:val="xl33"/>
    <w:basedOn w:val="Normal"/>
    <w:qFormat/>
    <w:rsid w:val="00497D25"/>
    <w:pPr>
      <w:pBdr>
        <w:top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34">
    <w:name w:val="xl34"/>
    <w:basedOn w:val="Normal"/>
    <w:qFormat/>
    <w:rsid w:val="00497D25"/>
    <w:pPr>
      <w:pBdr>
        <w:top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5">
    <w:name w:val="xl35"/>
    <w:basedOn w:val="Normal"/>
    <w:qFormat/>
    <w:rsid w:val="00497D25"/>
    <w:pPr>
      <w:pBdr>
        <w:bottom w:val="single" w:sz="4" w:space="0" w:color="000000"/>
        <w:right w:val="single" w:sz="4" w:space="0" w:color="000000"/>
      </w:pBdr>
      <w:spacing w:before="280" w:after="280"/>
    </w:pPr>
    <w:rPr>
      <w:rFonts w:ascii="Arial" w:hAnsi="Arial" w:cs="Arial"/>
      <w:sz w:val="16"/>
      <w:szCs w:val="16"/>
    </w:rPr>
  </w:style>
  <w:style w:type="paragraph" w:customStyle="1" w:styleId="xl36">
    <w:name w:val="xl36"/>
    <w:basedOn w:val="Normal"/>
    <w:qFormat/>
    <w:rsid w:val="00497D25"/>
    <w:pPr>
      <w:spacing w:before="280" w:after="280"/>
      <w:jc w:val="center"/>
    </w:pPr>
    <w:rPr>
      <w:rFonts w:ascii="Arial" w:hAnsi="Arial" w:cs="Arial"/>
      <w:sz w:val="16"/>
      <w:szCs w:val="16"/>
    </w:rPr>
  </w:style>
  <w:style w:type="paragraph" w:customStyle="1" w:styleId="xl37">
    <w:name w:val="xl37"/>
    <w:basedOn w:val="Normal"/>
    <w:qFormat/>
    <w:rsid w:val="00497D25"/>
    <w:pPr>
      <w:pBdr>
        <w:top w:val="single" w:sz="4" w:space="0" w:color="000000"/>
        <w:left w:val="single" w:sz="4" w:space="0" w:color="000000"/>
        <w:bottom w:val="single" w:sz="4" w:space="0" w:color="000000"/>
        <w:right w:val="single" w:sz="4" w:space="0" w:color="000000"/>
      </w:pBdr>
      <w:spacing w:before="280" w:after="280"/>
      <w:jc w:val="both"/>
    </w:pPr>
    <w:rPr>
      <w:rFonts w:ascii="Arial" w:hAnsi="Arial" w:cs="Arial"/>
      <w:sz w:val="16"/>
      <w:szCs w:val="16"/>
    </w:rPr>
  </w:style>
  <w:style w:type="paragraph" w:customStyle="1" w:styleId="xl38">
    <w:name w:val="xl38"/>
    <w:basedOn w:val="Normal"/>
    <w:qFormat/>
    <w:rsid w:val="00497D25"/>
    <w:pPr>
      <w:spacing w:before="280" w:after="280"/>
    </w:pPr>
    <w:rPr>
      <w:rFonts w:ascii="Arial" w:hAnsi="Arial" w:cs="Arial"/>
      <w:sz w:val="16"/>
      <w:szCs w:val="16"/>
    </w:rPr>
  </w:style>
  <w:style w:type="paragraph" w:customStyle="1" w:styleId="xl39">
    <w:name w:val="xl39"/>
    <w:basedOn w:val="Normal"/>
    <w:qFormat/>
    <w:rsid w:val="00497D25"/>
    <w:pPr>
      <w:pBdr>
        <w:top w:val="single" w:sz="4" w:space="0" w:color="000000"/>
        <w:right w:val="single" w:sz="4" w:space="0" w:color="000000"/>
      </w:pBdr>
      <w:spacing w:before="280" w:after="280"/>
    </w:pPr>
    <w:rPr>
      <w:rFonts w:ascii="Arial" w:hAnsi="Arial" w:cs="Arial"/>
      <w:sz w:val="16"/>
      <w:szCs w:val="16"/>
    </w:rPr>
  </w:style>
  <w:style w:type="paragraph" w:customStyle="1" w:styleId="xl40">
    <w:name w:val="xl40"/>
    <w:basedOn w:val="Normal"/>
    <w:qFormat/>
    <w:rsid w:val="00497D25"/>
    <w:pPr>
      <w:pBdr>
        <w:top w:val="single" w:sz="4" w:space="0" w:color="000000"/>
      </w:pBdr>
      <w:spacing w:before="280" w:after="280"/>
    </w:pPr>
    <w:rPr>
      <w:rFonts w:ascii="Arial" w:hAnsi="Arial" w:cs="Arial"/>
      <w:sz w:val="16"/>
      <w:szCs w:val="16"/>
    </w:rPr>
  </w:style>
  <w:style w:type="paragraph" w:customStyle="1" w:styleId="xl41">
    <w:name w:val="xl41"/>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2">
    <w:name w:val="xl42"/>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3">
    <w:name w:val="xl43"/>
    <w:basedOn w:val="Normal"/>
    <w:qFormat/>
    <w:rsid w:val="00497D25"/>
    <w:pPr>
      <w:pBdr>
        <w:top w:val="single" w:sz="4" w:space="0" w:color="000000"/>
        <w:left w:val="single" w:sz="4" w:space="0" w:color="000000"/>
        <w:right w:val="single" w:sz="4" w:space="0" w:color="000000"/>
      </w:pBdr>
      <w:spacing w:before="280" w:after="280"/>
    </w:pPr>
    <w:rPr>
      <w:rFonts w:ascii="Arial" w:hAnsi="Arial" w:cs="Arial"/>
      <w:sz w:val="16"/>
      <w:szCs w:val="16"/>
    </w:rPr>
  </w:style>
  <w:style w:type="paragraph" w:customStyle="1" w:styleId="xl44">
    <w:name w:val="xl44"/>
    <w:basedOn w:val="Normal"/>
    <w:qFormat/>
    <w:rsid w:val="00497D25"/>
    <w:pPr>
      <w:pBdr>
        <w:top w:val="single" w:sz="4" w:space="0" w:color="000000"/>
      </w:pBdr>
      <w:spacing w:before="280" w:after="280"/>
    </w:pPr>
    <w:rPr>
      <w:rFonts w:ascii="Arial" w:hAnsi="Arial" w:cs="Arial"/>
      <w:sz w:val="16"/>
      <w:szCs w:val="16"/>
    </w:rPr>
  </w:style>
  <w:style w:type="paragraph" w:customStyle="1" w:styleId="xl45">
    <w:name w:val="xl45"/>
    <w:basedOn w:val="Normal"/>
    <w:qFormat/>
    <w:rsid w:val="00497D25"/>
    <w:pPr>
      <w:pBdr>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6">
    <w:name w:val="xl46"/>
    <w:basedOn w:val="Normal"/>
    <w:qFormat/>
    <w:rsid w:val="00497D25"/>
    <w:pPr>
      <w:pBdr>
        <w:top w:val="single" w:sz="4" w:space="0" w:color="000000"/>
        <w:left w:val="single" w:sz="4" w:space="0" w:color="000000"/>
        <w:bottom w:val="single" w:sz="4" w:space="0" w:color="000000"/>
        <w:right w:val="single" w:sz="4" w:space="0" w:color="000000"/>
      </w:pBdr>
      <w:spacing w:before="280" w:after="280"/>
    </w:pPr>
    <w:rPr>
      <w:rFonts w:ascii="Arial" w:hAnsi="Arial" w:cs="Arial"/>
      <w:sz w:val="16"/>
      <w:szCs w:val="16"/>
    </w:rPr>
  </w:style>
  <w:style w:type="paragraph" w:customStyle="1" w:styleId="xl47">
    <w:name w:val="xl47"/>
    <w:basedOn w:val="Normal"/>
    <w:qFormat/>
    <w:rsid w:val="00497D25"/>
    <w:pPr>
      <w:pBdr>
        <w:top w:val="single" w:sz="4" w:space="0" w:color="000000"/>
        <w:left w:val="single" w:sz="4" w:space="0" w:color="000000"/>
        <w:bottom w:val="single" w:sz="4" w:space="0" w:color="000000"/>
        <w:right w:val="single" w:sz="4" w:space="0" w:color="000000"/>
      </w:pBdr>
      <w:spacing w:before="280" w:after="280"/>
      <w:jc w:val="center"/>
    </w:pPr>
    <w:rPr>
      <w:rFonts w:ascii="Arial" w:hAnsi="Arial" w:cs="Arial"/>
      <w:sz w:val="16"/>
      <w:szCs w:val="16"/>
    </w:rPr>
  </w:style>
  <w:style w:type="paragraph" w:customStyle="1" w:styleId="xl48">
    <w:name w:val="xl48"/>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49">
    <w:name w:val="xl49"/>
    <w:basedOn w:val="Normal"/>
    <w:qFormat/>
    <w:rsid w:val="00497D25"/>
    <w:pPr>
      <w:pBdr>
        <w:top w:val="single" w:sz="4" w:space="0" w:color="000000"/>
        <w:left w:val="single" w:sz="4" w:space="0" w:color="000000"/>
      </w:pBdr>
      <w:spacing w:before="280" w:after="280"/>
      <w:jc w:val="center"/>
    </w:pPr>
    <w:rPr>
      <w:rFonts w:ascii="Arial" w:hAnsi="Arial" w:cs="Arial"/>
      <w:sz w:val="16"/>
      <w:szCs w:val="16"/>
    </w:rPr>
  </w:style>
  <w:style w:type="paragraph" w:customStyle="1" w:styleId="xl50">
    <w:name w:val="xl50"/>
    <w:basedOn w:val="Normal"/>
    <w:qFormat/>
    <w:rsid w:val="00497D25"/>
    <w:pPr>
      <w:pBdr>
        <w:top w:val="single" w:sz="4" w:space="0" w:color="000000"/>
        <w:left w:val="single" w:sz="4" w:space="0" w:color="000000"/>
        <w:bottom w:val="single" w:sz="4" w:space="0" w:color="000000"/>
      </w:pBdr>
      <w:spacing w:before="280" w:after="280"/>
      <w:jc w:val="center"/>
    </w:pPr>
    <w:rPr>
      <w:rFonts w:ascii="Arial" w:hAnsi="Arial" w:cs="Arial"/>
      <w:sz w:val="16"/>
      <w:szCs w:val="16"/>
    </w:rPr>
  </w:style>
  <w:style w:type="paragraph" w:customStyle="1" w:styleId="xl51">
    <w:name w:val="xl51"/>
    <w:basedOn w:val="Normal"/>
    <w:qFormat/>
    <w:rsid w:val="00497D25"/>
    <w:pPr>
      <w:pBdr>
        <w:left w:val="single" w:sz="4" w:space="0" w:color="000000"/>
        <w:bottom w:val="single" w:sz="4" w:space="0" w:color="000000"/>
      </w:pBdr>
      <w:spacing w:before="280" w:after="280"/>
      <w:jc w:val="center"/>
    </w:pPr>
    <w:rPr>
      <w:rFonts w:ascii="Arial" w:hAnsi="Arial" w:cs="Arial"/>
      <w:sz w:val="16"/>
      <w:szCs w:val="16"/>
    </w:rPr>
  </w:style>
  <w:style w:type="paragraph" w:customStyle="1" w:styleId="Legenda1">
    <w:name w:val="Legenda1"/>
    <w:basedOn w:val="Normal"/>
    <w:next w:val="Normal"/>
    <w:qFormat/>
    <w:rsid w:val="00497D25"/>
    <w:pPr>
      <w:jc w:val="center"/>
    </w:pPr>
    <w:rPr>
      <w:rFonts w:ascii="NewZurica" w:hAnsi="NewZurica" w:cs="Times New Roman"/>
      <w:szCs w:val="20"/>
    </w:rPr>
  </w:style>
  <w:style w:type="paragraph" w:customStyle="1" w:styleId="Textoembloco1">
    <w:name w:val="Texto em bloco1"/>
    <w:basedOn w:val="Normal"/>
    <w:qFormat/>
    <w:rsid w:val="00497D25"/>
    <w:pPr>
      <w:widowControl w:val="0"/>
      <w:ind w:left="-567" w:right="-801" w:firstLine="567"/>
      <w:jc w:val="both"/>
    </w:pPr>
    <w:rPr>
      <w:rFonts w:ascii="Times New Roman" w:hAnsi="Times New Roman" w:cs="Times New Roman"/>
      <w:sz w:val="20"/>
    </w:rPr>
  </w:style>
  <w:style w:type="paragraph" w:customStyle="1" w:styleId="Contedodatabela">
    <w:name w:val="Conteúdo da tabela"/>
    <w:basedOn w:val="Normal"/>
    <w:qFormat/>
    <w:rsid w:val="00497D25"/>
    <w:pPr>
      <w:suppressLineNumbers/>
    </w:pPr>
    <w:rPr>
      <w:rFonts w:ascii="Times New Roman" w:hAnsi="Times New Roman" w:cs="Times New Roman"/>
    </w:rPr>
  </w:style>
  <w:style w:type="paragraph" w:customStyle="1" w:styleId="Ttulodatabela">
    <w:name w:val="Título da tabela"/>
    <w:basedOn w:val="Contedodatabela"/>
    <w:qFormat/>
    <w:rsid w:val="00497D25"/>
    <w:pPr>
      <w:jc w:val="center"/>
    </w:pPr>
    <w:rPr>
      <w:b/>
      <w:bCs/>
    </w:rPr>
  </w:style>
  <w:style w:type="paragraph" w:customStyle="1" w:styleId="Recuodecorpodetexto31">
    <w:name w:val="Recuo de corpo de texto 31"/>
    <w:basedOn w:val="Normal"/>
    <w:qFormat/>
    <w:rsid w:val="00497D25"/>
    <w:pPr>
      <w:spacing w:after="120"/>
      <w:ind w:left="283"/>
    </w:pPr>
    <w:rPr>
      <w:rFonts w:ascii="Times New Roman" w:hAnsi="Times New Roman" w:cs="Times New Roman"/>
      <w:sz w:val="16"/>
      <w:szCs w:val="16"/>
    </w:rPr>
  </w:style>
  <w:style w:type="paragraph" w:customStyle="1" w:styleId="Corpodetexto31">
    <w:name w:val="Corpo de texto 31"/>
    <w:basedOn w:val="Normal"/>
    <w:qFormat/>
    <w:rsid w:val="00497D25"/>
    <w:pPr>
      <w:spacing w:after="120"/>
    </w:pPr>
    <w:rPr>
      <w:rFonts w:ascii="Times New Roman" w:hAnsi="Times New Roman" w:cs="Times New Roman"/>
      <w:sz w:val="16"/>
      <w:szCs w:val="16"/>
    </w:rPr>
  </w:style>
  <w:style w:type="paragraph" w:customStyle="1" w:styleId="Ttulo30">
    <w:name w:val="Título3"/>
    <w:basedOn w:val="Normal"/>
    <w:next w:val="Normal"/>
    <w:qFormat/>
    <w:rsid w:val="00497D25"/>
    <w:pPr>
      <w:tabs>
        <w:tab w:val="left" w:pos="720"/>
      </w:tabs>
      <w:spacing w:before="240" w:after="480"/>
      <w:jc w:val="both"/>
    </w:pPr>
    <w:rPr>
      <w:rFonts w:ascii="Arial" w:hAnsi="Arial" w:cs="Times New Roman"/>
      <w:b/>
      <w:caps/>
      <w:szCs w:val="20"/>
      <w:lang w:val="pt-PT"/>
    </w:rPr>
  </w:style>
  <w:style w:type="paragraph" w:customStyle="1" w:styleId="Recuodecorpodetexto21">
    <w:name w:val="Recuo de corpo de texto 21"/>
    <w:basedOn w:val="Normal"/>
    <w:qFormat/>
    <w:rsid w:val="00497D25"/>
    <w:pPr>
      <w:spacing w:after="120" w:line="480" w:lineRule="auto"/>
      <w:ind w:left="283"/>
    </w:pPr>
    <w:rPr>
      <w:rFonts w:ascii="Times New Roman" w:hAnsi="Times New Roman" w:cs="Times New Roman"/>
    </w:rPr>
  </w:style>
  <w:style w:type="paragraph" w:styleId="SemEspaamento">
    <w:name w:val="No Spacing"/>
    <w:qFormat/>
    <w:rsid w:val="00497D25"/>
    <w:pPr>
      <w:suppressAutoHyphens/>
    </w:pPr>
    <w:rPr>
      <w:rFonts w:eastAsia="Arial" w:cs="Times New Roman"/>
      <w:sz w:val="24"/>
      <w:lang w:eastAsia="ar-SA"/>
    </w:rPr>
  </w:style>
  <w:style w:type="paragraph" w:customStyle="1" w:styleId="Default">
    <w:name w:val="Default"/>
    <w:qFormat/>
    <w:rsid w:val="00497D25"/>
    <w:pPr>
      <w:widowControl w:val="0"/>
      <w:suppressAutoHyphens/>
    </w:pPr>
    <w:rPr>
      <w:rFonts w:ascii="Arial" w:eastAsia="Arial" w:hAnsi="Arial" w:cs="Arial"/>
      <w:color w:val="000000"/>
      <w:sz w:val="24"/>
      <w:szCs w:val="24"/>
      <w:lang w:eastAsia="ar-SA"/>
    </w:rPr>
  </w:style>
  <w:style w:type="paragraph" w:customStyle="1" w:styleId="Corpodetexto32">
    <w:name w:val="Corpo de texto 32"/>
    <w:basedOn w:val="Normal"/>
    <w:qFormat/>
    <w:rsid w:val="00497D25"/>
    <w:pPr>
      <w:spacing w:after="120"/>
    </w:pPr>
    <w:rPr>
      <w:rFonts w:ascii="Times New Roman" w:hAnsi="Times New Roman" w:cs="Times New Roman"/>
      <w:sz w:val="16"/>
      <w:szCs w:val="16"/>
    </w:rPr>
  </w:style>
  <w:style w:type="paragraph" w:customStyle="1" w:styleId="xl68">
    <w:name w:val="xl68"/>
    <w:basedOn w:val="Normal"/>
    <w:qFormat/>
    <w:rsid w:val="00497D25"/>
    <w:pPr>
      <w:suppressAutoHyphens w:val="0"/>
      <w:spacing w:beforeAutospacing="1" w:afterAutospacing="1"/>
    </w:pPr>
    <w:rPr>
      <w:rFonts w:ascii="Arial" w:hAnsi="Arial" w:cs="Arial"/>
      <w:lang w:eastAsia="pt-BR"/>
    </w:rPr>
  </w:style>
  <w:style w:type="paragraph" w:customStyle="1" w:styleId="xl69">
    <w:name w:val="xl69"/>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b/>
      <w:bCs/>
      <w:sz w:val="16"/>
      <w:szCs w:val="16"/>
      <w:lang w:eastAsia="pt-BR"/>
    </w:rPr>
  </w:style>
  <w:style w:type="paragraph" w:customStyle="1" w:styleId="xl70">
    <w:name w:val="xl70"/>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71">
    <w:name w:val="xl71"/>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color w:val="000000"/>
      <w:sz w:val="16"/>
      <w:szCs w:val="16"/>
      <w:lang w:eastAsia="pt-BR"/>
    </w:rPr>
  </w:style>
  <w:style w:type="paragraph" w:customStyle="1" w:styleId="xl72">
    <w:name w:val="xl72"/>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color w:val="000000"/>
      <w:sz w:val="16"/>
      <w:szCs w:val="16"/>
      <w:lang w:eastAsia="pt-BR"/>
    </w:rPr>
  </w:style>
  <w:style w:type="paragraph" w:customStyle="1" w:styleId="xl73">
    <w:name w:val="xl73"/>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color w:val="000000"/>
      <w:sz w:val="16"/>
      <w:szCs w:val="16"/>
      <w:lang w:eastAsia="pt-BR"/>
    </w:rPr>
  </w:style>
  <w:style w:type="paragraph" w:customStyle="1" w:styleId="xl74">
    <w:name w:val="xl74"/>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both"/>
    </w:pPr>
    <w:rPr>
      <w:rFonts w:ascii="Arial" w:hAnsi="Arial" w:cs="Arial"/>
      <w:color w:val="000000"/>
      <w:sz w:val="16"/>
      <w:szCs w:val="16"/>
      <w:lang w:eastAsia="pt-BR"/>
    </w:rPr>
  </w:style>
  <w:style w:type="paragraph" w:customStyle="1" w:styleId="xl75">
    <w:name w:val="xl75"/>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76">
    <w:name w:val="xl76"/>
    <w:basedOn w:val="Normal"/>
    <w:qFormat/>
    <w:rsid w:val="00497D25"/>
    <w:pPr>
      <w:pBdr>
        <w:top w:val="single" w:sz="4" w:space="0" w:color="000000"/>
        <w:left w:val="single" w:sz="4" w:space="0" w:color="000000"/>
        <w:bottom w:val="single" w:sz="4" w:space="0" w:color="000000"/>
      </w:pBdr>
      <w:suppressAutoHyphens w:val="0"/>
      <w:spacing w:beforeAutospacing="1" w:afterAutospacing="1"/>
      <w:jc w:val="center"/>
    </w:pPr>
    <w:rPr>
      <w:rFonts w:ascii="Arial" w:hAnsi="Arial" w:cs="Arial"/>
      <w:b/>
      <w:bCs/>
      <w:sz w:val="16"/>
      <w:szCs w:val="16"/>
      <w:lang w:eastAsia="pt-BR"/>
    </w:rPr>
  </w:style>
  <w:style w:type="paragraph" w:customStyle="1" w:styleId="xl77">
    <w:name w:val="xl77"/>
    <w:basedOn w:val="Normal"/>
    <w:qFormat/>
    <w:rsid w:val="00497D25"/>
    <w:pPr>
      <w:pBdr>
        <w:top w:val="single" w:sz="4" w:space="0" w:color="000000"/>
        <w:bottom w:val="single" w:sz="4" w:space="0" w:color="000000"/>
        <w:right w:val="single" w:sz="4" w:space="0" w:color="000000"/>
      </w:pBdr>
      <w:suppressAutoHyphens w:val="0"/>
      <w:spacing w:beforeAutospacing="1" w:afterAutospacing="1"/>
      <w:jc w:val="center"/>
    </w:pPr>
    <w:rPr>
      <w:rFonts w:ascii="Arial" w:hAnsi="Arial" w:cs="Arial"/>
      <w:b/>
      <w:bCs/>
      <w:sz w:val="16"/>
      <w:szCs w:val="16"/>
      <w:lang w:eastAsia="pt-BR"/>
    </w:rPr>
  </w:style>
  <w:style w:type="paragraph" w:customStyle="1" w:styleId="xl78">
    <w:name w:val="xl78"/>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b/>
      <w:bCs/>
      <w:sz w:val="16"/>
      <w:szCs w:val="16"/>
      <w:lang w:eastAsia="pt-BR"/>
    </w:rPr>
  </w:style>
  <w:style w:type="paragraph" w:customStyle="1" w:styleId="xl79">
    <w:name w:val="xl79"/>
    <w:basedOn w:val="Normal"/>
    <w:qFormat/>
    <w:rsid w:val="00497D25"/>
    <w:pPr>
      <w:suppressAutoHyphens w:val="0"/>
      <w:spacing w:beforeAutospacing="1" w:afterAutospacing="1"/>
    </w:pPr>
    <w:rPr>
      <w:rFonts w:ascii="Arial" w:hAnsi="Arial" w:cs="Arial"/>
      <w:lang w:eastAsia="pt-BR"/>
    </w:rPr>
  </w:style>
  <w:style w:type="paragraph" w:customStyle="1" w:styleId="xl80">
    <w:name w:val="xl80"/>
    <w:basedOn w:val="Normal"/>
    <w:qFormat/>
    <w:rsid w:val="00497D25"/>
    <w:pPr>
      <w:pBdr>
        <w:top w:val="single" w:sz="4" w:space="0" w:color="000000"/>
        <w:left w:val="single" w:sz="4" w:space="0" w:color="000000"/>
        <w:bottom w:val="single" w:sz="4" w:space="0" w:color="000000"/>
      </w:pBdr>
      <w:suppressAutoHyphens w:val="0"/>
      <w:spacing w:beforeAutospacing="1" w:afterAutospacing="1"/>
      <w:jc w:val="center"/>
    </w:pPr>
    <w:rPr>
      <w:rFonts w:ascii="Arial" w:hAnsi="Arial" w:cs="Arial"/>
      <w:color w:val="000000"/>
      <w:sz w:val="16"/>
      <w:szCs w:val="16"/>
      <w:lang w:eastAsia="pt-BR"/>
    </w:rPr>
  </w:style>
  <w:style w:type="paragraph" w:customStyle="1" w:styleId="xl81">
    <w:name w:val="xl81"/>
    <w:basedOn w:val="Normal"/>
    <w:qFormat/>
    <w:rsid w:val="00497D25"/>
    <w:pPr>
      <w:pBdr>
        <w:top w:val="single" w:sz="4" w:space="0" w:color="000000"/>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82">
    <w:name w:val="xl82"/>
    <w:basedOn w:val="Normal"/>
    <w:qFormat/>
    <w:rsid w:val="00497D25"/>
    <w:pPr>
      <w:pBdr>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color w:val="000000"/>
      <w:sz w:val="16"/>
      <w:szCs w:val="16"/>
      <w:lang w:eastAsia="pt-BR"/>
    </w:rPr>
  </w:style>
  <w:style w:type="paragraph" w:customStyle="1" w:styleId="xl83">
    <w:name w:val="xl83"/>
    <w:basedOn w:val="Normal"/>
    <w:qFormat/>
    <w:rsid w:val="00497D25"/>
    <w:pPr>
      <w:pBdr>
        <w:left w:val="single" w:sz="4" w:space="0" w:color="000000"/>
        <w:bottom w:val="single" w:sz="4" w:space="0" w:color="000000"/>
        <w:right w:val="single" w:sz="4" w:space="0" w:color="000000"/>
      </w:pBdr>
      <w:suppressAutoHyphens w:val="0"/>
      <w:spacing w:beforeAutospacing="1" w:afterAutospacing="1"/>
    </w:pPr>
    <w:rPr>
      <w:rFonts w:ascii="Arial" w:hAnsi="Arial" w:cs="Arial"/>
      <w:color w:val="000000"/>
      <w:sz w:val="16"/>
      <w:szCs w:val="16"/>
      <w:lang w:eastAsia="pt-BR"/>
    </w:rPr>
  </w:style>
  <w:style w:type="paragraph" w:customStyle="1" w:styleId="xl84">
    <w:name w:val="xl84"/>
    <w:basedOn w:val="Normal"/>
    <w:qFormat/>
    <w:rsid w:val="00497D25"/>
    <w:pPr>
      <w:pBdr>
        <w:left w:val="single" w:sz="4" w:space="0" w:color="000000"/>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85">
    <w:name w:val="xl85"/>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right"/>
    </w:pPr>
    <w:rPr>
      <w:rFonts w:ascii="Arial" w:hAnsi="Arial" w:cs="Arial"/>
      <w:sz w:val="16"/>
      <w:szCs w:val="16"/>
      <w:lang w:eastAsia="pt-BR"/>
    </w:rPr>
  </w:style>
  <w:style w:type="paragraph" w:customStyle="1" w:styleId="xl86">
    <w:name w:val="xl86"/>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rFonts w:ascii="Arial" w:hAnsi="Arial" w:cs="Arial"/>
      <w:sz w:val="16"/>
      <w:szCs w:val="16"/>
      <w:lang w:eastAsia="pt-BR"/>
    </w:rPr>
  </w:style>
  <w:style w:type="paragraph" w:customStyle="1" w:styleId="xl87">
    <w:name w:val="xl87"/>
    <w:basedOn w:val="Normal"/>
    <w:qFormat/>
    <w:rsid w:val="00497D25"/>
    <w:pPr>
      <w:pBdr>
        <w:top w:val="single" w:sz="4" w:space="0" w:color="000000"/>
        <w:left w:val="single" w:sz="4" w:space="0" w:color="000000"/>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88">
    <w:name w:val="xl88"/>
    <w:basedOn w:val="Normal"/>
    <w:qFormat/>
    <w:rsid w:val="00497D25"/>
    <w:pPr>
      <w:pBdr>
        <w:top w:val="single" w:sz="4" w:space="0" w:color="000000"/>
        <w:left w:val="single" w:sz="4" w:space="0" w:color="000000"/>
        <w:bottom w:val="single" w:sz="4" w:space="0" w:color="000000"/>
      </w:pBdr>
      <w:suppressAutoHyphens w:val="0"/>
      <w:spacing w:beforeAutospacing="1" w:afterAutospacing="1"/>
      <w:jc w:val="center"/>
    </w:pPr>
    <w:rPr>
      <w:rFonts w:ascii="Arial" w:hAnsi="Arial" w:cs="Arial"/>
      <w:sz w:val="16"/>
      <w:szCs w:val="16"/>
      <w:lang w:eastAsia="pt-BR"/>
    </w:rPr>
  </w:style>
  <w:style w:type="paragraph" w:customStyle="1" w:styleId="xl89">
    <w:name w:val="xl89"/>
    <w:basedOn w:val="Normal"/>
    <w:qFormat/>
    <w:rsid w:val="00497D25"/>
    <w:pPr>
      <w:pBdr>
        <w:top w:val="single" w:sz="4" w:space="0" w:color="000000"/>
        <w:bottom w:val="single" w:sz="4" w:space="0" w:color="000000"/>
      </w:pBdr>
      <w:suppressAutoHyphens w:val="0"/>
      <w:spacing w:beforeAutospacing="1" w:afterAutospacing="1"/>
    </w:pPr>
    <w:rPr>
      <w:rFonts w:ascii="Arial" w:hAnsi="Arial" w:cs="Arial"/>
      <w:sz w:val="16"/>
      <w:szCs w:val="16"/>
      <w:lang w:eastAsia="pt-BR"/>
    </w:rPr>
  </w:style>
  <w:style w:type="paragraph" w:customStyle="1" w:styleId="xl90">
    <w:name w:val="xl90"/>
    <w:basedOn w:val="Normal"/>
    <w:qFormat/>
    <w:rsid w:val="00497D25"/>
    <w:pPr>
      <w:pBdr>
        <w:bottom w:val="single" w:sz="4" w:space="0" w:color="000000"/>
        <w:right w:val="single" w:sz="4" w:space="0" w:color="000000"/>
      </w:pBdr>
      <w:suppressAutoHyphens w:val="0"/>
      <w:spacing w:beforeAutospacing="1" w:afterAutospacing="1"/>
    </w:pPr>
    <w:rPr>
      <w:rFonts w:ascii="Arial" w:hAnsi="Arial" w:cs="Arial"/>
      <w:sz w:val="16"/>
      <w:szCs w:val="16"/>
      <w:lang w:eastAsia="pt-BR"/>
    </w:rPr>
  </w:style>
  <w:style w:type="paragraph" w:customStyle="1" w:styleId="xl91">
    <w:name w:val="xl91"/>
    <w:basedOn w:val="Normal"/>
    <w:qFormat/>
    <w:rsid w:val="00497D25"/>
    <w:pPr>
      <w:pBdr>
        <w:top w:val="single" w:sz="4" w:space="0" w:color="000000"/>
        <w:bottom w:val="single" w:sz="4" w:space="0" w:color="000000"/>
      </w:pBdr>
      <w:suppressAutoHyphens w:val="0"/>
      <w:spacing w:beforeAutospacing="1" w:afterAutospacing="1"/>
      <w:jc w:val="center"/>
    </w:pPr>
    <w:rPr>
      <w:rFonts w:ascii="Arial" w:hAnsi="Arial" w:cs="Arial"/>
      <w:b/>
      <w:bCs/>
      <w:sz w:val="16"/>
      <w:szCs w:val="16"/>
      <w:lang w:eastAsia="pt-BR"/>
    </w:rPr>
  </w:style>
  <w:style w:type="paragraph" w:customStyle="1" w:styleId="xl92">
    <w:name w:val="xl92"/>
    <w:basedOn w:val="Normal"/>
    <w:qFormat/>
    <w:rsid w:val="00497D25"/>
    <w:pPr>
      <w:pBdr>
        <w:top w:val="single" w:sz="4" w:space="0" w:color="000000"/>
        <w:left w:val="single" w:sz="4" w:space="0" w:color="000000"/>
        <w:bottom w:val="single" w:sz="4" w:space="0" w:color="000000"/>
      </w:pBdr>
      <w:suppressAutoHyphens w:val="0"/>
      <w:spacing w:beforeAutospacing="1" w:afterAutospacing="1"/>
    </w:pPr>
    <w:rPr>
      <w:rFonts w:ascii="Arial" w:hAnsi="Arial" w:cs="Arial"/>
      <w:sz w:val="16"/>
      <w:szCs w:val="16"/>
      <w:lang w:eastAsia="pt-BR"/>
    </w:rPr>
  </w:style>
  <w:style w:type="paragraph" w:customStyle="1" w:styleId="xl93">
    <w:name w:val="xl93"/>
    <w:basedOn w:val="Normal"/>
    <w:qFormat/>
    <w:rsid w:val="00497D25"/>
    <w:pPr>
      <w:pBdr>
        <w:top w:val="single" w:sz="4" w:space="0" w:color="000000"/>
        <w:left w:val="single" w:sz="4" w:space="0" w:color="000000"/>
        <w:bottom w:val="single" w:sz="4" w:space="0" w:color="000000"/>
      </w:pBdr>
      <w:suppressAutoHyphens w:val="0"/>
      <w:spacing w:beforeAutospacing="1" w:afterAutospacing="1"/>
      <w:jc w:val="center"/>
    </w:pPr>
    <w:rPr>
      <w:rFonts w:ascii="Arial" w:hAnsi="Arial" w:cs="Arial"/>
      <w:color w:val="000000"/>
      <w:sz w:val="16"/>
      <w:szCs w:val="16"/>
      <w:lang w:eastAsia="pt-BR"/>
    </w:rPr>
  </w:style>
  <w:style w:type="paragraph" w:customStyle="1" w:styleId="xl94">
    <w:name w:val="xl94"/>
    <w:basedOn w:val="Normal"/>
    <w:qFormat/>
    <w:rsid w:val="00497D25"/>
    <w:pPr>
      <w:pBdr>
        <w:top w:val="single" w:sz="4" w:space="0" w:color="000000"/>
        <w:left w:val="single" w:sz="4" w:space="0" w:color="000000"/>
        <w:bottom w:val="single" w:sz="4" w:space="0" w:color="000000"/>
      </w:pBdr>
      <w:suppressAutoHyphens w:val="0"/>
      <w:spacing w:beforeAutospacing="1" w:afterAutospacing="1"/>
      <w:jc w:val="center"/>
    </w:pPr>
    <w:rPr>
      <w:rFonts w:ascii="Arial" w:hAnsi="Arial" w:cs="Arial"/>
      <w:sz w:val="16"/>
      <w:szCs w:val="16"/>
      <w:lang w:eastAsia="pt-BR"/>
    </w:rPr>
  </w:style>
  <w:style w:type="paragraph" w:styleId="Commarcadores5">
    <w:name w:val="List Bullet 5"/>
    <w:basedOn w:val="Normal"/>
    <w:qFormat/>
    <w:rsid w:val="00497D25"/>
    <w:pPr>
      <w:suppressAutoHyphens w:val="0"/>
      <w:contextualSpacing/>
    </w:pPr>
    <w:rPr>
      <w:lang w:eastAsia="pt-BR"/>
    </w:rPr>
  </w:style>
  <w:style w:type="paragraph" w:customStyle="1" w:styleId="Nivel01">
    <w:name w:val="Nivel 01"/>
    <w:basedOn w:val="Ttulo1"/>
    <w:next w:val="Normal"/>
    <w:link w:val="Nivel01Char"/>
    <w:qFormat/>
    <w:rsid w:val="00497D25"/>
    <w:pPr>
      <w:keepLines/>
      <w:tabs>
        <w:tab w:val="left" w:pos="567"/>
      </w:tabs>
      <w:suppressAutoHyphens w:val="0"/>
      <w:spacing w:after="0"/>
      <w:ind w:left="360" w:hanging="360"/>
      <w:jc w:val="both"/>
    </w:pPr>
    <w:rPr>
      <w:rFonts w:ascii="Ecofont_Spranq_eco_Sans" w:eastAsia="MS Gothic" w:hAnsi="Ecofont_Spranq_eco_Sans"/>
      <w:color w:val="000000"/>
      <w:kern w:val="0"/>
      <w:sz w:val="20"/>
      <w:szCs w:val="20"/>
      <w:lang w:eastAsia="pt-BR"/>
    </w:rPr>
  </w:style>
  <w:style w:type="paragraph" w:customStyle="1" w:styleId="PADRO">
    <w:name w:val="PADRÃO"/>
    <w:qFormat/>
    <w:rsid w:val="00497D2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Nivel1">
    <w:name w:val="Nivel1"/>
    <w:basedOn w:val="Ttulo1"/>
    <w:next w:val="Normal"/>
    <w:link w:val="Nivel1Char"/>
    <w:qFormat/>
    <w:rsid w:val="00497D25"/>
    <w:pPr>
      <w:keepLines/>
      <w:tabs>
        <w:tab w:val="left" w:pos="0"/>
      </w:tabs>
      <w:suppressAutoHyphens w:val="0"/>
      <w:spacing w:before="480" w:after="120" w:line="276" w:lineRule="auto"/>
      <w:ind w:left="588" w:hanging="360"/>
      <w:jc w:val="both"/>
    </w:pPr>
    <w:rPr>
      <w:rFonts w:ascii="Arial" w:hAnsi="Arial" w:cs="Arial"/>
      <w:bCs w:val="0"/>
      <w:color w:val="000000"/>
      <w:kern w:val="0"/>
      <w:sz w:val="20"/>
      <w:szCs w:val="20"/>
      <w:lang w:eastAsia="pt-BR"/>
    </w:rPr>
  </w:style>
  <w:style w:type="paragraph" w:customStyle="1" w:styleId="PargrafodaLista1">
    <w:name w:val="Parágrafo da Lista1"/>
    <w:basedOn w:val="Normal"/>
    <w:qFormat/>
    <w:rsid w:val="00497D25"/>
    <w:pPr>
      <w:suppressAutoHyphens w:val="0"/>
      <w:ind w:left="720"/>
    </w:pPr>
    <w:rPr>
      <w:rFonts w:cs="Ecofont_Spranq_eco_Sans"/>
      <w:lang w:eastAsia="pt-BR"/>
    </w:rPr>
  </w:style>
  <w:style w:type="paragraph" w:customStyle="1" w:styleId="Nivel2">
    <w:name w:val="Nivel 2"/>
    <w:link w:val="Nivel2Char"/>
    <w:qFormat/>
    <w:rsid w:val="00497D25"/>
    <w:pPr>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next w:val="Nivel2"/>
    <w:qFormat/>
    <w:rsid w:val="00497D25"/>
    <w:pPr>
      <w:tabs>
        <w:tab w:val="left" w:pos="0"/>
        <w:tab w:val="left" w:pos="360"/>
      </w:tabs>
      <w:ind w:left="644" w:hanging="432"/>
    </w:pPr>
    <w:rPr>
      <w:rFonts w:cs="Arial"/>
      <w:b/>
    </w:rPr>
  </w:style>
  <w:style w:type="paragraph" w:customStyle="1" w:styleId="Nivel3">
    <w:name w:val="Nivel 3"/>
    <w:basedOn w:val="Nivel2"/>
    <w:qFormat/>
    <w:rsid w:val="00497D25"/>
    <w:pPr>
      <w:tabs>
        <w:tab w:val="left" w:pos="0"/>
        <w:tab w:val="left" w:pos="360"/>
      </w:tabs>
      <w:ind w:left="1922" w:hanging="360"/>
    </w:pPr>
    <w:rPr>
      <w:rFonts w:cs="Arial"/>
      <w:color w:val="000000"/>
    </w:rPr>
  </w:style>
  <w:style w:type="paragraph" w:customStyle="1" w:styleId="Nivel4">
    <w:name w:val="Nivel 4"/>
    <w:basedOn w:val="Nivel3"/>
    <w:qFormat/>
    <w:rsid w:val="00497D25"/>
    <w:pPr>
      <w:ind w:left="2491"/>
    </w:pPr>
    <w:rPr>
      <w:color w:val="auto"/>
    </w:rPr>
  </w:style>
  <w:style w:type="paragraph" w:customStyle="1" w:styleId="Nivel5">
    <w:name w:val="Nivel 5"/>
    <w:basedOn w:val="Nivel4"/>
    <w:qFormat/>
    <w:rsid w:val="00497D25"/>
    <w:pPr>
      <w:ind w:left="3485"/>
    </w:pPr>
  </w:style>
  <w:style w:type="paragraph" w:customStyle="1" w:styleId="Citao1">
    <w:name w:val="Citação1"/>
    <w:basedOn w:val="Normal"/>
    <w:next w:val="Normal"/>
    <w:link w:val="QuoteChar"/>
    <w:qFormat/>
    <w:rsid w:val="00497D25"/>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cs="Ecofont_Spranq_eco_Sans"/>
      <w:i/>
      <w:iCs/>
      <w:color w:val="000000"/>
      <w:shd w:val="clear" w:color="auto" w:fill="FFFFCC"/>
      <w:lang w:eastAsia="en-US"/>
    </w:rPr>
  </w:style>
  <w:style w:type="paragraph" w:customStyle="1" w:styleId="xxmsonormal">
    <w:name w:val="x_x_msonormal"/>
    <w:basedOn w:val="Normal"/>
    <w:qFormat/>
    <w:rsid w:val="00497D25"/>
    <w:pPr>
      <w:suppressAutoHyphens w:val="0"/>
      <w:spacing w:beforeAutospacing="1" w:afterAutospacing="1"/>
    </w:pPr>
    <w:rPr>
      <w:rFonts w:ascii="Times New Roman" w:hAnsi="Times New Roman" w:cs="Times New Roman"/>
      <w:lang w:eastAsia="pt-BR"/>
    </w:rPr>
  </w:style>
  <w:style w:type="paragraph" w:customStyle="1" w:styleId="xxtextopadro">
    <w:name w:val="x_x_textopadro"/>
    <w:basedOn w:val="Normal"/>
    <w:qFormat/>
    <w:rsid w:val="00497D25"/>
    <w:pPr>
      <w:suppressAutoHyphens w:val="0"/>
      <w:spacing w:beforeAutospacing="1" w:afterAutospacing="1"/>
    </w:pPr>
    <w:rPr>
      <w:rFonts w:ascii="Times New Roman" w:hAnsi="Times New Roman" w:cs="Times New Roman"/>
      <w:lang w:eastAsia="pt-BR"/>
    </w:rPr>
  </w:style>
  <w:style w:type="paragraph" w:customStyle="1" w:styleId="Standard">
    <w:name w:val="Standard"/>
    <w:qFormat/>
    <w:rsid w:val="00BD0401"/>
    <w:pPr>
      <w:widowControl w:val="0"/>
      <w:suppressAutoHyphens/>
      <w:textAlignment w:val="baseline"/>
    </w:pPr>
    <w:rPr>
      <w:rFonts w:ascii="Calibri" w:eastAsia="Arial" w:hAnsi="Calibri" w:cs="Tahoma"/>
      <w:color w:val="000000"/>
      <w:kern w:val="2"/>
      <w:sz w:val="24"/>
      <w:szCs w:val="24"/>
      <w:lang w:val="en-US" w:eastAsia="pt-BR" w:bidi="hi-IN"/>
    </w:rPr>
  </w:style>
  <w:style w:type="paragraph" w:customStyle="1" w:styleId="Ttulodetabela">
    <w:name w:val="Título de tabela"/>
    <w:basedOn w:val="Contedodatabela"/>
    <w:qFormat/>
    <w:pPr>
      <w:jc w:val="center"/>
    </w:pPr>
    <w:rPr>
      <w:b/>
      <w:bCs/>
    </w:rPr>
  </w:style>
  <w:style w:type="numbering" w:customStyle="1" w:styleId="Estilo1">
    <w:name w:val="Estilo1"/>
    <w:uiPriority w:val="99"/>
    <w:qFormat/>
    <w:rsid w:val="00497D25"/>
  </w:style>
  <w:style w:type="numbering" w:customStyle="1" w:styleId="Estilo2">
    <w:name w:val="Estilo2"/>
    <w:uiPriority w:val="99"/>
    <w:qFormat/>
    <w:rsid w:val="00497D25"/>
  </w:style>
  <w:style w:type="numbering" w:customStyle="1" w:styleId="Estilo3">
    <w:name w:val="Estilo3"/>
    <w:uiPriority w:val="99"/>
    <w:qFormat/>
    <w:rsid w:val="00497D25"/>
  </w:style>
  <w:style w:type="table" w:styleId="Tabelacomgrade">
    <w:name w:val="Table Grid"/>
    <w:basedOn w:val="Tabelanormal"/>
    <w:rsid w:val="00497D25"/>
    <w:rPr>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comprasnet.gov.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nj.jus.br/improbidade_adm/consultar_requerido.php" TargetMode="External"/><Relationship Id="rId4" Type="http://schemas.openxmlformats.org/officeDocument/2006/relationships/settings" Target="settings.xml"/><Relationship Id="rId9" Type="http://schemas.openxmlformats.org/officeDocument/2006/relationships/hyperlink" Target="http://www.portaldatransparencia.gov.br/ceis"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13</Pages>
  <Words>4426</Words>
  <Characters>23905</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Ten Ary</dc:creator>
  <cp:lastModifiedBy>SGT JOSUA</cp:lastModifiedBy>
  <cp:revision>9</cp:revision>
  <dcterms:created xsi:type="dcterms:W3CDTF">2023-12-13T15:16:00Z</dcterms:created>
  <dcterms:modified xsi:type="dcterms:W3CDTF">2023-12-13T16:31:00Z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