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56C71" w14:textId="77777777" w:rsidR="00BC3410" w:rsidRPr="00E57A3E" w:rsidRDefault="00BC3410" w:rsidP="00BC3410">
      <w:pPr>
        <w:pStyle w:val="Standard"/>
        <w:spacing w:before="120"/>
        <w:jc w:val="center"/>
        <w:rPr>
          <w:b/>
          <w:i/>
          <w:sz w:val="20"/>
        </w:rPr>
      </w:pPr>
      <w:r w:rsidRPr="00EC3473">
        <w:rPr>
          <w:i/>
          <w:noProof/>
          <w:lang w:eastAsia="pt-BR" w:bidi="ar-SA"/>
        </w:rPr>
        <w:drawing>
          <wp:inline distT="0" distB="0" distL="0" distR="0" wp14:anchorId="111AA659" wp14:editId="466C6E36">
            <wp:extent cx="734060" cy="810260"/>
            <wp:effectExtent l="0" t="0" r="8890" b="889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4060" cy="810260"/>
                    </a:xfrm>
                    <a:prstGeom prst="rect">
                      <a:avLst/>
                    </a:prstGeom>
                    <a:noFill/>
                  </pic:spPr>
                </pic:pic>
              </a:graphicData>
            </a:graphic>
          </wp:inline>
        </w:drawing>
      </w:r>
    </w:p>
    <w:p w14:paraId="5FAE0B2F" w14:textId="77777777" w:rsidR="00BC3410" w:rsidRPr="00E57A3E" w:rsidRDefault="00BC3410" w:rsidP="00BC3410">
      <w:pPr>
        <w:pStyle w:val="Ttulo10"/>
        <w:spacing w:before="0" w:after="0"/>
        <w:jc w:val="center"/>
        <w:rPr>
          <w:rFonts w:ascii="Times New Roman" w:hAnsi="Times New Roman" w:cs="Times New Roman"/>
          <w:b/>
          <w:sz w:val="20"/>
          <w:szCs w:val="20"/>
        </w:rPr>
      </w:pPr>
      <w:r w:rsidRPr="00E57A3E">
        <w:rPr>
          <w:rFonts w:ascii="Times New Roman" w:hAnsi="Times New Roman" w:cs="Times New Roman"/>
          <w:b/>
          <w:sz w:val="20"/>
          <w:szCs w:val="20"/>
        </w:rPr>
        <w:t>MINISTÉRIO DA DEFESA</w:t>
      </w:r>
    </w:p>
    <w:p w14:paraId="32EFE5A3" w14:textId="77777777" w:rsidR="00BC3410" w:rsidRPr="00E57A3E" w:rsidRDefault="00BC3410" w:rsidP="00BC3410">
      <w:pPr>
        <w:pStyle w:val="Ttulo10"/>
        <w:spacing w:before="0" w:after="0"/>
        <w:jc w:val="center"/>
        <w:rPr>
          <w:rFonts w:ascii="Times New Roman" w:hAnsi="Times New Roman" w:cs="Times New Roman"/>
          <w:b/>
          <w:sz w:val="20"/>
          <w:szCs w:val="20"/>
        </w:rPr>
      </w:pPr>
      <w:r w:rsidRPr="00E57A3E">
        <w:rPr>
          <w:rFonts w:ascii="Times New Roman" w:hAnsi="Times New Roman" w:cs="Times New Roman"/>
          <w:b/>
          <w:sz w:val="20"/>
          <w:szCs w:val="20"/>
        </w:rPr>
        <w:t>EXÉRCITO BRASILEIRO</w:t>
      </w:r>
    </w:p>
    <w:p w14:paraId="384976B5" w14:textId="77777777" w:rsidR="005F5A36" w:rsidRDefault="005F5A36" w:rsidP="005F5A36">
      <w:pPr>
        <w:pStyle w:val="Standard"/>
        <w:tabs>
          <w:tab w:val="center" w:pos="4819"/>
          <w:tab w:val="left" w:pos="7384"/>
        </w:tabs>
        <w:rPr>
          <w:b/>
          <w:sz w:val="20"/>
        </w:rPr>
      </w:pPr>
      <w:r>
        <w:rPr>
          <w:b/>
          <w:sz w:val="20"/>
        </w:rPr>
        <w:tab/>
      </w:r>
      <w:r w:rsidR="00BC3410" w:rsidRPr="00E57A3E">
        <w:rPr>
          <w:b/>
          <w:sz w:val="20"/>
        </w:rPr>
        <w:t>HOSPITAL MILITAR DE ÁREA DE SÃO PAULO</w:t>
      </w:r>
    </w:p>
    <w:p w14:paraId="755BC515" w14:textId="4BB2F796" w:rsidR="00BC3410" w:rsidRPr="005F5A36" w:rsidRDefault="005F5A36" w:rsidP="005F5A36">
      <w:pPr>
        <w:pStyle w:val="Standarduser"/>
        <w:spacing w:before="240" w:after="240" w:line="283" w:lineRule="atLeast"/>
        <w:ind w:left="-11"/>
        <w:jc w:val="center"/>
        <w:rPr>
          <w:rFonts w:cs="Times New Roman"/>
          <w:b/>
          <w:bCs/>
          <w:color w:val="000000"/>
          <w:sz w:val="32"/>
          <w:szCs w:val="22"/>
        </w:rPr>
      </w:pPr>
      <w:r w:rsidRPr="005F5A36">
        <w:rPr>
          <w:rFonts w:cs="Times New Roman"/>
          <w:b/>
          <w:bCs/>
          <w:color w:val="000000"/>
          <w:sz w:val="32"/>
          <w:szCs w:val="22"/>
        </w:rPr>
        <w:t>ANEXO I</w:t>
      </w:r>
      <w:r w:rsidR="004926E5">
        <w:rPr>
          <w:rFonts w:cs="Times New Roman"/>
          <w:b/>
          <w:bCs/>
          <w:color w:val="000000"/>
          <w:sz w:val="32"/>
          <w:szCs w:val="22"/>
        </w:rPr>
        <w:t>I</w:t>
      </w:r>
    </w:p>
    <w:p w14:paraId="5CA4B3D5" w14:textId="77777777" w:rsidR="00BC3410" w:rsidRPr="001607D3" w:rsidRDefault="00BC3410" w:rsidP="00BC3410">
      <w:pPr>
        <w:jc w:val="center"/>
        <w:rPr>
          <w:rFonts w:ascii="Times New Roman" w:hAnsi="Times New Roman" w:cs="Times New Roman"/>
          <w:b/>
          <w:bCs/>
          <w:sz w:val="20"/>
          <w:szCs w:val="20"/>
        </w:rPr>
      </w:pPr>
      <w:r w:rsidRPr="001607D3">
        <w:rPr>
          <w:rFonts w:ascii="Times New Roman" w:hAnsi="Times New Roman" w:cs="Times New Roman"/>
          <w:b/>
          <w:bCs/>
          <w:sz w:val="20"/>
          <w:szCs w:val="20"/>
        </w:rPr>
        <w:t>TERMO DE CONTRATO – CONTRATAÇÃO DIRETA (LEI Nº 14.133/21)</w:t>
      </w:r>
    </w:p>
    <w:p w14:paraId="3593E04D" w14:textId="77777777" w:rsidR="00BC3410" w:rsidRPr="001607D3" w:rsidRDefault="00BC3410" w:rsidP="00BC3410">
      <w:pPr>
        <w:jc w:val="center"/>
        <w:rPr>
          <w:rFonts w:ascii="Times New Roman" w:hAnsi="Times New Roman" w:cs="Times New Roman"/>
          <w:b/>
          <w:bCs/>
          <w:sz w:val="20"/>
          <w:szCs w:val="20"/>
        </w:rPr>
      </w:pPr>
      <w:r>
        <w:rPr>
          <w:rFonts w:ascii="Times New Roman" w:hAnsi="Times New Roman" w:cs="Times New Roman"/>
          <w:b/>
          <w:bCs/>
          <w:sz w:val="20"/>
          <w:szCs w:val="20"/>
        </w:rPr>
        <w:t>AQUISIÇÕES</w:t>
      </w:r>
    </w:p>
    <w:p w14:paraId="0510AF5C" w14:textId="77777777" w:rsidR="00BC3410" w:rsidRPr="001607D3" w:rsidRDefault="00BC3410" w:rsidP="00BC3410">
      <w:pPr>
        <w:jc w:val="center"/>
        <w:rPr>
          <w:rFonts w:ascii="Times New Roman" w:hAnsi="Times New Roman" w:cs="Times New Roman"/>
          <w:b/>
          <w:bCs/>
          <w:sz w:val="20"/>
          <w:szCs w:val="20"/>
        </w:rPr>
      </w:pPr>
    </w:p>
    <w:p w14:paraId="6C24178A" w14:textId="18BFB3B9" w:rsidR="00E925AC" w:rsidRPr="005A1B56" w:rsidRDefault="00E925AC" w:rsidP="00E925AC">
      <w:pPr>
        <w:pStyle w:val="western"/>
        <w:spacing w:before="360" w:after="120"/>
        <w:jc w:val="center"/>
        <w:rPr>
          <w:bCs/>
          <w:color w:val="auto"/>
          <w:sz w:val="20"/>
          <w:szCs w:val="20"/>
          <w:lang w:eastAsia="zh-CN"/>
        </w:rPr>
      </w:pPr>
      <w:r w:rsidRPr="005A1B56">
        <w:rPr>
          <w:b/>
          <w:bCs/>
          <w:color w:val="auto"/>
          <w:sz w:val="20"/>
          <w:szCs w:val="20"/>
          <w:lang w:eastAsia="zh-CN"/>
        </w:rPr>
        <w:t xml:space="preserve">Inexigibilidade nº </w:t>
      </w:r>
      <w:r w:rsidR="00D04D67" w:rsidRPr="005A1B56">
        <w:rPr>
          <w:b/>
          <w:bCs/>
          <w:color w:val="auto"/>
          <w:sz w:val="20"/>
          <w:szCs w:val="20"/>
          <w:lang w:eastAsia="zh-CN"/>
        </w:rPr>
        <w:t>90010</w:t>
      </w:r>
      <w:r w:rsidRPr="005A1B56">
        <w:rPr>
          <w:b/>
          <w:bCs/>
          <w:color w:val="auto"/>
          <w:sz w:val="20"/>
          <w:szCs w:val="20"/>
          <w:lang w:eastAsia="zh-CN"/>
        </w:rPr>
        <w:t>/2023</w:t>
      </w:r>
      <w:r w:rsidRPr="005A1B56">
        <w:rPr>
          <w:b/>
          <w:bCs/>
          <w:color w:val="auto"/>
          <w:sz w:val="20"/>
          <w:szCs w:val="20"/>
          <w:lang w:eastAsia="zh-CN"/>
        </w:rPr>
        <w:br/>
      </w:r>
      <w:r w:rsidRPr="005A1B56">
        <w:rPr>
          <w:bCs/>
          <w:color w:val="auto"/>
          <w:sz w:val="20"/>
          <w:szCs w:val="20"/>
          <w:lang w:eastAsia="zh-CN"/>
        </w:rPr>
        <w:t>(Processo Administrativo n° 64584.024597/2023-41)</w:t>
      </w:r>
    </w:p>
    <w:p w14:paraId="3FA7EF09" w14:textId="77777777" w:rsidR="00BC3410" w:rsidRPr="005A1B56" w:rsidRDefault="00BC3410" w:rsidP="00E925AC">
      <w:pPr>
        <w:spacing w:before="120" w:afterLines="120" w:after="288" w:line="312" w:lineRule="auto"/>
        <w:jc w:val="center"/>
        <w:rPr>
          <w:rFonts w:ascii="Times New Roman" w:hAnsi="Times New Roman" w:cs="Times New Roman"/>
          <w:bCs/>
          <w:sz w:val="20"/>
          <w:szCs w:val="20"/>
        </w:rPr>
      </w:pPr>
    </w:p>
    <w:p w14:paraId="288A074F" w14:textId="77777777" w:rsidR="00DC41DD" w:rsidRPr="005A1B56" w:rsidRDefault="00DC41DD" w:rsidP="00E925AC">
      <w:pPr>
        <w:pStyle w:val="Prembulo"/>
        <w:spacing w:before="120" w:afterLines="120" w:after="288" w:line="312" w:lineRule="auto"/>
        <w:rPr>
          <w:rFonts w:ascii="Times New Roman" w:hAnsi="Times New Roman" w:cs="Times New Roman"/>
          <w:bCs w:val="0"/>
        </w:rPr>
      </w:pPr>
      <w:r w:rsidRPr="005A1B56">
        <w:rPr>
          <w:rFonts w:ascii="Times New Roman" w:hAnsi="Times New Roman" w:cs="Times New Roman"/>
          <w:bCs w:val="0"/>
        </w:rPr>
        <w:t xml:space="preserve">CONTRATO ADMINISTRATIVO Nº ......../...., QUE FAZEM ENTRE SI A UNIÃO, POR INTERMÉDIO DO (A) ......................................................... E .............................................................  </w:t>
      </w:r>
    </w:p>
    <w:p w14:paraId="1000A31D" w14:textId="5DE926CA" w:rsidR="005F5A36" w:rsidRPr="005A1B56" w:rsidRDefault="002868C0" w:rsidP="000F20AD">
      <w:pPr>
        <w:spacing w:before="120" w:afterLines="120" w:after="288" w:line="312" w:lineRule="auto"/>
        <w:ind w:firstLine="567"/>
        <w:jc w:val="both"/>
        <w:rPr>
          <w:rFonts w:ascii="Times New Roman" w:hAnsi="Times New Roman" w:cs="Times New Roman"/>
          <w:sz w:val="20"/>
          <w:szCs w:val="20"/>
        </w:rPr>
      </w:pPr>
      <w:r w:rsidRPr="005A1B56">
        <w:rPr>
          <w:rFonts w:ascii="Times New Roman" w:hAnsi="Times New Roman" w:cs="Times New Roman"/>
          <w:bCs/>
          <w:sz w:val="20"/>
          <w:szCs w:val="20"/>
        </w:rPr>
        <w:t xml:space="preserve">A União Federal, por intermédio do Ministério da Defesa/ Exército Brasileiro/ HOSPITAL MILITAR DE ÁREA DE SÃO PAULO, com sede na Rua Ari cajado, </w:t>
      </w:r>
      <w:proofErr w:type="spellStart"/>
      <w:r w:rsidRPr="005A1B56">
        <w:rPr>
          <w:rFonts w:ascii="Times New Roman" w:hAnsi="Times New Roman" w:cs="Times New Roman"/>
          <w:bCs/>
          <w:sz w:val="20"/>
          <w:szCs w:val="20"/>
        </w:rPr>
        <w:t>Nr</w:t>
      </w:r>
      <w:proofErr w:type="spellEnd"/>
      <w:r w:rsidRPr="005A1B56">
        <w:rPr>
          <w:rFonts w:ascii="Times New Roman" w:hAnsi="Times New Roman" w:cs="Times New Roman"/>
          <w:bCs/>
          <w:sz w:val="20"/>
          <w:szCs w:val="20"/>
        </w:rPr>
        <w:t>. 36 Vila Monumento, na cidade de São Paulo/SP,</w:t>
      </w:r>
      <w:r w:rsidRPr="005A1B56">
        <w:rPr>
          <w:rFonts w:ascii="Times New Roman" w:hAnsi="Times New Roman" w:cs="Times New Roman"/>
          <w:sz w:val="20"/>
          <w:szCs w:val="20"/>
        </w:rPr>
        <w:t xml:space="preserve"> </w:t>
      </w:r>
      <w:r w:rsidRPr="005A1B56">
        <w:rPr>
          <w:rFonts w:ascii="Times New Roman" w:hAnsi="Times New Roman" w:cs="Times New Roman"/>
          <w:bCs/>
          <w:sz w:val="20"/>
          <w:szCs w:val="20"/>
        </w:rPr>
        <w:t xml:space="preserve">CEP 01551-080, </w:t>
      </w:r>
      <w:r w:rsidRPr="005A1B56">
        <w:rPr>
          <w:rFonts w:ascii="Times New Roman" w:hAnsi="Times New Roman" w:cs="Times New Roman"/>
          <w:sz w:val="20"/>
          <w:szCs w:val="20"/>
        </w:rPr>
        <w:t xml:space="preserve">inscrito no CNPJ sob o nº 09.591.608/0001-02, Órgão do Ministério da Defesa, neste ato representado (a) Ordenador de Despesas Sr. </w:t>
      </w:r>
      <w:r w:rsidR="00D04D67" w:rsidRPr="005A1B56">
        <w:rPr>
          <w:rFonts w:ascii="Times New Roman" w:hAnsi="Times New Roman" w:cs="Times New Roman"/>
          <w:sz w:val="20"/>
          <w:szCs w:val="20"/>
        </w:rPr>
        <w:t xml:space="preserve">TC Com </w:t>
      </w:r>
      <w:r w:rsidR="00D04D67" w:rsidRPr="005A1B56">
        <w:rPr>
          <w:rFonts w:ascii="Times New Roman" w:hAnsi="Times New Roman" w:cs="Times New Roman"/>
          <w:bCs/>
          <w:sz w:val="20"/>
          <w:szCs w:val="20"/>
        </w:rPr>
        <w:t xml:space="preserve">PABLO LUIZ QUEIROZ FUZARO </w:t>
      </w:r>
      <w:r w:rsidR="00D04D67" w:rsidRPr="005A1B56">
        <w:rPr>
          <w:rFonts w:ascii="Times New Roman" w:hAnsi="Times New Roman" w:cs="Times New Roman"/>
          <w:b/>
          <w:bCs/>
          <w:sz w:val="20"/>
          <w:szCs w:val="20"/>
        </w:rPr>
        <w:t>CHIARINOTTI</w:t>
      </w:r>
      <w:r w:rsidRPr="005A1B56">
        <w:rPr>
          <w:rFonts w:ascii="Times New Roman" w:hAnsi="Times New Roman" w:cs="Times New Roman"/>
          <w:sz w:val="20"/>
          <w:szCs w:val="20"/>
        </w:rPr>
        <w:t xml:space="preserve">, nomeado pelo </w:t>
      </w:r>
      <w:r w:rsidR="00D04D67" w:rsidRPr="005A1B56">
        <w:rPr>
          <w:rFonts w:ascii="Times New Roman" w:hAnsi="Times New Roman" w:cs="Times New Roman"/>
          <w:b/>
          <w:sz w:val="20"/>
          <w:szCs w:val="20"/>
        </w:rPr>
        <w:t>Boletim Interno N° 218, de 24 de novembro de 2023</w:t>
      </w:r>
      <w:r w:rsidRPr="005A1B56">
        <w:rPr>
          <w:rFonts w:ascii="Times New Roman" w:hAnsi="Times New Roman" w:cs="Times New Roman"/>
          <w:sz w:val="20"/>
          <w:szCs w:val="20"/>
        </w:rPr>
        <w:t xml:space="preserve">, do Hospital Militar de Área de São Paulo, e em conformidade com as atribuições que lhe foram delegadas pela Portaria nº 816, de 19 de dezembro de 2003, </w:t>
      </w:r>
      <w:proofErr w:type="spellStart"/>
      <w:r w:rsidRPr="005A1B56">
        <w:rPr>
          <w:rFonts w:ascii="Times New Roman" w:hAnsi="Times New Roman" w:cs="Times New Roman"/>
          <w:sz w:val="20"/>
          <w:szCs w:val="20"/>
        </w:rPr>
        <w:t>Prec</w:t>
      </w:r>
      <w:proofErr w:type="spellEnd"/>
      <w:r w:rsidRPr="005A1B56">
        <w:rPr>
          <w:rFonts w:ascii="Times New Roman" w:hAnsi="Times New Roman" w:cs="Times New Roman"/>
          <w:sz w:val="20"/>
          <w:szCs w:val="20"/>
        </w:rPr>
        <w:t xml:space="preserve"> CP nº </w:t>
      </w:r>
      <w:r w:rsidR="00D04D67" w:rsidRPr="005A1B56">
        <w:rPr>
          <w:rFonts w:ascii="Times New Roman" w:hAnsi="Times New Roman" w:cs="Times New Roman"/>
          <w:b/>
          <w:sz w:val="20"/>
          <w:szCs w:val="20"/>
        </w:rPr>
        <w:t>143653060</w:t>
      </w:r>
      <w:r w:rsidRPr="005A1B56">
        <w:rPr>
          <w:rFonts w:ascii="Times New Roman" w:hAnsi="Times New Roman" w:cs="Times New Roman"/>
          <w:b/>
          <w:sz w:val="20"/>
          <w:szCs w:val="20"/>
        </w:rPr>
        <w:t>,</w:t>
      </w:r>
      <w:r w:rsidRPr="005A1B56">
        <w:rPr>
          <w:rFonts w:ascii="Times New Roman" w:hAnsi="Times New Roman" w:cs="Times New Roman"/>
          <w:sz w:val="20"/>
          <w:szCs w:val="20"/>
        </w:rPr>
        <w:t xml:space="preserve"> doravante denominado CONTRATANTE, e o(a) .............................. inscrito(a) no CNPJ/MF sob o nº ............................, sediado(a) na ..................................., </w:t>
      </w:r>
      <w:proofErr w:type="spellStart"/>
      <w:r w:rsidRPr="005A1B56">
        <w:rPr>
          <w:rFonts w:ascii="Times New Roman" w:hAnsi="Times New Roman" w:cs="Times New Roman"/>
          <w:sz w:val="20"/>
          <w:szCs w:val="20"/>
        </w:rPr>
        <w:t>em</w:t>
      </w:r>
      <w:proofErr w:type="spellEnd"/>
      <w:r w:rsidRPr="005A1B56">
        <w:rPr>
          <w:rFonts w:ascii="Times New Roman" w:hAnsi="Times New Roman" w:cs="Times New Roman"/>
          <w:sz w:val="20"/>
          <w:szCs w:val="20"/>
        </w:rPr>
        <w:t xml:space="preserve"> ............................. doravante designado CONTRATADO, neste ato representada por .................................. (nome e função no contratado), conforme atos constitutivos da empresa </w:t>
      </w:r>
      <w:r w:rsidRPr="005A1B56">
        <w:rPr>
          <w:rFonts w:ascii="Times New Roman" w:hAnsi="Times New Roman" w:cs="Times New Roman"/>
          <w:b/>
          <w:sz w:val="20"/>
          <w:szCs w:val="20"/>
        </w:rPr>
        <w:t>OU</w:t>
      </w:r>
      <w:r w:rsidRPr="005A1B56">
        <w:rPr>
          <w:rFonts w:ascii="Times New Roman" w:hAnsi="Times New Roman" w:cs="Times New Roman"/>
          <w:sz w:val="20"/>
          <w:szCs w:val="20"/>
        </w:rPr>
        <w:t xml:space="preserve"> procuração apresentada nos autos, tendo em vista o que consta no Processo nº .............................. e em observância às disposições da Lei nº 14.133, de 2021 e da Instrução Normativa SEGES/ME nº 75, de 2021, resolvem celebrar o presente Termo de Contrato, decorrente da Inexigibilidade de Licitação n.</w:t>
      </w:r>
      <w:r w:rsidR="00D556D9" w:rsidRPr="005A1B56">
        <w:rPr>
          <w:rFonts w:ascii="Times New Roman" w:hAnsi="Times New Roman" w:cs="Times New Roman"/>
          <w:sz w:val="20"/>
          <w:szCs w:val="20"/>
        </w:rPr>
        <w:t xml:space="preserve"> </w:t>
      </w:r>
      <w:r w:rsidR="00D04D67" w:rsidRPr="005A1B56">
        <w:rPr>
          <w:rFonts w:ascii="Times New Roman" w:hAnsi="Times New Roman" w:cs="Times New Roman"/>
          <w:sz w:val="20"/>
          <w:szCs w:val="20"/>
        </w:rPr>
        <w:t>90010</w:t>
      </w:r>
      <w:r w:rsidRPr="005A1B56">
        <w:rPr>
          <w:rFonts w:ascii="Times New Roman" w:hAnsi="Times New Roman" w:cs="Times New Roman"/>
          <w:sz w:val="20"/>
          <w:szCs w:val="20"/>
        </w:rPr>
        <w:t>/2023, mediante as cláusulas e condições a seguir enunciadas.</w:t>
      </w:r>
    </w:p>
    <w:p w14:paraId="08E1858B" w14:textId="77777777" w:rsidR="000F20AD" w:rsidRPr="005F5A36" w:rsidRDefault="000F20AD" w:rsidP="000F20AD">
      <w:pPr>
        <w:spacing w:before="120" w:afterLines="120" w:after="288" w:line="312" w:lineRule="auto"/>
        <w:ind w:firstLine="567"/>
        <w:jc w:val="both"/>
        <w:rPr>
          <w:rFonts w:ascii="Times New Roman" w:hAnsi="Times New Roman" w:cs="Times New Roman"/>
          <w:sz w:val="20"/>
          <w:szCs w:val="20"/>
        </w:rPr>
      </w:pPr>
    </w:p>
    <w:p w14:paraId="037E3D65" w14:textId="77777777" w:rsidR="00DC41DD" w:rsidRPr="005F5A36" w:rsidRDefault="00DC41DD" w:rsidP="00E925AC">
      <w:pPr>
        <w:pStyle w:val="Nivel01"/>
        <w:numPr>
          <w:ilvl w:val="0"/>
          <w:numId w:val="23"/>
        </w:numPr>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PRIMEIRA – OBJETO (</w:t>
      </w:r>
      <w:hyperlink r:id="rId12" w:anchor="art92" w:history="1">
        <w:r w:rsidRPr="005F5A36">
          <w:rPr>
            <w:rStyle w:val="Hyperlink"/>
            <w:rFonts w:ascii="Times New Roman" w:hAnsi="Times New Roman" w:cs="Times New Roman"/>
            <w:sz w:val="18"/>
          </w:rPr>
          <w:t>art. 92, I e II</w:t>
        </w:r>
      </w:hyperlink>
      <w:r w:rsidRPr="005F5A36">
        <w:rPr>
          <w:rFonts w:ascii="Times New Roman" w:hAnsi="Times New Roman" w:cs="Times New Roman"/>
          <w:sz w:val="18"/>
        </w:rPr>
        <w:t>)</w:t>
      </w:r>
    </w:p>
    <w:p w14:paraId="1D060577" w14:textId="77777777" w:rsidR="00BC3410" w:rsidRPr="005F5A36" w:rsidRDefault="00DC41DD" w:rsidP="00E925AC">
      <w:pPr>
        <w:pStyle w:val="Nivel2"/>
        <w:numPr>
          <w:ilvl w:val="1"/>
          <w:numId w:val="43"/>
        </w:numPr>
        <w:spacing w:afterLines="120" w:after="288" w:line="312" w:lineRule="auto"/>
        <w:rPr>
          <w:rFonts w:cs="Times New Roman"/>
          <w:sz w:val="18"/>
        </w:rPr>
      </w:pPr>
      <w:r w:rsidRPr="005F5A36">
        <w:rPr>
          <w:rFonts w:cs="Times New Roman"/>
          <w:sz w:val="18"/>
        </w:rPr>
        <w:t xml:space="preserve">O objeto do presente instrumento é a </w:t>
      </w:r>
      <w:r w:rsidR="00E925AC" w:rsidRPr="005A1B56">
        <w:rPr>
          <w:rFonts w:cs="Times New Roman"/>
          <w:color w:val="auto"/>
          <w:sz w:val="18"/>
        </w:rPr>
        <w:t>aquisição de equipamento de Ondas de Choque Focais com Gerador Linear para a Clínica de Urologia do Hospital Militar de Área de São Paulo</w:t>
      </w:r>
      <w:r w:rsidRPr="005A1B56">
        <w:rPr>
          <w:rFonts w:cs="Times New Roman"/>
          <w:color w:val="auto"/>
          <w:sz w:val="18"/>
        </w:rPr>
        <w:t>, nas condições estabelecidas</w:t>
      </w:r>
      <w:r w:rsidRPr="005F5A36">
        <w:rPr>
          <w:rFonts w:cs="Times New Roman"/>
          <w:sz w:val="18"/>
        </w:rPr>
        <w:t xml:space="preserve"> no Termo de Referência.</w:t>
      </w:r>
    </w:p>
    <w:p w14:paraId="571E851D" w14:textId="77777777" w:rsidR="000F20AD" w:rsidRPr="005F5A36" w:rsidRDefault="000F20AD" w:rsidP="00BC3410">
      <w:pPr>
        <w:rPr>
          <w:sz w:val="22"/>
        </w:rPr>
      </w:pPr>
    </w:p>
    <w:p w14:paraId="0020207A" w14:textId="77777777" w:rsidR="00DC41DD" w:rsidRPr="005F5A36" w:rsidRDefault="00DC41DD" w:rsidP="00E925AC">
      <w:pPr>
        <w:pStyle w:val="Nivel2"/>
        <w:rPr>
          <w:sz w:val="18"/>
        </w:rPr>
      </w:pPr>
      <w:r w:rsidRPr="005F5A36">
        <w:rPr>
          <w:sz w:val="18"/>
        </w:rPr>
        <w:t>Objeto da contratação:</w:t>
      </w:r>
    </w:p>
    <w:tbl>
      <w:tblPr>
        <w:tblW w:w="10415" w:type="dxa"/>
        <w:tblInd w:w="55" w:type="dxa"/>
        <w:tblLayout w:type="fixed"/>
        <w:tblCellMar>
          <w:left w:w="70" w:type="dxa"/>
          <w:right w:w="70" w:type="dxa"/>
        </w:tblCellMar>
        <w:tblLook w:val="04A0" w:firstRow="1" w:lastRow="0" w:firstColumn="1" w:lastColumn="0" w:noHBand="0" w:noVBand="1"/>
      </w:tblPr>
      <w:tblGrid>
        <w:gridCol w:w="299"/>
        <w:gridCol w:w="5528"/>
        <w:gridCol w:w="709"/>
        <w:gridCol w:w="567"/>
        <w:gridCol w:w="567"/>
        <w:gridCol w:w="1417"/>
        <w:gridCol w:w="1328"/>
      </w:tblGrid>
      <w:tr w:rsidR="00E925AC" w:rsidRPr="005F5A36" w14:paraId="62A31576" w14:textId="77777777" w:rsidTr="000F20AD">
        <w:trPr>
          <w:trHeight w:val="945"/>
        </w:trPr>
        <w:tc>
          <w:tcPr>
            <w:tcW w:w="299"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6B8A98CC" w14:textId="77777777" w:rsidR="00E925AC" w:rsidRPr="005F5A36" w:rsidRDefault="00E925AC" w:rsidP="00E925AC">
            <w:pPr>
              <w:jc w:val="center"/>
              <w:rPr>
                <w:rFonts w:ascii="Times New Roman" w:eastAsia="Times New Roman" w:hAnsi="Times New Roman" w:cs="Times New Roman"/>
                <w:b/>
                <w:bCs/>
                <w:color w:val="000000"/>
                <w:sz w:val="18"/>
                <w:szCs w:val="22"/>
              </w:rPr>
            </w:pPr>
            <w:r w:rsidRPr="000F20AD">
              <w:rPr>
                <w:rFonts w:ascii="Times New Roman" w:eastAsia="Times New Roman" w:hAnsi="Times New Roman" w:cs="Times New Roman"/>
                <w:b/>
                <w:bCs/>
                <w:color w:val="000000"/>
                <w:sz w:val="14"/>
                <w:szCs w:val="18"/>
              </w:rPr>
              <w:lastRenderedPageBreak/>
              <w:t>Nº</w:t>
            </w:r>
          </w:p>
        </w:tc>
        <w:tc>
          <w:tcPr>
            <w:tcW w:w="5528" w:type="dxa"/>
            <w:tcBorders>
              <w:top w:val="single" w:sz="4" w:space="0" w:color="auto"/>
              <w:left w:val="nil"/>
              <w:bottom w:val="single" w:sz="4" w:space="0" w:color="auto"/>
              <w:right w:val="single" w:sz="4" w:space="0" w:color="auto"/>
            </w:tcBorders>
            <w:shd w:val="clear" w:color="000000" w:fill="D8D8D8"/>
            <w:vAlign w:val="center"/>
            <w:hideMark/>
          </w:tcPr>
          <w:p w14:paraId="3F14B7F5" w14:textId="77777777" w:rsidR="00E925AC" w:rsidRPr="000F20AD" w:rsidRDefault="00E925AC" w:rsidP="00E925AC">
            <w:pPr>
              <w:jc w:val="center"/>
              <w:rPr>
                <w:rFonts w:ascii="Times New Roman" w:eastAsia="Times New Roman" w:hAnsi="Times New Roman" w:cs="Times New Roman"/>
                <w:b/>
                <w:bCs/>
                <w:color w:val="000000"/>
                <w:sz w:val="18"/>
              </w:rPr>
            </w:pPr>
            <w:r w:rsidRPr="000F20AD">
              <w:rPr>
                <w:rFonts w:ascii="Times New Roman" w:eastAsia="Times New Roman" w:hAnsi="Times New Roman" w:cs="Times New Roman"/>
                <w:b/>
                <w:bCs/>
                <w:color w:val="000000"/>
                <w:sz w:val="18"/>
              </w:rPr>
              <w:t>DESCRIÇÃO</w:t>
            </w:r>
          </w:p>
        </w:tc>
        <w:tc>
          <w:tcPr>
            <w:tcW w:w="709" w:type="dxa"/>
            <w:tcBorders>
              <w:top w:val="single" w:sz="4" w:space="0" w:color="auto"/>
              <w:left w:val="nil"/>
              <w:bottom w:val="single" w:sz="4" w:space="0" w:color="auto"/>
              <w:right w:val="single" w:sz="4" w:space="0" w:color="auto"/>
            </w:tcBorders>
            <w:shd w:val="clear" w:color="000000" w:fill="D8D8D8"/>
            <w:vAlign w:val="center"/>
            <w:hideMark/>
          </w:tcPr>
          <w:p w14:paraId="18E1FECF" w14:textId="77777777" w:rsidR="005F5A36" w:rsidRPr="000F20AD" w:rsidRDefault="00E925AC" w:rsidP="00E925AC">
            <w:pPr>
              <w:jc w:val="center"/>
              <w:rPr>
                <w:rFonts w:ascii="Times New Roman" w:eastAsia="Times New Roman" w:hAnsi="Times New Roman" w:cs="Times New Roman"/>
                <w:b/>
                <w:bCs/>
                <w:color w:val="000000"/>
                <w:sz w:val="18"/>
              </w:rPr>
            </w:pPr>
            <w:r w:rsidRPr="000F20AD">
              <w:rPr>
                <w:rFonts w:ascii="Times New Roman" w:eastAsia="Times New Roman" w:hAnsi="Times New Roman" w:cs="Times New Roman"/>
                <w:b/>
                <w:bCs/>
                <w:color w:val="000000"/>
                <w:sz w:val="18"/>
              </w:rPr>
              <w:t>CAT</w:t>
            </w:r>
          </w:p>
          <w:p w14:paraId="30F905A5" w14:textId="77777777" w:rsidR="00E925AC" w:rsidRPr="000F20AD" w:rsidRDefault="00E925AC" w:rsidP="00E925AC">
            <w:pPr>
              <w:jc w:val="center"/>
              <w:rPr>
                <w:rFonts w:ascii="Times New Roman" w:eastAsia="Times New Roman" w:hAnsi="Times New Roman" w:cs="Times New Roman"/>
                <w:b/>
                <w:bCs/>
                <w:color w:val="000000"/>
                <w:sz w:val="18"/>
              </w:rPr>
            </w:pPr>
            <w:r w:rsidRPr="000F20AD">
              <w:rPr>
                <w:rFonts w:ascii="Times New Roman" w:eastAsia="Times New Roman" w:hAnsi="Times New Roman" w:cs="Times New Roman"/>
                <w:b/>
                <w:bCs/>
                <w:color w:val="000000"/>
                <w:sz w:val="18"/>
              </w:rPr>
              <w:t>MAT</w:t>
            </w:r>
          </w:p>
        </w:tc>
        <w:tc>
          <w:tcPr>
            <w:tcW w:w="567" w:type="dxa"/>
            <w:tcBorders>
              <w:top w:val="single" w:sz="4" w:space="0" w:color="auto"/>
              <w:left w:val="nil"/>
              <w:bottom w:val="single" w:sz="4" w:space="0" w:color="auto"/>
              <w:right w:val="single" w:sz="4" w:space="0" w:color="auto"/>
            </w:tcBorders>
            <w:shd w:val="clear" w:color="000000" w:fill="D8D8D8"/>
            <w:vAlign w:val="center"/>
            <w:hideMark/>
          </w:tcPr>
          <w:p w14:paraId="5C5A587E" w14:textId="2AF62F37" w:rsidR="00E925AC" w:rsidRPr="000F20AD" w:rsidRDefault="00E925AC" w:rsidP="00E925AC">
            <w:pPr>
              <w:jc w:val="center"/>
              <w:rPr>
                <w:rFonts w:ascii="Times New Roman" w:eastAsia="Times New Roman" w:hAnsi="Times New Roman" w:cs="Times New Roman"/>
                <w:b/>
                <w:bCs/>
                <w:color w:val="000000"/>
                <w:sz w:val="18"/>
              </w:rPr>
            </w:pPr>
            <w:r w:rsidRPr="000F20AD">
              <w:rPr>
                <w:rFonts w:ascii="Times New Roman" w:eastAsia="Times New Roman" w:hAnsi="Times New Roman" w:cs="Times New Roman"/>
                <w:b/>
                <w:bCs/>
                <w:color w:val="000000"/>
                <w:sz w:val="18"/>
              </w:rPr>
              <w:t xml:space="preserve">UN. </w:t>
            </w:r>
          </w:p>
        </w:tc>
        <w:tc>
          <w:tcPr>
            <w:tcW w:w="567" w:type="dxa"/>
            <w:tcBorders>
              <w:top w:val="single" w:sz="4" w:space="0" w:color="auto"/>
              <w:left w:val="nil"/>
              <w:bottom w:val="single" w:sz="4" w:space="0" w:color="auto"/>
              <w:right w:val="single" w:sz="4" w:space="0" w:color="auto"/>
            </w:tcBorders>
            <w:shd w:val="clear" w:color="000000" w:fill="D8D8D8"/>
            <w:vAlign w:val="center"/>
            <w:hideMark/>
          </w:tcPr>
          <w:p w14:paraId="1101B38A" w14:textId="77777777" w:rsidR="00E925AC" w:rsidRPr="000F20AD" w:rsidRDefault="00E925AC" w:rsidP="00E925AC">
            <w:pPr>
              <w:jc w:val="center"/>
              <w:rPr>
                <w:rFonts w:ascii="Times New Roman" w:eastAsia="Times New Roman" w:hAnsi="Times New Roman" w:cs="Times New Roman"/>
                <w:b/>
                <w:bCs/>
                <w:color w:val="000000"/>
                <w:sz w:val="18"/>
              </w:rPr>
            </w:pPr>
            <w:r w:rsidRPr="000F20AD">
              <w:rPr>
                <w:rFonts w:ascii="Times New Roman" w:eastAsia="Times New Roman" w:hAnsi="Times New Roman" w:cs="Times New Roman"/>
                <w:b/>
                <w:bCs/>
                <w:color w:val="000000"/>
                <w:sz w:val="18"/>
              </w:rPr>
              <w:t>QNT</w:t>
            </w:r>
          </w:p>
        </w:tc>
        <w:tc>
          <w:tcPr>
            <w:tcW w:w="1417" w:type="dxa"/>
            <w:tcBorders>
              <w:top w:val="single" w:sz="4" w:space="0" w:color="auto"/>
              <w:left w:val="nil"/>
              <w:bottom w:val="single" w:sz="4" w:space="0" w:color="auto"/>
              <w:right w:val="single" w:sz="4" w:space="0" w:color="auto"/>
            </w:tcBorders>
            <w:shd w:val="clear" w:color="000000" w:fill="D8D8D8"/>
            <w:vAlign w:val="center"/>
            <w:hideMark/>
          </w:tcPr>
          <w:p w14:paraId="09517FD7" w14:textId="77777777" w:rsidR="00E925AC" w:rsidRPr="000F20AD" w:rsidRDefault="00E925AC" w:rsidP="00E925AC">
            <w:pPr>
              <w:jc w:val="center"/>
              <w:rPr>
                <w:rFonts w:ascii="Times New Roman" w:eastAsia="Times New Roman" w:hAnsi="Times New Roman" w:cs="Times New Roman"/>
                <w:b/>
                <w:bCs/>
                <w:color w:val="000000"/>
                <w:sz w:val="18"/>
              </w:rPr>
            </w:pPr>
            <w:r w:rsidRPr="000F20AD">
              <w:rPr>
                <w:rFonts w:ascii="Times New Roman" w:eastAsia="Times New Roman" w:hAnsi="Times New Roman" w:cs="Times New Roman"/>
                <w:b/>
                <w:bCs/>
                <w:color w:val="000000"/>
                <w:sz w:val="18"/>
              </w:rPr>
              <w:t> Valor Unit.</w:t>
            </w:r>
          </w:p>
        </w:tc>
        <w:tc>
          <w:tcPr>
            <w:tcW w:w="1328" w:type="dxa"/>
            <w:tcBorders>
              <w:top w:val="single" w:sz="4" w:space="0" w:color="auto"/>
              <w:left w:val="nil"/>
              <w:bottom w:val="single" w:sz="4" w:space="0" w:color="auto"/>
              <w:right w:val="single" w:sz="4" w:space="0" w:color="auto"/>
            </w:tcBorders>
            <w:shd w:val="clear" w:color="000000" w:fill="D8D8D8"/>
            <w:vAlign w:val="center"/>
            <w:hideMark/>
          </w:tcPr>
          <w:p w14:paraId="16A21241" w14:textId="77777777" w:rsidR="00E925AC" w:rsidRPr="000F20AD" w:rsidRDefault="00E925AC" w:rsidP="00E925AC">
            <w:pPr>
              <w:jc w:val="center"/>
              <w:rPr>
                <w:rFonts w:ascii="Times New Roman" w:eastAsia="Times New Roman" w:hAnsi="Times New Roman" w:cs="Times New Roman"/>
                <w:b/>
                <w:bCs/>
                <w:color w:val="000000"/>
                <w:sz w:val="18"/>
              </w:rPr>
            </w:pPr>
            <w:r w:rsidRPr="000F20AD">
              <w:rPr>
                <w:rFonts w:ascii="Times New Roman" w:eastAsia="Times New Roman" w:hAnsi="Times New Roman" w:cs="Times New Roman"/>
                <w:b/>
                <w:bCs/>
                <w:color w:val="000000"/>
                <w:sz w:val="18"/>
              </w:rPr>
              <w:t>Valor Total</w:t>
            </w:r>
          </w:p>
        </w:tc>
      </w:tr>
      <w:tr w:rsidR="00E925AC" w:rsidRPr="005F5A36" w14:paraId="320D8F89" w14:textId="77777777" w:rsidTr="000F20AD">
        <w:trPr>
          <w:trHeight w:val="300"/>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14:paraId="257B4582" w14:textId="77777777" w:rsidR="00E925AC" w:rsidRPr="00735F08" w:rsidRDefault="00E925AC" w:rsidP="00E925AC">
            <w:pPr>
              <w:jc w:val="center"/>
              <w:rPr>
                <w:rFonts w:ascii="Times New Roman" w:eastAsia="Times New Roman" w:hAnsi="Times New Roman" w:cs="Times New Roman"/>
                <w:color w:val="000000"/>
                <w:sz w:val="16"/>
                <w:szCs w:val="22"/>
              </w:rPr>
            </w:pPr>
            <w:r w:rsidRPr="00735F08">
              <w:rPr>
                <w:rFonts w:ascii="Times New Roman" w:eastAsia="Times New Roman" w:hAnsi="Times New Roman" w:cs="Times New Roman"/>
                <w:color w:val="000000"/>
                <w:sz w:val="16"/>
                <w:szCs w:val="22"/>
              </w:rPr>
              <w:t>1</w:t>
            </w:r>
          </w:p>
        </w:tc>
        <w:tc>
          <w:tcPr>
            <w:tcW w:w="5528" w:type="dxa"/>
            <w:tcBorders>
              <w:top w:val="nil"/>
              <w:left w:val="nil"/>
              <w:bottom w:val="single" w:sz="4" w:space="0" w:color="auto"/>
              <w:right w:val="single" w:sz="4" w:space="0" w:color="auto"/>
            </w:tcBorders>
            <w:shd w:val="clear" w:color="auto" w:fill="auto"/>
            <w:noWrap/>
            <w:hideMark/>
          </w:tcPr>
          <w:p w14:paraId="05264673" w14:textId="77777777" w:rsidR="00E925AC" w:rsidRPr="00735F08" w:rsidRDefault="00E925AC" w:rsidP="00E925AC">
            <w:pPr>
              <w:widowControl w:val="0"/>
              <w:suppressAutoHyphens/>
              <w:spacing w:line="276" w:lineRule="auto"/>
              <w:rPr>
                <w:rFonts w:ascii="Times New Roman" w:hAnsi="Times New Roman" w:cs="Times New Roman"/>
                <w:color w:val="000000"/>
                <w:sz w:val="16"/>
                <w:szCs w:val="20"/>
              </w:rPr>
            </w:pPr>
            <w:r w:rsidRPr="00735F08">
              <w:rPr>
                <w:rFonts w:ascii="Times New Roman" w:hAnsi="Times New Roman" w:cs="Times New Roman"/>
                <w:color w:val="000000"/>
                <w:sz w:val="16"/>
                <w:szCs w:val="20"/>
              </w:rPr>
              <w:t xml:space="preserve">Equipamento de Ondas de Choque Focais com exclusivo Gerador FBL10 5G2 Linear (Urologia), utilizado no tratamento não-invasivo da Disfunção Erétil </w:t>
            </w:r>
            <w:proofErr w:type="spellStart"/>
            <w:r w:rsidRPr="00735F08">
              <w:rPr>
                <w:rFonts w:ascii="Times New Roman" w:hAnsi="Times New Roman" w:cs="Times New Roman"/>
                <w:color w:val="000000"/>
                <w:sz w:val="16"/>
                <w:szCs w:val="20"/>
              </w:rPr>
              <w:t>Vasculogênia</w:t>
            </w:r>
            <w:proofErr w:type="spellEnd"/>
            <w:r w:rsidRPr="00735F08">
              <w:rPr>
                <w:rFonts w:ascii="Times New Roman" w:hAnsi="Times New Roman" w:cs="Times New Roman"/>
                <w:color w:val="000000"/>
                <w:sz w:val="16"/>
                <w:szCs w:val="20"/>
              </w:rPr>
              <w:t xml:space="preserve">, Doença de </w:t>
            </w:r>
            <w:proofErr w:type="spellStart"/>
            <w:r w:rsidRPr="00735F08">
              <w:rPr>
                <w:rFonts w:ascii="Times New Roman" w:hAnsi="Times New Roman" w:cs="Times New Roman"/>
                <w:color w:val="000000"/>
                <w:sz w:val="16"/>
                <w:szCs w:val="20"/>
              </w:rPr>
              <w:t>Peyronie</w:t>
            </w:r>
            <w:proofErr w:type="spellEnd"/>
            <w:r w:rsidRPr="00735F08">
              <w:rPr>
                <w:rFonts w:ascii="Times New Roman" w:hAnsi="Times New Roman" w:cs="Times New Roman"/>
                <w:color w:val="000000"/>
                <w:sz w:val="16"/>
                <w:szCs w:val="20"/>
              </w:rPr>
              <w:t xml:space="preserve"> e Síndrome da Dor Pélvica Crônica. </w:t>
            </w:r>
          </w:p>
          <w:p w14:paraId="2869626D" w14:textId="77777777" w:rsidR="00E925AC" w:rsidRPr="00735F08" w:rsidRDefault="00E925AC" w:rsidP="00E925AC">
            <w:pPr>
              <w:widowControl w:val="0"/>
              <w:suppressAutoHyphens/>
              <w:spacing w:line="276" w:lineRule="auto"/>
              <w:rPr>
                <w:rFonts w:ascii="Times New Roman" w:hAnsi="Times New Roman" w:cs="Times New Roman"/>
                <w:color w:val="000000"/>
                <w:sz w:val="16"/>
                <w:szCs w:val="20"/>
              </w:rPr>
            </w:pPr>
            <w:r w:rsidRPr="00735F08">
              <w:rPr>
                <w:rFonts w:ascii="Times New Roman" w:hAnsi="Times New Roman" w:cs="Times New Roman"/>
                <w:color w:val="000000"/>
                <w:sz w:val="16"/>
                <w:szCs w:val="20"/>
              </w:rPr>
              <w:t xml:space="preserve">O equipamento contém: unidade principal, Gerador FBL10 5G2 Linear (Urologia), </w:t>
            </w:r>
            <w:r w:rsidR="005F5A36" w:rsidRPr="00735F08">
              <w:rPr>
                <w:rFonts w:ascii="Times New Roman" w:hAnsi="Times New Roman" w:cs="Times New Roman"/>
                <w:color w:val="000000"/>
                <w:sz w:val="16"/>
                <w:szCs w:val="20"/>
              </w:rPr>
              <w:t xml:space="preserve">kit com 5 afastadores </w:t>
            </w:r>
            <w:r w:rsidRPr="00735F08">
              <w:rPr>
                <w:rFonts w:ascii="Times New Roman" w:hAnsi="Times New Roman" w:cs="Times New Roman"/>
                <w:color w:val="000000"/>
                <w:sz w:val="16"/>
                <w:szCs w:val="20"/>
              </w:rPr>
              <w:t>(0/5/10/15/20mm), Carrinho, cabo elétrico e manual de instruções. Portátil. Bivolt.</w:t>
            </w:r>
          </w:p>
          <w:p w14:paraId="6DF1AF5C" w14:textId="77777777" w:rsidR="00E925AC" w:rsidRPr="00735F08" w:rsidRDefault="00E925AC" w:rsidP="00E925AC">
            <w:pPr>
              <w:widowControl w:val="0"/>
              <w:suppressAutoHyphens/>
              <w:spacing w:line="276" w:lineRule="auto"/>
              <w:rPr>
                <w:rFonts w:ascii="Times New Roman" w:hAnsi="Times New Roman" w:cs="Times New Roman"/>
                <w:color w:val="000000"/>
                <w:sz w:val="16"/>
                <w:szCs w:val="20"/>
              </w:rPr>
            </w:pPr>
          </w:p>
          <w:p w14:paraId="6BE14C5D" w14:textId="77777777" w:rsidR="00E925AC" w:rsidRPr="00735F08" w:rsidRDefault="00E925AC" w:rsidP="00E925AC">
            <w:pPr>
              <w:widowControl w:val="0"/>
              <w:suppressAutoHyphens/>
              <w:spacing w:line="276" w:lineRule="auto"/>
              <w:rPr>
                <w:rFonts w:ascii="Times New Roman" w:hAnsi="Times New Roman" w:cs="Times New Roman"/>
                <w:color w:val="000000"/>
                <w:sz w:val="16"/>
                <w:szCs w:val="20"/>
              </w:rPr>
            </w:pPr>
            <w:r w:rsidRPr="00735F08">
              <w:rPr>
                <w:rFonts w:ascii="Times New Roman" w:hAnsi="Times New Roman" w:cs="Times New Roman"/>
                <w:color w:val="000000"/>
                <w:sz w:val="16"/>
                <w:szCs w:val="20"/>
              </w:rPr>
              <w:t>Anvisa nº: 81037949028</w:t>
            </w:r>
          </w:p>
        </w:tc>
        <w:tc>
          <w:tcPr>
            <w:tcW w:w="709" w:type="dxa"/>
            <w:tcBorders>
              <w:top w:val="nil"/>
              <w:left w:val="nil"/>
              <w:bottom w:val="single" w:sz="4" w:space="0" w:color="auto"/>
              <w:right w:val="single" w:sz="4" w:space="0" w:color="auto"/>
            </w:tcBorders>
            <w:shd w:val="clear" w:color="auto" w:fill="auto"/>
            <w:noWrap/>
            <w:vAlign w:val="center"/>
            <w:hideMark/>
          </w:tcPr>
          <w:p w14:paraId="3D3B7403" w14:textId="77777777" w:rsidR="00E925AC" w:rsidRPr="00735F08" w:rsidRDefault="00E925AC" w:rsidP="00E925AC">
            <w:pPr>
              <w:jc w:val="center"/>
              <w:rPr>
                <w:rFonts w:ascii="Times New Roman" w:eastAsia="Times New Roman" w:hAnsi="Times New Roman" w:cs="Times New Roman"/>
                <w:color w:val="000000"/>
                <w:sz w:val="18"/>
                <w:szCs w:val="22"/>
              </w:rPr>
            </w:pPr>
            <w:r w:rsidRPr="00735F08">
              <w:rPr>
                <w:rFonts w:ascii="Times New Roman" w:eastAsia="Times New Roman" w:hAnsi="Times New Roman" w:cs="Times New Roman"/>
                <w:color w:val="000000"/>
                <w:sz w:val="18"/>
                <w:szCs w:val="22"/>
              </w:rPr>
              <w:t>441852</w:t>
            </w:r>
          </w:p>
        </w:tc>
        <w:tc>
          <w:tcPr>
            <w:tcW w:w="567" w:type="dxa"/>
            <w:tcBorders>
              <w:top w:val="nil"/>
              <w:left w:val="nil"/>
              <w:bottom w:val="single" w:sz="4" w:space="0" w:color="auto"/>
              <w:right w:val="single" w:sz="4" w:space="0" w:color="auto"/>
            </w:tcBorders>
            <w:shd w:val="clear" w:color="auto" w:fill="auto"/>
            <w:noWrap/>
            <w:vAlign w:val="center"/>
            <w:hideMark/>
          </w:tcPr>
          <w:p w14:paraId="2CDE640B" w14:textId="77777777" w:rsidR="00E925AC" w:rsidRPr="00735F08" w:rsidRDefault="00E925AC" w:rsidP="00E925AC">
            <w:pPr>
              <w:jc w:val="center"/>
              <w:rPr>
                <w:rFonts w:ascii="Times New Roman" w:eastAsia="Times New Roman" w:hAnsi="Times New Roman" w:cs="Times New Roman"/>
                <w:color w:val="000000"/>
                <w:sz w:val="18"/>
                <w:szCs w:val="22"/>
              </w:rPr>
            </w:pPr>
            <w:r w:rsidRPr="00735F08">
              <w:rPr>
                <w:rFonts w:ascii="Times New Roman" w:eastAsia="Times New Roman" w:hAnsi="Times New Roman" w:cs="Times New Roman"/>
                <w:color w:val="000000"/>
                <w:sz w:val="18"/>
                <w:szCs w:val="22"/>
              </w:rPr>
              <w:t>Un. </w:t>
            </w:r>
          </w:p>
        </w:tc>
        <w:tc>
          <w:tcPr>
            <w:tcW w:w="567" w:type="dxa"/>
            <w:tcBorders>
              <w:top w:val="nil"/>
              <w:left w:val="nil"/>
              <w:bottom w:val="single" w:sz="4" w:space="0" w:color="auto"/>
              <w:right w:val="single" w:sz="4" w:space="0" w:color="auto"/>
            </w:tcBorders>
            <w:shd w:val="clear" w:color="auto" w:fill="auto"/>
            <w:noWrap/>
            <w:vAlign w:val="center"/>
            <w:hideMark/>
          </w:tcPr>
          <w:p w14:paraId="6AB0C260" w14:textId="77777777" w:rsidR="00E925AC" w:rsidRPr="00735F08" w:rsidRDefault="00E925AC" w:rsidP="00E925AC">
            <w:pPr>
              <w:jc w:val="center"/>
              <w:rPr>
                <w:rFonts w:ascii="Times New Roman" w:eastAsia="Times New Roman" w:hAnsi="Times New Roman" w:cs="Times New Roman"/>
                <w:color w:val="000000"/>
                <w:sz w:val="18"/>
                <w:szCs w:val="22"/>
              </w:rPr>
            </w:pPr>
            <w:r w:rsidRPr="00735F08">
              <w:rPr>
                <w:rFonts w:ascii="Times New Roman" w:eastAsia="Times New Roman" w:hAnsi="Times New Roman" w:cs="Times New Roman"/>
                <w:color w:val="000000"/>
                <w:sz w:val="18"/>
                <w:szCs w:val="22"/>
              </w:rPr>
              <w:t>1</w:t>
            </w:r>
          </w:p>
        </w:tc>
        <w:tc>
          <w:tcPr>
            <w:tcW w:w="1417" w:type="dxa"/>
            <w:tcBorders>
              <w:top w:val="nil"/>
              <w:left w:val="nil"/>
              <w:bottom w:val="single" w:sz="4" w:space="0" w:color="auto"/>
              <w:right w:val="single" w:sz="4" w:space="0" w:color="auto"/>
            </w:tcBorders>
            <w:shd w:val="clear" w:color="auto" w:fill="auto"/>
            <w:noWrap/>
            <w:vAlign w:val="center"/>
            <w:hideMark/>
          </w:tcPr>
          <w:p w14:paraId="1A1DC88D" w14:textId="77777777" w:rsidR="00E925AC" w:rsidRPr="00735F08" w:rsidRDefault="00E925AC" w:rsidP="00E925AC">
            <w:pPr>
              <w:jc w:val="center"/>
              <w:rPr>
                <w:rFonts w:ascii="Times New Roman" w:eastAsia="Times New Roman" w:hAnsi="Times New Roman" w:cs="Times New Roman"/>
                <w:color w:val="000000"/>
                <w:sz w:val="18"/>
                <w:szCs w:val="22"/>
              </w:rPr>
            </w:pPr>
            <w:r w:rsidRPr="00735F08">
              <w:rPr>
                <w:rFonts w:ascii="Times New Roman" w:eastAsia="Times New Roman" w:hAnsi="Times New Roman" w:cs="Times New Roman"/>
                <w:color w:val="000000"/>
                <w:sz w:val="18"/>
                <w:szCs w:val="22"/>
              </w:rPr>
              <w:t>R$ 285.000,00</w:t>
            </w:r>
          </w:p>
        </w:tc>
        <w:tc>
          <w:tcPr>
            <w:tcW w:w="1328" w:type="dxa"/>
            <w:tcBorders>
              <w:top w:val="nil"/>
              <w:left w:val="nil"/>
              <w:bottom w:val="single" w:sz="4" w:space="0" w:color="auto"/>
              <w:right w:val="single" w:sz="4" w:space="0" w:color="auto"/>
            </w:tcBorders>
            <w:shd w:val="clear" w:color="auto" w:fill="auto"/>
            <w:noWrap/>
            <w:vAlign w:val="center"/>
            <w:hideMark/>
          </w:tcPr>
          <w:p w14:paraId="03A37D60" w14:textId="77777777" w:rsidR="00E925AC" w:rsidRPr="00735F08" w:rsidRDefault="00E925AC" w:rsidP="00E925AC">
            <w:pPr>
              <w:jc w:val="center"/>
              <w:rPr>
                <w:rFonts w:ascii="Times New Roman" w:eastAsia="Times New Roman" w:hAnsi="Times New Roman" w:cs="Times New Roman"/>
                <w:color w:val="000000"/>
                <w:sz w:val="18"/>
                <w:szCs w:val="22"/>
              </w:rPr>
            </w:pPr>
            <w:r w:rsidRPr="00735F08">
              <w:rPr>
                <w:rFonts w:ascii="Times New Roman" w:eastAsia="Times New Roman" w:hAnsi="Times New Roman" w:cs="Times New Roman"/>
                <w:color w:val="000000"/>
                <w:sz w:val="18"/>
                <w:szCs w:val="22"/>
              </w:rPr>
              <w:t>R$ 285.000,00</w:t>
            </w:r>
          </w:p>
        </w:tc>
      </w:tr>
    </w:tbl>
    <w:p w14:paraId="4D48556F" w14:textId="77777777" w:rsidR="00DC41DD" w:rsidRPr="005F5A36" w:rsidRDefault="00DC41DD" w:rsidP="00E925AC">
      <w:pPr>
        <w:pStyle w:val="Nivel2"/>
        <w:rPr>
          <w:sz w:val="18"/>
        </w:rPr>
      </w:pPr>
      <w:r w:rsidRPr="005F5A36">
        <w:rPr>
          <w:sz w:val="18"/>
        </w:rPr>
        <w:t>Vinculam esta contratação, independentemente de transcrição:</w:t>
      </w:r>
    </w:p>
    <w:p w14:paraId="6B0254EB" w14:textId="77777777" w:rsidR="00DC41DD" w:rsidRPr="005F5A36" w:rsidRDefault="00DC41DD" w:rsidP="005F5A36">
      <w:pPr>
        <w:pStyle w:val="Nivel3"/>
        <w:rPr>
          <w:sz w:val="18"/>
        </w:rPr>
      </w:pPr>
      <w:r w:rsidRPr="005F5A36">
        <w:rPr>
          <w:sz w:val="18"/>
        </w:rPr>
        <w:t>O Termo de Referência;</w:t>
      </w:r>
    </w:p>
    <w:p w14:paraId="5380B428" w14:textId="77777777" w:rsidR="00DC41DD" w:rsidRPr="005F5A36" w:rsidRDefault="00DC41DD" w:rsidP="00E925AC">
      <w:pPr>
        <w:pStyle w:val="Nivel3"/>
        <w:rPr>
          <w:sz w:val="18"/>
        </w:rPr>
      </w:pPr>
      <w:r w:rsidRPr="005F5A36">
        <w:rPr>
          <w:sz w:val="18"/>
        </w:rPr>
        <w:t>A Proposta do contratado;</w:t>
      </w:r>
    </w:p>
    <w:p w14:paraId="0B8C34E2" w14:textId="77777777" w:rsidR="00DC41DD" w:rsidRPr="005F5A36" w:rsidRDefault="00DC41DD" w:rsidP="00E925AC">
      <w:pPr>
        <w:pStyle w:val="Nivel3"/>
        <w:rPr>
          <w:sz w:val="18"/>
        </w:rPr>
      </w:pPr>
      <w:r w:rsidRPr="005F5A36">
        <w:rPr>
          <w:sz w:val="18"/>
        </w:rPr>
        <w:t>Eventuais anexos dos documentos supracitados.</w:t>
      </w:r>
    </w:p>
    <w:p w14:paraId="1CD5671E"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SEGUNDA – VIGÊNCIA E PRORROGAÇÃO</w:t>
      </w:r>
    </w:p>
    <w:p w14:paraId="41E1B966" w14:textId="4DABDE49" w:rsidR="00DC41DD" w:rsidRPr="005F5A36" w:rsidRDefault="00DC41DD" w:rsidP="00E925AC">
      <w:pPr>
        <w:pStyle w:val="Nivel2"/>
        <w:numPr>
          <w:ilvl w:val="1"/>
          <w:numId w:val="43"/>
        </w:numPr>
        <w:spacing w:afterLines="120" w:after="288" w:line="312" w:lineRule="auto"/>
        <w:rPr>
          <w:rFonts w:cs="Times New Roman"/>
          <w:sz w:val="18"/>
        </w:rPr>
      </w:pPr>
      <w:r w:rsidRPr="005A1B56">
        <w:rPr>
          <w:rFonts w:cs="Times New Roman"/>
          <w:color w:val="auto"/>
          <w:sz w:val="18"/>
        </w:rPr>
        <w:t xml:space="preserve">O prazo </w:t>
      </w:r>
      <w:r w:rsidR="002868C0" w:rsidRPr="005A1B56">
        <w:rPr>
          <w:rFonts w:cs="Times New Roman"/>
          <w:color w:val="auto"/>
          <w:sz w:val="18"/>
        </w:rPr>
        <w:t xml:space="preserve">de vigência da contratação é de </w:t>
      </w:r>
      <w:r w:rsidR="00E925AC" w:rsidRPr="005A1B56">
        <w:rPr>
          <w:rFonts w:cs="Times New Roman"/>
          <w:color w:val="auto"/>
          <w:sz w:val="18"/>
        </w:rPr>
        <w:t>90</w:t>
      </w:r>
      <w:r w:rsidR="002868C0" w:rsidRPr="005A1B56">
        <w:rPr>
          <w:rFonts w:cs="Times New Roman"/>
          <w:color w:val="auto"/>
          <w:sz w:val="18"/>
        </w:rPr>
        <w:t xml:space="preserve"> (</w:t>
      </w:r>
      <w:r w:rsidR="00E925AC" w:rsidRPr="005A1B56">
        <w:rPr>
          <w:rFonts w:cs="Times New Roman"/>
          <w:color w:val="auto"/>
          <w:sz w:val="18"/>
        </w:rPr>
        <w:t>noventa</w:t>
      </w:r>
      <w:r w:rsidR="002868C0" w:rsidRPr="005A1B56">
        <w:rPr>
          <w:rFonts w:cs="Times New Roman"/>
          <w:color w:val="auto"/>
          <w:sz w:val="18"/>
        </w:rPr>
        <w:t>) dias</w:t>
      </w:r>
      <w:r w:rsidRPr="005A1B56">
        <w:rPr>
          <w:rFonts w:cs="Times New Roman"/>
          <w:color w:val="auto"/>
          <w:sz w:val="18"/>
        </w:rPr>
        <w:t xml:space="preserve"> contados </w:t>
      </w:r>
      <w:r w:rsidR="002868C0" w:rsidRPr="005A1B56">
        <w:rPr>
          <w:rFonts w:cs="Times New Roman"/>
          <w:color w:val="auto"/>
          <w:sz w:val="18"/>
        </w:rPr>
        <w:t>da assinatura do contrato</w:t>
      </w:r>
      <w:r w:rsidR="005A1B56" w:rsidRPr="005A1B56">
        <w:rPr>
          <w:rFonts w:cs="Times New Roman"/>
          <w:color w:val="auto"/>
          <w:sz w:val="18"/>
        </w:rPr>
        <w:t xml:space="preserve">, </w:t>
      </w:r>
      <w:r w:rsidRPr="005A1B56">
        <w:rPr>
          <w:rFonts w:cs="Times New Roman"/>
          <w:color w:val="auto"/>
          <w:sz w:val="18"/>
        </w:rPr>
        <w:t xml:space="preserve">na forma do </w:t>
      </w:r>
      <w:hyperlink r:id="rId13" w:anchor="art105" w:history="1">
        <w:r w:rsidRPr="005F5A36">
          <w:rPr>
            <w:rStyle w:val="Hyperlink"/>
            <w:rFonts w:cs="Times New Roman"/>
            <w:sz w:val="18"/>
          </w:rPr>
          <w:t>artigo 105 da Lei n° 14.133, de 2021</w:t>
        </w:r>
      </w:hyperlink>
      <w:r w:rsidRPr="005F5A36">
        <w:rPr>
          <w:rFonts w:cs="Times New Roman"/>
          <w:sz w:val="18"/>
        </w:rPr>
        <w:t>.</w:t>
      </w:r>
    </w:p>
    <w:p w14:paraId="0B924D2F" w14:textId="77777777" w:rsidR="007D4613" w:rsidRPr="005A1B56" w:rsidRDefault="00DC41DD" w:rsidP="00E925AC">
      <w:pPr>
        <w:pStyle w:val="Nivel3"/>
        <w:rPr>
          <w:iCs/>
          <w:color w:val="auto"/>
          <w:sz w:val="18"/>
        </w:rPr>
      </w:pPr>
      <w:r w:rsidRPr="005A1B56">
        <w:rPr>
          <w:iCs/>
          <w:color w:val="auto"/>
          <w:sz w:val="18"/>
        </w:rPr>
        <w:t>O prazo de vigência será automaticamente prorrogado, independentemente de termo aditivo, quando o objeto não for concluído no período firmado acima, ressalvadas as providências cabíveis no caso de culpa do contratado, previstas neste instrumento.</w:t>
      </w:r>
    </w:p>
    <w:p w14:paraId="06A7B05C"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TERCEIRA – MODELOS DE EXECUÇÃO E GESTÃO CONTRATUAIS (</w:t>
      </w:r>
      <w:hyperlink r:id="rId14" w:anchor="art92" w:history="1">
        <w:r w:rsidRPr="005F5A36">
          <w:rPr>
            <w:rStyle w:val="Hyperlink"/>
            <w:rFonts w:ascii="Times New Roman" w:hAnsi="Times New Roman" w:cs="Times New Roman"/>
            <w:sz w:val="18"/>
          </w:rPr>
          <w:t>art. 92, IV, VII e XVIII)</w:t>
        </w:r>
      </w:hyperlink>
    </w:p>
    <w:p w14:paraId="6A257A4F" w14:textId="77777777" w:rsidR="00DC41DD" w:rsidRPr="005F5A36" w:rsidRDefault="00DC41DD" w:rsidP="00E925AC">
      <w:pPr>
        <w:pStyle w:val="Nivel2"/>
        <w:rPr>
          <w:sz w:val="18"/>
        </w:rPr>
      </w:pPr>
      <w:r w:rsidRPr="005F5A36">
        <w:rPr>
          <w:sz w:val="18"/>
        </w:rPr>
        <w:t>O regime de execução contratual, os modelos de gestão e de execução, assim como os prazos e condições de conclusão, entrega, observação e recebimento do objeto constam no Termo de Referência, anexo a este Contrato.</w:t>
      </w:r>
    </w:p>
    <w:p w14:paraId="3AD20E14" w14:textId="77777777" w:rsidR="008574D7"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 xml:space="preserve">CLÁUSULA QUARTA </w:t>
      </w:r>
      <w:r w:rsidR="008574D7" w:rsidRPr="005F5A36">
        <w:rPr>
          <w:rFonts w:ascii="Times New Roman" w:hAnsi="Times New Roman" w:cs="Times New Roman"/>
          <w:sz w:val="18"/>
        </w:rPr>
        <w:t>–</w:t>
      </w:r>
      <w:r w:rsidRPr="005F5A36">
        <w:rPr>
          <w:rFonts w:ascii="Times New Roman" w:hAnsi="Times New Roman" w:cs="Times New Roman"/>
          <w:sz w:val="18"/>
        </w:rPr>
        <w:t xml:space="preserve"> SUBCONTRATAÇÃO</w:t>
      </w:r>
    </w:p>
    <w:p w14:paraId="2772E5E4" w14:textId="77777777" w:rsidR="00DC41DD" w:rsidRPr="005A1B56" w:rsidRDefault="00DC41DD" w:rsidP="00E925AC">
      <w:pPr>
        <w:pStyle w:val="Nivel2"/>
        <w:rPr>
          <w:iCs/>
          <w:color w:val="auto"/>
          <w:sz w:val="18"/>
        </w:rPr>
      </w:pPr>
      <w:r w:rsidRPr="005A1B56">
        <w:rPr>
          <w:iCs/>
          <w:color w:val="auto"/>
          <w:sz w:val="18"/>
        </w:rPr>
        <w:t>Não será admitida a subcontratação do objeto contratual.</w:t>
      </w:r>
    </w:p>
    <w:p w14:paraId="7DEA2062" w14:textId="77777777" w:rsidR="00DC41DD" w:rsidRPr="005A1B56" w:rsidRDefault="00DC41DD" w:rsidP="00E925AC">
      <w:pPr>
        <w:pStyle w:val="Nivel01"/>
        <w:spacing w:before="120" w:afterLines="120" w:after="288" w:line="312" w:lineRule="auto"/>
        <w:ind w:left="0" w:firstLine="0"/>
        <w:rPr>
          <w:rFonts w:ascii="Times New Roman" w:hAnsi="Times New Roman" w:cs="Times New Roman"/>
          <w:iCs/>
          <w:sz w:val="18"/>
        </w:rPr>
      </w:pPr>
      <w:r w:rsidRPr="005A1B56">
        <w:rPr>
          <w:rFonts w:ascii="Times New Roman" w:hAnsi="Times New Roman" w:cs="Times New Roman"/>
          <w:iCs/>
          <w:sz w:val="18"/>
        </w:rPr>
        <w:t>CLÁUSULA QUINTA - PREÇO</w:t>
      </w:r>
    </w:p>
    <w:p w14:paraId="19E95786" w14:textId="77777777" w:rsidR="00DC41DD" w:rsidRPr="005A1B56" w:rsidRDefault="00DC41DD" w:rsidP="00E925AC">
      <w:pPr>
        <w:pStyle w:val="Nivel2"/>
        <w:rPr>
          <w:iCs/>
          <w:color w:val="auto"/>
          <w:sz w:val="18"/>
        </w:rPr>
      </w:pPr>
      <w:r w:rsidRPr="005A1B56">
        <w:rPr>
          <w:iCs/>
          <w:color w:val="auto"/>
          <w:sz w:val="18"/>
        </w:rPr>
        <w:t xml:space="preserve">O valor total da contratação é de </w:t>
      </w:r>
      <w:r w:rsidR="00E925AC" w:rsidRPr="005A1B56">
        <w:rPr>
          <w:b/>
          <w:iCs/>
          <w:color w:val="auto"/>
          <w:sz w:val="18"/>
        </w:rPr>
        <w:t>R$ 285.000,00</w:t>
      </w:r>
      <w:r w:rsidR="00E925AC" w:rsidRPr="005A1B56">
        <w:rPr>
          <w:iCs/>
          <w:color w:val="auto"/>
          <w:sz w:val="18"/>
        </w:rPr>
        <w:t xml:space="preserve"> (duzentos e oitenta e cinco mil reais)</w:t>
      </w:r>
      <w:r w:rsidR="002868C0" w:rsidRPr="005A1B56">
        <w:rPr>
          <w:iCs/>
          <w:color w:val="auto"/>
          <w:sz w:val="18"/>
        </w:rPr>
        <w:t>, conforme custos unitários apostos na tabela acima.</w:t>
      </w:r>
    </w:p>
    <w:p w14:paraId="27CF7657" w14:textId="77777777" w:rsidR="00DC41DD" w:rsidRPr="005F5A36" w:rsidRDefault="00DC41DD" w:rsidP="00E925AC">
      <w:pPr>
        <w:pStyle w:val="Nivel2"/>
        <w:rPr>
          <w:sz w:val="18"/>
        </w:rPr>
      </w:pPr>
      <w:r w:rsidRPr="005A1B56">
        <w:rPr>
          <w:iCs/>
          <w:color w:val="auto"/>
          <w:sz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w:t>
      </w:r>
      <w:r w:rsidRPr="005F5A36">
        <w:rPr>
          <w:sz w:val="18"/>
        </w:rPr>
        <w:t xml:space="preserve"> do objeto da contratação.</w:t>
      </w:r>
    </w:p>
    <w:p w14:paraId="5CFBA618"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SEXTA - PAGAMENTO (</w:t>
      </w:r>
      <w:hyperlink r:id="rId15" w:anchor="art92" w:history="1">
        <w:r w:rsidRPr="005F5A36">
          <w:rPr>
            <w:rStyle w:val="Hyperlink"/>
            <w:rFonts w:ascii="Times New Roman" w:hAnsi="Times New Roman" w:cs="Times New Roman"/>
            <w:sz w:val="18"/>
          </w:rPr>
          <w:t>art. 92, V e VI</w:t>
        </w:r>
      </w:hyperlink>
      <w:r w:rsidRPr="005F5A36">
        <w:rPr>
          <w:rFonts w:ascii="Times New Roman" w:hAnsi="Times New Roman" w:cs="Times New Roman"/>
          <w:sz w:val="18"/>
        </w:rPr>
        <w:t>)</w:t>
      </w:r>
    </w:p>
    <w:p w14:paraId="3D1FD34A" w14:textId="77777777" w:rsidR="00DC41DD" w:rsidRPr="005F5A36" w:rsidRDefault="00DC41DD" w:rsidP="00E925AC">
      <w:pPr>
        <w:pStyle w:val="Nivel2"/>
        <w:rPr>
          <w:sz w:val="18"/>
        </w:rPr>
      </w:pPr>
      <w:r w:rsidRPr="005F5A36">
        <w:rPr>
          <w:sz w:val="18"/>
        </w:rPr>
        <w:t xml:space="preserve">O prazo para pagamento </w:t>
      </w:r>
      <w:r w:rsidRPr="005F5A36">
        <w:rPr>
          <w:color w:val="auto"/>
          <w:sz w:val="18"/>
          <w:lang w:eastAsia="en-US"/>
        </w:rPr>
        <w:t>ao contratado</w:t>
      </w:r>
      <w:r w:rsidRPr="005F5A36">
        <w:rPr>
          <w:sz w:val="18"/>
        </w:rPr>
        <w:t xml:space="preserve"> e demais condições a ele referentes encontram-se definidos no Termo de Referência, anexo a este Contrato.</w:t>
      </w:r>
    </w:p>
    <w:p w14:paraId="08F99F4B"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SÉTIMA - REAJUSTE (</w:t>
      </w:r>
      <w:hyperlink r:id="rId16" w:anchor="art92" w:history="1">
        <w:r w:rsidRPr="005F5A36">
          <w:rPr>
            <w:rStyle w:val="Hyperlink"/>
            <w:rFonts w:ascii="Times New Roman" w:hAnsi="Times New Roman" w:cs="Times New Roman"/>
            <w:sz w:val="18"/>
          </w:rPr>
          <w:t>art. 92, V)</w:t>
        </w:r>
      </w:hyperlink>
    </w:p>
    <w:p w14:paraId="6B60B8D1" w14:textId="77777777" w:rsidR="00DC41DD" w:rsidRPr="005A1B56" w:rsidRDefault="00DC41DD" w:rsidP="00E925AC">
      <w:pPr>
        <w:pStyle w:val="Nivel2"/>
        <w:rPr>
          <w:color w:val="auto"/>
          <w:sz w:val="18"/>
        </w:rPr>
      </w:pPr>
      <w:r w:rsidRPr="005A1B56">
        <w:rPr>
          <w:color w:val="auto"/>
          <w:sz w:val="18"/>
        </w:rPr>
        <w:t>Os preços inicialmente contratados são fixos e irreajustáveis no prazo de um ano contado da data do orçamento estimado, em __/__/__ (DD/MM/AAAA).</w:t>
      </w:r>
    </w:p>
    <w:p w14:paraId="789F0915" w14:textId="77777777" w:rsidR="00DC41DD" w:rsidRPr="005A1B56" w:rsidRDefault="00DC41DD" w:rsidP="00E925AC">
      <w:pPr>
        <w:pStyle w:val="Nivel2"/>
        <w:rPr>
          <w:color w:val="auto"/>
          <w:sz w:val="18"/>
        </w:rPr>
      </w:pPr>
      <w:r w:rsidRPr="005A1B56">
        <w:rPr>
          <w:color w:val="auto"/>
          <w:sz w:val="18"/>
        </w:rPr>
        <w:t xml:space="preserve">Após o interregno de um ano, e independentemente de pedido do contratado, os preços iniciais serão reajustados, mediante a aplicação, pelo contratante, do índice </w:t>
      </w:r>
      <w:r w:rsidR="002868C0" w:rsidRPr="005A1B56">
        <w:rPr>
          <w:color w:val="auto"/>
          <w:sz w:val="18"/>
        </w:rPr>
        <w:t>IPCA/IBGE</w:t>
      </w:r>
      <w:r w:rsidR="00E925AC" w:rsidRPr="005A1B56">
        <w:rPr>
          <w:color w:val="auto"/>
          <w:sz w:val="18"/>
        </w:rPr>
        <w:t xml:space="preserve"> IPCA/IBGE (Índice de Preços ao Consumidor Amplo do </w:t>
      </w:r>
      <w:r w:rsidR="00E925AC" w:rsidRPr="005A1B56">
        <w:rPr>
          <w:color w:val="auto"/>
          <w:sz w:val="18"/>
        </w:rPr>
        <w:lastRenderedPageBreak/>
        <w:t>Instituto Brasileiro de Geografia e Estatística)</w:t>
      </w:r>
      <w:r w:rsidRPr="005A1B56">
        <w:rPr>
          <w:color w:val="auto"/>
          <w:sz w:val="18"/>
        </w:rPr>
        <w:t>, exclusivamente para as obrigações iniciadas e concluídas após a ocorrência da anualidade</w:t>
      </w:r>
      <w:r w:rsidR="00A658A4" w:rsidRPr="005A1B56">
        <w:rPr>
          <w:color w:val="auto"/>
          <w:sz w:val="18"/>
        </w:rPr>
        <w:t>.</w:t>
      </w:r>
    </w:p>
    <w:p w14:paraId="082C5ED9" w14:textId="77777777" w:rsidR="00DC41DD" w:rsidRPr="005F5A36" w:rsidRDefault="00DC41DD" w:rsidP="00E925AC">
      <w:pPr>
        <w:pStyle w:val="Nivel2"/>
        <w:rPr>
          <w:sz w:val="18"/>
        </w:rPr>
      </w:pPr>
      <w:r w:rsidRPr="005F5A36">
        <w:rPr>
          <w:sz w:val="18"/>
        </w:rPr>
        <w:t>Nos reajustes subsequentes ao primeiro, o interregno mínimo de um ano será contado a partir dos efeitos financeiros do último reajuste.</w:t>
      </w:r>
    </w:p>
    <w:p w14:paraId="293F53D2" w14:textId="77777777" w:rsidR="00DC41DD" w:rsidRPr="005F5A36" w:rsidRDefault="00DC41DD" w:rsidP="00E925AC">
      <w:pPr>
        <w:pStyle w:val="Nivel2"/>
        <w:rPr>
          <w:rFonts w:eastAsia="Times New Roman"/>
          <w:sz w:val="18"/>
        </w:rPr>
      </w:pPr>
      <w:r w:rsidRPr="005F5A36">
        <w:rPr>
          <w:sz w:val="18"/>
        </w:rPr>
        <w:t>No caso de atraso ou não divulgação do(s) índice (s) de reajustamento, o contratante pagará ao contratado a importância calculada pela última variação conhecida, liquidando a diferença correspondente tão logo seja(m) divulgado(s) o(s) índice(s) definitivo(s).</w:t>
      </w:r>
      <w:r w:rsidR="005E74BC" w:rsidRPr="005F5A36">
        <w:rPr>
          <w:rFonts w:eastAsia="Times New Roman"/>
          <w:sz w:val="18"/>
        </w:rPr>
        <w:t xml:space="preserve"> </w:t>
      </w:r>
    </w:p>
    <w:p w14:paraId="7D7F6079" w14:textId="77777777" w:rsidR="00DC41DD" w:rsidRPr="005F5A36" w:rsidRDefault="00DC41DD" w:rsidP="00E925AC">
      <w:pPr>
        <w:pStyle w:val="Nivel2"/>
        <w:rPr>
          <w:sz w:val="18"/>
        </w:rPr>
      </w:pPr>
      <w:r w:rsidRPr="005F5A36">
        <w:rPr>
          <w:sz w:val="18"/>
        </w:rPr>
        <w:t>Nas aferições finais, o(s) índice(s) utilizado(s) para reajuste será(</w:t>
      </w:r>
      <w:proofErr w:type="spellStart"/>
      <w:r w:rsidRPr="005F5A36">
        <w:rPr>
          <w:sz w:val="18"/>
        </w:rPr>
        <w:t>ão</w:t>
      </w:r>
      <w:proofErr w:type="spellEnd"/>
      <w:r w:rsidRPr="005F5A36">
        <w:rPr>
          <w:sz w:val="18"/>
        </w:rPr>
        <w:t>), obrigatoriamente, o(s) definitivo(s).</w:t>
      </w:r>
    </w:p>
    <w:p w14:paraId="1AA50336" w14:textId="77777777" w:rsidR="00DC41DD" w:rsidRPr="005F5A36" w:rsidRDefault="00DC41DD" w:rsidP="00E925AC">
      <w:pPr>
        <w:pStyle w:val="Nivel2"/>
        <w:rPr>
          <w:sz w:val="18"/>
        </w:rPr>
      </w:pPr>
      <w:r w:rsidRPr="005F5A36">
        <w:rPr>
          <w:sz w:val="18"/>
        </w:rPr>
        <w:t>Caso o(s) índice(s) estabelecido(s) para reajustamento venha(m) a ser extinto(s) ou de qualquer forma não possa(m) mais ser utilizado(s), será(</w:t>
      </w:r>
      <w:proofErr w:type="spellStart"/>
      <w:r w:rsidRPr="005F5A36">
        <w:rPr>
          <w:sz w:val="18"/>
        </w:rPr>
        <w:t>ão</w:t>
      </w:r>
      <w:proofErr w:type="spellEnd"/>
      <w:r w:rsidRPr="005F5A36">
        <w:rPr>
          <w:sz w:val="18"/>
        </w:rPr>
        <w:t>) adotado(s), em substituição, o(s) que vier(em) a ser determinado(s) pela legislação então em vigor.</w:t>
      </w:r>
    </w:p>
    <w:p w14:paraId="4778EED5" w14:textId="77777777" w:rsidR="00DC41DD" w:rsidRPr="005F5A36" w:rsidRDefault="00DC41DD" w:rsidP="00E925AC">
      <w:pPr>
        <w:pStyle w:val="Nivel2"/>
        <w:rPr>
          <w:sz w:val="18"/>
        </w:rPr>
      </w:pPr>
      <w:r w:rsidRPr="005F5A36">
        <w:rPr>
          <w:sz w:val="18"/>
        </w:rPr>
        <w:t xml:space="preserve">Na ausência de previsão legal quanto ao índice substituto, as partes elegerão novo índice oficial, para reajustamento do preço do valor remanescente, por meio de termo aditivo. </w:t>
      </w:r>
    </w:p>
    <w:p w14:paraId="056F2E69" w14:textId="77777777" w:rsidR="00DC41DD" w:rsidRPr="005F5A36" w:rsidRDefault="00DC41DD" w:rsidP="00E925AC">
      <w:pPr>
        <w:pStyle w:val="Nivel2"/>
        <w:rPr>
          <w:sz w:val="18"/>
        </w:rPr>
      </w:pPr>
      <w:r w:rsidRPr="005F5A36">
        <w:rPr>
          <w:sz w:val="18"/>
        </w:rPr>
        <w:t>O reajuste será realizado por apostilamento.</w:t>
      </w:r>
    </w:p>
    <w:p w14:paraId="15541B22"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OITAVA - OBRIGAÇÕES DO CONTRATANTE (</w:t>
      </w:r>
      <w:hyperlink r:id="rId17" w:anchor="art92" w:history="1">
        <w:r w:rsidRPr="005F5A36">
          <w:rPr>
            <w:rStyle w:val="Hyperlink"/>
            <w:rFonts w:ascii="Times New Roman" w:hAnsi="Times New Roman" w:cs="Times New Roman"/>
            <w:sz w:val="18"/>
          </w:rPr>
          <w:t>art. 92, X, XI e XIV</w:t>
        </w:r>
      </w:hyperlink>
      <w:r w:rsidRPr="005F5A36">
        <w:rPr>
          <w:rFonts w:ascii="Times New Roman" w:hAnsi="Times New Roman" w:cs="Times New Roman"/>
          <w:sz w:val="18"/>
        </w:rPr>
        <w:t>)</w:t>
      </w:r>
    </w:p>
    <w:p w14:paraId="56A1A88A" w14:textId="77777777" w:rsidR="00DC41DD" w:rsidRPr="005F5A36" w:rsidRDefault="00DC41DD" w:rsidP="00E925AC">
      <w:pPr>
        <w:pStyle w:val="Nivel2"/>
        <w:rPr>
          <w:sz w:val="18"/>
        </w:rPr>
      </w:pPr>
      <w:r w:rsidRPr="005F5A36">
        <w:rPr>
          <w:sz w:val="18"/>
        </w:rPr>
        <w:t>São obrigações do Contratante:</w:t>
      </w:r>
    </w:p>
    <w:p w14:paraId="12CB9106" w14:textId="77777777" w:rsidR="00DC41DD" w:rsidRPr="005F5A36" w:rsidRDefault="00DC41DD" w:rsidP="00E925AC">
      <w:pPr>
        <w:pStyle w:val="Nivel2"/>
        <w:rPr>
          <w:sz w:val="18"/>
        </w:rPr>
      </w:pPr>
      <w:r w:rsidRPr="005F5A36">
        <w:rPr>
          <w:sz w:val="18"/>
        </w:rPr>
        <w:t>Exigir o cumprimento de todas as obrigações assumidas pelo Contratado, de acordo com o contrato e seus anexos;</w:t>
      </w:r>
    </w:p>
    <w:p w14:paraId="26875352" w14:textId="77777777" w:rsidR="00DC41DD" w:rsidRPr="005F5A36" w:rsidRDefault="00DC41DD" w:rsidP="00E925AC">
      <w:pPr>
        <w:pStyle w:val="Nivel2"/>
        <w:rPr>
          <w:sz w:val="18"/>
        </w:rPr>
      </w:pPr>
      <w:r w:rsidRPr="005F5A36">
        <w:rPr>
          <w:sz w:val="18"/>
        </w:rPr>
        <w:t>Receber o objeto no prazo e condições estabelecidas no Termo de Referência;</w:t>
      </w:r>
    </w:p>
    <w:p w14:paraId="309436D9" w14:textId="77777777" w:rsidR="00DC41DD" w:rsidRPr="005F5A36" w:rsidRDefault="00DC41DD" w:rsidP="00E925AC">
      <w:pPr>
        <w:pStyle w:val="Nivel2"/>
        <w:rPr>
          <w:sz w:val="18"/>
        </w:rPr>
      </w:pPr>
      <w:r w:rsidRPr="005F5A36">
        <w:rPr>
          <w:sz w:val="18"/>
        </w:rPr>
        <w:t>Notificar o Contratado, por escrito, sobre vícios, defeitos ou incorreções verificadas no objeto fornecido, para que seja por ele substituído, reparado ou corrigido, no total ou em parte, às suas expensas;</w:t>
      </w:r>
    </w:p>
    <w:p w14:paraId="4108F64D" w14:textId="77777777" w:rsidR="00DC41DD" w:rsidRPr="005F5A36" w:rsidRDefault="00DC41DD" w:rsidP="00E925AC">
      <w:pPr>
        <w:pStyle w:val="Nivel2"/>
        <w:rPr>
          <w:sz w:val="18"/>
        </w:rPr>
      </w:pPr>
      <w:r w:rsidRPr="005F5A36">
        <w:rPr>
          <w:sz w:val="18"/>
        </w:rPr>
        <w:t>Acompanhar e fiscalizar a execução do contrato e o cumprimento das obrigações pelo Contratado;</w:t>
      </w:r>
    </w:p>
    <w:p w14:paraId="0FDDCF27" w14:textId="77777777" w:rsidR="00DC41DD" w:rsidRPr="005F5A36" w:rsidRDefault="00DC41DD" w:rsidP="00E925AC">
      <w:pPr>
        <w:pStyle w:val="Nivel2"/>
        <w:rPr>
          <w:sz w:val="18"/>
        </w:rPr>
      </w:pPr>
      <w:r w:rsidRPr="005F5A36">
        <w:rPr>
          <w:sz w:val="18"/>
        </w:rPr>
        <w:t>Efetuar o pagamento ao Contratado do valor correspondente ao fornecimento do objeto, no prazo, forma e condições estabelecidos no presente Contrato</w:t>
      </w:r>
      <w:r w:rsidR="006B071C" w:rsidRPr="005F5A36">
        <w:rPr>
          <w:sz w:val="18"/>
        </w:rPr>
        <w:t xml:space="preserve"> e no Termo de Referência.</w:t>
      </w:r>
    </w:p>
    <w:p w14:paraId="4B60C337" w14:textId="77777777" w:rsidR="00DC41DD" w:rsidRPr="005F5A36" w:rsidRDefault="00DC41DD" w:rsidP="00E925AC">
      <w:pPr>
        <w:pStyle w:val="Nivel2"/>
        <w:rPr>
          <w:sz w:val="18"/>
        </w:rPr>
      </w:pPr>
      <w:r w:rsidRPr="005F5A36">
        <w:rPr>
          <w:sz w:val="18"/>
        </w:rPr>
        <w:t xml:space="preserve">Aplicar ao Contratado as sanções previstas na lei e neste Contrato; </w:t>
      </w:r>
    </w:p>
    <w:p w14:paraId="5A2DE9B9" w14:textId="77777777" w:rsidR="00DC41DD" w:rsidRPr="005A1B56" w:rsidRDefault="00DC41DD" w:rsidP="00E925AC">
      <w:pPr>
        <w:pStyle w:val="Nivel2"/>
        <w:rPr>
          <w:color w:val="auto"/>
          <w:sz w:val="18"/>
        </w:rPr>
      </w:pPr>
      <w:r w:rsidRPr="005A1B56">
        <w:rPr>
          <w:color w:val="auto"/>
          <w:sz w:val="18"/>
        </w:rPr>
        <w:t>Cientificar o órgão de representação judicial da Advocacia-Geral da União para adoção das medidas cabíveis quando do descumprimento de obrigações pelo Contratado;</w:t>
      </w:r>
    </w:p>
    <w:p w14:paraId="2E6C48C2" w14:textId="77777777" w:rsidR="00DC41DD" w:rsidRPr="005A1B56" w:rsidRDefault="00DC41DD" w:rsidP="00E925AC">
      <w:pPr>
        <w:pStyle w:val="Nivel2"/>
        <w:rPr>
          <w:color w:val="auto"/>
          <w:sz w:val="18"/>
        </w:rPr>
      </w:pPr>
      <w:r w:rsidRPr="005A1B56">
        <w:rPr>
          <w:color w:val="auto"/>
          <w:sz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B2FF932" w14:textId="77777777" w:rsidR="00DC41DD" w:rsidRPr="005A1B56" w:rsidRDefault="00DC41DD" w:rsidP="00E925AC">
      <w:pPr>
        <w:pStyle w:val="Nivel3"/>
        <w:rPr>
          <w:b/>
          <w:bCs/>
          <w:color w:val="auto"/>
          <w:sz w:val="18"/>
        </w:rPr>
      </w:pPr>
      <w:r w:rsidRPr="005A1B56">
        <w:rPr>
          <w:color w:val="auto"/>
          <w:sz w:val="18"/>
        </w:rPr>
        <w:t xml:space="preserve"> A Administração terá o prazo de </w:t>
      </w:r>
      <w:r w:rsidR="002868C0" w:rsidRPr="005A1B56">
        <w:rPr>
          <w:color w:val="auto"/>
          <w:sz w:val="18"/>
        </w:rPr>
        <w:t>30 (trinta) dias</w:t>
      </w:r>
      <w:r w:rsidRPr="005A1B56">
        <w:rPr>
          <w:color w:val="auto"/>
          <w:sz w:val="18"/>
        </w:rPr>
        <w:t xml:space="preserve">, a contar da data do protocolo do requerimento para decidir, admitida a prorrogação motivada, por igual período. </w:t>
      </w:r>
    </w:p>
    <w:p w14:paraId="4A77A7EA" w14:textId="77777777" w:rsidR="00DC41DD" w:rsidRPr="005A1B56" w:rsidRDefault="00DC41DD" w:rsidP="00E925AC">
      <w:pPr>
        <w:pStyle w:val="Nivel2"/>
        <w:rPr>
          <w:color w:val="auto"/>
          <w:sz w:val="18"/>
        </w:rPr>
      </w:pPr>
      <w:r w:rsidRPr="005A1B56">
        <w:rPr>
          <w:color w:val="auto"/>
          <w:sz w:val="18"/>
        </w:rPr>
        <w:t xml:space="preserve">Responder eventuais pedidos de reestabelecimento do equilíbrio econômico-financeiro feitos pelo contratado no prazo máximo de </w:t>
      </w:r>
      <w:r w:rsidR="002868C0" w:rsidRPr="005A1B56">
        <w:rPr>
          <w:color w:val="auto"/>
          <w:sz w:val="18"/>
        </w:rPr>
        <w:t>30 (trinta) dias.</w:t>
      </w:r>
    </w:p>
    <w:p w14:paraId="6B71910D" w14:textId="77777777" w:rsidR="00DC41DD" w:rsidRPr="005F5A36" w:rsidRDefault="00DC41DD" w:rsidP="00E925AC">
      <w:pPr>
        <w:pStyle w:val="Nivel2"/>
        <w:rPr>
          <w:sz w:val="18"/>
        </w:rPr>
      </w:pPr>
      <w:r w:rsidRPr="005F5A36">
        <w:rPr>
          <w:sz w:val="1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D67FC7" w14:textId="77777777" w:rsidR="00DC41DD" w:rsidRPr="005F5A36" w:rsidRDefault="00DC41DD" w:rsidP="00E925AC">
      <w:pPr>
        <w:pStyle w:val="Nivel01"/>
        <w:spacing w:before="120" w:afterLines="120" w:after="288" w:line="312" w:lineRule="auto"/>
        <w:rPr>
          <w:rFonts w:ascii="Times New Roman" w:hAnsi="Times New Roman" w:cs="Times New Roman"/>
          <w:color w:val="FFFFFF" w:themeColor="background1"/>
          <w:sz w:val="18"/>
        </w:rPr>
      </w:pPr>
      <w:r w:rsidRPr="005F5A36">
        <w:rPr>
          <w:rFonts w:ascii="Times New Roman" w:hAnsi="Times New Roman" w:cs="Times New Roman"/>
          <w:sz w:val="18"/>
        </w:rPr>
        <w:t>CLÁUSULA NONA - OBRIGAÇÕES DO CONTRATADO (</w:t>
      </w:r>
      <w:hyperlink r:id="rId18" w:anchor="art92" w:history="1">
        <w:r w:rsidRPr="005F5A36">
          <w:rPr>
            <w:rStyle w:val="Hyperlink"/>
            <w:rFonts w:ascii="Times New Roman" w:hAnsi="Times New Roman" w:cs="Times New Roman"/>
            <w:sz w:val="18"/>
          </w:rPr>
          <w:t>art. 92, XIV, XVI e XVII)</w:t>
        </w:r>
      </w:hyperlink>
    </w:p>
    <w:p w14:paraId="05F0F067" w14:textId="77777777" w:rsidR="00DC41DD" w:rsidRPr="005F5A36" w:rsidRDefault="00DC41DD" w:rsidP="00E925AC">
      <w:pPr>
        <w:pStyle w:val="Nivel2"/>
        <w:rPr>
          <w:sz w:val="18"/>
        </w:rPr>
      </w:pPr>
      <w:r w:rsidRPr="005F5A36">
        <w:rPr>
          <w:sz w:val="1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74363AE" w14:textId="77777777" w:rsidR="00DC41DD" w:rsidRPr="005F5A36" w:rsidRDefault="00DC41DD" w:rsidP="00E925AC">
      <w:pPr>
        <w:pStyle w:val="Nivel2"/>
        <w:rPr>
          <w:color w:val="000000" w:themeColor="text1"/>
          <w:sz w:val="18"/>
        </w:rPr>
      </w:pPr>
      <w:r w:rsidRPr="005F5A36">
        <w:rPr>
          <w:sz w:val="18"/>
        </w:rPr>
        <w:t>Responsabilizar-se pelos vícios e danos decorrentes do objeto, de acordo com o Código de Defesa do Consumidor (</w:t>
      </w:r>
      <w:hyperlink r:id="rId19" w:history="1">
        <w:r w:rsidRPr="005F5A36">
          <w:rPr>
            <w:rStyle w:val="Hyperlink"/>
            <w:rFonts w:cs="Times New Roman"/>
            <w:sz w:val="18"/>
          </w:rPr>
          <w:t>Lei nº 8.078, de 1990</w:t>
        </w:r>
      </w:hyperlink>
      <w:r w:rsidRPr="005F5A36">
        <w:rPr>
          <w:sz w:val="18"/>
        </w:rPr>
        <w:t>);</w:t>
      </w:r>
    </w:p>
    <w:p w14:paraId="3F53CFE5" w14:textId="77777777" w:rsidR="00DC41DD" w:rsidRPr="005F5A36" w:rsidRDefault="00DC41DD" w:rsidP="00E925AC">
      <w:pPr>
        <w:pStyle w:val="Nivel2"/>
        <w:rPr>
          <w:sz w:val="18"/>
        </w:rPr>
      </w:pPr>
      <w:r w:rsidRPr="005F5A36">
        <w:rPr>
          <w:sz w:val="18"/>
        </w:rPr>
        <w:lastRenderedPageBreak/>
        <w:t>Comunicar ao contratante, no prazo máximo de 24 (vinte e quatro) horas que antecede a data da entrega, os motivos que impossibilitem o cumprimento do prazo previsto, com a devida comprovação;</w:t>
      </w:r>
    </w:p>
    <w:p w14:paraId="0D5B5B30" w14:textId="77777777" w:rsidR="00DC41DD" w:rsidRPr="005F5A36" w:rsidRDefault="00DC41DD" w:rsidP="00E925AC">
      <w:pPr>
        <w:pStyle w:val="Nivel2"/>
        <w:rPr>
          <w:color w:val="000000" w:themeColor="text1"/>
          <w:sz w:val="18"/>
        </w:rPr>
      </w:pPr>
      <w:r w:rsidRPr="005F5A36">
        <w:rPr>
          <w:color w:val="000000" w:themeColor="text1"/>
          <w:sz w:val="18"/>
        </w:rPr>
        <w:t>Atender às determinações regulares emitidas pelo fiscal ou gestor do contrato ou autoridade superior (</w:t>
      </w:r>
      <w:hyperlink r:id="rId20" w:anchor="art137" w:history="1">
        <w:r w:rsidRPr="005F5A36">
          <w:rPr>
            <w:rStyle w:val="Hyperlink"/>
            <w:rFonts w:cs="Times New Roman"/>
            <w:sz w:val="18"/>
          </w:rPr>
          <w:t>art. 137, II, da Lei n.º 14.133, de 2021</w:t>
        </w:r>
      </w:hyperlink>
      <w:r w:rsidRPr="005F5A36">
        <w:rPr>
          <w:color w:val="000000" w:themeColor="text1"/>
          <w:sz w:val="18"/>
        </w:rPr>
        <w:t xml:space="preserve">) e </w:t>
      </w:r>
      <w:r w:rsidRPr="005F5A36">
        <w:rPr>
          <w:sz w:val="18"/>
        </w:rPr>
        <w:t>prestar todo esclarecimento ou informação por eles solicitados</w:t>
      </w:r>
      <w:r w:rsidRPr="005F5A36">
        <w:rPr>
          <w:color w:val="000000" w:themeColor="text1"/>
          <w:sz w:val="18"/>
        </w:rPr>
        <w:t>;</w:t>
      </w:r>
    </w:p>
    <w:p w14:paraId="04C5EF7F" w14:textId="77777777" w:rsidR="00DC41DD" w:rsidRPr="005F5A36" w:rsidRDefault="00DC41DD" w:rsidP="00E925AC">
      <w:pPr>
        <w:pStyle w:val="Nivel2"/>
        <w:rPr>
          <w:sz w:val="18"/>
        </w:rPr>
      </w:pPr>
      <w:r w:rsidRPr="005F5A36">
        <w:rPr>
          <w:sz w:val="1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8819150" w14:textId="77777777" w:rsidR="00DC41DD" w:rsidRPr="005F5A36" w:rsidRDefault="00DC41DD" w:rsidP="00E925AC">
      <w:pPr>
        <w:pStyle w:val="Nivel2"/>
        <w:rPr>
          <w:sz w:val="18"/>
        </w:rPr>
      </w:pPr>
      <w:r w:rsidRPr="005F5A36">
        <w:rPr>
          <w:sz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DB06A0D" w14:textId="77777777" w:rsidR="00DC41DD" w:rsidRPr="005F5A36" w:rsidRDefault="00DC41DD" w:rsidP="00E925AC">
      <w:pPr>
        <w:pStyle w:val="Nivel2"/>
        <w:rPr>
          <w:sz w:val="18"/>
        </w:rPr>
      </w:pPr>
      <w:r w:rsidRPr="005F5A36">
        <w:rPr>
          <w:sz w:val="18"/>
        </w:rPr>
        <w:t xml:space="preserve">Quando não for possível a verificação da regularidade no Sistema de Cadastro de Fornecedores – SICAF, </w:t>
      </w:r>
      <w:r w:rsidR="00062E0E" w:rsidRPr="005F5A36">
        <w:rPr>
          <w:sz w:val="18"/>
        </w:rPr>
        <w:t>o contratado</w:t>
      </w:r>
      <w:r w:rsidRPr="005F5A36">
        <w:rPr>
          <w:sz w:val="18"/>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3E15335" w14:textId="77777777" w:rsidR="00DC41DD" w:rsidRPr="005F5A36" w:rsidRDefault="00DC41DD" w:rsidP="00E925AC">
      <w:pPr>
        <w:pStyle w:val="Nivel2"/>
        <w:rPr>
          <w:sz w:val="18"/>
        </w:rPr>
      </w:pPr>
      <w:r w:rsidRPr="005F5A36">
        <w:rPr>
          <w:sz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41F3F8" w14:textId="77777777" w:rsidR="00DC41DD" w:rsidRPr="005F5A36" w:rsidRDefault="00DC41DD" w:rsidP="00E925AC">
      <w:pPr>
        <w:pStyle w:val="Nivel2"/>
        <w:rPr>
          <w:sz w:val="18"/>
        </w:rPr>
      </w:pPr>
      <w:r w:rsidRPr="005F5A36">
        <w:rPr>
          <w:sz w:val="18"/>
        </w:rPr>
        <w:t>Comunicar ao Fiscal do contrato, no prazo de 24 (vinte e quatro) horas, qualquer ocorrência anormal ou acidente que se verifique no local da execução do objeto contratual.</w:t>
      </w:r>
    </w:p>
    <w:p w14:paraId="2B393129" w14:textId="77777777" w:rsidR="00DC41DD" w:rsidRPr="005F5A36" w:rsidRDefault="00DC41DD" w:rsidP="00E925AC">
      <w:pPr>
        <w:pStyle w:val="Nivel2"/>
        <w:rPr>
          <w:sz w:val="18"/>
        </w:rPr>
      </w:pPr>
      <w:r w:rsidRPr="005F5A36">
        <w:rPr>
          <w:sz w:val="18"/>
        </w:rPr>
        <w:t>Paralisar, por determinação do contratante, qualquer atividade que não esteja sendo executada de acordo com a boa técnica ou que ponha em risco a segurança de pessoas ou bens de terceiros.</w:t>
      </w:r>
    </w:p>
    <w:p w14:paraId="4C1FB0FC" w14:textId="77777777" w:rsidR="00DC41DD" w:rsidRPr="005F5A36" w:rsidRDefault="00DC41DD" w:rsidP="00E925AC">
      <w:pPr>
        <w:pStyle w:val="Nivel2"/>
        <w:rPr>
          <w:sz w:val="18"/>
        </w:rPr>
      </w:pPr>
      <w:r w:rsidRPr="005F5A36">
        <w:rPr>
          <w:sz w:val="18"/>
        </w:rPr>
        <w:t xml:space="preserve">Manter durante toda a vigência do contrato, em compatibilidade com as obrigações assumidas, todas as condições exigidas para </w:t>
      </w:r>
      <w:r w:rsidR="0034282B" w:rsidRPr="005F5A36">
        <w:rPr>
          <w:rStyle w:val="normaltextrun"/>
          <w:rFonts w:cs="Times New Roman"/>
          <w:sz w:val="18"/>
          <w:bdr w:val="none" w:sz="0" w:space="0" w:color="auto" w:frame="1"/>
        </w:rPr>
        <w:t>qualificação na contratação direta;</w:t>
      </w:r>
    </w:p>
    <w:p w14:paraId="76D58B23" w14:textId="77777777" w:rsidR="00DC41DD" w:rsidRPr="005F5A36" w:rsidRDefault="00DC41DD" w:rsidP="00E925AC">
      <w:pPr>
        <w:pStyle w:val="Nivel2"/>
        <w:rPr>
          <w:b/>
          <w:bCs/>
          <w:sz w:val="18"/>
        </w:rPr>
      </w:pPr>
      <w:r w:rsidRPr="005F5A36">
        <w:rPr>
          <w:sz w:val="18"/>
        </w:rPr>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5F5A36">
          <w:rPr>
            <w:rStyle w:val="Hyperlink"/>
            <w:rFonts w:cs="Times New Roman"/>
            <w:sz w:val="18"/>
          </w:rPr>
          <w:t>art. 116, da Lei n.º 14.133, de 2021</w:t>
        </w:r>
      </w:hyperlink>
      <w:r w:rsidRPr="005F5A36">
        <w:rPr>
          <w:sz w:val="18"/>
        </w:rPr>
        <w:t>);</w:t>
      </w:r>
    </w:p>
    <w:p w14:paraId="7947A483" w14:textId="77777777" w:rsidR="00DC41DD" w:rsidRPr="005F5A36" w:rsidRDefault="00DC41DD" w:rsidP="00E925AC">
      <w:pPr>
        <w:pStyle w:val="Nivel2"/>
        <w:rPr>
          <w:sz w:val="18"/>
        </w:rPr>
      </w:pPr>
      <w:r w:rsidRPr="005F5A36">
        <w:rPr>
          <w:sz w:val="18"/>
        </w:rPr>
        <w:t>Comprovar a reserva de cargos a que se refere a cláusula acima, no prazo fixado pelo fiscal do contrato, com a indicação dos empregados que preencheram as referidas vagas (</w:t>
      </w:r>
      <w:hyperlink r:id="rId22" w:anchor="art116" w:history="1">
        <w:r w:rsidRPr="005F5A36">
          <w:rPr>
            <w:rStyle w:val="Hyperlink"/>
            <w:rFonts w:cs="Times New Roman"/>
            <w:sz w:val="18"/>
          </w:rPr>
          <w:t>art. 116, parágrafo único, da Lei n.º 14.133, de 2021</w:t>
        </w:r>
      </w:hyperlink>
      <w:r w:rsidRPr="005F5A36">
        <w:rPr>
          <w:sz w:val="18"/>
        </w:rPr>
        <w:t>);</w:t>
      </w:r>
    </w:p>
    <w:p w14:paraId="4C7F3DE2" w14:textId="77777777" w:rsidR="00DC41DD" w:rsidRPr="005F5A36" w:rsidRDefault="00DC41DD" w:rsidP="00E925AC">
      <w:pPr>
        <w:pStyle w:val="Nivel2"/>
        <w:rPr>
          <w:sz w:val="18"/>
        </w:rPr>
      </w:pPr>
      <w:r w:rsidRPr="005F5A36">
        <w:rPr>
          <w:sz w:val="18"/>
        </w:rPr>
        <w:t xml:space="preserve">  Guardar sigilo sobre todas as informações obtidas em decorrência do cumprimento do contrato; </w:t>
      </w:r>
    </w:p>
    <w:p w14:paraId="4875F087" w14:textId="77777777" w:rsidR="00DC41DD" w:rsidRPr="005F5A36" w:rsidRDefault="00DC41DD" w:rsidP="00E925AC">
      <w:pPr>
        <w:pStyle w:val="Nivel2"/>
        <w:rPr>
          <w:sz w:val="18"/>
        </w:rPr>
      </w:pPr>
      <w:r w:rsidRPr="005F5A36">
        <w:rPr>
          <w:sz w:val="1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5F5A36">
          <w:rPr>
            <w:rStyle w:val="Hyperlink"/>
            <w:rFonts w:cs="Times New Roman"/>
            <w:sz w:val="18"/>
          </w:rPr>
          <w:t>art. 124, II, d, da Lei nº 14.133, de 2021.</w:t>
        </w:r>
      </w:hyperlink>
    </w:p>
    <w:p w14:paraId="6F993452" w14:textId="77777777" w:rsidR="00DC41DD" w:rsidRPr="005F5A36" w:rsidRDefault="00DC41DD" w:rsidP="00E925AC">
      <w:pPr>
        <w:pStyle w:val="Nivel2"/>
        <w:rPr>
          <w:sz w:val="18"/>
        </w:rPr>
      </w:pPr>
      <w:r w:rsidRPr="005F5A36">
        <w:rPr>
          <w:sz w:val="18"/>
        </w:rPr>
        <w:t>Cumprir, além dos postulados legais vigentes de âmbito federal, estadual ou municipal, as normas de segurança do contratante;</w:t>
      </w:r>
    </w:p>
    <w:p w14:paraId="6379205A" w14:textId="77777777" w:rsidR="00DC41DD" w:rsidRPr="005A1B56" w:rsidRDefault="00DC41DD" w:rsidP="00E925AC">
      <w:pPr>
        <w:pStyle w:val="Nivel2"/>
        <w:rPr>
          <w:iCs/>
          <w:color w:val="auto"/>
          <w:sz w:val="18"/>
        </w:rPr>
      </w:pPr>
      <w:bookmarkStart w:id="0" w:name="_Ref118293001"/>
      <w:r w:rsidRPr="005A1B56">
        <w:rPr>
          <w:iCs/>
          <w:color w:val="auto"/>
          <w:sz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38DB128F" w14:textId="77777777" w:rsidR="00DC41DD" w:rsidRPr="005A1B56" w:rsidRDefault="00DC41DD" w:rsidP="00E925AC">
      <w:pPr>
        <w:pStyle w:val="Nivel2"/>
        <w:rPr>
          <w:iCs/>
          <w:color w:val="auto"/>
          <w:sz w:val="18"/>
        </w:rPr>
      </w:pPr>
      <w:r w:rsidRPr="005A1B56">
        <w:rPr>
          <w:iCs/>
          <w:color w:val="auto"/>
          <w:sz w:val="18"/>
        </w:rPr>
        <w:t>Conduzir os trabalhos com estrita observância às normas da legislação pertinente, cumprindo as determinações dos Poderes Públicos, mantendo sempre limpo o local d</w:t>
      </w:r>
      <w:r w:rsidRPr="005A1B56">
        <w:rPr>
          <w:iCs/>
          <w:color w:val="auto"/>
          <w:sz w:val="18"/>
          <w:lang w:eastAsia="en-US"/>
        </w:rPr>
        <w:t>e execução do objeto</w:t>
      </w:r>
      <w:r w:rsidRPr="005A1B56">
        <w:rPr>
          <w:iCs/>
          <w:color w:val="auto"/>
          <w:sz w:val="18"/>
        </w:rPr>
        <w:t xml:space="preserve"> e nas melhores condições de segurança, higiene e disciplina.</w:t>
      </w:r>
    </w:p>
    <w:p w14:paraId="4763C713" w14:textId="77777777" w:rsidR="00DC41DD" w:rsidRPr="005A1B56" w:rsidRDefault="00DC41DD" w:rsidP="00E925AC">
      <w:pPr>
        <w:pStyle w:val="Nivel2"/>
        <w:rPr>
          <w:iCs/>
          <w:color w:val="auto"/>
          <w:sz w:val="18"/>
        </w:rPr>
      </w:pPr>
      <w:bookmarkStart w:id="1" w:name="_Ref118293030"/>
      <w:r w:rsidRPr="005A1B56">
        <w:rPr>
          <w:iCs/>
          <w:color w:val="auto"/>
          <w:sz w:val="18"/>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59D8F68C"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lastRenderedPageBreak/>
        <w:t>CLÁUSULA DÉCIMA– GARANTIA DE EXECUÇÃO (</w:t>
      </w:r>
      <w:hyperlink r:id="rId24" w:anchor="art92" w:history="1">
        <w:r w:rsidRPr="005F5A36">
          <w:rPr>
            <w:rStyle w:val="Hyperlink"/>
            <w:rFonts w:ascii="Times New Roman" w:hAnsi="Times New Roman" w:cs="Times New Roman"/>
            <w:sz w:val="18"/>
          </w:rPr>
          <w:t>art. 92, XII</w:t>
        </w:r>
      </w:hyperlink>
      <w:r w:rsidRPr="005F5A36">
        <w:rPr>
          <w:rFonts w:ascii="Times New Roman" w:hAnsi="Times New Roman" w:cs="Times New Roman"/>
          <w:sz w:val="18"/>
        </w:rPr>
        <w:t>)</w:t>
      </w:r>
    </w:p>
    <w:p w14:paraId="40E3578D" w14:textId="77777777" w:rsidR="005E0956" w:rsidRPr="005F5A36" w:rsidRDefault="005E0956" w:rsidP="00F862C5">
      <w:pPr>
        <w:pStyle w:val="Nivel2"/>
        <w:rPr>
          <w:color w:val="FF0000"/>
        </w:rPr>
      </w:pPr>
      <w:r w:rsidRPr="005A1B56">
        <w:rPr>
          <w:color w:val="auto"/>
        </w:rPr>
        <w:t xml:space="preserve">Não haverá exigência da garantia da contratação dos </w:t>
      </w:r>
      <w:hyperlink r:id="rId25" w:anchor="art96">
        <w:r w:rsidRPr="005F5A36">
          <w:rPr>
            <w:rStyle w:val="Hyperlink"/>
            <w:rFonts w:cs="Times New Roman"/>
            <w:color w:val="0070C0"/>
            <w:sz w:val="18"/>
          </w:rPr>
          <w:t>artigos 96 e seguintes da Lei nº 14.133</w:t>
        </w:r>
        <w:r w:rsidRPr="005A1B56">
          <w:rPr>
            <w:rStyle w:val="Hyperlink"/>
            <w:rFonts w:cs="Times New Roman"/>
            <w:color w:val="4F81BD" w:themeColor="accent1"/>
            <w:sz w:val="18"/>
          </w:rPr>
          <w:t>, de 2021</w:t>
        </w:r>
      </w:hyperlink>
      <w:r w:rsidRPr="005A1B56">
        <w:rPr>
          <w:color w:val="auto"/>
        </w:rPr>
        <w:t>, pelas razões abaixo justificadas:</w:t>
      </w:r>
    </w:p>
    <w:p w14:paraId="6CA28CEB" w14:textId="77777777" w:rsidR="005E0956" w:rsidRPr="005A1B56" w:rsidRDefault="005E0956" w:rsidP="00F862C5">
      <w:pPr>
        <w:pStyle w:val="Nivel3"/>
        <w:rPr>
          <w:color w:val="auto"/>
        </w:rPr>
      </w:pPr>
      <w:r w:rsidRPr="005A1B56">
        <w:rPr>
          <w:color w:val="auto"/>
        </w:rPr>
        <w:t>Entende essa Administração que a eventual exigência se faz desnecessária no presente processo por esse não ser de grande complexidade, já sendo suficientes as demais sanções administrativas aplicáveis e relacionadas nos normativos licitatórios pertinentes; e</w:t>
      </w:r>
    </w:p>
    <w:p w14:paraId="5FC5B7D3" w14:textId="22954FAC" w:rsidR="00E925AC" w:rsidRPr="005A1B56" w:rsidRDefault="005E0956" w:rsidP="00F862C5">
      <w:pPr>
        <w:pStyle w:val="Nivel3"/>
        <w:rPr>
          <w:color w:val="auto"/>
        </w:rPr>
      </w:pPr>
      <w:r w:rsidRPr="005A1B56">
        <w:rPr>
          <w:color w:val="auto"/>
        </w:rPr>
        <w:t xml:space="preserve">A presente medida visa </w:t>
      </w:r>
      <w:r w:rsidR="005F5A36" w:rsidRPr="005A1B56">
        <w:rPr>
          <w:color w:val="auto"/>
        </w:rPr>
        <w:t>à</w:t>
      </w:r>
      <w:r w:rsidRPr="005A1B56">
        <w:rPr>
          <w:color w:val="auto"/>
        </w:rPr>
        <w:t xml:space="preserve"> racionalização dos atos e procedimentos administrativos por parte dessa Administração e encontra-se alinhada à Lei n° 13.726, de outubro de 2018.</w:t>
      </w:r>
    </w:p>
    <w:p w14:paraId="3F29F211"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DÉCIMA PRIMEIRA – INFRAÇÕES E SANÇÕES ADMINISTRATIVAS (</w:t>
      </w:r>
      <w:hyperlink r:id="rId26" w:anchor="art92" w:history="1">
        <w:r w:rsidRPr="005F5A36">
          <w:rPr>
            <w:rStyle w:val="Hyperlink"/>
            <w:rFonts w:ascii="Times New Roman" w:hAnsi="Times New Roman" w:cs="Times New Roman"/>
            <w:sz w:val="18"/>
          </w:rPr>
          <w:t>art. 92, XIV</w:t>
        </w:r>
      </w:hyperlink>
      <w:r w:rsidRPr="005F5A36">
        <w:rPr>
          <w:rFonts w:ascii="Times New Roman" w:hAnsi="Times New Roman" w:cs="Times New Roman"/>
          <w:sz w:val="18"/>
        </w:rPr>
        <w:t>)</w:t>
      </w:r>
    </w:p>
    <w:p w14:paraId="47385CE7" w14:textId="77777777" w:rsidR="00DC41DD" w:rsidRPr="005F5A36" w:rsidRDefault="00DC41DD" w:rsidP="005E0956">
      <w:pPr>
        <w:pStyle w:val="Nivel2"/>
        <w:rPr>
          <w:sz w:val="18"/>
        </w:rPr>
      </w:pPr>
      <w:bookmarkStart w:id="2" w:name="_Ref131169316"/>
      <w:r w:rsidRPr="005F5A36">
        <w:rPr>
          <w:sz w:val="18"/>
        </w:rPr>
        <w:t xml:space="preserve">Comete infração administrativa, nos termos da </w:t>
      </w:r>
      <w:hyperlink r:id="rId27" w:history="1">
        <w:r w:rsidRPr="005F5A36">
          <w:rPr>
            <w:rStyle w:val="Hyperlink"/>
            <w:rFonts w:cs="Times New Roman"/>
            <w:sz w:val="18"/>
          </w:rPr>
          <w:t>Lei nº 14.133, de 2021</w:t>
        </w:r>
      </w:hyperlink>
      <w:r w:rsidRPr="005F5A36">
        <w:rPr>
          <w:sz w:val="18"/>
        </w:rPr>
        <w:t>, o contratado que:</w:t>
      </w:r>
      <w:bookmarkEnd w:id="2"/>
    </w:p>
    <w:p w14:paraId="5850E4E1"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der causa à inexecução parcial do contrato;</w:t>
      </w:r>
    </w:p>
    <w:p w14:paraId="32697936"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der causa à inexecução parcial do contrato que cause grave dano à Administração ou ao funcionamento dos serviços públicos ou ao interesse coletivo;</w:t>
      </w:r>
    </w:p>
    <w:p w14:paraId="135BCE8F"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der causa à inexecução total do contrato;</w:t>
      </w:r>
    </w:p>
    <w:p w14:paraId="440FF16E"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ensejar o retardamento da execução ou da entrega do objeto da contratação sem motivo justificado;</w:t>
      </w:r>
    </w:p>
    <w:p w14:paraId="32ADEC9E"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apresentar documentação falsa ou prestar declaração falsa durante a execução do contrato;</w:t>
      </w:r>
    </w:p>
    <w:p w14:paraId="555B3334"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praticar ato fraudulento na execução do contrato;</w:t>
      </w:r>
    </w:p>
    <w:p w14:paraId="26C82882"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comportar-se de modo inidôneo ou cometer fraude de qualquer natureza;</w:t>
      </w:r>
    </w:p>
    <w:p w14:paraId="67C6DC2A" w14:textId="77777777" w:rsidR="00DC41DD" w:rsidRPr="005F5A36" w:rsidRDefault="00DC41DD" w:rsidP="00E925AC">
      <w:pPr>
        <w:numPr>
          <w:ilvl w:val="2"/>
          <w:numId w:val="19"/>
        </w:numPr>
        <w:suppressAutoHyphens/>
        <w:spacing w:before="120" w:afterLines="120" w:after="288"/>
        <w:ind w:left="924" w:firstLine="851"/>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 xml:space="preserve">praticar ato lesivo previsto no </w:t>
      </w:r>
      <w:hyperlink r:id="rId28" w:anchor="art5" w:history="1">
        <w:r w:rsidRPr="005F5A36">
          <w:rPr>
            <w:rStyle w:val="Hyperlink"/>
            <w:rFonts w:ascii="Times New Roman" w:eastAsia="Arial" w:hAnsi="Times New Roman" w:cs="Times New Roman"/>
            <w:sz w:val="18"/>
            <w:szCs w:val="20"/>
          </w:rPr>
          <w:t>art. 5º da Lei nº 12.846, de 1º de agosto de 2013</w:t>
        </w:r>
      </w:hyperlink>
      <w:r w:rsidRPr="005F5A36">
        <w:rPr>
          <w:rFonts w:ascii="Times New Roman" w:eastAsia="Arial" w:hAnsi="Times New Roman" w:cs="Times New Roman"/>
          <w:sz w:val="18"/>
          <w:szCs w:val="20"/>
        </w:rPr>
        <w:t>.</w:t>
      </w:r>
    </w:p>
    <w:p w14:paraId="52F92866" w14:textId="77777777" w:rsidR="00DC41DD" w:rsidRPr="005F5A36" w:rsidRDefault="00DC41DD" w:rsidP="005E0956">
      <w:pPr>
        <w:pStyle w:val="Nivel2"/>
        <w:rPr>
          <w:sz w:val="18"/>
        </w:rPr>
      </w:pPr>
      <w:r w:rsidRPr="005F5A36">
        <w:rPr>
          <w:sz w:val="18"/>
        </w:rPr>
        <w:t>Serão aplicadas ao contratado que incorrer nas infrações acima descritas as seguintes sanções:</w:t>
      </w:r>
    </w:p>
    <w:p w14:paraId="3B8FB589" w14:textId="77777777" w:rsidR="00542A36" w:rsidRPr="005F5A36" w:rsidRDefault="00DC41DD" w:rsidP="00E925AC">
      <w:pPr>
        <w:pStyle w:val="PargrafodaLista"/>
        <w:numPr>
          <w:ilvl w:val="0"/>
          <w:numId w:val="32"/>
        </w:numPr>
        <w:suppressAutoHyphens/>
        <w:spacing w:before="120" w:afterLines="120" w:after="288" w:line="312" w:lineRule="auto"/>
        <w:ind w:left="924" w:firstLine="851"/>
        <w:jc w:val="both"/>
        <w:rPr>
          <w:rFonts w:ascii="Times New Roman" w:eastAsia="Arial" w:hAnsi="Times New Roman" w:cs="Times New Roman"/>
          <w:sz w:val="18"/>
          <w:szCs w:val="20"/>
        </w:rPr>
      </w:pPr>
      <w:r w:rsidRPr="005F5A36">
        <w:rPr>
          <w:rFonts w:ascii="Times New Roman" w:eastAsia="Arial" w:hAnsi="Times New Roman" w:cs="Times New Roman"/>
          <w:b/>
          <w:bCs/>
          <w:sz w:val="18"/>
          <w:szCs w:val="20"/>
        </w:rPr>
        <w:t>Advertência</w:t>
      </w:r>
      <w:r w:rsidRPr="005F5A36">
        <w:rPr>
          <w:rFonts w:ascii="Times New Roman" w:eastAsia="Arial" w:hAnsi="Times New Roman" w:cs="Times New Roman"/>
          <w:sz w:val="18"/>
          <w:szCs w:val="20"/>
        </w:rPr>
        <w:t>, quando o contratado der causa à inexecução parcial do contrato, sempre que não se justificar a imposição de penalidade mais grave (</w:t>
      </w:r>
      <w:hyperlink r:id="rId29" w:anchor="art156§2" w:history="1">
        <w:r w:rsidRPr="005F5A36">
          <w:rPr>
            <w:rStyle w:val="Hyperlink"/>
            <w:rFonts w:ascii="Times New Roman" w:eastAsia="Arial" w:hAnsi="Times New Roman" w:cs="Times New Roman"/>
            <w:sz w:val="18"/>
            <w:szCs w:val="20"/>
          </w:rPr>
          <w:t xml:space="preserve">art. 156, §2º, da </w:t>
        </w:r>
        <w:bookmarkStart w:id="3" w:name="_Hlk114504069"/>
        <w:r w:rsidRPr="005F5A36">
          <w:rPr>
            <w:rStyle w:val="Hyperlink"/>
            <w:rFonts w:ascii="Times New Roman" w:eastAsia="Arial" w:hAnsi="Times New Roman" w:cs="Times New Roman"/>
            <w:sz w:val="18"/>
            <w:szCs w:val="20"/>
          </w:rPr>
          <w:t>Lei nº 14.133, de 2021</w:t>
        </w:r>
        <w:bookmarkEnd w:id="3"/>
      </w:hyperlink>
      <w:r w:rsidRPr="005F5A36">
        <w:rPr>
          <w:rFonts w:ascii="Times New Roman" w:eastAsia="Arial" w:hAnsi="Times New Roman" w:cs="Times New Roman"/>
          <w:sz w:val="18"/>
          <w:szCs w:val="20"/>
        </w:rPr>
        <w:t>);</w:t>
      </w:r>
    </w:p>
    <w:p w14:paraId="13341281" w14:textId="77777777" w:rsidR="00DC41DD" w:rsidRPr="005F5A36" w:rsidRDefault="00DC41DD" w:rsidP="00E925AC">
      <w:pPr>
        <w:pStyle w:val="PargrafodaLista"/>
        <w:numPr>
          <w:ilvl w:val="0"/>
          <w:numId w:val="32"/>
        </w:numPr>
        <w:suppressAutoHyphens/>
        <w:spacing w:before="120" w:afterLines="120" w:after="288" w:line="312" w:lineRule="auto"/>
        <w:ind w:left="924" w:firstLine="851"/>
        <w:jc w:val="both"/>
        <w:rPr>
          <w:rFonts w:ascii="Times New Roman" w:eastAsia="Arial" w:hAnsi="Times New Roman" w:cs="Times New Roman"/>
          <w:sz w:val="18"/>
          <w:szCs w:val="20"/>
        </w:rPr>
      </w:pPr>
      <w:r w:rsidRPr="005F5A36">
        <w:rPr>
          <w:rFonts w:ascii="Times New Roman" w:eastAsia="Arial" w:hAnsi="Times New Roman" w:cs="Times New Roman"/>
          <w:b/>
          <w:bCs/>
          <w:sz w:val="18"/>
          <w:szCs w:val="20"/>
        </w:rPr>
        <w:t>Impedimento de licitar e contratar</w:t>
      </w:r>
      <w:r w:rsidRPr="005F5A36">
        <w:rPr>
          <w:rFonts w:ascii="Times New Roman" w:eastAsia="Arial" w:hAnsi="Times New Roman" w:cs="Times New Roman"/>
          <w:sz w:val="18"/>
          <w:szCs w:val="20"/>
        </w:rPr>
        <w:t>, quando praticadas as condutas descritas nas alíneas “b”, “c” e “d” do subitem acima deste Contrato, sempre que não se justificar a imposição de penalidade mais grave (</w:t>
      </w:r>
      <w:hyperlink r:id="rId30" w:anchor="art156§4" w:history="1">
        <w:r w:rsidRPr="005F5A36">
          <w:rPr>
            <w:rStyle w:val="Hyperlink"/>
            <w:rFonts w:ascii="Times New Roman" w:eastAsia="Arial" w:hAnsi="Times New Roman" w:cs="Times New Roman"/>
            <w:sz w:val="18"/>
            <w:szCs w:val="20"/>
          </w:rPr>
          <w:t>art. 156, § 4º, da Lei nº 14.133, de 2021</w:t>
        </w:r>
      </w:hyperlink>
      <w:r w:rsidRPr="005F5A36">
        <w:rPr>
          <w:rFonts w:ascii="Times New Roman" w:eastAsia="Arial" w:hAnsi="Times New Roman" w:cs="Times New Roman"/>
          <w:sz w:val="18"/>
          <w:szCs w:val="20"/>
        </w:rPr>
        <w:t>);</w:t>
      </w:r>
    </w:p>
    <w:p w14:paraId="4FB68826" w14:textId="77777777" w:rsidR="00542A36" w:rsidRPr="005F5A36" w:rsidRDefault="00DC41DD" w:rsidP="00E925AC">
      <w:pPr>
        <w:pStyle w:val="PargrafodaLista"/>
        <w:numPr>
          <w:ilvl w:val="0"/>
          <w:numId w:val="32"/>
        </w:numPr>
        <w:suppressAutoHyphens/>
        <w:spacing w:before="120" w:afterLines="120" w:after="288" w:line="312" w:lineRule="auto"/>
        <w:ind w:left="924" w:firstLine="851"/>
        <w:jc w:val="both"/>
        <w:rPr>
          <w:rFonts w:ascii="Times New Roman" w:eastAsia="Arial" w:hAnsi="Times New Roman" w:cs="Times New Roman"/>
          <w:sz w:val="18"/>
          <w:szCs w:val="20"/>
        </w:rPr>
      </w:pPr>
      <w:r w:rsidRPr="005F5A36">
        <w:rPr>
          <w:rFonts w:ascii="Times New Roman" w:eastAsia="Arial" w:hAnsi="Times New Roman" w:cs="Times New Roman"/>
          <w:b/>
          <w:bCs/>
          <w:sz w:val="18"/>
          <w:szCs w:val="20"/>
        </w:rPr>
        <w:t>Declaração de inidoneidade para licitar e contratar</w:t>
      </w:r>
      <w:r w:rsidRPr="005F5A36">
        <w:rPr>
          <w:rFonts w:ascii="Times New Roman" w:eastAsia="Arial" w:hAnsi="Times New Roman" w:cs="Times New Roman"/>
          <w:sz w:val="18"/>
          <w:szCs w:val="20"/>
        </w:rPr>
        <w:t>, quando praticadas as condutas descritas nas alíneas “e”, “f”, “g” e “h” do subitem acima deste Contrato, bem como nas alíneas “b”, “c” e “d”, que justifiquem a imposição de penalidade mais grave (</w:t>
      </w:r>
      <w:hyperlink r:id="rId31" w:anchor="art156§5" w:history="1">
        <w:r w:rsidRPr="005F5A36">
          <w:rPr>
            <w:rStyle w:val="Hyperlink"/>
            <w:rFonts w:ascii="Times New Roman" w:eastAsia="Arial" w:hAnsi="Times New Roman" w:cs="Times New Roman"/>
            <w:sz w:val="18"/>
            <w:szCs w:val="20"/>
          </w:rPr>
          <w:t>art. 156, §5º, da Lei nº 14.133, de 2021</w:t>
        </w:r>
      </w:hyperlink>
      <w:r w:rsidRPr="005F5A36">
        <w:rPr>
          <w:rFonts w:ascii="Times New Roman" w:eastAsia="Arial" w:hAnsi="Times New Roman" w:cs="Times New Roman"/>
          <w:sz w:val="18"/>
          <w:szCs w:val="20"/>
        </w:rPr>
        <w:t>).</w:t>
      </w:r>
    </w:p>
    <w:p w14:paraId="2891F6DE" w14:textId="77777777" w:rsidR="00542A36" w:rsidRPr="005F5A36" w:rsidRDefault="00DC41DD" w:rsidP="00E925AC">
      <w:pPr>
        <w:pStyle w:val="PargrafodaLista"/>
        <w:numPr>
          <w:ilvl w:val="0"/>
          <w:numId w:val="32"/>
        </w:numPr>
        <w:suppressAutoHyphens/>
        <w:spacing w:before="120" w:afterLines="120" w:after="288" w:line="312" w:lineRule="auto"/>
        <w:ind w:left="924" w:firstLine="851"/>
        <w:jc w:val="both"/>
        <w:rPr>
          <w:rFonts w:ascii="Times New Roman" w:eastAsia="Arial" w:hAnsi="Times New Roman" w:cs="Times New Roman"/>
          <w:sz w:val="18"/>
          <w:szCs w:val="20"/>
        </w:rPr>
      </w:pPr>
      <w:r w:rsidRPr="005F5A36">
        <w:rPr>
          <w:rFonts w:ascii="Times New Roman" w:eastAsia="Arial" w:hAnsi="Times New Roman" w:cs="Times New Roman"/>
          <w:b/>
          <w:bCs/>
          <w:sz w:val="18"/>
          <w:szCs w:val="20"/>
        </w:rPr>
        <w:t>Multa:</w:t>
      </w:r>
    </w:p>
    <w:p w14:paraId="02B86D0E" w14:textId="77777777" w:rsidR="00542A36" w:rsidRPr="005F5A36" w:rsidRDefault="00542A36" w:rsidP="00E925AC">
      <w:pPr>
        <w:pStyle w:val="PargrafodaLista"/>
        <w:suppressAutoHyphens/>
        <w:spacing w:before="120" w:afterLines="120" w:after="288" w:line="312" w:lineRule="auto"/>
        <w:ind w:left="1775"/>
        <w:jc w:val="both"/>
        <w:rPr>
          <w:rFonts w:ascii="Times New Roman" w:eastAsia="Arial" w:hAnsi="Times New Roman" w:cs="Times New Roman"/>
          <w:sz w:val="18"/>
          <w:szCs w:val="20"/>
        </w:rPr>
      </w:pPr>
    </w:p>
    <w:p w14:paraId="783C73B8" w14:textId="77777777" w:rsidR="00542A36" w:rsidRDefault="002F447A" w:rsidP="00E925AC">
      <w:pPr>
        <w:pStyle w:val="PargrafodaLista"/>
        <w:numPr>
          <w:ilvl w:val="1"/>
          <w:numId w:val="32"/>
        </w:numPr>
        <w:suppressAutoHyphens/>
        <w:spacing w:before="120" w:afterLines="120" w:after="288" w:line="312" w:lineRule="auto"/>
        <w:ind w:left="2127" w:hanging="284"/>
        <w:jc w:val="both"/>
        <w:rPr>
          <w:rFonts w:ascii="Times New Roman" w:eastAsia="Arial" w:hAnsi="Times New Roman" w:cs="Times New Roman"/>
          <w:sz w:val="18"/>
          <w:szCs w:val="20"/>
        </w:rPr>
      </w:pPr>
      <w:r w:rsidRPr="005A1B56">
        <w:rPr>
          <w:rFonts w:ascii="Times New Roman" w:eastAsia="Arial" w:hAnsi="Times New Roman" w:cs="Times New Roman"/>
          <w:sz w:val="18"/>
          <w:szCs w:val="20"/>
        </w:rPr>
        <w:t>Moratória</w:t>
      </w:r>
      <w:r w:rsidR="00DC41DD" w:rsidRPr="005A1B56">
        <w:rPr>
          <w:rFonts w:ascii="Times New Roman" w:eastAsia="Arial" w:hAnsi="Times New Roman" w:cs="Times New Roman"/>
          <w:sz w:val="18"/>
          <w:szCs w:val="20"/>
        </w:rPr>
        <w:t xml:space="preserve"> de </w:t>
      </w:r>
      <w:r w:rsidR="006E6A82" w:rsidRPr="005A1B56">
        <w:rPr>
          <w:rFonts w:ascii="Times New Roman" w:eastAsia="Arial" w:hAnsi="Times New Roman" w:cs="Times New Roman"/>
          <w:sz w:val="18"/>
          <w:szCs w:val="20"/>
        </w:rPr>
        <w:t>5%</w:t>
      </w:r>
      <w:r w:rsidR="00DC41DD" w:rsidRPr="005A1B56">
        <w:rPr>
          <w:rFonts w:ascii="Times New Roman" w:eastAsia="Arial" w:hAnsi="Times New Roman" w:cs="Times New Roman"/>
          <w:sz w:val="18"/>
          <w:szCs w:val="20"/>
        </w:rPr>
        <w:t xml:space="preserve"> </w:t>
      </w:r>
      <w:r w:rsidR="006E6A82" w:rsidRPr="005A1B56">
        <w:rPr>
          <w:rFonts w:ascii="Times New Roman" w:eastAsia="Arial" w:hAnsi="Times New Roman" w:cs="Times New Roman"/>
          <w:sz w:val="18"/>
          <w:szCs w:val="20"/>
        </w:rPr>
        <w:t>(cinco</w:t>
      </w:r>
      <w:r w:rsidR="00DC41DD" w:rsidRPr="005A1B56">
        <w:rPr>
          <w:rFonts w:ascii="Times New Roman" w:eastAsia="Arial" w:hAnsi="Times New Roman" w:cs="Times New Roman"/>
          <w:sz w:val="18"/>
          <w:szCs w:val="20"/>
        </w:rPr>
        <w:t xml:space="preserve"> por cento) por dia de atraso injustificado sobre o valor da</w:t>
      </w:r>
      <w:r w:rsidR="007E2A27" w:rsidRPr="005A1B56">
        <w:rPr>
          <w:rFonts w:ascii="Times New Roman" w:eastAsia="Arial" w:hAnsi="Times New Roman" w:cs="Times New Roman"/>
          <w:sz w:val="18"/>
          <w:szCs w:val="20"/>
        </w:rPr>
        <w:t xml:space="preserve"> </w:t>
      </w:r>
      <w:r w:rsidR="00DC41DD" w:rsidRPr="005A1B56">
        <w:rPr>
          <w:rFonts w:ascii="Times New Roman" w:eastAsia="Arial" w:hAnsi="Times New Roman" w:cs="Times New Roman"/>
          <w:sz w:val="18"/>
          <w:szCs w:val="20"/>
        </w:rPr>
        <w:t xml:space="preserve">parcela inadimplida, até o limite de </w:t>
      </w:r>
      <w:r w:rsidR="006E6A82" w:rsidRPr="005A1B56">
        <w:rPr>
          <w:rFonts w:ascii="Times New Roman" w:eastAsia="Arial" w:hAnsi="Times New Roman" w:cs="Times New Roman"/>
          <w:sz w:val="18"/>
          <w:szCs w:val="20"/>
        </w:rPr>
        <w:t>30</w:t>
      </w:r>
      <w:r w:rsidR="00DC41DD" w:rsidRPr="005A1B56">
        <w:rPr>
          <w:rFonts w:ascii="Times New Roman" w:eastAsia="Arial" w:hAnsi="Times New Roman" w:cs="Times New Roman"/>
          <w:sz w:val="18"/>
          <w:szCs w:val="20"/>
        </w:rPr>
        <w:t xml:space="preserve"> </w:t>
      </w:r>
      <w:r w:rsidR="006E6A82" w:rsidRPr="005A1B56">
        <w:rPr>
          <w:rFonts w:ascii="Times New Roman" w:eastAsia="Arial" w:hAnsi="Times New Roman" w:cs="Times New Roman"/>
          <w:sz w:val="18"/>
          <w:szCs w:val="20"/>
        </w:rPr>
        <w:t>(trinta)</w:t>
      </w:r>
      <w:r w:rsidR="00DC41DD" w:rsidRPr="005A1B56">
        <w:rPr>
          <w:rFonts w:ascii="Times New Roman" w:eastAsia="Arial" w:hAnsi="Times New Roman" w:cs="Times New Roman"/>
          <w:sz w:val="18"/>
          <w:szCs w:val="20"/>
        </w:rPr>
        <w:t xml:space="preserve"> dias;</w:t>
      </w:r>
    </w:p>
    <w:p w14:paraId="219FAF43" w14:textId="5123755B" w:rsidR="00C65B40" w:rsidRPr="005A1B56" w:rsidRDefault="00C65B40" w:rsidP="00C65B40">
      <w:pPr>
        <w:pStyle w:val="PargrafodaLista"/>
        <w:numPr>
          <w:ilvl w:val="2"/>
          <w:numId w:val="32"/>
        </w:numPr>
        <w:suppressAutoHyphens/>
        <w:spacing w:before="120" w:afterLines="120" w:after="288" w:line="312" w:lineRule="auto"/>
        <w:jc w:val="both"/>
        <w:rPr>
          <w:rFonts w:ascii="Times New Roman" w:eastAsia="Arial" w:hAnsi="Times New Roman" w:cs="Times New Roman"/>
          <w:sz w:val="18"/>
          <w:szCs w:val="20"/>
        </w:rPr>
      </w:pPr>
      <w:bookmarkStart w:id="4" w:name="_Hlk164690810"/>
      <w:r w:rsidRPr="00067085">
        <w:rPr>
          <w:rFonts w:ascii="Calibri, sans-serif" w:hAnsi="Calibri, sans-serif"/>
          <w:bCs/>
          <w:color w:val="000000"/>
          <w:sz w:val="18"/>
          <w:szCs w:val="18"/>
        </w:rPr>
        <w:t xml:space="preserve">O atraso superior a </w:t>
      </w:r>
      <w:r>
        <w:rPr>
          <w:rFonts w:ascii="Calibri, sans-serif" w:hAnsi="Calibri, sans-serif"/>
          <w:bCs/>
          <w:color w:val="000000"/>
          <w:sz w:val="18"/>
          <w:szCs w:val="18"/>
        </w:rPr>
        <w:t>60 (sessenta)</w:t>
      </w:r>
      <w:r w:rsidRPr="00067085">
        <w:rPr>
          <w:rFonts w:ascii="Calibri, sans-serif" w:hAnsi="Calibri, sans-serif"/>
          <w:bCs/>
          <w:color w:val="000000"/>
          <w:sz w:val="18"/>
          <w:szCs w:val="18"/>
        </w:rPr>
        <w:t xml:space="preserve"> dias autoriza a Administração a</w:t>
      </w:r>
      <w:r>
        <w:rPr>
          <w:rFonts w:ascii="Calibri, sans-serif" w:hAnsi="Calibri, sans-serif"/>
          <w:bCs/>
          <w:color w:val="000000"/>
          <w:sz w:val="18"/>
          <w:szCs w:val="18"/>
        </w:rPr>
        <w:t xml:space="preserve"> </w:t>
      </w:r>
      <w:r w:rsidRPr="00067085">
        <w:rPr>
          <w:rFonts w:ascii="Calibri, sans-serif" w:hAnsi="Calibri, sans-serif"/>
          <w:bCs/>
          <w:color w:val="000000"/>
          <w:sz w:val="18"/>
          <w:szCs w:val="18"/>
        </w:rPr>
        <w:t>promover a extinção do contrato por descumprimento ou cumprimento irregular de suas</w:t>
      </w:r>
      <w:r>
        <w:rPr>
          <w:rFonts w:ascii="Calibri, sans-serif" w:hAnsi="Calibri, sans-serif"/>
          <w:bCs/>
          <w:color w:val="000000"/>
          <w:sz w:val="18"/>
          <w:szCs w:val="18"/>
        </w:rPr>
        <w:t xml:space="preserve"> </w:t>
      </w:r>
      <w:r w:rsidRPr="00067085">
        <w:rPr>
          <w:rFonts w:ascii="Calibri, sans-serif" w:hAnsi="Calibri, sans-serif"/>
          <w:bCs/>
          <w:color w:val="000000"/>
          <w:sz w:val="18"/>
          <w:szCs w:val="18"/>
        </w:rPr>
        <w:t>cláusulas, conforme dispõe o inciso I do art. 137 da Lei n. 14.133, de 2021.</w:t>
      </w:r>
    </w:p>
    <w:bookmarkEnd w:id="4"/>
    <w:p w14:paraId="54A7DF46" w14:textId="1479A016" w:rsidR="00EA1F16" w:rsidRPr="005A1B56" w:rsidRDefault="00EA1F16" w:rsidP="00E925AC">
      <w:pPr>
        <w:pStyle w:val="PargrafodaLista"/>
        <w:numPr>
          <w:ilvl w:val="1"/>
          <w:numId w:val="32"/>
        </w:numPr>
        <w:suppressAutoHyphens/>
        <w:spacing w:before="120" w:afterLines="120" w:after="288" w:line="312" w:lineRule="auto"/>
        <w:ind w:left="2127" w:hanging="284"/>
        <w:jc w:val="both"/>
        <w:rPr>
          <w:rFonts w:ascii="Times New Roman" w:eastAsia="Arial" w:hAnsi="Times New Roman" w:cs="Times New Roman"/>
          <w:sz w:val="18"/>
          <w:szCs w:val="20"/>
        </w:rPr>
      </w:pPr>
      <w:r w:rsidRPr="005A1B56">
        <w:rPr>
          <w:rFonts w:ascii="Times New Roman" w:eastAsia="Arial" w:hAnsi="Times New Roman" w:cs="Times New Roman"/>
          <w:sz w:val="18"/>
          <w:szCs w:val="20"/>
        </w:rPr>
        <w:t xml:space="preserve">Compensatória, para as infrações descritas nas alíneas “e” a “h” do subitem </w:t>
      </w:r>
      <w:r w:rsidR="00F862C5" w:rsidRPr="005A1B56">
        <w:fldChar w:fldCharType="begin"/>
      </w:r>
      <w:r w:rsidR="00F862C5" w:rsidRPr="005A1B56">
        <w:instrText xml:space="preserve"> REF _Ref131169316 \r \h  \* MERGEFORMAT </w:instrText>
      </w:r>
      <w:r w:rsidR="00F862C5" w:rsidRPr="005A1B56">
        <w:fldChar w:fldCharType="separate"/>
      </w:r>
      <w:r w:rsidR="000F20AD" w:rsidRPr="005A1B56">
        <w:rPr>
          <w:rFonts w:ascii="Times New Roman" w:eastAsia="Arial" w:hAnsi="Times New Roman" w:cs="Times New Roman"/>
          <w:sz w:val="18"/>
          <w:szCs w:val="20"/>
        </w:rPr>
        <w:t>11.1</w:t>
      </w:r>
      <w:r w:rsidR="00F862C5" w:rsidRPr="005A1B56">
        <w:fldChar w:fldCharType="end"/>
      </w:r>
      <w:r w:rsidRPr="005A1B56">
        <w:rPr>
          <w:rFonts w:ascii="Times New Roman" w:eastAsia="Arial" w:hAnsi="Times New Roman" w:cs="Times New Roman"/>
          <w:sz w:val="18"/>
          <w:szCs w:val="20"/>
        </w:rPr>
        <w:t xml:space="preserve">, de </w:t>
      </w:r>
      <w:r w:rsidR="006E6A82" w:rsidRPr="005A1B56">
        <w:rPr>
          <w:rFonts w:ascii="Times New Roman" w:eastAsia="Arial" w:hAnsi="Times New Roman" w:cs="Times New Roman"/>
          <w:sz w:val="18"/>
          <w:szCs w:val="20"/>
        </w:rPr>
        <w:t>15% (quinze por cento)</w:t>
      </w:r>
      <w:r w:rsidRPr="005A1B56">
        <w:rPr>
          <w:rFonts w:ascii="Times New Roman" w:eastAsia="Arial" w:hAnsi="Times New Roman" w:cs="Times New Roman"/>
          <w:sz w:val="18"/>
          <w:szCs w:val="20"/>
        </w:rPr>
        <w:t xml:space="preserve"> a </w:t>
      </w:r>
      <w:r w:rsidR="00D04D67" w:rsidRPr="005A1B56">
        <w:rPr>
          <w:rFonts w:ascii="Times New Roman" w:eastAsia="Arial" w:hAnsi="Times New Roman" w:cs="Times New Roman"/>
          <w:sz w:val="18"/>
          <w:szCs w:val="20"/>
        </w:rPr>
        <w:t>25</w:t>
      </w:r>
      <w:r w:rsidR="006E6A82" w:rsidRPr="005A1B56">
        <w:rPr>
          <w:rFonts w:ascii="Times New Roman" w:eastAsia="Arial" w:hAnsi="Times New Roman" w:cs="Times New Roman"/>
          <w:sz w:val="18"/>
          <w:szCs w:val="20"/>
        </w:rPr>
        <w:t>% (trinta por cento)</w:t>
      </w:r>
      <w:r w:rsidRPr="005A1B56">
        <w:rPr>
          <w:rFonts w:ascii="Times New Roman" w:eastAsia="Arial" w:hAnsi="Times New Roman" w:cs="Times New Roman"/>
          <w:sz w:val="18"/>
          <w:szCs w:val="20"/>
        </w:rPr>
        <w:t xml:space="preserve"> do valor do Contrato.</w:t>
      </w:r>
    </w:p>
    <w:p w14:paraId="472D6608" w14:textId="125802E0" w:rsidR="00EA1F16" w:rsidRPr="005A1B56" w:rsidRDefault="00EA1F16" w:rsidP="00E925AC">
      <w:pPr>
        <w:pStyle w:val="PargrafodaLista"/>
        <w:numPr>
          <w:ilvl w:val="1"/>
          <w:numId w:val="32"/>
        </w:numPr>
        <w:suppressAutoHyphens/>
        <w:spacing w:before="120" w:afterLines="120" w:after="288" w:line="312" w:lineRule="auto"/>
        <w:ind w:left="2127" w:hanging="284"/>
        <w:jc w:val="both"/>
        <w:rPr>
          <w:rFonts w:ascii="Times New Roman" w:eastAsia="Arial" w:hAnsi="Times New Roman" w:cs="Times New Roman"/>
          <w:sz w:val="18"/>
          <w:szCs w:val="20"/>
        </w:rPr>
      </w:pPr>
      <w:r w:rsidRPr="005A1B56">
        <w:rPr>
          <w:rFonts w:ascii="Times New Roman" w:eastAsia="Arial" w:hAnsi="Times New Roman" w:cs="Times New Roman"/>
          <w:sz w:val="18"/>
          <w:szCs w:val="20"/>
        </w:rPr>
        <w:t xml:space="preserve">Compensatória, para a inexecução total do contrato prevista na alínea “c” do subitem </w:t>
      </w:r>
      <w:r w:rsidR="00F862C5" w:rsidRPr="005A1B56">
        <w:fldChar w:fldCharType="begin"/>
      </w:r>
      <w:r w:rsidR="00F862C5" w:rsidRPr="005A1B56">
        <w:instrText xml:space="preserve"> REF _Ref131169316 \r \h  \* MERGEFORMAT </w:instrText>
      </w:r>
      <w:r w:rsidR="00F862C5" w:rsidRPr="005A1B56">
        <w:fldChar w:fldCharType="separate"/>
      </w:r>
      <w:r w:rsidR="000F20AD" w:rsidRPr="005A1B56">
        <w:rPr>
          <w:rFonts w:ascii="Times New Roman" w:eastAsia="Arial" w:hAnsi="Times New Roman" w:cs="Times New Roman"/>
          <w:sz w:val="18"/>
          <w:szCs w:val="20"/>
        </w:rPr>
        <w:t>11.1</w:t>
      </w:r>
      <w:r w:rsidR="00F862C5" w:rsidRPr="005A1B56">
        <w:fldChar w:fldCharType="end"/>
      </w:r>
      <w:r w:rsidRPr="005A1B56">
        <w:rPr>
          <w:rFonts w:ascii="Times New Roman" w:eastAsia="Arial" w:hAnsi="Times New Roman" w:cs="Times New Roman"/>
          <w:sz w:val="18"/>
          <w:szCs w:val="20"/>
        </w:rPr>
        <w:t xml:space="preserve">, de </w:t>
      </w:r>
      <w:r w:rsidR="00D04D67" w:rsidRPr="005A1B56">
        <w:rPr>
          <w:rFonts w:ascii="Times New Roman" w:eastAsia="Arial" w:hAnsi="Times New Roman" w:cs="Times New Roman"/>
          <w:sz w:val="18"/>
          <w:szCs w:val="20"/>
        </w:rPr>
        <w:t>25</w:t>
      </w:r>
      <w:r w:rsidRPr="005A1B56">
        <w:rPr>
          <w:rFonts w:ascii="Times New Roman" w:eastAsia="Arial" w:hAnsi="Times New Roman" w:cs="Times New Roman"/>
          <w:sz w:val="18"/>
          <w:szCs w:val="20"/>
        </w:rPr>
        <w:t xml:space="preserve">% a </w:t>
      </w:r>
      <w:r w:rsidR="00D04D67" w:rsidRPr="005A1B56">
        <w:rPr>
          <w:rFonts w:ascii="Times New Roman" w:eastAsia="Arial" w:hAnsi="Times New Roman" w:cs="Times New Roman"/>
          <w:sz w:val="18"/>
          <w:szCs w:val="20"/>
        </w:rPr>
        <w:t>30</w:t>
      </w:r>
      <w:proofErr w:type="gramStart"/>
      <w:r w:rsidRPr="005A1B56">
        <w:rPr>
          <w:rFonts w:ascii="Times New Roman" w:eastAsia="Arial" w:hAnsi="Times New Roman" w:cs="Times New Roman"/>
          <w:sz w:val="18"/>
          <w:szCs w:val="20"/>
        </w:rPr>
        <w:t>%  do</w:t>
      </w:r>
      <w:proofErr w:type="gramEnd"/>
      <w:r w:rsidRPr="005A1B56">
        <w:rPr>
          <w:rFonts w:ascii="Times New Roman" w:eastAsia="Arial" w:hAnsi="Times New Roman" w:cs="Times New Roman"/>
          <w:sz w:val="18"/>
          <w:szCs w:val="20"/>
        </w:rPr>
        <w:t xml:space="preserve"> valor do Contrato. </w:t>
      </w:r>
    </w:p>
    <w:p w14:paraId="33B0266F" w14:textId="3948901E" w:rsidR="00EA1F16" w:rsidRPr="005A1B56" w:rsidRDefault="00EA1F16" w:rsidP="00E925AC">
      <w:pPr>
        <w:pStyle w:val="PargrafodaLista"/>
        <w:numPr>
          <w:ilvl w:val="1"/>
          <w:numId w:val="32"/>
        </w:numPr>
        <w:suppressAutoHyphens/>
        <w:spacing w:before="120" w:afterLines="120" w:after="288" w:line="312" w:lineRule="auto"/>
        <w:ind w:left="2127" w:hanging="284"/>
        <w:jc w:val="both"/>
        <w:rPr>
          <w:rFonts w:ascii="Times New Roman" w:eastAsia="Arial" w:hAnsi="Times New Roman" w:cs="Times New Roman"/>
          <w:sz w:val="18"/>
          <w:szCs w:val="20"/>
        </w:rPr>
      </w:pPr>
      <w:r w:rsidRPr="005A1B56">
        <w:rPr>
          <w:rFonts w:ascii="Times New Roman" w:eastAsia="Arial" w:hAnsi="Times New Roman" w:cs="Times New Roman"/>
          <w:sz w:val="18"/>
          <w:szCs w:val="20"/>
        </w:rPr>
        <w:lastRenderedPageBreak/>
        <w:t xml:space="preserve">Para infração descrita na alínea “b” do subitem </w:t>
      </w:r>
      <w:r w:rsidR="00F862C5" w:rsidRPr="005A1B56">
        <w:fldChar w:fldCharType="begin"/>
      </w:r>
      <w:r w:rsidR="00F862C5" w:rsidRPr="005A1B56">
        <w:instrText xml:space="preserve"> REF _Ref131169316 \r \h  \* MERGEFORMAT </w:instrText>
      </w:r>
      <w:r w:rsidR="00F862C5" w:rsidRPr="005A1B56">
        <w:fldChar w:fldCharType="separate"/>
      </w:r>
      <w:r w:rsidR="000F20AD" w:rsidRPr="005A1B56">
        <w:rPr>
          <w:rFonts w:ascii="Times New Roman" w:eastAsia="Arial" w:hAnsi="Times New Roman" w:cs="Times New Roman"/>
          <w:sz w:val="18"/>
          <w:szCs w:val="20"/>
        </w:rPr>
        <w:t>11.1</w:t>
      </w:r>
      <w:r w:rsidR="00F862C5" w:rsidRPr="005A1B56">
        <w:fldChar w:fldCharType="end"/>
      </w:r>
      <w:r w:rsidRPr="005A1B56">
        <w:rPr>
          <w:rFonts w:ascii="Times New Roman" w:eastAsia="Arial" w:hAnsi="Times New Roman" w:cs="Times New Roman"/>
          <w:sz w:val="18"/>
          <w:szCs w:val="20"/>
        </w:rPr>
        <w:t xml:space="preserve">, a multa será de </w:t>
      </w:r>
      <w:r w:rsidR="00D04D67" w:rsidRPr="005A1B56">
        <w:rPr>
          <w:rFonts w:ascii="Times New Roman" w:eastAsia="Arial" w:hAnsi="Times New Roman" w:cs="Times New Roman"/>
          <w:sz w:val="18"/>
          <w:szCs w:val="20"/>
        </w:rPr>
        <w:t>15</w:t>
      </w:r>
      <w:r w:rsidRPr="005A1B56">
        <w:rPr>
          <w:rFonts w:ascii="Times New Roman" w:eastAsia="Arial" w:hAnsi="Times New Roman" w:cs="Times New Roman"/>
          <w:sz w:val="18"/>
          <w:szCs w:val="20"/>
        </w:rPr>
        <w:t xml:space="preserve">% a </w:t>
      </w:r>
      <w:r w:rsidR="00D04D67" w:rsidRPr="005A1B56">
        <w:rPr>
          <w:rFonts w:ascii="Times New Roman" w:eastAsia="Arial" w:hAnsi="Times New Roman" w:cs="Times New Roman"/>
          <w:sz w:val="18"/>
          <w:szCs w:val="20"/>
        </w:rPr>
        <w:t>20</w:t>
      </w:r>
      <w:proofErr w:type="gramStart"/>
      <w:r w:rsidRPr="005A1B56">
        <w:rPr>
          <w:rFonts w:ascii="Times New Roman" w:eastAsia="Arial" w:hAnsi="Times New Roman" w:cs="Times New Roman"/>
          <w:sz w:val="18"/>
          <w:szCs w:val="20"/>
        </w:rPr>
        <w:t>%  do</w:t>
      </w:r>
      <w:proofErr w:type="gramEnd"/>
      <w:r w:rsidRPr="005A1B56">
        <w:rPr>
          <w:rFonts w:ascii="Times New Roman" w:eastAsia="Arial" w:hAnsi="Times New Roman" w:cs="Times New Roman"/>
          <w:sz w:val="18"/>
          <w:szCs w:val="20"/>
        </w:rPr>
        <w:t xml:space="preserve"> valor do Contrato.</w:t>
      </w:r>
    </w:p>
    <w:p w14:paraId="07BF4EE3" w14:textId="7C6DF341" w:rsidR="00EA1F16" w:rsidRPr="005A1B56" w:rsidRDefault="00EA1F16" w:rsidP="00E925AC">
      <w:pPr>
        <w:pStyle w:val="PargrafodaLista"/>
        <w:numPr>
          <w:ilvl w:val="1"/>
          <w:numId w:val="32"/>
        </w:numPr>
        <w:suppressAutoHyphens/>
        <w:spacing w:before="120" w:afterLines="120" w:after="288" w:line="312" w:lineRule="auto"/>
        <w:ind w:left="2127" w:hanging="284"/>
        <w:jc w:val="both"/>
        <w:rPr>
          <w:rFonts w:ascii="Times New Roman" w:eastAsia="Arial" w:hAnsi="Times New Roman" w:cs="Times New Roman"/>
          <w:sz w:val="18"/>
          <w:szCs w:val="20"/>
        </w:rPr>
      </w:pPr>
      <w:r w:rsidRPr="005A1B56">
        <w:rPr>
          <w:rFonts w:ascii="Times New Roman" w:eastAsia="Arial" w:hAnsi="Times New Roman" w:cs="Times New Roman"/>
          <w:sz w:val="18"/>
          <w:szCs w:val="20"/>
        </w:rPr>
        <w:t xml:space="preserve">Para infrações descritas na alínea “d” do subitem </w:t>
      </w:r>
      <w:r w:rsidR="00F862C5" w:rsidRPr="005A1B56">
        <w:fldChar w:fldCharType="begin"/>
      </w:r>
      <w:r w:rsidR="00F862C5" w:rsidRPr="005A1B56">
        <w:instrText xml:space="preserve"> REF _Ref131169316 \r \h  \* MERGEFORMAT </w:instrText>
      </w:r>
      <w:r w:rsidR="00F862C5" w:rsidRPr="005A1B56">
        <w:fldChar w:fldCharType="separate"/>
      </w:r>
      <w:r w:rsidR="000F20AD" w:rsidRPr="005A1B56">
        <w:rPr>
          <w:rFonts w:ascii="Times New Roman" w:eastAsia="Arial" w:hAnsi="Times New Roman" w:cs="Times New Roman"/>
          <w:sz w:val="18"/>
          <w:szCs w:val="20"/>
        </w:rPr>
        <w:t>11.1</w:t>
      </w:r>
      <w:r w:rsidR="00F862C5" w:rsidRPr="005A1B56">
        <w:fldChar w:fldCharType="end"/>
      </w:r>
      <w:r w:rsidRPr="005A1B56">
        <w:rPr>
          <w:rFonts w:ascii="Times New Roman" w:eastAsia="Arial" w:hAnsi="Times New Roman" w:cs="Times New Roman"/>
          <w:sz w:val="18"/>
          <w:szCs w:val="20"/>
        </w:rPr>
        <w:t xml:space="preserve">, a multa será de </w:t>
      </w:r>
      <w:r w:rsidR="00D04D67" w:rsidRPr="005A1B56">
        <w:rPr>
          <w:rFonts w:ascii="Times New Roman" w:eastAsia="Arial" w:hAnsi="Times New Roman" w:cs="Times New Roman"/>
          <w:sz w:val="18"/>
          <w:szCs w:val="20"/>
        </w:rPr>
        <w:t>5</w:t>
      </w:r>
      <w:r w:rsidRPr="005A1B56">
        <w:rPr>
          <w:rFonts w:ascii="Times New Roman" w:eastAsia="Arial" w:hAnsi="Times New Roman" w:cs="Times New Roman"/>
          <w:sz w:val="18"/>
          <w:szCs w:val="20"/>
        </w:rPr>
        <w:t xml:space="preserve">% a </w:t>
      </w:r>
      <w:r w:rsidR="00D04D67" w:rsidRPr="005A1B56">
        <w:rPr>
          <w:rFonts w:ascii="Times New Roman" w:eastAsia="Arial" w:hAnsi="Times New Roman" w:cs="Times New Roman"/>
          <w:sz w:val="18"/>
          <w:szCs w:val="20"/>
        </w:rPr>
        <w:t>10</w:t>
      </w:r>
      <w:proofErr w:type="gramStart"/>
      <w:r w:rsidRPr="005A1B56">
        <w:rPr>
          <w:rFonts w:ascii="Times New Roman" w:eastAsia="Arial" w:hAnsi="Times New Roman" w:cs="Times New Roman"/>
          <w:sz w:val="18"/>
          <w:szCs w:val="20"/>
        </w:rPr>
        <w:t>%  do</w:t>
      </w:r>
      <w:proofErr w:type="gramEnd"/>
      <w:r w:rsidRPr="005A1B56">
        <w:rPr>
          <w:rFonts w:ascii="Times New Roman" w:eastAsia="Arial" w:hAnsi="Times New Roman" w:cs="Times New Roman"/>
          <w:sz w:val="18"/>
          <w:szCs w:val="20"/>
        </w:rPr>
        <w:t xml:space="preserve"> valor do Contrato.</w:t>
      </w:r>
    </w:p>
    <w:p w14:paraId="514216C8" w14:textId="0011E243" w:rsidR="00EA1F16" w:rsidRPr="005A1B56" w:rsidRDefault="00EA1F16" w:rsidP="00E925AC">
      <w:pPr>
        <w:pStyle w:val="PargrafodaLista"/>
        <w:numPr>
          <w:ilvl w:val="1"/>
          <w:numId w:val="32"/>
        </w:numPr>
        <w:suppressAutoHyphens/>
        <w:spacing w:before="120" w:afterLines="120" w:after="288" w:line="312" w:lineRule="auto"/>
        <w:ind w:left="2127" w:hanging="284"/>
        <w:jc w:val="both"/>
        <w:rPr>
          <w:rFonts w:ascii="Times New Roman" w:eastAsia="Arial" w:hAnsi="Times New Roman" w:cs="Times New Roman"/>
          <w:sz w:val="18"/>
          <w:szCs w:val="20"/>
        </w:rPr>
      </w:pPr>
      <w:r w:rsidRPr="005A1B56">
        <w:rPr>
          <w:rFonts w:ascii="Times New Roman" w:eastAsia="Arial" w:hAnsi="Times New Roman" w:cs="Times New Roman"/>
          <w:sz w:val="18"/>
          <w:szCs w:val="20"/>
        </w:rPr>
        <w:t xml:space="preserve">Para a infração descrita na alínea “a” do subitem </w:t>
      </w:r>
      <w:r w:rsidR="00F862C5" w:rsidRPr="005A1B56">
        <w:fldChar w:fldCharType="begin"/>
      </w:r>
      <w:r w:rsidR="00F862C5" w:rsidRPr="005A1B56">
        <w:instrText xml:space="preserve"> REF _Ref131169316 \r \h  \* MERGEFORMAT </w:instrText>
      </w:r>
      <w:r w:rsidR="00F862C5" w:rsidRPr="005A1B56">
        <w:fldChar w:fldCharType="separate"/>
      </w:r>
      <w:r w:rsidR="000F20AD" w:rsidRPr="005A1B56">
        <w:rPr>
          <w:rFonts w:ascii="Times New Roman" w:eastAsia="Arial" w:hAnsi="Times New Roman" w:cs="Times New Roman"/>
          <w:sz w:val="18"/>
          <w:szCs w:val="20"/>
        </w:rPr>
        <w:t>11.1</w:t>
      </w:r>
      <w:r w:rsidR="00F862C5" w:rsidRPr="005A1B56">
        <w:fldChar w:fldCharType="end"/>
      </w:r>
      <w:r w:rsidRPr="005A1B56">
        <w:rPr>
          <w:rFonts w:ascii="Times New Roman" w:eastAsia="Arial" w:hAnsi="Times New Roman" w:cs="Times New Roman"/>
          <w:sz w:val="18"/>
          <w:szCs w:val="20"/>
        </w:rPr>
        <w:t xml:space="preserve"> a multa será de </w:t>
      </w:r>
      <w:r w:rsidR="00D04D67" w:rsidRPr="005A1B56">
        <w:rPr>
          <w:rFonts w:ascii="Times New Roman" w:eastAsia="Arial" w:hAnsi="Times New Roman" w:cs="Times New Roman"/>
          <w:sz w:val="18"/>
          <w:szCs w:val="20"/>
        </w:rPr>
        <w:t>20</w:t>
      </w:r>
      <w:r w:rsidRPr="005A1B56">
        <w:rPr>
          <w:rFonts w:ascii="Times New Roman" w:eastAsia="Arial" w:hAnsi="Times New Roman" w:cs="Times New Roman"/>
          <w:sz w:val="18"/>
          <w:szCs w:val="20"/>
        </w:rPr>
        <w:t xml:space="preserve">% a </w:t>
      </w:r>
      <w:r w:rsidR="00D04D67" w:rsidRPr="005A1B56">
        <w:rPr>
          <w:rFonts w:ascii="Times New Roman" w:eastAsia="Arial" w:hAnsi="Times New Roman" w:cs="Times New Roman"/>
          <w:sz w:val="18"/>
          <w:szCs w:val="20"/>
        </w:rPr>
        <w:t>30</w:t>
      </w:r>
      <w:r w:rsidRPr="005A1B56">
        <w:rPr>
          <w:rFonts w:ascii="Times New Roman" w:eastAsia="Arial" w:hAnsi="Times New Roman" w:cs="Times New Roman"/>
          <w:sz w:val="18"/>
          <w:szCs w:val="20"/>
        </w:rPr>
        <w:t>% do valor do Contrato, ressalvadas as seguintes infrações:</w:t>
      </w:r>
    </w:p>
    <w:p w14:paraId="6F70D8F6" w14:textId="77777777" w:rsidR="00DC41DD" w:rsidRPr="005F5A36" w:rsidRDefault="00DC41DD" w:rsidP="005E0956">
      <w:pPr>
        <w:pStyle w:val="Nivel2"/>
        <w:rPr>
          <w:sz w:val="18"/>
        </w:rPr>
      </w:pPr>
      <w:r w:rsidRPr="005F5A36">
        <w:rPr>
          <w:sz w:val="18"/>
        </w:rPr>
        <w:t>A aplicação das sanções previstas neste Contrato não exclui, em hipótese alguma, a obrigação de reparação integral do dano causado ao Contratante (</w:t>
      </w:r>
      <w:hyperlink r:id="rId32" w:anchor="art156§9" w:history="1">
        <w:r w:rsidRPr="005F5A36">
          <w:rPr>
            <w:rStyle w:val="Hyperlink"/>
            <w:rFonts w:cs="Times New Roman"/>
            <w:sz w:val="18"/>
          </w:rPr>
          <w:t>art. 156, §9º, da Lei nº 14.133, de 2021</w:t>
        </w:r>
      </w:hyperlink>
      <w:r w:rsidRPr="005F5A36">
        <w:rPr>
          <w:sz w:val="18"/>
        </w:rPr>
        <w:t>)</w:t>
      </w:r>
    </w:p>
    <w:p w14:paraId="57403B32" w14:textId="77777777" w:rsidR="00DC41DD" w:rsidRPr="005F5A36" w:rsidRDefault="00DC41DD" w:rsidP="005E0956">
      <w:pPr>
        <w:pStyle w:val="Nivel2"/>
        <w:rPr>
          <w:sz w:val="18"/>
        </w:rPr>
      </w:pPr>
      <w:r w:rsidRPr="005F5A36">
        <w:rPr>
          <w:sz w:val="18"/>
        </w:rPr>
        <w:t>Todas as sanções previstas neste Contrato poderão ser aplicadas cumulativamente com a multa (</w:t>
      </w:r>
      <w:hyperlink r:id="rId33" w:anchor="art156§7" w:history="1">
        <w:r w:rsidRPr="005F5A36">
          <w:rPr>
            <w:rStyle w:val="Hyperlink"/>
            <w:rFonts w:cs="Times New Roman"/>
            <w:sz w:val="18"/>
          </w:rPr>
          <w:t xml:space="preserve">art. 156, §7º, da Lei nº 14.133, de </w:t>
        </w:r>
        <w:r w:rsidRPr="005F5A36">
          <w:rPr>
            <w:rStyle w:val="Hyperlink"/>
            <w:color w:val="000000"/>
            <w:sz w:val="18"/>
            <w:u w:val="none"/>
          </w:rPr>
          <w:t>2021</w:t>
        </w:r>
      </w:hyperlink>
      <w:r w:rsidRPr="005F5A36">
        <w:rPr>
          <w:sz w:val="18"/>
        </w:rPr>
        <w:t>).</w:t>
      </w:r>
    </w:p>
    <w:p w14:paraId="562BC14F" w14:textId="77777777" w:rsidR="00DC41DD" w:rsidRPr="005F5A36" w:rsidRDefault="00DC41DD" w:rsidP="005E0956">
      <w:pPr>
        <w:pStyle w:val="Nivel3"/>
        <w:rPr>
          <w:sz w:val="18"/>
        </w:rPr>
      </w:pPr>
      <w:r w:rsidRPr="005F5A36">
        <w:rPr>
          <w:sz w:val="18"/>
        </w:rPr>
        <w:t>Antes da aplicação da multa será facultada a defesa do interessado no prazo de 15 (quinze) dias úteis, contado da data de sua intimação (</w:t>
      </w:r>
      <w:hyperlink r:id="rId34" w:anchor="art157" w:history="1">
        <w:r w:rsidRPr="005F5A36">
          <w:rPr>
            <w:rStyle w:val="Hyperlink"/>
            <w:rFonts w:cs="Times New Roman"/>
            <w:sz w:val="18"/>
          </w:rPr>
          <w:t>art. 157, da Lei nº 14.133, de 2021</w:t>
        </w:r>
      </w:hyperlink>
      <w:r w:rsidRPr="005F5A36">
        <w:rPr>
          <w:sz w:val="18"/>
        </w:rPr>
        <w:t>)</w:t>
      </w:r>
    </w:p>
    <w:p w14:paraId="67A3CCDD" w14:textId="77777777" w:rsidR="00DC41DD" w:rsidRPr="005F5A36" w:rsidRDefault="00DC41DD" w:rsidP="005E0956">
      <w:pPr>
        <w:pStyle w:val="Nivel3"/>
        <w:rPr>
          <w:sz w:val="18"/>
        </w:rPr>
      </w:pPr>
      <w:r w:rsidRPr="005F5A36">
        <w:rPr>
          <w:sz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5F5A36">
          <w:rPr>
            <w:rStyle w:val="Hyperlink"/>
            <w:rFonts w:cs="Times New Roman"/>
            <w:sz w:val="18"/>
          </w:rPr>
          <w:t>art. 156, §8º, da Lei nº 14.133, de 2021</w:t>
        </w:r>
      </w:hyperlink>
      <w:r w:rsidRPr="005F5A36">
        <w:rPr>
          <w:sz w:val="18"/>
        </w:rPr>
        <w:t>).</w:t>
      </w:r>
    </w:p>
    <w:p w14:paraId="11F719F9" w14:textId="77777777" w:rsidR="00DC41DD" w:rsidRPr="005A1B56" w:rsidRDefault="00DC41DD" w:rsidP="005E0956">
      <w:pPr>
        <w:pStyle w:val="Nivel3"/>
        <w:rPr>
          <w:color w:val="auto"/>
          <w:sz w:val="18"/>
        </w:rPr>
      </w:pPr>
      <w:r w:rsidRPr="005F5A36">
        <w:rPr>
          <w:sz w:val="18"/>
        </w:rPr>
        <w:t xml:space="preserve">Previamente ao </w:t>
      </w:r>
      <w:r w:rsidRPr="005A1B56">
        <w:rPr>
          <w:color w:val="auto"/>
          <w:sz w:val="18"/>
        </w:rPr>
        <w:t xml:space="preserve">encaminhamento à cobrança judicial, a multa poderá ser recolhida administrativamente no prazo máximo de </w:t>
      </w:r>
      <w:r w:rsidR="006E6A82" w:rsidRPr="005A1B56">
        <w:rPr>
          <w:i/>
          <w:iCs/>
          <w:color w:val="auto"/>
          <w:sz w:val="18"/>
        </w:rPr>
        <w:t>10</w:t>
      </w:r>
      <w:r w:rsidRPr="005A1B56">
        <w:rPr>
          <w:i/>
          <w:iCs/>
          <w:color w:val="auto"/>
          <w:sz w:val="18"/>
        </w:rPr>
        <w:t xml:space="preserve"> (</w:t>
      </w:r>
      <w:r w:rsidR="006E6A82" w:rsidRPr="005A1B56">
        <w:rPr>
          <w:i/>
          <w:iCs/>
          <w:color w:val="auto"/>
          <w:sz w:val="18"/>
        </w:rPr>
        <w:t>dez</w:t>
      </w:r>
      <w:r w:rsidRPr="005A1B56">
        <w:rPr>
          <w:i/>
          <w:iCs/>
          <w:color w:val="auto"/>
          <w:sz w:val="18"/>
        </w:rPr>
        <w:t xml:space="preserve">) </w:t>
      </w:r>
      <w:r w:rsidRPr="005A1B56">
        <w:rPr>
          <w:color w:val="auto"/>
          <w:sz w:val="18"/>
        </w:rPr>
        <w:t>dias, a contar da data do recebimento da comunicação enviada pela autoridade competente.</w:t>
      </w:r>
      <w:bookmarkStart w:id="5" w:name="_Hlk78351618"/>
      <w:bookmarkEnd w:id="5"/>
    </w:p>
    <w:p w14:paraId="4FAC1735" w14:textId="77777777" w:rsidR="00DC41DD" w:rsidRPr="005F5A36" w:rsidRDefault="00DC41DD" w:rsidP="005E0956">
      <w:pPr>
        <w:pStyle w:val="Nivel2"/>
        <w:rPr>
          <w:sz w:val="18"/>
        </w:rPr>
      </w:pPr>
      <w:r w:rsidRPr="005A1B56">
        <w:rPr>
          <w:color w:val="auto"/>
          <w:sz w:val="18"/>
        </w:rPr>
        <w:t>A aplicação das sanções realizar-se-á em processo administrativo que</w:t>
      </w:r>
      <w:r w:rsidRPr="005F5A36">
        <w:rPr>
          <w:sz w:val="18"/>
        </w:rPr>
        <w:t xml:space="preserve"> assegure o contraditório e a ampla defesa ao Contratado, observando-se o procedimento previsto no </w:t>
      </w:r>
      <w:r w:rsidRPr="005F5A36">
        <w:rPr>
          <w:b/>
          <w:bCs/>
          <w:sz w:val="18"/>
        </w:rPr>
        <w:t xml:space="preserve">caput </w:t>
      </w:r>
      <w:r w:rsidRPr="005F5A36">
        <w:rPr>
          <w:sz w:val="18"/>
        </w:rPr>
        <w:t xml:space="preserve">e parágrafos do </w:t>
      </w:r>
      <w:hyperlink r:id="rId36" w:anchor="art158" w:history="1">
        <w:r w:rsidRPr="005F5A36">
          <w:rPr>
            <w:rStyle w:val="Hyperlink"/>
            <w:rFonts w:cs="Times New Roman"/>
            <w:sz w:val="18"/>
          </w:rPr>
          <w:t>art. 158 da Lei nº 14.133, de 2021</w:t>
        </w:r>
      </w:hyperlink>
      <w:r w:rsidRPr="005F5A36">
        <w:rPr>
          <w:sz w:val="18"/>
        </w:rPr>
        <w:t>, para as penalidades de impedimento de licitar e contratar e de declaração de inidoneidade para licitar ou contratar.</w:t>
      </w:r>
    </w:p>
    <w:p w14:paraId="18033D79" w14:textId="77777777" w:rsidR="00DC41DD" w:rsidRPr="005F5A36" w:rsidRDefault="00DC41DD" w:rsidP="005E0956">
      <w:pPr>
        <w:pStyle w:val="Nivel2"/>
        <w:rPr>
          <w:rFonts w:cs="Times New Roman"/>
          <w:sz w:val="18"/>
        </w:rPr>
      </w:pPr>
      <w:r w:rsidRPr="005F5A36">
        <w:rPr>
          <w:rFonts w:cs="Times New Roman"/>
          <w:sz w:val="18"/>
        </w:rPr>
        <w:t xml:space="preserve">Na aplicação </w:t>
      </w:r>
      <w:r w:rsidRPr="005F5A36">
        <w:rPr>
          <w:sz w:val="18"/>
        </w:rPr>
        <w:t>das</w:t>
      </w:r>
      <w:r w:rsidRPr="005F5A36">
        <w:rPr>
          <w:rFonts w:cs="Times New Roman"/>
          <w:sz w:val="18"/>
        </w:rPr>
        <w:t xml:space="preserve"> sanções serão considerados (</w:t>
      </w:r>
      <w:hyperlink r:id="rId37" w:anchor="art156§1" w:history="1">
        <w:r w:rsidRPr="005F5A36">
          <w:rPr>
            <w:rStyle w:val="Hyperlink"/>
            <w:rFonts w:cs="Times New Roman"/>
            <w:sz w:val="18"/>
          </w:rPr>
          <w:t>art. 156, §1º, da Lei nº 14.133, de 2021</w:t>
        </w:r>
      </w:hyperlink>
      <w:r w:rsidRPr="005F5A36">
        <w:rPr>
          <w:rFonts w:cs="Times New Roman"/>
          <w:sz w:val="18"/>
        </w:rPr>
        <w:t>):</w:t>
      </w:r>
    </w:p>
    <w:p w14:paraId="4F5A100A" w14:textId="77777777" w:rsidR="00DC41DD" w:rsidRPr="005F5A36" w:rsidRDefault="00DC41DD" w:rsidP="00E925AC">
      <w:pPr>
        <w:numPr>
          <w:ilvl w:val="0"/>
          <w:numId w:val="16"/>
        </w:numPr>
        <w:suppressAutoHyphens/>
        <w:spacing w:before="120" w:afterLines="120" w:after="288" w:line="312" w:lineRule="auto"/>
        <w:ind w:left="340" w:firstLine="567"/>
        <w:contextualSpacing/>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a natureza e a gravidade da infração cometida;</w:t>
      </w:r>
    </w:p>
    <w:p w14:paraId="4D263B9B" w14:textId="77777777" w:rsidR="00DC41DD" w:rsidRPr="005F5A36" w:rsidRDefault="00DC41DD" w:rsidP="00E925AC">
      <w:pPr>
        <w:numPr>
          <w:ilvl w:val="0"/>
          <w:numId w:val="16"/>
        </w:numPr>
        <w:suppressAutoHyphens/>
        <w:spacing w:before="120" w:afterLines="120" w:after="288" w:line="312" w:lineRule="auto"/>
        <w:ind w:left="340" w:firstLine="567"/>
        <w:contextualSpacing/>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as peculiaridades do caso concreto;</w:t>
      </w:r>
    </w:p>
    <w:p w14:paraId="4EC97955" w14:textId="77777777" w:rsidR="00DC41DD" w:rsidRPr="005F5A36" w:rsidRDefault="00DC41DD" w:rsidP="00E925AC">
      <w:pPr>
        <w:numPr>
          <w:ilvl w:val="0"/>
          <w:numId w:val="16"/>
        </w:numPr>
        <w:suppressAutoHyphens/>
        <w:spacing w:before="120" w:afterLines="120" w:after="288" w:line="312" w:lineRule="auto"/>
        <w:ind w:left="340" w:firstLine="567"/>
        <w:contextualSpacing/>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as circunstâncias agravantes ou atenuantes;</w:t>
      </w:r>
    </w:p>
    <w:p w14:paraId="22408B6C" w14:textId="77777777" w:rsidR="00DC41DD" w:rsidRPr="005F5A36" w:rsidRDefault="00DC41DD" w:rsidP="00E925AC">
      <w:pPr>
        <w:numPr>
          <w:ilvl w:val="0"/>
          <w:numId w:val="16"/>
        </w:numPr>
        <w:suppressAutoHyphens/>
        <w:spacing w:before="120" w:afterLines="120" w:after="288" w:line="312" w:lineRule="auto"/>
        <w:ind w:left="340" w:firstLine="567"/>
        <w:contextualSpacing/>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os danos que dela provierem para o Contratante;</w:t>
      </w:r>
    </w:p>
    <w:p w14:paraId="21316409" w14:textId="77777777" w:rsidR="00DC41DD" w:rsidRPr="005F5A36" w:rsidRDefault="00DC41DD" w:rsidP="00E925AC">
      <w:pPr>
        <w:numPr>
          <w:ilvl w:val="0"/>
          <w:numId w:val="16"/>
        </w:numPr>
        <w:suppressAutoHyphens/>
        <w:spacing w:before="120" w:afterLines="120" w:after="288" w:line="312" w:lineRule="auto"/>
        <w:ind w:left="340" w:firstLine="567"/>
        <w:contextualSpacing/>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a implantação ou o aperfeiçoamento de programa de integridade, conforme normas e orientações dos órgãos de controle.</w:t>
      </w:r>
    </w:p>
    <w:p w14:paraId="7ED770C7" w14:textId="77777777" w:rsidR="00DC41DD" w:rsidRPr="005F5A36" w:rsidRDefault="00DC41DD" w:rsidP="005E0956">
      <w:pPr>
        <w:pStyle w:val="Nivel2"/>
        <w:rPr>
          <w:sz w:val="18"/>
        </w:rPr>
      </w:pPr>
      <w:r w:rsidRPr="005F5A36">
        <w:rPr>
          <w:sz w:val="18"/>
        </w:rPr>
        <w:t xml:space="preserve">Os atos previstos como infrações administrativas na </w:t>
      </w:r>
      <w:hyperlink r:id="rId38" w:history="1">
        <w:r w:rsidRPr="005F5A36">
          <w:rPr>
            <w:rStyle w:val="Hyperlink"/>
            <w:rFonts w:cs="Times New Roman"/>
            <w:sz w:val="18"/>
          </w:rPr>
          <w:t>Lei nº 14.133, de 2021</w:t>
        </w:r>
      </w:hyperlink>
      <w:r w:rsidRPr="005F5A36">
        <w:rPr>
          <w:sz w:val="18"/>
        </w:rPr>
        <w:t xml:space="preserve">, ou em outras leis de licitações e contratos da Administração Pública que também sejam tipificados como atos lesivos na </w:t>
      </w:r>
      <w:hyperlink r:id="rId39" w:history="1">
        <w:r w:rsidRPr="005F5A36">
          <w:rPr>
            <w:rStyle w:val="Hyperlink"/>
            <w:rFonts w:cs="Times New Roman"/>
            <w:sz w:val="18"/>
          </w:rPr>
          <w:t>Lei nº 12.846, de 2013</w:t>
        </w:r>
      </w:hyperlink>
      <w:r w:rsidRPr="005F5A36">
        <w:rPr>
          <w:sz w:val="18"/>
        </w:rPr>
        <w:t>, serão apurados e julgados conjuntamente, nos mesmos autos, observados o rito procedimental e autoridade competente definidos na referida Lei (</w:t>
      </w:r>
      <w:hyperlink r:id="rId40" w:history="1">
        <w:r w:rsidRPr="005F5A36">
          <w:rPr>
            <w:rStyle w:val="Hyperlink"/>
            <w:rFonts w:cs="Times New Roman"/>
            <w:sz w:val="18"/>
          </w:rPr>
          <w:t>art. 159</w:t>
        </w:r>
      </w:hyperlink>
      <w:r w:rsidRPr="005F5A36">
        <w:rPr>
          <w:sz w:val="18"/>
        </w:rPr>
        <w:t>).</w:t>
      </w:r>
    </w:p>
    <w:p w14:paraId="2A0E7562" w14:textId="77777777" w:rsidR="00DC41DD" w:rsidRPr="005F5A36" w:rsidRDefault="00DC41DD" w:rsidP="005E0956">
      <w:pPr>
        <w:pStyle w:val="Nivel2"/>
        <w:rPr>
          <w:i/>
          <w:iCs/>
          <w:sz w:val="18"/>
        </w:rPr>
      </w:pPr>
      <w:r w:rsidRPr="005F5A36">
        <w:rPr>
          <w:sz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5F5A36">
          <w:rPr>
            <w:rStyle w:val="Hyperlink"/>
            <w:rFonts w:cs="Times New Roman"/>
            <w:sz w:val="18"/>
          </w:rPr>
          <w:t>art. 160, da Lei nº 14.133, de 2021</w:t>
        </w:r>
      </w:hyperlink>
      <w:r w:rsidRPr="005F5A36">
        <w:rPr>
          <w:sz w:val="18"/>
        </w:rPr>
        <w:t>)</w:t>
      </w:r>
      <w:r w:rsidR="000F1778" w:rsidRPr="005F5A36">
        <w:rPr>
          <w:sz w:val="18"/>
        </w:rPr>
        <w:t>.</w:t>
      </w:r>
    </w:p>
    <w:p w14:paraId="07BA0A72" w14:textId="77777777" w:rsidR="00DC41DD" w:rsidRPr="005F5A36" w:rsidRDefault="00DC41DD" w:rsidP="005E0956">
      <w:pPr>
        <w:pStyle w:val="Nivel2"/>
        <w:rPr>
          <w:i/>
          <w:iCs/>
          <w:sz w:val="18"/>
        </w:rPr>
      </w:pPr>
      <w:r w:rsidRPr="005F5A36">
        <w:rPr>
          <w:sz w:val="18"/>
        </w:rPr>
        <w:t xml:space="preserve"> O Contratante deverá, no prazo máximo </w:t>
      </w:r>
      <w:r w:rsidR="0031067A" w:rsidRPr="005F5A36">
        <w:rPr>
          <w:sz w:val="18"/>
        </w:rPr>
        <w:t xml:space="preserve">de </w:t>
      </w:r>
      <w:r w:rsidRPr="005F5A36">
        <w:rPr>
          <w:sz w:val="18"/>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5F5A36">
        <w:rPr>
          <w:sz w:val="18"/>
        </w:rPr>
        <w:t>Ceis</w:t>
      </w:r>
      <w:proofErr w:type="spellEnd"/>
      <w:r w:rsidRPr="005F5A36">
        <w:rPr>
          <w:sz w:val="18"/>
        </w:rPr>
        <w:t>) e no Cadastro Nacional de Empresas Punidas (</w:t>
      </w:r>
      <w:proofErr w:type="spellStart"/>
      <w:r w:rsidRPr="005F5A36">
        <w:rPr>
          <w:sz w:val="18"/>
        </w:rPr>
        <w:t>Cnep</w:t>
      </w:r>
      <w:proofErr w:type="spellEnd"/>
      <w:r w:rsidRPr="005F5A36">
        <w:rPr>
          <w:sz w:val="18"/>
        </w:rPr>
        <w:t>), instituídos no âmbito do Poder Executivo Federal. (</w:t>
      </w:r>
      <w:hyperlink r:id="rId42" w:anchor="art161">
        <w:r w:rsidRPr="005F5A36">
          <w:rPr>
            <w:rStyle w:val="Hyperlink"/>
            <w:rFonts w:cs="Times New Roman"/>
            <w:sz w:val="18"/>
          </w:rPr>
          <w:t>Art. 161, da Lei nº 14.133, de 2021</w:t>
        </w:r>
      </w:hyperlink>
      <w:r w:rsidRPr="005F5A36">
        <w:rPr>
          <w:sz w:val="18"/>
        </w:rPr>
        <w:t>)</w:t>
      </w:r>
      <w:r w:rsidR="000F1778" w:rsidRPr="005F5A36">
        <w:rPr>
          <w:sz w:val="18"/>
        </w:rPr>
        <w:t>.</w:t>
      </w:r>
    </w:p>
    <w:p w14:paraId="072F62BA" w14:textId="77777777" w:rsidR="00DC41DD" w:rsidRPr="005F5A36" w:rsidRDefault="00DC41DD" w:rsidP="005E0956">
      <w:pPr>
        <w:pStyle w:val="Nivel2"/>
        <w:rPr>
          <w:i/>
          <w:iCs/>
          <w:sz w:val="18"/>
        </w:rPr>
      </w:pPr>
      <w:r w:rsidRPr="005F5A36">
        <w:rPr>
          <w:sz w:val="18"/>
        </w:rPr>
        <w:t xml:space="preserve">As sanções de impedimento de licitar e contratar e declaração de inidoneidade para licitar ou contratar são passíveis de reabilitação na forma do </w:t>
      </w:r>
      <w:hyperlink r:id="rId43" w:anchor="163" w:history="1">
        <w:r w:rsidRPr="005F5A36">
          <w:rPr>
            <w:rStyle w:val="Hyperlink"/>
            <w:rFonts w:cs="Times New Roman"/>
            <w:sz w:val="18"/>
          </w:rPr>
          <w:t>art. 163 da Lei nº 14.133/21</w:t>
        </w:r>
      </w:hyperlink>
      <w:r w:rsidRPr="005F5A36">
        <w:rPr>
          <w:sz w:val="18"/>
        </w:rPr>
        <w:t>.</w:t>
      </w:r>
    </w:p>
    <w:p w14:paraId="3FEB2C99" w14:textId="77777777" w:rsidR="00DC41DD" w:rsidRPr="005F5A36" w:rsidRDefault="00DC41DD" w:rsidP="005E0956">
      <w:pPr>
        <w:pStyle w:val="Nivel2"/>
        <w:rPr>
          <w:sz w:val="18"/>
        </w:rPr>
      </w:pPr>
      <w:r w:rsidRPr="005F5A36">
        <w:rPr>
          <w:sz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4" w:history="1">
        <w:r w:rsidRPr="005F5A36">
          <w:rPr>
            <w:rStyle w:val="Hyperlink"/>
            <w:rFonts w:cs="Times New Roman"/>
            <w:sz w:val="18"/>
          </w:rPr>
          <w:t>Normativa SEGES/ME nº 26, de 13 de abril de 2022</w:t>
        </w:r>
      </w:hyperlink>
      <w:r w:rsidRPr="005F5A36">
        <w:rPr>
          <w:sz w:val="18"/>
        </w:rPr>
        <w:t xml:space="preserve">. </w:t>
      </w:r>
    </w:p>
    <w:p w14:paraId="3C1AB7CF"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lastRenderedPageBreak/>
        <w:t>CLÁUSULA DÉCIMA SEGUNDA– DA EXTINÇÃO CONTRATUAL (</w:t>
      </w:r>
      <w:hyperlink r:id="rId45" w:anchor="art92" w:history="1">
        <w:r w:rsidRPr="005F5A36">
          <w:rPr>
            <w:rStyle w:val="Hyperlink"/>
            <w:rFonts w:ascii="Times New Roman" w:hAnsi="Times New Roman" w:cs="Times New Roman"/>
            <w:sz w:val="18"/>
          </w:rPr>
          <w:t>art. 92, XIX</w:t>
        </w:r>
      </w:hyperlink>
      <w:r w:rsidRPr="005F5A36">
        <w:rPr>
          <w:rFonts w:ascii="Times New Roman" w:hAnsi="Times New Roman" w:cs="Times New Roman"/>
          <w:sz w:val="18"/>
        </w:rPr>
        <w:t>)</w:t>
      </w:r>
    </w:p>
    <w:p w14:paraId="680A4BF3" w14:textId="77777777" w:rsidR="00DC41DD" w:rsidRPr="005A1B56" w:rsidRDefault="00DC41DD" w:rsidP="005E0956">
      <w:pPr>
        <w:pStyle w:val="Nivel2"/>
        <w:rPr>
          <w:iCs/>
          <w:color w:val="auto"/>
          <w:sz w:val="18"/>
        </w:rPr>
      </w:pPr>
      <w:bookmarkStart w:id="6" w:name="_Hlk133502024"/>
      <w:r w:rsidRPr="005A1B56">
        <w:rPr>
          <w:iCs/>
          <w:color w:val="auto"/>
          <w:sz w:val="18"/>
        </w:rPr>
        <w:t xml:space="preserve">O contrato </w:t>
      </w:r>
      <w:r w:rsidR="00B53F7A" w:rsidRPr="005A1B56">
        <w:rPr>
          <w:iCs/>
          <w:color w:val="auto"/>
          <w:sz w:val="18"/>
        </w:rPr>
        <w:t xml:space="preserve">será extinto </w:t>
      </w:r>
      <w:r w:rsidRPr="005A1B56">
        <w:rPr>
          <w:iCs/>
          <w:color w:val="auto"/>
          <w:sz w:val="18"/>
        </w:rPr>
        <w:t>quando cumpridas as obrigações de ambas as partes, ainda que isso ocorra antes do prazo estipulado para tanto.</w:t>
      </w:r>
    </w:p>
    <w:p w14:paraId="6E109B9E" w14:textId="77777777" w:rsidR="00DC41DD" w:rsidRPr="005A1B56" w:rsidRDefault="00DC41DD" w:rsidP="005E0956">
      <w:pPr>
        <w:pStyle w:val="Nivel2"/>
        <w:rPr>
          <w:iCs/>
          <w:color w:val="auto"/>
          <w:sz w:val="18"/>
        </w:rPr>
      </w:pPr>
      <w:r w:rsidRPr="005A1B56">
        <w:rPr>
          <w:iCs/>
          <w:color w:val="auto"/>
          <w:sz w:val="18"/>
        </w:rPr>
        <w:t>Se as obrigações não forem cumpridas no prazo estipulado, a vigência ficará prorrogada até a conclusão do objeto, caso em que deverá a Administração providenciar a readequação do cronograma fixado para o contrato.</w:t>
      </w:r>
    </w:p>
    <w:bookmarkEnd w:id="6"/>
    <w:p w14:paraId="0E2EDD49" w14:textId="77777777" w:rsidR="00DC41DD" w:rsidRPr="005A1B56" w:rsidRDefault="00DC41DD" w:rsidP="005E0956">
      <w:pPr>
        <w:pStyle w:val="Nivel3"/>
        <w:rPr>
          <w:iCs/>
          <w:color w:val="auto"/>
          <w:sz w:val="18"/>
        </w:rPr>
      </w:pPr>
      <w:r w:rsidRPr="005A1B56">
        <w:rPr>
          <w:iCs/>
          <w:color w:val="auto"/>
          <w:sz w:val="18"/>
        </w:rPr>
        <w:t>Quando a não conclusão do contrato referida no item anterior decorrer de culpa do contratado:</w:t>
      </w:r>
    </w:p>
    <w:p w14:paraId="36EBE7C0" w14:textId="77777777" w:rsidR="00DC41DD" w:rsidRPr="005A1B56" w:rsidRDefault="00DC41DD" w:rsidP="00E925AC">
      <w:pPr>
        <w:pStyle w:val="PargrafodaLista"/>
        <w:numPr>
          <w:ilvl w:val="0"/>
          <w:numId w:val="17"/>
        </w:numPr>
        <w:suppressAutoHyphens/>
        <w:spacing w:before="120" w:afterLines="120" w:after="288" w:line="312" w:lineRule="auto"/>
        <w:ind w:left="0" w:firstLine="709"/>
        <w:jc w:val="both"/>
        <w:rPr>
          <w:rFonts w:ascii="Times New Roman" w:eastAsia="Arial" w:hAnsi="Times New Roman" w:cs="Times New Roman"/>
          <w:iCs/>
          <w:sz w:val="18"/>
          <w:szCs w:val="20"/>
        </w:rPr>
      </w:pPr>
      <w:r w:rsidRPr="005A1B56">
        <w:rPr>
          <w:rFonts w:ascii="Times New Roman" w:eastAsia="Arial" w:hAnsi="Times New Roman" w:cs="Times New Roman"/>
          <w:iCs/>
          <w:sz w:val="18"/>
          <w:szCs w:val="20"/>
        </w:rPr>
        <w:t xml:space="preserve">ficará ele constituído em mora, sendo-lhe aplicáveis as respectivas sanções administrativas; e  </w:t>
      </w:r>
    </w:p>
    <w:p w14:paraId="13268D5D" w14:textId="77777777" w:rsidR="00DC41DD" w:rsidRPr="005A1B56" w:rsidRDefault="00DC41DD" w:rsidP="00E925AC">
      <w:pPr>
        <w:pStyle w:val="PargrafodaLista"/>
        <w:numPr>
          <w:ilvl w:val="0"/>
          <w:numId w:val="17"/>
        </w:numPr>
        <w:suppressAutoHyphens/>
        <w:spacing w:before="120" w:afterLines="120" w:after="288" w:line="312" w:lineRule="auto"/>
        <w:ind w:left="0" w:firstLine="709"/>
        <w:jc w:val="both"/>
        <w:rPr>
          <w:rFonts w:ascii="Times New Roman" w:eastAsia="Arial" w:hAnsi="Times New Roman" w:cs="Times New Roman"/>
          <w:iCs/>
          <w:sz w:val="18"/>
          <w:szCs w:val="20"/>
        </w:rPr>
      </w:pPr>
      <w:r w:rsidRPr="005A1B56">
        <w:rPr>
          <w:rFonts w:ascii="Times New Roman" w:eastAsia="Arial" w:hAnsi="Times New Roman" w:cs="Times New Roman"/>
          <w:iCs/>
          <w:sz w:val="18"/>
          <w:szCs w:val="20"/>
        </w:rPr>
        <w:t>poderá a Administração optar pela extinção do contrato e, nesse caso, adotará as medidas admitidas em lei para a continuidade da execução contratual.</w:t>
      </w:r>
    </w:p>
    <w:p w14:paraId="4909EFBE" w14:textId="77777777" w:rsidR="00DC41DD" w:rsidRPr="005F5A36" w:rsidRDefault="00DC41DD" w:rsidP="005E0956">
      <w:pPr>
        <w:pStyle w:val="Nivel2"/>
        <w:rPr>
          <w:sz w:val="18"/>
        </w:rPr>
      </w:pPr>
      <w:r w:rsidRPr="005F5A36">
        <w:rPr>
          <w:sz w:val="18"/>
        </w:rPr>
        <w:t>O contrato pode</w:t>
      </w:r>
      <w:r w:rsidR="00B53F7A" w:rsidRPr="005F5A36">
        <w:rPr>
          <w:sz w:val="18"/>
        </w:rPr>
        <w:t>rá</w:t>
      </w:r>
      <w:r w:rsidRPr="005F5A36">
        <w:rPr>
          <w:sz w:val="18"/>
        </w:rPr>
        <w:t xml:space="preserve"> ser extinto antes de cumpridas as obrigações nele estipuladas, ou antes do prazo nele fixado, por algum dos motivos previstos no </w:t>
      </w:r>
      <w:hyperlink r:id="rId46" w:anchor="art137">
        <w:r w:rsidRPr="005F5A36">
          <w:rPr>
            <w:rStyle w:val="Hyperlink"/>
            <w:rFonts w:cs="Times New Roman"/>
            <w:sz w:val="18"/>
          </w:rPr>
          <w:t>artigo 137 da Lei nº 14.133/21</w:t>
        </w:r>
      </w:hyperlink>
      <w:r w:rsidRPr="005F5A36">
        <w:rPr>
          <w:sz w:val="18"/>
        </w:rPr>
        <w:t xml:space="preserve">, bem como amigavelmente, </w:t>
      </w:r>
      <w:r w:rsidRPr="005F5A36">
        <w:rPr>
          <w:color w:val="000000" w:themeColor="text1"/>
          <w:sz w:val="18"/>
        </w:rPr>
        <w:t>assegurados o contraditório e a ampla defesa</w:t>
      </w:r>
      <w:r w:rsidRPr="005F5A36">
        <w:rPr>
          <w:sz w:val="18"/>
        </w:rPr>
        <w:t>.</w:t>
      </w:r>
    </w:p>
    <w:p w14:paraId="1D3F2664" w14:textId="77777777" w:rsidR="00DC41DD" w:rsidRPr="005F5A36" w:rsidRDefault="00DC41DD" w:rsidP="005E0956">
      <w:pPr>
        <w:pStyle w:val="Nivel3"/>
        <w:rPr>
          <w:sz w:val="18"/>
        </w:rPr>
      </w:pPr>
      <w:r w:rsidRPr="005F5A36">
        <w:rPr>
          <w:rFonts w:cs="Times New Roman"/>
          <w:sz w:val="18"/>
        </w:rPr>
        <w:t xml:space="preserve">Nesta </w:t>
      </w:r>
      <w:r w:rsidRPr="005F5A36">
        <w:rPr>
          <w:sz w:val="18"/>
        </w:rPr>
        <w:t xml:space="preserve">hipótese, aplicam-se também os </w:t>
      </w:r>
      <w:hyperlink r:id="rId47" w:anchor="art138">
        <w:r w:rsidRPr="005F5A36">
          <w:rPr>
            <w:rStyle w:val="Hyperlink"/>
            <w:color w:val="000000"/>
            <w:sz w:val="18"/>
            <w:u w:val="none"/>
          </w:rPr>
          <w:t>artigos 138 e 139 da mesma Lei</w:t>
        </w:r>
      </w:hyperlink>
      <w:r w:rsidRPr="005F5A36">
        <w:rPr>
          <w:sz w:val="18"/>
        </w:rPr>
        <w:t>.</w:t>
      </w:r>
    </w:p>
    <w:p w14:paraId="1AB0800E" w14:textId="77777777" w:rsidR="00DC41DD" w:rsidRPr="005F5A36" w:rsidRDefault="00DC41DD" w:rsidP="005E0956">
      <w:pPr>
        <w:pStyle w:val="Nivel3"/>
        <w:rPr>
          <w:rFonts w:cs="Times New Roman"/>
          <w:sz w:val="18"/>
        </w:rPr>
      </w:pPr>
      <w:r w:rsidRPr="005F5A36">
        <w:rPr>
          <w:sz w:val="18"/>
        </w:rPr>
        <w:t xml:space="preserve">A alteração social ou a modificação da finalidade ou da estrutura da empresa não ensejará a </w:t>
      </w:r>
      <w:r w:rsidR="009E743C" w:rsidRPr="005F5A36">
        <w:rPr>
          <w:sz w:val="18"/>
        </w:rPr>
        <w:t>extinção</w:t>
      </w:r>
      <w:r w:rsidRPr="005F5A36">
        <w:rPr>
          <w:sz w:val="18"/>
        </w:rPr>
        <w:t xml:space="preserve"> se não restringir sua capacidade</w:t>
      </w:r>
      <w:r w:rsidRPr="005F5A36">
        <w:rPr>
          <w:rFonts w:cs="Times New Roman"/>
          <w:color w:val="000000" w:themeColor="text1"/>
          <w:sz w:val="18"/>
        </w:rPr>
        <w:t xml:space="preserve"> de concluir o contrato.</w:t>
      </w:r>
    </w:p>
    <w:p w14:paraId="002D55A2" w14:textId="77777777" w:rsidR="00DC41DD" w:rsidRPr="005F5A36" w:rsidRDefault="00DC41DD" w:rsidP="005E0956">
      <w:pPr>
        <w:pStyle w:val="Nivel4"/>
        <w:rPr>
          <w:sz w:val="18"/>
        </w:rPr>
      </w:pPr>
      <w:r w:rsidRPr="005F5A36">
        <w:rPr>
          <w:color w:val="000000" w:themeColor="text1"/>
          <w:sz w:val="18"/>
        </w:rPr>
        <w:t xml:space="preserve">Se a operação </w:t>
      </w:r>
      <w:r w:rsidRPr="005F5A36">
        <w:rPr>
          <w:sz w:val="18"/>
        </w:rPr>
        <w:t>implicar mudança da pessoa jurídica contratada, deverá ser formalizado termo aditivo para alteração subjetiva.</w:t>
      </w:r>
    </w:p>
    <w:p w14:paraId="663AD255" w14:textId="77777777" w:rsidR="00DC41DD" w:rsidRPr="005F5A36" w:rsidRDefault="00DC41DD" w:rsidP="005E0956">
      <w:pPr>
        <w:pStyle w:val="Nivel2"/>
        <w:rPr>
          <w:sz w:val="18"/>
        </w:rPr>
      </w:pPr>
      <w:r w:rsidRPr="005F5A36">
        <w:rPr>
          <w:sz w:val="18"/>
        </w:rPr>
        <w:t xml:space="preserve">O termo de </w:t>
      </w:r>
      <w:r w:rsidR="00B53F7A" w:rsidRPr="005F5A36">
        <w:rPr>
          <w:sz w:val="18"/>
        </w:rPr>
        <w:t>extinção</w:t>
      </w:r>
      <w:r w:rsidRPr="005F5A36">
        <w:rPr>
          <w:sz w:val="18"/>
        </w:rPr>
        <w:t>, sempre que possível, será precedido:</w:t>
      </w:r>
    </w:p>
    <w:p w14:paraId="79A406B4" w14:textId="77777777" w:rsidR="00DC41DD" w:rsidRPr="005F5A36" w:rsidRDefault="00DC41DD" w:rsidP="005E0956">
      <w:pPr>
        <w:pStyle w:val="Nivel3"/>
        <w:rPr>
          <w:sz w:val="18"/>
        </w:rPr>
      </w:pPr>
      <w:r w:rsidRPr="005F5A36">
        <w:rPr>
          <w:sz w:val="18"/>
        </w:rPr>
        <w:t>Balanço dos eventos contratuais já cumpridos ou parcialmente cumpridos;</w:t>
      </w:r>
    </w:p>
    <w:p w14:paraId="24A23156" w14:textId="77777777" w:rsidR="00DC41DD" w:rsidRPr="005F5A36" w:rsidRDefault="00DC41DD" w:rsidP="005E0956">
      <w:pPr>
        <w:pStyle w:val="Nivel3"/>
        <w:rPr>
          <w:sz w:val="18"/>
        </w:rPr>
      </w:pPr>
      <w:r w:rsidRPr="005F5A36">
        <w:rPr>
          <w:sz w:val="18"/>
        </w:rPr>
        <w:t>Relação dos pagamentos já efetuados e ainda devidos;</w:t>
      </w:r>
    </w:p>
    <w:p w14:paraId="7D4B7326" w14:textId="77777777" w:rsidR="00DC41DD" w:rsidRPr="005F5A36" w:rsidRDefault="00DC41DD" w:rsidP="005E0956">
      <w:pPr>
        <w:pStyle w:val="Nivel3"/>
        <w:rPr>
          <w:sz w:val="18"/>
        </w:rPr>
      </w:pPr>
      <w:r w:rsidRPr="005F5A36">
        <w:rPr>
          <w:sz w:val="18"/>
        </w:rPr>
        <w:t>Indenizações e multas.</w:t>
      </w:r>
    </w:p>
    <w:p w14:paraId="528D80E0" w14:textId="77777777" w:rsidR="00860798" w:rsidRPr="005F5A36" w:rsidRDefault="00DC41DD" w:rsidP="005E0956">
      <w:pPr>
        <w:pStyle w:val="Nivel2"/>
        <w:rPr>
          <w:sz w:val="18"/>
        </w:rPr>
      </w:pPr>
      <w:r w:rsidRPr="005F5A36">
        <w:rPr>
          <w:sz w:val="18"/>
        </w:rPr>
        <w:t>A extinção do contrato não configura óbice para o reconhecimento do desequilíbrio econômico-financeiro, hipótese em que será concedida indenização por meio de termo indenizatório (</w:t>
      </w:r>
      <w:hyperlink r:id="rId48" w:anchor="art131">
        <w:r w:rsidRPr="005F5A36">
          <w:rPr>
            <w:rStyle w:val="Hyperlink"/>
            <w:rFonts w:cs="Times New Roman"/>
            <w:sz w:val="18"/>
          </w:rPr>
          <w:t xml:space="preserve">art. 131, </w:t>
        </w:r>
        <w:r w:rsidRPr="005F5A36">
          <w:rPr>
            <w:rStyle w:val="Hyperlink"/>
            <w:rFonts w:cs="Times New Roman"/>
            <w:i/>
            <w:iCs/>
            <w:sz w:val="18"/>
          </w:rPr>
          <w:t xml:space="preserve">caput, </w:t>
        </w:r>
        <w:r w:rsidRPr="005F5A36">
          <w:rPr>
            <w:rStyle w:val="Hyperlink"/>
            <w:rFonts w:cs="Times New Roman"/>
            <w:sz w:val="18"/>
          </w:rPr>
          <w:t>da Lei n.º 14.133, de 2021</w:t>
        </w:r>
      </w:hyperlink>
      <w:r w:rsidRPr="005F5A36">
        <w:rPr>
          <w:sz w:val="18"/>
        </w:rPr>
        <w:t xml:space="preserve">). </w:t>
      </w:r>
    </w:p>
    <w:p w14:paraId="1995E5D2" w14:textId="77777777" w:rsidR="00860798" w:rsidRPr="005F5A36" w:rsidRDefault="00860798" w:rsidP="005E0956">
      <w:pPr>
        <w:pStyle w:val="Nivel2"/>
        <w:rPr>
          <w:sz w:val="18"/>
        </w:rPr>
      </w:pPr>
      <w:r w:rsidRPr="005F5A36">
        <w:rPr>
          <w:sz w:val="18"/>
        </w:rPr>
        <w:t>O contrato poderá ser extinto:</w:t>
      </w:r>
    </w:p>
    <w:p w14:paraId="269E77F7" w14:textId="77777777" w:rsidR="00860798" w:rsidRPr="005F5A36" w:rsidRDefault="00860798" w:rsidP="005E0956">
      <w:pPr>
        <w:pStyle w:val="Nivel3"/>
        <w:rPr>
          <w:sz w:val="18"/>
        </w:rPr>
      </w:pPr>
      <w:r w:rsidRPr="005F5A36">
        <w:rPr>
          <w:sz w:val="18"/>
        </w:rPr>
        <w:t>caso se constate que o contratado mantém vínculo de natureza técnica, comercial, econômica, financeira, trabalhista ou civil com dirigente do órgão ou entidade contratante ou com agente públic</w:t>
      </w:r>
      <w:r w:rsidR="00BC3410" w:rsidRPr="005F5A36">
        <w:rPr>
          <w:sz w:val="18"/>
        </w:rPr>
        <w:t xml:space="preserve">o que tenha desempenhado função </w:t>
      </w:r>
      <w:r w:rsidR="002B0CCA" w:rsidRPr="005F5A36">
        <w:rPr>
          <w:sz w:val="18"/>
        </w:rPr>
        <w:t xml:space="preserve">no processo de </w:t>
      </w:r>
      <w:r w:rsidR="00136CA2" w:rsidRPr="005F5A36">
        <w:rPr>
          <w:sz w:val="18"/>
        </w:rPr>
        <w:t xml:space="preserve">contratação direta </w:t>
      </w:r>
      <w:r w:rsidRPr="005F5A36">
        <w:rPr>
          <w:sz w:val="18"/>
        </w:rPr>
        <w:t>ou atue na fiscalização ou na gestão do contrato, ou que deles seja cônjuge, companheiro ou parente em linha reta, colateral ou por afinidade, até o terceiro grau (art. 14, inciso IV, da Lei n.º 14.133, de 2021);</w:t>
      </w:r>
    </w:p>
    <w:p w14:paraId="286D0DEE" w14:textId="77777777" w:rsidR="00860798" w:rsidRPr="005F5A36" w:rsidRDefault="002B0CCA" w:rsidP="005E0956">
      <w:pPr>
        <w:pStyle w:val="Nivel3"/>
        <w:rPr>
          <w:sz w:val="18"/>
        </w:rPr>
      </w:pPr>
      <w:r w:rsidRPr="005F5A36">
        <w:rPr>
          <w:sz w:val="18"/>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7ABC3D12"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DÉCIMA TERCEIRA – DOTAÇÃO ORÇAMENTÁRIA (</w:t>
      </w:r>
      <w:hyperlink r:id="rId49" w:anchor="art92" w:history="1">
        <w:r w:rsidRPr="005F5A36">
          <w:rPr>
            <w:rStyle w:val="Hyperlink"/>
            <w:rFonts w:ascii="Times New Roman" w:hAnsi="Times New Roman" w:cs="Times New Roman"/>
            <w:sz w:val="18"/>
          </w:rPr>
          <w:t>art. 92, VIII</w:t>
        </w:r>
      </w:hyperlink>
      <w:r w:rsidRPr="005F5A36">
        <w:rPr>
          <w:rFonts w:ascii="Times New Roman" w:hAnsi="Times New Roman" w:cs="Times New Roman"/>
          <w:sz w:val="18"/>
        </w:rPr>
        <w:t>)</w:t>
      </w:r>
    </w:p>
    <w:p w14:paraId="227FE509" w14:textId="77777777" w:rsidR="00DC41DD" w:rsidRPr="005F5A36" w:rsidRDefault="00DC41DD" w:rsidP="005E0956">
      <w:pPr>
        <w:pStyle w:val="Nivel2"/>
        <w:rPr>
          <w:sz w:val="18"/>
        </w:rPr>
      </w:pPr>
      <w:r w:rsidRPr="005F5A36">
        <w:rPr>
          <w:sz w:val="18"/>
        </w:rPr>
        <w:t>As despesas decorrentes da presente contratação correrão à conta de recursos específicos consignados no Orçamento Geral da União deste exercício, na dotação abaixo discriminada:</w:t>
      </w:r>
    </w:p>
    <w:p w14:paraId="1F8249BC" w14:textId="77777777" w:rsidR="00DC41DD" w:rsidRPr="005F5A36" w:rsidRDefault="00DC41DD" w:rsidP="000F20AD">
      <w:pPr>
        <w:numPr>
          <w:ilvl w:val="1"/>
          <w:numId w:val="18"/>
        </w:numPr>
        <w:suppressAutoHyphens/>
        <w:spacing w:before="120" w:afterLines="120" w:after="288"/>
        <w:ind w:left="0" w:firstLine="1134"/>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 xml:space="preserve">Gestão/Unidade: </w:t>
      </w:r>
    </w:p>
    <w:p w14:paraId="6453855D" w14:textId="77777777" w:rsidR="00DC41DD" w:rsidRPr="005F5A36" w:rsidRDefault="00DC41DD" w:rsidP="000F20AD">
      <w:pPr>
        <w:numPr>
          <w:ilvl w:val="1"/>
          <w:numId w:val="18"/>
        </w:numPr>
        <w:suppressAutoHyphens/>
        <w:spacing w:before="120" w:afterLines="120" w:after="288"/>
        <w:ind w:left="0" w:firstLine="1134"/>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 xml:space="preserve">Fonte de Recursos:  </w:t>
      </w:r>
    </w:p>
    <w:p w14:paraId="73303958" w14:textId="77777777" w:rsidR="00DC41DD" w:rsidRPr="005F5A36" w:rsidRDefault="00DC41DD" w:rsidP="000F20AD">
      <w:pPr>
        <w:numPr>
          <w:ilvl w:val="1"/>
          <w:numId w:val="18"/>
        </w:numPr>
        <w:suppressAutoHyphens/>
        <w:spacing w:before="120" w:afterLines="120" w:after="288"/>
        <w:ind w:left="0" w:firstLine="1134"/>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 xml:space="preserve">Programa de Trabalho: </w:t>
      </w:r>
    </w:p>
    <w:p w14:paraId="1C14C8C7" w14:textId="77777777" w:rsidR="00DC41DD" w:rsidRPr="005F5A36" w:rsidRDefault="00DC41DD" w:rsidP="000F20AD">
      <w:pPr>
        <w:numPr>
          <w:ilvl w:val="1"/>
          <w:numId w:val="18"/>
        </w:numPr>
        <w:suppressAutoHyphens/>
        <w:spacing w:before="120" w:afterLines="120" w:after="288"/>
        <w:ind w:left="0" w:firstLine="1134"/>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 xml:space="preserve">Elemento de Despesa: </w:t>
      </w:r>
    </w:p>
    <w:p w14:paraId="64672BAB" w14:textId="77777777" w:rsidR="00DC41DD" w:rsidRPr="005F5A36" w:rsidRDefault="00DC41DD" w:rsidP="000F20AD">
      <w:pPr>
        <w:numPr>
          <w:ilvl w:val="1"/>
          <w:numId w:val="18"/>
        </w:numPr>
        <w:suppressAutoHyphens/>
        <w:spacing w:before="120" w:afterLines="120" w:after="288"/>
        <w:ind w:left="0" w:firstLine="1134"/>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lastRenderedPageBreak/>
        <w:t xml:space="preserve">Plano Interno: </w:t>
      </w:r>
    </w:p>
    <w:p w14:paraId="650333DC" w14:textId="77777777" w:rsidR="00DC41DD" w:rsidRPr="005F5A36" w:rsidRDefault="00DC41DD" w:rsidP="000F20AD">
      <w:pPr>
        <w:numPr>
          <w:ilvl w:val="1"/>
          <w:numId w:val="18"/>
        </w:numPr>
        <w:suppressAutoHyphens/>
        <w:spacing w:before="120" w:afterLines="120" w:after="288"/>
        <w:ind w:left="0" w:firstLine="1134"/>
        <w:jc w:val="both"/>
        <w:rPr>
          <w:rFonts w:ascii="Times New Roman" w:eastAsia="Arial" w:hAnsi="Times New Roman" w:cs="Times New Roman"/>
          <w:sz w:val="18"/>
          <w:szCs w:val="20"/>
        </w:rPr>
      </w:pPr>
      <w:r w:rsidRPr="005F5A36">
        <w:rPr>
          <w:rFonts w:ascii="Times New Roman" w:eastAsia="Arial" w:hAnsi="Times New Roman" w:cs="Times New Roman"/>
          <w:sz w:val="18"/>
          <w:szCs w:val="20"/>
        </w:rPr>
        <w:t>Nota de Empenho</w:t>
      </w:r>
      <w:r w:rsidR="00D065C2" w:rsidRPr="005F5A36">
        <w:rPr>
          <w:rFonts w:ascii="Times New Roman" w:eastAsia="Arial" w:hAnsi="Times New Roman" w:cs="Times New Roman"/>
          <w:sz w:val="18"/>
          <w:szCs w:val="20"/>
        </w:rPr>
        <w:t>:</w:t>
      </w:r>
    </w:p>
    <w:p w14:paraId="46E9589C"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DÉCIMA QUARTA – DOS CASOS OMISSOS (</w:t>
      </w:r>
      <w:hyperlink r:id="rId50" w:anchor="art92" w:history="1">
        <w:r w:rsidRPr="005F5A36">
          <w:rPr>
            <w:rStyle w:val="Hyperlink"/>
            <w:rFonts w:ascii="Times New Roman" w:hAnsi="Times New Roman" w:cs="Times New Roman"/>
            <w:sz w:val="18"/>
          </w:rPr>
          <w:t>art. 92, III</w:t>
        </w:r>
      </w:hyperlink>
      <w:r w:rsidRPr="005F5A36">
        <w:rPr>
          <w:rFonts w:ascii="Times New Roman" w:hAnsi="Times New Roman" w:cs="Times New Roman"/>
          <w:sz w:val="18"/>
        </w:rPr>
        <w:t>)</w:t>
      </w:r>
    </w:p>
    <w:p w14:paraId="00F942C6" w14:textId="77777777" w:rsidR="00DC41DD" w:rsidRPr="005F5A36" w:rsidRDefault="00DC41DD" w:rsidP="005E0956">
      <w:pPr>
        <w:pStyle w:val="Nivel2"/>
        <w:rPr>
          <w:sz w:val="18"/>
        </w:rPr>
      </w:pPr>
      <w:r w:rsidRPr="005F5A36">
        <w:rPr>
          <w:sz w:val="18"/>
        </w:rPr>
        <w:t xml:space="preserve">Os casos omissos serão decididos pelo contratante, segundo as disposições contidas na Lei </w:t>
      </w:r>
      <w:hyperlink r:id="rId51" w:history="1">
        <w:r w:rsidRPr="005F5A36">
          <w:rPr>
            <w:rStyle w:val="Hyperlink"/>
            <w:rFonts w:cs="Times New Roman"/>
            <w:sz w:val="18"/>
          </w:rPr>
          <w:t>nº 14.133, de 2021</w:t>
        </w:r>
      </w:hyperlink>
      <w:r w:rsidRPr="005F5A36">
        <w:rPr>
          <w:sz w:val="18"/>
        </w:rPr>
        <w:t xml:space="preserve">, e demais normas federais aplicáveis e, subsidiariamente, segundo as disposições contidas na </w:t>
      </w:r>
      <w:hyperlink r:id="rId52" w:history="1">
        <w:r w:rsidRPr="005F5A36">
          <w:rPr>
            <w:rStyle w:val="Hyperlink"/>
            <w:rFonts w:cs="Times New Roman"/>
            <w:sz w:val="18"/>
          </w:rPr>
          <w:t>Lei nº 8.078, de 1990 – Código de Defesa do Consumidor</w:t>
        </w:r>
      </w:hyperlink>
      <w:r w:rsidRPr="005F5A36">
        <w:rPr>
          <w:sz w:val="18"/>
        </w:rPr>
        <w:t xml:space="preserve"> – e normas e princípios gerais dos contratos.</w:t>
      </w:r>
    </w:p>
    <w:p w14:paraId="75836132"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DÉCIMA QUINTA – ALTERAÇÕES</w:t>
      </w:r>
    </w:p>
    <w:p w14:paraId="4C34AF01" w14:textId="77777777" w:rsidR="00DC41DD" w:rsidRPr="005F5A36" w:rsidRDefault="00DC41DD" w:rsidP="005E0956">
      <w:pPr>
        <w:pStyle w:val="Nivel2"/>
        <w:rPr>
          <w:sz w:val="18"/>
        </w:rPr>
      </w:pPr>
      <w:r w:rsidRPr="005F5A36">
        <w:rPr>
          <w:sz w:val="18"/>
        </w:rPr>
        <w:t xml:space="preserve">Eventuais alterações contratuais reger-se-ão pela disciplina dos </w:t>
      </w:r>
      <w:hyperlink r:id="rId53" w:anchor="art124" w:history="1">
        <w:proofErr w:type="spellStart"/>
        <w:r w:rsidRPr="005F5A36">
          <w:rPr>
            <w:rStyle w:val="Hyperlink"/>
            <w:rFonts w:cs="Times New Roman"/>
            <w:sz w:val="18"/>
          </w:rPr>
          <w:t>arts</w:t>
        </w:r>
        <w:proofErr w:type="spellEnd"/>
        <w:r w:rsidR="00FC0BCA" w:rsidRPr="005F5A36">
          <w:rPr>
            <w:rStyle w:val="Hyperlink"/>
            <w:rFonts w:cs="Times New Roman"/>
            <w:sz w:val="18"/>
          </w:rPr>
          <w:t>.</w:t>
        </w:r>
        <w:r w:rsidRPr="005F5A36">
          <w:rPr>
            <w:rStyle w:val="Hyperlink"/>
            <w:rFonts w:cs="Times New Roman"/>
            <w:sz w:val="18"/>
          </w:rPr>
          <w:t xml:space="preserve"> 124 e seguintes da Lei nº 14.133, de 2021</w:t>
        </w:r>
      </w:hyperlink>
      <w:r w:rsidRPr="005F5A36">
        <w:rPr>
          <w:sz w:val="18"/>
        </w:rPr>
        <w:t>.</w:t>
      </w:r>
    </w:p>
    <w:p w14:paraId="1C2A97B3" w14:textId="77777777" w:rsidR="00B53F7A" w:rsidRPr="005F5A36" w:rsidRDefault="00DC41DD" w:rsidP="005E0956">
      <w:pPr>
        <w:pStyle w:val="Nivel2"/>
        <w:rPr>
          <w:sz w:val="18"/>
        </w:rPr>
      </w:pPr>
      <w:r w:rsidRPr="005F5A36">
        <w:rPr>
          <w:sz w:val="18"/>
        </w:rPr>
        <w:t>O contratado é obrigado a aceitar, nas mesmas condições contratuais, os acréscimos ou supressões que se fizerem necessários, até o limite de 25% (vinte e cinco por cento) do valor inicial atualizado do contrato.</w:t>
      </w:r>
    </w:p>
    <w:p w14:paraId="290A7BCE" w14:textId="77777777" w:rsidR="00B53F7A" w:rsidRPr="005F5A36" w:rsidRDefault="00B53F7A" w:rsidP="005E0956">
      <w:pPr>
        <w:pStyle w:val="Nivel2"/>
        <w:rPr>
          <w:sz w:val="18"/>
        </w:rPr>
      </w:pPr>
      <w:r w:rsidRPr="005F5A36">
        <w:rPr>
          <w:sz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23C5625" w14:textId="77777777" w:rsidR="00DC41DD" w:rsidRPr="005F5A36" w:rsidRDefault="00DC41DD" w:rsidP="005E0956">
      <w:pPr>
        <w:pStyle w:val="Nivel2"/>
        <w:rPr>
          <w:sz w:val="18"/>
        </w:rPr>
      </w:pPr>
      <w:r w:rsidRPr="005F5A36">
        <w:rPr>
          <w:sz w:val="18"/>
        </w:rPr>
        <w:t xml:space="preserve">Registros que não caracterizam alteração do contrato podem ser realizados por simples apostila, dispensada a celebração de termo aditivo, na forma do </w:t>
      </w:r>
      <w:hyperlink r:id="rId54" w:anchor="art136" w:history="1">
        <w:r w:rsidRPr="005F5A36">
          <w:rPr>
            <w:rStyle w:val="Hyperlink"/>
            <w:rFonts w:cs="Times New Roman"/>
            <w:sz w:val="18"/>
          </w:rPr>
          <w:t>art. 136 da Lei nº 14.133, de 2021</w:t>
        </w:r>
      </w:hyperlink>
      <w:r w:rsidRPr="005F5A36">
        <w:rPr>
          <w:sz w:val="18"/>
        </w:rPr>
        <w:t>.</w:t>
      </w:r>
    </w:p>
    <w:p w14:paraId="2FC187C8"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DÉCIMA SEXTA – PUBLICAÇÃO</w:t>
      </w:r>
    </w:p>
    <w:p w14:paraId="2E82E24B" w14:textId="77777777" w:rsidR="00DC41DD" w:rsidRPr="005F5A36" w:rsidRDefault="00DC41DD" w:rsidP="005E0956">
      <w:pPr>
        <w:pStyle w:val="Nivel2"/>
        <w:rPr>
          <w:sz w:val="18"/>
        </w:rPr>
      </w:pPr>
      <w:r w:rsidRPr="005F5A36">
        <w:rPr>
          <w:sz w:val="18"/>
        </w:rPr>
        <w:t xml:space="preserve">Incumbirá ao contratante divulgar o presente instrumento no Portal Nacional de Contratações Públicas (PNCP), na forma prevista no </w:t>
      </w:r>
      <w:hyperlink r:id="rId55" w:anchor="art94" w:history="1">
        <w:r w:rsidRPr="005F5A36">
          <w:rPr>
            <w:rStyle w:val="Hyperlink"/>
            <w:rFonts w:cs="Times New Roman"/>
            <w:sz w:val="18"/>
          </w:rPr>
          <w:t>art. 94 da Lei 14.133, de 2021</w:t>
        </w:r>
      </w:hyperlink>
      <w:r w:rsidRPr="005F5A36">
        <w:rPr>
          <w:sz w:val="18"/>
        </w:rPr>
        <w:t xml:space="preserve">, bem como no respectivo sítio oficial na Internet, em atenção </w:t>
      </w:r>
      <w:r w:rsidR="00C87F98" w:rsidRPr="005F5A36">
        <w:rPr>
          <w:sz w:val="18"/>
        </w:rPr>
        <w:t xml:space="preserve">ao art. 91, </w:t>
      </w:r>
      <w:r w:rsidR="00C87F98" w:rsidRPr="005F5A36">
        <w:rPr>
          <w:i/>
          <w:sz w:val="18"/>
        </w:rPr>
        <w:t>caput,</w:t>
      </w:r>
      <w:r w:rsidR="00C87F98" w:rsidRPr="005F5A36">
        <w:rPr>
          <w:sz w:val="18"/>
        </w:rPr>
        <w:t xml:space="preserve"> da Lei n.º 14.133, de 2021, e </w:t>
      </w:r>
      <w:r w:rsidRPr="005F5A36">
        <w:rPr>
          <w:sz w:val="18"/>
        </w:rPr>
        <w:t xml:space="preserve">ao </w:t>
      </w:r>
      <w:hyperlink r:id="rId56" w:anchor="art8§2" w:history="1">
        <w:r w:rsidRPr="005F5A36">
          <w:rPr>
            <w:rStyle w:val="Hyperlink"/>
            <w:rFonts w:cs="Times New Roman"/>
            <w:sz w:val="18"/>
          </w:rPr>
          <w:t>art. 8º, §2º, da Lei n. 12.527, de 2011</w:t>
        </w:r>
      </w:hyperlink>
      <w:r w:rsidRPr="005F5A36">
        <w:rPr>
          <w:sz w:val="18"/>
        </w:rPr>
        <w:t xml:space="preserve">, c/c </w:t>
      </w:r>
      <w:hyperlink r:id="rId57" w:anchor="art7§3" w:history="1">
        <w:r w:rsidRPr="005F5A36">
          <w:rPr>
            <w:rStyle w:val="Hyperlink"/>
            <w:rFonts w:cs="Times New Roman"/>
            <w:sz w:val="18"/>
          </w:rPr>
          <w:t>art. 7º, §3º, inciso V, do Decreto n. 7.724, de 2012</w:t>
        </w:r>
      </w:hyperlink>
      <w:r w:rsidRPr="005F5A36">
        <w:rPr>
          <w:sz w:val="18"/>
        </w:rPr>
        <w:t>.</w:t>
      </w:r>
    </w:p>
    <w:p w14:paraId="6E301A87" w14:textId="77777777" w:rsidR="00DC41DD" w:rsidRPr="005F5A36" w:rsidRDefault="00DC41DD" w:rsidP="00E925AC">
      <w:pPr>
        <w:pStyle w:val="Nivel01"/>
        <w:spacing w:before="120" w:afterLines="120" w:after="288" w:line="312" w:lineRule="auto"/>
        <w:ind w:left="0" w:firstLine="0"/>
        <w:rPr>
          <w:rFonts w:ascii="Times New Roman" w:hAnsi="Times New Roman" w:cs="Times New Roman"/>
          <w:color w:val="FFFFFF" w:themeColor="background1"/>
          <w:sz w:val="18"/>
        </w:rPr>
      </w:pPr>
      <w:r w:rsidRPr="005F5A36">
        <w:rPr>
          <w:rFonts w:ascii="Times New Roman" w:hAnsi="Times New Roman" w:cs="Times New Roman"/>
          <w:sz w:val="18"/>
        </w:rPr>
        <w:t>CLÁUSULA DÉCIMA SÉTIMA– FORO (</w:t>
      </w:r>
      <w:hyperlink r:id="rId58" w:anchor="art92§1" w:history="1">
        <w:r w:rsidRPr="005F5A36">
          <w:rPr>
            <w:rStyle w:val="Hyperlink"/>
            <w:rFonts w:ascii="Times New Roman" w:hAnsi="Times New Roman" w:cs="Times New Roman"/>
            <w:sz w:val="18"/>
          </w:rPr>
          <w:t>art. 92, §1º</w:t>
        </w:r>
      </w:hyperlink>
      <w:r w:rsidRPr="005F5A36">
        <w:rPr>
          <w:rFonts w:ascii="Times New Roman" w:hAnsi="Times New Roman" w:cs="Times New Roman"/>
          <w:sz w:val="18"/>
        </w:rPr>
        <w:t>)</w:t>
      </w:r>
    </w:p>
    <w:p w14:paraId="4676B197" w14:textId="77777777" w:rsidR="005F5A36" w:rsidRPr="005A1B56" w:rsidRDefault="00DC41DD" w:rsidP="005F5A36">
      <w:pPr>
        <w:pStyle w:val="Nivel2"/>
        <w:rPr>
          <w:color w:val="auto"/>
          <w:sz w:val="18"/>
        </w:rPr>
      </w:pPr>
      <w:r w:rsidRPr="005F5A36">
        <w:rPr>
          <w:sz w:val="18"/>
          <w:lang w:eastAsia="en-US"/>
        </w:rPr>
        <w:t xml:space="preserve">Fica </w:t>
      </w:r>
      <w:r w:rsidRPr="005F5A36">
        <w:rPr>
          <w:sz w:val="18"/>
        </w:rPr>
        <w:t>eleito</w:t>
      </w:r>
      <w:r w:rsidRPr="005F5A36">
        <w:rPr>
          <w:sz w:val="18"/>
          <w:lang w:eastAsia="en-US"/>
        </w:rPr>
        <w:t xml:space="preserve"> o Foro da Justiça Federal em ..</w:t>
      </w:r>
      <w:r w:rsidRPr="005F5A36">
        <w:rPr>
          <w:color w:val="FF0000"/>
          <w:sz w:val="18"/>
        </w:rPr>
        <w:t>....</w:t>
      </w:r>
      <w:r w:rsidRPr="005F5A36">
        <w:rPr>
          <w:sz w:val="18"/>
        </w:rPr>
        <w:t>, Seção Judiciária de</w:t>
      </w:r>
      <w:r w:rsidRPr="005F5A36">
        <w:rPr>
          <w:color w:val="FF0000"/>
          <w:sz w:val="18"/>
        </w:rPr>
        <w:t>......</w:t>
      </w:r>
      <w:r w:rsidRPr="005F5A36">
        <w:rPr>
          <w:sz w:val="18"/>
        </w:rPr>
        <w:t xml:space="preserve"> para dirimir os litígios que decorrerem da execução deste Termo de Contrato que não puderem ser compostos pela conciliação, conforme </w:t>
      </w:r>
      <w:hyperlink r:id="rId59" w:anchor="art92§1" w:history="1">
        <w:r w:rsidRPr="005A1B56">
          <w:rPr>
            <w:rStyle w:val="Hyperlink"/>
            <w:rFonts w:cs="Times New Roman"/>
            <w:color w:val="auto"/>
            <w:sz w:val="18"/>
          </w:rPr>
          <w:t>art. 92, §1º, da Lei nº 14.133/21</w:t>
        </w:r>
      </w:hyperlink>
      <w:r w:rsidRPr="005A1B56">
        <w:rPr>
          <w:color w:val="auto"/>
          <w:sz w:val="18"/>
        </w:rPr>
        <w:t>.</w:t>
      </w:r>
    </w:p>
    <w:p w14:paraId="5287D422" w14:textId="77777777" w:rsidR="005F5A36" w:rsidRPr="005A1B56" w:rsidRDefault="005F5A36" w:rsidP="005F5A36">
      <w:pPr>
        <w:pStyle w:val="Nivel2"/>
        <w:numPr>
          <w:ilvl w:val="0"/>
          <w:numId w:val="0"/>
        </w:numPr>
        <w:ind w:left="999"/>
        <w:rPr>
          <w:color w:val="auto"/>
          <w:sz w:val="18"/>
        </w:rPr>
      </w:pPr>
    </w:p>
    <w:p w14:paraId="3FE1F3DE" w14:textId="75DB7E11" w:rsidR="00BC3410" w:rsidRPr="005A1B56" w:rsidRDefault="00BC3410" w:rsidP="00BC3410">
      <w:pPr>
        <w:spacing w:line="276" w:lineRule="auto"/>
        <w:jc w:val="both"/>
        <w:rPr>
          <w:rFonts w:ascii="Times New Roman" w:hAnsi="Times New Roman" w:cs="Times New Roman"/>
          <w:bCs/>
          <w:sz w:val="18"/>
          <w:szCs w:val="20"/>
        </w:rPr>
      </w:pPr>
      <w:r w:rsidRPr="005A1B56">
        <w:rPr>
          <w:rFonts w:ascii="Times New Roman" w:hAnsi="Times New Roman" w:cs="Times New Roman"/>
          <w:bCs/>
          <w:sz w:val="18"/>
          <w:szCs w:val="20"/>
        </w:rPr>
        <w:t xml:space="preserve">São Paulo - SP, </w:t>
      </w:r>
      <w:r w:rsidR="005A1B56" w:rsidRPr="005A1B56">
        <w:rPr>
          <w:rFonts w:ascii="Times New Roman" w:hAnsi="Times New Roman" w:cs="Times New Roman"/>
          <w:bCs/>
          <w:sz w:val="18"/>
          <w:szCs w:val="20"/>
        </w:rPr>
        <w:t>22</w:t>
      </w:r>
      <w:r w:rsidRPr="005A1B56">
        <w:rPr>
          <w:rFonts w:ascii="Times New Roman" w:hAnsi="Times New Roman" w:cs="Times New Roman"/>
          <w:bCs/>
          <w:sz w:val="18"/>
          <w:szCs w:val="20"/>
        </w:rPr>
        <w:t xml:space="preserve"> de </w:t>
      </w:r>
      <w:r w:rsidR="00D04D67" w:rsidRPr="005A1B56">
        <w:rPr>
          <w:rFonts w:ascii="Times New Roman" w:hAnsi="Times New Roman" w:cs="Times New Roman"/>
          <w:bCs/>
          <w:sz w:val="18"/>
          <w:szCs w:val="20"/>
        </w:rPr>
        <w:t>abril</w:t>
      </w:r>
      <w:r w:rsidR="00E72CFA" w:rsidRPr="005A1B56">
        <w:rPr>
          <w:rFonts w:ascii="Times New Roman" w:hAnsi="Times New Roman" w:cs="Times New Roman"/>
          <w:bCs/>
          <w:sz w:val="18"/>
          <w:szCs w:val="20"/>
        </w:rPr>
        <w:t xml:space="preserve"> </w:t>
      </w:r>
      <w:r w:rsidRPr="005A1B56">
        <w:rPr>
          <w:rFonts w:ascii="Times New Roman" w:hAnsi="Times New Roman" w:cs="Times New Roman"/>
          <w:bCs/>
          <w:sz w:val="18"/>
          <w:szCs w:val="20"/>
        </w:rPr>
        <w:t>de 202</w:t>
      </w:r>
      <w:r w:rsidR="00D04D67" w:rsidRPr="005A1B56">
        <w:rPr>
          <w:rFonts w:ascii="Times New Roman" w:hAnsi="Times New Roman" w:cs="Times New Roman"/>
          <w:bCs/>
          <w:sz w:val="18"/>
          <w:szCs w:val="20"/>
        </w:rPr>
        <w:t>4</w:t>
      </w:r>
      <w:r w:rsidRPr="005A1B56">
        <w:rPr>
          <w:rFonts w:ascii="Times New Roman" w:hAnsi="Times New Roman" w:cs="Times New Roman"/>
          <w:bCs/>
          <w:sz w:val="18"/>
          <w:szCs w:val="20"/>
        </w:rPr>
        <w:t>.</w:t>
      </w:r>
    </w:p>
    <w:p w14:paraId="5B01EF43" w14:textId="5DBAB8B0" w:rsidR="005F5A36" w:rsidRPr="005A1B56" w:rsidRDefault="00BC3410" w:rsidP="000F20AD">
      <w:pPr>
        <w:spacing w:after="120"/>
        <w:jc w:val="center"/>
        <w:rPr>
          <w:rFonts w:ascii="Times New Roman" w:hAnsi="Times New Roman" w:cs="Times New Roman"/>
          <w:bCs/>
          <w:sz w:val="20"/>
          <w:szCs w:val="20"/>
        </w:rPr>
      </w:pPr>
      <w:r w:rsidRPr="005A1B56">
        <w:rPr>
          <w:rFonts w:ascii="Times New Roman" w:hAnsi="Times New Roman" w:cs="Times New Roman"/>
          <w:bCs/>
          <w:sz w:val="20"/>
          <w:szCs w:val="20"/>
        </w:rPr>
        <w:t>_____________________________________________</w:t>
      </w:r>
      <w:r w:rsidRPr="005A1B56">
        <w:rPr>
          <w:rFonts w:ascii="Times New Roman" w:hAnsi="Times New Roman" w:cs="Times New Roman"/>
          <w:bCs/>
          <w:sz w:val="20"/>
          <w:szCs w:val="20"/>
        </w:rPr>
        <w:br/>
        <w:t>Ordenador de Despesas</w:t>
      </w:r>
    </w:p>
    <w:p w14:paraId="07C26965" w14:textId="77777777" w:rsidR="000F20AD" w:rsidRPr="005A1B56" w:rsidRDefault="000F20AD" w:rsidP="000F20AD">
      <w:pPr>
        <w:spacing w:after="120"/>
        <w:jc w:val="center"/>
        <w:rPr>
          <w:rFonts w:ascii="Times New Roman" w:hAnsi="Times New Roman" w:cs="Times New Roman"/>
          <w:bCs/>
          <w:sz w:val="20"/>
          <w:szCs w:val="20"/>
        </w:rPr>
      </w:pPr>
    </w:p>
    <w:p w14:paraId="7444C244" w14:textId="77777777" w:rsidR="00BC3410" w:rsidRPr="005A1B56" w:rsidRDefault="00BC3410" w:rsidP="00BC3410">
      <w:pPr>
        <w:spacing w:after="120"/>
        <w:jc w:val="center"/>
        <w:rPr>
          <w:rFonts w:ascii="Times New Roman" w:hAnsi="Times New Roman" w:cs="Times New Roman"/>
          <w:bCs/>
          <w:sz w:val="20"/>
          <w:szCs w:val="20"/>
        </w:rPr>
      </w:pPr>
      <w:r w:rsidRPr="005A1B56">
        <w:rPr>
          <w:rFonts w:ascii="Times New Roman" w:hAnsi="Times New Roman" w:cs="Times New Roman"/>
          <w:bCs/>
          <w:sz w:val="20"/>
          <w:szCs w:val="20"/>
        </w:rPr>
        <w:t>_____________________________________________</w:t>
      </w:r>
    </w:p>
    <w:p w14:paraId="2D0C8DF6" w14:textId="0C674D57" w:rsidR="00735F08" w:rsidRPr="005A1B56" w:rsidRDefault="00BC3410" w:rsidP="000F20AD">
      <w:pPr>
        <w:spacing w:after="120"/>
        <w:jc w:val="center"/>
        <w:rPr>
          <w:rFonts w:ascii="Times New Roman" w:hAnsi="Times New Roman" w:cs="Times New Roman"/>
          <w:bCs/>
          <w:sz w:val="20"/>
          <w:szCs w:val="20"/>
        </w:rPr>
      </w:pPr>
      <w:r w:rsidRPr="005A1B56">
        <w:rPr>
          <w:rFonts w:ascii="Times New Roman" w:hAnsi="Times New Roman" w:cs="Times New Roman"/>
          <w:bCs/>
          <w:sz w:val="20"/>
          <w:szCs w:val="20"/>
        </w:rPr>
        <w:t>Responsável legal da CONTRATADA</w:t>
      </w:r>
    </w:p>
    <w:p w14:paraId="55AEDD40" w14:textId="77777777" w:rsidR="00DC41DD" w:rsidRPr="005A1B56" w:rsidRDefault="00DC41DD" w:rsidP="00735F08">
      <w:pPr>
        <w:spacing w:line="312" w:lineRule="auto"/>
        <w:ind w:firstLine="567"/>
        <w:jc w:val="both"/>
        <w:rPr>
          <w:rFonts w:ascii="Times New Roman" w:hAnsi="Times New Roman" w:cs="Times New Roman"/>
          <w:i/>
          <w:iCs/>
          <w:sz w:val="20"/>
          <w:szCs w:val="20"/>
        </w:rPr>
      </w:pPr>
      <w:r w:rsidRPr="005A1B56">
        <w:rPr>
          <w:rFonts w:ascii="Times New Roman" w:hAnsi="Times New Roman" w:cs="Times New Roman"/>
          <w:i/>
          <w:iCs/>
          <w:sz w:val="20"/>
          <w:szCs w:val="20"/>
        </w:rPr>
        <w:t>TESTEMUNHAS:</w:t>
      </w:r>
    </w:p>
    <w:p w14:paraId="306AB3A5" w14:textId="77777777" w:rsidR="00DC41DD" w:rsidRPr="005A1B56" w:rsidRDefault="00DC41DD" w:rsidP="00735F08">
      <w:pPr>
        <w:spacing w:line="312" w:lineRule="auto"/>
        <w:ind w:firstLine="567"/>
        <w:rPr>
          <w:rFonts w:ascii="Times New Roman" w:hAnsi="Times New Roman" w:cs="Times New Roman"/>
          <w:i/>
          <w:iCs/>
          <w:sz w:val="20"/>
          <w:szCs w:val="20"/>
        </w:rPr>
      </w:pPr>
      <w:r w:rsidRPr="005A1B56">
        <w:rPr>
          <w:rFonts w:ascii="Times New Roman" w:hAnsi="Times New Roman" w:cs="Times New Roman"/>
          <w:i/>
          <w:iCs/>
          <w:sz w:val="20"/>
          <w:szCs w:val="20"/>
        </w:rPr>
        <w:t>1-</w:t>
      </w:r>
    </w:p>
    <w:p w14:paraId="087AA127" w14:textId="77777777" w:rsidR="005F5A36" w:rsidRPr="005A1B56" w:rsidRDefault="00DC41DD" w:rsidP="00735F08">
      <w:pPr>
        <w:spacing w:line="312" w:lineRule="auto"/>
        <w:ind w:firstLine="567"/>
        <w:rPr>
          <w:rFonts w:ascii="Times New Roman" w:hAnsi="Times New Roman" w:cs="Times New Roman"/>
          <w:i/>
          <w:iCs/>
          <w:sz w:val="20"/>
          <w:szCs w:val="20"/>
        </w:rPr>
      </w:pPr>
      <w:r w:rsidRPr="005A1B56">
        <w:rPr>
          <w:rFonts w:ascii="Times New Roman" w:hAnsi="Times New Roman" w:cs="Times New Roman"/>
          <w:i/>
          <w:iCs/>
          <w:sz w:val="20"/>
          <w:szCs w:val="20"/>
        </w:rPr>
        <w:t xml:space="preserve">2- </w:t>
      </w:r>
    </w:p>
    <w:p w14:paraId="63851155" w14:textId="77777777" w:rsidR="005F5A36" w:rsidRPr="005A1B56" w:rsidRDefault="005F5A36" w:rsidP="00735F08">
      <w:pPr>
        <w:spacing w:before="120" w:afterLines="120" w:after="288" w:line="312" w:lineRule="auto"/>
        <w:ind w:firstLine="567"/>
        <w:rPr>
          <w:rFonts w:ascii="Times New Roman" w:hAnsi="Times New Roman" w:cs="Times New Roman"/>
          <w:b/>
          <w:sz w:val="20"/>
          <w:szCs w:val="20"/>
        </w:rPr>
      </w:pPr>
      <w:r w:rsidRPr="005A1B56">
        <w:rPr>
          <w:rFonts w:ascii="Times New Roman" w:hAnsi="Times New Roman" w:cs="Times New Roman"/>
          <w:b/>
          <w:sz w:val="20"/>
          <w:szCs w:val="20"/>
        </w:rPr>
        <w:t>Aprovação do Modelo do Termo de Contrato:</w:t>
      </w:r>
    </w:p>
    <w:p w14:paraId="02F6E49E" w14:textId="77777777" w:rsidR="005F5A36" w:rsidRPr="005F5A36" w:rsidRDefault="005F5A36" w:rsidP="005F5A36">
      <w:pPr>
        <w:spacing w:after="120"/>
        <w:jc w:val="center"/>
        <w:rPr>
          <w:rFonts w:ascii="Times New Roman" w:hAnsi="Times New Roman" w:cs="Times New Roman"/>
          <w:bCs/>
          <w:sz w:val="20"/>
          <w:szCs w:val="20"/>
        </w:rPr>
      </w:pPr>
      <w:r w:rsidRPr="005F5A36">
        <w:rPr>
          <w:rFonts w:ascii="Times New Roman" w:hAnsi="Times New Roman" w:cs="Times New Roman"/>
          <w:bCs/>
          <w:sz w:val="20"/>
          <w:szCs w:val="20"/>
        </w:rPr>
        <w:t>_____________________________________________</w:t>
      </w:r>
    </w:p>
    <w:p w14:paraId="54AD22BE" w14:textId="2ADE13A4" w:rsidR="005F5A36" w:rsidRPr="000F20AD" w:rsidRDefault="00D04D67" w:rsidP="000F20AD">
      <w:pPr>
        <w:spacing w:before="120" w:afterLines="120" w:after="288" w:line="312" w:lineRule="auto"/>
        <w:jc w:val="center"/>
        <w:rPr>
          <w:rFonts w:ascii="Times New Roman" w:hAnsi="Times New Roman" w:cs="Times New Roman"/>
          <w:b/>
          <w:i/>
          <w:sz w:val="20"/>
          <w:szCs w:val="20"/>
        </w:rPr>
      </w:pPr>
      <w:r w:rsidRPr="00B700E5">
        <w:rPr>
          <w:rFonts w:ascii="Times New Roman" w:eastAsia="Arial" w:hAnsi="Times New Roman" w:cs="Times New Roman"/>
          <w:bCs/>
          <w:sz w:val="20"/>
          <w:szCs w:val="20"/>
        </w:rPr>
        <w:t xml:space="preserve">PABLO LUIZ QUEIROZ FUZARO </w:t>
      </w:r>
      <w:r w:rsidRPr="00B700E5">
        <w:rPr>
          <w:rFonts w:ascii="Times New Roman" w:eastAsia="Arial" w:hAnsi="Times New Roman" w:cs="Times New Roman"/>
          <w:b/>
          <w:bCs/>
          <w:sz w:val="20"/>
          <w:szCs w:val="20"/>
        </w:rPr>
        <w:t>CHIARINOTTI</w:t>
      </w:r>
      <w:r w:rsidRPr="00B700E5">
        <w:rPr>
          <w:rFonts w:ascii="Times New Roman" w:eastAsia="Arial" w:hAnsi="Times New Roman" w:cs="Times New Roman"/>
          <w:bCs/>
          <w:sz w:val="20"/>
          <w:szCs w:val="20"/>
        </w:rPr>
        <w:t xml:space="preserve"> – TC Com</w:t>
      </w:r>
      <w:r>
        <w:rPr>
          <w:rFonts w:ascii="Times New Roman" w:eastAsia="Arial" w:hAnsi="Times New Roman" w:cs="Times New Roman"/>
          <w:bCs/>
          <w:sz w:val="20"/>
          <w:szCs w:val="20"/>
        </w:rPr>
        <w:br/>
      </w:r>
      <w:r w:rsidRPr="00B700E5">
        <w:rPr>
          <w:rFonts w:ascii="Times New Roman" w:eastAsia="Arial" w:hAnsi="Times New Roman" w:cs="Times New Roman"/>
          <w:bCs/>
          <w:sz w:val="20"/>
          <w:szCs w:val="20"/>
        </w:rPr>
        <w:t>Ordenador de Despesas</w:t>
      </w:r>
    </w:p>
    <w:sectPr w:rsidR="005F5A36" w:rsidRPr="000F20AD" w:rsidSect="00BC3410">
      <w:headerReference w:type="default" r:id="rId60"/>
      <w:footerReference w:type="even" r:id="rId61"/>
      <w:footerReference w:type="default" r:id="rId6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5FC266" w14:textId="77777777" w:rsidR="005F5A36" w:rsidRDefault="005F5A36">
      <w:r>
        <w:separator/>
      </w:r>
    </w:p>
  </w:endnote>
  <w:endnote w:type="continuationSeparator" w:id="0">
    <w:p w14:paraId="79AED0EE" w14:textId="77777777" w:rsidR="005F5A36" w:rsidRDefault="005F5A36">
      <w:r>
        <w:continuationSeparator/>
      </w:r>
    </w:p>
  </w:endnote>
  <w:endnote w:type="continuationNotice" w:id="1">
    <w:p w14:paraId="7D3230E6" w14:textId="77777777" w:rsidR="005F5A36" w:rsidRDefault="005F5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MS Mincho"/>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Droid Sans Fallback">
    <w:altName w:val="Times New Roman"/>
    <w:panose1 w:val="00000000000000000000"/>
    <w:charset w:val="00"/>
    <w:family w:val="roman"/>
    <w:notTrueType/>
    <w:pitch w:val="default"/>
  </w:font>
  <w:font w:name="Calibri, 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71936597"/>
      <w:docPartObj>
        <w:docPartGallery w:val="Page Numbers (Bottom of Page)"/>
        <w:docPartUnique/>
      </w:docPartObj>
    </w:sdtPr>
    <w:sdtEndPr>
      <w:rPr>
        <w:sz w:val="14"/>
        <w:szCs w:val="14"/>
      </w:rPr>
    </w:sdtEndPr>
    <w:sdtContent>
      <w:p w14:paraId="0612BFCB" w14:textId="77777777" w:rsidR="005F5A36" w:rsidRPr="00BC3410" w:rsidRDefault="005F5A36" w:rsidP="00BC3410">
        <w:pPr>
          <w:pStyle w:val="Rodap"/>
          <w:rPr>
            <w:rFonts w:ascii="Times New Roman" w:hAnsi="Times New Roman" w:cs="Times New Roman"/>
            <w:color w:val="548DD4" w:themeColor="text2" w:themeTint="99"/>
            <w:spacing w:val="60"/>
            <w:sz w:val="16"/>
            <w:szCs w:val="16"/>
          </w:rPr>
        </w:pPr>
        <w:r w:rsidRPr="00BC3410">
          <w:rPr>
            <w:rFonts w:ascii="Times New Roman" w:hAnsi="Times New Roman" w:cs="Times New Roman"/>
            <w:color w:val="548DD4" w:themeColor="text2" w:themeTint="99"/>
            <w:spacing w:val="60"/>
            <w:sz w:val="22"/>
            <w:szCs w:val="22"/>
          </w:rPr>
          <w:tab/>
        </w:r>
        <w:r w:rsidRPr="00BC3410">
          <w:rPr>
            <w:rFonts w:ascii="Times New Roman" w:hAnsi="Times New Roman" w:cs="Times New Roman"/>
            <w:color w:val="548DD4" w:themeColor="text2" w:themeTint="99"/>
            <w:spacing w:val="60"/>
            <w:sz w:val="22"/>
            <w:szCs w:val="22"/>
          </w:rPr>
          <w:tab/>
        </w:r>
      </w:p>
      <w:p w14:paraId="18548E96" w14:textId="77777777" w:rsidR="005F5A36" w:rsidRPr="00BC3410" w:rsidRDefault="005F5A36" w:rsidP="00BC3410">
        <w:pPr>
          <w:pStyle w:val="Rodap"/>
          <w:rPr>
            <w:rFonts w:ascii="Times New Roman" w:hAnsi="Times New Roman" w:cs="Times New Roman"/>
            <w:color w:val="7F7F7F" w:themeColor="text1" w:themeTint="80"/>
            <w:sz w:val="18"/>
            <w:szCs w:val="18"/>
          </w:rPr>
        </w:pPr>
        <w:r w:rsidRPr="00BC3410">
          <w:rPr>
            <w:rFonts w:ascii="Times New Roman" w:hAnsi="Times New Roman" w:cs="Times New Roman"/>
            <w:color w:val="7F7F7F" w:themeColor="text1" w:themeTint="80"/>
            <w:spacing w:val="60"/>
            <w:sz w:val="22"/>
            <w:szCs w:val="22"/>
          </w:rPr>
          <w:tab/>
        </w:r>
        <w:r w:rsidRPr="00BC3410">
          <w:rPr>
            <w:rFonts w:ascii="Times New Roman" w:hAnsi="Times New Roman" w:cs="Times New Roman"/>
            <w:color w:val="7F7F7F" w:themeColor="text1" w:themeTint="80"/>
            <w:spacing w:val="60"/>
            <w:sz w:val="22"/>
            <w:szCs w:val="22"/>
          </w:rPr>
          <w:tab/>
        </w:r>
        <w:r w:rsidRPr="00BC3410">
          <w:rPr>
            <w:rFonts w:ascii="Times New Roman" w:hAnsi="Times New Roman" w:cs="Times New Roman"/>
            <w:color w:val="595959" w:themeColor="text1" w:themeTint="A6"/>
            <w:spacing w:val="60"/>
            <w:sz w:val="18"/>
            <w:szCs w:val="18"/>
          </w:rPr>
          <w:t>Página</w:t>
        </w:r>
        <w:r w:rsidRPr="00BC3410">
          <w:rPr>
            <w:rFonts w:ascii="Times New Roman" w:hAnsi="Times New Roman" w:cs="Times New Roman"/>
            <w:color w:val="595959" w:themeColor="text1" w:themeTint="A6"/>
            <w:sz w:val="18"/>
            <w:szCs w:val="18"/>
          </w:rPr>
          <w:t xml:space="preserve"> </w:t>
        </w:r>
        <w:r w:rsidRPr="00BC3410">
          <w:rPr>
            <w:rFonts w:ascii="Times New Roman" w:hAnsi="Times New Roman" w:cs="Times New Roman"/>
            <w:color w:val="595959" w:themeColor="text1" w:themeTint="A6"/>
            <w:sz w:val="18"/>
            <w:szCs w:val="18"/>
          </w:rPr>
          <w:fldChar w:fldCharType="begin"/>
        </w:r>
        <w:r w:rsidRPr="00BC3410">
          <w:rPr>
            <w:rFonts w:ascii="Times New Roman" w:hAnsi="Times New Roman" w:cs="Times New Roman"/>
            <w:color w:val="595959" w:themeColor="text1" w:themeTint="A6"/>
            <w:sz w:val="18"/>
            <w:szCs w:val="18"/>
          </w:rPr>
          <w:instrText>PAGE   \* MERGEFORMAT</w:instrText>
        </w:r>
        <w:r w:rsidRPr="00BC3410">
          <w:rPr>
            <w:rFonts w:ascii="Times New Roman" w:hAnsi="Times New Roman" w:cs="Times New Roman"/>
            <w:color w:val="595959" w:themeColor="text1" w:themeTint="A6"/>
            <w:sz w:val="18"/>
            <w:szCs w:val="18"/>
          </w:rPr>
          <w:fldChar w:fldCharType="separate"/>
        </w:r>
        <w:r w:rsidR="00735F08">
          <w:rPr>
            <w:rFonts w:ascii="Times New Roman" w:hAnsi="Times New Roman" w:cs="Times New Roman"/>
            <w:noProof/>
            <w:color w:val="595959" w:themeColor="text1" w:themeTint="A6"/>
            <w:sz w:val="18"/>
            <w:szCs w:val="18"/>
          </w:rPr>
          <w:t>4</w:t>
        </w:r>
        <w:r w:rsidRPr="00BC3410">
          <w:rPr>
            <w:rFonts w:ascii="Times New Roman" w:hAnsi="Times New Roman" w:cs="Times New Roman"/>
            <w:color w:val="595959" w:themeColor="text1" w:themeTint="A6"/>
            <w:sz w:val="18"/>
            <w:szCs w:val="18"/>
          </w:rPr>
          <w:fldChar w:fldCharType="end"/>
        </w:r>
        <w:r w:rsidRPr="00BC3410">
          <w:rPr>
            <w:rFonts w:ascii="Times New Roman" w:hAnsi="Times New Roman" w:cs="Times New Roman"/>
            <w:color w:val="595959" w:themeColor="text1" w:themeTint="A6"/>
            <w:sz w:val="18"/>
            <w:szCs w:val="18"/>
          </w:rPr>
          <w:t xml:space="preserve"> | </w:t>
        </w:r>
        <w:r w:rsidR="00C65B40">
          <w:fldChar w:fldCharType="begin"/>
        </w:r>
        <w:r w:rsidR="00C65B40">
          <w:instrText>NUMPAGES  \* Arabic  \* MERGEFORMAT</w:instrText>
        </w:r>
        <w:r w:rsidR="00C65B40">
          <w:fldChar w:fldCharType="separate"/>
        </w:r>
        <w:r w:rsidR="00735F08" w:rsidRPr="00735F08">
          <w:rPr>
            <w:rFonts w:ascii="Times New Roman" w:hAnsi="Times New Roman" w:cs="Times New Roman"/>
            <w:noProof/>
            <w:color w:val="595959" w:themeColor="text1" w:themeTint="A6"/>
            <w:sz w:val="18"/>
            <w:szCs w:val="18"/>
          </w:rPr>
          <w:t>9</w:t>
        </w:r>
        <w:r w:rsidR="00C65B40">
          <w:rPr>
            <w:rFonts w:ascii="Times New Roman" w:hAnsi="Times New Roman" w:cs="Times New Roman"/>
            <w:noProof/>
            <w:color w:val="595959" w:themeColor="text1" w:themeTint="A6"/>
            <w:sz w:val="18"/>
            <w:szCs w:val="18"/>
          </w:rPr>
          <w:fldChar w:fldCharType="end"/>
        </w:r>
      </w:p>
      <w:p w14:paraId="7EEEE109" w14:textId="77777777" w:rsidR="005F5A36" w:rsidRPr="00BC3410" w:rsidRDefault="005F5A36" w:rsidP="00BC3410">
        <w:pPr>
          <w:pStyle w:val="Rodap"/>
          <w:rPr>
            <w:rFonts w:ascii="Times New Roman" w:hAnsi="Times New Roman" w:cs="Times New Roman"/>
            <w:sz w:val="14"/>
            <w:szCs w:val="14"/>
          </w:rPr>
        </w:pPr>
        <w:r w:rsidRPr="00BC3410">
          <w:rPr>
            <w:rFonts w:ascii="Times New Roman" w:hAnsi="Times New Roman" w:cs="Times New Roman"/>
            <w:sz w:val="14"/>
            <w:szCs w:val="14"/>
          </w:rPr>
          <w:t>Câmara Nacional de Modelos de Licitações e Contratos da Consultoria-Geral da União</w:t>
        </w:r>
      </w:p>
      <w:p w14:paraId="2D3C2097" w14:textId="77777777" w:rsidR="005F5A36" w:rsidRPr="005F5A36" w:rsidRDefault="005F5A36" w:rsidP="00BC3410">
        <w:pPr>
          <w:pStyle w:val="Rodap"/>
          <w:rPr>
            <w:rFonts w:ascii="Times New Roman" w:hAnsi="Times New Roman" w:cs="Times New Roman"/>
            <w:sz w:val="14"/>
            <w:szCs w:val="14"/>
          </w:rPr>
        </w:pPr>
        <w:r w:rsidRPr="005F5A36">
          <w:rPr>
            <w:rFonts w:ascii="Times New Roman" w:hAnsi="Times New Roman" w:cs="Times New Roman"/>
            <w:sz w:val="14"/>
            <w:szCs w:val="14"/>
          </w:rPr>
          <w:t>Atualização: agosto/2023</w:t>
        </w:r>
      </w:p>
      <w:p w14:paraId="76BB0051" w14:textId="77777777" w:rsidR="005F5A36" w:rsidRPr="005F5A36" w:rsidRDefault="005F5A36" w:rsidP="00BC3410">
        <w:pPr>
          <w:pStyle w:val="Rodap"/>
          <w:rPr>
            <w:rFonts w:ascii="Times New Roman" w:hAnsi="Times New Roman" w:cs="Times New Roman"/>
            <w:color w:val="0F243E" w:themeColor="text2" w:themeShade="80"/>
            <w:sz w:val="14"/>
            <w:szCs w:val="14"/>
          </w:rPr>
        </w:pPr>
        <w:r w:rsidRPr="005F5A36">
          <w:rPr>
            <w:rFonts w:ascii="Times New Roman" w:hAnsi="Times New Roman" w:cs="Times New Roman"/>
            <w:sz w:val="14"/>
            <w:szCs w:val="14"/>
          </w:rPr>
          <w:t xml:space="preserve">Termo de contrato modelo para Pregão Eletrônico – Compras – Lei nº 14.133, de 2021. </w:t>
        </w:r>
        <w:r w:rsidRPr="005F5A36">
          <w:rPr>
            <w:rFonts w:ascii="Times New Roman" w:hAnsi="Times New Roman" w:cs="Times New Roman"/>
            <w:sz w:val="14"/>
            <w:szCs w:val="14"/>
          </w:rPr>
          <w:tab/>
        </w:r>
        <w:r w:rsidRPr="005F5A36">
          <w:rPr>
            <w:rFonts w:ascii="Times New Roman" w:hAnsi="Times New Roman" w:cs="Times New Roman"/>
            <w:sz w:val="14"/>
            <w:szCs w:val="14"/>
          </w:rPr>
          <w:tab/>
        </w:r>
      </w:p>
      <w:p w14:paraId="7F081DDB" w14:textId="77777777" w:rsidR="005F5A36" w:rsidRPr="005F5A36" w:rsidRDefault="005F5A36" w:rsidP="00BC3410">
        <w:pPr>
          <w:pStyle w:val="Rodap"/>
          <w:rPr>
            <w:rFonts w:ascii="Times New Roman" w:hAnsi="Times New Roman" w:cs="Times New Roman"/>
            <w:sz w:val="14"/>
            <w:szCs w:val="14"/>
          </w:rPr>
        </w:pPr>
        <w:r w:rsidRPr="005F5A36">
          <w:rPr>
            <w:rFonts w:ascii="Times New Roman" w:hAnsi="Times New Roman" w:cs="Times New Roman"/>
            <w:sz w:val="14"/>
            <w:szCs w:val="14"/>
          </w:rPr>
          <w:t>Revisado pela Secretaria de Gestão e Inovação</w:t>
        </w:r>
      </w:p>
      <w:p w14:paraId="756E5344" w14:textId="77777777" w:rsidR="005F5A36" w:rsidRPr="00BC3410" w:rsidRDefault="005F5A36">
        <w:pPr>
          <w:pStyle w:val="Rodap"/>
          <w:rPr>
            <w:rFonts w:ascii="Times New Roman" w:hAnsi="Times New Roman" w:cs="Times New Roman"/>
            <w:sz w:val="14"/>
            <w:szCs w:val="14"/>
          </w:rPr>
        </w:pPr>
        <w:r w:rsidRPr="005F5A36">
          <w:rPr>
            <w:rFonts w:ascii="Times New Roman" w:hAnsi="Times New Roman" w:cs="Times New Roman"/>
            <w:sz w:val="14"/>
            <w:szCs w:val="14"/>
          </w:rPr>
          <w:t>Identidade visual pela Secretaria de Gestão e Inovação (versão agosto/2023)</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2016111550"/>
      <w:docPartObj>
        <w:docPartGallery w:val="Page Numbers (Bottom of Page)"/>
        <w:docPartUnique/>
      </w:docPartObj>
    </w:sdtPr>
    <w:sdtEndPr>
      <w:rPr>
        <w:sz w:val="14"/>
        <w:szCs w:val="14"/>
      </w:rPr>
    </w:sdtEndPr>
    <w:sdtContent>
      <w:p w14:paraId="757A49DB" w14:textId="02D58D8A" w:rsidR="005F5A36" w:rsidRPr="00BC3410" w:rsidRDefault="005F5A36" w:rsidP="00E96341">
        <w:pPr>
          <w:pStyle w:val="Rodap"/>
          <w:rPr>
            <w:rFonts w:ascii="Times New Roman" w:hAnsi="Times New Roman" w:cs="Times New Roman"/>
            <w:color w:val="548DD4" w:themeColor="text2" w:themeTint="99"/>
            <w:spacing w:val="60"/>
            <w:sz w:val="16"/>
            <w:szCs w:val="16"/>
          </w:rPr>
        </w:pPr>
        <w:r w:rsidRPr="00BC3410">
          <w:rPr>
            <w:rFonts w:ascii="Times New Roman" w:hAnsi="Times New Roman" w:cs="Times New Roman"/>
            <w:color w:val="548DD4" w:themeColor="text2" w:themeTint="99"/>
            <w:spacing w:val="60"/>
            <w:sz w:val="22"/>
            <w:szCs w:val="22"/>
          </w:rPr>
          <w:tab/>
        </w:r>
      </w:p>
      <w:p w14:paraId="6F704EE4" w14:textId="77777777" w:rsidR="005F5A36" w:rsidRPr="005F5A36" w:rsidRDefault="005F5A36" w:rsidP="00E96341">
        <w:pPr>
          <w:pStyle w:val="Rodap"/>
          <w:rPr>
            <w:rFonts w:ascii="Times New Roman" w:hAnsi="Times New Roman" w:cs="Times New Roman"/>
            <w:color w:val="7F7F7F" w:themeColor="text1" w:themeTint="80"/>
            <w:sz w:val="18"/>
            <w:szCs w:val="18"/>
          </w:rPr>
        </w:pPr>
        <w:r w:rsidRPr="00BC3410">
          <w:rPr>
            <w:rFonts w:ascii="Times New Roman" w:hAnsi="Times New Roman" w:cs="Times New Roman"/>
            <w:color w:val="7F7F7F" w:themeColor="text1" w:themeTint="80"/>
            <w:spacing w:val="60"/>
            <w:sz w:val="22"/>
            <w:szCs w:val="22"/>
          </w:rPr>
          <w:tab/>
        </w:r>
        <w:r w:rsidRPr="00BC3410">
          <w:rPr>
            <w:rFonts w:ascii="Times New Roman" w:hAnsi="Times New Roman" w:cs="Times New Roman"/>
            <w:color w:val="7F7F7F" w:themeColor="text1" w:themeTint="80"/>
            <w:spacing w:val="60"/>
            <w:sz w:val="22"/>
            <w:szCs w:val="22"/>
          </w:rPr>
          <w:tab/>
        </w:r>
        <w:r w:rsidRPr="005F5A36">
          <w:rPr>
            <w:rFonts w:ascii="Times New Roman" w:hAnsi="Times New Roman" w:cs="Times New Roman"/>
            <w:color w:val="595959" w:themeColor="text1" w:themeTint="A6"/>
            <w:spacing w:val="60"/>
            <w:sz w:val="18"/>
            <w:szCs w:val="18"/>
          </w:rPr>
          <w:t>Página</w:t>
        </w:r>
        <w:r w:rsidRPr="005F5A36">
          <w:rPr>
            <w:rFonts w:ascii="Times New Roman" w:hAnsi="Times New Roman" w:cs="Times New Roman"/>
            <w:color w:val="595959" w:themeColor="text1" w:themeTint="A6"/>
            <w:sz w:val="18"/>
            <w:szCs w:val="18"/>
          </w:rPr>
          <w:t xml:space="preserve"> </w:t>
        </w:r>
        <w:r w:rsidRPr="005F5A36">
          <w:rPr>
            <w:rFonts w:ascii="Times New Roman" w:hAnsi="Times New Roman" w:cs="Times New Roman"/>
            <w:color w:val="595959" w:themeColor="text1" w:themeTint="A6"/>
            <w:sz w:val="18"/>
            <w:szCs w:val="18"/>
          </w:rPr>
          <w:fldChar w:fldCharType="begin"/>
        </w:r>
        <w:r w:rsidRPr="005F5A36">
          <w:rPr>
            <w:rFonts w:ascii="Times New Roman" w:hAnsi="Times New Roman" w:cs="Times New Roman"/>
            <w:color w:val="595959" w:themeColor="text1" w:themeTint="A6"/>
            <w:sz w:val="18"/>
            <w:szCs w:val="18"/>
          </w:rPr>
          <w:instrText>PAGE   \* MERGEFORMAT</w:instrText>
        </w:r>
        <w:r w:rsidRPr="005F5A36">
          <w:rPr>
            <w:rFonts w:ascii="Times New Roman" w:hAnsi="Times New Roman" w:cs="Times New Roman"/>
            <w:color w:val="595959" w:themeColor="text1" w:themeTint="A6"/>
            <w:sz w:val="18"/>
            <w:szCs w:val="18"/>
          </w:rPr>
          <w:fldChar w:fldCharType="separate"/>
        </w:r>
        <w:r w:rsidR="00735F08">
          <w:rPr>
            <w:rFonts w:ascii="Times New Roman" w:hAnsi="Times New Roman" w:cs="Times New Roman"/>
            <w:noProof/>
            <w:color w:val="595959" w:themeColor="text1" w:themeTint="A6"/>
            <w:sz w:val="18"/>
            <w:szCs w:val="18"/>
          </w:rPr>
          <w:t>5</w:t>
        </w:r>
        <w:r w:rsidRPr="005F5A36">
          <w:rPr>
            <w:rFonts w:ascii="Times New Roman" w:hAnsi="Times New Roman" w:cs="Times New Roman"/>
            <w:color w:val="595959" w:themeColor="text1" w:themeTint="A6"/>
            <w:sz w:val="18"/>
            <w:szCs w:val="18"/>
          </w:rPr>
          <w:fldChar w:fldCharType="end"/>
        </w:r>
        <w:r w:rsidRPr="005F5A36">
          <w:rPr>
            <w:rFonts w:ascii="Times New Roman" w:hAnsi="Times New Roman" w:cs="Times New Roman"/>
            <w:color w:val="595959" w:themeColor="text1" w:themeTint="A6"/>
            <w:sz w:val="18"/>
            <w:szCs w:val="18"/>
          </w:rPr>
          <w:t xml:space="preserve"> | </w:t>
        </w:r>
        <w:r w:rsidR="00C65B40">
          <w:fldChar w:fldCharType="begin"/>
        </w:r>
        <w:r w:rsidR="00C65B40">
          <w:instrText>NUMPAGES  \* Arabic  \* MERGEFORMAT</w:instrText>
        </w:r>
        <w:r w:rsidR="00C65B40">
          <w:fldChar w:fldCharType="separate"/>
        </w:r>
        <w:r w:rsidR="00735F08" w:rsidRPr="00735F08">
          <w:rPr>
            <w:rFonts w:ascii="Times New Roman" w:hAnsi="Times New Roman" w:cs="Times New Roman"/>
            <w:noProof/>
            <w:color w:val="595959" w:themeColor="text1" w:themeTint="A6"/>
            <w:sz w:val="18"/>
            <w:szCs w:val="18"/>
          </w:rPr>
          <w:t>9</w:t>
        </w:r>
        <w:r w:rsidR="00C65B40">
          <w:rPr>
            <w:rFonts w:ascii="Times New Roman" w:hAnsi="Times New Roman" w:cs="Times New Roman"/>
            <w:noProof/>
            <w:color w:val="595959" w:themeColor="text1" w:themeTint="A6"/>
            <w:sz w:val="18"/>
            <w:szCs w:val="18"/>
          </w:rPr>
          <w:fldChar w:fldCharType="end"/>
        </w:r>
      </w:p>
      <w:p w14:paraId="428F763E" w14:textId="77777777" w:rsidR="005F5A36" w:rsidRPr="005F5A36" w:rsidRDefault="005F5A36" w:rsidP="00E96341">
        <w:pPr>
          <w:pStyle w:val="Rodap"/>
          <w:rPr>
            <w:rFonts w:ascii="Times New Roman" w:hAnsi="Times New Roman" w:cs="Times New Roman"/>
            <w:sz w:val="14"/>
            <w:szCs w:val="14"/>
          </w:rPr>
        </w:pPr>
        <w:r w:rsidRPr="005F5A36">
          <w:rPr>
            <w:rFonts w:ascii="Times New Roman" w:hAnsi="Times New Roman" w:cs="Times New Roman"/>
            <w:sz w:val="14"/>
            <w:szCs w:val="14"/>
          </w:rPr>
          <w:t>Câmara Nacional de Modelos de Licitações e Contratos da Consultoria-Geral da União</w:t>
        </w:r>
      </w:p>
      <w:p w14:paraId="14B7F447" w14:textId="77777777" w:rsidR="005F5A36" w:rsidRPr="005F5A36" w:rsidRDefault="005F5A36" w:rsidP="00E162B5">
        <w:pPr>
          <w:pStyle w:val="Rodap"/>
          <w:rPr>
            <w:rFonts w:ascii="Times New Roman" w:hAnsi="Times New Roman" w:cs="Times New Roman"/>
            <w:sz w:val="14"/>
            <w:szCs w:val="14"/>
          </w:rPr>
        </w:pPr>
        <w:r w:rsidRPr="005F5A36">
          <w:rPr>
            <w:rFonts w:ascii="Times New Roman" w:hAnsi="Times New Roman" w:cs="Times New Roman"/>
            <w:sz w:val="14"/>
            <w:szCs w:val="14"/>
          </w:rPr>
          <w:t>Atualização: agosto/2023</w:t>
        </w:r>
      </w:p>
      <w:p w14:paraId="702313C5" w14:textId="77777777" w:rsidR="005F5A36" w:rsidRPr="005F5A36" w:rsidRDefault="005F5A36" w:rsidP="00E162B5">
        <w:pPr>
          <w:pStyle w:val="Rodap"/>
          <w:rPr>
            <w:rFonts w:ascii="Times New Roman" w:hAnsi="Times New Roman" w:cs="Times New Roman"/>
            <w:color w:val="0F243E" w:themeColor="text2" w:themeShade="80"/>
            <w:sz w:val="14"/>
            <w:szCs w:val="14"/>
          </w:rPr>
        </w:pPr>
        <w:r w:rsidRPr="005F5A36">
          <w:rPr>
            <w:rFonts w:ascii="Times New Roman" w:hAnsi="Times New Roman" w:cs="Times New Roman"/>
            <w:sz w:val="14"/>
            <w:szCs w:val="14"/>
          </w:rPr>
          <w:t xml:space="preserve">Termo de contrato modelo para Pregão Eletrônico – Compras – Lei nº 14.133, de 2021. </w:t>
        </w:r>
        <w:r w:rsidRPr="005F5A36">
          <w:rPr>
            <w:rFonts w:ascii="Times New Roman" w:hAnsi="Times New Roman" w:cs="Times New Roman"/>
            <w:sz w:val="14"/>
            <w:szCs w:val="14"/>
          </w:rPr>
          <w:tab/>
        </w:r>
        <w:r w:rsidRPr="005F5A36">
          <w:rPr>
            <w:rFonts w:ascii="Times New Roman" w:hAnsi="Times New Roman" w:cs="Times New Roman"/>
            <w:sz w:val="14"/>
            <w:szCs w:val="14"/>
          </w:rPr>
          <w:tab/>
        </w:r>
      </w:p>
      <w:p w14:paraId="0CBA4D74" w14:textId="77777777" w:rsidR="005F5A36" w:rsidRPr="005F5A36" w:rsidRDefault="005F5A36" w:rsidP="00E96341">
        <w:pPr>
          <w:pStyle w:val="Rodap"/>
          <w:rPr>
            <w:rFonts w:ascii="Times New Roman" w:hAnsi="Times New Roman" w:cs="Times New Roman"/>
            <w:sz w:val="14"/>
            <w:szCs w:val="14"/>
          </w:rPr>
        </w:pPr>
        <w:r w:rsidRPr="005F5A36">
          <w:rPr>
            <w:rFonts w:ascii="Times New Roman" w:hAnsi="Times New Roman" w:cs="Times New Roman"/>
            <w:sz w:val="14"/>
            <w:szCs w:val="14"/>
          </w:rPr>
          <w:t>Revisado pela Secretaria de Gestão e Inovação</w:t>
        </w:r>
      </w:p>
      <w:p w14:paraId="623A095F" w14:textId="77777777" w:rsidR="005F5A36" w:rsidRPr="00BC3410" w:rsidRDefault="005F5A36" w:rsidP="00225EC5">
        <w:pPr>
          <w:pStyle w:val="Rodap"/>
          <w:rPr>
            <w:rFonts w:ascii="Times New Roman" w:hAnsi="Times New Roman" w:cs="Times New Roman"/>
            <w:sz w:val="14"/>
            <w:szCs w:val="14"/>
          </w:rPr>
        </w:pPr>
        <w:r w:rsidRPr="005F5A36">
          <w:rPr>
            <w:rFonts w:ascii="Times New Roman" w:hAnsi="Times New Roman" w:cs="Times New Roman"/>
            <w:sz w:val="14"/>
            <w:szCs w:val="14"/>
          </w:rPr>
          <w:t>Identidade visual pela Secretaria de Gestão e Inovação (versão agosto/2023)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7FEB5" w14:textId="77777777" w:rsidR="005F5A36" w:rsidRDefault="005F5A36">
      <w:r>
        <w:separator/>
      </w:r>
    </w:p>
  </w:footnote>
  <w:footnote w:type="continuationSeparator" w:id="0">
    <w:p w14:paraId="3D57D319" w14:textId="77777777" w:rsidR="005F5A36" w:rsidRDefault="005F5A36">
      <w:r>
        <w:continuationSeparator/>
      </w:r>
    </w:p>
  </w:footnote>
  <w:footnote w:type="continuationNotice" w:id="1">
    <w:p w14:paraId="55CDA388" w14:textId="77777777" w:rsidR="005F5A36" w:rsidRDefault="005F5A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A9C66" w14:textId="77777777" w:rsidR="005F5A36" w:rsidRPr="00BC3410" w:rsidRDefault="00C65B40" w:rsidP="00BC3410">
    <w:pPr>
      <w:pStyle w:val="Cabealho"/>
      <w:rPr>
        <w:szCs w:val="20"/>
      </w:rPr>
    </w:pPr>
    <w:r>
      <w:rPr>
        <w:noProof/>
        <w:szCs w:val="20"/>
      </w:rPr>
      <w:pict w14:anchorId="2A17067E">
        <v:rect id="Retângulo 4" o:spid="_x0000_s1025" style="position:absolute;margin-left:449.55pt;margin-top:-22.2pt;width:70.85pt;height:46.65pt;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" fillcolor="white [3201]" strokecolor="black [3213]" strokeweight="1pt">
          <v:path arrowok="t"/>
          <v:textbox>
            <w:txbxContent>
              <w:p w14:paraId="5060EBDC" w14:textId="77777777" w:rsidR="005F5A36" w:rsidRPr="0073209D" w:rsidRDefault="005F5A36" w:rsidP="00BC3410">
                <w:pPr>
                  <w:spacing w:before="60"/>
                  <w:jc w:val="center"/>
                  <w:rPr>
                    <w:rFonts w:ascii="Times New Roman" w:hAnsi="Times New Roman" w:cs="Times New Roman"/>
                    <w:sz w:val="16"/>
                  </w:rPr>
                </w:pPr>
                <w:r>
                  <w:rPr>
                    <w:rFonts w:ascii="Times New Roman" w:hAnsi="Times New Roman" w:cs="Times New Roman"/>
                    <w:sz w:val="16"/>
                  </w:rPr>
                  <w:t>_______</w:t>
                </w:r>
                <w:r w:rsidRPr="0073209D">
                  <w:rPr>
                    <w:rFonts w:ascii="Times New Roman" w:hAnsi="Times New Roman" w:cs="Times New Roman"/>
                    <w:sz w:val="16"/>
                  </w:rPr>
                  <w:t>__</w:t>
                </w:r>
                <w:r>
                  <w:rPr>
                    <w:rFonts w:ascii="Times New Roman" w:hAnsi="Times New Roman" w:cs="Times New Roman"/>
                    <w:sz w:val="16"/>
                  </w:rPr>
                  <w:t>____</w:t>
                </w:r>
              </w:p>
              <w:p w14:paraId="314539D4" w14:textId="77777777" w:rsidR="005F5A36" w:rsidRPr="0073209D" w:rsidRDefault="005F5A36" w:rsidP="00BC3410">
                <w:pPr>
                  <w:spacing w:before="60" w:line="252" w:lineRule="auto"/>
                  <w:jc w:val="center"/>
                  <w:rPr>
                    <w:rFonts w:ascii="Times New Roman" w:hAnsi="Times New Roman" w:cs="Times New Roman"/>
                  </w:rPr>
                </w:pPr>
                <w:r w:rsidRPr="0073209D">
                  <w:rPr>
                    <w:rFonts w:ascii="Times New Roman" w:hAnsi="Times New Roman" w:cs="Times New Roman"/>
                    <w:sz w:val="16"/>
                  </w:rPr>
                  <w:t>________</w:t>
                </w:r>
                <w:r>
                  <w:rPr>
                    <w:rFonts w:ascii="Times New Roman" w:hAnsi="Times New Roman" w:cs="Times New Roman"/>
                    <w:sz w:val="16"/>
                  </w:rPr>
                  <w:t>_</w:t>
                </w:r>
                <w:r w:rsidRPr="0073209D">
                  <w:rPr>
                    <w:rFonts w:ascii="Times New Roman" w:hAnsi="Times New Roman" w:cs="Times New Roman"/>
                    <w:sz w:val="16"/>
                  </w:rPr>
                  <w:t>___</w:t>
                </w:r>
              </w:p>
              <w:p w14:paraId="47C84ADD" w14:textId="77777777" w:rsidR="005F5A36" w:rsidRPr="0073209D" w:rsidRDefault="005F5A36" w:rsidP="00BC3410">
                <w:pPr>
                  <w:jc w:val="center"/>
                  <w:rPr>
                    <w:rFonts w:ascii="Times New Roman" w:hAnsi="Times New Roman" w:cs="Times New Roman"/>
                    <w:sz w:val="16"/>
                  </w:rPr>
                </w:pPr>
                <w:r w:rsidRPr="0073209D">
                  <w:rPr>
                    <w:rFonts w:ascii="Times New Roman" w:hAnsi="Times New Roman" w:cs="Times New Roman"/>
                    <w:sz w:val="16"/>
                  </w:rPr>
                  <w:t>Rubrica</w:t>
                </w:r>
              </w:p>
            </w:txbxContent>
          </v:textbox>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708"/>
        </w:tabs>
        <w:ind w:left="1428" w:hanging="360"/>
      </w:pPr>
    </w:lvl>
    <w:lvl w:ilvl="1">
      <w:start w:val="1"/>
      <w:numFmt w:val="lowerLetter"/>
      <w:lvlText w:val="%2."/>
      <w:lvlJc w:val="left"/>
      <w:pPr>
        <w:tabs>
          <w:tab w:val="num" w:pos="708"/>
        </w:tabs>
        <w:ind w:left="2148" w:hanging="360"/>
      </w:pPr>
    </w:lvl>
    <w:lvl w:ilvl="2">
      <w:start w:val="1"/>
      <w:numFmt w:val="lowerRoman"/>
      <w:lvlText w:val="%3."/>
      <w:lvlJc w:val="right"/>
      <w:pPr>
        <w:tabs>
          <w:tab w:val="num" w:pos="708"/>
        </w:tabs>
        <w:ind w:left="2868" w:hanging="180"/>
      </w:pPr>
    </w:lvl>
    <w:lvl w:ilvl="3">
      <w:start w:val="1"/>
      <w:numFmt w:val="decimal"/>
      <w:lvlText w:val="%4."/>
      <w:lvlJc w:val="left"/>
      <w:pPr>
        <w:tabs>
          <w:tab w:val="num" w:pos="708"/>
        </w:tabs>
        <w:ind w:left="3588" w:hanging="360"/>
      </w:pPr>
    </w:lvl>
    <w:lvl w:ilvl="4">
      <w:start w:val="1"/>
      <w:numFmt w:val="lowerLetter"/>
      <w:lvlText w:val="%5."/>
      <w:lvlJc w:val="left"/>
      <w:pPr>
        <w:tabs>
          <w:tab w:val="num" w:pos="708"/>
        </w:tabs>
        <w:ind w:left="4308" w:hanging="360"/>
      </w:pPr>
    </w:lvl>
    <w:lvl w:ilvl="5">
      <w:start w:val="1"/>
      <w:numFmt w:val="lowerRoman"/>
      <w:lvlText w:val="%6."/>
      <w:lvlJc w:val="right"/>
      <w:pPr>
        <w:tabs>
          <w:tab w:val="num" w:pos="708"/>
        </w:tabs>
        <w:ind w:left="5028" w:hanging="180"/>
      </w:pPr>
    </w:lvl>
    <w:lvl w:ilvl="6">
      <w:start w:val="1"/>
      <w:numFmt w:val="decimal"/>
      <w:lvlText w:val="%7."/>
      <w:lvlJc w:val="left"/>
      <w:pPr>
        <w:tabs>
          <w:tab w:val="num" w:pos="708"/>
        </w:tabs>
        <w:ind w:left="5748" w:hanging="360"/>
      </w:pPr>
    </w:lvl>
    <w:lvl w:ilvl="7">
      <w:start w:val="1"/>
      <w:numFmt w:val="lowerLetter"/>
      <w:lvlText w:val="%8."/>
      <w:lvlJc w:val="left"/>
      <w:pPr>
        <w:tabs>
          <w:tab w:val="num" w:pos="708"/>
        </w:tabs>
        <w:ind w:left="6468" w:hanging="360"/>
      </w:pPr>
    </w:lvl>
    <w:lvl w:ilvl="8">
      <w:start w:val="1"/>
      <w:numFmt w:val="lowerRoman"/>
      <w:lvlText w:val="%9."/>
      <w:lvlJc w:val="right"/>
      <w:pPr>
        <w:tabs>
          <w:tab w:val="num" w:pos="708"/>
        </w:tabs>
        <w:ind w:left="7188"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5882CA5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1551269"/>
    <w:multiLevelType w:val="multilevel"/>
    <w:tmpl w:val="FFBEE0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43485644">
    <w:abstractNumId w:val="6"/>
  </w:num>
  <w:num w:numId="2" w16cid:durableId="916792688">
    <w:abstractNumId w:val="0"/>
  </w:num>
  <w:num w:numId="3" w16cid:durableId="1779449926">
    <w:abstractNumId w:val="22"/>
  </w:num>
  <w:num w:numId="4" w16cid:durableId="336421703">
    <w:abstractNumId w:val="23"/>
  </w:num>
  <w:num w:numId="5" w16cid:durableId="69273867">
    <w:abstractNumId w:val="12"/>
  </w:num>
  <w:num w:numId="6" w16cid:durableId="1907254073">
    <w:abstractNumId w:val="9"/>
  </w:num>
  <w:num w:numId="7" w16cid:durableId="664818897">
    <w:abstractNumId w:val="17"/>
  </w:num>
  <w:num w:numId="8" w16cid:durableId="2055687494">
    <w:abstractNumId w:val="20"/>
  </w:num>
  <w:num w:numId="9" w16cid:durableId="1824615410">
    <w:abstractNumId w:val="6"/>
    <w:lvlOverride w:ilvl="0"/>
    <w:lvlOverride w:ilvl="1">
      <w:startOverride w:val="2"/>
    </w:lvlOverride>
    <w:lvlOverride w:ilvl="2"/>
    <w:lvlOverride w:ilvl="3"/>
    <w:lvlOverride w:ilvl="4"/>
    <w:lvlOverride w:ilvl="5"/>
    <w:lvlOverride w:ilvl="6"/>
    <w:lvlOverride w:ilvl="7"/>
    <w:lvlOverride w:ilvl="8"/>
  </w:num>
  <w:num w:numId="10" w16cid:durableId="852839149">
    <w:abstractNumId w:val="6"/>
    <w:lvlOverride w:ilvl="0"/>
    <w:lvlOverride w:ilvl="1">
      <w:startOverride w:val="2"/>
    </w:lvlOverride>
    <w:lvlOverride w:ilvl="2"/>
    <w:lvlOverride w:ilvl="3"/>
    <w:lvlOverride w:ilvl="4"/>
    <w:lvlOverride w:ilvl="5"/>
    <w:lvlOverride w:ilvl="6"/>
    <w:lvlOverride w:ilvl="7"/>
    <w:lvlOverride w:ilvl="8"/>
  </w:num>
  <w:num w:numId="11" w16cid:durableId="1291282255">
    <w:abstractNumId w:val="6"/>
    <w:lvlOverride w:ilvl="0"/>
    <w:lvlOverride w:ilvl="1">
      <w:startOverride w:val="2"/>
    </w:lvlOverride>
    <w:lvlOverride w:ilvl="2"/>
    <w:lvlOverride w:ilvl="3"/>
    <w:lvlOverride w:ilvl="4"/>
    <w:lvlOverride w:ilvl="5"/>
    <w:lvlOverride w:ilvl="6"/>
    <w:lvlOverride w:ilvl="7"/>
    <w:lvlOverride w:ilvl="8"/>
  </w:num>
  <w:num w:numId="12" w16cid:durableId="1099259738">
    <w:abstractNumId w:val="11"/>
  </w:num>
  <w:num w:numId="13" w16cid:durableId="1865556920">
    <w:abstractNumId w:val="8"/>
  </w:num>
  <w:num w:numId="14" w16cid:durableId="307318861">
    <w:abstractNumId w:val="5"/>
  </w:num>
  <w:num w:numId="15" w16cid:durableId="95394869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3440155">
    <w:abstractNumId w:val="1"/>
  </w:num>
  <w:num w:numId="17" w16cid:durableId="527180108">
    <w:abstractNumId w:val="2"/>
  </w:num>
  <w:num w:numId="18" w16cid:durableId="1261794076">
    <w:abstractNumId w:val="3"/>
  </w:num>
  <w:num w:numId="19" w16cid:durableId="262230173">
    <w:abstractNumId w:val="24"/>
  </w:num>
  <w:num w:numId="20" w16cid:durableId="1852992002">
    <w:abstractNumId w:val="24"/>
  </w:num>
  <w:num w:numId="21" w16cid:durableId="532154248">
    <w:abstractNumId w:val="19"/>
  </w:num>
  <w:num w:numId="22" w16cid:durableId="263995784">
    <w:abstractNumId w:val="19"/>
  </w:num>
  <w:num w:numId="23" w16cid:durableId="136343385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9014833">
    <w:abstractNumId w:val="16"/>
  </w:num>
  <w:num w:numId="25" w16cid:durableId="1766269720">
    <w:abstractNumId w:val="14"/>
  </w:num>
  <w:num w:numId="26" w16cid:durableId="1317807953">
    <w:abstractNumId w:val="15"/>
  </w:num>
  <w:num w:numId="27" w16cid:durableId="104010323">
    <w:abstractNumId w:val="21"/>
  </w:num>
  <w:num w:numId="28" w16cid:durableId="639500384">
    <w:abstractNumId w:val="6"/>
  </w:num>
  <w:num w:numId="29" w16cid:durableId="741755799">
    <w:abstractNumId w:val="6"/>
  </w:num>
  <w:num w:numId="30" w16cid:durableId="1480417213">
    <w:abstractNumId w:val="6"/>
  </w:num>
  <w:num w:numId="31" w16cid:durableId="486017739">
    <w:abstractNumId w:val="6"/>
  </w:num>
  <w:num w:numId="32" w16cid:durableId="631057427">
    <w:abstractNumId w:val="4"/>
  </w:num>
  <w:num w:numId="33" w16cid:durableId="1206016469">
    <w:abstractNumId w:val="6"/>
  </w:num>
  <w:num w:numId="34" w16cid:durableId="10867343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3127338">
    <w:abstractNumId w:val="7"/>
  </w:num>
  <w:num w:numId="36" w16cid:durableId="1675450859">
    <w:abstractNumId w:val="18"/>
  </w:num>
  <w:num w:numId="37" w16cid:durableId="19680078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22773957">
    <w:abstractNumId w:val="6"/>
  </w:num>
  <w:num w:numId="39" w16cid:durableId="1639645215">
    <w:abstractNumId w:val="6"/>
  </w:num>
  <w:num w:numId="40" w16cid:durableId="1777141956">
    <w:abstractNumId w:val="6"/>
  </w:num>
  <w:num w:numId="41" w16cid:durableId="1932737900">
    <w:abstractNumId w:val="6"/>
  </w:num>
  <w:num w:numId="42" w16cid:durableId="1041631650">
    <w:abstractNumId w:val="13"/>
  </w:num>
  <w:num w:numId="43" w16cid:durableId="17446411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41440330">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1FA9"/>
    <w:rsid w:val="0002260C"/>
    <w:rsid w:val="0002289A"/>
    <w:rsid w:val="000229B1"/>
    <w:rsid w:val="00022BA7"/>
    <w:rsid w:val="0002306D"/>
    <w:rsid w:val="00023CDD"/>
    <w:rsid w:val="000242C8"/>
    <w:rsid w:val="00025B38"/>
    <w:rsid w:val="00025E06"/>
    <w:rsid w:val="00026A9C"/>
    <w:rsid w:val="00027155"/>
    <w:rsid w:val="000277DE"/>
    <w:rsid w:val="00027855"/>
    <w:rsid w:val="000278AC"/>
    <w:rsid w:val="00027933"/>
    <w:rsid w:val="00027A5D"/>
    <w:rsid w:val="00031397"/>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BA2"/>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7FB"/>
    <w:rsid w:val="00090BA7"/>
    <w:rsid w:val="00090D08"/>
    <w:rsid w:val="00090F5D"/>
    <w:rsid w:val="00091828"/>
    <w:rsid w:val="00091897"/>
    <w:rsid w:val="000921E1"/>
    <w:rsid w:val="000923CA"/>
    <w:rsid w:val="00092759"/>
    <w:rsid w:val="00092CA5"/>
    <w:rsid w:val="000935AA"/>
    <w:rsid w:val="00093B86"/>
    <w:rsid w:val="00093F95"/>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4FCF"/>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1E02"/>
    <w:rsid w:val="000C20BD"/>
    <w:rsid w:val="000C21AD"/>
    <w:rsid w:val="000C2C16"/>
    <w:rsid w:val="000C2E00"/>
    <w:rsid w:val="000C32BF"/>
    <w:rsid w:val="000C380A"/>
    <w:rsid w:val="000C3E5F"/>
    <w:rsid w:val="000C40ED"/>
    <w:rsid w:val="000C4324"/>
    <w:rsid w:val="000C5B4A"/>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2A3D"/>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144"/>
    <w:rsid w:val="000F1290"/>
    <w:rsid w:val="000F1778"/>
    <w:rsid w:val="000F18DF"/>
    <w:rsid w:val="000F1C1C"/>
    <w:rsid w:val="000F1CCF"/>
    <w:rsid w:val="000F20AD"/>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7AE"/>
    <w:rsid w:val="00112A6A"/>
    <w:rsid w:val="00112ABD"/>
    <w:rsid w:val="0011358D"/>
    <w:rsid w:val="00113ACC"/>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CA2"/>
    <w:rsid w:val="00136D43"/>
    <w:rsid w:val="0013709F"/>
    <w:rsid w:val="00137BE7"/>
    <w:rsid w:val="00137F60"/>
    <w:rsid w:val="0014004B"/>
    <w:rsid w:val="001400AB"/>
    <w:rsid w:val="00140584"/>
    <w:rsid w:val="00140A41"/>
    <w:rsid w:val="00140E2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1EDE"/>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D5A"/>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5E"/>
    <w:rsid w:val="001B7FE6"/>
    <w:rsid w:val="001C11C5"/>
    <w:rsid w:val="001C2C97"/>
    <w:rsid w:val="001C2E71"/>
    <w:rsid w:val="001C2FA4"/>
    <w:rsid w:val="001C35C2"/>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7CC"/>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98A"/>
    <w:rsid w:val="00216AA5"/>
    <w:rsid w:val="0021759C"/>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6CC"/>
    <w:rsid w:val="002430F2"/>
    <w:rsid w:val="0024516A"/>
    <w:rsid w:val="00245337"/>
    <w:rsid w:val="00245C2C"/>
    <w:rsid w:val="002463C0"/>
    <w:rsid w:val="002463FA"/>
    <w:rsid w:val="00246DAE"/>
    <w:rsid w:val="00250C01"/>
    <w:rsid w:val="002518FA"/>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8C0"/>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CA"/>
    <w:rsid w:val="002B0CF8"/>
    <w:rsid w:val="002B138E"/>
    <w:rsid w:val="002B1A68"/>
    <w:rsid w:val="002B210B"/>
    <w:rsid w:val="002B2A87"/>
    <w:rsid w:val="002B2E88"/>
    <w:rsid w:val="002B2EE9"/>
    <w:rsid w:val="002B34DB"/>
    <w:rsid w:val="002B39B4"/>
    <w:rsid w:val="002B3ACD"/>
    <w:rsid w:val="002B3D77"/>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6B5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23F"/>
    <w:rsid w:val="002E276E"/>
    <w:rsid w:val="002E2B74"/>
    <w:rsid w:val="002E2FFE"/>
    <w:rsid w:val="002E31A5"/>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2998"/>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454"/>
    <w:rsid w:val="00325FD8"/>
    <w:rsid w:val="003265B9"/>
    <w:rsid w:val="003265FC"/>
    <w:rsid w:val="00327232"/>
    <w:rsid w:val="00327DD2"/>
    <w:rsid w:val="00330369"/>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82B"/>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05"/>
    <w:rsid w:val="00355EDF"/>
    <w:rsid w:val="0035658A"/>
    <w:rsid w:val="00357ADD"/>
    <w:rsid w:val="00357DC7"/>
    <w:rsid w:val="00360444"/>
    <w:rsid w:val="00360501"/>
    <w:rsid w:val="0036051A"/>
    <w:rsid w:val="003605F6"/>
    <w:rsid w:val="00361551"/>
    <w:rsid w:val="00362415"/>
    <w:rsid w:val="00362847"/>
    <w:rsid w:val="003629E4"/>
    <w:rsid w:val="00362B9E"/>
    <w:rsid w:val="003639AA"/>
    <w:rsid w:val="00363E13"/>
    <w:rsid w:val="00364141"/>
    <w:rsid w:val="003648BA"/>
    <w:rsid w:val="00364911"/>
    <w:rsid w:val="00364F4B"/>
    <w:rsid w:val="00365C7D"/>
    <w:rsid w:val="00365F02"/>
    <w:rsid w:val="003664F7"/>
    <w:rsid w:val="00366705"/>
    <w:rsid w:val="0036700A"/>
    <w:rsid w:val="003671ED"/>
    <w:rsid w:val="00367D72"/>
    <w:rsid w:val="00367EED"/>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0C8"/>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1F4"/>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0D1D"/>
    <w:rsid w:val="003D1078"/>
    <w:rsid w:val="003D129F"/>
    <w:rsid w:val="003D2C66"/>
    <w:rsid w:val="003D4284"/>
    <w:rsid w:val="003D4382"/>
    <w:rsid w:val="003D43E5"/>
    <w:rsid w:val="003D47AF"/>
    <w:rsid w:val="003D4C30"/>
    <w:rsid w:val="003D5314"/>
    <w:rsid w:val="003D57A2"/>
    <w:rsid w:val="003D584E"/>
    <w:rsid w:val="003D6109"/>
    <w:rsid w:val="003D62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87B94"/>
    <w:rsid w:val="004903FB"/>
    <w:rsid w:val="00491176"/>
    <w:rsid w:val="004913E1"/>
    <w:rsid w:val="004919E4"/>
    <w:rsid w:val="00491F90"/>
    <w:rsid w:val="0049237B"/>
    <w:rsid w:val="004926E5"/>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97FD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32C"/>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0CA"/>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5AE"/>
    <w:rsid w:val="00533750"/>
    <w:rsid w:val="005338DF"/>
    <w:rsid w:val="0053391D"/>
    <w:rsid w:val="0053498D"/>
    <w:rsid w:val="00534B33"/>
    <w:rsid w:val="005356C1"/>
    <w:rsid w:val="00535A68"/>
    <w:rsid w:val="00536923"/>
    <w:rsid w:val="00536EA9"/>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184"/>
    <w:rsid w:val="00556D01"/>
    <w:rsid w:val="00557403"/>
    <w:rsid w:val="00557405"/>
    <w:rsid w:val="00557B3A"/>
    <w:rsid w:val="00560149"/>
    <w:rsid w:val="0056038A"/>
    <w:rsid w:val="0056091A"/>
    <w:rsid w:val="00560CDC"/>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344"/>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B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26D"/>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0956"/>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5A36"/>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5D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E48"/>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7D4"/>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2D29"/>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6A82"/>
    <w:rsid w:val="006E721C"/>
    <w:rsid w:val="006E73CF"/>
    <w:rsid w:val="006E7556"/>
    <w:rsid w:val="006E786D"/>
    <w:rsid w:val="006E7CFF"/>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5F08"/>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3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7EC"/>
    <w:rsid w:val="007938EF"/>
    <w:rsid w:val="0079430D"/>
    <w:rsid w:val="007953A7"/>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5A"/>
    <w:rsid w:val="007B04E7"/>
    <w:rsid w:val="007B07CA"/>
    <w:rsid w:val="007B0C6A"/>
    <w:rsid w:val="007B19CE"/>
    <w:rsid w:val="007B1D38"/>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4613"/>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A2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798"/>
    <w:rsid w:val="00860C62"/>
    <w:rsid w:val="0086157D"/>
    <w:rsid w:val="00861895"/>
    <w:rsid w:val="00862086"/>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6B6"/>
    <w:rsid w:val="008A3DF9"/>
    <w:rsid w:val="008A5209"/>
    <w:rsid w:val="008A547E"/>
    <w:rsid w:val="008A5B1F"/>
    <w:rsid w:val="008A5DDC"/>
    <w:rsid w:val="008A5E8A"/>
    <w:rsid w:val="008A5FC8"/>
    <w:rsid w:val="008A66F4"/>
    <w:rsid w:val="008A7254"/>
    <w:rsid w:val="008A7474"/>
    <w:rsid w:val="008B060F"/>
    <w:rsid w:val="008B0B42"/>
    <w:rsid w:val="008B0D56"/>
    <w:rsid w:val="008B1040"/>
    <w:rsid w:val="008B131B"/>
    <w:rsid w:val="008B1A4F"/>
    <w:rsid w:val="008B1A8B"/>
    <w:rsid w:val="008B2929"/>
    <w:rsid w:val="008B2CE0"/>
    <w:rsid w:val="008B2E67"/>
    <w:rsid w:val="008B31F9"/>
    <w:rsid w:val="008B3A74"/>
    <w:rsid w:val="008B3BD2"/>
    <w:rsid w:val="008B3C40"/>
    <w:rsid w:val="008B428B"/>
    <w:rsid w:val="008B47F3"/>
    <w:rsid w:val="008B49DC"/>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35"/>
    <w:rsid w:val="009C2C62"/>
    <w:rsid w:val="009C2FC1"/>
    <w:rsid w:val="009C37B1"/>
    <w:rsid w:val="009C3AFB"/>
    <w:rsid w:val="009C3B95"/>
    <w:rsid w:val="009C3C80"/>
    <w:rsid w:val="009C470D"/>
    <w:rsid w:val="009C4CD0"/>
    <w:rsid w:val="009C5117"/>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477C"/>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0C0"/>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CCD"/>
    <w:rsid w:val="00A35E95"/>
    <w:rsid w:val="00A361CA"/>
    <w:rsid w:val="00A36AB7"/>
    <w:rsid w:val="00A374EB"/>
    <w:rsid w:val="00A3768F"/>
    <w:rsid w:val="00A40131"/>
    <w:rsid w:val="00A402A1"/>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C7E60"/>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391"/>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52F"/>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822"/>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1EB1"/>
    <w:rsid w:val="00BA2132"/>
    <w:rsid w:val="00BA22D3"/>
    <w:rsid w:val="00BA2524"/>
    <w:rsid w:val="00BA3049"/>
    <w:rsid w:val="00BA3224"/>
    <w:rsid w:val="00BA4295"/>
    <w:rsid w:val="00BA456F"/>
    <w:rsid w:val="00BA493D"/>
    <w:rsid w:val="00BA4B4A"/>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30C"/>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410"/>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6EF"/>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3F2"/>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DA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1F3E"/>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40"/>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04F"/>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CF1"/>
    <w:rsid w:val="00CC2F44"/>
    <w:rsid w:val="00CC356D"/>
    <w:rsid w:val="00CC3FEB"/>
    <w:rsid w:val="00CC469A"/>
    <w:rsid w:val="00CC5055"/>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813"/>
    <w:rsid w:val="00CE2909"/>
    <w:rsid w:val="00CE2C36"/>
    <w:rsid w:val="00CE350A"/>
    <w:rsid w:val="00CE3E59"/>
    <w:rsid w:val="00CE417B"/>
    <w:rsid w:val="00CE5352"/>
    <w:rsid w:val="00CE53E5"/>
    <w:rsid w:val="00CE5813"/>
    <w:rsid w:val="00CE5A1B"/>
    <w:rsid w:val="00CE5CF2"/>
    <w:rsid w:val="00CE5D94"/>
    <w:rsid w:val="00CE6713"/>
    <w:rsid w:val="00CE71E9"/>
    <w:rsid w:val="00CE7345"/>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7CC"/>
    <w:rsid w:val="00CF5996"/>
    <w:rsid w:val="00CF5DAE"/>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D67"/>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41"/>
    <w:rsid w:val="00D53A98"/>
    <w:rsid w:val="00D53F6E"/>
    <w:rsid w:val="00D54174"/>
    <w:rsid w:val="00D548CF"/>
    <w:rsid w:val="00D5491C"/>
    <w:rsid w:val="00D54CCF"/>
    <w:rsid w:val="00D554E8"/>
    <w:rsid w:val="00D556D9"/>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02"/>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019"/>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4E7"/>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11"/>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594"/>
    <w:rsid w:val="00E66B76"/>
    <w:rsid w:val="00E67584"/>
    <w:rsid w:val="00E67669"/>
    <w:rsid w:val="00E677BD"/>
    <w:rsid w:val="00E67AE7"/>
    <w:rsid w:val="00E7011C"/>
    <w:rsid w:val="00E708BC"/>
    <w:rsid w:val="00E70C34"/>
    <w:rsid w:val="00E70C44"/>
    <w:rsid w:val="00E7138D"/>
    <w:rsid w:val="00E7273B"/>
    <w:rsid w:val="00E72B6E"/>
    <w:rsid w:val="00E72CFA"/>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5AC"/>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7E0"/>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196"/>
    <w:rsid w:val="00EC3652"/>
    <w:rsid w:val="00EC3D03"/>
    <w:rsid w:val="00EC4915"/>
    <w:rsid w:val="00EC5111"/>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7F9"/>
    <w:rsid w:val="00EF0DE4"/>
    <w:rsid w:val="00EF16CA"/>
    <w:rsid w:val="00EF1C9B"/>
    <w:rsid w:val="00EF26BD"/>
    <w:rsid w:val="00EF2B66"/>
    <w:rsid w:val="00EF4033"/>
    <w:rsid w:val="00EF4A41"/>
    <w:rsid w:val="00EF5D36"/>
    <w:rsid w:val="00EF5F34"/>
    <w:rsid w:val="00EF66FC"/>
    <w:rsid w:val="00EF6B68"/>
    <w:rsid w:val="00EF72D1"/>
    <w:rsid w:val="00EF7936"/>
    <w:rsid w:val="00F00237"/>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637"/>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EF"/>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3E3"/>
    <w:rsid w:val="00F77814"/>
    <w:rsid w:val="00F7791B"/>
    <w:rsid w:val="00F803B0"/>
    <w:rsid w:val="00F80409"/>
    <w:rsid w:val="00F8065B"/>
    <w:rsid w:val="00F8086E"/>
    <w:rsid w:val="00F80B34"/>
    <w:rsid w:val="00F80C31"/>
    <w:rsid w:val="00F80E14"/>
    <w:rsid w:val="00F80E25"/>
    <w:rsid w:val="00F81524"/>
    <w:rsid w:val="00F822FE"/>
    <w:rsid w:val="00F82562"/>
    <w:rsid w:val="00F83142"/>
    <w:rsid w:val="00F83362"/>
    <w:rsid w:val="00F84101"/>
    <w:rsid w:val="00F8520A"/>
    <w:rsid w:val="00F8600C"/>
    <w:rsid w:val="00F862C5"/>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4E0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961"/>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7B82FF9"/>
    <w:rsid w:val="583BAD14"/>
    <w:rsid w:val="58ED34F0"/>
    <w:rsid w:val="5B58F1E4"/>
    <w:rsid w:val="5CD15AEC"/>
    <w:rsid w:val="5E1E1829"/>
    <w:rsid w:val="5EE1B42A"/>
    <w:rsid w:val="607D848B"/>
    <w:rsid w:val="61981D74"/>
    <w:rsid w:val="61D6BAE2"/>
    <w:rsid w:val="633AA146"/>
    <w:rsid w:val="64D671A7"/>
    <w:rsid w:val="650E5BA4"/>
    <w:rsid w:val="66CBE25E"/>
    <w:rsid w:val="67AF5CA0"/>
    <w:rsid w:val="6CB288AC"/>
    <w:rsid w:val="6CB29864"/>
    <w:rsid w:val="6CDEAB8A"/>
    <w:rsid w:val="6DAB702B"/>
    <w:rsid w:val="6E9858D8"/>
    <w:rsid w:val="6EA8BB6A"/>
    <w:rsid w:val="6EFA4BB6"/>
    <w:rsid w:val="6F16824D"/>
    <w:rsid w:val="6F9619D1"/>
    <w:rsid w:val="71104140"/>
    <w:rsid w:val="712F5AB8"/>
    <w:rsid w:val="724B2FE2"/>
    <w:rsid w:val="7363AC5B"/>
    <w:rsid w:val="749958C6"/>
    <w:rsid w:val="74F482F7"/>
    <w:rsid w:val="759EF8DD"/>
    <w:rsid w:val="75AED98F"/>
    <w:rsid w:val="75FCB035"/>
    <w:rsid w:val="76376C5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18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E925AC"/>
    <w:pPr>
      <w:numPr>
        <w:ilvl w:val="1"/>
        <w:numId w:val="1"/>
      </w:numPr>
      <w:spacing w:before="120" w:after="120" w:line="276" w:lineRule="auto"/>
      <w:jc w:val="both"/>
    </w:pPr>
    <w:rPr>
      <w:rFonts w:ascii="Times New Roman" w:hAnsi="Times New Roman"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E925AC"/>
    <w:pPr>
      <w:numPr>
        <w:ilvl w:val="2"/>
        <w:numId w:val="1"/>
      </w:numPr>
      <w:spacing w:before="120" w:after="120" w:line="276" w:lineRule="auto"/>
      <w:ind w:left="1920"/>
      <w:jc w:val="both"/>
    </w:pPr>
    <w:rPr>
      <w:rFonts w:ascii="Times New Roman" w:hAnsi="Times New Roman" w:cs="Arial"/>
      <w:color w:val="000000"/>
      <w:sz w:val="20"/>
      <w:szCs w:val="20"/>
    </w:rPr>
  </w:style>
  <w:style w:type="paragraph" w:customStyle="1" w:styleId="Nivel4">
    <w:name w:val="Nivel 4"/>
    <w:basedOn w:val="Nivel3"/>
    <w:link w:val="Nivel4Char"/>
    <w:qFormat/>
    <w:rsid w:val="005E0956"/>
    <w:pPr>
      <w:numPr>
        <w:ilvl w:val="3"/>
      </w:numPr>
      <w:ind w:left="2124"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5E0956"/>
    <w:rPr>
      <w:rFonts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925AC"/>
    <w:rPr>
      <w:rFonts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E925AC"/>
    <w:rPr>
      <w:rFonts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paragraph" w:customStyle="1" w:styleId="Nivel3-erro">
    <w:name w:val="Nivel 3-erro"/>
    <w:basedOn w:val="Nivel3"/>
    <w:rsid w:val="002868C0"/>
    <w:pPr>
      <w:numPr>
        <w:numId w:val="42"/>
      </w:numPr>
      <w:spacing w:line="240" w:lineRule="auto"/>
      <w:ind w:left="425" w:firstLine="0"/>
    </w:pPr>
    <w:rPr>
      <w:rFonts w:cs="Tahoma"/>
      <w:color w:val="auto"/>
      <w:szCs w:val="24"/>
    </w:rPr>
  </w:style>
  <w:style w:type="paragraph" w:customStyle="1" w:styleId="Ttulo10">
    <w:name w:val="Título1"/>
    <w:basedOn w:val="Normal"/>
    <w:next w:val="Corpodetexto"/>
    <w:rsid w:val="00BC3410"/>
    <w:pPr>
      <w:keepNext/>
      <w:spacing w:before="240" w:after="120"/>
    </w:pPr>
    <w:rPr>
      <w:rFonts w:ascii="Arial" w:eastAsia="Lucida Sans Unicode" w:hAnsi="Arial"/>
      <w:sz w:val="28"/>
      <w:szCs w:val="28"/>
      <w:lang w:eastAsia="zh-CN"/>
    </w:rPr>
  </w:style>
  <w:style w:type="paragraph" w:customStyle="1" w:styleId="western">
    <w:name w:val="western"/>
    <w:basedOn w:val="Normal"/>
    <w:rsid w:val="00E925AC"/>
    <w:pPr>
      <w:spacing w:before="100" w:beforeAutospacing="1"/>
    </w:pPr>
    <w:rPr>
      <w:rFonts w:ascii="Times New Roman" w:eastAsia="Times New Roman" w:hAnsi="Times New Roman" w:cs="Times New Roman"/>
      <w:color w:val="000000"/>
    </w:rPr>
  </w:style>
  <w:style w:type="paragraph" w:customStyle="1" w:styleId="Standarduser">
    <w:name w:val="Standard (user)"/>
    <w:rsid w:val="005F5A36"/>
    <w:pPr>
      <w:widowControl w:val="0"/>
      <w:suppressAutoHyphens/>
      <w:textAlignment w:val="baseline"/>
    </w:pPr>
    <w:rPr>
      <w:rFonts w:eastAsia="Droid Sans Fallback" w:cs="Lohit Hindi"/>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leis/l8078compilado.htm"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11873D-54CD-438F-ADE5-6F41A5416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FD58EE-D7D6-4246-93B1-6FB1105ADFEE}">
  <ds:schemaRefs>
    <ds:schemaRef ds:uri="http://schemas.openxmlformats.org/officeDocument/2006/bibliography"/>
  </ds:schemaRefs>
</ds:datastoreItem>
</file>

<file path=customXml/itemProps4.xml><?xml version="1.0" encoding="utf-8"?>
<ds:datastoreItem xmlns:ds="http://schemas.openxmlformats.org/officeDocument/2006/customXml" ds:itemID="{1527AED9-0923-49B7-9180-F7E6EDE0C8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4662</Words>
  <Characters>25177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2023-04-27T19:13:00Z</dcterms:created>
  <dcterms:modified xsi:type="dcterms:W3CDTF">2024-04-22T18:13:00Z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