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7D65E" w14:textId="2508DFE9"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 xml:space="preserve">ANEXO </w:t>
      </w:r>
      <w:r w:rsidR="00C92C6D">
        <w:rPr>
          <w:rFonts w:ascii="Times New Roman" w:hAnsi="Times New Roman" w:cs="Times New Roman"/>
          <w:sz w:val="20"/>
          <w:szCs w:val="20"/>
        </w:rPr>
        <w:t>E</w:t>
      </w:r>
      <w:r>
        <w:rPr>
          <w:rFonts w:ascii="Times New Roman" w:hAnsi="Times New Roman" w:cs="Times New Roman"/>
          <w:sz w:val="20"/>
          <w:szCs w:val="20"/>
        </w:rPr>
        <w:t xml:space="preserve"> – Minuta de Termo de Contrato de Clínicas de Psicologia</w:t>
      </w:r>
    </w:p>
    <w:p w14:paraId="3387A7C5" w14:textId="77777777" w:rsidR="00E21D9E" w:rsidRDefault="003C7A8B">
      <w:pPr>
        <w:widowControl w:val="0"/>
        <w:spacing w:before="120" w:after="120"/>
        <w:jc w:val="center"/>
        <w:rPr>
          <w:rFonts w:ascii="Times New Roman" w:hAnsi="Times New Roman" w:cs="Times New Roman"/>
          <w:sz w:val="20"/>
          <w:szCs w:val="20"/>
        </w:rPr>
      </w:pPr>
      <w:r>
        <w:rPr>
          <w:rFonts w:ascii="Times New Roman" w:eastAsia="Times New Roman" w:hAnsi="Times New Roman" w:cs="Times New Roman"/>
          <w:b/>
          <w:smallCaps/>
          <w:noProof/>
          <w:sz w:val="80"/>
          <w:szCs w:val="80"/>
        </w:rPr>
        <mc:AlternateContent>
          <mc:Choice Requires="wpg">
            <w:drawing>
              <wp:inline distT="0" distB="0" distL="0" distR="0" wp14:anchorId="79F089C2" wp14:editId="1BE1C45A">
                <wp:extent cx="1066800" cy="118110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pic:blipFill>
                      <pic:spPr bwMode="auto">
                        <a:xfrm>
                          <a:off x="0" y="0"/>
                          <a:ext cx="1066800" cy="1181099"/>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84.00pt;height:93.00pt;mso-wrap-distance-left:0.00pt;mso-wrap-distance-top:0.00pt;mso-wrap-distance-right:0.00pt;mso-wrap-distance-bottom:0.00pt;z-index:1;" stroked="f" strokeweight="0.75pt">
                <v:imagedata r:id="rId15" o:title=""/>
                <o:lock v:ext="edit" rotation="t"/>
              </v:shape>
            </w:pict>
          </mc:Fallback>
        </mc:AlternateContent>
      </w:r>
    </w:p>
    <w:p w14:paraId="763BFF50"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76BE9C97"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098A48DE"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COMANDO MILITAR DO PLANALTO</w:t>
      </w:r>
    </w:p>
    <w:p w14:paraId="191A1171" w14:textId="3D989FB3"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181BD6A6"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Bda Inf/1968)</w:t>
      </w:r>
    </w:p>
    <w:p w14:paraId="7F06536D"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p w14:paraId="30BB747C" w14:textId="77777777" w:rsidR="00E21D9E" w:rsidRDefault="00E21D9E">
      <w:pPr>
        <w:widowControl w:val="0"/>
        <w:spacing w:before="120" w:after="120"/>
        <w:jc w:val="both"/>
        <w:rPr>
          <w:rFonts w:ascii="Times New Roman" w:hAnsi="Times New Roman" w:cs="Times New Roman"/>
          <w:sz w:val="20"/>
          <w:szCs w:val="20"/>
        </w:rPr>
      </w:pPr>
    </w:p>
    <w:p w14:paraId="22708480" w14:textId="063AD621" w:rsidR="00E21D9E" w:rsidRDefault="003C7A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CONTRATANTE: UNIÃO/ MINISTÉRIO DA DEFESA/EXÉRCITO BRASILEIRO/ </w:t>
      </w:r>
      <w:r>
        <w:rPr>
          <w:rFonts w:ascii="Times New Roman" w:hAnsi="Times New Roman" w:cs="Times New Roman"/>
          <w:sz w:val="20"/>
        </w:rPr>
        <w:t>3ª BRIGADA DE INFANTARIA MECANIZADA</w:t>
      </w:r>
    </w:p>
    <w:p w14:paraId="5197F8F7" w14:textId="77777777" w:rsidR="00E21D9E" w:rsidRDefault="003C7A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CONTRATADO: Clínica de Psicologia</w:t>
      </w:r>
    </w:p>
    <w:p w14:paraId="4E370D19" w14:textId="77777777" w:rsidR="00E21D9E" w:rsidRDefault="003C7A8B">
      <w:pPr>
        <w:widowControl w:val="0"/>
        <w:tabs>
          <w:tab w:val="left" w:pos="6640"/>
          <w:tab w:val="left" w:pos="7800"/>
          <w:tab w:val="left" w:pos="8280"/>
          <w:tab w:val="left" w:pos="9340"/>
          <w:tab w:val="left" w:pos="9800"/>
        </w:tabs>
        <w:spacing w:before="120" w:after="120"/>
        <w:ind w:left="3686"/>
        <w:jc w:val="both"/>
        <w:rPr>
          <w:rFonts w:ascii="Times New Roman" w:hAnsi="Times New Roman" w:cs="Times New Roman"/>
          <w:sz w:val="20"/>
          <w:szCs w:val="20"/>
        </w:rPr>
      </w:pPr>
      <w:r>
        <w:rPr>
          <w:rFonts w:ascii="Times New Roman" w:hAnsi="Times New Roman" w:cs="Times New Roman"/>
          <w:sz w:val="20"/>
          <w:szCs w:val="20"/>
        </w:rPr>
        <w:t>OBJETO: Prestação de serviços de Psicologia</w:t>
      </w:r>
    </w:p>
    <w:p w14:paraId="30FE4B1B" w14:textId="77777777" w:rsidR="00E21D9E" w:rsidRDefault="003C7A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NATUREZA: Ostensiva.</w:t>
      </w:r>
    </w:p>
    <w:p w14:paraId="2694082D" w14:textId="77777777" w:rsidR="00E21D9E" w:rsidRDefault="003C7A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VIGÊNCIA: </w:t>
      </w:r>
    </w:p>
    <w:p w14:paraId="180A7720" w14:textId="77777777" w:rsidR="00E21D9E" w:rsidRDefault="003C7A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VALOR ESTIMADO: </w:t>
      </w:r>
    </w:p>
    <w:p w14:paraId="6488B2C2" w14:textId="77777777" w:rsidR="00E21D9E" w:rsidRDefault="003C7A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REGIME DE EXECUÇÂO: indireta, empreitada por preço unitário.</w:t>
      </w:r>
    </w:p>
    <w:p w14:paraId="6B3E95CA" w14:textId="77777777" w:rsidR="00E21D9E" w:rsidRDefault="003C7A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PROCESSO Nº: </w:t>
      </w:r>
    </w:p>
    <w:p w14:paraId="5B055400" w14:textId="77777777" w:rsidR="00E21D9E" w:rsidRDefault="003C7A8B">
      <w:pPr>
        <w:widowControl w:val="0"/>
        <w:spacing w:before="120" w:after="120"/>
        <w:ind w:left="3686"/>
        <w:jc w:val="both"/>
        <w:rPr>
          <w:rFonts w:ascii="Times New Roman" w:hAnsi="Times New Roman" w:cs="Times New Roman"/>
          <w:sz w:val="20"/>
          <w:szCs w:val="20"/>
        </w:rPr>
      </w:pPr>
      <w:r>
        <w:rPr>
          <w:rFonts w:ascii="Times New Roman" w:hAnsi="Times New Roman" w:cs="Times New Roman"/>
          <w:sz w:val="20"/>
          <w:szCs w:val="20"/>
        </w:rPr>
        <w:t xml:space="preserve">CONTRATO Nr____: </w:t>
      </w:r>
    </w:p>
    <w:p w14:paraId="76747A4F" w14:textId="77777777" w:rsidR="00E21D9E" w:rsidRDefault="00E21D9E">
      <w:pPr>
        <w:widowControl w:val="0"/>
        <w:spacing w:before="120" w:after="120"/>
        <w:ind w:left="3686"/>
        <w:jc w:val="both"/>
        <w:rPr>
          <w:rFonts w:ascii="Times New Roman" w:hAnsi="Times New Roman" w:cs="Times New Roman"/>
          <w:sz w:val="20"/>
          <w:szCs w:val="20"/>
        </w:rPr>
      </w:pPr>
    </w:p>
    <w:p w14:paraId="6D8521A2" w14:textId="0B0AD6DE" w:rsidR="00E21D9E" w:rsidRDefault="003C7A8B">
      <w:pPr>
        <w:widowControl w:val="0"/>
        <w:spacing w:before="120" w:after="120"/>
        <w:jc w:val="both"/>
        <w:rPr>
          <w:rFonts w:ascii="Times New Roman" w:hAnsi="Times New Roman" w:cs="Times New Roman"/>
          <w:sz w:val="20"/>
          <w:szCs w:val="20"/>
        </w:rPr>
      </w:pPr>
      <w:r>
        <w:rPr>
          <w:rFonts w:ascii="Times New Roman" w:hAnsi="Times New Roman" w:cs="Times New Roman"/>
          <w:sz w:val="20"/>
          <w:szCs w:val="20"/>
        </w:rPr>
        <w:t xml:space="preserve">A União, entidade de direito público interno, por intermédio da 3ª BRIGADA DE INFANTARIA MECANIZADA, órgão do Ministério da Defesa - Exército Brasileiro, com sede na </w:t>
      </w:r>
      <w:r>
        <w:rPr>
          <w:rFonts w:ascii="Times New Roman" w:hAnsi="Times New Roman" w:cs="Times New Roman"/>
          <w:sz w:val="20"/>
          <w:szCs w:val="20"/>
          <w:highlight w:val="lightGray"/>
        </w:rPr>
        <w:t xml:space="preserve">Rua Visconde de Mauá; Bairro: Centro; CEP </w:t>
      </w:r>
      <w:r>
        <w:rPr>
          <w:rFonts w:ascii="Times New Roman" w:hAnsi="Times New Roman" w:cs="Times New Roman"/>
          <w:sz w:val="20"/>
          <w:szCs w:val="20"/>
        </w:rPr>
        <w:t xml:space="preserve">73850-000; Cristalina - GO, inscrita no CNPJ sob o n° </w:t>
      </w:r>
      <w:r>
        <w:rPr>
          <w:rFonts w:ascii="Times New Roman" w:hAnsi="Times New Roman" w:cs="Times New Roman"/>
          <w:sz w:val="20"/>
          <w:szCs w:val="20"/>
          <w:highlight w:val="lightGray"/>
        </w:rPr>
        <w:t>________________</w:t>
      </w:r>
      <w:r>
        <w:rPr>
          <w:rFonts w:ascii="Times New Roman" w:hAnsi="Times New Roman" w:cs="Times New Roman"/>
          <w:sz w:val="20"/>
          <w:szCs w:val="20"/>
        </w:rPr>
        <w:t xml:space="preserve">, representada neste ato pelo </w:t>
      </w:r>
      <w:r>
        <w:rPr>
          <w:rFonts w:ascii="Times New Roman" w:hAnsi="Times New Roman" w:cs="Times New Roman"/>
          <w:sz w:val="20"/>
          <w:szCs w:val="20"/>
          <w:highlight w:val="lightGray"/>
        </w:rPr>
        <w:t>seu Ordenador de Despesas, Fabrício Consentino Eloy - Coronel</w:t>
      </w:r>
      <w:r>
        <w:rPr>
          <w:rFonts w:ascii="Times New Roman" w:hAnsi="Times New Roman" w:cs="Times New Roman"/>
          <w:sz w:val="20"/>
          <w:szCs w:val="20"/>
        </w:rPr>
        <w:t xml:space="preserve">, portador da cédula de identidade n°0195685136, expedida pelo </w:t>
      </w:r>
      <w:r>
        <w:rPr>
          <w:rFonts w:ascii="Times New Roman" w:hAnsi="Times New Roman" w:cs="Times New Roman"/>
          <w:sz w:val="20"/>
          <w:szCs w:val="20"/>
          <w:highlight w:val="lightGray"/>
        </w:rPr>
        <w:t>Serviço de Identificação do Exército Brasileiro</w:t>
      </w:r>
      <w:r>
        <w:rPr>
          <w:rFonts w:ascii="Times New Roman" w:hAnsi="Times New Roman" w:cs="Times New Roman"/>
          <w:sz w:val="20"/>
          <w:szCs w:val="20"/>
        </w:rPr>
        <w:t xml:space="preserve">, inscrito no CPF sob o n° 201.719.808-08, residente e domiciliado nesta cidade, doravante denominado CONTRATANTE, e de outro lado a </w:t>
      </w:r>
      <w:r>
        <w:rPr>
          <w:rFonts w:ascii="Times New Roman" w:hAnsi="Times New Roman" w:cs="Times New Roman"/>
          <w:sz w:val="20"/>
          <w:szCs w:val="20"/>
          <w:highlight w:val="lightGray"/>
        </w:rPr>
        <w:t>Organização Civil de Saúde ______________</w:t>
      </w:r>
      <w:r>
        <w:rPr>
          <w:rFonts w:ascii="Times New Roman" w:hAnsi="Times New Roman" w:cs="Times New Roman"/>
          <w:sz w:val="20"/>
          <w:szCs w:val="20"/>
        </w:rPr>
        <w:t>, inscrita no CNPJ sob o n</w:t>
      </w:r>
      <w:r>
        <w:rPr>
          <w:rFonts w:ascii="Times New Roman" w:hAnsi="Times New Roman" w:cs="Times New Roman"/>
          <w:sz w:val="20"/>
          <w:szCs w:val="20"/>
          <w:highlight w:val="lightGray"/>
        </w:rPr>
        <w:t>° ______________,</w:t>
      </w:r>
      <w:r>
        <w:rPr>
          <w:rFonts w:ascii="Times New Roman" w:hAnsi="Times New Roman" w:cs="Times New Roman"/>
          <w:sz w:val="20"/>
          <w:szCs w:val="20"/>
        </w:rPr>
        <w:t xml:space="preserve"> estabelecida à </w:t>
      </w:r>
      <w:r>
        <w:rPr>
          <w:rFonts w:ascii="Times New Roman" w:hAnsi="Times New Roman" w:cs="Times New Roman"/>
          <w:sz w:val="20"/>
          <w:szCs w:val="20"/>
          <w:highlight w:val="lightGray"/>
        </w:rPr>
        <w:t>Rua_____________________, Bairro __________,</w:t>
      </w:r>
      <w:r>
        <w:rPr>
          <w:rFonts w:ascii="Times New Roman" w:hAnsi="Times New Roman" w:cs="Times New Roman"/>
          <w:sz w:val="20"/>
          <w:szCs w:val="20"/>
        </w:rPr>
        <w:t xml:space="preserve"> neste ato representada pelo Sr. </w:t>
      </w:r>
      <w:r>
        <w:rPr>
          <w:rFonts w:ascii="Times New Roman" w:hAnsi="Times New Roman" w:cs="Times New Roman"/>
          <w:sz w:val="20"/>
          <w:szCs w:val="20"/>
          <w:highlight w:val="lightGray"/>
        </w:rPr>
        <w:t>Diretor Administrativo</w:t>
      </w:r>
      <w:r>
        <w:rPr>
          <w:rFonts w:ascii="Times New Roman" w:hAnsi="Times New Roman" w:cs="Times New Roman"/>
          <w:sz w:val="20"/>
          <w:szCs w:val="20"/>
        </w:rPr>
        <w:t xml:space="preserve">, portador da cédula de identidade nº </w:t>
      </w:r>
      <w:r>
        <w:rPr>
          <w:rFonts w:ascii="Times New Roman" w:hAnsi="Times New Roman" w:cs="Times New Roman"/>
          <w:sz w:val="20"/>
          <w:szCs w:val="20"/>
          <w:highlight w:val="lightGray"/>
        </w:rPr>
        <w:t>__________</w:t>
      </w:r>
      <w:r>
        <w:rPr>
          <w:rFonts w:ascii="Times New Roman" w:hAnsi="Times New Roman" w:cs="Times New Roman"/>
          <w:sz w:val="20"/>
          <w:szCs w:val="20"/>
        </w:rPr>
        <w:t>expedida pela Secretaria de Segurança Pública do Estado Goiás, inscrito no CPF sob o n°</w:t>
      </w:r>
      <w:r>
        <w:rPr>
          <w:rFonts w:ascii="Times New Roman" w:hAnsi="Times New Roman" w:cs="Times New Roman"/>
          <w:sz w:val="20"/>
          <w:szCs w:val="20"/>
          <w:highlight w:val="lightGray"/>
        </w:rPr>
        <w:t>_____________</w:t>
      </w:r>
      <w:r>
        <w:rPr>
          <w:rFonts w:ascii="Times New Roman" w:hAnsi="Times New Roman" w:cs="Times New Roman"/>
          <w:sz w:val="20"/>
          <w:szCs w:val="20"/>
        </w:rPr>
        <w:t xml:space="preserve"> , residente e domiciliado nesta cidade, doravante denominado CONTRATADO, têm entre si justo e contratado, nos termos da seguinte legislação infraconstitucional constante do Edital de Credenciamento, que integram o presente Termo de Contrato, que será regido pelas seguintes cláusulas e condições estipuladas:</w:t>
      </w:r>
    </w:p>
    <w:p w14:paraId="27682449"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lastRenderedPageBreak/>
        <w:t>CLÁUSULA PRIMEIRA - Do objeto.</w:t>
      </w:r>
    </w:p>
    <w:p w14:paraId="6144D5AA"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finalidade deste Contrato é garantir aos militares da ativa, da reserva ou reformados, pensionistas e seus dependentes e Servidores Civis do Exército Brasileiro (ativos e inativos) e dependentes diretos e indiretos, nas condições especificadas neste instrumento e no edital, por intermédio de clínicas, prestação de serviço de psicologia.</w:t>
      </w:r>
    </w:p>
    <w:p w14:paraId="28C5D019"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objeto contratual abrange os seguintes procedimentos:</w:t>
      </w:r>
    </w:p>
    <w:p w14:paraId="47CD13CB" w14:textId="77777777" w:rsidR="00E21D9E" w:rsidRDefault="003C7A8B">
      <w:pPr>
        <w:pStyle w:val="PargrafodaLista"/>
        <w:widowControl w:val="0"/>
        <w:numPr>
          <w:ilvl w:val="2"/>
          <w:numId w:val="5"/>
        </w:numPr>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Avaliação inicial </w:t>
      </w:r>
      <w:proofErr w:type="gramStart"/>
      <w:r>
        <w:rPr>
          <w:rFonts w:ascii="Times New Roman" w:hAnsi="Times New Roman" w:cs="Times New Roman"/>
          <w:sz w:val="20"/>
          <w:szCs w:val="20"/>
        </w:rPr>
        <w:t>Psicologia ;</w:t>
      </w:r>
      <w:proofErr w:type="gramEnd"/>
    </w:p>
    <w:p w14:paraId="217D1BE1" w14:textId="77777777" w:rsidR="00E21D9E" w:rsidRDefault="003C7A8B">
      <w:pPr>
        <w:pStyle w:val="PargrafodaLista"/>
        <w:widowControl w:val="0"/>
        <w:numPr>
          <w:ilvl w:val="2"/>
          <w:numId w:val="5"/>
        </w:numPr>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Sessão Psicologia;</w:t>
      </w:r>
    </w:p>
    <w:p w14:paraId="57A34501"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A seguinte profissão e respectiva especialidade, devidamente reconhecida pelo respectivo órgão federal da profissão e regulamentadas por lei, compõem, também, o objeto:</w:t>
      </w:r>
    </w:p>
    <w:p w14:paraId="2D9B0F08" w14:textId="77777777" w:rsidR="00E21D9E" w:rsidRDefault="003C7A8B">
      <w:pPr>
        <w:pStyle w:val="PargrafodaLista"/>
        <w:widowControl w:val="0"/>
        <w:numPr>
          <w:ilvl w:val="2"/>
          <w:numId w:val="5"/>
        </w:numPr>
        <w:spacing w:before="120" w:after="120"/>
        <w:ind w:left="1418" w:firstLine="0"/>
        <w:contextualSpacing w:val="0"/>
        <w:jc w:val="both"/>
        <w:rPr>
          <w:rFonts w:ascii="Times New Roman" w:hAnsi="Times New Roman" w:cs="Times New Roman"/>
          <w:sz w:val="20"/>
          <w:szCs w:val="20"/>
        </w:rPr>
      </w:pPr>
      <w:r>
        <w:rPr>
          <w:rFonts w:ascii="Times New Roman" w:hAnsi="Times New Roman" w:cs="Times New Roman"/>
          <w:sz w:val="20"/>
          <w:szCs w:val="20"/>
        </w:rPr>
        <w:t>Psicologia;</w:t>
      </w:r>
    </w:p>
    <w:p w14:paraId="309C6D50"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SEGUNDA - Da vinculação ao edital.</w:t>
      </w:r>
    </w:p>
    <w:p w14:paraId="7C1A73DF" w14:textId="2179ADCB"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Este instrumento está vinculado ao Edital de Credenciamento do 3ª BRIGADA DE INFANTARIA MECANIZADA, de 29 de abril de 2024, do qual é parte integrante, bem como seus anexos.</w:t>
      </w:r>
    </w:p>
    <w:p w14:paraId="1DDC1BBD"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TERCEIRA – Do fundamento legal.</w:t>
      </w:r>
    </w:p>
    <w:p w14:paraId="2020E087"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A presente contratação fundamenta-se nos artigos 74, </w:t>
      </w:r>
      <w:r>
        <w:rPr>
          <w:rFonts w:ascii="Times New Roman" w:hAnsi="Times New Roman" w:cs="Times New Roman"/>
          <w:i/>
          <w:sz w:val="20"/>
          <w:szCs w:val="20"/>
        </w:rPr>
        <w:t>caput</w:t>
      </w:r>
      <w:r>
        <w:rPr>
          <w:rFonts w:ascii="Times New Roman" w:hAnsi="Times New Roman" w:cs="Times New Roman"/>
          <w:sz w:val="20"/>
          <w:szCs w:val="20"/>
        </w:rPr>
        <w:t xml:space="preserve"> e 79 da Lei nº 14.133, de 1º de abril de 2021.</w:t>
      </w:r>
    </w:p>
    <w:p w14:paraId="28525DBB"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QUARTA - Do regime de execução.</w:t>
      </w:r>
    </w:p>
    <w:p w14:paraId="7AE29BBB"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condições gerais de execução dos serviços constam da Seção 7 “DO REGIME DE EXECUÇÃO”, do edital de credenciamento, observadas as regras especiais abaixo registradas.</w:t>
      </w:r>
    </w:p>
    <w:p w14:paraId="627D5C1A"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Para atendimentos ambulatoriais e/ou procedimentos eletivos, a apresentação do paciente nas instalações do CONTRATADO correrá por conta do beneficiário.</w:t>
      </w:r>
    </w:p>
    <w:p w14:paraId="7E43455B"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Todo material ou até mesmo medicamento utilizado por parte do CONTRATADO no atendimento do paciente, já está incluso no valor da sessão.</w:t>
      </w:r>
    </w:p>
    <w:p w14:paraId="75C8B42F"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se obriga a apresentar ao CONTRATANTE a relação dos profissionais que integram seu corpo clínico, com seus respectivos registros nos conselhos de classe, cadastrados e autorizados por parte do CONTRATADO para atender aos beneficiários deste contrato nas respectivas profissões e especialidades.</w:t>
      </w:r>
    </w:p>
    <w:p w14:paraId="2FB5604B"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obriga-se a manter junto ao CONTRATANTE uma relação atualizada dos profissionais que integram seu corpo clínico, com seus respectivos registros nos conselhos de classe.</w:t>
      </w:r>
    </w:p>
    <w:p w14:paraId="5C3BE267"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Quando o corpo clínico do CONTRATADO for constituído, em parte ou no seu todo, por meio de cooperativa vinculada, esta deverá apresentar a relação acima descrita, cumpridas as formalidades postas, diretamente para o CONTRATANTE.</w:t>
      </w:r>
    </w:p>
    <w:p w14:paraId="00697C5D"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Todos os casos de tratamento deverão ser reavaliados, periodicamente, por médico militar, com emissão do correspondente parecer formal, a fim de acompanhar os procedimentos realizados e estabelecer a necessidade de continuidade ou não do tratamento, forte no art. 37 da Portaria nº DGP-48/2008 (IR 30-38) c/c art. 117 da Lei nº 14.133, de 2021; e </w:t>
      </w:r>
    </w:p>
    <w:p w14:paraId="69D4A152" w14:textId="77777777" w:rsidR="00E21D9E" w:rsidRDefault="003C7A8B">
      <w:pPr>
        <w:pStyle w:val="PargrafodaLista"/>
        <w:widowControl w:val="0"/>
        <w:spacing w:before="120" w:after="120"/>
        <w:ind w:left="709"/>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8.1 A prorrogação do tratamento de psicologia será feita mediante relatório de evolução, emitido </w:t>
      </w:r>
      <w:r>
        <w:rPr>
          <w:rFonts w:ascii="Times New Roman" w:hAnsi="Times New Roman" w:cs="Times New Roman"/>
          <w:color w:val="000000" w:themeColor="text1"/>
          <w:sz w:val="20"/>
          <w:szCs w:val="20"/>
        </w:rPr>
        <w:lastRenderedPageBreak/>
        <w:t>por psicólogo do corpo clínico do CONTRATADO responsável pelo tratamento do paciente. O acompanhamento com o médico especialista que inicialmente encaminhou o paciente para a reabilitação psicológica deverá ser feito trimestralmente.</w:t>
      </w:r>
    </w:p>
    <w:p w14:paraId="1D3DC712"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representado no seu Corpo Clínico, prestará assistência na área de psicologia incluído a seguinte discriminação: material consumido na prestação dos serviços, recursos complementares de diagnóstico e terapia, material e instrumental necessários à execução de atos profissionais.</w:t>
      </w:r>
    </w:p>
    <w:p w14:paraId="660ABE33"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serviços contratados serão prestados diretamente por profissional da própria Organização Civil de Saúde, entendendo-se como:</w:t>
      </w:r>
    </w:p>
    <w:p w14:paraId="452FA15D"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membro do Corpo Clínico do CONTRATADO;</w:t>
      </w:r>
    </w:p>
    <w:p w14:paraId="4F4E49C5"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que tenha vínculo de emprego com o CONTRATADO;</w:t>
      </w:r>
    </w:p>
    <w:p w14:paraId="0970F45E"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autônomo que presta serviço ao CONTRATADO.</w:t>
      </w:r>
    </w:p>
    <w:p w14:paraId="4D5B7FE8"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Equipara-se ao subitem 10.3, o profissional de saúde integrante de pessoa jurídica que exerça atividades na área de saúde, em caráter regular, nas instalações do CONTRATADO.</w:t>
      </w:r>
    </w:p>
    <w:p w14:paraId="4A46C53E"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execução e o controle do presente instrumento serão avaliados pelo CONTRATANTE, mediante supervisão direta ou indireta dos procedimentos realizados, através do comparecimento periódico e regular de pelo menos um dos membros da equipe de Auditores do CONTRATANTE às dependências do CONTRATADO, a fim de examinar a documentação nosológica dos pacientes; assim como a qualidade das instalações e do serviço prestado.</w:t>
      </w:r>
    </w:p>
    <w:p w14:paraId="1809ACD3"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se obriga a fornecer, quando solicitado pelo CONTRATANTE, documentos médico-legais, justificativas para exames, lista de pacientes tratados e quaisquer outros documentos pertinentes, segundo as normas de regulamentação vigentes.</w:t>
      </w:r>
    </w:p>
    <w:p w14:paraId="4637D133"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Caso solicitado, o CONTRATADO obriga-se a advertir o paciente ou seu responsável de que suportará os pagamentos decorrentes de exame, procedimento, material e afins.</w:t>
      </w:r>
    </w:p>
    <w:p w14:paraId="6661745B"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atendimentos nas dependências do CONTRATADO serão prestados pelo seu corpo clínico cadastrado.</w:t>
      </w:r>
    </w:p>
    <w:p w14:paraId="43B9B74D"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Devem ter prioridade no atendimento pessoas com 60 (sessenta) anos ou mais, gestantes, lactentes, crianças com até 5 (cinco) anos de idade e portadores de necessidades especiais.</w:t>
      </w:r>
    </w:p>
    <w:p w14:paraId="46B9E28F"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atendimento será realizado nas condições que se seguem:</w:t>
      </w:r>
    </w:p>
    <w:p w14:paraId="64355CC4"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Nos contratos cuja especialidade seja psicoterapia, limitam-se a 2 (duas) sessões em um período de 30 (trinta) dias, podendo, em casos excepcionais, ser autorizada a realização de 4 (quatro) sessões no mesmo período, mediante justificativa formalizada do profissional prestador do serviço, desde que homologada por médico militar, bem como o número máximo de 200 (duzentas) sessões dentro de cada área, para total do tratamento, conforme estabelece o art. 38 da Portaria nº DGP-48/2008Nos contratos a que ser referem os subitem 17.1 ficam fixados em 50 (cinquenta) minutos o tempo de duração de cada sessão, conforme estabelece o art. 38 da Portaria nº DGP-48/2008;</w:t>
      </w:r>
    </w:p>
    <w:p w14:paraId="6E34BCB8"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Caso o usuário necessite de sessões acima do permitido nos subitens 17.1, ocorrerá o desconto integral em face do titular;</w:t>
      </w:r>
    </w:p>
    <w:p w14:paraId="7838BFCC"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As Guias de Encaminhamento do beneficiário que estiver iniciando o tratamento de psicologia constarão, além do código para sessão, um código para avaliação. O código será estabelecido com o diagnóstico do médico especialista:</w:t>
      </w:r>
    </w:p>
    <w:p w14:paraId="3422F71C"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As guias de encaminhamento conterão o número de sessões autorizadas dentro de cada área;</w:t>
      </w:r>
    </w:p>
    <w:p w14:paraId="3C6ECCB5"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lastRenderedPageBreak/>
        <w:t>No caso de óbito ocorrido com paciente internado, o CONTRATADO notificará, de imediato, a família do paciente e o Fundo de Saúde do Exército (FuSEx) de Cristalina GO, através do email fs3bda@gmail.com, a quem caberá tomar as providências subsequentes.</w:t>
      </w:r>
    </w:p>
    <w:p w14:paraId="01B005F0"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abandono do tratamento realizado, pelo beneficiário, implicará no término da autorização para o procedimento e na indenização do serviço já prestado.</w:t>
      </w:r>
    </w:p>
    <w:p w14:paraId="58E074EB"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A execução deste contrato deverá ser acompanhada e fiscalizada por um representante do CONTRATANTE, </w:t>
      </w:r>
      <w:r>
        <w:rPr>
          <w:rFonts w:ascii="Times New Roman" w:hAnsi="Times New Roman" w:cs="Times New Roman"/>
          <w:sz w:val="20"/>
          <w:szCs w:val="20"/>
          <w:highlight w:val="lightGray"/>
        </w:rPr>
        <w:t>designado em Boletim Interno do Comando da ______________________</w:t>
      </w:r>
      <w:r>
        <w:rPr>
          <w:rFonts w:ascii="Times New Roman" w:hAnsi="Times New Roman" w:cs="Times New Roman"/>
          <w:sz w:val="20"/>
          <w:szCs w:val="20"/>
        </w:rPr>
        <w:t>. O CONTRATADO manterá um preposto, aceito por parte da Administração, no local do serviço, para representá-lo.</w:t>
      </w:r>
    </w:p>
    <w:p w14:paraId="35F24612" w14:textId="129DFD3C"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Serviço de Auditoria do FuSEx do Comando da 3ª BRIGADA DE INFANTARIA MECANIZADA possuirá o poder de vistoriar, de forma irrestrita, toda a documentação nosológica do beneficiário, bem como a documentação contábil e fiscal pertinente a este contrato.</w:t>
      </w:r>
    </w:p>
    <w:p w14:paraId="2A770432"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QUINTA - Dos preços e das condições de pagamento.</w:t>
      </w:r>
    </w:p>
    <w:p w14:paraId="32E8BBF8"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serviços e o fornecimento agregado serão remunerados, conforme o item 8 “DO PREÇO E CONDIÇÕES DE PAGAMENTO” constante do edital de credenciamento.</w:t>
      </w:r>
    </w:p>
    <w:p w14:paraId="257FEFB6"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Registrem-se abaixo regras de contraprestação específicas a este tipo de contrato:</w:t>
      </w:r>
    </w:p>
    <w:p w14:paraId="381BF20F"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somente indenizará as contas apresentadas, quando o usuário tenha sido encaminhando por parte de médico militar da Guarnição de Cristalina GO, acompanhado da Guia de Encaminhamento, com a assinatura do beneficiário ou de seu responsável que comprove a prestação do serviço.</w:t>
      </w:r>
    </w:p>
    <w:p w14:paraId="2321F43B" w14:textId="77777777" w:rsidR="00E21D9E" w:rsidRDefault="003C7A8B">
      <w:pPr>
        <w:pStyle w:val="PargrafodaLista"/>
        <w:widowControl w:val="0"/>
        <w:numPr>
          <w:ilvl w:val="0"/>
          <w:numId w:val="5"/>
        </w:numPr>
        <w:spacing w:before="120" w:after="120"/>
        <w:ind w:left="0" w:firstLine="0"/>
        <w:contextualSpacing w:val="0"/>
        <w:rPr>
          <w:rFonts w:ascii="Times New Roman" w:hAnsi="Times New Roman" w:cs="Times New Roman"/>
          <w:sz w:val="20"/>
          <w:szCs w:val="20"/>
        </w:rPr>
      </w:pPr>
      <w:r>
        <w:rPr>
          <w:rFonts w:ascii="Times New Roman" w:hAnsi="Times New Roman" w:cs="Times New Roman"/>
          <w:sz w:val="20"/>
          <w:szCs w:val="20"/>
        </w:rPr>
        <w:t>Procedimentos não especificados na(s) Guia(s) de Encaminhamento e os não cobertos não serão ressarcidos por parte do CONTRATANTE.</w:t>
      </w:r>
    </w:p>
    <w:p w14:paraId="68A3398C"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Os valores vigentes na data de atendimento serão os considerados para a quitação das faturas.</w:t>
      </w:r>
    </w:p>
    <w:p w14:paraId="58E39FF3" w14:textId="02E66608"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sz w:val="20"/>
          <w:szCs w:val="20"/>
        </w:rPr>
        <w:t xml:space="preserve">O CONTRATADO se obriga a apresentar ao CONTRATANTE, entre o 1º (primeiro) e o 8º (oitavo) dia do mês subsequente, no Setor FuSEx do Comando da 3ª BRIGADA DE INFANTARIA MECANIZADA, a fatura, em 01 (uma) via de igual teor, em nome do Comando da 3ª BRIGADA DE INFANTARIA MECANIZADA, Unidade Gestora do Fundo de Saúde do Exército, anexando todos os comprovantes de despesas, as Guias de Encaminhamento do SAMMED/FuSEx/PASS com as assinaturas dos beneficiários ou de seus responsáveis, a relação de materiais e medicamentos gastos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sequência familiar), se militar </w:t>
      </w:r>
      <w:r>
        <w:rPr>
          <w:rFonts w:ascii="Times New Roman" w:hAnsi="Times New Roman" w:cs="Times New Roman"/>
          <w:color w:val="000000" w:themeColor="text1"/>
          <w:sz w:val="20"/>
          <w:szCs w:val="20"/>
        </w:rPr>
        <w:t>contribuinte do FuSEx, código da Lista Referencial de Procedimentos de Fisioterapia – Anexo I deste Termo de Contrato de Clínicas de Reabilitação, os quantitativos de CH, pacote adotado, valor de R$ (reais), relatório de conferência (espelho) e uma ficha individual de Controle de procedimentos/presença – Anexo II a este Termo de Contrato de Clínicas de Psicologia.</w:t>
      </w:r>
    </w:p>
    <w:p w14:paraId="2F7C234A"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não será responsabilizado pelo atraso nos pagamentos que sejam decorrentes da apresentação das faturas ou outros documentos fora dos prazos estipulados e com vícios formais que ensejem devolução;</w:t>
      </w:r>
    </w:p>
    <w:p w14:paraId="4862AAF2"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deverá apresentar, separadamente, as faturas de despesas dos beneficiários do FuSEx, de Servidores Civis, de usuários de Fator de Custos e dos pacientes que evoluíram ao óbito;</w:t>
      </w:r>
    </w:p>
    <w:p w14:paraId="0C44D052"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O CONTRATADO deverá apresentar as faturas em lotes separados, organizados por </w:t>
      </w:r>
      <w:r>
        <w:rPr>
          <w:rFonts w:ascii="Times New Roman" w:hAnsi="Times New Roman" w:cs="Times New Roman"/>
          <w:color w:val="000000" w:themeColor="text1"/>
          <w:sz w:val="20"/>
          <w:szCs w:val="20"/>
        </w:rPr>
        <w:lastRenderedPageBreak/>
        <w:t>despesas com consultas, exames, setor de ambulatório, internações e emergências/urgências e em ordem alfabética;</w:t>
      </w:r>
    </w:p>
    <w:p w14:paraId="46F89B6D"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restituirá a documentação acima citada, se a mesma apresentar rasuras, incorreções ou outros vícios de forma em até 15 (quinze) dias do respectivo protocolo;</w:t>
      </w:r>
    </w:p>
    <w:p w14:paraId="4A6F82EF"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Aceita a documentação, dentro do prazo acima fixado, a mesma será recebida por meio de termo circunstanciado assinado pelas partes.</w:t>
      </w:r>
    </w:p>
    <w:p w14:paraId="32FED89A"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CONTRATANTE glosará, total ou parcialmente, mediante motivação, a remuneração pelos serviços prestados especificados nas faturas que não estiverem de acordo com este contrato ou o edital.</w:t>
      </w:r>
    </w:p>
    <w:p w14:paraId="75C85440" w14:textId="77777777" w:rsidR="00E21D9E" w:rsidRDefault="003C7A8B">
      <w:pPr>
        <w:widowControl w:val="0"/>
        <w:spacing w:before="240" w:after="240"/>
        <w:jc w:val="both"/>
        <w:rPr>
          <w:rFonts w:ascii="Times New Roman" w:hAnsi="Times New Roman" w:cs="Times New Roman"/>
          <w:b/>
          <w:color w:val="000000" w:themeColor="text1"/>
          <w:sz w:val="20"/>
          <w:szCs w:val="20"/>
          <w:u w:val="single"/>
        </w:rPr>
      </w:pPr>
      <w:r>
        <w:rPr>
          <w:rFonts w:ascii="Times New Roman" w:hAnsi="Times New Roman" w:cs="Times New Roman"/>
          <w:b/>
          <w:color w:val="000000" w:themeColor="text1"/>
          <w:sz w:val="20"/>
          <w:szCs w:val="20"/>
          <w:u w:val="single"/>
        </w:rPr>
        <w:t>CLÁUSULA SEXTA – Da atualização dos preços.</w:t>
      </w:r>
    </w:p>
    <w:p w14:paraId="2154FFF5" w14:textId="77777777" w:rsidR="00E21D9E" w:rsidRDefault="003C7A8B">
      <w:pPr>
        <w:widowControl w:val="0"/>
        <w:numPr>
          <w:ilvl w:val="0"/>
          <w:numId w:val="5"/>
        </w:numPr>
        <w:spacing w:before="120" w:after="120"/>
        <w:ind w:left="0" w:firstLine="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 critério de atualização dos preços contratados consta do Capítulo 9 “DA ATUALIZAÇÃO DOS PREÇOS” do edital de credenciamento.</w:t>
      </w:r>
    </w:p>
    <w:p w14:paraId="54EC1246" w14:textId="77777777" w:rsidR="00E21D9E" w:rsidRDefault="003C7A8B">
      <w:pPr>
        <w:widowControl w:val="0"/>
        <w:spacing w:before="240" w:after="240"/>
        <w:jc w:val="both"/>
        <w:rPr>
          <w:rFonts w:ascii="Times New Roman" w:hAnsi="Times New Roman" w:cs="Times New Roman"/>
          <w:color w:val="000000" w:themeColor="text1"/>
          <w:sz w:val="20"/>
          <w:szCs w:val="20"/>
        </w:rPr>
      </w:pPr>
      <w:r>
        <w:rPr>
          <w:rFonts w:ascii="Times New Roman" w:hAnsi="Times New Roman" w:cs="Times New Roman"/>
          <w:b/>
          <w:color w:val="000000" w:themeColor="text1"/>
          <w:sz w:val="20"/>
          <w:szCs w:val="20"/>
          <w:u w:val="single"/>
        </w:rPr>
        <w:t>CLÁUSULA SÉTIMA – Da vigência</w:t>
      </w:r>
      <w:r>
        <w:rPr>
          <w:rFonts w:ascii="Times New Roman" w:hAnsi="Times New Roman" w:cs="Times New Roman"/>
          <w:color w:val="000000" w:themeColor="text1"/>
          <w:sz w:val="20"/>
          <w:szCs w:val="20"/>
        </w:rPr>
        <w:t>.</w:t>
      </w:r>
    </w:p>
    <w:p w14:paraId="7F85F113"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bookmarkStart w:id="0" w:name="_Hlk158891455"/>
      <w:r>
        <w:rPr>
          <w:rFonts w:ascii="Times New Roman" w:hAnsi="Times New Roman" w:cs="Times New Roman"/>
          <w:color w:val="000000" w:themeColor="text1"/>
          <w:sz w:val="20"/>
          <w:szCs w:val="20"/>
        </w:rPr>
        <w:t>O prazo de vigência da contratação é de 10 (dez) anos contados de sua assinatura, na forma do artigo 107 da Lei n° 14.133, de 2021</w:t>
      </w:r>
      <w:bookmarkEnd w:id="0"/>
      <w:r>
        <w:rPr>
          <w:rFonts w:ascii="Times New Roman" w:hAnsi="Times New Roman" w:cs="Times New Roman"/>
          <w:color w:val="000000" w:themeColor="text1"/>
          <w:sz w:val="20"/>
          <w:szCs w:val="20"/>
        </w:rPr>
        <w:t>.</w:t>
      </w:r>
    </w:p>
    <w:p w14:paraId="507E6A73"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OITAVA – Da dotação orçamentária.</w:t>
      </w:r>
    </w:p>
    <w:p w14:paraId="1CC6A40F"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Os recursos previstos para os pagamentos dos atendimentos do presente contrato serão os seguintes:</w:t>
      </w:r>
    </w:p>
    <w:p w14:paraId="0B90849B"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color w:val="000000" w:themeColor="text1"/>
          <w:sz w:val="20"/>
          <w:szCs w:val="20"/>
        </w:rPr>
      </w:pPr>
      <w:bookmarkStart w:id="1" w:name="_Hlk166614656"/>
      <w:r>
        <w:rPr>
          <w:rFonts w:ascii="Times New Roman" w:hAnsi="Times New Roman" w:cs="Times New Roman"/>
          <w:color w:val="000000" w:themeColor="text1"/>
          <w:sz w:val="20"/>
          <w:szCs w:val="20"/>
        </w:rPr>
        <w:t>Conforme Item 5 deste edital.</w:t>
      </w:r>
      <w:bookmarkEnd w:id="1"/>
    </w:p>
    <w:p w14:paraId="423BE7C7"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NONA – Da responsabilidade civil.</w:t>
      </w:r>
    </w:p>
    <w:p w14:paraId="0F37A359"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fiscalização ou o acompanhamento da execução deste instrumento contratual não exclui nem reduz a responsabilidade do CONTRATADO.</w:t>
      </w:r>
    </w:p>
    <w:p w14:paraId="64824FF1"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 responsabilidade a que se refere a presente Cláusula estende-se à reparação de dano eventual de instalações, equipamentos e/ou aparelhagens, essenciais à prestação dos serviços que compõem o objeto deste Contrato.</w:t>
      </w:r>
    </w:p>
    <w:p w14:paraId="7641BCBF"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CONTRATADO será responsável, civil e penalmente, pelos danos causados aos pacientes, por terceiros </w:t>
      </w:r>
      <w:r>
        <w:rPr>
          <w:rFonts w:ascii="Times New Roman" w:hAnsi="Times New Roman" w:cs="Times New Roman"/>
          <w:color w:val="000000" w:themeColor="text1"/>
          <w:sz w:val="20"/>
          <w:szCs w:val="20"/>
        </w:rPr>
        <w:t xml:space="preserve">vinculados, </w:t>
      </w:r>
      <w:proofErr w:type="gramStart"/>
      <w:r>
        <w:rPr>
          <w:rFonts w:ascii="Times New Roman" w:hAnsi="Times New Roman" w:cs="Times New Roman"/>
          <w:color w:val="000000" w:themeColor="text1"/>
          <w:sz w:val="20"/>
          <w:szCs w:val="20"/>
        </w:rPr>
        <w:t>decorrentes</w:t>
      </w:r>
      <w:proofErr w:type="gramEnd"/>
      <w:r>
        <w:rPr>
          <w:rFonts w:ascii="Times New Roman" w:hAnsi="Times New Roman" w:cs="Times New Roman"/>
          <w:color w:val="000000" w:themeColor="text1"/>
          <w:sz w:val="20"/>
          <w:szCs w:val="20"/>
        </w:rPr>
        <w:t xml:space="preserve"> de </w:t>
      </w:r>
      <w:r>
        <w:rPr>
          <w:rFonts w:ascii="Times New Roman" w:hAnsi="Times New Roman" w:cs="Times New Roman"/>
          <w:sz w:val="20"/>
          <w:szCs w:val="20"/>
        </w:rPr>
        <w:t>omissão, voluntária ou não, negligência, imperícia ou imprudência.</w:t>
      </w:r>
    </w:p>
    <w:p w14:paraId="52F2D050"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 Das sanções.</w:t>
      </w:r>
    </w:p>
    <w:p w14:paraId="482E80AD"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sanções aplicáveis restam previstas na Seção 12 – “DAS SANÇÕES” – do edital de credenciamento.</w:t>
      </w:r>
    </w:p>
    <w:p w14:paraId="3B0B511A"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PRIMEIRA – Da rescisão.</w:t>
      </w:r>
    </w:p>
    <w:p w14:paraId="3C332DA2" w14:textId="77777777" w:rsidR="00E21D9E" w:rsidRDefault="003C7A8B">
      <w:pPr>
        <w:widowControl w:val="0"/>
        <w:numPr>
          <w:ilvl w:val="0"/>
          <w:numId w:val="5"/>
        </w:numPr>
        <w:spacing w:before="120" w:after="120"/>
        <w:ind w:left="0" w:firstLine="0"/>
        <w:jc w:val="both"/>
        <w:rPr>
          <w:rFonts w:ascii="Times New Roman" w:hAnsi="Times New Roman" w:cs="Times New Roman"/>
          <w:sz w:val="20"/>
          <w:szCs w:val="20"/>
        </w:rPr>
      </w:pPr>
      <w:r>
        <w:rPr>
          <w:rFonts w:ascii="Times New Roman" w:hAnsi="Times New Roman" w:cs="Times New Roman"/>
          <w:sz w:val="20"/>
          <w:szCs w:val="20"/>
        </w:rPr>
        <w:t>O presente contrato poderá ser rescindido nas hipóteses da Seção 13 – “DA RESCISÃO” – do edital de credenciamento.</w:t>
      </w:r>
    </w:p>
    <w:p w14:paraId="126A7BDE"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SEGUNDA – Das obrigações do contratante.</w:t>
      </w:r>
    </w:p>
    <w:p w14:paraId="1A1EA93A"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obrigações constam da Seção 10 – “OBRIGAÇÕES DO CREDENCIANTE” – do edital de credenciamento.</w:t>
      </w:r>
    </w:p>
    <w:p w14:paraId="254EC4AD"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lastRenderedPageBreak/>
        <w:t>CLÁUSULA DÉCIMA TERCEIRA – Das obrigações do contratado.</w:t>
      </w:r>
    </w:p>
    <w:p w14:paraId="59DBF9F0"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As obrigações constam da Seção 11 – “OBRIGAÇÕES DO CREDENCIADO” – do edital de credenciamento.</w:t>
      </w:r>
    </w:p>
    <w:p w14:paraId="671044E7"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QUARTA – Da negação de remuneração a militares.</w:t>
      </w:r>
    </w:p>
    <w:p w14:paraId="76302E27"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O militar, estando na ativa, não poderá receber remuneração, honorários, complementação destes ou pagamento por serviços profissionais prestados ao beneficiário atendido sob a regência do presente Termo de Contrato.</w:t>
      </w:r>
    </w:p>
    <w:p w14:paraId="31677F03"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QUINTA – Da subcontratação.</w:t>
      </w:r>
    </w:p>
    <w:p w14:paraId="59C36C9E" w14:textId="3F71F00B" w:rsidR="00E21D9E" w:rsidRPr="00CA5598" w:rsidRDefault="00CA5598" w:rsidP="00CA5598">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highlight w:val="yellow"/>
        </w:rPr>
      </w:pPr>
      <w:r w:rsidRPr="00CA5598">
        <w:rPr>
          <w:rFonts w:ascii="Times New Roman" w:hAnsi="Times New Roman" w:cs="Times New Roman"/>
          <w:b/>
          <w:bCs/>
          <w:sz w:val="20"/>
          <w:szCs w:val="20"/>
          <w:highlight w:val="yellow"/>
        </w:rPr>
        <w:t>Não será permitida à CONTRATADA subcontratar</w:t>
      </w:r>
      <w:r w:rsidRPr="00CA5598">
        <w:rPr>
          <w:rFonts w:ascii="Times New Roman" w:hAnsi="Times New Roman" w:cs="Times New Roman"/>
          <w:sz w:val="20"/>
          <w:szCs w:val="20"/>
          <w:highlight w:val="yellow"/>
        </w:rPr>
        <w:t xml:space="preserve"> os serviços objeto deste contrato.</w:t>
      </w:r>
    </w:p>
    <w:p w14:paraId="1DB8A1E0"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SEXTA – Do valor do contrato.</w:t>
      </w:r>
    </w:p>
    <w:p w14:paraId="4F26C5AC"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valor global estimado para fazer face às despesas relativas ao objeto deste contrato terá como base o levantamento estimativo dos encaminhamentos que foram realizados nos últimos doze meses pela Formação </w:t>
      </w:r>
      <w:proofErr w:type="gramStart"/>
      <w:r>
        <w:rPr>
          <w:rFonts w:ascii="Times New Roman" w:hAnsi="Times New Roman" w:cs="Times New Roman"/>
          <w:sz w:val="20"/>
          <w:szCs w:val="20"/>
        </w:rPr>
        <w:t>Sanitária ,</w:t>
      </w:r>
      <w:proofErr w:type="gramEnd"/>
      <w:r>
        <w:rPr>
          <w:rFonts w:ascii="Times New Roman" w:hAnsi="Times New Roman" w:cs="Times New Roman"/>
          <w:sz w:val="20"/>
          <w:szCs w:val="20"/>
        </w:rPr>
        <w:t xml:space="preserve"> nos contratos anteriores.</w:t>
      </w:r>
    </w:p>
    <w:p w14:paraId="1D7A3346"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valor estimado deste contrato deverá ser tratado apenas como dado estatístico, fruto da evolução da despesa no período citado, bem como forma de determinar a base de cálculo para aplicação de penalidades previstas neste contrato;</w:t>
      </w:r>
    </w:p>
    <w:p w14:paraId="740DCB75"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valor estimado deste contrato não poderá servir de base rígida para a apresentação da Nota Fiscal/Fatura Mensal, já que o total de gastos do mês dependerá dos atendimentos e serviços prestados no respectivo período;</w:t>
      </w:r>
    </w:p>
    <w:p w14:paraId="50434F33" w14:textId="77777777" w:rsidR="00E21D9E" w:rsidRDefault="003C7A8B">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Pr>
          <w:rFonts w:ascii="Times New Roman" w:hAnsi="Times New Roman" w:cs="Times New Roman"/>
          <w:sz w:val="20"/>
          <w:szCs w:val="20"/>
        </w:rPr>
        <w:t>O CONTRATADO aquiesce, desde já, a redução do valor do contrato a monta realmente executada, ainda que acarrete redução, para além do limite permitido no art. 125 da Lei nº 14.133, de 2021, observado que inexistirá expectativa de direto quanto ao valor estimado.</w:t>
      </w:r>
    </w:p>
    <w:p w14:paraId="41422F91"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SÉTIMA - Obrigações pertinentes à LGPD</w:t>
      </w:r>
    </w:p>
    <w:p w14:paraId="2327B7ED"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5C7C84D"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Os dados obtidos somente poderão ser utilizados para as finalidades que justificaram seu acesso e de acordo com a boa-fé e com os princípios do art. 6º da LGPD. </w:t>
      </w:r>
    </w:p>
    <w:p w14:paraId="1C5C1D92"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É vedado o compartilhamento com terceiros dos dados obtidos fora das hipóteses permitidas em Lei.</w:t>
      </w:r>
    </w:p>
    <w:p w14:paraId="14E73D96"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A Administração deverá ser informada no prazo de 5 (cinco) dias úteis sobre todos os contratos de suboperação firmados ou que venham a ser celebrados pelo Contratado. </w:t>
      </w:r>
    </w:p>
    <w:p w14:paraId="06326B47"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74A36B8"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É dever do contratado orientar e treinar seus empregados sobre os deveres, requisitos e responsabilidades decorrentes da LGPD. </w:t>
      </w:r>
    </w:p>
    <w:p w14:paraId="552205F6"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lastRenderedPageBreak/>
        <w:t>O Contratado deverá exigir de suboperadores e subcontratados o cumprimento dos deveres da presente cláusula, permanecendo integralmente responsável por garantir sua observância.</w:t>
      </w:r>
    </w:p>
    <w:p w14:paraId="154B9566"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 Contratante poderá realizar diligência para aferir o cumprimento dessa cláusula, devendo o Contratado atender prontamente eventuais pedidos de comprovação formulados. </w:t>
      </w:r>
    </w:p>
    <w:p w14:paraId="0FAF142B"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4AA56C3E"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7367052" w14:textId="77777777" w:rsidR="00E21D9E" w:rsidRDefault="003C7A8B">
      <w:pPr>
        <w:widowControl w:val="0"/>
        <w:spacing w:before="120" w:after="120"/>
        <w:ind w:left="680"/>
        <w:jc w:val="both"/>
        <w:rPr>
          <w:rFonts w:ascii="Times New Roman" w:hAnsi="Times New Roman" w:cs="Times New Roman"/>
          <w:bCs/>
          <w:sz w:val="20"/>
          <w:szCs w:val="20"/>
        </w:rPr>
      </w:pPr>
      <w:r>
        <w:rPr>
          <w:rFonts w:ascii="Times New Roman" w:hAnsi="Times New Roman" w:cs="Times New Roman"/>
          <w:bCs/>
          <w:sz w:val="20"/>
          <w:szCs w:val="20"/>
        </w:rPr>
        <w:t>64.1. Os referidos bancos de dados devem ser desenvolvidos em formato interoperável, a fim de garantir a reutilização desses dados pela Administração nas hipóteses previstas na LGPD.</w:t>
      </w:r>
    </w:p>
    <w:p w14:paraId="0E7FE5EA"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5BA3F99A" w14:textId="77777777" w:rsidR="00E21D9E" w:rsidRDefault="003C7A8B">
      <w:pPr>
        <w:pStyle w:val="PargrafodaLista"/>
        <w:widowControl w:val="0"/>
        <w:numPr>
          <w:ilvl w:val="0"/>
          <w:numId w:val="18"/>
        </w:numPr>
        <w:spacing w:before="120" w:after="120"/>
        <w:ind w:left="680" w:hanging="709"/>
        <w:contextualSpacing w:val="0"/>
        <w:jc w:val="both"/>
        <w:rPr>
          <w:rFonts w:ascii="Times New Roman" w:hAnsi="Times New Roman" w:cs="Times New Roman"/>
          <w:bCs/>
          <w:sz w:val="20"/>
          <w:szCs w:val="20"/>
        </w:rPr>
      </w:pPr>
      <w:r>
        <w:rPr>
          <w:rFonts w:ascii="Times New Roman" w:hAnsi="Times New Roman" w:cs="Times New Roman"/>
          <w:bCs/>
          <w:sz w:val="20"/>
          <w:szCs w:val="20"/>
        </w:rPr>
        <w:t>Os contratos e convênios de que trata o § 1º do art. 26 da LGPD deverão ser comunicados à autoridade nacional.</w:t>
      </w:r>
    </w:p>
    <w:p w14:paraId="3CAB809B" w14:textId="77777777" w:rsidR="00E21D9E" w:rsidRDefault="003C7A8B">
      <w:pPr>
        <w:widowControl w:val="0"/>
        <w:spacing w:before="240" w:after="240"/>
        <w:jc w:val="both"/>
        <w:rPr>
          <w:rFonts w:ascii="Times New Roman" w:hAnsi="Times New Roman" w:cs="Times New Roman"/>
          <w:b/>
          <w:sz w:val="20"/>
          <w:szCs w:val="20"/>
          <w:u w:val="single"/>
        </w:rPr>
      </w:pPr>
      <w:r>
        <w:rPr>
          <w:rFonts w:ascii="Times New Roman" w:hAnsi="Times New Roman" w:cs="Times New Roman"/>
          <w:b/>
          <w:sz w:val="20"/>
          <w:szCs w:val="20"/>
          <w:u w:val="single"/>
        </w:rPr>
        <w:t>CLÁUSULA DÉCIMA OITAVA – Do foro.</w:t>
      </w:r>
    </w:p>
    <w:p w14:paraId="1A719739"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O foro para dirimir questões relativas ao presente Contrato será o de Cristalina-GO, com exclusão de qualquer outro, por mais privilegiado que seja. </w:t>
      </w:r>
    </w:p>
    <w:p w14:paraId="12C3222D" w14:textId="77777777" w:rsidR="00E21D9E" w:rsidRDefault="003C7A8B">
      <w:pPr>
        <w:pStyle w:val="PargrafodaLista"/>
        <w:widowControl w:val="0"/>
        <w:numPr>
          <w:ilvl w:val="0"/>
          <w:numId w:val="5"/>
        </w:numPr>
        <w:spacing w:before="120" w:after="120"/>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14:paraId="6302E23A"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highlight w:val="lightGray"/>
        </w:rPr>
        <w:t>Cristalina-GO</w:t>
      </w:r>
      <w:r>
        <w:rPr>
          <w:rFonts w:ascii="Times New Roman" w:hAnsi="Times New Roman" w:cs="Times New Roman"/>
          <w:sz w:val="20"/>
          <w:szCs w:val="20"/>
        </w:rPr>
        <w:t xml:space="preserve">, </w:t>
      </w:r>
      <w:r>
        <w:rPr>
          <w:rFonts w:ascii="Times New Roman" w:hAnsi="Times New Roman" w:cs="Times New Roman"/>
          <w:sz w:val="20"/>
          <w:szCs w:val="20"/>
          <w:highlight w:val="lightGray"/>
        </w:rPr>
        <w:t>XX</w:t>
      </w:r>
      <w:r>
        <w:rPr>
          <w:rFonts w:ascii="Times New Roman" w:hAnsi="Times New Roman" w:cs="Times New Roman"/>
          <w:sz w:val="20"/>
          <w:szCs w:val="20"/>
        </w:rPr>
        <w:t xml:space="preserve"> de </w:t>
      </w:r>
      <w:r>
        <w:rPr>
          <w:rFonts w:ascii="Times New Roman" w:hAnsi="Times New Roman" w:cs="Times New Roman"/>
          <w:sz w:val="20"/>
          <w:szCs w:val="20"/>
          <w:highlight w:val="lightGray"/>
        </w:rPr>
        <w:t>XXXXXXX</w:t>
      </w:r>
      <w:r>
        <w:rPr>
          <w:rFonts w:ascii="Times New Roman" w:hAnsi="Times New Roman" w:cs="Times New Roman"/>
          <w:sz w:val="20"/>
          <w:szCs w:val="20"/>
        </w:rPr>
        <w:t xml:space="preserve"> de 20</w:t>
      </w:r>
      <w:r>
        <w:rPr>
          <w:rFonts w:ascii="Times New Roman" w:hAnsi="Times New Roman" w:cs="Times New Roman"/>
          <w:sz w:val="20"/>
          <w:szCs w:val="20"/>
          <w:highlight w:val="lightGray"/>
        </w:rPr>
        <w:t>XX</w:t>
      </w:r>
      <w:r>
        <w:rPr>
          <w:rFonts w:ascii="Times New Roman" w:hAnsi="Times New Roman" w:cs="Times New Roman"/>
          <w:sz w:val="20"/>
          <w:szCs w:val="20"/>
        </w:rPr>
        <w:t>.</w:t>
      </w:r>
    </w:p>
    <w:p w14:paraId="00ADA8A9" w14:textId="77777777" w:rsidR="00E21D9E" w:rsidRDefault="00E21D9E">
      <w:pPr>
        <w:widowControl w:val="0"/>
        <w:spacing w:before="120" w:after="120"/>
        <w:jc w:val="center"/>
        <w:rPr>
          <w:rFonts w:ascii="Times New Roman" w:hAnsi="Times New Roman" w:cs="Times New Roman"/>
          <w:sz w:val="20"/>
          <w:szCs w:val="20"/>
        </w:rPr>
      </w:pPr>
    </w:p>
    <w:p w14:paraId="212C09DA"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Pelo CONTRATANTE:</w:t>
      </w:r>
    </w:p>
    <w:p w14:paraId="3182BB5A" w14:textId="77777777" w:rsidR="00E21D9E" w:rsidRDefault="003C7A8B">
      <w:pPr>
        <w:widowControl w:val="0"/>
        <w:spacing w:before="120" w:after="120"/>
        <w:jc w:val="center"/>
        <w:rPr>
          <w:rFonts w:ascii="Times New Roman" w:hAnsi="Times New Roman" w:cs="Times New Roman"/>
          <w:sz w:val="20"/>
          <w:szCs w:val="20"/>
          <w:highlight w:val="lightGray"/>
        </w:rPr>
      </w:pPr>
      <w:r>
        <w:rPr>
          <w:rFonts w:ascii="Times New Roman" w:hAnsi="Times New Roman" w:cs="Times New Roman"/>
          <w:b/>
          <w:bCs/>
          <w:sz w:val="20"/>
          <w:szCs w:val="20"/>
          <w:highlight w:val="lightGray"/>
        </w:rPr>
        <w:t>____________________________________________l</w:t>
      </w:r>
    </w:p>
    <w:p w14:paraId="7F5A31CA"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highlight w:val="lightGray"/>
        </w:rPr>
        <w:t>Ordenador de Despesas d</w:t>
      </w:r>
      <w:r>
        <w:rPr>
          <w:rFonts w:ascii="Times New Roman" w:hAnsi="Times New Roman" w:cs="Times New Roman"/>
          <w:sz w:val="20"/>
          <w:szCs w:val="20"/>
        </w:rPr>
        <w:t>o _____</w:t>
      </w:r>
    </w:p>
    <w:p w14:paraId="4234FC85" w14:textId="77777777" w:rsidR="00E21D9E" w:rsidRDefault="003C7A8B">
      <w:pPr>
        <w:widowControl w:val="0"/>
        <w:tabs>
          <w:tab w:val="left" w:pos="4560"/>
        </w:tabs>
        <w:spacing w:before="120" w:after="120"/>
        <w:jc w:val="center"/>
        <w:rPr>
          <w:rFonts w:ascii="Times New Roman" w:hAnsi="Times New Roman" w:cs="Times New Roman"/>
          <w:sz w:val="20"/>
          <w:szCs w:val="20"/>
        </w:rPr>
      </w:pPr>
      <w:r>
        <w:rPr>
          <w:rFonts w:ascii="Times New Roman" w:hAnsi="Times New Roman" w:cs="Times New Roman"/>
          <w:sz w:val="20"/>
          <w:szCs w:val="20"/>
        </w:rPr>
        <w:t>Pelo CONTRATADO:</w:t>
      </w:r>
    </w:p>
    <w:p w14:paraId="05C84C5E" w14:textId="77777777" w:rsidR="00E21D9E" w:rsidRDefault="003C7A8B">
      <w:pPr>
        <w:widowControl w:val="0"/>
        <w:tabs>
          <w:tab w:val="left" w:pos="4560"/>
        </w:tabs>
        <w:spacing w:before="120" w:after="12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_________________________________</w:t>
      </w:r>
    </w:p>
    <w:p w14:paraId="702661A6" w14:textId="77777777" w:rsidR="00E21D9E" w:rsidRDefault="003C7A8B">
      <w:pPr>
        <w:widowControl w:val="0"/>
        <w:tabs>
          <w:tab w:val="left" w:pos="4560"/>
        </w:tabs>
        <w:spacing w:before="120" w:after="120"/>
        <w:jc w:val="center"/>
        <w:rPr>
          <w:rFonts w:ascii="Times New Roman" w:hAnsi="Times New Roman" w:cs="Times New Roman"/>
          <w:sz w:val="20"/>
          <w:szCs w:val="20"/>
        </w:rPr>
      </w:pPr>
      <w:r>
        <w:rPr>
          <w:rFonts w:ascii="Times New Roman" w:hAnsi="Times New Roman" w:cs="Times New Roman"/>
          <w:sz w:val="20"/>
          <w:szCs w:val="20"/>
          <w:highlight w:val="lightGray"/>
        </w:rPr>
        <w:t>Representante legal</w:t>
      </w:r>
    </w:p>
    <w:p w14:paraId="0B7D23A8" w14:textId="77777777" w:rsidR="00E21D9E" w:rsidRDefault="003C7A8B">
      <w:pPr>
        <w:widowControl w:val="0"/>
        <w:spacing w:before="120" w:after="120"/>
        <w:jc w:val="both"/>
        <w:rPr>
          <w:rFonts w:ascii="Times New Roman" w:hAnsi="Times New Roman" w:cs="Times New Roman"/>
          <w:b/>
          <w:bCs/>
          <w:sz w:val="20"/>
          <w:szCs w:val="20"/>
        </w:rPr>
      </w:pPr>
      <w:r>
        <w:rPr>
          <w:rFonts w:ascii="Times New Roman" w:hAnsi="Times New Roman" w:cs="Times New Roman"/>
          <w:b/>
          <w:bCs/>
          <w:sz w:val="20"/>
          <w:szCs w:val="20"/>
        </w:rPr>
        <w:t>TESTEMUNHAS:</w:t>
      </w:r>
    </w:p>
    <w:p w14:paraId="5ACD8B5E" w14:textId="77777777" w:rsidR="00E21D9E" w:rsidRDefault="003C7A8B">
      <w:pPr>
        <w:pStyle w:val="Corpodetexto"/>
        <w:spacing w:before="120"/>
        <w:jc w:val="center"/>
        <w:rPr>
          <w:rFonts w:ascii="Times New Roman" w:hAnsi="Times New Roman" w:cs="Times New Roman"/>
          <w:bCs/>
          <w:sz w:val="20"/>
          <w:szCs w:val="20"/>
        </w:rPr>
      </w:pPr>
      <w:r>
        <w:rPr>
          <w:rFonts w:ascii="Times New Roman" w:hAnsi="Times New Roman" w:cs="Times New Roman"/>
          <w:bCs/>
          <w:sz w:val="20"/>
          <w:szCs w:val="20"/>
        </w:rPr>
        <w:t>ANEXO I à Minuta de Contrato das Clínicas de Psicologia</w:t>
      </w:r>
    </w:p>
    <w:p w14:paraId="1A687CDA" w14:textId="77777777" w:rsidR="00E21D9E" w:rsidRDefault="003C7A8B">
      <w:pPr>
        <w:widowControl w:val="0"/>
        <w:spacing w:before="120" w:after="120"/>
        <w:jc w:val="center"/>
        <w:rPr>
          <w:rFonts w:ascii="Times New Roman" w:hAnsi="Times New Roman" w:cs="Times New Roman"/>
          <w:sz w:val="20"/>
          <w:szCs w:val="20"/>
        </w:rPr>
      </w:pPr>
      <w:r>
        <w:rPr>
          <w:rFonts w:ascii="Times New Roman" w:eastAsia="Times New Roman" w:hAnsi="Times New Roman" w:cs="Times New Roman"/>
          <w:b/>
          <w:smallCaps/>
          <w:noProof/>
          <w:sz w:val="80"/>
          <w:szCs w:val="80"/>
        </w:rPr>
        <w:lastRenderedPageBreak/>
        <mc:AlternateContent>
          <mc:Choice Requires="wpg">
            <w:drawing>
              <wp:inline distT="0" distB="0" distL="0" distR="0" wp14:anchorId="3F366153" wp14:editId="24408293">
                <wp:extent cx="1066800" cy="1181100"/>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pic:blipFill>
                      <pic:spPr bwMode="auto">
                        <a:xfrm>
                          <a:off x="0" y="0"/>
                          <a:ext cx="1066800" cy="1181099"/>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84.00pt;height:93.00pt;mso-wrap-distance-left:0.00pt;mso-wrap-distance-top:0.00pt;mso-wrap-distance-right:0.00pt;mso-wrap-distance-bottom:0.00pt;z-index:1;" stroked="f" strokeweight="0.75pt">
                <v:imagedata r:id="rId15" o:title=""/>
                <o:lock v:ext="edit" rotation="t"/>
              </v:shape>
            </w:pict>
          </mc:Fallback>
        </mc:AlternateContent>
      </w:r>
    </w:p>
    <w:p w14:paraId="358A79A8"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1C6A004B"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299A040E" w14:textId="77777777" w:rsidR="00E21D9E" w:rsidRDefault="003C7A8B">
      <w:pPr>
        <w:widowControl w:val="0"/>
        <w:spacing w:before="120" w:after="120"/>
        <w:jc w:val="center"/>
        <w:rPr>
          <w:rFonts w:ascii="Times New Roman" w:hAnsi="Times New Roman" w:cs="Times New Roman"/>
          <w:sz w:val="20"/>
          <w:szCs w:val="20"/>
        </w:rPr>
      </w:pPr>
      <w:bookmarkStart w:id="2" w:name="_Hlk165021365"/>
      <w:r>
        <w:rPr>
          <w:rFonts w:ascii="Times New Roman" w:hAnsi="Times New Roman" w:cs="Times New Roman"/>
          <w:sz w:val="20"/>
          <w:szCs w:val="20"/>
        </w:rPr>
        <w:t>COMANDO MILITAR DO PLANALTO</w:t>
      </w:r>
    </w:p>
    <w:p w14:paraId="149A5984" w14:textId="79100A51"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0068DAEC"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Bda Inf/1968)</w:t>
      </w:r>
    </w:p>
    <w:p w14:paraId="51A34B87"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bookmarkEnd w:id="2"/>
    </w:p>
    <w:p w14:paraId="009551F1" w14:textId="77777777" w:rsidR="00E21D9E" w:rsidRDefault="00E21D9E">
      <w:pPr>
        <w:widowControl w:val="0"/>
        <w:spacing w:before="120" w:after="120"/>
        <w:jc w:val="center"/>
        <w:rPr>
          <w:rFonts w:ascii="Times New Roman" w:hAnsi="Times New Roman" w:cs="Times New Roman"/>
          <w:sz w:val="20"/>
          <w:szCs w:val="20"/>
        </w:rPr>
      </w:pPr>
    </w:p>
    <w:p w14:paraId="7B752885" w14:textId="77777777" w:rsidR="00E21D9E" w:rsidRDefault="003C7A8B">
      <w:pPr>
        <w:pStyle w:val="Ttulo1"/>
        <w:numPr>
          <w:ilvl w:val="0"/>
          <w:numId w:val="16"/>
        </w:numPr>
        <w:tabs>
          <w:tab w:val="left" w:pos="0"/>
        </w:tabs>
        <w:spacing w:before="120" w:after="120" w:line="276" w:lineRule="auto"/>
        <w:ind w:left="0" w:firstLine="0"/>
        <w:rPr>
          <w:sz w:val="20"/>
          <w:szCs w:val="20"/>
          <w:u w:val="single"/>
        </w:rPr>
      </w:pPr>
      <w:r>
        <w:rPr>
          <w:sz w:val="20"/>
          <w:szCs w:val="20"/>
          <w:u w:val="single"/>
        </w:rPr>
        <w:t>TABELA DE PROCEDIMENTOS</w:t>
      </w:r>
    </w:p>
    <w:tbl>
      <w:tblPr>
        <w:tblW w:w="0" w:type="auto"/>
        <w:jc w:val="center"/>
        <w:tblCellMar>
          <w:left w:w="70" w:type="dxa"/>
          <w:right w:w="70" w:type="dxa"/>
        </w:tblCellMar>
        <w:tblLook w:val="0000" w:firstRow="0" w:lastRow="0" w:firstColumn="0" w:lastColumn="0" w:noHBand="0" w:noVBand="0"/>
      </w:tblPr>
      <w:tblGrid>
        <w:gridCol w:w="2562"/>
        <w:gridCol w:w="2208"/>
      </w:tblGrid>
      <w:tr w:rsidR="00E21D9E" w14:paraId="1AE18B80" w14:textId="77777777">
        <w:trPr>
          <w:jc w:val="center"/>
        </w:trPr>
        <w:tc>
          <w:tcPr>
            <w:tcW w:w="0" w:type="auto"/>
            <w:tcBorders>
              <w:top w:val="single" w:sz="4" w:space="0" w:color="000000"/>
              <w:left w:val="single" w:sz="4" w:space="0" w:color="000000"/>
              <w:bottom w:val="single" w:sz="4" w:space="0" w:color="000000"/>
            </w:tcBorders>
          </w:tcPr>
          <w:p w14:paraId="58A06955" w14:textId="77777777" w:rsidR="00E21D9E" w:rsidRDefault="003C7A8B">
            <w:pPr>
              <w:spacing w:before="120" w:after="120"/>
              <w:jc w:val="center"/>
              <w:rPr>
                <w:rFonts w:ascii="Times New Roman" w:hAnsi="Times New Roman" w:cs="Times New Roman"/>
                <w:b/>
                <w:sz w:val="20"/>
                <w:szCs w:val="20"/>
              </w:rPr>
            </w:pPr>
            <w:r>
              <w:rPr>
                <w:rFonts w:ascii="Times New Roman" w:hAnsi="Times New Roman" w:cs="Times New Roman"/>
                <w:b/>
                <w:sz w:val="20"/>
                <w:szCs w:val="20"/>
              </w:rPr>
              <w:t>PROCEDIMENTOS</w:t>
            </w:r>
          </w:p>
        </w:tc>
        <w:tc>
          <w:tcPr>
            <w:tcW w:w="0" w:type="auto"/>
            <w:tcBorders>
              <w:top w:val="single" w:sz="4" w:space="0" w:color="000000"/>
              <w:left w:val="single" w:sz="4" w:space="0" w:color="000000"/>
              <w:bottom w:val="single" w:sz="4" w:space="0" w:color="000000"/>
              <w:right w:val="single" w:sz="4" w:space="0" w:color="000000"/>
            </w:tcBorders>
          </w:tcPr>
          <w:p w14:paraId="1CF5C05E" w14:textId="77777777" w:rsidR="00E21D9E" w:rsidRDefault="003C7A8B">
            <w:pPr>
              <w:spacing w:before="120" w:after="120"/>
              <w:jc w:val="center"/>
              <w:rPr>
                <w:rFonts w:ascii="Times New Roman" w:hAnsi="Times New Roman" w:cs="Times New Roman"/>
                <w:b/>
                <w:sz w:val="20"/>
                <w:szCs w:val="20"/>
              </w:rPr>
            </w:pPr>
            <w:r>
              <w:rPr>
                <w:rFonts w:ascii="Times New Roman" w:hAnsi="Times New Roman" w:cs="Times New Roman"/>
                <w:b/>
                <w:sz w:val="20"/>
                <w:szCs w:val="20"/>
              </w:rPr>
              <w:t>CÓDIGOS / VALORES</w:t>
            </w:r>
          </w:p>
        </w:tc>
      </w:tr>
      <w:tr w:rsidR="00E21D9E" w14:paraId="516DC0CB" w14:textId="77777777">
        <w:trPr>
          <w:jc w:val="center"/>
        </w:trPr>
        <w:tc>
          <w:tcPr>
            <w:tcW w:w="0" w:type="auto"/>
            <w:tcBorders>
              <w:left w:val="single" w:sz="4" w:space="0" w:color="000000"/>
              <w:bottom w:val="single" w:sz="4" w:space="0" w:color="000000"/>
            </w:tcBorders>
          </w:tcPr>
          <w:p w14:paraId="59B16D90" w14:textId="77777777" w:rsidR="00E21D9E" w:rsidRDefault="003C7A8B">
            <w:pPr>
              <w:spacing w:before="120" w:after="120"/>
              <w:rPr>
                <w:rFonts w:ascii="Times New Roman" w:hAnsi="Times New Roman" w:cs="Times New Roman"/>
                <w:sz w:val="20"/>
                <w:szCs w:val="20"/>
              </w:rPr>
            </w:pPr>
            <w:r>
              <w:rPr>
                <w:rFonts w:ascii="Times New Roman" w:hAnsi="Times New Roman" w:cs="Times New Roman"/>
                <w:sz w:val="20"/>
                <w:szCs w:val="20"/>
              </w:rPr>
              <w:t>Psicologia Avaliação Inicial</w:t>
            </w:r>
          </w:p>
        </w:tc>
        <w:tc>
          <w:tcPr>
            <w:tcW w:w="0" w:type="auto"/>
            <w:tcBorders>
              <w:left w:val="single" w:sz="4" w:space="0" w:color="000000"/>
              <w:bottom w:val="single" w:sz="4" w:space="0" w:color="000000"/>
              <w:right w:val="single" w:sz="4" w:space="0" w:color="000000"/>
            </w:tcBorders>
          </w:tcPr>
          <w:p w14:paraId="06C512C5" w14:textId="77777777" w:rsidR="00E21D9E" w:rsidRDefault="003C7A8B">
            <w:pPr>
              <w:tabs>
                <w:tab w:val="left" w:pos="560"/>
                <w:tab w:val="center" w:pos="2584"/>
              </w:tabs>
              <w:spacing w:before="120" w:after="120"/>
              <w:rPr>
                <w:rFonts w:ascii="Times New Roman" w:hAnsi="Times New Roman" w:cs="Times New Roman"/>
                <w:sz w:val="20"/>
                <w:szCs w:val="20"/>
                <w:highlight w:val="lightGray"/>
              </w:rPr>
            </w:pPr>
            <w:r>
              <w:rPr>
                <w:rFonts w:ascii="Times New Roman" w:hAnsi="Times New Roman" w:cs="Times New Roman"/>
                <w:sz w:val="20"/>
                <w:szCs w:val="20"/>
              </w:rPr>
              <w:t>10101205 / 113,06</w:t>
            </w:r>
          </w:p>
        </w:tc>
      </w:tr>
      <w:tr w:rsidR="00E21D9E" w14:paraId="10D23CCF" w14:textId="77777777">
        <w:trPr>
          <w:jc w:val="center"/>
        </w:trPr>
        <w:tc>
          <w:tcPr>
            <w:tcW w:w="0" w:type="auto"/>
            <w:tcBorders>
              <w:left w:val="single" w:sz="4" w:space="0" w:color="000000"/>
              <w:bottom w:val="single" w:sz="4" w:space="0" w:color="000000"/>
            </w:tcBorders>
          </w:tcPr>
          <w:p w14:paraId="7A8A128B" w14:textId="77777777" w:rsidR="00E21D9E" w:rsidRDefault="003C7A8B">
            <w:pPr>
              <w:spacing w:before="120" w:after="120"/>
              <w:rPr>
                <w:rFonts w:ascii="Times New Roman" w:hAnsi="Times New Roman" w:cs="Times New Roman"/>
                <w:sz w:val="20"/>
                <w:szCs w:val="20"/>
              </w:rPr>
            </w:pPr>
            <w:r>
              <w:rPr>
                <w:rFonts w:ascii="Times New Roman" w:hAnsi="Times New Roman" w:cs="Times New Roman"/>
                <w:sz w:val="20"/>
                <w:szCs w:val="20"/>
              </w:rPr>
              <w:t>Sessão Psicologia (individual)</w:t>
            </w:r>
          </w:p>
        </w:tc>
        <w:tc>
          <w:tcPr>
            <w:tcW w:w="0" w:type="auto"/>
            <w:tcBorders>
              <w:left w:val="single" w:sz="4" w:space="0" w:color="000000"/>
              <w:bottom w:val="single" w:sz="4" w:space="0" w:color="000000"/>
              <w:right w:val="single" w:sz="4" w:space="0" w:color="000000"/>
            </w:tcBorders>
          </w:tcPr>
          <w:p w14:paraId="1DF666CB" w14:textId="77777777" w:rsidR="00E21D9E" w:rsidRDefault="003C7A8B">
            <w:pPr>
              <w:tabs>
                <w:tab w:val="left" w:pos="560"/>
                <w:tab w:val="center" w:pos="2584"/>
              </w:tabs>
              <w:spacing w:before="120" w:after="120"/>
              <w:rPr>
                <w:rFonts w:ascii="Times New Roman" w:hAnsi="Times New Roman" w:cs="Times New Roman"/>
                <w:sz w:val="20"/>
                <w:szCs w:val="20"/>
                <w:highlight w:val="lightGray"/>
              </w:rPr>
            </w:pPr>
            <w:r>
              <w:rPr>
                <w:rFonts w:ascii="Times New Roman" w:hAnsi="Times New Roman" w:cs="Times New Roman"/>
                <w:sz w:val="20"/>
                <w:szCs w:val="20"/>
              </w:rPr>
              <w:t>20104309 / 107,44</w:t>
            </w:r>
          </w:p>
        </w:tc>
      </w:tr>
    </w:tbl>
    <w:p w14:paraId="6C739A7A" w14:textId="77777777" w:rsidR="00E21D9E" w:rsidRDefault="003C7A8B">
      <w:pPr>
        <w:spacing w:before="120" w:after="120"/>
        <w:jc w:val="center"/>
        <w:rPr>
          <w:rFonts w:ascii="Times New Roman" w:hAnsi="Times New Roman" w:cs="Times New Roman"/>
          <w:sz w:val="20"/>
          <w:szCs w:val="20"/>
        </w:rPr>
      </w:pPr>
      <w:r>
        <w:rPr>
          <w:rFonts w:ascii="Times New Roman" w:hAnsi="Times New Roman" w:cs="Times New Roman"/>
          <w:sz w:val="20"/>
          <w:szCs w:val="20"/>
        </w:rPr>
        <w:br w:type="page" w:clear="all"/>
      </w:r>
      <w:r>
        <w:rPr>
          <w:rFonts w:ascii="Times New Roman" w:hAnsi="Times New Roman" w:cs="Times New Roman"/>
          <w:bCs/>
          <w:sz w:val="20"/>
          <w:szCs w:val="20"/>
        </w:rPr>
        <w:lastRenderedPageBreak/>
        <w:t>ANEXO II à Minuta de Contrato das Clínicas de Psicologia</w:t>
      </w:r>
    </w:p>
    <w:p w14:paraId="29FA2CE3" w14:textId="77777777" w:rsidR="00E21D9E" w:rsidRDefault="003C7A8B">
      <w:pPr>
        <w:widowControl w:val="0"/>
        <w:spacing w:before="120" w:after="120"/>
        <w:jc w:val="center"/>
        <w:rPr>
          <w:rFonts w:ascii="Times New Roman" w:hAnsi="Times New Roman" w:cs="Times New Roman"/>
          <w:sz w:val="20"/>
          <w:szCs w:val="20"/>
        </w:rPr>
      </w:pPr>
      <w:r>
        <w:rPr>
          <w:rFonts w:ascii="Times New Roman" w:eastAsia="Times New Roman" w:hAnsi="Times New Roman" w:cs="Times New Roman"/>
          <w:b/>
          <w:smallCaps/>
          <w:noProof/>
          <w:sz w:val="80"/>
          <w:szCs w:val="80"/>
        </w:rPr>
        <mc:AlternateContent>
          <mc:Choice Requires="wpg">
            <w:drawing>
              <wp:inline distT="0" distB="0" distL="0" distR="0" wp14:anchorId="59DDF793" wp14:editId="336FA8C1">
                <wp:extent cx="1066800" cy="1181100"/>
                <wp:effectExtent l="1905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pic:blipFill>
                      <pic:spPr bwMode="auto">
                        <a:xfrm>
                          <a:off x="0" y="0"/>
                          <a:ext cx="1066800" cy="1181099"/>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84.00pt;height:93.00pt;mso-wrap-distance-left:0.00pt;mso-wrap-distance-top:0.00pt;mso-wrap-distance-right:0.00pt;mso-wrap-distance-bottom:0.00pt;z-index:1;" stroked="f" strokeweight="0.75pt">
                <v:imagedata r:id="rId15" o:title=""/>
                <o:lock v:ext="edit" rotation="t"/>
              </v:shape>
            </w:pict>
          </mc:Fallback>
        </mc:AlternateContent>
      </w:r>
    </w:p>
    <w:p w14:paraId="7D98CFF6"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6A6F05DA"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40407534" w14:textId="77777777" w:rsidR="00E21D9E" w:rsidRDefault="003C7A8B">
      <w:pPr>
        <w:pStyle w:val="PargrafodaLista"/>
        <w:widowControl w:val="0"/>
        <w:spacing w:before="120" w:after="120"/>
        <w:rPr>
          <w:rFonts w:ascii="Times New Roman" w:hAnsi="Times New Roman" w:cs="Times New Roman"/>
          <w:sz w:val="20"/>
          <w:szCs w:val="20"/>
        </w:rPr>
      </w:pPr>
      <w:r>
        <w:rPr>
          <w:rFonts w:ascii="Times New Roman" w:hAnsi="Times New Roman" w:cs="Times New Roman"/>
          <w:sz w:val="20"/>
          <w:szCs w:val="20"/>
        </w:rPr>
        <w:t xml:space="preserve">                                     COMANDO MILITAR DO PLANALTO</w:t>
      </w:r>
    </w:p>
    <w:p w14:paraId="03DD3325" w14:textId="5B4E835E" w:rsidR="00E21D9E" w:rsidRDefault="003C7A8B">
      <w:pPr>
        <w:pStyle w:val="PargrafodaLista"/>
        <w:widowControl w:val="0"/>
        <w:spacing w:before="120" w:after="120"/>
        <w:rPr>
          <w:rFonts w:ascii="Times New Roman" w:hAnsi="Times New Roman" w:cs="Times New Roman"/>
          <w:sz w:val="20"/>
          <w:szCs w:val="20"/>
        </w:rPr>
      </w:pPr>
      <w:r>
        <w:rPr>
          <w:rFonts w:ascii="Times New Roman" w:hAnsi="Times New Roman" w:cs="Times New Roman"/>
          <w:sz w:val="20"/>
          <w:szCs w:val="20"/>
        </w:rPr>
        <w:t xml:space="preserve">                              3ª BRIGADA DE INFANTARIA MECANIZADA</w:t>
      </w:r>
    </w:p>
    <w:p w14:paraId="57FFD174" w14:textId="77777777" w:rsidR="00E21D9E" w:rsidRDefault="003C7A8B">
      <w:pPr>
        <w:pStyle w:val="PargrafodaLista"/>
        <w:widowControl w:val="0"/>
        <w:spacing w:before="120" w:after="120"/>
        <w:rPr>
          <w:rFonts w:ascii="Times New Roman" w:hAnsi="Times New Roman" w:cs="Times New Roman"/>
          <w:sz w:val="20"/>
          <w:szCs w:val="20"/>
        </w:rPr>
      </w:pPr>
      <w:r>
        <w:rPr>
          <w:rFonts w:ascii="Times New Roman" w:hAnsi="Times New Roman" w:cs="Times New Roman"/>
          <w:sz w:val="20"/>
          <w:szCs w:val="20"/>
        </w:rPr>
        <w:t xml:space="preserve">                                                         (3ª Bda Inf/1968)</w:t>
      </w:r>
    </w:p>
    <w:p w14:paraId="0C134621" w14:textId="77777777" w:rsidR="00E21D9E" w:rsidRDefault="003C7A8B">
      <w:pPr>
        <w:pStyle w:val="PargrafodaLista"/>
        <w:widowControl w:val="0"/>
        <w:spacing w:before="120" w:after="120"/>
        <w:rPr>
          <w:rFonts w:ascii="Times New Roman" w:hAnsi="Times New Roman" w:cs="Times New Roman"/>
          <w:sz w:val="20"/>
          <w:szCs w:val="20"/>
        </w:rPr>
      </w:pPr>
      <w:r>
        <w:rPr>
          <w:rFonts w:ascii="Times New Roman" w:hAnsi="Times New Roman" w:cs="Times New Roman"/>
          <w:sz w:val="20"/>
          <w:szCs w:val="20"/>
        </w:rPr>
        <w:t xml:space="preserve">                                 BRIGADA VISCONDE DE PORTO SEGURO</w:t>
      </w:r>
    </w:p>
    <w:p w14:paraId="5A76248C" w14:textId="77777777" w:rsidR="00E21D9E" w:rsidRDefault="003C7A8B">
      <w:pPr>
        <w:pStyle w:val="Ttulo1"/>
        <w:numPr>
          <w:ilvl w:val="0"/>
          <w:numId w:val="16"/>
        </w:numPr>
        <w:tabs>
          <w:tab w:val="left" w:pos="0"/>
        </w:tabs>
        <w:spacing w:before="120" w:after="120" w:line="276" w:lineRule="auto"/>
        <w:ind w:left="0" w:firstLine="0"/>
        <w:rPr>
          <w:sz w:val="20"/>
          <w:szCs w:val="20"/>
          <w:u w:val="single"/>
        </w:rPr>
      </w:pPr>
      <w:r>
        <w:rPr>
          <w:sz w:val="20"/>
          <w:szCs w:val="20"/>
          <w:u w:val="single"/>
        </w:rPr>
        <w:t>FICHA INDIVIDUAL DE CONTROLE DE PROCEDIMENTOS</w:t>
      </w:r>
    </w:p>
    <w:tbl>
      <w:tblPr>
        <w:tblW w:w="10018" w:type="dxa"/>
        <w:jc w:val="center"/>
        <w:tblLayout w:type="fixed"/>
        <w:tblCellMar>
          <w:left w:w="70" w:type="dxa"/>
          <w:right w:w="70" w:type="dxa"/>
        </w:tblCellMar>
        <w:tblLook w:val="0000" w:firstRow="0" w:lastRow="0" w:firstColumn="0" w:lastColumn="0" w:noHBand="0" w:noVBand="0"/>
      </w:tblPr>
      <w:tblGrid>
        <w:gridCol w:w="4050"/>
        <w:gridCol w:w="2377"/>
        <w:gridCol w:w="3591"/>
      </w:tblGrid>
      <w:tr w:rsidR="00E21D9E" w14:paraId="68BD0327" w14:textId="77777777">
        <w:trPr>
          <w:jc w:val="center"/>
        </w:trPr>
        <w:tc>
          <w:tcPr>
            <w:tcW w:w="6427" w:type="dxa"/>
            <w:gridSpan w:val="2"/>
            <w:tcBorders>
              <w:top w:val="single" w:sz="4" w:space="0" w:color="000000"/>
              <w:left w:val="single" w:sz="4" w:space="0" w:color="000000"/>
              <w:bottom w:val="single" w:sz="4" w:space="0" w:color="000000"/>
            </w:tcBorders>
          </w:tcPr>
          <w:p w14:paraId="0164F06C" w14:textId="77777777" w:rsidR="00E21D9E" w:rsidRDefault="003C7A8B">
            <w:pPr>
              <w:spacing w:before="120" w:after="120"/>
              <w:rPr>
                <w:rFonts w:ascii="Times New Roman" w:hAnsi="Times New Roman" w:cs="Times New Roman"/>
                <w:sz w:val="20"/>
                <w:szCs w:val="20"/>
              </w:rPr>
            </w:pPr>
            <w:r>
              <w:rPr>
                <w:rFonts w:ascii="Times New Roman" w:hAnsi="Times New Roman" w:cs="Times New Roman"/>
                <w:sz w:val="20"/>
                <w:szCs w:val="20"/>
              </w:rPr>
              <w:t>Nome:</w:t>
            </w:r>
          </w:p>
        </w:tc>
        <w:tc>
          <w:tcPr>
            <w:tcW w:w="3591" w:type="dxa"/>
            <w:tcBorders>
              <w:top w:val="single" w:sz="4" w:space="0" w:color="000000"/>
              <w:left w:val="single" w:sz="4" w:space="0" w:color="000000"/>
              <w:bottom w:val="single" w:sz="4" w:space="0" w:color="000000"/>
              <w:right w:val="single" w:sz="4" w:space="0" w:color="000000"/>
            </w:tcBorders>
          </w:tcPr>
          <w:p w14:paraId="1867FF62" w14:textId="77777777" w:rsidR="00E21D9E" w:rsidRDefault="003C7A8B">
            <w:pPr>
              <w:spacing w:before="120" w:after="120"/>
              <w:rPr>
                <w:rFonts w:ascii="Times New Roman" w:hAnsi="Times New Roman" w:cs="Times New Roman"/>
                <w:sz w:val="20"/>
                <w:szCs w:val="20"/>
              </w:rPr>
            </w:pPr>
            <w:r>
              <w:rPr>
                <w:rFonts w:ascii="Times New Roman" w:hAnsi="Times New Roman" w:cs="Times New Roman"/>
                <w:sz w:val="20"/>
                <w:szCs w:val="20"/>
              </w:rPr>
              <w:t>Convênio:</w:t>
            </w:r>
          </w:p>
        </w:tc>
      </w:tr>
      <w:tr w:rsidR="00E21D9E" w14:paraId="1FB3B03D" w14:textId="77777777">
        <w:trPr>
          <w:jc w:val="center"/>
        </w:trPr>
        <w:tc>
          <w:tcPr>
            <w:tcW w:w="6427" w:type="dxa"/>
            <w:gridSpan w:val="2"/>
            <w:tcBorders>
              <w:left w:val="single" w:sz="4" w:space="0" w:color="000000"/>
              <w:bottom w:val="single" w:sz="4" w:space="0" w:color="000000"/>
            </w:tcBorders>
          </w:tcPr>
          <w:p w14:paraId="362EEF7C" w14:textId="77777777" w:rsidR="00E21D9E" w:rsidRDefault="003C7A8B">
            <w:pPr>
              <w:spacing w:before="120" w:after="120"/>
              <w:rPr>
                <w:rFonts w:ascii="Times New Roman" w:hAnsi="Times New Roman" w:cs="Times New Roman"/>
                <w:sz w:val="20"/>
                <w:szCs w:val="20"/>
              </w:rPr>
            </w:pPr>
            <w:r>
              <w:rPr>
                <w:rFonts w:ascii="Times New Roman" w:hAnsi="Times New Roman" w:cs="Times New Roman"/>
                <w:sz w:val="20"/>
                <w:szCs w:val="20"/>
              </w:rPr>
              <w:t>Atividade:</w:t>
            </w:r>
          </w:p>
        </w:tc>
        <w:tc>
          <w:tcPr>
            <w:tcW w:w="3591" w:type="dxa"/>
            <w:tcBorders>
              <w:left w:val="single" w:sz="4" w:space="0" w:color="000000"/>
              <w:bottom w:val="single" w:sz="4" w:space="0" w:color="000000"/>
              <w:right w:val="single" w:sz="4" w:space="0" w:color="000000"/>
            </w:tcBorders>
          </w:tcPr>
          <w:p w14:paraId="41A63107" w14:textId="77777777" w:rsidR="00E21D9E" w:rsidRDefault="003C7A8B">
            <w:pPr>
              <w:spacing w:before="120" w:after="120"/>
              <w:rPr>
                <w:rFonts w:ascii="Times New Roman" w:hAnsi="Times New Roman" w:cs="Times New Roman"/>
                <w:sz w:val="20"/>
                <w:szCs w:val="20"/>
              </w:rPr>
            </w:pPr>
            <w:r>
              <w:rPr>
                <w:rFonts w:ascii="Times New Roman" w:hAnsi="Times New Roman" w:cs="Times New Roman"/>
                <w:sz w:val="20"/>
                <w:szCs w:val="20"/>
              </w:rPr>
              <w:t>Clínica:</w:t>
            </w:r>
          </w:p>
        </w:tc>
      </w:tr>
      <w:tr w:rsidR="00E21D9E" w14:paraId="0612DA36" w14:textId="77777777">
        <w:trPr>
          <w:jc w:val="center"/>
        </w:trPr>
        <w:tc>
          <w:tcPr>
            <w:tcW w:w="4050" w:type="dxa"/>
            <w:tcBorders>
              <w:left w:val="single" w:sz="4" w:space="0" w:color="000000"/>
              <w:bottom w:val="single" w:sz="4" w:space="0" w:color="000000"/>
            </w:tcBorders>
          </w:tcPr>
          <w:p w14:paraId="4B7CCDB4" w14:textId="77777777" w:rsidR="00E21D9E" w:rsidRDefault="003C7A8B">
            <w:pPr>
              <w:spacing w:before="120" w:after="120"/>
              <w:rPr>
                <w:rFonts w:ascii="Times New Roman" w:hAnsi="Times New Roman" w:cs="Times New Roman"/>
                <w:sz w:val="20"/>
                <w:szCs w:val="20"/>
              </w:rPr>
            </w:pPr>
            <w:r>
              <w:rPr>
                <w:rFonts w:ascii="Times New Roman" w:hAnsi="Times New Roman" w:cs="Times New Roman"/>
                <w:sz w:val="20"/>
                <w:szCs w:val="20"/>
              </w:rPr>
              <w:t>Sessões:</w:t>
            </w:r>
          </w:p>
        </w:tc>
        <w:tc>
          <w:tcPr>
            <w:tcW w:w="2377" w:type="dxa"/>
            <w:tcBorders>
              <w:left w:val="single" w:sz="4" w:space="0" w:color="000000"/>
              <w:bottom w:val="single" w:sz="4" w:space="0" w:color="000000"/>
            </w:tcBorders>
          </w:tcPr>
          <w:p w14:paraId="0DEC5F6A" w14:textId="77777777" w:rsidR="00E21D9E" w:rsidRDefault="003C7A8B">
            <w:pPr>
              <w:spacing w:before="120" w:after="120"/>
              <w:rPr>
                <w:rFonts w:ascii="Times New Roman" w:hAnsi="Times New Roman" w:cs="Times New Roman"/>
                <w:sz w:val="20"/>
                <w:szCs w:val="20"/>
              </w:rPr>
            </w:pPr>
            <w:r>
              <w:rPr>
                <w:rFonts w:ascii="Times New Roman" w:hAnsi="Times New Roman" w:cs="Times New Roman"/>
                <w:sz w:val="20"/>
                <w:szCs w:val="20"/>
              </w:rPr>
              <w:t>Horário:</w:t>
            </w:r>
          </w:p>
        </w:tc>
        <w:tc>
          <w:tcPr>
            <w:tcW w:w="3591" w:type="dxa"/>
            <w:tcBorders>
              <w:left w:val="single" w:sz="4" w:space="0" w:color="000000"/>
              <w:bottom w:val="single" w:sz="4" w:space="0" w:color="000000"/>
              <w:right w:val="single" w:sz="4" w:space="0" w:color="000000"/>
            </w:tcBorders>
          </w:tcPr>
          <w:p w14:paraId="40152400" w14:textId="77777777" w:rsidR="00E21D9E" w:rsidRDefault="003C7A8B">
            <w:pPr>
              <w:spacing w:before="120" w:after="120"/>
              <w:rPr>
                <w:rFonts w:ascii="Times New Roman" w:hAnsi="Times New Roman" w:cs="Times New Roman"/>
                <w:sz w:val="20"/>
                <w:szCs w:val="20"/>
              </w:rPr>
            </w:pPr>
            <w:r>
              <w:rPr>
                <w:rFonts w:ascii="Times New Roman" w:hAnsi="Times New Roman" w:cs="Times New Roman"/>
                <w:sz w:val="20"/>
                <w:szCs w:val="20"/>
              </w:rPr>
              <w:t>Guia:</w:t>
            </w:r>
          </w:p>
        </w:tc>
      </w:tr>
    </w:tbl>
    <w:p w14:paraId="1C4A04AA" w14:textId="77777777" w:rsidR="00E21D9E" w:rsidRDefault="00E21D9E">
      <w:pPr>
        <w:spacing w:before="120" w:after="120"/>
        <w:rPr>
          <w:rFonts w:ascii="Times New Roman" w:hAnsi="Times New Roman" w:cs="Times New Roman"/>
          <w:sz w:val="20"/>
          <w:szCs w:val="20"/>
        </w:rPr>
      </w:pPr>
    </w:p>
    <w:tbl>
      <w:tblPr>
        <w:tblW w:w="10063" w:type="dxa"/>
        <w:jc w:val="center"/>
        <w:tblLayout w:type="fixed"/>
        <w:tblCellMar>
          <w:left w:w="70" w:type="dxa"/>
          <w:right w:w="70" w:type="dxa"/>
        </w:tblCellMar>
        <w:tblLook w:val="0000" w:firstRow="0" w:lastRow="0" w:firstColumn="0" w:lastColumn="0" w:noHBand="0" w:noVBand="0"/>
      </w:tblPr>
      <w:tblGrid>
        <w:gridCol w:w="807"/>
        <w:gridCol w:w="1713"/>
        <w:gridCol w:w="2700"/>
        <w:gridCol w:w="2990"/>
        <w:gridCol w:w="1853"/>
      </w:tblGrid>
      <w:tr w:rsidR="00E21D9E" w14:paraId="279E7915" w14:textId="77777777">
        <w:trPr>
          <w:jc w:val="center"/>
        </w:trPr>
        <w:tc>
          <w:tcPr>
            <w:tcW w:w="807" w:type="dxa"/>
            <w:tcBorders>
              <w:top w:val="single" w:sz="4" w:space="0" w:color="000000"/>
              <w:left w:val="single" w:sz="4" w:space="0" w:color="000000"/>
              <w:bottom w:val="single" w:sz="4" w:space="0" w:color="000000"/>
            </w:tcBorders>
          </w:tcPr>
          <w:p w14:paraId="5EA1A654" w14:textId="77777777" w:rsidR="00E21D9E" w:rsidRDefault="003C7A8B">
            <w:pPr>
              <w:spacing w:after="0"/>
              <w:jc w:val="center"/>
              <w:rPr>
                <w:rFonts w:ascii="Times New Roman" w:hAnsi="Times New Roman" w:cs="Times New Roman"/>
                <w:sz w:val="20"/>
                <w:szCs w:val="20"/>
              </w:rPr>
            </w:pPr>
            <w:r>
              <w:rPr>
                <w:rFonts w:ascii="Times New Roman" w:hAnsi="Times New Roman" w:cs="Times New Roman"/>
                <w:sz w:val="20"/>
                <w:szCs w:val="20"/>
              </w:rPr>
              <w:t>Nr de Ordem</w:t>
            </w:r>
          </w:p>
        </w:tc>
        <w:tc>
          <w:tcPr>
            <w:tcW w:w="1713" w:type="dxa"/>
            <w:tcBorders>
              <w:top w:val="single" w:sz="4" w:space="0" w:color="000000"/>
              <w:left w:val="single" w:sz="4" w:space="0" w:color="000000"/>
              <w:bottom w:val="single" w:sz="4" w:space="0" w:color="000000"/>
            </w:tcBorders>
          </w:tcPr>
          <w:p w14:paraId="7A76C3AC" w14:textId="77777777" w:rsidR="00E21D9E" w:rsidRDefault="003C7A8B">
            <w:pPr>
              <w:spacing w:after="0"/>
              <w:jc w:val="center"/>
              <w:rPr>
                <w:rFonts w:ascii="Times New Roman" w:hAnsi="Times New Roman" w:cs="Times New Roman"/>
                <w:sz w:val="20"/>
                <w:szCs w:val="20"/>
              </w:rPr>
            </w:pPr>
            <w:r>
              <w:rPr>
                <w:rFonts w:ascii="Times New Roman" w:hAnsi="Times New Roman" w:cs="Times New Roman"/>
                <w:sz w:val="20"/>
                <w:szCs w:val="20"/>
              </w:rPr>
              <w:t>Data</w:t>
            </w:r>
          </w:p>
        </w:tc>
        <w:tc>
          <w:tcPr>
            <w:tcW w:w="2700" w:type="dxa"/>
            <w:tcBorders>
              <w:top w:val="single" w:sz="4" w:space="0" w:color="000000"/>
              <w:left w:val="single" w:sz="4" w:space="0" w:color="000000"/>
              <w:bottom w:val="single" w:sz="4" w:space="0" w:color="000000"/>
            </w:tcBorders>
          </w:tcPr>
          <w:p w14:paraId="393D918D" w14:textId="77777777" w:rsidR="00E21D9E" w:rsidRDefault="003C7A8B">
            <w:pPr>
              <w:spacing w:after="0"/>
              <w:jc w:val="center"/>
              <w:rPr>
                <w:rFonts w:ascii="Times New Roman" w:hAnsi="Times New Roman" w:cs="Times New Roman"/>
                <w:sz w:val="20"/>
                <w:szCs w:val="20"/>
              </w:rPr>
            </w:pPr>
            <w:r>
              <w:rPr>
                <w:rFonts w:ascii="Times New Roman" w:hAnsi="Times New Roman" w:cs="Times New Roman"/>
                <w:sz w:val="20"/>
                <w:szCs w:val="20"/>
              </w:rPr>
              <w:t>Procedimento</w:t>
            </w:r>
          </w:p>
        </w:tc>
        <w:tc>
          <w:tcPr>
            <w:tcW w:w="2990" w:type="dxa"/>
            <w:tcBorders>
              <w:top w:val="single" w:sz="4" w:space="0" w:color="000000"/>
              <w:left w:val="single" w:sz="4" w:space="0" w:color="000000"/>
              <w:bottom w:val="single" w:sz="4" w:space="0" w:color="000000"/>
            </w:tcBorders>
          </w:tcPr>
          <w:p w14:paraId="0A058FA4" w14:textId="77777777" w:rsidR="00E21D9E" w:rsidRDefault="003C7A8B">
            <w:pPr>
              <w:spacing w:after="0"/>
              <w:jc w:val="center"/>
              <w:rPr>
                <w:rFonts w:ascii="Times New Roman" w:hAnsi="Times New Roman" w:cs="Times New Roman"/>
                <w:sz w:val="20"/>
                <w:szCs w:val="20"/>
              </w:rPr>
            </w:pPr>
            <w:r>
              <w:rPr>
                <w:rFonts w:ascii="Times New Roman" w:hAnsi="Times New Roman" w:cs="Times New Roman"/>
                <w:sz w:val="20"/>
                <w:szCs w:val="20"/>
              </w:rPr>
              <w:t>Assinatura do Paciente</w:t>
            </w:r>
          </w:p>
        </w:tc>
        <w:tc>
          <w:tcPr>
            <w:tcW w:w="1853" w:type="dxa"/>
            <w:tcBorders>
              <w:top w:val="single" w:sz="4" w:space="0" w:color="000000"/>
              <w:left w:val="single" w:sz="4" w:space="0" w:color="000000"/>
              <w:bottom w:val="single" w:sz="4" w:space="0" w:color="000000"/>
              <w:right w:val="single" w:sz="4" w:space="0" w:color="000000"/>
            </w:tcBorders>
          </w:tcPr>
          <w:p w14:paraId="126429A6" w14:textId="77777777" w:rsidR="00E21D9E" w:rsidRDefault="003C7A8B">
            <w:pPr>
              <w:spacing w:after="0"/>
              <w:jc w:val="center"/>
              <w:rPr>
                <w:rFonts w:ascii="Times New Roman" w:hAnsi="Times New Roman" w:cs="Times New Roman"/>
                <w:sz w:val="20"/>
                <w:szCs w:val="20"/>
              </w:rPr>
            </w:pPr>
            <w:r>
              <w:rPr>
                <w:rFonts w:ascii="Times New Roman" w:hAnsi="Times New Roman" w:cs="Times New Roman"/>
                <w:sz w:val="20"/>
                <w:szCs w:val="20"/>
              </w:rPr>
              <w:t>Assinatura do Profissional</w:t>
            </w:r>
          </w:p>
        </w:tc>
      </w:tr>
      <w:tr w:rsidR="00E21D9E" w14:paraId="58AA5465" w14:textId="77777777">
        <w:trPr>
          <w:jc w:val="center"/>
        </w:trPr>
        <w:tc>
          <w:tcPr>
            <w:tcW w:w="807" w:type="dxa"/>
            <w:tcBorders>
              <w:left w:val="single" w:sz="4" w:space="0" w:color="000000"/>
              <w:bottom w:val="single" w:sz="4" w:space="0" w:color="000000"/>
            </w:tcBorders>
          </w:tcPr>
          <w:p w14:paraId="0597E1D1"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2EBEB178"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64AB1851"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12D0BF75"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6D4DB1C9" w14:textId="77777777" w:rsidR="00E21D9E" w:rsidRDefault="00E21D9E">
            <w:pPr>
              <w:spacing w:after="0"/>
              <w:rPr>
                <w:rFonts w:ascii="Times New Roman" w:hAnsi="Times New Roman" w:cs="Times New Roman"/>
                <w:sz w:val="20"/>
                <w:szCs w:val="20"/>
              </w:rPr>
            </w:pPr>
          </w:p>
        </w:tc>
      </w:tr>
      <w:tr w:rsidR="00E21D9E" w14:paraId="56A27B9A" w14:textId="77777777">
        <w:trPr>
          <w:jc w:val="center"/>
        </w:trPr>
        <w:tc>
          <w:tcPr>
            <w:tcW w:w="807" w:type="dxa"/>
            <w:tcBorders>
              <w:left w:val="single" w:sz="4" w:space="0" w:color="000000"/>
              <w:bottom w:val="single" w:sz="4" w:space="0" w:color="000000"/>
            </w:tcBorders>
          </w:tcPr>
          <w:p w14:paraId="19748195"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259BF145"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6A83AA1F"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58226118"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39F3BCE5" w14:textId="77777777" w:rsidR="00E21D9E" w:rsidRDefault="00E21D9E">
            <w:pPr>
              <w:spacing w:after="0"/>
              <w:rPr>
                <w:rFonts w:ascii="Times New Roman" w:hAnsi="Times New Roman" w:cs="Times New Roman"/>
                <w:sz w:val="20"/>
                <w:szCs w:val="20"/>
              </w:rPr>
            </w:pPr>
          </w:p>
        </w:tc>
      </w:tr>
      <w:tr w:rsidR="00E21D9E" w14:paraId="2D80F186" w14:textId="77777777">
        <w:trPr>
          <w:jc w:val="center"/>
        </w:trPr>
        <w:tc>
          <w:tcPr>
            <w:tcW w:w="807" w:type="dxa"/>
            <w:tcBorders>
              <w:left w:val="single" w:sz="4" w:space="0" w:color="000000"/>
              <w:bottom w:val="single" w:sz="4" w:space="0" w:color="000000"/>
            </w:tcBorders>
          </w:tcPr>
          <w:p w14:paraId="326C97B1"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0B04257D"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391EEB20"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722F05BC"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10FBF8B5" w14:textId="77777777" w:rsidR="00E21D9E" w:rsidRDefault="00E21D9E">
            <w:pPr>
              <w:spacing w:after="0"/>
              <w:rPr>
                <w:rFonts w:ascii="Times New Roman" w:hAnsi="Times New Roman" w:cs="Times New Roman"/>
                <w:sz w:val="20"/>
                <w:szCs w:val="20"/>
              </w:rPr>
            </w:pPr>
          </w:p>
        </w:tc>
      </w:tr>
      <w:tr w:rsidR="00E21D9E" w14:paraId="78FFFDFB" w14:textId="77777777">
        <w:trPr>
          <w:jc w:val="center"/>
        </w:trPr>
        <w:tc>
          <w:tcPr>
            <w:tcW w:w="807" w:type="dxa"/>
            <w:tcBorders>
              <w:left w:val="single" w:sz="4" w:space="0" w:color="000000"/>
              <w:bottom w:val="single" w:sz="4" w:space="0" w:color="000000"/>
            </w:tcBorders>
          </w:tcPr>
          <w:p w14:paraId="46BE7D3E"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14D78C04"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2C233CC9"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5EDFC1DC"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491D02C4" w14:textId="77777777" w:rsidR="00E21D9E" w:rsidRDefault="00E21D9E">
            <w:pPr>
              <w:spacing w:after="0"/>
              <w:rPr>
                <w:rFonts w:ascii="Times New Roman" w:hAnsi="Times New Roman" w:cs="Times New Roman"/>
                <w:sz w:val="20"/>
                <w:szCs w:val="20"/>
              </w:rPr>
            </w:pPr>
          </w:p>
        </w:tc>
      </w:tr>
      <w:tr w:rsidR="00E21D9E" w14:paraId="2CD74ADF" w14:textId="77777777">
        <w:trPr>
          <w:jc w:val="center"/>
        </w:trPr>
        <w:tc>
          <w:tcPr>
            <w:tcW w:w="807" w:type="dxa"/>
            <w:tcBorders>
              <w:left w:val="single" w:sz="4" w:space="0" w:color="000000"/>
              <w:bottom w:val="single" w:sz="4" w:space="0" w:color="000000"/>
            </w:tcBorders>
          </w:tcPr>
          <w:p w14:paraId="0FBF6BCA"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3D96E38C"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60A4506B"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1AADFB8E"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1F983288" w14:textId="77777777" w:rsidR="00E21D9E" w:rsidRDefault="00E21D9E">
            <w:pPr>
              <w:spacing w:after="0"/>
              <w:rPr>
                <w:rFonts w:ascii="Times New Roman" w:hAnsi="Times New Roman" w:cs="Times New Roman"/>
                <w:sz w:val="20"/>
                <w:szCs w:val="20"/>
              </w:rPr>
            </w:pPr>
          </w:p>
        </w:tc>
      </w:tr>
      <w:tr w:rsidR="00E21D9E" w14:paraId="2051E52E" w14:textId="77777777">
        <w:trPr>
          <w:jc w:val="center"/>
        </w:trPr>
        <w:tc>
          <w:tcPr>
            <w:tcW w:w="807" w:type="dxa"/>
            <w:tcBorders>
              <w:left w:val="single" w:sz="4" w:space="0" w:color="000000"/>
              <w:bottom w:val="single" w:sz="4" w:space="0" w:color="000000"/>
            </w:tcBorders>
          </w:tcPr>
          <w:p w14:paraId="5A602114"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34E1F4D4"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5B7A2675"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78222E3E"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5254F543" w14:textId="77777777" w:rsidR="00E21D9E" w:rsidRDefault="00E21D9E">
            <w:pPr>
              <w:spacing w:after="0"/>
              <w:rPr>
                <w:rFonts w:ascii="Times New Roman" w:hAnsi="Times New Roman" w:cs="Times New Roman"/>
                <w:sz w:val="20"/>
                <w:szCs w:val="20"/>
              </w:rPr>
            </w:pPr>
          </w:p>
        </w:tc>
      </w:tr>
      <w:tr w:rsidR="00E21D9E" w14:paraId="362A97C4" w14:textId="77777777">
        <w:trPr>
          <w:jc w:val="center"/>
        </w:trPr>
        <w:tc>
          <w:tcPr>
            <w:tcW w:w="807" w:type="dxa"/>
            <w:tcBorders>
              <w:left w:val="single" w:sz="4" w:space="0" w:color="000000"/>
              <w:bottom w:val="single" w:sz="4" w:space="0" w:color="000000"/>
            </w:tcBorders>
          </w:tcPr>
          <w:p w14:paraId="00D1E763"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0FA673FF"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7FBCA57F"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0325F6C2"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627824DA" w14:textId="77777777" w:rsidR="00E21D9E" w:rsidRDefault="00E21D9E">
            <w:pPr>
              <w:spacing w:after="0"/>
              <w:rPr>
                <w:rFonts w:ascii="Times New Roman" w:hAnsi="Times New Roman" w:cs="Times New Roman"/>
                <w:sz w:val="20"/>
                <w:szCs w:val="20"/>
              </w:rPr>
            </w:pPr>
          </w:p>
        </w:tc>
      </w:tr>
      <w:tr w:rsidR="00E21D9E" w14:paraId="6641C3C6" w14:textId="77777777">
        <w:trPr>
          <w:jc w:val="center"/>
        </w:trPr>
        <w:tc>
          <w:tcPr>
            <w:tcW w:w="807" w:type="dxa"/>
            <w:tcBorders>
              <w:left w:val="single" w:sz="4" w:space="0" w:color="000000"/>
              <w:bottom w:val="single" w:sz="4" w:space="0" w:color="000000"/>
            </w:tcBorders>
          </w:tcPr>
          <w:p w14:paraId="1B0CF925"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5BBECA18"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415BE9C3"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7E23BF05"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3C641336" w14:textId="77777777" w:rsidR="00E21D9E" w:rsidRDefault="00E21D9E">
            <w:pPr>
              <w:spacing w:after="0"/>
              <w:rPr>
                <w:rFonts w:ascii="Times New Roman" w:hAnsi="Times New Roman" w:cs="Times New Roman"/>
                <w:sz w:val="20"/>
                <w:szCs w:val="20"/>
              </w:rPr>
            </w:pPr>
          </w:p>
        </w:tc>
      </w:tr>
      <w:tr w:rsidR="00E21D9E" w14:paraId="268A110B" w14:textId="77777777">
        <w:trPr>
          <w:jc w:val="center"/>
        </w:trPr>
        <w:tc>
          <w:tcPr>
            <w:tcW w:w="807" w:type="dxa"/>
            <w:tcBorders>
              <w:left w:val="single" w:sz="4" w:space="0" w:color="000000"/>
              <w:bottom w:val="single" w:sz="4" w:space="0" w:color="000000"/>
            </w:tcBorders>
          </w:tcPr>
          <w:p w14:paraId="040075E0"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20B6B7EB"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1CBA65ED"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35E4E760"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298D2325" w14:textId="77777777" w:rsidR="00E21D9E" w:rsidRDefault="00E21D9E">
            <w:pPr>
              <w:spacing w:after="0"/>
              <w:rPr>
                <w:rFonts w:ascii="Times New Roman" w:hAnsi="Times New Roman" w:cs="Times New Roman"/>
                <w:sz w:val="20"/>
                <w:szCs w:val="20"/>
              </w:rPr>
            </w:pPr>
          </w:p>
        </w:tc>
      </w:tr>
      <w:tr w:rsidR="00E21D9E" w14:paraId="761687E3" w14:textId="77777777">
        <w:trPr>
          <w:jc w:val="center"/>
        </w:trPr>
        <w:tc>
          <w:tcPr>
            <w:tcW w:w="807" w:type="dxa"/>
            <w:tcBorders>
              <w:left w:val="single" w:sz="4" w:space="0" w:color="000000"/>
              <w:bottom w:val="single" w:sz="4" w:space="0" w:color="000000"/>
            </w:tcBorders>
          </w:tcPr>
          <w:p w14:paraId="19BC9B3B"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739BDDCE"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3D990A98"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33382C48"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0D078F71" w14:textId="77777777" w:rsidR="00E21D9E" w:rsidRDefault="00E21D9E">
            <w:pPr>
              <w:spacing w:after="0"/>
              <w:rPr>
                <w:rFonts w:ascii="Times New Roman" w:hAnsi="Times New Roman" w:cs="Times New Roman"/>
                <w:sz w:val="20"/>
                <w:szCs w:val="20"/>
              </w:rPr>
            </w:pPr>
          </w:p>
        </w:tc>
      </w:tr>
      <w:tr w:rsidR="00E21D9E" w14:paraId="4FE7B651" w14:textId="77777777">
        <w:trPr>
          <w:jc w:val="center"/>
        </w:trPr>
        <w:tc>
          <w:tcPr>
            <w:tcW w:w="807" w:type="dxa"/>
            <w:tcBorders>
              <w:left w:val="single" w:sz="4" w:space="0" w:color="000000"/>
              <w:bottom w:val="single" w:sz="4" w:space="0" w:color="000000"/>
            </w:tcBorders>
          </w:tcPr>
          <w:p w14:paraId="59680540"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069E56C6"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03739A56"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04F495C2"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3621F604" w14:textId="77777777" w:rsidR="00E21D9E" w:rsidRDefault="00E21D9E">
            <w:pPr>
              <w:spacing w:after="0"/>
              <w:rPr>
                <w:rFonts w:ascii="Times New Roman" w:hAnsi="Times New Roman" w:cs="Times New Roman"/>
                <w:sz w:val="20"/>
                <w:szCs w:val="20"/>
              </w:rPr>
            </w:pPr>
          </w:p>
        </w:tc>
      </w:tr>
      <w:tr w:rsidR="00E21D9E" w14:paraId="3E4C30F7" w14:textId="77777777">
        <w:trPr>
          <w:jc w:val="center"/>
        </w:trPr>
        <w:tc>
          <w:tcPr>
            <w:tcW w:w="807" w:type="dxa"/>
            <w:tcBorders>
              <w:left w:val="single" w:sz="4" w:space="0" w:color="000000"/>
              <w:bottom w:val="single" w:sz="4" w:space="0" w:color="000000"/>
            </w:tcBorders>
          </w:tcPr>
          <w:p w14:paraId="074A2A7B" w14:textId="77777777" w:rsidR="00E21D9E" w:rsidRDefault="00E21D9E">
            <w:pPr>
              <w:spacing w:after="0"/>
              <w:rPr>
                <w:rFonts w:ascii="Times New Roman" w:hAnsi="Times New Roman" w:cs="Times New Roman"/>
                <w:sz w:val="20"/>
                <w:szCs w:val="20"/>
              </w:rPr>
            </w:pPr>
          </w:p>
        </w:tc>
        <w:tc>
          <w:tcPr>
            <w:tcW w:w="1713" w:type="dxa"/>
            <w:tcBorders>
              <w:left w:val="single" w:sz="4" w:space="0" w:color="000000"/>
              <w:bottom w:val="single" w:sz="4" w:space="0" w:color="000000"/>
            </w:tcBorders>
          </w:tcPr>
          <w:p w14:paraId="434C571F" w14:textId="77777777" w:rsidR="00E21D9E" w:rsidRDefault="00E21D9E">
            <w:pPr>
              <w:spacing w:after="0"/>
              <w:rPr>
                <w:rFonts w:ascii="Times New Roman" w:hAnsi="Times New Roman" w:cs="Times New Roman"/>
                <w:sz w:val="20"/>
                <w:szCs w:val="20"/>
              </w:rPr>
            </w:pPr>
          </w:p>
        </w:tc>
        <w:tc>
          <w:tcPr>
            <w:tcW w:w="2700" w:type="dxa"/>
            <w:tcBorders>
              <w:left w:val="single" w:sz="4" w:space="0" w:color="000000"/>
              <w:bottom w:val="single" w:sz="4" w:space="0" w:color="000000"/>
            </w:tcBorders>
          </w:tcPr>
          <w:p w14:paraId="62B72111" w14:textId="77777777" w:rsidR="00E21D9E" w:rsidRDefault="00E21D9E">
            <w:pPr>
              <w:spacing w:after="0"/>
              <w:rPr>
                <w:rFonts w:ascii="Times New Roman" w:hAnsi="Times New Roman" w:cs="Times New Roman"/>
                <w:sz w:val="20"/>
                <w:szCs w:val="20"/>
              </w:rPr>
            </w:pPr>
          </w:p>
        </w:tc>
        <w:tc>
          <w:tcPr>
            <w:tcW w:w="2990" w:type="dxa"/>
            <w:tcBorders>
              <w:left w:val="single" w:sz="4" w:space="0" w:color="000000"/>
              <w:bottom w:val="single" w:sz="4" w:space="0" w:color="000000"/>
            </w:tcBorders>
          </w:tcPr>
          <w:p w14:paraId="267C7D17" w14:textId="77777777" w:rsidR="00E21D9E" w:rsidRDefault="00E21D9E">
            <w:pPr>
              <w:spacing w:after="0"/>
              <w:rPr>
                <w:rFonts w:ascii="Times New Roman" w:hAnsi="Times New Roman" w:cs="Times New Roman"/>
                <w:sz w:val="20"/>
                <w:szCs w:val="20"/>
              </w:rPr>
            </w:pPr>
          </w:p>
        </w:tc>
        <w:tc>
          <w:tcPr>
            <w:tcW w:w="1853" w:type="dxa"/>
            <w:tcBorders>
              <w:left w:val="single" w:sz="4" w:space="0" w:color="000000"/>
              <w:bottom w:val="single" w:sz="4" w:space="0" w:color="000000"/>
              <w:right w:val="single" w:sz="4" w:space="0" w:color="000000"/>
            </w:tcBorders>
          </w:tcPr>
          <w:p w14:paraId="10D7B51F" w14:textId="77777777" w:rsidR="00E21D9E" w:rsidRDefault="00E21D9E">
            <w:pPr>
              <w:spacing w:after="0"/>
              <w:rPr>
                <w:rFonts w:ascii="Times New Roman" w:hAnsi="Times New Roman" w:cs="Times New Roman"/>
                <w:sz w:val="20"/>
                <w:szCs w:val="20"/>
              </w:rPr>
            </w:pPr>
          </w:p>
        </w:tc>
      </w:tr>
    </w:tbl>
    <w:p w14:paraId="0BFF513F" w14:textId="77777777" w:rsidR="00E21D9E" w:rsidRDefault="00E21D9E">
      <w:pPr>
        <w:pStyle w:val="Recuodecorpodetexto3"/>
        <w:tabs>
          <w:tab w:val="left" w:pos="0"/>
        </w:tabs>
        <w:spacing w:before="120"/>
        <w:ind w:left="0"/>
        <w:rPr>
          <w:rFonts w:ascii="Times New Roman" w:hAnsi="Times New Roman" w:cs="Times New Roman"/>
          <w:sz w:val="20"/>
          <w:szCs w:val="20"/>
        </w:rPr>
      </w:pPr>
    </w:p>
    <w:p w14:paraId="5CDC855F" w14:textId="77777777" w:rsidR="00E21D9E" w:rsidRDefault="003C7A8B">
      <w:pPr>
        <w:pStyle w:val="Corpodetexto"/>
        <w:spacing w:before="120"/>
        <w:jc w:val="center"/>
        <w:rPr>
          <w:rFonts w:ascii="Times New Roman" w:hAnsi="Times New Roman" w:cs="Times New Roman"/>
          <w:bCs/>
          <w:sz w:val="20"/>
          <w:szCs w:val="20"/>
        </w:rPr>
      </w:pPr>
      <w:r>
        <w:rPr>
          <w:rFonts w:ascii="Times New Roman" w:hAnsi="Times New Roman" w:cs="Times New Roman"/>
          <w:sz w:val="20"/>
          <w:szCs w:val="20"/>
        </w:rPr>
        <w:br w:type="page" w:clear="all"/>
      </w:r>
      <w:r>
        <w:rPr>
          <w:rFonts w:ascii="Times New Roman" w:hAnsi="Times New Roman" w:cs="Times New Roman"/>
          <w:bCs/>
          <w:sz w:val="20"/>
          <w:szCs w:val="20"/>
        </w:rPr>
        <w:lastRenderedPageBreak/>
        <w:t>ANEXO III à Minuta de Termo de Contrato das Clínicas de Psicologia</w:t>
      </w:r>
    </w:p>
    <w:p w14:paraId="12F58327" w14:textId="77777777" w:rsidR="00E21D9E" w:rsidRDefault="003C7A8B">
      <w:pPr>
        <w:spacing w:before="120" w:after="120"/>
        <w:jc w:val="center"/>
        <w:rPr>
          <w:rFonts w:ascii="Times New Roman" w:hAnsi="Times New Roman" w:cs="Times New Roman"/>
          <w:sz w:val="20"/>
          <w:szCs w:val="20"/>
        </w:rPr>
      </w:pPr>
      <w:r>
        <w:rPr>
          <w:rFonts w:ascii="Times New Roman" w:hAnsi="Times New Roman" w:cs="Times New Roman"/>
          <w:noProof/>
          <w:sz w:val="20"/>
          <w:szCs w:val="20"/>
        </w:rPr>
        <mc:AlternateContent>
          <mc:Choice Requires="wpg">
            <w:drawing>
              <wp:inline distT="0" distB="0" distL="0" distR="0" wp14:anchorId="5DA9D299" wp14:editId="5701134B">
                <wp:extent cx="1069975" cy="1181735"/>
                <wp:effectExtent l="19050" t="0" r="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84.25pt;height:93.05pt;mso-wrap-distance-left:0.00pt;mso-wrap-distance-top:0.00pt;mso-wrap-distance-right:0.00pt;mso-wrap-distance-bottom:0.00pt;z-index:1;" stroked="f" strokeweight="0.75pt">
                <v:imagedata r:id="rId15" o:title=""/>
                <o:lock v:ext="edit" rotation="t"/>
              </v:shape>
            </w:pict>
          </mc:Fallback>
        </mc:AlternateContent>
      </w:r>
    </w:p>
    <w:p w14:paraId="6FB52962"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MINISTÉRIO DA DEFESA</w:t>
      </w:r>
    </w:p>
    <w:p w14:paraId="140199FA"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EXÉRCITO BRASILEIRO</w:t>
      </w:r>
    </w:p>
    <w:p w14:paraId="1C7CCB96"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COMANDO MILITAR DO PLANALTO</w:t>
      </w:r>
    </w:p>
    <w:p w14:paraId="7A9B0312" w14:textId="58CB7E54"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27D1B19E"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(3ª Bda Inf/1968)</w:t>
      </w:r>
    </w:p>
    <w:p w14:paraId="3297B96A" w14:textId="77777777" w:rsidR="00E21D9E" w:rsidRDefault="003C7A8B">
      <w:pPr>
        <w:widowControl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p w14:paraId="01B0E823" w14:textId="77777777" w:rsidR="00E21D9E" w:rsidRDefault="003C7A8B">
      <w:pPr>
        <w:pStyle w:val="Corpodetexto"/>
        <w:spacing w:before="120"/>
        <w:jc w:val="center"/>
        <w:rPr>
          <w:rFonts w:ascii="Times New Roman" w:hAnsi="Times New Roman" w:cs="Times New Roman"/>
          <w:b/>
          <w:bCs/>
          <w:sz w:val="20"/>
          <w:szCs w:val="20"/>
          <w:u w:val="single"/>
        </w:rPr>
      </w:pPr>
      <w:r>
        <w:rPr>
          <w:rFonts w:ascii="Times New Roman" w:hAnsi="Times New Roman" w:cs="Times New Roman"/>
          <w:b/>
          <w:sz w:val="20"/>
          <w:szCs w:val="20"/>
          <w:u w:val="single"/>
        </w:rPr>
        <w:t xml:space="preserve">Lista – Índice de Glosa </w:t>
      </w:r>
    </w:p>
    <w:p w14:paraId="7AC624E8" w14:textId="77777777" w:rsidR="00E21D9E" w:rsidRDefault="003C7A8B">
      <w:pPr>
        <w:pBdr>
          <w:top w:val="single" w:sz="4" w:space="1" w:color="000000"/>
          <w:left w:val="single" w:sz="4" w:space="4" w:color="000000"/>
          <w:bottom w:val="single" w:sz="4" w:space="0" w:color="000000"/>
          <w:right w:val="single" w:sz="4" w:space="4" w:color="000000"/>
        </w:pBdr>
        <w:spacing w:before="120" w:after="120"/>
        <w:jc w:val="center"/>
        <w:rPr>
          <w:rFonts w:ascii="Times New Roman" w:hAnsi="Times New Roman" w:cs="Times New Roman"/>
          <w:sz w:val="20"/>
          <w:szCs w:val="20"/>
        </w:rPr>
      </w:pPr>
      <w:r>
        <w:rPr>
          <w:rFonts w:ascii="Times New Roman" w:hAnsi="Times New Roman" w:cs="Times New Roman"/>
          <w:sz w:val="20"/>
          <w:szCs w:val="20"/>
        </w:rPr>
        <w:t>Tabela de Glosa do FuSEx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
        <w:gridCol w:w="3840"/>
        <w:gridCol w:w="462"/>
        <w:gridCol w:w="3776"/>
      </w:tblGrid>
      <w:tr w:rsidR="00E21D9E" w14:paraId="3E481564" w14:textId="77777777">
        <w:tc>
          <w:tcPr>
            <w:tcW w:w="392" w:type="dxa"/>
          </w:tcPr>
          <w:p w14:paraId="1E82E035"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w:t>
            </w:r>
          </w:p>
        </w:tc>
        <w:tc>
          <w:tcPr>
            <w:tcW w:w="3930" w:type="dxa"/>
          </w:tcPr>
          <w:p w14:paraId="1DE0087A"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Atendimento não caracterizando urgência</w:t>
            </w:r>
          </w:p>
        </w:tc>
        <w:tc>
          <w:tcPr>
            <w:tcW w:w="464" w:type="dxa"/>
          </w:tcPr>
          <w:p w14:paraId="36B20524"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41</w:t>
            </w:r>
          </w:p>
        </w:tc>
        <w:tc>
          <w:tcPr>
            <w:tcW w:w="3858" w:type="dxa"/>
          </w:tcPr>
          <w:p w14:paraId="667C013B"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incluso no procedimento</w:t>
            </w:r>
          </w:p>
        </w:tc>
      </w:tr>
      <w:tr w:rsidR="00E21D9E" w14:paraId="481367EC" w14:textId="77777777">
        <w:tc>
          <w:tcPr>
            <w:tcW w:w="392" w:type="dxa"/>
          </w:tcPr>
          <w:p w14:paraId="6E6978D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w:t>
            </w:r>
          </w:p>
        </w:tc>
        <w:tc>
          <w:tcPr>
            <w:tcW w:w="3930" w:type="dxa"/>
          </w:tcPr>
          <w:p w14:paraId="5F4CBB7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Acomodação acima da autorizada</w:t>
            </w:r>
          </w:p>
        </w:tc>
        <w:tc>
          <w:tcPr>
            <w:tcW w:w="464" w:type="dxa"/>
          </w:tcPr>
          <w:p w14:paraId="1DBFF63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42</w:t>
            </w:r>
          </w:p>
        </w:tc>
        <w:tc>
          <w:tcPr>
            <w:tcW w:w="3858" w:type="dxa"/>
          </w:tcPr>
          <w:p w14:paraId="68560BE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coberto (ver relação anexa)</w:t>
            </w:r>
          </w:p>
        </w:tc>
      </w:tr>
      <w:tr w:rsidR="00E21D9E" w14:paraId="5D5B9F21" w14:textId="77777777">
        <w:tc>
          <w:tcPr>
            <w:tcW w:w="392" w:type="dxa"/>
          </w:tcPr>
          <w:p w14:paraId="2B869BC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w:t>
            </w:r>
          </w:p>
        </w:tc>
        <w:tc>
          <w:tcPr>
            <w:tcW w:w="3930" w:type="dxa"/>
          </w:tcPr>
          <w:p w14:paraId="66121ED7"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Atendimento por médico militar</w:t>
            </w:r>
          </w:p>
        </w:tc>
        <w:tc>
          <w:tcPr>
            <w:tcW w:w="464" w:type="dxa"/>
          </w:tcPr>
          <w:p w14:paraId="6036153D"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43</w:t>
            </w:r>
          </w:p>
        </w:tc>
        <w:tc>
          <w:tcPr>
            <w:tcW w:w="3858" w:type="dxa"/>
          </w:tcPr>
          <w:p w14:paraId="15D9BE0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justificado para o caso</w:t>
            </w:r>
          </w:p>
        </w:tc>
      </w:tr>
      <w:tr w:rsidR="00E21D9E" w14:paraId="45D24F31" w14:textId="77777777">
        <w:tc>
          <w:tcPr>
            <w:tcW w:w="392" w:type="dxa"/>
          </w:tcPr>
          <w:p w14:paraId="1EF4A29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w:t>
            </w:r>
          </w:p>
        </w:tc>
        <w:tc>
          <w:tcPr>
            <w:tcW w:w="3930" w:type="dxa"/>
          </w:tcPr>
          <w:p w14:paraId="2A0F0A8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Cobrança de mais de30% em dia e hora normais</w:t>
            </w:r>
          </w:p>
        </w:tc>
        <w:tc>
          <w:tcPr>
            <w:tcW w:w="464" w:type="dxa"/>
          </w:tcPr>
          <w:p w14:paraId="1E146877"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44</w:t>
            </w:r>
          </w:p>
        </w:tc>
        <w:tc>
          <w:tcPr>
            <w:tcW w:w="3858" w:type="dxa"/>
          </w:tcPr>
          <w:p w14:paraId="0FF85B4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não utilizado</w:t>
            </w:r>
          </w:p>
        </w:tc>
      </w:tr>
      <w:tr w:rsidR="00E21D9E" w14:paraId="711CCFB2" w14:textId="77777777">
        <w:tc>
          <w:tcPr>
            <w:tcW w:w="392" w:type="dxa"/>
          </w:tcPr>
          <w:p w14:paraId="3034DE9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w:t>
            </w:r>
          </w:p>
        </w:tc>
        <w:tc>
          <w:tcPr>
            <w:tcW w:w="3930" w:type="dxa"/>
          </w:tcPr>
          <w:p w14:paraId="774B63B9"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Cobrança de 30 % não caracterizado urgência ou emergência</w:t>
            </w:r>
          </w:p>
        </w:tc>
        <w:tc>
          <w:tcPr>
            <w:tcW w:w="464" w:type="dxa"/>
          </w:tcPr>
          <w:p w14:paraId="223DA47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45</w:t>
            </w:r>
          </w:p>
        </w:tc>
        <w:tc>
          <w:tcPr>
            <w:tcW w:w="3858" w:type="dxa"/>
          </w:tcPr>
          <w:p w14:paraId="31DC726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reutilizável – pagamento parcial</w:t>
            </w:r>
          </w:p>
        </w:tc>
      </w:tr>
      <w:tr w:rsidR="00E21D9E" w14:paraId="0AC66058" w14:textId="77777777">
        <w:tc>
          <w:tcPr>
            <w:tcW w:w="392" w:type="dxa"/>
          </w:tcPr>
          <w:p w14:paraId="7958E568"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w:t>
            </w:r>
          </w:p>
        </w:tc>
        <w:tc>
          <w:tcPr>
            <w:tcW w:w="3930" w:type="dxa"/>
          </w:tcPr>
          <w:p w14:paraId="6265CFD3"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Consulta inclusa no procedimento cirúrgico</w:t>
            </w:r>
          </w:p>
        </w:tc>
        <w:tc>
          <w:tcPr>
            <w:tcW w:w="464" w:type="dxa"/>
          </w:tcPr>
          <w:p w14:paraId="76E2B408"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46</w:t>
            </w:r>
          </w:p>
        </w:tc>
        <w:tc>
          <w:tcPr>
            <w:tcW w:w="3858" w:type="dxa"/>
          </w:tcPr>
          <w:p w14:paraId="722183B3"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considerada de urgência</w:t>
            </w:r>
          </w:p>
        </w:tc>
      </w:tr>
      <w:tr w:rsidR="00E21D9E" w14:paraId="4A9CCD20" w14:textId="77777777">
        <w:tc>
          <w:tcPr>
            <w:tcW w:w="392" w:type="dxa"/>
          </w:tcPr>
          <w:p w14:paraId="776ABC4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w:t>
            </w:r>
          </w:p>
        </w:tc>
        <w:tc>
          <w:tcPr>
            <w:tcW w:w="3930" w:type="dxa"/>
          </w:tcPr>
          <w:p w14:paraId="54C4CA8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Curativo incluso no procedimento cirúrgico</w:t>
            </w:r>
          </w:p>
        </w:tc>
        <w:tc>
          <w:tcPr>
            <w:tcW w:w="464" w:type="dxa"/>
          </w:tcPr>
          <w:p w14:paraId="1C997608"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47</w:t>
            </w:r>
          </w:p>
        </w:tc>
        <w:tc>
          <w:tcPr>
            <w:tcW w:w="3858" w:type="dxa"/>
          </w:tcPr>
          <w:p w14:paraId="4651C91A"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em desacordo com a prescrição</w:t>
            </w:r>
          </w:p>
        </w:tc>
      </w:tr>
      <w:tr w:rsidR="00E21D9E" w14:paraId="50AA8996" w14:textId="77777777">
        <w:tc>
          <w:tcPr>
            <w:tcW w:w="392" w:type="dxa"/>
          </w:tcPr>
          <w:p w14:paraId="7C7626ED"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8</w:t>
            </w:r>
          </w:p>
        </w:tc>
        <w:tc>
          <w:tcPr>
            <w:tcW w:w="3930" w:type="dxa"/>
          </w:tcPr>
          <w:p w14:paraId="5BC05E4A"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Data de atendimento fora da sequência na planilha</w:t>
            </w:r>
          </w:p>
        </w:tc>
        <w:tc>
          <w:tcPr>
            <w:tcW w:w="464" w:type="dxa"/>
          </w:tcPr>
          <w:p w14:paraId="7DEE110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48</w:t>
            </w:r>
          </w:p>
        </w:tc>
        <w:tc>
          <w:tcPr>
            <w:tcW w:w="3858" w:type="dxa"/>
          </w:tcPr>
          <w:p w14:paraId="311012B5"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em excesso</w:t>
            </w:r>
          </w:p>
        </w:tc>
      </w:tr>
      <w:tr w:rsidR="00E21D9E" w14:paraId="6D20513C" w14:textId="77777777">
        <w:tc>
          <w:tcPr>
            <w:tcW w:w="392" w:type="dxa"/>
          </w:tcPr>
          <w:p w14:paraId="396D258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9</w:t>
            </w:r>
          </w:p>
        </w:tc>
        <w:tc>
          <w:tcPr>
            <w:tcW w:w="3930" w:type="dxa"/>
          </w:tcPr>
          <w:p w14:paraId="2B462E79"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Data de atendimento fora da competência</w:t>
            </w:r>
          </w:p>
        </w:tc>
        <w:tc>
          <w:tcPr>
            <w:tcW w:w="464" w:type="dxa"/>
          </w:tcPr>
          <w:p w14:paraId="3E719DCA"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49</w:t>
            </w:r>
          </w:p>
        </w:tc>
        <w:tc>
          <w:tcPr>
            <w:tcW w:w="3858" w:type="dxa"/>
          </w:tcPr>
          <w:p w14:paraId="27BF335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justificada para o caso</w:t>
            </w:r>
          </w:p>
        </w:tc>
      </w:tr>
      <w:tr w:rsidR="00E21D9E" w14:paraId="5B14ACE0" w14:textId="77777777">
        <w:tc>
          <w:tcPr>
            <w:tcW w:w="392" w:type="dxa"/>
          </w:tcPr>
          <w:p w14:paraId="0BD96E73"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10</w:t>
            </w:r>
          </w:p>
        </w:tc>
        <w:tc>
          <w:tcPr>
            <w:tcW w:w="3930" w:type="dxa"/>
          </w:tcPr>
          <w:p w14:paraId="2F6EEACD"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Diagnóstico ilegível</w:t>
            </w:r>
          </w:p>
        </w:tc>
        <w:tc>
          <w:tcPr>
            <w:tcW w:w="464" w:type="dxa"/>
          </w:tcPr>
          <w:p w14:paraId="4D3276B7"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50</w:t>
            </w:r>
          </w:p>
        </w:tc>
        <w:tc>
          <w:tcPr>
            <w:tcW w:w="3858" w:type="dxa"/>
          </w:tcPr>
          <w:p w14:paraId="240125D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prescrita</w:t>
            </w:r>
          </w:p>
        </w:tc>
      </w:tr>
      <w:tr w:rsidR="00E21D9E" w14:paraId="71AE1736" w14:textId="77777777">
        <w:tc>
          <w:tcPr>
            <w:tcW w:w="392" w:type="dxa"/>
          </w:tcPr>
          <w:p w14:paraId="4338E11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11</w:t>
            </w:r>
          </w:p>
        </w:tc>
        <w:tc>
          <w:tcPr>
            <w:tcW w:w="3930" w:type="dxa"/>
          </w:tcPr>
          <w:p w14:paraId="781F454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Diárias em excesso</w:t>
            </w:r>
          </w:p>
        </w:tc>
        <w:tc>
          <w:tcPr>
            <w:tcW w:w="464" w:type="dxa"/>
          </w:tcPr>
          <w:p w14:paraId="62B0C705"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51</w:t>
            </w:r>
          </w:p>
        </w:tc>
        <w:tc>
          <w:tcPr>
            <w:tcW w:w="3858" w:type="dxa"/>
          </w:tcPr>
          <w:p w14:paraId="32D0072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Medicação não utilizada</w:t>
            </w:r>
          </w:p>
        </w:tc>
      </w:tr>
      <w:tr w:rsidR="00E21D9E" w14:paraId="63C68AE8" w14:textId="77777777">
        <w:tc>
          <w:tcPr>
            <w:tcW w:w="392" w:type="dxa"/>
          </w:tcPr>
          <w:p w14:paraId="3EBD627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12</w:t>
            </w:r>
          </w:p>
        </w:tc>
        <w:tc>
          <w:tcPr>
            <w:tcW w:w="3930" w:type="dxa"/>
          </w:tcPr>
          <w:p w14:paraId="0278103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Diárias fora da tabela acordada</w:t>
            </w:r>
          </w:p>
        </w:tc>
        <w:tc>
          <w:tcPr>
            <w:tcW w:w="464" w:type="dxa"/>
          </w:tcPr>
          <w:p w14:paraId="5313717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52</w:t>
            </w:r>
          </w:p>
        </w:tc>
        <w:tc>
          <w:tcPr>
            <w:tcW w:w="3858" w:type="dxa"/>
          </w:tcPr>
          <w:p w14:paraId="2BF4A765"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acima do preço de mercado</w:t>
            </w:r>
          </w:p>
        </w:tc>
      </w:tr>
      <w:tr w:rsidR="00E21D9E" w14:paraId="7D2AD763" w14:textId="77777777">
        <w:tc>
          <w:tcPr>
            <w:tcW w:w="392" w:type="dxa"/>
          </w:tcPr>
          <w:p w14:paraId="52CBCF7B"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13</w:t>
            </w:r>
          </w:p>
        </w:tc>
        <w:tc>
          <w:tcPr>
            <w:tcW w:w="3930" w:type="dxa"/>
          </w:tcPr>
          <w:p w14:paraId="6FE37C6B"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Documento sem assinatura/ carimbo do médico assistente</w:t>
            </w:r>
          </w:p>
        </w:tc>
        <w:tc>
          <w:tcPr>
            <w:tcW w:w="464" w:type="dxa"/>
          </w:tcPr>
          <w:p w14:paraId="052913CE"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53</w:t>
            </w:r>
          </w:p>
        </w:tc>
        <w:tc>
          <w:tcPr>
            <w:tcW w:w="3858" w:type="dxa"/>
          </w:tcPr>
          <w:p w14:paraId="13E96DED"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não coberto</w:t>
            </w:r>
          </w:p>
        </w:tc>
      </w:tr>
      <w:tr w:rsidR="00E21D9E" w14:paraId="740183AC" w14:textId="77777777">
        <w:tc>
          <w:tcPr>
            <w:tcW w:w="392" w:type="dxa"/>
          </w:tcPr>
          <w:p w14:paraId="6F95FD4E"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14</w:t>
            </w:r>
          </w:p>
        </w:tc>
        <w:tc>
          <w:tcPr>
            <w:tcW w:w="3930" w:type="dxa"/>
          </w:tcPr>
          <w:p w14:paraId="68237B6A"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EPI de responsabilidade do prestador</w:t>
            </w:r>
          </w:p>
        </w:tc>
        <w:tc>
          <w:tcPr>
            <w:tcW w:w="464" w:type="dxa"/>
          </w:tcPr>
          <w:p w14:paraId="344288D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54</w:t>
            </w:r>
          </w:p>
        </w:tc>
        <w:tc>
          <w:tcPr>
            <w:tcW w:w="3858" w:type="dxa"/>
          </w:tcPr>
          <w:p w14:paraId="7789940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Medicamento suspenso</w:t>
            </w:r>
          </w:p>
        </w:tc>
      </w:tr>
      <w:tr w:rsidR="00E21D9E" w14:paraId="0E572806" w14:textId="77777777">
        <w:tc>
          <w:tcPr>
            <w:tcW w:w="392" w:type="dxa"/>
          </w:tcPr>
          <w:p w14:paraId="79254C4D"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15</w:t>
            </w:r>
          </w:p>
        </w:tc>
        <w:tc>
          <w:tcPr>
            <w:tcW w:w="3930" w:type="dxa"/>
          </w:tcPr>
          <w:p w14:paraId="26ED18B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Especialidade não autorizada</w:t>
            </w:r>
          </w:p>
        </w:tc>
        <w:tc>
          <w:tcPr>
            <w:tcW w:w="464" w:type="dxa"/>
          </w:tcPr>
          <w:p w14:paraId="70D8F55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55</w:t>
            </w:r>
          </w:p>
        </w:tc>
        <w:tc>
          <w:tcPr>
            <w:tcW w:w="3858" w:type="dxa"/>
          </w:tcPr>
          <w:p w14:paraId="4E4A2AC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Paciente não é beneficiário FuSEx/PASS</w:t>
            </w:r>
          </w:p>
        </w:tc>
      </w:tr>
      <w:tr w:rsidR="00E21D9E" w14:paraId="74955DD9" w14:textId="77777777">
        <w:tc>
          <w:tcPr>
            <w:tcW w:w="392" w:type="dxa"/>
          </w:tcPr>
          <w:p w14:paraId="40A735F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16</w:t>
            </w:r>
          </w:p>
        </w:tc>
        <w:tc>
          <w:tcPr>
            <w:tcW w:w="3930" w:type="dxa"/>
          </w:tcPr>
          <w:p w14:paraId="69CDF8A7"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Evento incluso no pacote acordado</w:t>
            </w:r>
          </w:p>
        </w:tc>
        <w:tc>
          <w:tcPr>
            <w:tcW w:w="464" w:type="dxa"/>
          </w:tcPr>
          <w:p w14:paraId="1DC91A27"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56</w:t>
            </w:r>
          </w:p>
        </w:tc>
        <w:tc>
          <w:tcPr>
            <w:tcW w:w="3858" w:type="dxa"/>
          </w:tcPr>
          <w:p w14:paraId="46FD0AD5"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Prescrição médica cm rasura ou ilegível</w:t>
            </w:r>
          </w:p>
        </w:tc>
      </w:tr>
      <w:tr w:rsidR="00E21D9E" w14:paraId="0CE748D3" w14:textId="77777777">
        <w:tc>
          <w:tcPr>
            <w:tcW w:w="392" w:type="dxa"/>
          </w:tcPr>
          <w:p w14:paraId="213E512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17</w:t>
            </w:r>
          </w:p>
        </w:tc>
        <w:tc>
          <w:tcPr>
            <w:tcW w:w="3930" w:type="dxa"/>
          </w:tcPr>
          <w:p w14:paraId="6EBD3B95"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Evento que não comporta cobrança</w:t>
            </w:r>
          </w:p>
        </w:tc>
        <w:tc>
          <w:tcPr>
            <w:tcW w:w="464" w:type="dxa"/>
          </w:tcPr>
          <w:p w14:paraId="6CA3B637"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57</w:t>
            </w:r>
          </w:p>
        </w:tc>
        <w:tc>
          <w:tcPr>
            <w:tcW w:w="3858" w:type="dxa"/>
          </w:tcPr>
          <w:p w14:paraId="5F925C2E"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Prestador descredenciado</w:t>
            </w:r>
          </w:p>
        </w:tc>
      </w:tr>
      <w:tr w:rsidR="00E21D9E" w14:paraId="0CD57BBF" w14:textId="77777777">
        <w:tc>
          <w:tcPr>
            <w:tcW w:w="392" w:type="dxa"/>
          </w:tcPr>
          <w:p w14:paraId="1FE180A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18</w:t>
            </w:r>
          </w:p>
        </w:tc>
        <w:tc>
          <w:tcPr>
            <w:tcW w:w="3930" w:type="dxa"/>
          </w:tcPr>
          <w:p w14:paraId="29112A69"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 não prevê cobrança contraste</w:t>
            </w:r>
          </w:p>
        </w:tc>
        <w:tc>
          <w:tcPr>
            <w:tcW w:w="464" w:type="dxa"/>
          </w:tcPr>
          <w:p w14:paraId="1294CA4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58</w:t>
            </w:r>
          </w:p>
        </w:tc>
        <w:tc>
          <w:tcPr>
            <w:tcW w:w="3858" w:type="dxa"/>
          </w:tcPr>
          <w:p w14:paraId="7120A7E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Procedimento/exames em excesso</w:t>
            </w:r>
          </w:p>
        </w:tc>
      </w:tr>
      <w:tr w:rsidR="00E21D9E" w14:paraId="6A668EAB" w14:textId="77777777">
        <w:tc>
          <w:tcPr>
            <w:tcW w:w="392" w:type="dxa"/>
          </w:tcPr>
          <w:p w14:paraId="74F8FE9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19</w:t>
            </w:r>
          </w:p>
        </w:tc>
        <w:tc>
          <w:tcPr>
            <w:tcW w:w="3930" w:type="dxa"/>
          </w:tcPr>
          <w:p w14:paraId="0F4AD2A7"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 sem laudo</w:t>
            </w:r>
          </w:p>
        </w:tc>
        <w:tc>
          <w:tcPr>
            <w:tcW w:w="464" w:type="dxa"/>
          </w:tcPr>
          <w:p w14:paraId="447FF95B"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59</w:t>
            </w:r>
          </w:p>
        </w:tc>
        <w:tc>
          <w:tcPr>
            <w:tcW w:w="3858" w:type="dxa"/>
          </w:tcPr>
          <w:p w14:paraId="7C8DE3B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incompatível com o diagnóstico</w:t>
            </w:r>
          </w:p>
        </w:tc>
      </w:tr>
      <w:tr w:rsidR="00E21D9E" w14:paraId="470781E2" w14:textId="77777777">
        <w:tc>
          <w:tcPr>
            <w:tcW w:w="392" w:type="dxa"/>
          </w:tcPr>
          <w:p w14:paraId="7B7C1B3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20</w:t>
            </w:r>
          </w:p>
        </w:tc>
        <w:tc>
          <w:tcPr>
            <w:tcW w:w="3930" w:type="dxa"/>
          </w:tcPr>
          <w:p w14:paraId="632C4EA3"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Exames/procedimentos não requisitados</w:t>
            </w:r>
          </w:p>
        </w:tc>
        <w:tc>
          <w:tcPr>
            <w:tcW w:w="464" w:type="dxa"/>
          </w:tcPr>
          <w:p w14:paraId="35D1BE9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60</w:t>
            </w:r>
          </w:p>
        </w:tc>
        <w:tc>
          <w:tcPr>
            <w:tcW w:w="3858" w:type="dxa"/>
          </w:tcPr>
          <w:p w14:paraId="4A8AB9D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em duplicidade</w:t>
            </w:r>
          </w:p>
        </w:tc>
      </w:tr>
      <w:tr w:rsidR="00E21D9E" w14:paraId="140DBED9" w14:textId="77777777">
        <w:tc>
          <w:tcPr>
            <w:tcW w:w="392" w:type="dxa"/>
          </w:tcPr>
          <w:p w14:paraId="060E97B7"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21</w:t>
            </w:r>
          </w:p>
        </w:tc>
        <w:tc>
          <w:tcPr>
            <w:tcW w:w="3930" w:type="dxa"/>
          </w:tcPr>
          <w:p w14:paraId="78DF0E6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Falta de discriminação dos serviços executados</w:t>
            </w:r>
          </w:p>
        </w:tc>
        <w:tc>
          <w:tcPr>
            <w:tcW w:w="464" w:type="dxa"/>
          </w:tcPr>
          <w:p w14:paraId="2039B90E"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61</w:t>
            </w:r>
          </w:p>
        </w:tc>
        <w:tc>
          <w:tcPr>
            <w:tcW w:w="3858" w:type="dxa"/>
          </w:tcPr>
          <w:p w14:paraId="617D03F5"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não coberto</w:t>
            </w:r>
          </w:p>
        </w:tc>
      </w:tr>
      <w:tr w:rsidR="00E21D9E" w14:paraId="34B53440" w14:textId="77777777">
        <w:tc>
          <w:tcPr>
            <w:tcW w:w="392" w:type="dxa"/>
          </w:tcPr>
          <w:p w14:paraId="6E5F536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 xml:space="preserve"> 22</w:t>
            </w:r>
          </w:p>
        </w:tc>
        <w:tc>
          <w:tcPr>
            <w:tcW w:w="3930" w:type="dxa"/>
          </w:tcPr>
          <w:p w14:paraId="5A10C9E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Falta do registro de evolução médica e/ou de enfermagem</w:t>
            </w:r>
          </w:p>
        </w:tc>
        <w:tc>
          <w:tcPr>
            <w:tcW w:w="464" w:type="dxa"/>
          </w:tcPr>
          <w:p w14:paraId="511E711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62</w:t>
            </w:r>
          </w:p>
        </w:tc>
        <w:tc>
          <w:tcPr>
            <w:tcW w:w="3858" w:type="dxa"/>
          </w:tcPr>
          <w:p w14:paraId="17E48453"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Procedimento/exame não realizado</w:t>
            </w:r>
          </w:p>
        </w:tc>
      </w:tr>
      <w:tr w:rsidR="00E21D9E" w14:paraId="1F62E751" w14:textId="77777777">
        <w:tc>
          <w:tcPr>
            <w:tcW w:w="392" w:type="dxa"/>
          </w:tcPr>
          <w:p w14:paraId="26A25BC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lastRenderedPageBreak/>
              <w:t>23</w:t>
            </w:r>
          </w:p>
        </w:tc>
        <w:tc>
          <w:tcPr>
            <w:tcW w:w="3930" w:type="dxa"/>
          </w:tcPr>
          <w:p w14:paraId="3DA6F985"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Fatura sem separar (FuSEx – PASS – Fator de Custo)</w:t>
            </w:r>
          </w:p>
        </w:tc>
        <w:tc>
          <w:tcPr>
            <w:tcW w:w="464" w:type="dxa"/>
          </w:tcPr>
          <w:p w14:paraId="49BF2734"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63</w:t>
            </w:r>
          </w:p>
        </w:tc>
        <w:tc>
          <w:tcPr>
            <w:tcW w:w="3858" w:type="dxa"/>
          </w:tcPr>
          <w:p w14:paraId="454FBF18"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Prontuário/ficha/boletim ilegível</w:t>
            </w:r>
          </w:p>
        </w:tc>
      </w:tr>
      <w:tr w:rsidR="00E21D9E" w14:paraId="7D8E9F37" w14:textId="77777777">
        <w:tc>
          <w:tcPr>
            <w:tcW w:w="392" w:type="dxa"/>
          </w:tcPr>
          <w:p w14:paraId="3050E1F9"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24</w:t>
            </w:r>
          </w:p>
        </w:tc>
        <w:tc>
          <w:tcPr>
            <w:tcW w:w="3930" w:type="dxa"/>
          </w:tcPr>
          <w:p w14:paraId="29F9D53D"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Filme –cobrança em desacordo com CBR</w:t>
            </w:r>
          </w:p>
        </w:tc>
        <w:tc>
          <w:tcPr>
            <w:tcW w:w="464" w:type="dxa"/>
          </w:tcPr>
          <w:p w14:paraId="70765F7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64</w:t>
            </w:r>
          </w:p>
        </w:tc>
        <w:tc>
          <w:tcPr>
            <w:tcW w:w="3858" w:type="dxa"/>
          </w:tcPr>
          <w:p w14:paraId="083893E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Prontuário/ficha/boletim rasurados</w:t>
            </w:r>
          </w:p>
        </w:tc>
      </w:tr>
      <w:tr w:rsidR="00E21D9E" w14:paraId="63EDA659" w14:textId="77777777">
        <w:tc>
          <w:tcPr>
            <w:tcW w:w="392" w:type="dxa"/>
          </w:tcPr>
          <w:p w14:paraId="637EF7D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25</w:t>
            </w:r>
          </w:p>
        </w:tc>
        <w:tc>
          <w:tcPr>
            <w:tcW w:w="3930" w:type="dxa"/>
          </w:tcPr>
          <w:p w14:paraId="18F5EA1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ilegível</w:t>
            </w:r>
          </w:p>
        </w:tc>
        <w:tc>
          <w:tcPr>
            <w:tcW w:w="464" w:type="dxa"/>
          </w:tcPr>
          <w:p w14:paraId="2D21393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65</w:t>
            </w:r>
          </w:p>
        </w:tc>
        <w:tc>
          <w:tcPr>
            <w:tcW w:w="3858" w:type="dxa"/>
          </w:tcPr>
          <w:p w14:paraId="6E9BA3F3"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Retorno de consulta</w:t>
            </w:r>
          </w:p>
        </w:tc>
      </w:tr>
      <w:tr w:rsidR="00E21D9E" w14:paraId="4181C4CB" w14:textId="77777777">
        <w:tc>
          <w:tcPr>
            <w:tcW w:w="392" w:type="dxa"/>
          </w:tcPr>
          <w:p w14:paraId="2F1394F3"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26</w:t>
            </w:r>
          </w:p>
        </w:tc>
        <w:tc>
          <w:tcPr>
            <w:tcW w:w="3930" w:type="dxa"/>
          </w:tcPr>
          <w:p w14:paraId="1D460858"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sem assinatura do paciente ou responsável</w:t>
            </w:r>
          </w:p>
        </w:tc>
        <w:tc>
          <w:tcPr>
            <w:tcW w:w="464" w:type="dxa"/>
          </w:tcPr>
          <w:p w14:paraId="22BAD82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66</w:t>
            </w:r>
          </w:p>
        </w:tc>
        <w:tc>
          <w:tcPr>
            <w:tcW w:w="3858" w:type="dxa"/>
          </w:tcPr>
          <w:p w14:paraId="75045019"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SADT/exames fora da tabela acordada</w:t>
            </w:r>
          </w:p>
        </w:tc>
      </w:tr>
      <w:tr w:rsidR="00E21D9E" w14:paraId="3214B80E" w14:textId="77777777">
        <w:tc>
          <w:tcPr>
            <w:tcW w:w="392" w:type="dxa"/>
          </w:tcPr>
          <w:p w14:paraId="2A67876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27</w:t>
            </w:r>
          </w:p>
        </w:tc>
        <w:tc>
          <w:tcPr>
            <w:tcW w:w="3930" w:type="dxa"/>
          </w:tcPr>
          <w:p w14:paraId="60C1295E"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prestador</w:t>
            </w:r>
          </w:p>
        </w:tc>
        <w:tc>
          <w:tcPr>
            <w:tcW w:w="464" w:type="dxa"/>
          </w:tcPr>
          <w:p w14:paraId="6D5CDD87"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67</w:t>
            </w:r>
          </w:p>
        </w:tc>
        <w:tc>
          <w:tcPr>
            <w:tcW w:w="3858" w:type="dxa"/>
          </w:tcPr>
          <w:p w14:paraId="1EAB70D7"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autorização para procedimento ou exame</w:t>
            </w:r>
          </w:p>
        </w:tc>
      </w:tr>
      <w:tr w:rsidR="00E21D9E" w14:paraId="68C2BA64" w14:textId="77777777">
        <w:tc>
          <w:tcPr>
            <w:tcW w:w="392" w:type="dxa"/>
          </w:tcPr>
          <w:p w14:paraId="5FE5C3A8"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28</w:t>
            </w:r>
          </w:p>
        </w:tc>
        <w:tc>
          <w:tcPr>
            <w:tcW w:w="3930" w:type="dxa"/>
          </w:tcPr>
          <w:p w14:paraId="0C8FE45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de encaminhamento fora da validade</w:t>
            </w:r>
          </w:p>
        </w:tc>
        <w:tc>
          <w:tcPr>
            <w:tcW w:w="464" w:type="dxa"/>
          </w:tcPr>
          <w:p w14:paraId="0736BA9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68</w:t>
            </w:r>
          </w:p>
        </w:tc>
        <w:tc>
          <w:tcPr>
            <w:tcW w:w="3858" w:type="dxa"/>
          </w:tcPr>
          <w:p w14:paraId="599FF68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diagnóstico</w:t>
            </w:r>
          </w:p>
        </w:tc>
      </w:tr>
      <w:tr w:rsidR="00E21D9E" w14:paraId="0A75A84A" w14:textId="77777777">
        <w:tc>
          <w:tcPr>
            <w:tcW w:w="392" w:type="dxa"/>
          </w:tcPr>
          <w:p w14:paraId="1175847E"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29</w:t>
            </w:r>
          </w:p>
        </w:tc>
        <w:tc>
          <w:tcPr>
            <w:tcW w:w="3930" w:type="dxa"/>
          </w:tcPr>
          <w:p w14:paraId="64689A68"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não autorizada pelo FuSEx</w:t>
            </w:r>
          </w:p>
        </w:tc>
        <w:tc>
          <w:tcPr>
            <w:tcW w:w="464" w:type="dxa"/>
          </w:tcPr>
          <w:p w14:paraId="1BF8704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69</w:t>
            </w:r>
          </w:p>
        </w:tc>
        <w:tc>
          <w:tcPr>
            <w:tcW w:w="3858" w:type="dxa"/>
          </w:tcPr>
          <w:p w14:paraId="24F9491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Sem guia/ofício de encaminhamento</w:t>
            </w:r>
          </w:p>
        </w:tc>
      </w:tr>
      <w:tr w:rsidR="00E21D9E" w14:paraId="09F0A561" w14:textId="77777777">
        <w:tc>
          <w:tcPr>
            <w:tcW w:w="392" w:type="dxa"/>
          </w:tcPr>
          <w:p w14:paraId="5EC5C37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30</w:t>
            </w:r>
          </w:p>
        </w:tc>
        <w:tc>
          <w:tcPr>
            <w:tcW w:w="3930" w:type="dxa"/>
          </w:tcPr>
          <w:p w14:paraId="63E7DED4"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beneficiário</w:t>
            </w:r>
          </w:p>
        </w:tc>
        <w:tc>
          <w:tcPr>
            <w:tcW w:w="464" w:type="dxa"/>
          </w:tcPr>
          <w:p w14:paraId="515C52DE"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70</w:t>
            </w:r>
          </w:p>
        </w:tc>
        <w:tc>
          <w:tcPr>
            <w:tcW w:w="3858" w:type="dxa"/>
          </w:tcPr>
          <w:p w14:paraId="5DE3DF0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com data rasurada</w:t>
            </w:r>
          </w:p>
        </w:tc>
      </w:tr>
      <w:tr w:rsidR="00E21D9E" w14:paraId="31418CC6" w14:textId="77777777">
        <w:tc>
          <w:tcPr>
            <w:tcW w:w="392" w:type="dxa"/>
          </w:tcPr>
          <w:p w14:paraId="700541CB"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31</w:t>
            </w:r>
          </w:p>
        </w:tc>
        <w:tc>
          <w:tcPr>
            <w:tcW w:w="3930" w:type="dxa"/>
          </w:tcPr>
          <w:p w14:paraId="14B9F47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autorizada para outro procedimento</w:t>
            </w:r>
          </w:p>
        </w:tc>
        <w:tc>
          <w:tcPr>
            <w:tcW w:w="464" w:type="dxa"/>
          </w:tcPr>
          <w:p w14:paraId="3CE56768"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71</w:t>
            </w:r>
          </w:p>
        </w:tc>
        <w:tc>
          <w:tcPr>
            <w:tcW w:w="3858" w:type="dxa"/>
          </w:tcPr>
          <w:p w14:paraId="47BCCE4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com data posterior ao exame</w:t>
            </w:r>
          </w:p>
        </w:tc>
      </w:tr>
      <w:tr w:rsidR="00E21D9E" w14:paraId="1320B85E" w14:textId="77777777">
        <w:tc>
          <w:tcPr>
            <w:tcW w:w="392" w:type="dxa"/>
          </w:tcPr>
          <w:p w14:paraId="3AC256C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32</w:t>
            </w:r>
          </w:p>
        </w:tc>
        <w:tc>
          <w:tcPr>
            <w:tcW w:w="3930" w:type="dxa"/>
          </w:tcPr>
          <w:p w14:paraId="4C87074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 sem carimbo de autorização</w:t>
            </w:r>
          </w:p>
        </w:tc>
        <w:tc>
          <w:tcPr>
            <w:tcW w:w="464" w:type="dxa"/>
          </w:tcPr>
          <w:p w14:paraId="732DF39F"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72</w:t>
            </w:r>
          </w:p>
        </w:tc>
        <w:tc>
          <w:tcPr>
            <w:tcW w:w="3858" w:type="dxa"/>
          </w:tcPr>
          <w:p w14:paraId="44E7FEA4"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com data vencida</w:t>
            </w:r>
          </w:p>
        </w:tc>
      </w:tr>
      <w:tr w:rsidR="00E21D9E" w14:paraId="5E7BE2E3" w14:textId="77777777">
        <w:tc>
          <w:tcPr>
            <w:tcW w:w="392" w:type="dxa"/>
          </w:tcPr>
          <w:p w14:paraId="694D990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33</w:t>
            </w:r>
          </w:p>
        </w:tc>
        <w:tc>
          <w:tcPr>
            <w:tcW w:w="3930" w:type="dxa"/>
          </w:tcPr>
          <w:p w14:paraId="60F3B7AB"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Guia/Ofício de encaminhamento carbonados ou fotocopiados</w:t>
            </w:r>
          </w:p>
        </w:tc>
        <w:tc>
          <w:tcPr>
            <w:tcW w:w="464" w:type="dxa"/>
          </w:tcPr>
          <w:p w14:paraId="00DA0214"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73</w:t>
            </w:r>
          </w:p>
        </w:tc>
        <w:tc>
          <w:tcPr>
            <w:tcW w:w="3858" w:type="dxa"/>
          </w:tcPr>
          <w:p w14:paraId="468E5C68"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Solicitação médica sem data</w:t>
            </w:r>
          </w:p>
        </w:tc>
      </w:tr>
      <w:tr w:rsidR="00E21D9E" w14:paraId="55411C95" w14:textId="77777777">
        <w:tc>
          <w:tcPr>
            <w:tcW w:w="392" w:type="dxa"/>
          </w:tcPr>
          <w:p w14:paraId="51BC135A"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34</w:t>
            </w:r>
          </w:p>
        </w:tc>
        <w:tc>
          <w:tcPr>
            <w:tcW w:w="3930" w:type="dxa"/>
          </w:tcPr>
          <w:p w14:paraId="373F4B52"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Honorários médicos fora da tabela ou em excesso</w:t>
            </w:r>
          </w:p>
        </w:tc>
        <w:tc>
          <w:tcPr>
            <w:tcW w:w="464" w:type="dxa"/>
          </w:tcPr>
          <w:p w14:paraId="12396AA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74</w:t>
            </w:r>
          </w:p>
        </w:tc>
        <w:tc>
          <w:tcPr>
            <w:tcW w:w="3858" w:type="dxa"/>
          </w:tcPr>
          <w:p w14:paraId="3FBD1E53"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Soma errada – cálculo</w:t>
            </w:r>
          </w:p>
        </w:tc>
      </w:tr>
      <w:tr w:rsidR="00E21D9E" w14:paraId="07223A64" w14:textId="77777777">
        <w:tc>
          <w:tcPr>
            <w:tcW w:w="392" w:type="dxa"/>
          </w:tcPr>
          <w:p w14:paraId="3DF2767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35</w:t>
            </w:r>
          </w:p>
        </w:tc>
        <w:tc>
          <w:tcPr>
            <w:tcW w:w="3930" w:type="dxa"/>
          </w:tcPr>
          <w:p w14:paraId="19B69FA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Justificar cobrança</w:t>
            </w:r>
          </w:p>
        </w:tc>
        <w:tc>
          <w:tcPr>
            <w:tcW w:w="464" w:type="dxa"/>
          </w:tcPr>
          <w:p w14:paraId="0E16770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75</w:t>
            </w:r>
          </w:p>
        </w:tc>
        <w:tc>
          <w:tcPr>
            <w:tcW w:w="3858" w:type="dxa"/>
          </w:tcPr>
          <w:p w14:paraId="0EE1CA80"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Taxas fora da tabela acordada</w:t>
            </w:r>
          </w:p>
        </w:tc>
      </w:tr>
      <w:tr w:rsidR="00E21D9E" w14:paraId="1CCB076E" w14:textId="77777777">
        <w:tc>
          <w:tcPr>
            <w:tcW w:w="392" w:type="dxa"/>
          </w:tcPr>
          <w:p w14:paraId="4726B00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36</w:t>
            </w:r>
          </w:p>
        </w:tc>
        <w:tc>
          <w:tcPr>
            <w:tcW w:w="3930" w:type="dxa"/>
          </w:tcPr>
          <w:p w14:paraId="323C8C29"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ou medicamento adquirido por familiar a seu critério</w:t>
            </w:r>
          </w:p>
        </w:tc>
        <w:tc>
          <w:tcPr>
            <w:tcW w:w="464" w:type="dxa"/>
          </w:tcPr>
          <w:p w14:paraId="57D9C587"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76</w:t>
            </w:r>
          </w:p>
        </w:tc>
        <w:tc>
          <w:tcPr>
            <w:tcW w:w="3858" w:type="dxa"/>
          </w:tcPr>
          <w:p w14:paraId="587BB49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Taxas indevidas ou em excesso</w:t>
            </w:r>
          </w:p>
        </w:tc>
      </w:tr>
      <w:tr w:rsidR="00E21D9E" w14:paraId="48FB1098" w14:textId="77777777">
        <w:tc>
          <w:tcPr>
            <w:tcW w:w="392" w:type="dxa"/>
          </w:tcPr>
          <w:p w14:paraId="33E8B7E4"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37</w:t>
            </w:r>
          </w:p>
        </w:tc>
        <w:tc>
          <w:tcPr>
            <w:tcW w:w="3930" w:type="dxa"/>
          </w:tcPr>
          <w:p w14:paraId="01E370C3"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acima do preço de mercado</w:t>
            </w:r>
          </w:p>
        </w:tc>
        <w:tc>
          <w:tcPr>
            <w:tcW w:w="464" w:type="dxa"/>
          </w:tcPr>
          <w:p w14:paraId="0D698E88"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77</w:t>
            </w:r>
          </w:p>
        </w:tc>
        <w:tc>
          <w:tcPr>
            <w:tcW w:w="3858" w:type="dxa"/>
          </w:tcPr>
          <w:p w14:paraId="258DB8E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Visita hospitalar em duplicidade</w:t>
            </w:r>
          </w:p>
        </w:tc>
      </w:tr>
      <w:tr w:rsidR="00E21D9E" w14:paraId="0BB4F17B" w14:textId="77777777">
        <w:tc>
          <w:tcPr>
            <w:tcW w:w="392" w:type="dxa"/>
          </w:tcPr>
          <w:p w14:paraId="62B8642B"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38</w:t>
            </w:r>
          </w:p>
        </w:tc>
        <w:tc>
          <w:tcPr>
            <w:tcW w:w="3930" w:type="dxa"/>
          </w:tcPr>
          <w:p w14:paraId="56E7B45D"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de alto custo sem nota fical</w:t>
            </w:r>
          </w:p>
        </w:tc>
        <w:tc>
          <w:tcPr>
            <w:tcW w:w="464" w:type="dxa"/>
          </w:tcPr>
          <w:p w14:paraId="11FF3F76"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78</w:t>
            </w:r>
          </w:p>
        </w:tc>
        <w:tc>
          <w:tcPr>
            <w:tcW w:w="3858" w:type="dxa"/>
          </w:tcPr>
          <w:p w14:paraId="08324605"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 xml:space="preserve">Visitas inclusas no procedimento cirúrgico </w:t>
            </w:r>
          </w:p>
        </w:tc>
      </w:tr>
      <w:tr w:rsidR="00E21D9E" w14:paraId="4B860F3B" w14:textId="77777777">
        <w:tc>
          <w:tcPr>
            <w:tcW w:w="392" w:type="dxa"/>
          </w:tcPr>
          <w:p w14:paraId="37A0AFF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39</w:t>
            </w:r>
          </w:p>
        </w:tc>
        <w:tc>
          <w:tcPr>
            <w:tcW w:w="3930" w:type="dxa"/>
          </w:tcPr>
          <w:p w14:paraId="2A8C2825"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em excesso</w:t>
            </w:r>
          </w:p>
        </w:tc>
        <w:tc>
          <w:tcPr>
            <w:tcW w:w="464" w:type="dxa"/>
          </w:tcPr>
          <w:p w14:paraId="5DECE5D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79</w:t>
            </w:r>
          </w:p>
        </w:tc>
        <w:tc>
          <w:tcPr>
            <w:tcW w:w="3858" w:type="dxa"/>
          </w:tcPr>
          <w:p w14:paraId="643B21A1"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Visita de especialista sem autorização prévia</w:t>
            </w:r>
          </w:p>
        </w:tc>
      </w:tr>
      <w:tr w:rsidR="00E21D9E" w14:paraId="5088FCED" w14:textId="77777777">
        <w:tc>
          <w:tcPr>
            <w:tcW w:w="392" w:type="dxa"/>
          </w:tcPr>
          <w:p w14:paraId="710319EE"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40</w:t>
            </w:r>
          </w:p>
        </w:tc>
        <w:tc>
          <w:tcPr>
            <w:tcW w:w="3930" w:type="dxa"/>
          </w:tcPr>
          <w:p w14:paraId="1F06B4F3"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Material fixo</w:t>
            </w:r>
          </w:p>
        </w:tc>
        <w:tc>
          <w:tcPr>
            <w:tcW w:w="464" w:type="dxa"/>
          </w:tcPr>
          <w:p w14:paraId="5F58A0EC" w14:textId="77777777" w:rsidR="00E21D9E" w:rsidRDefault="003C7A8B">
            <w:pPr>
              <w:spacing w:after="0"/>
              <w:jc w:val="center"/>
              <w:rPr>
                <w:rFonts w:ascii="Times New Roman" w:hAnsi="Times New Roman" w:cs="Times New Roman"/>
                <w:sz w:val="20"/>
                <w:szCs w:val="20"/>
                <w:highlight w:val="lightGray"/>
              </w:rPr>
            </w:pPr>
            <w:r>
              <w:rPr>
                <w:rFonts w:ascii="Times New Roman" w:hAnsi="Times New Roman" w:cs="Times New Roman"/>
                <w:sz w:val="20"/>
                <w:szCs w:val="20"/>
                <w:highlight w:val="lightGray"/>
              </w:rPr>
              <w:t>80</w:t>
            </w:r>
          </w:p>
        </w:tc>
        <w:tc>
          <w:tcPr>
            <w:tcW w:w="3858" w:type="dxa"/>
          </w:tcPr>
          <w:p w14:paraId="662264FC" w14:textId="77777777" w:rsidR="00E21D9E" w:rsidRDefault="003C7A8B">
            <w:pPr>
              <w:spacing w:after="0"/>
              <w:jc w:val="center"/>
              <w:rPr>
                <w:rFonts w:ascii="Times New Roman" w:hAnsi="Times New Roman" w:cs="Times New Roman"/>
                <w:sz w:val="20"/>
                <w:szCs w:val="20"/>
              </w:rPr>
            </w:pPr>
            <w:r>
              <w:rPr>
                <w:rFonts w:ascii="Times New Roman" w:hAnsi="Times New Roman" w:cs="Times New Roman"/>
                <w:sz w:val="20"/>
                <w:szCs w:val="20"/>
                <w:highlight w:val="lightGray"/>
              </w:rPr>
              <w:t>Outros</w:t>
            </w:r>
          </w:p>
        </w:tc>
      </w:tr>
    </w:tbl>
    <w:p w14:paraId="325BE0B9" w14:textId="77777777" w:rsidR="00E21D9E" w:rsidRDefault="00E21D9E">
      <w:pPr>
        <w:widowControl w:val="0"/>
        <w:spacing w:before="120" w:after="120"/>
        <w:jc w:val="both"/>
        <w:rPr>
          <w:rFonts w:ascii="Times New Roman" w:hAnsi="Times New Roman" w:cs="Times New Roman"/>
          <w:b/>
          <w:bCs/>
          <w:sz w:val="20"/>
          <w:szCs w:val="20"/>
        </w:rPr>
      </w:pPr>
    </w:p>
    <w:p w14:paraId="09C8DDC5" w14:textId="77777777" w:rsidR="00E21D9E" w:rsidRDefault="00E21D9E">
      <w:pPr>
        <w:tabs>
          <w:tab w:val="left" w:pos="1740"/>
        </w:tabs>
        <w:spacing w:before="120" w:after="120"/>
        <w:rPr>
          <w:rFonts w:ascii="Times New Roman" w:hAnsi="Times New Roman" w:cs="Times New Roman"/>
          <w:sz w:val="20"/>
          <w:szCs w:val="20"/>
        </w:rPr>
      </w:pPr>
    </w:p>
    <w:sectPr w:rsidR="00E21D9E">
      <w:headerReference w:type="default" r:id="rId16"/>
      <w:footerReference w:type="default" r:id="rId17"/>
      <w:pgSz w:w="11906" w:h="16838"/>
      <w:pgMar w:top="1417" w:right="1701" w:bottom="1417"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43649" w14:textId="77777777" w:rsidR="0094227F" w:rsidRDefault="0094227F">
      <w:pPr>
        <w:spacing w:after="0" w:line="240" w:lineRule="auto"/>
      </w:pPr>
      <w:r>
        <w:separator/>
      </w:r>
    </w:p>
  </w:endnote>
  <w:endnote w:type="continuationSeparator" w:id="0">
    <w:p w14:paraId="4E617397" w14:textId="77777777" w:rsidR="0094227F" w:rsidRDefault="00942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cofont_Spranq_eco_San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E2BE9" w14:textId="77777777" w:rsidR="00E21D9E" w:rsidRDefault="00E21D9E">
    <w:pPr>
      <w:pStyle w:val="Rodap"/>
      <w:rPr>
        <w:rFonts w:cs="Arial"/>
        <w:color w:val="FF0000"/>
        <w:sz w:val="12"/>
        <w:szCs w:val="12"/>
      </w:rPr>
    </w:pPr>
  </w:p>
  <w:p w14:paraId="6D973E64" w14:textId="77777777" w:rsidR="00E21D9E" w:rsidRDefault="003C7A8B">
    <w:pPr>
      <w:pStyle w:val="Rodap"/>
      <w:rPr>
        <w:rFonts w:ascii="Times New Roman" w:hAnsi="Times New Roman"/>
      </w:rPr>
    </w:pPr>
    <w:r>
      <w:rPr>
        <w:rFonts w:ascii="Times New Roman" w:hAnsi="Times New Roman"/>
      </w:rPr>
      <w:t>___________________________________________________________________</w:t>
    </w:r>
  </w:p>
  <w:p w14:paraId="5E417DBC" w14:textId="77777777" w:rsidR="00E21D9E" w:rsidRDefault="003C7A8B">
    <w:pPr>
      <w:pStyle w:val="Rodap"/>
      <w:rPr>
        <w:rFonts w:cs="Arial"/>
        <w:color w:val="FF0000"/>
        <w:sz w:val="12"/>
        <w:szCs w:val="12"/>
      </w:rPr>
    </w:pPr>
    <w:r>
      <w:rPr>
        <w:rFonts w:cs="Arial"/>
        <w:color w:val="FF0000"/>
        <w:sz w:val="12"/>
        <w:szCs w:val="12"/>
      </w:rPr>
      <w:t xml:space="preserve">Consultoria Jurídica da União Especializada Virtual de Serviços Sem Dedicação Exclusiva de Mão de Obra </w:t>
    </w:r>
  </w:p>
  <w:p w14:paraId="1181756F" w14:textId="77777777" w:rsidR="00E21D9E" w:rsidRDefault="003C7A8B">
    <w:pPr>
      <w:pStyle w:val="Rodap"/>
      <w:rPr>
        <w:rFonts w:cs="Arial"/>
        <w:color w:val="FF0000"/>
        <w:sz w:val="12"/>
        <w:szCs w:val="12"/>
      </w:rPr>
    </w:pPr>
    <w:r>
      <w:rPr>
        <w:rFonts w:cs="Arial"/>
        <w:color w:val="FF0000"/>
        <w:sz w:val="12"/>
        <w:szCs w:val="12"/>
      </w:rPr>
      <w:t>Minuta Contrato Anexo D do edital modelo para credenciamento de pessoas físicas e jurídicas para a prestação de serviços médico-hospitalares e odontológicos</w:t>
    </w:r>
  </w:p>
  <w:p w14:paraId="2E82D886" w14:textId="77777777" w:rsidR="00E21D9E" w:rsidRDefault="003C7A8B">
    <w:pPr>
      <w:pStyle w:val="Rodap"/>
      <w:rPr>
        <w:color w:val="FF0000"/>
      </w:rPr>
    </w:pPr>
    <w:r>
      <w:rPr>
        <w:rFonts w:cs="Arial"/>
        <w:color w:val="FF0000"/>
        <w:sz w:val="12"/>
        <w:szCs w:val="12"/>
      </w:rPr>
      <w:t>Atualização: FEVEREIRO/2024</w:t>
    </w:r>
  </w:p>
  <w:p w14:paraId="6CB9652B" w14:textId="77777777" w:rsidR="00E21D9E" w:rsidRDefault="00E21D9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1E03D" w14:textId="77777777" w:rsidR="0094227F" w:rsidRDefault="0094227F">
      <w:pPr>
        <w:spacing w:after="0" w:line="240" w:lineRule="auto"/>
      </w:pPr>
      <w:r>
        <w:separator/>
      </w:r>
    </w:p>
  </w:footnote>
  <w:footnote w:type="continuationSeparator" w:id="0">
    <w:p w14:paraId="7B565C15" w14:textId="77777777" w:rsidR="0094227F" w:rsidRDefault="009422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Ecofont_Spranq_eco_Sans" w:hAnsi="Ecofont_Spranq_eco_Sans"/>
        <w:sz w:val="18"/>
        <w:szCs w:val="18"/>
      </w:rPr>
      <w:id w:val="2035914529"/>
      <w:docPartObj>
        <w:docPartGallery w:val="Page Numbers (Top of Page)"/>
        <w:docPartUnique/>
      </w:docPartObj>
    </w:sdtPr>
    <w:sdtEndPr/>
    <w:sdtContent>
      <w:p w14:paraId="2916EE4C" w14:textId="2D3B6934" w:rsidR="00E21D9E" w:rsidRDefault="003C7A8B">
        <w:pPr>
          <w:pStyle w:val="Cabealho"/>
          <w:jc w:val="right"/>
          <w:rPr>
            <w:rFonts w:ascii="Ecofont_Spranq_eco_Sans" w:hAnsi="Ecofont_Spranq_eco_Sans"/>
            <w:sz w:val="18"/>
            <w:szCs w:val="18"/>
          </w:rPr>
        </w:pPr>
        <w:r>
          <w:rPr>
            <w:rFonts w:ascii="Ecofont_Spranq_eco_Sans" w:hAnsi="Ecofont_Spranq_eco_Sans"/>
            <w:sz w:val="18"/>
            <w:szCs w:val="18"/>
          </w:rPr>
          <w:fldChar w:fldCharType="begin"/>
        </w:r>
        <w:r>
          <w:rPr>
            <w:rFonts w:ascii="Ecofont_Spranq_eco_Sans" w:hAnsi="Ecofont_Spranq_eco_Sans"/>
            <w:sz w:val="18"/>
            <w:szCs w:val="18"/>
          </w:rPr>
          <w:instrText>PAGE   \* MERGEFORMAT</w:instrText>
        </w:r>
        <w:r>
          <w:rPr>
            <w:rFonts w:ascii="Ecofont_Spranq_eco_Sans" w:hAnsi="Ecofont_Spranq_eco_Sans"/>
            <w:sz w:val="18"/>
            <w:szCs w:val="18"/>
          </w:rPr>
          <w:fldChar w:fldCharType="separate"/>
        </w:r>
        <w:r>
          <w:rPr>
            <w:rFonts w:ascii="Ecofont_Spranq_eco_Sans" w:hAnsi="Ecofont_Spranq_eco_Sans"/>
            <w:sz w:val="18"/>
            <w:szCs w:val="18"/>
          </w:rPr>
          <w:t>11</w:t>
        </w:r>
        <w:r>
          <w:rPr>
            <w:rFonts w:ascii="Ecofont_Spranq_eco_Sans" w:hAnsi="Ecofont_Spranq_eco_Sans"/>
            <w:sz w:val="18"/>
            <w:szCs w:val="18"/>
          </w:rPr>
          <w:fldChar w:fldCharType="end"/>
        </w:r>
        <w:r>
          <w:rPr>
            <w:rFonts w:ascii="Ecofont_Spranq_eco_Sans" w:hAnsi="Ecofont_Spranq_eco_Sans"/>
            <w:sz w:val="18"/>
            <w:szCs w:val="18"/>
          </w:rPr>
          <w:t>/</w:t>
        </w:r>
        <w:r>
          <w:rPr>
            <w:rFonts w:ascii="Ecofont_Spranq_eco_Sans" w:hAnsi="Ecofont_Spranq_eco_Sans"/>
            <w:sz w:val="18"/>
            <w:szCs w:val="18"/>
          </w:rPr>
          <w:fldChar w:fldCharType="begin"/>
        </w:r>
        <w:r>
          <w:rPr>
            <w:rFonts w:ascii="Ecofont_Spranq_eco_Sans" w:hAnsi="Ecofont_Spranq_eco_Sans"/>
            <w:sz w:val="18"/>
            <w:szCs w:val="18"/>
          </w:rPr>
          <w:instrText xml:space="preserve"> SECTIONPAGES   \* MERGEFORMAT </w:instrText>
        </w:r>
        <w:r>
          <w:rPr>
            <w:rFonts w:ascii="Ecofont_Spranq_eco_Sans" w:hAnsi="Ecofont_Spranq_eco_Sans"/>
            <w:sz w:val="18"/>
            <w:szCs w:val="18"/>
          </w:rPr>
          <w:fldChar w:fldCharType="separate"/>
        </w:r>
        <w:r w:rsidR="00C92C6D">
          <w:rPr>
            <w:rFonts w:ascii="Ecofont_Spranq_eco_Sans" w:hAnsi="Ecofont_Spranq_eco_Sans"/>
            <w:noProof/>
            <w:sz w:val="18"/>
            <w:szCs w:val="18"/>
          </w:rPr>
          <w:t>11</w:t>
        </w:r>
        <w:r>
          <w:rPr>
            <w:rFonts w:ascii="Ecofont_Spranq_eco_Sans" w:hAnsi="Ecofont_Spranq_eco_Sans"/>
            <w:sz w:val="18"/>
            <w:szCs w:val="18"/>
          </w:rPr>
          <w:fldChar w:fldCharType="end"/>
        </w:r>
        <w:r>
          <w:rPr>
            <w:rFonts w:ascii="Ecofont_Spranq_eco_Sans" w:hAnsi="Ecofont_Spranq_eco_Sans"/>
            <w:sz w:val="18"/>
            <w:szCs w:val="18"/>
          </w:rPr>
          <w:t>.</w:t>
        </w:r>
      </w:p>
    </w:sdtContent>
  </w:sdt>
  <w:p w14:paraId="6FC0A549" w14:textId="77777777" w:rsidR="00E21D9E" w:rsidRDefault="00E21D9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D5405"/>
    <w:multiLevelType w:val="multilevel"/>
    <w:tmpl w:val="0BDEA472"/>
    <w:lvl w:ilvl="0">
      <w:start w:val="7"/>
      <w:numFmt w:val="decimal"/>
      <w:lvlText w:val="%1"/>
      <w:lvlJc w:val="left"/>
      <w:pPr>
        <w:tabs>
          <w:tab w:val="num" w:pos="360"/>
        </w:tabs>
        <w:ind w:left="360" w:hanging="360"/>
      </w:pPr>
      <w:rPr>
        <w:rFonts w:hint="default"/>
      </w:rPr>
    </w:lvl>
    <w:lvl w:ilvl="1">
      <w:start w:val="1"/>
      <w:numFmt w:val="decimal"/>
      <w:lvlText w:val="6.%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118D04B6"/>
    <w:multiLevelType w:val="multilevel"/>
    <w:tmpl w:val="B79EB87A"/>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12FE41F0"/>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8B47675"/>
    <w:multiLevelType w:val="multilevel"/>
    <w:tmpl w:val="555E89D2"/>
    <w:lvl w:ilvl="0">
      <w:start w:val="1"/>
      <w:numFmt w:val="decimal"/>
      <w:lvlText w:val="%1)"/>
      <w:lvlJc w:val="left"/>
      <w:pPr>
        <w:ind w:left="735" w:hanging="37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BA2397"/>
    <w:multiLevelType w:val="multilevel"/>
    <w:tmpl w:val="15D4DE3E"/>
    <w:lvl w:ilvl="0">
      <w:start w:val="4"/>
      <w:numFmt w:val="none"/>
      <w:lvlText w:val="1.2"/>
      <w:lvlJc w:val="left"/>
      <w:pPr>
        <w:tabs>
          <w:tab w:val="num" w:pos="360"/>
        </w:tabs>
        <w:ind w:left="360" w:hanging="360"/>
      </w:pPr>
      <w:rPr>
        <w:rFonts w:hint="default"/>
      </w:rPr>
    </w:lvl>
    <w:lvl w:ilvl="1">
      <w:start w:val="1"/>
      <w:numFmt w:val="decimal"/>
      <w:lvlText w:val="%21.1"/>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1FC626B7"/>
    <w:multiLevelType w:val="multilevel"/>
    <w:tmpl w:val="CE5E7A3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FBB3A43"/>
    <w:multiLevelType w:val="multilevel"/>
    <w:tmpl w:val="9EFCB200"/>
    <w:lvl w:ilvl="0">
      <w:start w:val="5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4FB0CB4"/>
    <w:multiLevelType w:val="multilevel"/>
    <w:tmpl w:val="31C8277A"/>
    <w:lvl w:ilvl="0">
      <w:start w:val="1"/>
      <w:numFmt w:val="decimal"/>
      <w:lvlText w:val="%1)"/>
      <w:lvlJc w:val="left"/>
      <w:pPr>
        <w:tabs>
          <w:tab w:val="num" w:pos="720"/>
        </w:tabs>
        <w:ind w:left="0" w:firstLine="0"/>
      </w:pPr>
      <w:rPr>
        <w:rFonts w:hint="default"/>
      </w:rPr>
    </w:lvl>
    <w:lvl w:ilvl="1">
      <w:start w:val="1"/>
      <w:numFmt w:val="none"/>
      <w:lvlText w:val="a)"/>
      <w:lvlJc w:val="left"/>
      <w:pPr>
        <w:tabs>
          <w:tab w:val="num" w:pos="0"/>
        </w:tabs>
        <w:ind w:left="0" w:firstLine="0"/>
      </w:pPr>
      <w:rPr>
        <w:rFonts w:hint="default"/>
      </w:rPr>
    </w:lvl>
    <w:lvl w:ilvl="2">
      <w:start w:val="1"/>
      <w:numFmt w:val="decimal"/>
      <w:lvlText w:val="%3)"/>
      <w:lvlJc w:val="left"/>
      <w:pPr>
        <w:tabs>
          <w:tab w:val="num" w:pos="2340"/>
        </w:tabs>
        <w:ind w:left="0" w:firstLine="0"/>
      </w:pPr>
      <w:rPr>
        <w:rFonts w:hint="default"/>
      </w:rPr>
    </w:lvl>
    <w:lvl w:ilvl="3">
      <w:start w:val="1"/>
      <w:numFmt w:val="lowerLetter"/>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8" w15:restartNumberingAfterBreak="0">
    <w:nsid w:val="4701260D"/>
    <w:multiLevelType w:val="multilevel"/>
    <w:tmpl w:val="F26E15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7FF0B00"/>
    <w:multiLevelType w:val="multilevel"/>
    <w:tmpl w:val="3AECDE46"/>
    <w:lvl w:ilvl="0">
      <w:start w:val="1"/>
      <w:numFmt w:val="decimal"/>
      <w:lvlText w:val="%1."/>
      <w:lvlJc w:val="left"/>
      <w:pPr>
        <w:ind w:left="2204" w:hanging="360"/>
      </w:pPr>
    </w:lvl>
    <w:lvl w:ilvl="1">
      <w:start w:val="1"/>
      <w:numFmt w:val="decimal"/>
      <w:lvlText w:val="%1.%2."/>
      <w:lvlJc w:val="left"/>
      <w:pPr>
        <w:ind w:left="128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9CF11DF"/>
    <w:multiLevelType w:val="multilevel"/>
    <w:tmpl w:val="79288EA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5BFD3F50"/>
    <w:multiLevelType w:val="multilevel"/>
    <w:tmpl w:val="325C6FA4"/>
    <w:lvl w:ilvl="0">
      <w:start w:val="4"/>
      <w:numFmt w:val="none"/>
      <w:lvlText w:val="1.1"/>
      <w:lvlJc w:val="left"/>
      <w:pPr>
        <w:tabs>
          <w:tab w:val="num" w:pos="360"/>
        </w:tabs>
        <w:ind w:left="360" w:hanging="360"/>
      </w:pPr>
      <w:rPr>
        <w:rFonts w:hint="default"/>
      </w:rPr>
    </w:lvl>
    <w:lvl w:ilvl="1">
      <w:start w:val="1"/>
      <w:numFmt w:val="lowerLetter"/>
      <w:lvlText w:val="c%2)"/>
      <w:lvlJc w:val="left"/>
      <w:pPr>
        <w:tabs>
          <w:tab w:val="num" w:pos="360"/>
        </w:tabs>
        <w:ind w:left="360" w:hanging="360"/>
      </w:pPr>
      <w:rPr>
        <w:rFonts w:ascii="Times New Roman" w:eastAsia="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623C7186"/>
    <w:multiLevelType w:val="multilevel"/>
    <w:tmpl w:val="00A071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31"/>
        </w:tabs>
        <w:ind w:left="731" w:hanging="360"/>
      </w:pPr>
      <w:rPr>
        <w:rFonts w:hint="default"/>
      </w:rPr>
    </w:lvl>
    <w:lvl w:ilvl="2">
      <w:start w:val="1"/>
      <w:numFmt w:val="lowerRoman"/>
      <w:lvlText w:val="%3."/>
      <w:lvlJc w:val="right"/>
      <w:pPr>
        <w:tabs>
          <w:tab w:val="num" w:pos="1451"/>
        </w:tabs>
        <w:ind w:left="1451" w:hanging="180"/>
      </w:pPr>
    </w:lvl>
    <w:lvl w:ilvl="3">
      <w:start w:val="1"/>
      <w:numFmt w:val="decimal"/>
      <w:lvlText w:val="%4."/>
      <w:lvlJc w:val="left"/>
      <w:pPr>
        <w:tabs>
          <w:tab w:val="num" w:pos="2171"/>
        </w:tabs>
        <w:ind w:left="2171" w:hanging="360"/>
      </w:pPr>
    </w:lvl>
    <w:lvl w:ilvl="4">
      <w:start w:val="1"/>
      <w:numFmt w:val="lowerLetter"/>
      <w:lvlText w:val="%5."/>
      <w:lvlJc w:val="left"/>
      <w:pPr>
        <w:tabs>
          <w:tab w:val="num" w:pos="2891"/>
        </w:tabs>
        <w:ind w:left="2891" w:hanging="360"/>
      </w:pPr>
    </w:lvl>
    <w:lvl w:ilvl="5">
      <w:start w:val="1"/>
      <w:numFmt w:val="lowerRoman"/>
      <w:lvlText w:val="%6."/>
      <w:lvlJc w:val="right"/>
      <w:pPr>
        <w:tabs>
          <w:tab w:val="num" w:pos="3611"/>
        </w:tabs>
        <w:ind w:left="3611" w:hanging="180"/>
      </w:pPr>
    </w:lvl>
    <w:lvl w:ilvl="6">
      <w:start w:val="1"/>
      <w:numFmt w:val="decimal"/>
      <w:lvlText w:val="%7."/>
      <w:lvlJc w:val="left"/>
      <w:pPr>
        <w:tabs>
          <w:tab w:val="num" w:pos="4331"/>
        </w:tabs>
        <w:ind w:left="4331" w:hanging="360"/>
      </w:pPr>
    </w:lvl>
    <w:lvl w:ilvl="7">
      <w:start w:val="1"/>
      <w:numFmt w:val="lowerLetter"/>
      <w:lvlText w:val="%8."/>
      <w:lvlJc w:val="left"/>
      <w:pPr>
        <w:tabs>
          <w:tab w:val="num" w:pos="5051"/>
        </w:tabs>
        <w:ind w:left="5051" w:hanging="360"/>
      </w:pPr>
    </w:lvl>
    <w:lvl w:ilvl="8">
      <w:start w:val="1"/>
      <w:numFmt w:val="lowerRoman"/>
      <w:lvlText w:val="%9."/>
      <w:lvlJc w:val="right"/>
      <w:pPr>
        <w:tabs>
          <w:tab w:val="num" w:pos="5771"/>
        </w:tabs>
        <w:ind w:left="5771" w:hanging="180"/>
      </w:pPr>
    </w:lvl>
  </w:abstractNum>
  <w:abstractNum w:abstractNumId="13" w15:restartNumberingAfterBreak="0">
    <w:nsid w:val="6F6C3EED"/>
    <w:multiLevelType w:val="multilevel"/>
    <w:tmpl w:val="B484E49E"/>
    <w:lvl w:ilvl="0">
      <w:start w:val="1"/>
      <w:numFmt w:val="lowerLetter"/>
      <w:lvlText w:val="%1)"/>
      <w:lvlJc w:val="left"/>
      <w:pPr>
        <w:ind w:left="1612" w:hanging="360"/>
      </w:pPr>
      <w:rPr>
        <w:rFonts w:hint="default"/>
      </w:rPr>
    </w:lvl>
    <w:lvl w:ilvl="1">
      <w:start w:val="1"/>
      <w:numFmt w:val="lowerLetter"/>
      <w:lvlText w:val="%2."/>
      <w:lvlJc w:val="left"/>
      <w:pPr>
        <w:ind w:left="2332" w:hanging="360"/>
      </w:pPr>
    </w:lvl>
    <w:lvl w:ilvl="2">
      <w:start w:val="1"/>
      <w:numFmt w:val="lowerRoman"/>
      <w:lvlText w:val="%3."/>
      <w:lvlJc w:val="right"/>
      <w:pPr>
        <w:ind w:left="3052" w:hanging="180"/>
      </w:pPr>
    </w:lvl>
    <w:lvl w:ilvl="3">
      <w:start w:val="1"/>
      <w:numFmt w:val="decimal"/>
      <w:lvlText w:val="%4."/>
      <w:lvlJc w:val="left"/>
      <w:pPr>
        <w:ind w:left="3772" w:hanging="360"/>
      </w:pPr>
    </w:lvl>
    <w:lvl w:ilvl="4">
      <w:start w:val="1"/>
      <w:numFmt w:val="lowerLetter"/>
      <w:lvlText w:val="%5."/>
      <w:lvlJc w:val="left"/>
      <w:pPr>
        <w:ind w:left="4492" w:hanging="360"/>
      </w:pPr>
    </w:lvl>
    <w:lvl w:ilvl="5">
      <w:start w:val="1"/>
      <w:numFmt w:val="lowerRoman"/>
      <w:lvlText w:val="%6."/>
      <w:lvlJc w:val="right"/>
      <w:pPr>
        <w:ind w:left="5212" w:hanging="180"/>
      </w:pPr>
    </w:lvl>
    <w:lvl w:ilvl="6">
      <w:start w:val="1"/>
      <w:numFmt w:val="decimal"/>
      <w:lvlText w:val="%7."/>
      <w:lvlJc w:val="left"/>
      <w:pPr>
        <w:ind w:left="5932" w:hanging="360"/>
      </w:pPr>
    </w:lvl>
    <w:lvl w:ilvl="7">
      <w:start w:val="1"/>
      <w:numFmt w:val="lowerLetter"/>
      <w:lvlText w:val="%8."/>
      <w:lvlJc w:val="left"/>
      <w:pPr>
        <w:ind w:left="6652" w:hanging="360"/>
      </w:pPr>
    </w:lvl>
    <w:lvl w:ilvl="8">
      <w:start w:val="1"/>
      <w:numFmt w:val="lowerRoman"/>
      <w:lvlText w:val="%9."/>
      <w:lvlJc w:val="right"/>
      <w:pPr>
        <w:ind w:left="7372" w:hanging="180"/>
      </w:pPr>
    </w:lvl>
  </w:abstractNum>
  <w:abstractNum w:abstractNumId="14" w15:restartNumberingAfterBreak="0">
    <w:nsid w:val="7445508A"/>
    <w:multiLevelType w:val="multilevel"/>
    <w:tmpl w:val="15941006"/>
    <w:lvl w:ilvl="0">
      <w:start w:val="1"/>
      <w:numFmt w:val="decimal"/>
      <w:lvlText w:val="%1)"/>
      <w:lvlJc w:val="left"/>
      <w:pPr>
        <w:tabs>
          <w:tab w:val="num" w:pos="720"/>
        </w:tabs>
      </w:pPr>
      <w:rPr>
        <w:rFonts w:ascii="Times New Roman" w:hAnsi="Times New Roman"/>
        <w:sz w:val="24"/>
      </w:rPr>
    </w:lvl>
    <w:lvl w:ilvl="1">
      <w:start w:val="1"/>
      <w:numFmt w:val="lowerLetter"/>
      <w:lvlText w:val="%2)"/>
      <w:lvlJc w:val="left"/>
      <w:pPr>
        <w:tabs>
          <w:tab w:val="num" w:pos="1080"/>
        </w:tabs>
      </w:pPr>
    </w:lvl>
    <w:lvl w:ilvl="2">
      <w:start w:val="1"/>
      <w:numFmt w:val="lowerRoman"/>
      <w:lvlText w:val="%3)"/>
      <w:lvlJc w:val="left"/>
      <w:pPr>
        <w:tabs>
          <w:tab w:val="num" w:pos="1440"/>
        </w:tabs>
      </w:pPr>
    </w:lvl>
    <w:lvl w:ilvl="3">
      <w:start w:val="1"/>
      <w:numFmt w:val="decimal"/>
      <w:lvlText w:val="(%4)"/>
      <w:lvlJc w:val="left"/>
      <w:pPr>
        <w:tabs>
          <w:tab w:val="num" w:pos="1800"/>
        </w:tabs>
      </w:pPr>
    </w:lvl>
    <w:lvl w:ilvl="4">
      <w:start w:val="1"/>
      <w:numFmt w:val="lowerLetter"/>
      <w:lvlText w:val="(%5)"/>
      <w:lvlJc w:val="left"/>
      <w:pPr>
        <w:tabs>
          <w:tab w:val="num" w:pos="2160"/>
        </w:tabs>
      </w:pPr>
    </w:lvl>
    <w:lvl w:ilvl="5">
      <w:start w:val="1"/>
      <w:numFmt w:val="lowerRoman"/>
      <w:lvlText w:val="(%6)"/>
      <w:lvlJc w:val="left"/>
      <w:pPr>
        <w:tabs>
          <w:tab w:val="num" w:pos="2520"/>
        </w:tabs>
      </w:pPr>
    </w:lvl>
    <w:lvl w:ilvl="6">
      <w:start w:val="1"/>
      <w:numFmt w:val="decimal"/>
      <w:lvlText w:val="%7."/>
      <w:lvlJc w:val="left"/>
      <w:pPr>
        <w:tabs>
          <w:tab w:val="num" w:pos="2880"/>
        </w:tabs>
      </w:pPr>
    </w:lvl>
    <w:lvl w:ilvl="7">
      <w:start w:val="1"/>
      <w:numFmt w:val="lowerLetter"/>
      <w:lvlText w:val="%8."/>
      <w:lvlJc w:val="left"/>
      <w:pPr>
        <w:tabs>
          <w:tab w:val="num" w:pos="3240"/>
        </w:tabs>
      </w:pPr>
    </w:lvl>
    <w:lvl w:ilvl="8">
      <w:start w:val="1"/>
      <w:numFmt w:val="lowerRoman"/>
      <w:lvlText w:val="%9."/>
      <w:lvlJc w:val="left"/>
      <w:pPr>
        <w:tabs>
          <w:tab w:val="num" w:pos="3600"/>
        </w:tabs>
      </w:pPr>
    </w:lvl>
  </w:abstractNum>
  <w:abstractNum w:abstractNumId="15" w15:restartNumberingAfterBreak="0">
    <w:nsid w:val="7DB55A81"/>
    <w:multiLevelType w:val="multilevel"/>
    <w:tmpl w:val="88CA0F92"/>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3"/>
  </w:num>
  <w:num w:numId="3">
    <w:abstractNumId w:val="8"/>
  </w:num>
  <w:num w:numId="4">
    <w:abstractNumId w:val="13"/>
  </w:num>
  <w:num w:numId="5">
    <w:abstractNumId w:val="9"/>
  </w:num>
  <w:num w:numId="6">
    <w:abstractNumId w:val="5"/>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4"/>
  </w:num>
  <w:num w:numId="11">
    <w:abstractNumId w:val="15"/>
  </w:num>
  <w:num w:numId="12">
    <w:abstractNumId w:val="12"/>
  </w:num>
  <w:num w:numId="13">
    <w:abstractNumId w:val="7"/>
  </w:num>
  <w:num w:numId="14">
    <w:abstractNumId w:val="10"/>
  </w:num>
  <w:num w:numId="15">
    <w:abstractNumId w:val="0"/>
  </w:num>
  <w:num w:numId="16">
    <w:abstractNumId w:val="1"/>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68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D9E"/>
    <w:rsid w:val="003C7A8B"/>
    <w:rsid w:val="0094227F"/>
    <w:rsid w:val="00C92C6D"/>
    <w:rsid w:val="00CA5598"/>
    <w:rsid w:val="00E21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15FA4"/>
  <w15:docId w15:val="{5AE97A3A-DB07-4832-93F9-DDCBA0DA5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Theme="minorHAnsi" w:hAnsi="Ecofont_Spranq_eco_Sans"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EastAsia" w:hAnsiTheme="minorHAnsi"/>
      <w:lang w:eastAsia="pt-BR"/>
    </w:rPr>
  </w:style>
  <w:style w:type="paragraph" w:styleId="Ttulo1">
    <w:name w:val="heading 1"/>
    <w:basedOn w:val="Normal"/>
    <w:next w:val="Normal"/>
    <w:link w:val="Ttulo1Char"/>
    <w:qFormat/>
    <w:pPr>
      <w:keepNext/>
      <w:spacing w:after="0" w:line="360" w:lineRule="atLeast"/>
      <w:ind w:left="360" w:hanging="360"/>
      <w:jc w:val="center"/>
      <w:outlineLvl w:val="0"/>
    </w:pPr>
    <w:rPr>
      <w:rFonts w:ascii="Times New Roman" w:eastAsia="Times New Roman" w:hAnsi="Times New Roman" w:cs="Times New Roman"/>
      <w:b/>
      <w:bCs/>
      <w:sz w:val="24"/>
      <w:szCs w:val="24"/>
      <w:lang w:eastAsia="ar-SA"/>
    </w:rPr>
  </w:style>
  <w:style w:type="paragraph" w:styleId="Ttulo2">
    <w:name w:val="heading 2"/>
    <w:basedOn w:val="Normal"/>
    <w:next w:val="Normal"/>
    <w:link w:val="Ttulo2Char"/>
    <w:qFormat/>
    <w:pPr>
      <w:keepNext/>
      <w:spacing w:after="0" w:line="360" w:lineRule="atLeast"/>
      <w:ind w:left="3686" w:hanging="432"/>
      <w:jc w:val="both"/>
      <w:outlineLvl w:val="1"/>
    </w:pPr>
    <w:rPr>
      <w:rFonts w:ascii="Times New Roman" w:eastAsia="Times New Roman" w:hAnsi="Times New Roman" w:cs="Times New Roman"/>
      <w:color w:val="000000"/>
      <w:sz w:val="24"/>
      <w:szCs w:val="20"/>
      <w:lang w:eastAsia="ar-SA"/>
    </w:rPr>
  </w:style>
  <w:style w:type="paragraph" w:styleId="Ttulo3">
    <w:name w:val="heading 3"/>
    <w:basedOn w:val="Normal"/>
    <w:next w:val="Normal"/>
    <w:link w:val="Ttulo3Char"/>
    <w:uiPriority w:val="9"/>
    <w:unhideWhenUsed/>
    <w:qFormat/>
    <w:pPr>
      <w:keepNext/>
      <w:keepLines/>
      <w:spacing w:before="320"/>
      <w:outlineLvl w:val="2"/>
    </w:pPr>
    <w:rPr>
      <w:rFonts w:ascii="Arial" w:eastAsia="Arial" w:hAnsi="Arial" w:cs="Arial"/>
      <w:sz w:val="30"/>
      <w:szCs w:val="30"/>
    </w:rPr>
  </w:style>
  <w:style w:type="paragraph" w:styleId="Ttulo4">
    <w:name w:val="heading 4"/>
    <w:basedOn w:val="Normal"/>
    <w:next w:val="Normal"/>
    <w:link w:val="Ttulo4Char"/>
    <w:uiPriority w:val="9"/>
    <w:unhideWhenUsed/>
    <w:qFormat/>
    <w:pPr>
      <w:keepNext/>
      <w:keepLines/>
      <w:spacing w:before="320"/>
      <w:outlineLvl w:val="3"/>
    </w:pPr>
    <w:rPr>
      <w:rFonts w:ascii="Arial" w:eastAsia="Arial" w:hAnsi="Arial" w:cs="Arial"/>
      <w:b/>
      <w:bCs/>
      <w:sz w:val="26"/>
      <w:szCs w:val="26"/>
    </w:rPr>
  </w:style>
  <w:style w:type="paragraph" w:styleId="Ttulo5">
    <w:name w:val="heading 5"/>
    <w:basedOn w:val="Normal"/>
    <w:next w:val="Normal"/>
    <w:link w:val="Ttulo5Char"/>
    <w:uiPriority w:val="9"/>
    <w:unhideWhenUsed/>
    <w:qFormat/>
    <w:pPr>
      <w:keepNext/>
      <w:keepLines/>
      <w:spacing w:before="320"/>
      <w:outlineLvl w:val="4"/>
    </w:pPr>
    <w:rPr>
      <w:rFonts w:ascii="Arial" w:eastAsia="Arial" w:hAnsi="Arial" w:cs="Arial"/>
      <w:b/>
      <w:bCs/>
      <w:sz w:val="24"/>
      <w:szCs w:val="24"/>
    </w:rPr>
  </w:style>
  <w:style w:type="paragraph" w:styleId="Ttulo6">
    <w:name w:val="heading 6"/>
    <w:basedOn w:val="Normal"/>
    <w:next w:val="Normal"/>
    <w:link w:val="Ttulo6Char"/>
    <w:uiPriority w:val="9"/>
    <w:unhideWhenUsed/>
    <w:qFormat/>
    <w:pPr>
      <w:keepNext/>
      <w:keepLines/>
      <w:spacing w:before="320"/>
      <w:outlineLvl w:val="5"/>
    </w:pPr>
    <w:rPr>
      <w:rFonts w:ascii="Arial" w:eastAsia="Arial" w:hAnsi="Arial" w:cs="Arial"/>
      <w:b/>
      <w:bCs/>
    </w:rPr>
  </w:style>
  <w:style w:type="paragraph" w:styleId="Ttulo7">
    <w:name w:val="heading 7"/>
    <w:basedOn w:val="Normal"/>
    <w:next w:val="Normal"/>
    <w:link w:val="Ttulo7Char"/>
    <w:uiPriority w:val="9"/>
    <w:unhideWhenUsed/>
    <w:qFormat/>
    <w:pPr>
      <w:keepNext/>
      <w:keepLines/>
      <w:spacing w:before="320"/>
      <w:outlineLvl w:val="6"/>
    </w:pPr>
    <w:rPr>
      <w:rFonts w:ascii="Arial" w:eastAsia="Arial" w:hAnsi="Arial" w:cs="Arial"/>
      <w:b/>
      <w:bCs/>
      <w:i/>
      <w:iCs/>
    </w:rPr>
  </w:style>
  <w:style w:type="paragraph" w:styleId="Ttulo8">
    <w:name w:val="heading 8"/>
    <w:basedOn w:val="Normal"/>
    <w:next w:val="Normal"/>
    <w:link w:val="Ttulo8Char"/>
    <w:uiPriority w:val="9"/>
    <w:unhideWhenUsed/>
    <w:qFormat/>
    <w:pPr>
      <w:keepNext/>
      <w:keepLines/>
      <w:spacing w:before="320"/>
      <w:outlineLvl w:val="7"/>
    </w:pPr>
    <w:rPr>
      <w:rFonts w:ascii="Arial" w:eastAsia="Arial" w:hAnsi="Arial" w:cs="Arial"/>
      <w:i/>
      <w:iCs/>
    </w:rPr>
  </w:style>
  <w:style w:type="paragraph" w:styleId="Ttulo9">
    <w:name w:val="heading 9"/>
    <w:basedOn w:val="Normal"/>
    <w:next w:val="Normal"/>
    <w:link w:val="Ttulo9Char"/>
    <w:uiPriority w:val="9"/>
    <w:unhideWhenUsed/>
    <w:qFormat/>
    <w:pPr>
      <w:keepNext/>
      <w:keepLines/>
      <w:spacing w:before="32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sz w:val="40"/>
      <w:szCs w:val="40"/>
    </w:rPr>
  </w:style>
  <w:style w:type="character" w:customStyle="1" w:styleId="Heading2Char">
    <w:name w:val="Heading 2 Char"/>
    <w:basedOn w:val="Fontepargpadro"/>
    <w:uiPriority w:val="9"/>
    <w:rPr>
      <w:rFonts w:ascii="Arial" w:eastAsia="Arial" w:hAnsi="Arial" w:cs="Arial"/>
      <w:sz w:val="34"/>
    </w:rPr>
  </w:style>
  <w:style w:type="character" w:customStyle="1" w:styleId="Ttulo3Char">
    <w:name w:val="Título 3 Char"/>
    <w:basedOn w:val="Fontepargpadro"/>
    <w:link w:val="Ttulo3"/>
    <w:uiPriority w:val="9"/>
    <w:rPr>
      <w:rFonts w:ascii="Arial" w:eastAsia="Arial" w:hAnsi="Arial" w:cs="Arial"/>
      <w:sz w:val="30"/>
      <w:szCs w:val="30"/>
    </w:rPr>
  </w:style>
  <w:style w:type="character" w:customStyle="1" w:styleId="Ttulo4Char">
    <w:name w:val="Título 4 Char"/>
    <w:basedOn w:val="Fontepargpadro"/>
    <w:link w:val="Ttulo4"/>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Ttulo6Char">
    <w:name w:val="Título 6 Char"/>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paragraph" w:styleId="SemEspaamento">
    <w:name w:val="No Spacing"/>
    <w:uiPriority w:val="1"/>
    <w:qFormat/>
    <w:pPr>
      <w:spacing w:after="0" w:line="240" w:lineRule="auto"/>
    </w:pPr>
  </w:style>
  <w:style w:type="paragraph" w:styleId="Ttulo">
    <w:name w:val="Title"/>
    <w:basedOn w:val="Normal"/>
    <w:next w:val="Normal"/>
    <w:link w:val="TtuloChar"/>
    <w:uiPriority w:val="10"/>
    <w:qFormat/>
    <w:pPr>
      <w:spacing w:before="300"/>
      <w:contextualSpacing/>
    </w:pPr>
    <w:rPr>
      <w:sz w:val="48"/>
      <w:szCs w:val="48"/>
    </w:rPr>
  </w:style>
  <w:style w:type="character" w:customStyle="1" w:styleId="TtuloChar">
    <w:name w:val="Título Char"/>
    <w:basedOn w:val="Fontepargpadro"/>
    <w:link w:val="Ttulo"/>
    <w:uiPriority w:val="10"/>
    <w:rPr>
      <w:sz w:val="48"/>
      <w:szCs w:val="48"/>
    </w:rPr>
  </w:style>
  <w:style w:type="paragraph" w:styleId="Subttulo">
    <w:name w:val="Subtitle"/>
    <w:basedOn w:val="Normal"/>
    <w:next w:val="Normal"/>
    <w:link w:val="SubttuloChar"/>
    <w:uiPriority w:val="11"/>
    <w:qFormat/>
    <w:pPr>
      <w:spacing w:before="200"/>
    </w:pPr>
    <w:rPr>
      <w:sz w:val="24"/>
      <w:szCs w:val="24"/>
    </w:rPr>
  </w:style>
  <w:style w:type="character" w:customStyle="1" w:styleId="SubttuloChar">
    <w:name w:val="Subtítulo Char"/>
    <w:basedOn w:val="Fontepargpadro"/>
    <w:link w:val="Subttulo"/>
    <w:uiPriority w:val="11"/>
    <w:rPr>
      <w:sz w:val="24"/>
      <w:szCs w:val="24"/>
    </w:rPr>
  </w:style>
  <w:style w:type="paragraph" w:styleId="Citao">
    <w:name w:val="Quote"/>
    <w:basedOn w:val="Normal"/>
    <w:next w:val="Normal"/>
    <w:link w:val="CitaoChar"/>
    <w:uiPriority w:val="29"/>
    <w:qFormat/>
    <w:pPr>
      <w:ind w:left="720" w:right="720"/>
    </w:pPr>
    <w:rPr>
      <w:i/>
    </w:rPr>
  </w:style>
  <w:style w:type="character" w:customStyle="1" w:styleId="CitaoChar">
    <w:name w:val="Citação Char"/>
    <w:link w:val="Citao"/>
    <w:uiPriority w:val="29"/>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paragraph" w:styleId="Legenda">
    <w:name w:val="caption"/>
    <w:basedOn w:val="Normal"/>
    <w:next w:val="Normal"/>
    <w:uiPriority w:val="35"/>
    <w:semiHidden/>
    <w:unhideWhenUsed/>
    <w:qFormat/>
    <w:rPr>
      <w:b/>
      <w:bCs/>
      <w:color w:val="4F81BD" w:themeColor="accent1"/>
      <w:sz w:val="18"/>
      <w:szCs w:val="18"/>
    </w:rPr>
  </w:style>
  <w:style w:type="character" w:customStyle="1" w:styleId="CaptionChar">
    <w:name w:val="Caption Char"/>
    <w:uiPriority w:val="99"/>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uiPriority w:val="99"/>
    <w:unhideWhenUsed/>
    <w:rPr>
      <w:color w:val="0000FF" w:themeColor="hyperlink"/>
      <w:u w:val="single"/>
    </w:rPr>
  </w:style>
  <w:style w:type="paragraph" w:styleId="Textodenotaderodap">
    <w:name w:val="footnote text"/>
    <w:basedOn w:val="Normal"/>
    <w:link w:val="TextodenotaderodapChar"/>
    <w:uiPriority w:val="99"/>
    <w:semiHidden/>
    <w:unhideWhenUsed/>
    <w:pPr>
      <w:spacing w:after="40" w:line="240" w:lineRule="auto"/>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rPr>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paragraph" w:styleId="Textodebalo">
    <w:name w:val="Balloon Text"/>
    <w:basedOn w:val="Normal"/>
    <w:link w:val="TextodebaloChar"/>
    <w:uiPriority w:val="99"/>
    <w:semiHidden/>
    <w:unhideWhenUse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heme="minorEastAsia" w:hAnsi="Tahoma" w:cs="Tahoma"/>
      <w:sz w:val="16"/>
      <w:szCs w:val="16"/>
      <w:lang w:eastAsia="pt-BR"/>
    </w:rPr>
  </w:style>
  <w:style w:type="paragraph" w:styleId="PargrafodaLista">
    <w:name w:val="List Paragraph"/>
    <w:basedOn w:val="Normal"/>
    <w:uiPriority w:val="34"/>
    <w:qFormat/>
    <w:pPr>
      <w:ind w:left="720"/>
      <w:contextualSpacing/>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Pr>
      <w:b/>
      <w:bCs/>
    </w:rPr>
  </w:style>
  <w:style w:type="paragraph" w:styleId="Reviso">
    <w:name w:val="Revision"/>
    <w:hidden/>
    <w:uiPriority w:val="99"/>
    <w:semiHidden/>
    <w:pPr>
      <w:spacing w:after="0" w:line="240" w:lineRule="auto"/>
    </w:pPr>
    <w:rPr>
      <w:rFonts w:asciiTheme="minorHAnsi" w:eastAsiaTheme="minorEastAsia" w:hAnsiTheme="minorHAnsi"/>
      <w:lang w:eastAsia="pt-BR"/>
    </w:rPr>
  </w:style>
  <w:style w:type="paragraph" w:styleId="Recuodecorpodetexto2">
    <w:name w:val="Body Text Indent 2"/>
    <w:basedOn w:val="Normal"/>
    <w:link w:val="Recuodecorpodetexto2Char"/>
    <w:uiPriority w:val="99"/>
    <w:semiHidden/>
    <w:unhideWhenUsed/>
    <w:pPr>
      <w:spacing w:after="120" w:line="480" w:lineRule="auto"/>
      <w:ind w:left="283"/>
    </w:pPr>
  </w:style>
  <w:style w:type="character" w:customStyle="1" w:styleId="Recuodecorpodetexto2Char">
    <w:name w:val="Recuo de corpo de texto 2 Char"/>
    <w:basedOn w:val="Fontepargpadro"/>
    <w:link w:val="Recuodecorpodetexto2"/>
    <w:uiPriority w:val="99"/>
    <w:semiHidden/>
    <w:rPr>
      <w:rFonts w:asciiTheme="minorHAnsi" w:eastAsiaTheme="minorEastAsia" w:hAnsiTheme="minorHAnsi"/>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heme="minorHAnsi" w:eastAsiaTheme="minorEastAsia" w:hAnsiTheme="minorHAnsi"/>
      <w:sz w:val="16"/>
      <w:szCs w:val="16"/>
      <w:lang w:eastAsia="pt-BR"/>
    </w:rPr>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heme="minorHAnsi" w:eastAsiaTheme="minorEastAsia" w:hAnsiTheme="minorHAnsi"/>
      <w:lang w:eastAsia="pt-BR"/>
    </w:rPr>
  </w:style>
  <w:style w:type="character" w:styleId="Refdecomentrio">
    <w:name w:val="annotation reference"/>
    <w:basedOn w:val="Fontepargpadro"/>
    <w:uiPriority w:val="99"/>
    <w:semiHidden/>
    <w:unhideWhenUsed/>
    <w:rPr>
      <w:sz w:val="16"/>
      <w:szCs w:val="16"/>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rFonts w:asciiTheme="minorHAnsi" w:eastAsiaTheme="minorEastAsia" w:hAnsiTheme="minorHAnsi"/>
      <w:sz w:val="20"/>
      <w:szCs w:val="20"/>
      <w:lang w:eastAsia="pt-BR"/>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basedOn w:val="TextodecomentrioChar"/>
    <w:link w:val="Assuntodocomentrio"/>
    <w:uiPriority w:val="99"/>
    <w:semiHidden/>
    <w:rPr>
      <w:rFonts w:asciiTheme="minorHAnsi" w:eastAsiaTheme="minorEastAsia" w:hAnsiTheme="minorHAnsi"/>
      <w:b/>
      <w:bCs/>
      <w:sz w:val="20"/>
      <w:szCs w:val="20"/>
      <w:lang w:eastAsia="pt-BR"/>
    </w:rPr>
  </w:style>
  <w:style w:type="paragraph" w:styleId="Corpodetexto">
    <w:name w:val="Body Text"/>
    <w:basedOn w:val="Normal"/>
    <w:link w:val="CorpodetextoChar"/>
    <w:uiPriority w:val="99"/>
    <w:semiHidden/>
    <w:unhideWhenUsed/>
    <w:pPr>
      <w:spacing w:after="120"/>
    </w:pPr>
  </w:style>
  <w:style w:type="character" w:customStyle="1" w:styleId="CorpodetextoChar">
    <w:name w:val="Corpo de texto Char"/>
    <w:basedOn w:val="Fontepargpadro"/>
    <w:link w:val="Corpodetexto"/>
    <w:uiPriority w:val="99"/>
    <w:semiHidden/>
    <w:rPr>
      <w:rFonts w:asciiTheme="minorHAnsi" w:eastAsiaTheme="minorEastAsia" w:hAnsiTheme="minorHAnsi"/>
      <w:lang w:eastAsia="pt-BR"/>
    </w:rPr>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ar-SA"/>
    </w:rPr>
  </w:style>
  <w:style w:type="character" w:customStyle="1" w:styleId="Ttulo2Char">
    <w:name w:val="Título 2 Char"/>
    <w:basedOn w:val="Fontepargpadro"/>
    <w:link w:val="Ttulo2"/>
    <w:rPr>
      <w:rFonts w:ascii="Times New Roman" w:eastAsia="Times New Roman" w:hAnsi="Times New Roman" w:cs="Times New Roman"/>
      <w:color w:val="000000"/>
      <w:sz w:val="24"/>
      <w:szCs w:val="20"/>
      <w:lang w:eastAsia="ar-SA"/>
    </w:rPr>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CabealhoChar">
    <w:name w:val="Cabeçalho Char"/>
    <w:basedOn w:val="Fontepargpadro"/>
    <w:link w:val="Cabealho"/>
    <w:uiPriority w:val="99"/>
    <w:rPr>
      <w:rFonts w:asciiTheme="minorHAnsi" w:eastAsiaTheme="minorEastAsia" w:hAnsiTheme="minorHAnsi"/>
      <w:lang w:eastAsia="pt-BR"/>
    </w:rPr>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rPr>
      <w:rFonts w:asciiTheme="minorHAnsi" w:eastAsiaTheme="minorEastAsia" w:hAnsiTheme="minorHAnsi"/>
      <w:lang w:eastAsia="pt-BR"/>
    </w:rPr>
  </w:style>
  <w:style w:type="paragraph" w:customStyle="1" w:styleId="Default">
    <w:name w:val="Default"/>
    <w:pPr>
      <w:spacing w:after="0" w:line="240" w:lineRule="auto"/>
    </w:pPr>
    <w:rPr>
      <w:rFonts w:cs="Ecofont_Spranq_eco_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10.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EEE932-D633-4F22-B445-D2D773C22D7E}">
  <ds:schemaRefs>
    <ds:schemaRef ds:uri="http://schemas.microsoft.com/sharepoint/v3/contenttype/forms"/>
  </ds:schemaRefs>
</ds:datastoreItem>
</file>

<file path=customXml/itemProps2.xml><?xml version="1.0" encoding="utf-8"?>
<ds:datastoreItem xmlns:ds="http://schemas.openxmlformats.org/officeDocument/2006/customXml" ds:itemID="{9073F77C-0782-4088-9FC7-A53D60FCC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8133A75-73EC-40B8-B4B2-FD3F1F2B9B8A}">
  <ds:schemaRefs>
    <ds:schemaRef ds:uri="http://schemas.openxmlformats.org/officeDocument/2006/bibliography"/>
  </ds:schemaRefs>
</ds:datastoreItem>
</file>

<file path=customXml/itemProps4.xml><?xml version="1.0" encoding="utf-8"?>
<ds:datastoreItem xmlns:ds="http://schemas.openxmlformats.org/officeDocument/2006/customXml" ds:itemID="{EB27B432-C77C-44A1-85C4-8083E11367D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3585</Words>
  <Characters>19359</Characters>
  <Application>Microsoft Office Word</Application>
  <DocSecurity>0</DocSecurity>
  <Lines>161</Lines>
  <Paragraphs>45</Paragraphs>
  <ScaleCrop>false</ScaleCrop>
  <Company>AGU</Company>
  <LinksUpToDate>false</LinksUpToDate>
  <CharactersWithSpaces>22899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dc:creator>
  <cp:lastModifiedBy>SGT LIVIO</cp:lastModifiedBy>
  <cp:revision>8</cp:revision>
  <dcterms:created xsi:type="dcterms:W3CDTF">2024-05-15T00:45:00Z</dcterms:created>
  <dcterms:modified xsi:type="dcterms:W3CDTF">2024-09-30T16:49:00Z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0x0101005A08D7DBFEB39F4993BAF4471592047B</vt:lpwstr>
  </property>
  <property fmtid="{D5CDD505-2E9C-101B-9397-08002B2CF9AE}" pid="3" name="Order">
    <vt:r8>34290700</vt:r8>
  </property>
</Properties>
</file>