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E2E96" w14:textId="61D1E72C" w:rsidR="00CE7D29" w:rsidRDefault="00F658D2">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 xml:space="preserve">ANEXO </w:t>
      </w:r>
      <w:r w:rsidR="00FC5536">
        <w:rPr>
          <w:rFonts w:ascii="Times New Roman" w:hAnsi="Times New Roman" w:cs="Times New Roman"/>
          <w:sz w:val="20"/>
          <w:szCs w:val="20"/>
        </w:rPr>
        <w:t>F</w:t>
      </w:r>
      <w:r>
        <w:rPr>
          <w:rFonts w:ascii="Times New Roman" w:hAnsi="Times New Roman" w:cs="Times New Roman"/>
          <w:sz w:val="20"/>
          <w:szCs w:val="20"/>
        </w:rPr>
        <w:t xml:space="preserve"> – Minuta de Termo de Contrato de Clínicas de Nutrição</w:t>
      </w:r>
    </w:p>
    <w:p w14:paraId="3E7E03F6" w14:textId="77777777" w:rsidR="00CE7D29" w:rsidRDefault="00F658D2">
      <w:pPr>
        <w:widowControl w:val="0"/>
        <w:spacing w:before="120" w:after="120"/>
        <w:jc w:val="center"/>
        <w:rPr>
          <w:rFonts w:ascii="Times New Roman" w:hAnsi="Times New Roman" w:cs="Times New Roman"/>
          <w:sz w:val="20"/>
          <w:szCs w:val="20"/>
        </w:rPr>
      </w:pPr>
      <w:r>
        <w:rPr>
          <w:rFonts w:ascii="Times New Roman" w:eastAsia="Times New Roman" w:hAnsi="Times New Roman" w:cs="Times New Roman"/>
          <w:b/>
          <w:smallCaps/>
          <w:noProof/>
          <w:sz w:val="80"/>
          <w:szCs w:val="80"/>
        </w:rPr>
        <mc:AlternateContent>
          <mc:Choice Requires="wpg">
            <w:drawing>
              <wp:inline distT="0" distB="0" distL="0" distR="0" wp14:anchorId="222A31C5" wp14:editId="47C41AF2">
                <wp:extent cx="1066800" cy="1181100"/>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tretch/>
                      </pic:blipFill>
                      <pic:spPr bwMode="auto">
                        <a:xfrm>
                          <a:off x="0" y="0"/>
                          <a:ext cx="1066800" cy="1181099"/>
                        </a:xfrm>
                        <a:prstGeom prst="rect">
                          <a:avLst/>
                        </a:prstGeom>
                        <a:noFill/>
                        <a:ln w="9525">
                          <a:noFill/>
                          <a:miter lim="800000"/>
                          <a:headEnd/>
                          <a:tailEnd/>
                        </a:ln>
                        <a:effectLst>
                          <a:softEdge rad="127000"/>
                        </a:effectLst>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84.00pt;height:93.00pt;mso-wrap-distance-left:0.00pt;mso-wrap-distance-top:0.00pt;mso-wrap-distance-right:0.00pt;mso-wrap-distance-bottom:0.00pt;z-index:1;" stroked="f" strokeweight="0.75pt">
                <v:imagedata r:id="rId15" o:title=""/>
                <o:lock v:ext="edit" rotation="t"/>
              </v:shape>
            </w:pict>
          </mc:Fallback>
        </mc:AlternateContent>
      </w:r>
    </w:p>
    <w:p w14:paraId="036ADB8C" w14:textId="77777777" w:rsidR="00CE7D29" w:rsidRDefault="00F658D2">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MINISTÉRIO DA DEFESA</w:t>
      </w:r>
    </w:p>
    <w:p w14:paraId="357541E8" w14:textId="77777777" w:rsidR="00CE7D29" w:rsidRDefault="00F658D2">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EXÉRCITO BRASILEIRO</w:t>
      </w:r>
    </w:p>
    <w:p w14:paraId="6E6E3606" w14:textId="77777777" w:rsidR="00CE7D29" w:rsidRDefault="00F658D2">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COMANDO MILITAR DO PLANALTO</w:t>
      </w:r>
    </w:p>
    <w:p w14:paraId="151B6EBB" w14:textId="67545CFB" w:rsidR="00CE7D29" w:rsidRDefault="00F658D2">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3ª BRIGADA DE INFANTARIA MECANIZADA</w:t>
      </w:r>
    </w:p>
    <w:p w14:paraId="5873BACC" w14:textId="77777777" w:rsidR="00CE7D29" w:rsidRDefault="00F658D2">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(3ª Bda Inf/1968)</w:t>
      </w:r>
    </w:p>
    <w:p w14:paraId="6AD20D28" w14:textId="77777777" w:rsidR="00CE7D29" w:rsidRDefault="00F658D2">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BRIGADA VISCONDE DE PORTO SEGURO</w:t>
      </w:r>
    </w:p>
    <w:p w14:paraId="174FAAB3" w14:textId="77777777" w:rsidR="00CE7D29" w:rsidRDefault="00CE7D29">
      <w:pPr>
        <w:widowControl w:val="0"/>
        <w:spacing w:before="120" w:after="120"/>
        <w:jc w:val="both"/>
        <w:rPr>
          <w:rFonts w:ascii="Times New Roman" w:hAnsi="Times New Roman" w:cs="Times New Roman"/>
          <w:sz w:val="20"/>
          <w:szCs w:val="20"/>
        </w:rPr>
      </w:pPr>
    </w:p>
    <w:p w14:paraId="66544F8B" w14:textId="07C4FF64" w:rsidR="00CE7D29" w:rsidRDefault="00F658D2">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 xml:space="preserve">CONTRATANTE: UNIÃO/ MINISTÉRIO DA DEFESA/EXÉRCITO BRASILEIRO/ </w:t>
      </w:r>
      <w:r>
        <w:rPr>
          <w:rFonts w:ascii="Times New Roman" w:hAnsi="Times New Roman" w:cs="Times New Roman"/>
          <w:sz w:val="20"/>
        </w:rPr>
        <w:t>3ª BRIGADA DE INFANTARIA MECANIZADA</w:t>
      </w:r>
    </w:p>
    <w:p w14:paraId="4B7C8261" w14:textId="77777777" w:rsidR="00CE7D29" w:rsidRDefault="00F658D2">
      <w:pPr>
        <w:widowControl w:val="0"/>
        <w:spacing w:before="120" w:after="120"/>
        <w:ind w:left="3686"/>
        <w:jc w:val="both"/>
        <w:rPr>
          <w:rFonts w:ascii="Times New Roman" w:hAnsi="Times New Roman" w:cs="Times New Roman"/>
          <w:sz w:val="20"/>
          <w:szCs w:val="20"/>
          <w:highlight w:val="lightGray"/>
        </w:rPr>
      </w:pPr>
      <w:r>
        <w:rPr>
          <w:rFonts w:ascii="Times New Roman" w:hAnsi="Times New Roman" w:cs="Times New Roman"/>
          <w:sz w:val="20"/>
          <w:szCs w:val="20"/>
        </w:rPr>
        <w:t xml:space="preserve">CONTRATADO: </w:t>
      </w:r>
      <w:r>
        <w:rPr>
          <w:rFonts w:ascii="Times New Roman" w:hAnsi="Times New Roman" w:cs="Times New Roman"/>
          <w:sz w:val="20"/>
          <w:szCs w:val="20"/>
          <w:highlight w:val="lightGray"/>
        </w:rPr>
        <w:t>Clínica de Nutrição</w:t>
      </w:r>
    </w:p>
    <w:p w14:paraId="02A298E3" w14:textId="77777777" w:rsidR="00CE7D29" w:rsidRDefault="00F658D2">
      <w:pPr>
        <w:widowControl w:val="0"/>
        <w:tabs>
          <w:tab w:val="left" w:pos="6640"/>
          <w:tab w:val="left" w:pos="7800"/>
          <w:tab w:val="left" w:pos="8280"/>
          <w:tab w:val="left" w:pos="9340"/>
          <w:tab w:val="left" w:pos="9800"/>
        </w:tabs>
        <w:spacing w:before="120" w:after="120"/>
        <w:ind w:left="3686"/>
        <w:jc w:val="both"/>
        <w:rPr>
          <w:rFonts w:ascii="Times New Roman" w:hAnsi="Times New Roman" w:cs="Times New Roman"/>
          <w:sz w:val="20"/>
          <w:szCs w:val="20"/>
        </w:rPr>
      </w:pPr>
      <w:r>
        <w:rPr>
          <w:rFonts w:ascii="Times New Roman" w:hAnsi="Times New Roman" w:cs="Times New Roman"/>
          <w:sz w:val="20"/>
          <w:szCs w:val="20"/>
        </w:rPr>
        <w:t>OBJETO: Prestação de serviços de Nutricionista</w:t>
      </w:r>
    </w:p>
    <w:p w14:paraId="32CFE12E" w14:textId="77777777" w:rsidR="00CE7D29" w:rsidRDefault="00F658D2">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NATUREZA: Ostensiva.</w:t>
      </w:r>
    </w:p>
    <w:p w14:paraId="6BFE7BB3" w14:textId="77777777" w:rsidR="00CE7D29" w:rsidRDefault="00F658D2">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 xml:space="preserve">VIGÊNCIA: </w:t>
      </w:r>
    </w:p>
    <w:p w14:paraId="1CDC78A4" w14:textId="77777777" w:rsidR="00CE7D29" w:rsidRDefault="00F658D2">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 xml:space="preserve">VALOR ESTIMADO: </w:t>
      </w:r>
    </w:p>
    <w:p w14:paraId="510CF3BC" w14:textId="77777777" w:rsidR="00CE7D29" w:rsidRDefault="00F658D2">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REGIME DE EXECUÇÂO: indireta, empreitada por preço unitário.</w:t>
      </w:r>
    </w:p>
    <w:p w14:paraId="78EF4A10" w14:textId="77777777" w:rsidR="00CE7D29" w:rsidRDefault="00F658D2">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 xml:space="preserve">PROCESSO Nº: </w:t>
      </w:r>
    </w:p>
    <w:p w14:paraId="0EF92EB1" w14:textId="77777777" w:rsidR="00CE7D29" w:rsidRDefault="00F658D2">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 xml:space="preserve">CONTRATO Nr____: </w:t>
      </w:r>
    </w:p>
    <w:p w14:paraId="0880FEEA" w14:textId="77777777" w:rsidR="00CE7D29" w:rsidRDefault="00CE7D29">
      <w:pPr>
        <w:widowControl w:val="0"/>
        <w:spacing w:before="120" w:after="120"/>
        <w:ind w:left="3686"/>
        <w:jc w:val="both"/>
        <w:rPr>
          <w:rFonts w:ascii="Times New Roman" w:hAnsi="Times New Roman" w:cs="Times New Roman"/>
          <w:sz w:val="20"/>
          <w:szCs w:val="20"/>
        </w:rPr>
      </w:pPr>
    </w:p>
    <w:p w14:paraId="57C01CD7" w14:textId="5D54014A" w:rsidR="00CE7D29" w:rsidRDefault="00F658D2">
      <w:pPr>
        <w:widowControl w:val="0"/>
        <w:spacing w:before="120" w:after="120"/>
        <w:jc w:val="both"/>
        <w:rPr>
          <w:rFonts w:ascii="Times New Roman" w:hAnsi="Times New Roman" w:cs="Times New Roman"/>
          <w:sz w:val="20"/>
          <w:szCs w:val="20"/>
        </w:rPr>
      </w:pPr>
      <w:r>
        <w:rPr>
          <w:rFonts w:ascii="Times New Roman" w:hAnsi="Times New Roman" w:cs="Times New Roman"/>
          <w:sz w:val="20"/>
          <w:szCs w:val="20"/>
        </w:rPr>
        <w:t xml:space="preserve">A União, entidade de direito público interno, por intermédio da 3ª BRIGADA DE INFANTARIA MECANIZADA, órgão do Ministério da Defesa - Exército Brasileiro, com sede na </w:t>
      </w:r>
      <w:r>
        <w:rPr>
          <w:rFonts w:ascii="Times New Roman" w:hAnsi="Times New Roman" w:cs="Times New Roman"/>
          <w:sz w:val="20"/>
          <w:szCs w:val="20"/>
          <w:highlight w:val="lightGray"/>
        </w:rPr>
        <w:t xml:space="preserve">Rua Visconde de Mauá; Bairro: Centro; CEP </w:t>
      </w:r>
      <w:r>
        <w:rPr>
          <w:rFonts w:ascii="Times New Roman" w:hAnsi="Times New Roman" w:cs="Times New Roman"/>
          <w:sz w:val="20"/>
          <w:szCs w:val="20"/>
        </w:rPr>
        <w:t xml:space="preserve">73850-000; Cristalina - GO, inscrita no CNPJ sob o n° </w:t>
      </w:r>
      <w:r>
        <w:rPr>
          <w:rFonts w:ascii="Times New Roman" w:hAnsi="Times New Roman" w:cs="Times New Roman"/>
          <w:sz w:val="20"/>
          <w:szCs w:val="20"/>
          <w:highlight w:val="lightGray"/>
        </w:rPr>
        <w:t>________________</w:t>
      </w:r>
      <w:r>
        <w:rPr>
          <w:rFonts w:ascii="Times New Roman" w:hAnsi="Times New Roman" w:cs="Times New Roman"/>
          <w:sz w:val="20"/>
          <w:szCs w:val="20"/>
        </w:rPr>
        <w:t xml:space="preserve">, representada neste ato pelo </w:t>
      </w:r>
      <w:r>
        <w:rPr>
          <w:rFonts w:ascii="Times New Roman" w:hAnsi="Times New Roman" w:cs="Times New Roman"/>
          <w:sz w:val="20"/>
          <w:szCs w:val="20"/>
          <w:highlight w:val="lightGray"/>
        </w:rPr>
        <w:t>seu Ordenador de Despesas, Fabrício Consentino Eloy - Coronel</w:t>
      </w:r>
      <w:r>
        <w:rPr>
          <w:rFonts w:ascii="Times New Roman" w:hAnsi="Times New Roman" w:cs="Times New Roman"/>
          <w:sz w:val="20"/>
          <w:szCs w:val="20"/>
        </w:rPr>
        <w:t xml:space="preserve">, portador da cédula de identidade n°0195685136, expedida pelo </w:t>
      </w:r>
      <w:r>
        <w:rPr>
          <w:rFonts w:ascii="Times New Roman" w:hAnsi="Times New Roman" w:cs="Times New Roman"/>
          <w:sz w:val="20"/>
          <w:szCs w:val="20"/>
          <w:highlight w:val="lightGray"/>
        </w:rPr>
        <w:t>Serviço de Identificação do Exército Brasileiro</w:t>
      </w:r>
      <w:r>
        <w:rPr>
          <w:rFonts w:ascii="Times New Roman" w:hAnsi="Times New Roman" w:cs="Times New Roman"/>
          <w:sz w:val="20"/>
          <w:szCs w:val="20"/>
        </w:rPr>
        <w:t xml:space="preserve">, inscrito no CPF sob o n° 201.719.808-08, residente e domiciliado nesta cidade, doravante denominado CONTRATANTE, e de outro lado a </w:t>
      </w:r>
      <w:r>
        <w:rPr>
          <w:rFonts w:ascii="Times New Roman" w:hAnsi="Times New Roman" w:cs="Times New Roman"/>
          <w:sz w:val="20"/>
          <w:szCs w:val="20"/>
          <w:highlight w:val="lightGray"/>
        </w:rPr>
        <w:t>Organização Civil de Saúde ______________</w:t>
      </w:r>
      <w:r>
        <w:rPr>
          <w:rFonts w:ascii="Times New Roman" w:hAnsi="Times New Roman" w:cs="Times New Roman"/>
          <w:sz w:val="20"/>
          <w:szCs w:val="20"/>
        </w:rPr>
        <w:t>, inscrita no CNPJ sob o n</w:t>
      </w:r>
      <w:r>
        <w:rPr>
          <w:rFonts w:ascii="Times New Roman" w:hAnsi="Times New Roman" w:cs="Times New Roman"/>
          <w:sz w:val="20"/>
          <w:szCs w:val="20"/>
          <w:highlight w:val="lightGray"/>
        </w:rPr>
        <w:t>° ______________,</w:t>
      </w:r>
      <w:r>
        <w:rPr>
          <w:rFonts w:ascii="Times New Roman" w:hAnsi="Times New Roman" w:cs="Times New Roman"/>
          <w:sz w:val="20"/>
          <w:szCs w:val="20"/>
        </w:rPr>
        <w:t xml:space="preserve"> estabelecida à </w:t>
      </w:r>
      <w:r>
        <w:rPr>
          <w:rFonts w:ascii="Times New Roman" w:hAnsi="Times New Roman" w:cs="Times New Roman"/>
          <w:sz w:val="20"/>
          <w:szCs w:val="20"/>
          <w:highlight w:val="lightGray"/>
        </w:rPr>
        <w:t>Rua_____________________, Bairro __________,</w:t>
      </w:r>
      <w:r>
        <w:rPr>
          <w:rFonts w:ascii="Times New Roman" w:hAnsi="Times New Roman" w:cs="Times New Roman"/>
          <w:sz w:val="20"/>
          <w:szCs w:val="20"/>
        </w:rPr>
        <w:t xml:space="preserve"> neste ato representada pelo Sr. </w:t>
      </w:r>
      <w:r>
        <w:rPr>
          <w:rFonts w:ascii="Times New Roman" w:hAnsi="Times New Roman" w:cs="Times New Roman"/>
          <w:sz w:val="20"/>
          <w:szCs w:val="20"/>
          <w:highlight w:val="lightGray"/>
        </w:rPr>
        <w:t>Diretor Administrativo</w:t>
      </w:r>
      <w:r>
        <w:rPr>
          <w:rFonts w:ascii="Times New Roman" w:hAnsi="Times New Roman" w:cs="Times New Roman"/>
          <w:sz w:val="20"/>
          <w:szCs w:val="20"/>
        </w:rPr>
        <w:t xml:space="preserve">, portador da cédula de identidade nº </w:t>
      </w:r>
      <w:r>
        <w:rPr>
          <w:rFonts w:ascii="Times New Roman" w:hAnsi="Times New Roman" w:cs="Times New Roman"/>
          <w:sz w:val="20"/>
          <w:szCs w:val="20"/>
          <w:highlight w:val="lightGray"/>
        </w:rPr>
        <w:t>__________</w:t>
      </w:r>
      <w:r>
        <w:rPr>
          <w:rFonts w:ascii="Times New Roman" w:hAnsi="Times New Roman" w:cs="Times New Roman"/>
          <w:sz w:val="20"/>
          <w:szCs w:val="20"/>
        </w:rPr>
        <w:t>expedida pela Secretaria de Segurança Pública do Estado Goiás, inscrito no CPF sob o n°</w:t>
      </w:r>
      <w:r>
        <w:rPr>
          <w:rFonts w:ascii="Times New Roman" w:hAnsi="Times New Roman" w:cs="Times New Roman"/>
          <w:sz w:val="20"/>
          <w:szCs w:val="20"/>
          <w:highlight w:val="lightGray"/>
        </w:rPr>
        <w:t>_____________</w:t>
      </w:r>
      <w:r>
        <w:rPr>
          <w:rFonts w:ascii="Times New Roman" w:hAnsi="Times New Roman" w:cs="Times New Roman"/>
          <w:sz w:val="20"/>
          <w:szCs w:val="20"/>
        </w:rPr>
        <w:t xml:space="preserve"> , residente e domiciliado nesta cidade, doravante denominado CONTRATADO, têm entre si justo e contratado, nos termos da seguinte legislação infraconstitucional constante do Edital de Credenciamento, que integram o presente Termo de Contrato, que será regido pelas seguintes cláusulas e condições estipuladas:</w:t>
      </w:r>
    </w:p>
    <w:p w14:paraId="001F490A" w14:textId="77777777" w:rsidR="00CE7D29" w:rsidRDefault="00F658D2">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lastRenderedPageBreak/>
        <w:t>CLÁUSULA PRIMEIRA - Do objeto.</w:t>
      </w:r>
    </w:p>
    <w:p w14:paraId="4B41AB72"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 finalidade deste Contrato é garantir aos militares da ativa, da reserva ou reformados, pensionistas e seus dependentes e Servidores Civis do Exército Brasileiro (ativos e inativos) e dependentes diretos e indiretos, nas condições especificadas neste instrumento e no edital, por intermédio de clínicas, prestação de serviço de nutrição.</w:t>
      </w:r>
    </w:p>
    <w:p w14:paraId="315B11B4" w14:textId="77777777" w:rsidR="00CE7D29" w:rsidRDefault="00F658D2">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objeto contratual abrange os seguintes procedimentos:</w:t>
      </w:r>
    </w:p>
    <w:p w14:paraId="0DC2EDBA" w14:textId="77777777" w:rsidR="00CE7D29" w:rsidRDefault="00F658D2">
      <w:pPr>
        <w:pStyle w:val="PargrafodaLista"/>
        <w:widowControl w:val="0"/>
        <w:numPr>
          <w:ilvl w:val="2"/>
          <w:numId w:val="5"/>
        </w:numPr>
        <w:spacing w:before="120" w:after="120"/>
        <w:ind w:left="1418"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Consulta </w:t>
      </w:r>
      <w:proofErr w:type="gramStart"/>
      <w:r>
        <w:rPr>
          <w:rFonts w:ascii="Times New Roman" w:hAnsi="Times New Roman" w:cs="Times New Roman"/>
          <w:sz w:val="20"/>
          <w:szCs w:val="20"/>
        </w:rPr>
        <w:t>Nutricionista ;</w:t>
      </w:r>
      <w:proofErr w:type="gramEnd"/>
    </w:p>
    <w:p w14:paraId="0A26A90D" w14:textId="77777777" w:rsidR="00CE7D29" w:rsidRDefault="00F658D2">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A seguinte profissão e respectiva especialidade, devidamente reconhecida pelo respectivo órgão federal da profissão e regulamentadas por lei, compõem, também, o objeto:</w:t>
      </w:r>
    </w:p>
    <w:p w14:paraId="08301F35" w14:textId="77777777" w:rsidR="00CE7D29" w:rsidRDefault="00F658D2">
      <w:pPr>
        <w:pStyle w:val="PargrafodaLista"/>
        <w:widowControl w:val="0"/>
        <w:numPr>
          <w:ilvl w:val="2"/>
          <w:numId w:val="5"/>
        </w:numPr>
        <w:spacing w:before="120" w:after="120"/>
        <w:ind w:left="1418" w:firstLine="0"/>
        <w:contextualSpacing w:val="0"/>
        <w:jc w:val="both"/>
        <w:rPr>
          <w:rFonts w:ascii="Times New Roman" w:hAnsi="Times New Roman" w:cs="Times New Roman"/>
          <w:sz w:val="20"/>
          <w:szCs w:val="20"/>
        </w:rPr>
      </w:pPr>
      <w:r>
        <w:rPr>
          <w:rFonts w:ascii="Times New Roman" w:hAnsi="Times New Roman" w:cs="Times New Roman"/>
          <w:sz w:val="20"/>
          <w:szCs w:val="20"/>
        </w:rPr>
        <w:t>Nutricionista;</w:t>
      </w:r>
    </w:p>
    <w:p w14:paraId="3929F2AB" w14:textId="77777777" w:rsidR="00CE7D29" w:rsidRDefault="00F658D2">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SEGUNDA - Da vinculação ao edital.</w:t>
      </w:r>
    </w:p>
    <w:p w14:paraId="194F6FBA" w14:textId="0B68E12B"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Este instrumento está vinculado ao Edital de Credenciamento do 3ª BRIGADA DE INFANTARIA MECANIZADA, de 29 de abril de 2024, do qual é parte integrante, bem como seus anexos.</w:t>
      </w:r>
    </w:p>
    <w:p w14:paraId="177DF1BD" w14:textId="77777777" w:rsidR="00CE7D29" w:rsidRDefault="00F658D2">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TERCEIRA – Do fundamento legal.</w:t>
      </w:r>
    </w:p>
    <w:p w14:paraId="55AF97DB"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A presente contratação fundamenta-se nos artigos 74, </w:t>
      </w:r>
      <w:r>
        <w:rPr>
          <w:rFonts w:ascii="Times New Roman" w:hAnsi="Times New Roman" w:cs="Times New Roman"/>
          <w:i/>
          <w:sz w:val="20"/>
          <w:szCs w:val="20"/>
        </w:rPr>
        <w:t>caput</w:t>
      </w:r>
      <w:r>
        <w:rPr>
          <w:rFonts w:ascii="Times New Roman" w:hAnsi="Times New Roman" w:cs="Times New Roman"/>
          <w:sz w:val="20"/>
          <w:szCs w:val="20"/>
        </w:rPr>
        <w:t xml:space="preserve"> e 79 da Lei nº 14.133, de 1º de abril de 2021.</w:t>
      </w:r>
    </w:p>
    <w:p w14:paraId="4C618F3D" w14:textId="77777777" w:rsidR="00CE7D29" w:rsidRDefault="00F658D2">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QUARTA - Do regime de execução.</w:t>
      </w:r>
    </w:p>
    <w:p w14:paraId="55C0F977"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As condições gerais de execução dos serviços constam da Seção 7 “DO REGIME DE EXECUÇÃO”, do edital de credenciamento, observadas as regras especiais abaixo registradas.</w:t>
      </w:r>
    </w:p>
    <w:p w14:paraId="672F300E"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Para atendimentos ambulatoriais e/ou procedimentos eletivos, a apresentação do paciente nas instalações do CONTRATADO correrá por conta do beneficiário.</w:t>
      </w:r>
    </w:p>
    <w:p w14:paraId="18538386"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Todo material ou até mesmo medicamento utilizado por parte do CONTRATADO no atendimento do paciente, já está incluso no valor da sessão.</w:t>
      </w:r>
    </w:p>
    <w:p w14:paraId="56E95783"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CONTRATADO se obriga a apresentar ao CONTRATANTE a relação dos profissionais que integram seu corpo clínico, com seus respectivos registros nos conselhos de classe, cadastrados e autorizados por parte do CONTRATADO para atender aos beneficiários deste contrato nas respectivas profissões e especialidades.</w:t>
      </w:r>
    </w:p>
    <w:p w14:paraId="50CF2065" w14:textId="77777777" w:rsidR="00CE7D29" w:rsidRDefault="00F658D2">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CONTRATADO obriga-se a manter junto ao CONTRATANTE uma relação atualizada dos profissionais que integram seu corpo clínico, com seus respectivos registros nos conselhos de classe.</w:t>
      </w:r>
    </w:p>
    <w:p w14:paraId="351A9A6F" w14:textId="77777777" w:rsidR="00CE7D29" w:rsidRDefault="00F658D2">
      <w:pPr>
        <w:pStyle w:val="PargrafodaLista"/>
        <w:widowControl w:val="0"/>
        <w:numPr>
          <w:ilvl w:val="1"/>
          <w:numId w:val="5"/>
        </w:numPr>
        <w:spacing w:before="120" w:after="120"/>
        <w:ind w:left="680" w:firstLine="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Quando o corpo clínico do CONTRATADO for constituído, em parte ou no seu todo, por meio de cooperativa vinculada, esta deverá apresentar a relação acima descrita, cumpridas as formalidades postas, diretamente para o CONTRATANTE.</w:t>
      </w:r>
    </w:p>
    <w:p w14:paraId="58A362B3"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Todos os casos de tratamento deverão ser reavaliados, periodicamente, por médico militar, com emissão do correspondente parecer formal, a fim de acompanhar os procedimentos realizados e estabelecer a necessidade de continuidade ou não do tratamento, forte no art. 37 da Portaria nº DGP-48/2008 (IR 30-38) c/c art. 117 da Lei nº 14.133, de 2021; e </w:t>
      </w:r>
    </w:p>
    <w:p w14:paraId="0F0E46B8" w14:textId="77777777" w:rsidR="00CE7D29" w:rsidRDefault="00F658D2">
      <w:pPr>
        <w:pStyle w:val="PargrafodaLista"/>
        <w:widowControl w:val="0"/>
        <w:spacing w:before="120" w:after="120"/>
        <w:ind w:left="709"/>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8.1 A prorrogação do tratamento de psicologia será feita mediante relatório de evolução, emitido por psicólogo do corpo clínico do CONTRATADO responsável pelo tratamento do paciente. O acompanhamento com o médico especialista que incialmente encaminhou o paciente para a </w:t>
      </w:r>
      <w:r>
        <w:rPr>
          <w:rFonts w:ascii="Times New Roman" w:hAnsi="Times New Roman" w:cs="Times New Roman"/>
          <w:color w:val="000000" w:themeColor="text1"/>
          <w:sz w:val="20"/>
          <w:szCs w:val="20"/>
        </w:rPr>
        <w:lastRenderedPageBreak/>
        <w:t>Nutrição deverá ser feito trimestralmente.</w:t>
      </w:r>
    </w:p>
    <w:p w14:paraId="31BBC495"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CONTRATADO, representado no seu Corpo Clínico, prestará assistência na área de nutrição incluído a seguinte discriminação: material consumido na prestação dos serviços, recursos complementares de diagnóstico e terapia, material e instrumental necessários à execução de atos profissionais.</w:t>
      </w:r>
    </w:p>
    <w:p w14:paraId="0B714367"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Os serviços contratados serão prestados diretamente por profissional da própria Organização Civil de Saúde, entendendo-se como:</w:t>
      </w:r>
    </w:p>
    <w:p w14:paraId="13336D89" w14:textId="77777777" w:rsidR="00CE7D29" w:rsidRDefault="00F658D2">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membro do Corpo Clínico do CONTRATADO;</w:t>
      </w:r>
    </w:p>
    <w:p w14:paraId="36FDCD34" w14:textId="77777777" w:rsidR="00CE7D29" w:rsidRDefault="00F658D2">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que tenha vínculo de emprego com o CONTRATADO;</w:t>
      </w:r>
    </w:p>
    <w:p w14:paraId="41B612B7" w14:textId="77777777" w:rsidR="00CE7D29" w:rsidRDefault="00F658D2">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autônomo que presta serviço ao CONTRATADO.</w:t>
      </w:r>
    </w:p>
    <w:p w14:paraId="00F8D39F"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Equipara-se ao subitem 10.3, o profissional de saúde integrante de pessoa jurídica que exerça atividades na área de saúde, em caráter regular, nas instalações do CONTRATADO.</w:t>
      </w:r>
    </w:p>
    <w:p w14:paraId="64DB25C5"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 execução e o controle do presente instrumento serão avaliados pelo CONTRATANTE, mediante supervisão direta ou indireta dos procedimentos realizados, através do comparecimento periódico e regular de pelo menos um dos membros da equipe de Auditores do CONTRATANTE às dependências do CONTRATADO, a fim de examinar a documentação nosológica dos pacientes; assim como a qualidade das instalações e do serviço prestado.</w:t>
      </w:r>
    </w:p>
    <w:p w14:paraId="4644DA72"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CONTRATADO se obriga a fornecer, quando solicitado pelo CONTRATANTE, documentos médico-legais, justificativas para exames, lista de pacientes tratados e quaisquer outros documentos pertinentes, segundo as normas de regulamentação vigentes.</w:t>
      </w:r>
    </w:p>
    <w:p w14:paraId="5A7D3196" w14:textId="77777777" w:rsidR="00CE7D29" w:rsidRDefault="00F658D2">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Caso solicitado, o CONTRATADO obriga-se a advertir o paciente ou seu responsável de que suportará os pagamentos decorrentes de exame, procedimento, material e afins.</w:t>
      </w:r>
    </w:p>
    <w:p w14:paraId="0FE43018"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Os atendimentos nas dependências do CONTRATADO serão prestados pelo seu corpo clínico cadastrado.</w:t>
      </w:r>
    </w:p>
    <w:p w14:paraId="4015D213"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Devem ter prioridade no atendimento pessoas com 60 (sessenta) anos ou mais, gestantes, lactentes, crianças com até 5 (cinco) anos de idade e portadores de necessidades especiais.</w:t>
      </w:r>
    </w:p>
    <w:p w14:paraId="2028F613"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color w:val="000000" w:themeColor="text1"/>
          <w:sz w:val="20"/>
          <w:szCs w:val="20"/>
        </w:rPr>
      </w:pPr>
      <w:proofErr w:type="gramStart"/>
      <w:r>
        <w:rPr>
          <w:rFonts w:ascii="Times New Roman" w:hAnsi="Times New Roman" w:cs="Times New Roman"/>
          <w:color w:val="000000" w:themeColor="text1"/>
          <w:sz w:val="20"/>
          <w:szCs w:val="20"/>
        </w:rPr>
        <w:t>As Guias de Encaminhamento do beneficiário que estiver iniciando o tratamento de Nutrição deverá</w:t>
      </w:r>
      <w:proofErr w:type="gramEnd"/>
      <w:r>
        <w:rPr>
          <w:rFonts w:ascii="Times New Roman" w:hAnsi="Times New Roman" w:cs="Times New Roman"/>
          <w:color w:val="000000" w:themeColor="text1"/>
          <w:sz w:val="20"/>
          <w:szCs w:val="20"/>
        </w:rPr>
        <w:t xml:space="preserve"> constar o código para consulta com nutricionista.</w:t>
      </w:r>
    </w:p>
    <w:p w14:paraId="5E750234"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abandono do tratamento realizado, pelo beneficiário, implicará no término da autorização para o procedimento e na indenização do serviço já prestado.</w:t>
      </w:r>
    </w:p>
    <w:p w14:paraId="49E273C9"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A execução deste contrato deverá ser acompanhada e fiscalizada por um representante do CONTRATANTE, </w:t>
      </w:r>
      <w:r>
        <w:rPr>
          <w:rFonts w:ascii="Times New Roman" w:hAnsi="Times New Roman" w:cs="Times New Roman"/>
          <w:sz w:val="20"/>
          <w:szCs w:val="20"/>
          <w:highlight w:val="lightGray"/>
        </w:rPr>
        <w:t>designado em Boletim Interno do Comando da ______________________</w:t>
      </w:r>
      <w:r>
        <w:rPr>
          <w:rFonts w:ascii="Times New Roman" w:hAnsi="Times New Roman" w:cs="Times New Roman"/>
          <w:sz w:val="20"/>
          <w:szCs w:val="20"/>
        </w:rPr>
        <w:t>. O CONTRATADO manterá um preposto, aceito por parte da Administração, no local do serviço, para representá-lo.</w:t>
      </w:r>
    </w:p>
    <w:p w14:paraId="0F80B945" w14:textId="0971BC59"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Serviço de Auditoria do FuSEx do Comando da 3ª BRIGADA DE INFANTARIA MECANIZADA possuirá o poder de vistoriar, de forma irrestrita, toda a documentação nosológica do beneficiário, bem como a documentação contábil e fiscal pertinente a este contrato.</w:t>
      </w:r>
    </w:p>
    <w:p w14:paraId="585037F9" w14:textId="77777777" w:rsidR="00CE7D29" w:rsidRDefault="00F658D2">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QUINTA - Dos preços e das condições de pagamento.</w:t>
      </w:r>
    </w:p>
    <w:p w14:paraId="1880363C"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Os serviços e o fornecimento agregado serão remunerados, conforme o item 8 “DO PREÇO E CONDIÇÕES DE PAGAMENTO” constante do edital de credenciamento.</w:t>
      </w:r>
    </w:p>
    <w:p w14:paraId="09AD490F"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Registrem-se abaixo regras de contraprestação específicas a este tipo de contrato:</w:t>
      </w:r>
    </w:p>
    <w:p w14:paraId="57D86CD6"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O CONTRATANTE somente indenizará as contas apresentadas, quando o usuário tenha sido encaminhando por parte de médico militar da Guarnição de Cristalina GO, acompanhado da Guia de </w:t>
      </w:r>
      <w:r>
        <w:rPr>
          <w:rFonts w:ascii="Times New Roman" w:hAnsi="Times New Roman" w:cs="Times New Roman"/>
          <w:sz w:val="20"/>
          <w:szCs w:val="20"/>
        </w:rPr>
        <w:lastRenderedPageBreak/>
        <w:t>Encaminhamento, com a assinatura do beneficiário ou de seu responsável que comprove a prestação do serviço.</w:t>
      </w:r>
    </w:p>
    <w:p w14:paraId="24D423E9" w14:textId="77777777" w:rsidR="00CE7D29" w:rsidRDefault="00F658D2">
      <w:pPr>
        <w:pStyle w:val="PargrafodaLista"/>
        <w:widowControl w:val="0"/>
        <w:numPr>
          <w:ilvl w:val="0"/>
          <w:numId w:val="5"/>
        </w:numPr>
        <w:spacing w:before="120" w:after="120"/>
        <w:ind w:left="0" w:firstLine="0"/>
        <w:contextualSpacing w:val="0"/>
        <w:rPr>
          <w:rFonts w:ascii="Times New Roman" w:hAnsi="Times New Roman" w:cs="Times New Roman"/>
          <w:sz w:val="20"/>
          <w:szCs w:val="20"/>
        </w:rPr>
      </w:pPr>
      <w:r>
        <w:rPr>
          <w:rFonts w:ascii="Times New Roman" w:hAnsi="Times New Roman" w:cs="Times New Roman"/>
          <w:sz w:val="20"/>
          <w:szCs w:val="20"/>
        </w:rPr>
        <w:t>Procedimentos não especificados na(s) Guia(s) de Encaminhamento e os não cobertos não serão ressarcidos por parte do CONTRATANTE.</w:t>
      </w:r>
    </w:p>
    <w:p w14:paraId="79727722"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Os valores vigentes na data de atendimento serão os considerados para a quitação das faturas.</w:t>
      </w:r>
    </w:p>
    <w:p w14:paraId="37515D38" w14:textId="500C16F3"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color w:val="000000" w:themeColor="text1"/>
          <w:sz w:val="20"/>
          <w:szCs w:val="20"/>
        </w:rPr>
      </w:pPr>
      <w:r>
        <w:rPr>
          <w:rFonts w:ascii="Times New Roman" w:hAnsi="Times New Roman" w:cs="Times New Roman"/>
          <w:sz w:val="20"/>
          <w:szCs w:val="20"/>
        </w:rPr>
        <w:t xml:space="preserve">O CONTRATADO se obriga a apresentar ao CONTRATANTE, entre o 1º (primeiro) e o 8º (oitavo) dia do mês subsequente, no Setor FuSEx do Comando da 3ª BRIGADA DE INFANTARIA MECANIZADA, a fatura, em 01 (uma) via de igual teor, em nome do Comando da 3ª BRIGADA DE INFANTARIA MECANIZADA, Unidade Gestora do Fundo de Saúde do Exército, anexando todos os comprovantes de despesas, as Guias de Encaminhamento do SAMMED/FuSEx/PASS com as assinaturas dos beneficiários ou de seus responsáveis, a relação de materiais e medicamentos gastos relativos aos atendimentos prestados no mês considerado, discriminando número de ordem, data, número da Guia de Encaminhamento, nome do usuário, número do documento de identidade, número de matrícula do Servidor Civil ou de seu dependente, se for o caso, número de matrícula no cadastro de beneficiários do FuSEx (número de cartão FuSEx, composto pelo Código de Pessoal – PREC/CP – mais sequência familiar), se militar </w:t>
      </w:r>
      <w:r>
        <w:rPr>
          <w:rFonts w:ascii="Times New Roman" w:hAnsi="Times New Roman" w:cs="Times New Roman"/>
          <w:color w:val="000000" w:themeColor="text1"/>
          <w:sz w:val="20"/>
          <w:szCs w:val="20"/>
        </w:rPr>
        <w:t>contribuinte do FuSEx, código da Lista Referencial de Procedimentos – Anexo I deste Termo de Contrato de Clínicas de Nutrição, os quantitativos de CH, pacote adotado, valor de R$ (reais), relatório de conferência (espelho).</w:t>
      </w:r>
    </w:p>
    <w:p w14:paraId="47720F93" w14:textId="77777777" w:rsidR="00CE7D29" w:rsidRDefault="00F658D2">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CONTRATANTE não será responsabilizado pelo atraso nos pagamentos que sejam decorrentes da apresentação das faturas ou outros documentos fora dos prazos estipulados e com vícios formais que ensejem devolução;</w:t>
      </w:r>
    </w:p>
    <w:p w14:paraId="7DCC5942" w14:textId="77777777" w:rsidR="00CE7D29" w:rsidRDefault="00F658D2">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CONTRATADO deverá apresentar, separadamente, as faturas de despesas dos beneficiários do FuSEx, de Servidores Civis, de usuários de Fator de Custos e dos pacientes que evoluíram ao óbito;</w:t>
      </w:r>
    </w:p>
    <w:p w14:paraId="23893788" w14:textId="77777777" w:rsidR="00CE7D29" w:rsidRDefault="00F658D2">
      <w:pPr>
        <w:pStyle w:val="PargrafodaLista"/>
        <w:widowControl w:val="0"/>
        <w:numPr>
          <w:ilvl w:val="1"/>
          <w:numId w:val="5"/>
        </w:numPr>
        <w:spacing w:before="120" w:after="120"/>
        <w:ind w:left="680" w:firstLine="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 CONTRATADO deverá apresentar as faturas em lotes separados, organizados por despesas com consultas, exames, setor de ambulatório, internações e emergências/urgências e em ordem alfabética;</w:t>
      </w:r>
    </w:p>
    <w:p w14:paraId="62242E4D" w14:textId="77777777" w:rsidR="00CE7D29" w:rsidRDefault="00F658D2">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CONTRATANTE restituirá a documentação acima citada, se a mesma apresentar rasuras, incorreções ou outros vícios de forma em até 15 (quinze) dias do respectivo protocolo;</w:t>
      </w:r>
    </w:p>
    <w:p w14:paraId="21112E45" w14:textId="77777777" w:rsidR="00CE7D29" w:rsidRDefault="00F658D2">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Aceita a documentação, dentro do prazo acima fixado, a mesma será recebida por meio de termo circunstanciado assinado pelas partes.</w:t>
      </w:r>
    </w:p>
    <w:p w14:paraId="2B28CEEE"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CONTRATANTE glosará, total ou parcialmente, mediante motivação, a remuneração pelos serviços prestados especificados nas faturas que não estiverem de acordo com este contrato ou o edital.</w:t>
      </w:r>
    </w:p>
    <w:p w14:paraId="57974D56" w14:textId="77777777" w:rsidR="00CE7D29" w:rsidRDefault="00F658D2">
      <w:pPr>
        <w:widowControl w:val="0"/>
        <w:spacing w:before="240" w:after="240"/>
        <w:jc w:val="both"/>
        <w:rPr>
          <w:rFonts w:ascii="Times New Roman" w:hAnsi="Times New Roman" w:cs="Times New Roman"/>
          <w:b/>
          <w:color w:val="000000" w:themeColor="text1"/>
          <w:sz w:val="20"/>
          <w:szCs w:val="20"/>
          <w:u w:val="single"/>
        </w:rPr>
      </w:pPr>
      <w:r>
        <w:rPr>
          <w:rFonts w:ascii="Times New Roman" w:hAnsi="Times New Roman" w:cs="Times New Roman"/>
          <w:b/>
          <w:color w:val="000000" w:themeColor="text1"/>
          <w:sz w:val="20"/>
          <w:szCs w:val="20"/>
          <w:u w:val="single"/>
        </w:rPr>
        <w:t>CLÁUSULA SEXTA – Da atualização dos preços.</w:t>
      </w:r>
    </w:p>
    <w:p w14:paraId="627EC404" w14:textId="77777777" w:rsidR="00CE7D29" w:rsidRDefault="00F658D2">
      <w:pPr>
        <w:widowControl w:val="0"/>
        <w:numPr>
          <w:ilvl w:val="0"/>
          <w:numId w:val="5"/>
        </w:numPr>
        <w:spacing w:before="120" w:after="120"/>
        <w:ind w:left="0" w:firstLine="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 critério de atualização dos preços contratados consta do Capítulo 9 “DA ATUALIZAÇÃO DOS PREÇOS” do edital de credenciamento.</w:t>
      </w:r>
    </w:p>
    <w:p w14:paraId="3432BD3F" w14:textId="77777777" w:rsidR="00CE7D29" w:rsidRDefault="00F658D2">
      <w:pPr>
        <w:widowControl w:val="0"/>
        <w:spacing w:before="240" w:after="240"/>
        <w:jc w:val="both"/>
        <w:rPr>
          <w:rFonts w:ascii="Times New Roman" w:hAnsi="Times New Roman" w:cs="Times New Roman"/>
          <w:color w:val="000000" w:themeColor="text1"/>
          <w:sz w:val="20"/>
          <w:szCs w:val="20"/>
        </w:rPr>
      </w:pPr>
      <w:r>
        <w:rPr>
          <w:rFonts w:ascii="Times New Roman" w:hAnsi="Times New Roman" w:cs="Times New Roman"/>
          <w:b/>
          <w:color w:val="000000" w:themeColor="text1"/>
          <w:sz w:val="20"/>
          <w:szCs w:val="20"/>
          <w:u w:val="single"/>
        </w:rPr>
        <w:t>CLÁUSULA SÉTIMA – Da vigência</w:t>
      </w:r>
      <w:r>
        <w:rPr>
          <w:rFonts w:ascii="Times New Roman" w:hAnsi="Times New Roman" w:cs="Times New Roman"/>
          <w:color w:val="000000" w:themeColor="text1"/>
          <w:sz w:val="20"/>
          <w:szCs w:val="20"/>
        </w:rPr>
        <w:t>.</w:t>
      </w:r>
    </w:p>
    <w:p w14:paraId="1992F407" w14:textId="77777777" w:rsidR="00CE7D29" w:rsidRDefault="00F658D2">
      <w:pPr>
        <w:pStyle w:val="PargrafodaLista"/>
        <w:widowControl w:val="0"/>
        <w:numPr>
          <w:ilvl w:val="0"/>
          <w:numId w:val="5"/>
        </w:numPr>
        <w:shd w:val="clear" w:color="FFFFFF" w:themeColor="background1" w:fill="FFFFFF" w:themeFill="background1"/>
        <w:spacing w:before="120" w:after="120"/>
        <w:ind w:left="0" w:firstLine="0"/>
        <w:contextualSpacing w:val="0"/>
        <w:jc w:val="both"/>
        <w:rPr>
          <w:rFonts w:ascii="Times New Roman" w:hAnsi="Times New Roman" w:cs="Times New Roman"/>
          <w:color w:val="000000" w:themeColor="text1"/>
          <w:sz w:val="20"/>
          <w:szCs w:val="20"/>
        </w:rPr>
      </w:pPr>
      <w:bookmarkStart w:id="0" w:name="_Hlk158891455"/>
      <w:r>
        <w:rPr>
          <w:rFonts w:ascii="Times New Roman" w:hAnsi="Times New Roman" w:cs="Times New Roman"/>
          <w:color w:val="000000" w:themeColor="text1"/>
          <w:sz w:val="20"/>
          <w:szCs w:val="20"/>
        </w:rPr>
        <w:t>O prazo de vigência da contratação é de 10 (dez) anos contados de sua assinatura, na forma do artigo 107 da Lei n° 14.133, de 2021</w:t>
      </w:r>
      <w:bookmarkEnd w:id="0"/>
      <w:r>
        <w:rPr>
          <w:rFonts w:ascii="Times New Roman" w:hAnsi="Times New Roman" w:cs="Times New Roman"/>
          <w:color w:val="000000" w:themeColor="text1"/>
          <w:sz w:val="20"/>
          <w:szCs w:val="20"/>
        </w:rPr>
        <w:t>.</w:t>
      </w:r>
    </w:p>
    <w:p w14:paraId="35A877BA" w14:textId="77777777" w:rsidR="00CE7D29" w:rsidRDefault="00F658D2">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OITAVA – Da dotação orçamentária.</w:t>
      </w:r>
    </w:p>
    <w:p w14:paraId="1B05E37A"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Os recursos previstos para os pagamentos dos atendimentos do presente contrato serão os seguintes:</w:t>
      </w:r>
    </w:p>
    <w:p w14:paraId="4BF48F0B" w14:textId="77777777" w:rsidR="00CE7D29" w:rsidRDefault="00F658D2">
      <w:pPr>
        <w:pStyle w:val="PargrafodaLista"/>
        <w:widowControl w:val="0"/>
        <w:numPr>
          <w:ilvl w:val="1"/>
          <w:numId w:val="5"/>
        </w:numPr>
        <w:spacing w:before="120" w:after="120"/>
        <w:ind w:left="680" w:firstLine="0"/>
        <w:contextualSpacing w:val="0"/>
        <w:jc w:val="both"/>
        <w:rPr>
          <w:rFonts w:ascii="Times New Roman" w:hAnsi="Times New Roman" w:cs="Times New Roman"/>
          <w:color w:val="000000" w:themeColor="text1"/>
          <w:sz w:val="20"/>
          <w:szCs w:val="20"/>
        </w:rPr>
      </w:pPr>
      <w:bookmarkStart w:id="1" w:name="_Hlk166614656"/>
      <w:r>
        <w:rPr>
          <w:rFonts w:ascii="Times New Roman" w:hAnsi="Times New Roman" w:cs="Times New Roman"/>
          <w:color w:val="000000" w:themeColor="text1"/>
          <w:sz w:val="20"/>
          <w:szCs w:val="20"/>
        </w:rPr>
        <w:lastRenderedPageBreak/>
        <w:t>Conforme Item 5 deste edital.</w:t>
      </w:r>
      <w:bookmarkEnd w:id="1"/>
    </w:p>
    <w:p w14:paraId="00207D08" w14:textId="77777777" w:rsidR="00CE7D29" w:rsidRDefault="00F658D2">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NONA – Da responsabilidade civil.</w:t>
      </w:r>
    </w:p>
    <w:p w14:paraId="79693BD3"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 fiscalização ou o acompanhamento da execução deste instrumento contratual não exclui nem reduz a responsabilidade do CONTRATADO.</w:t>
      </w:r>
    </w:p>
    <w:p w14:paraId="5528F607"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 responsabilidade a que se refere a presente Cláusula estende-se à reparação de dano eventual de instalações, equipamentos e/ou aparelhagens, essenciais à prestação dos serviços que compõem o objeto deste Contrato.</w:t>
      </w:r>
    </w:p>
    <w:p w14:paraId="1F7353D2"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O CONTRATADO será responsável, civil e penalmente, pelos danos causados aos pacientes, por terceiros </w:t>
      </w:r>
      <w:r>
        <w:rPr>
          <w:rFonts w:ascii="Times New Roman" w:hAnsi="Times New Roman" w:cs="Times New Roman"/>
          <w:color w:val="000000" w:themeColor="text1"/>
          <w:sz w:val="20"/>
          <w:szCs w:val="20"/>
        </w:rPr>
        <w:t xml:space="preserve">vinculados, </w:t>
      </w:r>
      <w:proofErr w:type="gramStart"/>
      <w:r>
        <w:rPr>
          <w:rFonts w:ascii="Times New Roman" w:hAnsi="Times New Roman" w:cs="Times New Roman"/>
          <w:color w:val="000000" w:themeColor="text1"/>
          <w:sz w:val="20"/>
          <w:szCs w:val="20"/>
        </w:rPr>
        <w:t>decorrentes</w:t>
      </w:r>
      <w:proofErr w:type="gramEnd"/>
      <w:r>
        <w:rPr>
          <w:rFonts w:ascii="Times New Roman" w:hAnsi="Times New Roman" w:cs="Times New Roman"/>
          <w:color w:val="000000" w:themeColor="text1"/>
          <w:sz w:val="20"/>
          <w:szCs w:val="20"/>
        </w:rPr>
        <w:t xml:space="preserve"> de </w:t>
      </w:r>
      <w:r>
        <w:rPr>
          <w:rFonts w:ascii="Times New Roman" w:hAnsi="Times New Roman" w:cs="Times New Roman"/>
          <w:sz w:val="20"/>
          <w:szCs w:val="20"/>
        </w:rPr>
        <w:t>omissão, voluntária ou não, negligência, imperícia ou imprudência.</w:t>
      </w:r>
    </w:p>
    <w:p w14:paraId="26635AA2" w14:textId="77777777" w:rsidR="00CE7D29" w:rsidRDefault="00F658D2">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 Das sanções.</w:t>
      </w:r>
    </w:p>
    <w:p w14:paraId="4C98CD4C"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As sanções aplicáveis restam previstas na Seção 12 – “DAS SANÇÕES” – do edital de credenciamento.</w:t>
      </w:r>
    </w:p>
    <w:p w14:paraId="1D08AB49" w14:textId="77777777" w:rsidR="00CE7D29" w:rsidRDefault="00F658D2">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PRIMEIRA – Da rescisão.</w:t>
      </w:r>
    </w:p>
    <w:p w14:paraId="709FDEB7" w14:textId="77777777" w:rsidR="00CE7D29" w:rsidRDefault="00F658D2">
      <w:pPr>
        <w:widowControl w:val="0"/>
        <w:numPr>
          <w:ilvl w:val="0"/>
          <w:numId w:val="5"/>
        </w:numPr>
        <w:spacing w:before="120" w:after="120"/>
        <w:ind w:left="0" w:firstLine="0"/>
        <w:jc w:val="both"/>
        <w:rPr>
          <w:rFonts w:ascii="Times New Roman" w:hAnsi="Times New Roman" w:cs="Times New Roman"/>
          <w:sz w:val="20"/>
          <w:szCs w:val="20"/>
        </w:rPr>
      </w:pPr>
      <w:r>
        <w:rPr>
          <w:rFonts w:ascii="Times New Roman" w:hAnsi="Times New Roman" w:cs="Times New Roman"/>
          <w:sz w:val="20"/>
          <w:szCs w:val="20"/>
        </w:rPr>
        <w:t>O presente contrato poderá ser rescindido nas hipóteses da Seção 13 – “DA RESCISÃO” – do edital de credenciamento.</w:t>
      </w:r>
    </w:p>
    <w:p w14:paraId="40301275" w14:textId="77777777" w:rsidR="00CE7D29" w:rsidRDefault="00F658D2">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SEGUNDA – Das obrigações do contratante.</w:t>
      </w:r>
    </w:p>
    <w:p w14:paraId="0F40F5A3"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As obrigações constam da Seção 10 – “OBRIGAÇÕES DO CREDENCIANTE” – do edital de credenciamento.</w:t>
      </w:r>
    </w:p>
    <w:p w14:paraId="4A1C2D9B" w14:textId="77777777" w:rsidR="00CE7D29" w:rsidRDefault="00F658D2">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TERCEIRA – Das obrigações do contratado.</w:t>
      </w:r>
    </w:p>
    <w:p w14:paraId="360E6069"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As obrigações constam da Seção 11 – “OBRIGAÇÕES DO CREDENCIADO” – do edital de credenciamento.</w:t>
      </w:r>
    </w:p>
    <w:p w14:paraId="60957276" w14:textId="77777777" w:rsidR="00CE7D29" w:rsidRDefault="00F658D2">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QUARTA – Da negação de remuneração a militares.</w:t>
      </w:r>
    </w:p>
    <w:p w14:paraId="6054FC4C"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militar, estando na ativa, não poderá receber remuneração, honorários, complementação destes ou pagamento por serviços profissionais prestados ao beneficiário atendido sob a regência do presente Termo de Contrato.</w:t>
      </w:r>
    </w:p>
    <w:p w14:paraId="375FCADF" w14:textId="77777777" w:rsidR="00CE7D29" w:rsidRDefault="00F658D2">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QUINTA – Da subcontratação.</w:t>
      </w:r>
    </w:p>
    <w:p w14:paraId="70F6AFFD" w14:textId="45BDC133" w:rsidR="00CE7D29" w:rsidRPr="00FE4577" w:rsidRDefault="00FE4577">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highlight w:val="yellow"/>
        </w:rPr>
      </w:pPr>
      <w:r w:rsidRPr="00FE4577">
        <w:rPr>
          <w:rFonts w:ascii="Times New Roman" w:hAnsi="Times New Roman" w:cs="Times New Roman"/>
          <w:b/>
          <w:bCs/>
          <w:sz w:val="20"/>
          <w:szCs w:val="20"/>
          <w:highlight w:val="yellow"/>
        </w:rPr>
        <w:t>Não será permitida à CONTRATADA subcontratar</w:t>
      </w:r>
      <w:r w:rsidRPr="00FE4577">
        <w:rPr>
          <w:rFonts w:ascii="Times New Roman" w:hAnsi="Times New Roman" w:cs="Times New Roman"/>
          <w:sz w:val="20"/>
          <w:szCs w:val="20"/>
          <w:highlight w:val="yellow"/>
        </w:rPr>
        <w:t xml:space="preserve"> os serviços objeto deste contrato</w:t>
      </w:r>
    </w:p>
    <w:p w14:paraId="77BADFD7" w14:textId="77777777" w:rsidR="00CE7D29" w:rsidRDefault="00F658D2">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SEXTA – Do valor do contrato.</w:t>
      </w:r>
    </w:p>
    <w:p w14:paraId="572A2727"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O valor global estimado para fazer face às despesas relativas ao objeto deste contrato terá como base o levantamento estimativo dos encaminhamentos que foram realizados nos últimos doze meses pela Formação </w:t>
      </w:r>
      <w:proofErr w:type="gramStart"/>
      <w:r>
        <w:rPr>
          <w:rFonts w:ascii="Times New Roman" w:hAnsi="Times New Roman" w:cs="Times New Roman"/>
          <w:sz w:val="20"/>
          <w:szCs w:val="20"/>
        </w:rPr>
        <w:t>Sanitária ,</w:t>
      </w:r>
      <w:proofErr w:type="gramEnd"/>
      <w:r>
        <w:rPr>
          <w:rFonts w:ascii="Times New Roman" w:hAnsi="Times New Roman" w:cs="Times New Roman"/>
          <w:sz w:val="20"/>
          <w:szCs w:val="20"/>
        </w:rPr>
        <w:t xml:space="preserve"> nos contratos anteriores.</w:t>
      </w:r>
    </w:p>
    <w:p w14:paraId="072CDA50" w14:textId="77777777" w:rsidR="00CE7D29" w:rsidRDefault="00F658D2">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valor estimado deste contrato deverá ser tratado apenas como dado estatístico, fruto da evolução da despesa no período citado, bem como forma de determinar a base de cálculo para aplicação de penalidades previstas neste contrato;</w:t>
      </w:r>
    </w:p>
    <w:p w14:paraId="5EBFEC0D" w14:textId="77777777" w:rsidR="00CE7D29" w:rsidRDefault="00F658D2">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O valor estimado deste contrato não poderá servir de base rígida para a apresentação da </w:t>
      </w:r>
      <w:r>
        <w:rPr>
          <w:rFonts w:ascii="Times New Roman" w:hAnsi="Times New Roman" w:cs="Times New Roman"/>
          <w:sz w:val="20"/>
          <w:szCs w:val="20"/>
        </w:rPr>
        <w:lastRenderedPageBreak/>
        <w:t>Nota Fiscal/Fatura Mensal, já que o total de gastos do mês dependerá dos atendimentos e serviços prestados no respectivo período;</w:t>
      </w:r>
    </w:p>
    <w:p w14:paraId="03CFA962" w14:textId="77777777" w:rsidR="00CE7D29" w:rsidRDefault="00F658D2">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CONTRATADO aquiesce, desde já, a redução do valor do contrato a monta realmente executada, ainda que acarrete redução, para além do limite permitido no art. 125 da Lei nº 14.133, de 2021, observado que inexistirá expectativa de direto quanto ao valor estimado.</w:t>
      </w:r>
    </w:p>
    <w:p w14:paraId="50A1D557" w14:textId="77777777" w:rsidR="00CE7D29" w:rsidRDefault="00F658D2">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SÉTIMA - Obrigações pertinentes à LGPD</w:t>
      </w:r>
    </w:p>
    <w:p w14:paraId="6B82420B" w14:textId="77777777" w:rsidR="00CE7D29" w:rsidRDefault="00F658D2">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F2C9F39" w14:textId="77777777" w:rsidR="00CE7D29" w:rsidRDefault="00F658D2">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Os dados obtidos somente poderão ser utilizados para as finalidades que justificaram seu acesso e de acordo com a boa-fé e com os princípios do art. 6º da LGPD. </w:t>
      </w:r>
    </w:p>
    <w:p w14:paraId="6DE53807" w14:textId="77777777" w:rsidR="00CE7D29" w:rsidRDefault="00F658D2">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É vedado o compartilhamento com terceiros dos dados obtidos fora das hipóteses permitidas em Lei.</w:t>
      </w:r>
    </w:p>
    <w:p w14:paraId="0DA35B28" w14:textId="77777777" w:rsidR="00CE7D29" w:rsidRDefault="00F658D2">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A Administração deverá ser informada no prazo de 5 (cinco) dias úteis sobre todos os contratos de suboperação firmados ou que venham a ser celebrados pelo Contratado. </w:t>
      </w:r>
    </w:p>
    <w:p w14:paraId="4EECD5B0" w14:textId="77777777" w:rsidR="00CE7D29" w:rsidRDefault="00F658D2">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ECE97B4" w14:textId="77777777" w:rsidR="00CE7D29" w:rsidRDefault="00F658D2">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É dever do contratado orientar e treinar seus empregados sobre os deveres, requisitos e responsabilidades decorrentes da LGPD. </w:t>
      </w:r>
    </w:p>
    <w:p w14:paraId="069EBB45" w14:textId="77777777" w:rsidR="00CE7D29" w:rsidRDefault="00F658D2">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O Contratado deverá exigir de suboperadores e subcontratados o cumprimento dos deveres da presente cláusula, permanecendo integralmente responsável por garantir sua observância.</w:t>
      </w:r>
    </w:p>
    <w:p w14:paraId="128308AE" w14:textId="77777777" w:rsidR="00CE7D29" w:rsidRDefault="00F658D2">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O Contratante poderá realizar diligência para aferir o cumprimento dessa cláusula, devendo o Contratado atender prontamente eventuais pedidos de comprovação formulados. </w:t>
      </w:r>
    </w:p>
    <w:p w14:paraId="47F0C10B" w14:textId="77777777" w:rsidR="00CE7D29" w:rsidRDefault="00F658D2">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O Contratado deverá prestar, no prazo fixado pelo Contratante, prorrogável justificadamente, quaisquer informações acerca dos dados pessoais para cumprimento da LGPD, inclusive quanto a eventual descarte realizado. </w:t>
      </w:r>
    </w:p>
    <w:p w14:paraId="7A2AA7EC" w14:textId="77777777" w:rsidR="00CE7D29" w:rsidRDefault="00F658D2">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178FC46" w14:textId="77777777" w:rsidR="00CE7D29" w:rsidRDefault="00F658D2">
      <w:pPr>
        <w:widowControl w:val="0"/>
        <w:spacing w:before="120" w:after="120"/>
        <w:ind w:left="680"/>
        <w:jc w:val="both"/>
        <w:rPr>
          <w:rFonts w:ascii="Times New Roman" w:hAnsi="Times New Roman" w:cs="Times New Roman"/>
          <w:bCs/>
          <w:sz w:val="20"/>
          <w:szCs w:val="20"/>
        </w:rPr>
      </w:pPr>
      <w:r>
        <w:rPr>
          <w:rFonts w:ascii="Times New Roman" w:hAnsi="Times New Roman" w:cs="Times New Roman"/>
          <w:bCs/>
          <w:sz w:val="20"/>
          <w:szCs w:val="20"/>
        </w:rPr>
        <w:t>64.1. Os referidos bancos de dados devem ser desenvolvidos em formato interoperável, a fim de garantir a reutilização desses dados pela Administração nas hipóteses previstas na LGPD.</w:t>
      </w:r>
    </w:p>
    <w:p w14:paraId="2972E6DE" w14:textId="77777777" w:rsidR="00CE7D29" w:rsidRDefault="00F658D2">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380F9988" w14:textId="77777777" w:rsidR="00CE7D29" w:rsidRDefault="00F658D2">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Os contratos e convênios de que trata o § 1º do art. 26 da LGPD deverão ser comunicados à autoridade nacional.</w:t>
      </w:r>
    </w:p>
    <w:p w14:paraId="4981C9CD" w14:textId="77777777" w:rsidR="00CE7D29" w:rsidRDefault="00F658D2">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OITAVA – Do foro.</w:t>
      </w:r>
    </w:p>
    <w:p w14:paraId="13279DAF"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lastRenderedPageBreak/>
        <w:t xml:space="preserve">O foro para dirimir questões relativas ao presente Contrato será o de Cristalina-GO, com exclusão de qualquer outro, por mais privilegiado que seja. </w:t>
      </w:r>
    </w:p>
    <w:p w14:paraId="71D8FEBD" w14:textId="77777777" w:rsidR="00CE7D29" w:rsidRDefault="00F658D2">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E, por estarem justos e contratados, preparam o presente Termo de Contrato, em 4 (quatro) vias de igual teor, para um só efeito, o qual, depois de lido e achado conforme, vai assinado pelas partes signatárias contratantes e por duas testemunhas, para que produza seus efeitos legais, comprometendo-se as partes, a cumprir e fazer cumprir o que ora é pactuado, em todas suas cláusulas e condições.</w:t>
      </w:r>
    </w:p>
    <w:p w14:paraId="2CB19365" w14:textId="77777777" w:rsidR="00CE7D29" w:rsidRDefault="00F658D2">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highlight w:val="lightGray"/>
        </w:rPr>
        <w:t>Cristalina-GO</w:t>
      </w:r>
      <w:r>
        <w:rPr>
          <w:rFonts w:ascii="Times New Roman" w:hAnsi="Times New Roman" w:cs="Times New Roman"/>
          <w:sz w:val="20"/>
          <w:szCs w:val="20"/>
        </w:rPr>
        <w:t xml:space="preserve">, </w:t>
      </w:r>
      <w:r>
        <w:rPr>
          <w:rFonts w:ascii="Times New Roman" w:hAnsi="Times New Roman" w:cs="Times New Roman"/>
          <w:sz w:val="20"/>
          <w:szCs w:val="20"/>
          <w:highlight w:val="lightGray"/>
        </w:rPr>
        <w:t>XX</w:t>
      </w:r>
      <w:r>
        <w:rPr>
          <w:rFonts w:ascii="Times New Roman" w:hAnsi="Times New Roman" w:cs="Times New Roman"/>
          <w:sz w:val="20"/>
          <w:szCs w:val="20"/>
        </w:rPr>
        <w:t xml:space="preserve"> de </w:t>
      </w:r>
      <w:r>
        <w:rPr>
          <w:rFonts w:ascii="Times New Roman" w:hAnsi="Times New Roman" w:cs="Times New Roman"/>
          <w:sz w:val="20"/>
          <w:szCs w:val="20"/>
          <w:highlight w:val="lightGray"/>
        </w:rPr>
        <w:t>XXXXXXX</w:t>
      </w:r>
      <w:r>
        <w:rPr>
          <w:rFonts w:ascii="Times New Roman" w:hAnsi="Times New Roman" w:cs="Times New Roman"/>
          <w:sz w:val="20"/>
          <w:szCs w:val="20"/>
        </w:rPr>
        <w:t xml:space="preserve"> de 20</w:t>
      </w:r>
      <w:r>
        <w:rPr>
          <w:rFonts w:ascii="Times New Roman" w:hAnsi="Times New Roman" w:cs="Times New Roman"/>
          <w:sz w:val="20"/>
          <w:szCs w:val="20"/>
          <w:highlight w:val="lightGray"/>
        </w:rPr>
        <w:t>XX</w:t>
      </w:r>
      <w:r>
        <w:rPr>
          <w:rFonts w:ascii="Times New Roman" w:hAnsi="Times New Roman" w:cs="Times New Roman"/>
          <w:sz w:val="20"/>
          <w:szCs w:val="20"/>
        </w:rPr>
        <w:t>.</w:t>
      </w:r>
    </w:p>
    <w:p w14:paraId="3370518C" w14:textId="77777777" w:rsidR="00CE7D29" w:rsidRDefault="00CE7D29">
      <w:pPr>
        <w:widowControl w:val="0"/>
        <w:spacing w:before="120" w:after="120"/>
        <w:jc w:val="center"/>
        <w:rPr>
          <w:rFonts w:ascii="Times New Roman" w:hAnsi="Times New Roman" w:cs="Times New Roman"/>
          <w:sz w:val="20"/>
          <w:szCs w:val="20"/>
        </w:rPr>
      </w:pPr>
    </w:p>
    <w:p w14:paraId="76F5491D" w14:textId="77777777" w:rsidR="00CE7D29" w:rsidRDefault="00F658D2">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Pelo CONTRATANTE:</w:t>
      </w:r>
    </w:p>
    <w:p w14:paraId="3B02D4E6" w14:textId="77777777" w:rsidR="00CE7D29" w:rsidRDefault="00F658D2">
      <w:pPr>
        <w:widowControl w:val="0"/>
        <w:spacing w:before="120" w:after="120"/>
        <w:jc w:val="center"/>
        <w:rPr>
          <w:rFonts w:ascii="Times New Roman" w:hAnsi="Times New Roman" w:cs="Times New Roman"/>
          <w:sz w:val="20"/>
          <w:szCs w:val="20"/>
          <w:highlight w:val="lightGray"/>
        </w:rPr>
      </w:pPr>
      <w:r>
        <w:rPr>
          <w:rFonts w:ascii="Times New Roman" w:hAnsi="Times New Roman" w:cs="Times New Roman"/>
          <w:b/>
          <w:bCs/>
          <w:sz w:val="20"/>
          <w:szCs w:val="20"/>
          <w:highlight w:val="lightGray"/>
        </w:rPr>
        <w:t>____________________________________________l</w:t>
      </w:r>
    </w:p>
    <w:p w14:paraId="76AE3CAA" w14:textId="77777777" w:rsidR="00CE7D29" w:rsidRDefault="00F658D2">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highlight w:val="lightGray"/>
        </w:rPr>
        <w:t>Ordenador de Despesas d</w:t>
      </w:r>
      <w:r>
        <w:rPr>
          <w:rFonts w:ascii="Times New Roman" w:hAnsi="Times New Roman" w:cs="Times New Roman"/>
          <w:sz w:val="20"/>
          <w:szCs w:val="20"/>
        </w:rPr>
        <w:t>o _____</w:t>
      </w:r>
    </w:p>
    <w:p w14:paraId="155A400B" w14:textId="77777777" w:rsidR="00CE7D29" w:rsidRDefault="00F658D2">
      <w:pPr>
        <w:widowControl w:val="0"/>
        <w:tabs>
          <w:tab w:val="left" w:pos="4560"/>
        </w:tabs>
        <w:spacing w:before="120" w:after="120"/>
        <w:jc w:val="center"/>
        <w:rPr>
          <w:rFonts w:ascii="Times New Roman" w:hAnsi="Times New Roman" w:cs="Times New Roman"/>
          <w:sz w:val="20"/>
          <w:szCs w:val="20"/>
        </w:rPr>
      </w:pPr>
      <w:r>
        <w:rPr>
          <w:rFonts w:ascii="Times New Roman" w:hAnsi="Times New Roman" w:cs="Times New Roman"/>
          <w:sz w:val="20"/>
          <w:szCs w:val="20"/>
        </w:rPr>
        <w:t>Pelo CONTRATADO:</w:t>
      </w:r>
    </w:p>
    <w:p w14:paraId="4257AA42" w14:textId="77777777" w:rsidR="00CE7D29" w:rsidRDefault="00F658D2">
      <w:pPr>
        <w:widowControl w:val="0"/>
        <w:tabs>
          <w:tab w:val="left" w:pos="4560"/>
        </w:tabs>
        <w:spacing w:before="120" w:after="12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_________________________________</w:t>
      </w:r>
    </w:p>
    <w:p w14:paraId="382B6BA9" w14:textId="77777777" w:rsidR="00CE7D29" w:rsidRDefault="00F658D2">
      <w:pPr>
        <w:widowControl w:val="0"/>
        <w:tabs>
          <w:tab w:val="left" w:pos="4560"/>
        </w:tabs>
        <w:spacing w:before="120" w:after="120"/>
        <w:jc w:val="center"/>
        <w:rPr>
          <w:rFonts w:ascii="Times New Roman" w:hAnsi="Times New Roman" w:cs="Times New Roman"/>
          <w:sz w:val="20"/>
          <w:szCs w:val="20"/>
        </w:rPr>
      </w:pPr>
      <w:r>
        <w:rPr>
          <w:rFonts w:ascii="Times New Roman" w:hAnsi="Times New Roman" w:cs="Times New Roman"/>
          <w:sz w:val="20"/>
          <w:szCs w:val="20"/>
          <w:highlight w:val="lightGray"/>
        </w:rPr>
        <w:t>Representante legal</w:t>
      </w:r>
    </w:p>
    <w:p w14:paraId="74CE0962" w14:textId="77777777" w:rsidR="00CE7D29" w:rsidRDefault="00F658D2">
      <w:pPr>
        <w:widowControl w:val="0"/>
        <w:spacing w:before="120" w:after="120"/>
        <w:jc w:val="both"/>
        <w:rPr>
          <w:rFonts w:ascii="Times New Roman" w:hAnsi="Times New Roman" w:cs="Times New Roman"/>
          <w:b/>
          <w:bCs/>
          <w:sz w:val="20"/>
          <w:szCs w:val="20"/>
        </w:rPr>
      </w:pPr>
      <w:r>
        <w:rPr>
          <w:rFonts w:ascii="Times New Roman" w:hAnsi="Times New Roman" w:cs="Times New Roman"/>
          <w:b/>
          <w:bCs/>
          <w:sz w:val="20"/>
          <w:szCs w:val="20"/>
        </w:rPr>
        <w:t>TESTEMUNHAS:</w:t>
      </w:r>
    </w:p>
    <w:p w14:paraId="1F4AF063" w14:textId="77777777" w:rsidR="00CE7D29" w:rsidRDefault="00CE7D29">
      <w:pPr>
        <w:pStyle w:val="PargrafodaLista"/>
        <w:widowControl w:val="0"/>
        <w:spacing w:before="120" w:after="120"/>
        <w:ind w:left="0"/>
        <w:contextualSpacing w:val="0"/>
        <w:jc w:val="both"/>
        <w:rPr>
          <w:rFonts w:ascii="Times New Roman" w:hAnsi="Times New Roman" w:cs="Times New Roman"/>
          <w:sz w:val="20"/>
          <w:szCs w:val="20"/>
        </w:rPr>
      </w:pPr>
    </w:p>
    <w:p w14:paraId="18F4BC24" w14:textId="77777777" w:rsidR="00CE7D29" w:rsidRDefault="00CE7D29">
      <w:pPr>
        <w:pStyle w:val="PargrafodaLista"/>
        <w:widowControl w:val="0"/>
        <w:spacing w:before="120" w:after="120"/>
        <w:ind w:left="0"/>
        <w:contextualSpacing w:val="0"/>
        <w:jc w:val="both"/>
        <w:rPr>
          <w:rFonts w:ascii="Times New Roman" w:hAnsi="Times New Roman" w:cs="Times New Roman"/>
          <w:sz w:val="20"/>
          <w:szCs w:val="20"/>
        </w:rPr>
      </w:pPr>
    </w:p>
    <w:p w14:paraId="7FE27110" w14:textId="77777777" w:rsidR="00CE7D29" w:rsidRDefault="00CE7D29">
      <w:pPr>
        <w:pStyle w:val="PargrafodaLista"/>
        <w:widowControl w:val="0"/>
        <w:spacing w:before="120" w:after="120"/>
        <w:ind w:left="0"/>
        <w:contextualSpacing w:val="0"/>
        <w:jc w:val="both"/>
        <w:rPr>
          <w:rFonts w:ascii="Times New Roman" w:hAnsi="Times New Roman" w:cs="Times New Roman"/>
          <w:sz w:val="20"/>
          <w:szCs w:val="20"/>
        </w:rPr>
      </w:pPr>
    </w:p>
    <w:p w14:paraId="2D1877A9" w14:textId="77777777" w:rsidR="00CE7D29" w:rsidRDefault="00CE7D29">
      <w:pPr>
        <w:pStyle w:val="PargrafodaLista"/>
        <w:widowControl w:val="0"/>
        <w:spacing w:before="120" w:after="120"/>
        <w:ind w:left="0"/>
        <w:contextualSpacing w:val="0"/>
        <w:jc w:val="both"/>
        <w:rPr>
          <w:rFonts w:ascii="Times New Roman" w:hAnsi="Times New Roman" w:cs="Times New Roman"/>
          <w:sz w:val="20"/>
          <w:szCs w:val="20"/>
        </w:rPr>
      </w:pPr>
    </w:p>
    <w:p w14:paraId="1EB36A2F" w14:textId="77777777" w:rsidR="00CE7D29" w:rsidRDefault="00CE7D29">
      <w:pPr>
        <w:pStyle w:val="PargrafodaLista"/>
        <w:widowControl w:val="0"/>
        <w:spacing w:before="120" w:after="120"/>
        <w:ind w:left="0"/>
        <w:contextualSpacing w:val="0"/>
        <w:jc w:val="both"/>
        <w:rPr>
          <w:rFonts w:ascii="Times New Roman" w:hAnsi="Times New Roman" w:cs="Times New Roman"/>
          <w:sz w:val="20"/>
          <w:szCs w:val="20"/>
        </w:rPr>
      </w:pPr>
    </w:p>
    <w:p w14:paraId="63FD541B" w14:textId="77777777" w:rsidR="00CE7D29" w:rsidRDefault="00F658D2">
      <w:pPr>
        <w:rPr>
          <w:rFonts w:ascii="Times New Roman" w:hAnsi="Times New Roman" w:cs="Times New Roman"/>
          <w:bCs/>
          <w:sz w:val="20"/>
          <w:szCs w:val="20"/>
        </w:rPr>
      </w:pPr>
      <w:r>
        <w:rPr>
          <w:rFonts w:ascii="Times New Roman" w:hAnsi="Times New Roman" w:cs="Times New Roman"/>
          <w:bCs/>
          <w:sz w:val="20"/>
          <w:szCs w:val="20"/>
        </w:rPr>
        <w:br w:type="page" w:clear="all"/>
      </w:r>
    </w:p>
    <w:p w14:paraId="08907125" w14:textId="77777777" w:rsidR="00CE7D29" w:rsidRDefault="00F658D2">
      <w:pPr>
        <w:pStyle w:val="Corpodetexto"/>
        <w:spacing w:before="120"/>
        <w:jc w:val="center"/>
        <w:rPr>
          <w:rFonts w:ascii="Times New Roman" w:hAnsi="Times New Roman" w:cs="Times New Roman"/>
          <w:bCs/>
          <w:sz w:val="20"/>
          <w:szCs w:val="20"/>
        </w:rPr>
      </w:pPr>
      <w:r>
        <w:rPr>
          <w:rFonts w:ascii="Times New Roman" w:hAnsi="Times New Roman" w:cs="Times New Roman"/>
          <w:bCs/>
          <w:sz w:val="20"/>
          <w:szCs w:val="20"/>
        </w:rPr>
        <w:lastRenderedPageBreak/>
        <w:t>ANEXO I à Minuta de Contrato das Clínicas de Nutrição</w:t>
      </w:r>
    </w:p>
    <w:p w14:paraId="28514A0C" w14:textId="77777777" w:rsidR="00CE7D29" w:rsidRDefault="00F658D2">
      <w:pPr>
        <w:widowControl w:val="0"/>
        <w:spacing w:before="120" w:after="120"/>
        <w:jc w:val="center"/>
        <w:rPr>
          <w:rFonts w:ascii="Times New Roman" w:hAnsi="Times New Roman" w:cs="Times New Roman"/>
          <w:sz w:val="20"/>
          <w:szCs w:val="20"/>
        </w:rPr>
      </w:pPr>
      <w:r>
        <w:rPr>
          <w:rFonts w:ascii="Times New Roman" w:eastAsia="Times New Roman" w:hAnsi="Times New Roman" w:cs="Times New Roman"/>
          <w:b/>
          <w:smallCaps/>
          <w:noProof/>
          <w:sz w:val="80"/>
          <w:szCs w:val="80"/>
        </w:rPr>
        <mc:AlternateContent>
          <mc:Choice Requires="wpg">
            <w:drawing>
              <wp:inline distT="0" distB="0" distL="0" distR="0" wp14:anchorId="494AA196" wp14:editId="4F25D201">
                <wp:extent cx="1066800" cy="1181100"/>
                <wp:effectExtent l="1905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tretch/>
                      </pic:blipFill>
                      <pic:spPr bwMode="auto">
                        <a:xfrm>
                          <a:off x="0" y="0"/>
                          <a:ext cx="1066800" cy="1181099"/>
                        </a:xfrm>
                        <a:prstGeom prst="rect">
                          <a:avLst/>
                        </a:prstGeom>
                        <a:noFill/>
                        <a:ln w="9525">
                          <a:noFill/>
                          <a:miter lim="800000"/>
                          <a:headEnd/>
                          <a:tailEnd/>
                        </a:ln>
                        <a:effectLst>
                          <a:softEdge rad="127000"/>
                        </a:effectLst>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84.00pt;height:93.00pt;mso-wrap-distance-left:0.00pt;mso-wrap-distance-top:0.00pt;mso-wrap-distance-right:0.00pt;mso-wrap-distance-bottom:0.00pt;z-index:1;" stroked="f" strokeweight="0.75pt">
                <v:imagedata r:id="rId15" o:title=""/>
                <o:lock v:ext="edit" rotation="t"/>
              </v:shape>
            </w:pict>
          </mc:Fallback>
        </mc:AlternateContent>
      </w:r>
    </w:p>
    <w:p w14:paraId="51926B46" w14:textId="77777777" w:rsidR="00CE7D29" w:rsidRDefault="00F658D2">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MINISTÉRIO DA DEFESA</w:t>
      </w:r>
    </w:p>
    <w:p w14:paraId="792A501E" w14:textId="77777777" w:rsidR="00CE7D29" w:rsidRDefault="00F658D2">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EXÉRCITO BRASILEIRO</w:t>
      </w:r>
    </w:p>
    <w:p w14:paraId="67507A1E" w14:textId="77777777" w:rsidR="00CE7D29" w:rsidRDefault="00F658D2">
      <w:pPr>
        <w:widowControl w:val="0"/>
        <w:spacing w:before="120" w:after="120"/>
        <w:jc w:val="center"/>
        <w:rPr>
          <w:rFonts w:ascii="Times New Roman" w:hAnsi="Times New Roman" w:cs="Times New Roman"/>
          <w:sz w:val="20"/>
          <w:szCs w:val="20"/>
        </w:rPr>
      </w:pPr>
      <w:bookmarkStart w:id="2" w:name="_Hlk165021365"/>
      <w:r>
        <w:rPr>
          <w:rFonts w:ascii="Times New Roman" w:hAnsi="Times New Roman" w:cs="Times New Roman"/>
          <w:sz w:val="20"/>
          <w:szCs w:val="20"/>
        </w:rPr>
        <w:t>COMANDO MILITAR DO PLANALTO</w:t>
      </w:r>
    </w:p>
    <w:p w14:paraId="1569CE68" w14:textId="7A37DCAC" w:rsidR="00CE7D29" w:rsidRDefault="00F658D2">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3ª BRIGADA DE INFANTARIA MECANIZADA</w:t>
      </w:r>
    </w:p>
    <w:p w14:paraId="172028C7" w14:textId="77777777" w:rsidR="00CE7D29" w:rsidRDefault="00F658D2">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(3ª Bda Inf/1968)</w:t>
      </w:r>
    </w:p>
    <w:p w14:paraId="47C90839" w14:textId="77777777" w:rsidR="00CE7D29" w:rsidRDefault="00F658D2">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BRIGADA VISCONDE DE PORTO SEGURO</w:t>
      </w:r>
      <w:bookmarkEnd w:id="2"/>
    </w:p>
    <w:p w14:paraId="064D59D0" w14:textId="77777777" w:rsidR="00CE7D29" w:rsidRDefault="00CE7D29">
      <w:pPr>
        <w:widowControl w:val="0"/>
        <w:spacing w:before="120" w:after="120"/>
        <w:jc w:val="center"/>
        <w:rPr>
          <w:rFonts w:ascii="Times New Roman" w:hAnsi="Times New Roman" w:cs="Times New Roman"/>
          <w:sz w:val="20"/>
          <w:szCs w:val="20"/>
        </w:rPr>
      </w:pPr>
    </w:p>
    <w:p w14:paraId="607B31A4" w14:textId="77777777" w:rsidR="00CE7D29" w:rsidRDefault="00F658D2">
      <w:pPr>
        <w:pStyle w:val="Ttulo1"/>
        <w:numPr>
          <w:ilvl w:val="0"/>
          <w:numId w:val="16"/>
        </w:numPr>
        <w:tabs>
          <w:tab w:val="left" w:pos="0"/>
        </w:tabs>
        <w:spacing w:before="120" w:after="120" w:line="276" w:lineRule="auto"/>
        <w:ind w:left="0" w:firstLine="0"/>
        <w:rPr>
          <w:sz w:val="20"/>
          <w:szCs w:val="20"/>
          <w:u w:val="single"/>
        </w:rPr>
      </w:pPr>
      <w:r>
        <w:rPr>
          <w:sz w:val="20"/>
          <w:szCs w:val="20"/>
          <w:u w:val="single"/>
        </w:rPr>
        <w:t>TABELA DE PROCEDIMENTOS</w:t>
      </w:r>
    </w:p>
    <w:tbl>
      <w:tblPr>
        <w:tblW w:w="0" w:type="auto"/>
        <w:jc w:val="center"/>
        <w:tblCellMar>
          <w:left w:w="70" w:type="dxa"/>
          <w:right w:w="70" w:type="dxa"/>
        </w:tblCellMar>
        <w:tblLook w:val="0000" w:firstRow="0" w:lastRow="0" w:firstColumn="0" w:lastColumn="0" w:noHBand="0" w:noVBand="0"/>
      </w:tblPr>
      <w:tblGrid>
        <w:gridCol w:w="1946"/>
        <w:gridCol w:w="2208"/>
      </w:tblGrid>
      <w:tr w:rsidR="00CE7D29" w14:paraId="6BF10961" w14:textId="77777777">
        <w:trPr>
          <w:jc w:val="center"/>
        </w:trPr>
        <w:tc>
          <w:tcPr>
            <w:tcW w:w="0" w:type="auto"/>
            <w:tcBorders>
              <w:top w:val="single" w:sz="4" w:space="0" w:color="000000"/>
              <w:left w:val="single" w:sz="4" w:space="0" w:color="000000"/>
              <w:bottom w:val="single" w:sz="4" w:space="0" w:color="000000"/>
            </w:tcBorders>
          </w:tcPr>
          <w:p w14:paraId="712C3971" w14:textId="77777777" w:rsidR="00CE7D29" w:rsidRDefault="00F658D2">
            <w:pPr>
              <w:spacing w:before="120" w:after="120"/>
              <w:jc w:val="center"/>
              <w:rPr>
                <w:rFonts w:ascii="Times New Roman" w:hAnsi="Times New Roman" w:cs="Times New Roman"/>
                <w:b/>
                <w:sz w:val="20"/>
                <w:szCs w:val="20"/>
              </w:rPr>
            </w:pPr>
            <w:r>
              <w:rPr>
                <w:rFonts w:ascii="Times New Roman" w:hAnsi="Times New Roman" w:cs="Times New Roman"/>
                <w:b/>
                <w:sz w:val="20"/>
                <w:szCs w:val="20"/>
              </w:rPr>
              <w:t>PROCEDIMENTOS</w:t>
            </w:r>
          </w:p>
        </w:tc>
        <w:tc>
          <w:tcPr>
            <w:tcW w:w="0" w:type="auto"/>
            <w:tcBorders>
              <w:top w:val="single" w:sz="4" w:space="0" w:color="000000"/>
              <w:left w:val="single" w:sz="4" w:space="0" w:color="000000"/>
              <w:bottom w:val="single" w:sz="4" w:space="0" w:color="000000"/>
              <w:right w:val="single" w:sz="4" w:space="0" w:color="000000"/>
            </w:tcBorders>
          </w:tcPr>
          <w:p w14:paraId="48A48E39" w14:textId="77777777" w:rsidR="00CE7D29" w:rsidRDefault="00F658D2">
            <w:pPr>
              <w:spacing w:before="120" w:after="120"/>
              <w:jc w:val="center"/>
              <w:rPr>
                <w:rFonts w:ascii="Times New Roman" w:hAnsi="Times New Roman" w:cs="Times New Roman"/>
                <w:b/>
                <w:sz w:val="20"/>
                <w:szCs w:val="20"/>
              </w:rPr>
            </w:pPr>
            <w:r>
              <w:rPr>
                <w:rFonts w:ascii="Times New Roman" w:hAnsi="Times New Roman" w:cs="Times New Roman"/>
                <w:b/>
                <w:sz w:val="20"/>
                <w:szCs w:val="20"/>
              </w:rPr>
              <w:t>CÓDIGOS / VALORES</w:t>
            </w:r>
          </w:p>
        </w:tc>
      </w:tr>
      <w:tr w:rsidR="00CE7D29" w14:paraId="5409887B" w14:textId="77777777">
        <w:trPr>
          <w:jc w:val="center"/>
        </w:trPr>
        <w:tc>
          <w:tcPr>
            <w:tcW w:w="0" w:type="auto"/>
            <w:tcBorders>
              <w:left w:val="single" w:sz="4" w:space="0" w:color="000000"/>
              <w:bottom w:val="single" w:sz="4" w:space="0" w:color="000000"/>
            </w:tcBorders>
          </w:tcPr>
          <w:p w14:paraId="1901C4ED" w14:textId="77777777" w:rsidR="00CE7D29" w:rsidRDefault="00F658D2">
            <w:pPr>
              <w:spacing w:before="120" w:after="120"/>
              <w:rPr>
                <w:rFonts w:ascii="Times New Roman" w:hAnsi="Times New Roman" w:cs="Times New Roman"/>
                <w:sz w:val="20"/>
                <w:szCs w:val="20"/>
              </w:rPr>
            </w:pPr>
            <w:r>
              <w:rPr>
                <w:rFonts w:ascii="Times New Roman" w:hAnsi="Times New Roman" w:cs="Times New Roman"/>
                <w:sz w:val="20"/>
                <w:szCs w:val="20"/>
              </w:rPr>
              <w:t>Consulta Nutricionista</w:t>
            </w:r>
          </w:p>
        </w:tc>
        <w:tc>
          <w:tcPr>
            <w:tcW w:w="0" w:type="auto"/>
            <w:tcBorders>
              <w:left w:val="single" w:sz="4" w:space="0" w:color="000000"/>
              <w:bottom w:val="single" w:sz="4" w:space="0" w:color="000000"/>
              <w:right w:val="single" w:sz="4" w:space="0" w:color="000000"/>
            </w:tcBorders>
          </w:tcPr>
          <w:p w14:paraId="73EC8725" w14:textId="77777777" w:rsidR="00CE7D29" w:rsidRDefault="00F658D2">
            <w:pPr>
              <w:tabs>
                <w:tab w:val="left" w:pos="560"/>
                <w:tab w:val="center" w:pos="2584"/>
              </w:tabs>
              <w:spacing w:before="120" w:after="120"/>
              <w:rPr>
                <w:rFonts w:ascii="Times New Roman" w:hAnsi="Times New Roman" w:cs="Times New Roman"/>
                <w:sz w:val="20"/>
                <w:szCs w:val="20"/>
                <w:highlight w:val="lightGray"/>
              </w:rPr>
            </w:pPr>
            <w:r>
              <w:rPr>
                <w:rFonts w:ascii="Times New Roman" w:hAnsi="Times New Roman" w:cs="Times New Roman"/>
                <w:sz w:val="20"/>
                <w:szCs w:val="20"/>
              </w:rPr>
              <w:t>10101300 / 113,06</w:t>
            </w:r>
          </w:p>
        </w:tc>
      </w:tr>
    </w:tbl>
    <w:p w14:paraId="0CC5C236" w14:textId="77777777" w:rsidR="00CE7D29" w:rsidRDefault="00F658D2">
      <w:pPr>
        <w:spacing w:before="120" w:after="120"/>
        <w:jc w:val="center"/>
        <w:rPr>
          <w:rFonts w:ascii="Times New Roman" w:hAnsi="Times New Roman" w:cs="Times New Roman"/>
          <w:bCs/>
          <w:sz w:val="20"/>
          <w:szCs w:val="20"/>
        </w:rPr>
      </w:pPr>
      <w:r>
        <w:rPr>
          <w:rFonts w:ascii="Times New Roman" w:hAnsi="Times New Roman" w:cs="Times New Roman"/>
          <w:sz w:val="20"/>
          <w:szCs w:val="20"/>
        </w:rPr>
        <w:br w:type="page" w:clear="all"/>
      </w:r>
      <w:r>
        <w:rPr>
          <w:rFonts w:ascii="Times New Roman" w:hAnsi="Times New Roman" w:cs="Times New Roman"/>
          <w:bCs/>
          <w:sz w:val="20"/>
          <w:szCs w:val="20"/>
        </w:rPr>
        <w:lastRenderedPageBreak/>
        <w:t xml:space="preserve"> </w:t>
      </w:r>
    </w:p>
    <w:p w14:paraId="19B837D5" w14:textId="77777777" w:rsidR="00CE7D29" w:rsidRDefault="00F658D2">
      <w:pPr>
        <w:pStyle w:val="Corpodetexto"/>
        <w:spacing w:before="120"/>
        <w:jc w:val="center"/>
        <w:rPr>
          <w:rFonts w:ascii="Times New Roman" w:hAnsi="Times New Roman" w:cs="Times New Roman"/>
          <w:bCs/>
          <w:sz w:val="20"/>
          <w:szCs w:val="20"/>
        </w:rPr>
      </w:pPr>
      <w:r>
        <w:rPr>
          <w:rFonts w:ascii="Times New Roman" w:hAnsi="Times New Roman" w:cs="Times New Roman"/>
          <w:bCs/>
          <w:sz w:val="20"/>
          <w:szCs w:val="20"/>
        </w:rPr>
        <w:t>ANEXO II à Minuta de Termo de Contrato das Clínicas de Nutrição</w:t>
      </w:r>
    </w:p>
    <w:p w14:paraId="4B42B248" w14:textId="77777777" w:rsidR="00CE7D29" w:rsidRDefault="00F658D2">
      <w:pPr>
        <w:spacing w:before="120" w:after="120"/>
        <w:jc w:val="center"/>
        <w:rPr>
          <w:rFonts w:ascii="Times New Roman" w:hAnsi="Times New Roman" w:cs="Times New Roman"/>
          <w:sz w:val="20"/>
          <w:szCs w:val="20"/>
        </w:rPr>
      </w:pPr>
      <w:r>
        <w:rPr>
          <w:rFonts w:ascii="Times New Roman" w:hAnsi="Times New Roman" w:cs="Times New Roman"/>
          <w:noProof/>
          <w:sz w:val="20"/>
          <w:szCs w:val="20"/>
        </w:rPr>
        <mc:AlternateContent>
          <mc:Choice Requires="wpg">
            <w:drawing>
              <wp:inline distT="0" distB="0" distL="0" distR="0" wp14:anchorId="78F65A62" wp14:editId="1DF662A1">
                <wp:extent cx="1069975" cy="1181735"/>
                <wp:effectExtent l="1905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tretch/>
                      </pic:blipFill>
                      <pic:spPr bwMode="auto">
                        <a:xfrm>
                          <a:off x="0" y="0"/>
                          <a:ext cx="1069975" cy="1181735"/>
                        </a:xfrm>
                        <a:prstGeom prst="rect">
                          <a:avLst/>
                        </a:prstGeom>
                        <a:noFill/>
                        <a:ln w="9525">
                          <a:noFill/>
                          <a:miter lim="800000"/>
                          <a:headEnd/>
                          <a:tailEnd/>
                        </a:ln>
                        <a:effectLst>
                          <a:softEdge rad="127000"/>
                        </a:effectLst>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84.25pt;height:93.05pt;mso-wrap-distance-left:0.00pt;mso-wrap-distance-top:0.00pt;mso-wrap-distance-right:0.00pt;mso-wrap-distance-bottom:0.00pt;z-index:1;" stroked="f" strokeweight="0.75pt">
                <v:imagedata r:id="rId15" o:title=""/>
                <o:lock v:ext="edit" rotation="t"/>
              </v:shape>
            </w:pict>
          </mc:Fallback>
        </mc:AlternateContent>
      </w:r>
    </w:p>
    <w:p w14:paraId="58BE4E12" w14:textId="77777777" w:rsidR="00CE7D29" w:rsidRDefault="00F658D2">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MINISTÉRIO DA DEFESA</w:t>
      </w:r>
    </w:p>
    <w:p w14:paraId="17C5E12F" w14:textId="77777777" w:rsidR="00CE7D29" w:rsidRDefault="00F658D2">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EXÉRCITO BRASILEIRO</w:t>
      </w:r>
    </w:p>
    <w:p w14:paraId="1D5C76FB" w14:textId="77777777" w:rsidR="00CE7D29" w:rsidRDefault="00F658D2">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COMANDO MILITAR DO PLANALTO</w:t>
      </w:r>
    </w:p>
    <w:p w14:paraId="7F4D49C8" w14:textId="6104A7D0" w:rsidR="00CE7D29" w:rsidRDefault="00F658D2">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3ª BRIGADA DE INFANTARIA MECANIZADA</w:t>
      </w:r>
    </w:p>
    <w:p w14:paraId="53146C40" w14:textId="77777777" w:rsidR="00CE7D29" w:rsidRDefault="00F658D2">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(3ª Bda Inf/1968)</w:t>
      </w:r>
    </w:p>
    <w:p w14:paraId="5189B0FC" w14:textId="77777777" w:rsidR="00CE7D29" w:rsidRDefault="00F658D2">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BRIGADA VISCONDE DE PORTO SEGURO</w:t>
      </w:r>
    </w:p>
    <w:p w14:paraId="2A57964E" w14:textId="77777777" w:rsidR="00CE7D29" w:rsidRDefault="00F658D2">
      <w:pPr>
        <w:pStyle w:val="Corpodetexto"/>
        <w:spacing w:before="120"/>
        <w:jc w:val="center"/>
        <w:rPr>
          <w:rFonts w:ascii="Times New Roman" w:hAnsi="Times New Roman" w:cs="Times New Roman"/>
          <w:b/>
          <w:bCs/>
          <w:sz w:val="20"/>
          <w:szCs w:val="20"/>
          <w:u w:val="single"/>
        </w:rPr>
      </w:pPr>
      <w:r>
        <w:rPr>
          <w:rFonts w:ascii="Times New Roman" w:hAnsi="Times New Roman" w:cs="Times New Roman"/>
          <w:b/>
          <w:sz w:val="20"/>
          <w:szCs w:val="20"/>
          <w:u w:val="single"/>
        </w:rPr>
        <w:t xml:space="preserve">Lista – Índice de Glosa </w:t>
      </w:r>
    </w:p>
    <w:p w14:paraId="7D2DF13E" w14:textId="77777777" w:rsidR="00CE7D29" w:rsidRDefault="00F658D2">
      <w:pPr>
        <w:pBdr>
          <w:top w:val="single" w:sz="4" w:space="1" w:color="000000"/>
          <w:left w:val="single" w:sz="4" w:space="4" w:color="000000"/>
          <w:bottom w:val="single" w:sz="4" w:space="0" w:color="000000"/>
          <w:right w:val="single" w:sz="4" w:space="4" w:color="000000"/>
        </w:pBdr>
        <w:spacing w:before="120" w:after="120"/>
        <w:jc w:val="center"/>
        <w:rPr>
          <w:rFonts w:ascii="Times New Roman" w:hAnsi="Times New Roman" w:cs="Times New Roman"/>
          <w:sz w:val="20"/>
          <w:szCs w:val="20"/>
        </w:rPr>
      </w:pPr>
      <w:r>
        <w:rPr>
          <w:rFonts w:ascii="Times New Roman" w:hAnsi="Times New Roman" w:cs="Times New Roman"/>
          <w:sz w:val="20"/>
          <w:szCs w:val="20"/>
        </w:rPr>
        <w:t>Tabela de Glosa do FuSEx</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6"/>
        <w:gridCol w:w="3840"/>
        <w:gridCol w:w="462"/>
        <w:gridCol w:w="3776"/>
      </w:tblGrid>
      <w:tr w:rsidR="00CE7D29" w14:paraId="0054994C" w14:textId="77777777">
        <w:tc>
          <w:tcPr>
            <w:tcW w:w="392" w:type="dxa"/>
          </w:tcPr>
          <w:p w14:paraId="668CDF97"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w:t>
            </w:r>
          </w:p>
        </w:tc>
        <w:tc>
          <w:tcPr>
            <w:tcW w:w="3930" w:type="dxa"/>
          </w:tcPr>
          <w:p w14:paraId="456A9EAA"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Atendimento não caracterizando urgência</w:t>
            </w:r>
          </w:p>
        </w:tc>
        <w:tc>
          <w:tcPr>
            <w:tcW w:w="464" w:type="dxa"/>
          </w:tcPr>
          <w:p w14:paraId="2655AE6F"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41</w:t>
            </w:r>
          </w:p>
        </w:tc>
        <w:tc>
          <w:tcPr>
            <w:tcW w:w="3858" w:type="dxa"/>
          </w:tcPr>
          <w:p w14:paraId="4011A786"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incluso no procedimento</w:t>
            </w:r>
          </w:p>
        </w:tc>
      </w:tr>
      <w:tr w:rsidR="00CE7D29" w14:paraId="456E636C" w14:textId="77777777">
        <w:tc>
          <w:tcPr>
            <w:tcW w:w="392" w:type="dxa"/>
          </w:tcPr>
          <w:p w14:paraId="4889B560"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w:t>
            </w:r>
          </w:p>
        </w:tc>
        <w:tc>
          <w:tcPr>
            <w:tcW w:w="3930" w:type="dxa"/>
          </w:tcPr>
          <w:p w14:paraId="660009A1"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Acomodação acima da autorizada</w:t>
            </w:r>
          </w:p>
        </w:tc>
        <w:tc>
          <w:tcPr>
            <w:tcW w:w="464" w:type="dxa"/>
          </w:tcPr>
          <w:p w14:paraId="2A7E40FA"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42</w:t>
            </w:r>
          </w:p>
        </w:tc>
        <w:tc>
          <w:tcPr>
            <w:tcW w:w="3858" w:type="dxa"/>
          </w:tcPr>
          <w:p w14:paraId="488F8858"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não coberto (ver relação anexa)</w:t>
            </w:r>
          </w:p>
        </w:tc>
      </w:tr>
      <w:tr w:rsidR="00CE7D29" w14:paraId="5D2F279B" w14:textId="77777777">
        <w:tc>
          <w:tcPr>
            <w:tcW w:w="392" w:type="dxa"/>
          </w:tcPr>
          <w:p w14:paraId="36E8FCB4"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w:t>
            </w:r>
          </w:p>
        </w:tc>
        <w:tc>
          <w:tcPr>
            <w:tcW w:w="3930" w:type="dxa"/>
          </w:tcPr>
          <w:p w14:paraId="23335065"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Atendimento por médico militar</w:t>
            </w:r>
          </w:p>
        </w:tc>
        <w:tc>
          <w:tcPr>
            <w:tcW w:w="464" w:type="dxa"/>
          </w:tcPr>
          <w:p w14:paraId="02A005B7"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43</w:t>
            </w:r>
          </w:p>
        </w:tc>
        <w:tc>
          <w:tcPr>
            <w:tcW w:w="3858" w:type="dxa"/>
          </w:tcPr>
          <w:p w14:paraId="5007FAD9"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não justificado para o caso</w:t>
            </w:r>
          </w:p>
        </w:tc>
      </w:tr>
      <w:tr w:rsidR="00CE7D29" w14:paraId="338564BC" w14:textId="77777777">
        <w:tc>
          <w:tcPr>
            <w:tcW w:w="392" w:type="dxa"/>
          </w:tcPr>
          <w:p w14:paraId="750F4ECE"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w:t>
            </w:r>
          </w:p>
        </w:tc>
        <w:tc>
          <w:tcPr>
            <w:tcW w:w="3930" w:type="dxa"/>
          </w:tcPr>
          <w:p w14:paraId="674F2B72"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Cobrança de mais de30% em dia e hora normais</w:t>
            </w:r>
          </w:p>
        </w:tc>
        <w:tc>
          <w:tcPr>
            <w:tcW w:w="464" w:type="dxa"/>
          </w:tcPr>
          <w:p w14:paraId="6342A2EE"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44</w:t>
            </w:r>
          </w:p>
        </w:tc>
        <w:tc>
          <w:tcPr>
            <w:tcW w:w="3858" w:type="dxa"/>
          </w:tcPr>
          <w:p w14:paraId="0E718198"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não utilizado</w:t>
            </w:r>
          </w:p>
        </w:tc>
      </w:tr>
      <w:tr w:rsidR="00CE7D29" w14:paraId="7EB25683" w14:textId="77777777">
        <w:tc>
          <w:tcPr>
            <w:tcW w:w="392" w:type="dxa"/>
          </w:tcPr>
          <w:p w14:paraId="1F7642D6"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w:t>
            </w:r>
          </w:p>
        </w:tc>
        <w:tc>
          <w:tcPr>
            <w:tcW w:w="3930" w:type="dxa"/>
          </w:tcPr>
          <w:p w14:paraId="16EECA9C"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Cobrança de 30 % não caracterizado urgência ou emergência</w:t>
            </w:r>
          </w:p>
        </w:tc>
        <w:tc>
          <w:tcPr>
            <w:tcW w:w="464" w:type="dxa"/>
          </w:tcPr>
          <w:p w14:paraId="61DF855B"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45</w:t>
            </w:r>
          </w:p>
        </w:tc>
        <w:tc>
          <w:tcPr>
            <w:tcW w:w="3858" w:type="dxa"/>
          </w:tcPr>
          <w:p w14:paraId="570BE739"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reutilizável – pagamento parcial</w:t>
            </w:r>
          </w:p>
        </w:tc>
      </w:tr>
      <w:tr w:rsidR="00CE7D29" w14:paraId="08750832" w14:textId="77777777">
        <w:tc>
          <w:tcPr>
            <w:tcW w:w="392" w:type="dxa"/>
          </w:tcPr>
          <w:p w14:paraId="1AADD382"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w:t>
            </w:r>
          </w:p>
        </w:tc>
        <w:tc>
          <w:tcPr>
            <w:tcW w:w="3930" w:type="dxa"/>
          </w:tcPr>
          <w:p w14:paraId="1997D5B4"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Consulta inclusa no procedimento cirúrgico</w:t>
            </w:r>
          </w:p>
        </w:tc>
        <w:tc>
          <w:tcPr>
            <w:tcW w:w="464" w:type="dxa"/>
          </w:tcPr>
          <w:p w14:paraId="70EE2C0F"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46</w:t>
            </w:r>
          </w:p>
        </w:tc>
        <w:tc>
          <w:tcPr>
            <w:tcW w:w="3858" w:type="dxa"/>
          </w:tcPr>
          <w:p w14:paraId="7C1D3B33"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não considerada de urgência</w:t>
            </w:r>
          </w:p>
        </w:tc>
      </w:tr>
      <w:tr w:rsidR="00CE7D29" w14:paraId="097604DA" w14:textId="77777777">
        <w:tc>
          <w:tcPr>
            <w:tcW w:w="392" w:type="dxa"/>
          </w:tcPr>
          <w:p w14:paraId="0CC8129A"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w:t>
            </w:r>
          </w:p>
        </w:tc>
        <w:tc>
          <w:tcPr>
            <w:tcW w:w="3930" w:type="dxa"/>
          </w:tcPr>
          <w:p w14:paraId="727E4667"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Curativo incluso no procedimento cirúrgico</w:t>
            </w:r>
          </w:p>
        </w:tc>
        <w:tc>
          <w:tcPr>
            <w:tcW w:w="464" w:type="dxa"/>
          </w:tcPr>
          <w:p w14:paraId="715FE0EA"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47</w:t>
            </w:r>
          </w:p>
        </w:tc>
        <w:tc>
          <w:tcPr>
            <w:tcW w:w="3858" w:type="dxa"/>
          </w:tcPr>
          <w:p w14:paraId="064468D2"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em desacordo com a prescrição</w:t>
            </w:r>
          </w:p>
        </w:tc>
      </w:tr>
      <w:tr w:rsidR="00CE7D29" w14:paraId="2CDE2821" w14:textId="77777777">
        <w:tc>
          <w:tcPr>
            <w:tcW w:w="392" w:type="dxa"/>
          </w:tcPr>
          <w:p w14:paraId="0FA4DA64"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8</w:t>
            </w:r>
          </w:p>
        </w:tc>
        <w:tc>
          <w:tcPr>
            <w:tcW w:w="3930" w:type="dxa"/>
          </w:tcPr>
          <w:p w14:paraId="425AF4D6"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Data de atendimento fora da sequência na planilha</w:t>
            </w:r>
          </w:p>
        </w:tc>
        <w:tc>
          <w:tcPr>
            <w:tcW w:w="464" w:type="dxa"/>
          </w:tcPr>
          <w:p w14:paraId="366F8CA9"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48</w:t>
            </w:r>
          </w:p>
        </w:tc>
        <w:tc>
          <w:tcPr>
            <w:tcW w:w="3858" w:type="dxa"/>
          </w:tcPr>
          <w:p w14:paraId="7073FDD8"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em excesso</w:t>
            </w:r>
          </w:p>
        </w:tc>
      </w:tr>
      <w:tr w:rsidR="00CE7D29" w14:paraId="03C4465F" w14:textId="77777777">
        <w:tc>
          <w:tcPr>
            <w:tcW w:w="392" w:type="dxa"/>
          </w:tcPr>
          <w:p w14:paraId="61B639C0"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9</w:t>
            </w:r>
          </w:p>
        </w:tc>
        <w:tc>
          <w:tcPr>
            <w:tcW w:w="3930" w:type="dxa"/>
          </w:tcPr>
          <w:p w14:paraId="26D26AB2"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Data de atendimento fora da competência</w:t>
            </w:r>
          </w:p>
        </w:tc>
        <w:tc>
          <w:tcPr>
            <w:tcW w:w="464" w:type="dxa"/>
          </w:tcPr>
          <w:p w14:paraId="7153F060"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49</w:t>
            </w:r>
          </w:p>
        </w:tc>
        <w:tc>
          <w:tcPr>
            <w:tcW w:w="3858" w:type="dxa"/>
          </w:tcPr>
          <w:p w14:paraId="3C39782E"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não justificada para o caso</w:t>
            </w:r>
          </w:p>
        </w:tc>
      </w:tr>
      <w:tr w:rsidR="00CE7D29" w14:paraId="143D2DD4" w14:textId="77777777">
        <w:tc>
          <w:tcPr>
            <w:tcW w:w="392" w:type="dxa"/>
          </w:tcPr>
          <w:p w14:paraId="1BCC4CD5"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10</w:t>
            </w:r>
          </w:p>
        </w:tc>
        <w:tc>
          <w:tcPr>
            <w:tcW w:w="3930" w:type="dxa"/>
          </w:tcPr>
          <w:p w14:paraId="07AC4234"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Diagnóstico ilegível</w:t>
            </w:r>
          </w:p>
        </w:tc>
        <w:tc>
          <w:tcPr>
            <w:tcW w:w="464" w:type="dxa"/>
          </w:tcPr>
          <w:p w14:paraId="7674688E"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50</w:t>
            </w:r>
          </w:p>
        </w:tc>
        <w:tc>
          <w:tcPr>
            <w:tcW w:w="3858" w:type="dxa"/>
          </w:tcPr>
          <w:p w14:paraId="6ADBFB1B"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não prescrita</w:t>
            </w:r>
          </w:p>
        </w:tc>
      </w:tr>
      <w:tr w:rsidR="00CE7D29" w14:paraId="30BEA29F" w14:textId="77777777">
        <w:tc>
          <w:tcPr>
            <w:tcW w:w="392" w:type="dxa"/>
          </w:tcPr>
          <w:p w14:paraId="0A13CA9A"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11</w:t>
            </w:r>
          </w:p>
        </w:tc>
        <w:tc>
          <w:tcPr>
            <w:tcW w:w="3930" w:type="dxa"/>
          </w:tcPr>
          <w:p w14:paraId="34502C58"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Diárias em excesso</w:t>
            </w:r>
          </w:p>
        </w:tc>
        <w:tc>
          <w:tcPr>
            <w:tcW w:w="464" w:type="dxa"/>
          </w:tcPr>
          <w:p w14:paraId="02C200DE"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51</w:t>
            </w:r>
          </w:p>
        </w:tc>
        <w:tc>
          <w:tcPr>
            <w:tcW w:w="3858" w:type="dxa"/>
          </w:tcPr>
          <w:p w14:paraId="67A7F068"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não utilizada</w:t>
            </w:r>
          </w:p>
        </w:tc>
      </w:tr>
      <w:tr w:rsidR="00CE7D29" w14:paraId="1AFD39E5" w14:textId="77777777">
        <w:tc>
          <w:tcPr>
            <w:tcW w:w="392" w:type="dxa"/>
          </w:tcPr>
          <w:p w14:paraId="1C717A44"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12</w:t>
            </w:r>
          </w:p>
        </w:tc>
        <w:tc>
          <w:tcPr>
            <w:tcW w:w="3930" w:type="dxa"/>
          </w:tcPr>
          <w:p w14:paraId="486C47A3"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Diárias fora da tabela acordada</w:t>
            </w:r>
          </w:p>
        </w:tc>
        <w:tc>
          <w:tcPr>
            <w:tcW w:w="464" w:type="dxa"/>
          </w:tcPr>
          <w:p w14:paraId="7D05163F"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52</w:t>
            </w:r>
          </w:p>
        </w:tc>
        <w:tc>
          <w:tcPr>
            <w:tcW w:w="3858" w:type="dxa"/>
          </w:tcPr>
          <w:p w14:paraId="47336D84"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Medicamento acima do preço de mercado</w:t>
            </w:r>
          </w:p>
        </w:tc>
      </w:tr>
      <w:tr w:rsidR="00CE7D29" w14:paraId="5B6DBDF3" w14:textId="77777777">
        <w:tc>
          <w:tcPr>
            <w:tcW w:w="392" w:type="dxa"/>
          </w:tcPr>
          <w:p w14:paraId="7FA2D0F7"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13</w:t>
            </w:r>
          </w:p>
        </w:tc>
        <w:tc>
          <w:tcPr>
            <w:tcW w:w="3930" w:type="dxa"/>
          </w:tcPr>
          <w:p w14:paraId="24379E93"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Documento sem assinatura/ carimbo do médico assistente</w:t>
            </w:r>
          </w:p>
        </w:tc>
        <w:tc>
          <w:tcPr>
            <w:tcW w:w="464" w:type="dxa"/>
          </w:tcPr>
          <w:p w14:paraId="04CB3736"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53</w:t>
            </w:r>
          </w:p>
        </w:tc>
        <w:tc>
          <w:tcPr>
            <w:tcW w:w="3858" w:type="dxa"/>
          </w:tcPr>
          <w:p w14:paraId="0311C2E0"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Medicamento não coberto</w:t>
            </w:r>
          </w:p>
        </w:tc>
      </w:tr>
      <w:tr w:rsidR="00CE7D29" w14:paraId="3C02C833" w14:textId="77777777">
        <w:tc>
          <w:tcPr>
            <w:tcW w:w="392" w:type="dxa"/>
          </w:tcPr>
          <w:p w14:paraId="1C1D046D"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14</w:t>
            </w:r>
          </w:p>
        </w:tc>
        <w:tc>
          <w:tcPr>
            <w:tcW w:w="3930" w:type="dxa"/>
          </w:tcPr>
          <w:p w14:paraId="203F785B"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EPI de responsabilidade do prestador</w:t>
            </w:r>
          </w:p>
        </w:tc>
        <w:tc>
          <w:tcPr>
            <w:tcW w:w="464" w:type="dxa"/>
          </w:tcPr>
          <w:p w14:paraId="3DF8FBB9"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54</w:t>
            </w:r>
          </w:p>
        </w:tc>
        <w:tc>
          <w:tcPr>
            <w:tcW w:w="3858" w:type="dxa"/>
          </w:tcPr>
          <w:p w14:paraId="13DDB8AF"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Medicamento suspenso</w:t>
            </w:r>
          </w:p>
        </w:tc>
      </w:tr>
      <w:tr w:rsidR="00CE7D29" w14:paraId="113EE81D" w14:textId="77777777">
        <w:tc>
          <w:tcPr>
            <w:tcW w:w="392" w:type="dxa"/>
          </w:tcPr>
          <w:p w14:paraId="51C70FF6"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15</w:t>
            </w:r>
          </w:p>
        </w:tc>
        <w:tc>
          <w:tcPr>
            <w:tcW w:w="3930" w:type="dxa"/>
          </w:tcPr>
          <w:p w14:paraId="5CBC3C7D"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Especialidade não autorizada</w:t>
            </w:r>
          </w:p>
        </w:tc>
        <w:tc>
          <w:tcPr>
            <w:tcW w:w="464" w:type="dxa"/>
          </w:tcPr>
          <w:p w14:paraId="3C69655F"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55</w:t>
            </w:r>
          </w:p>
        </w:tc>
        <w:tc>
          <w:tcPr>
            <w:tcW w:w="3858" w:type="dxa"/>
          </w:tcPr>
          <w:p w14:paraId="3262BECF"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Paciente não é beneficiário FuSEx/PASS</w:t>
            </w:r>
          </w:p>
        </w:tc>
      </w:tr>
      <w:tr w:rsidR="00CE7D29" w14:paraId="53F60E6D" w14:textId="77777777">
        <w:tc>
          <w:tcPr>
            <w:tcW w:w="392" w:type="dxa"/>
          </w:tcPr>
          <w:p w14:paraId="355B5D01"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16</w:t>
            </w:r>
          </w:p>
        </w:tc>
        <w:tc>
          <w:tcPr>
            <w:tcW w:w="3930" w:type="dxa"/>
          </w:tcPr>
          <w:p w14:paraId="0D0BB93F"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Evento incluso no pacote acordado</w:t>
            </w:r>
          </w:p>
        </w:tc>
        <w:tc>
          <w:tcPr>
            <w:tcW w:w="464" w:type="dxa"/>
          </w:tcPr>
          <w:p w14:paraId="15CE5D1D"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56</w:t>
            </w:r>
          </w:p>
        </w:tc>
        <w:tc>
          <w:tcPr>
            <w:tcW w:w="3858" w:type="dxa"/>
          </w:tcPr>
          <w:p w14:paraId="28D6CFFE"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Prescrição médica cm rasura ou ilegível</w:t>
            </w:r>
          </w:p>
        </w:tc>
      </w:tr>
      <w:tr w:rsidR="00CE7D29" w14:paraId="0E00FB31" w14:textId="77777777">
        <w:tc>
          <w:tcPr>
            <w:tcW w:w="392" w:type="dxa"/>
          </w:tcPr>
          <w:p w14:paraId="21944C8F"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17</w:t>
            </w:r>
          </w:p>
        </w:tc>
        <w:tc>
          <w:tcPr>
            <w:tcW w:w="3930" w:type="dxa"/>
          </w:tcPr>
          <w:p w14:paraId="5149BF13"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Evento que não comporta cobrança</w:t>
            </w:r>
          </w:p>
        </w:tc>
        <w:tc>
          <w:tcPr>
            <w:tcW w:w="464" w:type="dxa"/>
          </w:tcPr>
          <w:p w14:paraId="15340D6D"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57</w:t>
            </w:r>
          </w:p>
        </w:tc>
        <w:tc>
          <w:tcPr>
            <w:tcW w:w="3858" w:type="dxa"/>
          </w:tcPr>
          <w:p w14:paraId="08F3DA0E"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Prestador descredenciado</w:t>
            </w:r>
          </w:p>
        </w:tc>
      </w:tr>
      <w:tr w:rsidR="00CE7D29" w14:paraId="6B227D65" w14:textId="77777777">
        <w:tc>
          <w:tcPr>
            <w:tcW w:w="392" w:type="dxa"/>
          </w:tcPr>
          <w:p w14:paraId="56B151CE"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18</w:t>
            </w:r>
          </w:p>
        </w:tc>
        <w:tc>
          <w:tcPr>
            <w:tcW w:w="3930" w:type="dxa"/>
          </w:tcPr>
          <w:p w14:paraId="6B9C1EDB"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Exame não prevê cobrança contraste</w:t>
            </w:r>
          </w:p>
        </w:tc>
        <w:tc>
          <w:tcPr>
            <w:tcW w:w="464" w:type="dxa"/>
          </w:tcPr>
          <w:p w14:paraId="5F589B49"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58</w:t>
            </w:r>
          </w:p>
        </w:tc>
        <w:tc>
          <w:tcPr>
            <w:tcW w:w="3858" w:type="dxa"/>
          </w:tcPr>
          <w:p w14:paraId="654A36BA"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Procedimento/exames em excesso</w:t>
            </w:r>
          </w:p>
        </w:tc>
      </w:tr>
      <w:tr w:rsidR="00CE7D29" w14:paraId="3C88CEFB" w14:textId="77777777">
        <w:tc>
          <w:tcPr>
            <w:tcW w:w="392" w:type="dxa"/>
          </w:tcPr>
          <w:p w14:paraId="25318740"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19</w:t>
            </w:r>
          </w:p>
        </w:tc>
        <w:tc>
          <w:tcPr>
            <w:tcW w:w="3930" w:type="dxa"/>
          </w:tcPr>
          <w:p w14:paraId="781E69F4"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Exame sem laudo</w:t>
            </w:r>
          </w:p>
        </w:tc>
        <w:tc>
          <w:tcPr>
            <w:tcW w:w="464" w:type="dxa"/>
          </w:tcPr>
          <w:p w14:paraId="41D3AF53"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59</w:t>
            </w:r>
          </w:p>
        </w:tc>
        <w:tc>
          <w:tcPr>
            <w:tcW w:w="3858" w:type="dxa"/>
          </w:tcPr>
          <w:p w14:paraId="70F9DC64"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Procedimento/exame incompatível com o diagnóstico</w:t>
            </w:r>
          </w:p>
        </w:tc>
      </w:tr>
      <w:tr w:rsidR="00CE7D29" w14:paraId="2459AA8E" w14:textId="77777777">
        <w:tc>
          <w:tcPr>
            <w:tcW w:w="392" w:type="dxa"/>
          </w:tcPr>
          <w:p w14:paraId="67794753"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20</w:t>
            </w:r>
          </w:p>
        </w:tc>
        <w:tc>
          <w:tcPr>
            <w:tcW w:w="3930" w:type="dxa"/>
          </w:tcPr>
          <w:p w14:paraId="32B23AAE"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Exames/procedimentos não requisitados</w:t>
            </w:r>
          </w:p>
        </w:tc>
        <w:tc>
          <w:tcPr>
            <w:tcW w:w="464" w:type="dxa"/>
          </w:tcPr>
          <w:p w14:paraId="7A8204E4"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60</w:t>
            </w:r>
          </w:p>
        </w:tc>
        <w:tc>
          <w:tcPr>
            <w:tcW w:w="3858" w:type="dxa"/>
          </w:tcPr>
          <w:p w14:paraId="69029D4E"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Procedimento/exame em duplicidade</w:t>
            </w:r>
          </w:p>
        </w:tc>
      </w:tr>
      <w:tr w:rsidR="00CE7D29" w14:paraId="7E95CC8C" w14:textId="77777777">
        <w:tc>
          <w:tcPr>
            <w:tcW w:w="392" w:type="dxa"/>
          </w:tcPr>
          <w:p w14:paraId="1EF0CEAC"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21</w:t>
            </w:r>
          </w:p>
        </w:tc>
        <w:tc>
          <w:tcPr>
            <w:tcW w:w="3930" w:type="dxa"/>
          </w:tcPr>
          <w:p w14:paraId="17356218"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Falta de discriminação dos serviços executados</w:t>
            </w:r>
          </w:p>
        </w:tc>
        <w:tc>
          <w:tcPr>
            <w:tcW w:w="464" w:type="dxa"/>
          </w:tcPr>
          <w:p w14:paraId="760102BD"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61</w:t>
            </w:r>
          </w:p>
        </w:tc>
        <w:tc>
          <w:tcPr>
            <w:tcW w:w="3858" w:type="dxa"/>
          </w:tcPr>
          <w:p w14:paraId="1FD30C91"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Procedimento/exame não coberto</w:t>
            </w:r>
          </w:p>
        </w:tc>
      </w:tr>
      <w:tr w:rsidR="00CE7D29" w14:paraId="6F5FBC85" w14:textId="77777777">
        <w:tc>
          <w:tcPr>
            <w:tcW w:w="392" w:type="dxa"/>
          </w:tcPr>
          <w:p w14:paraId="53D507B3"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lastRenderedPageBreak/>
              <w:t xml:space="preserve"> 22</w:t>
            </w:r>
          </w:p>
        </w:tc>
        <w:tc>
          <w:tcPr>
            <w:tcW w:w="3930" w:type="dxa"/>
          </w:tcPr>
          <w:p w14:paraId="2E954D26"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Falta do registro de evolução médica e/ou de enfermagem</w:t>
            </w:r>
          </w:p>
        </w:tc>
        <w:tc>
          <w:tcPr>
            <w:tcW w:w="464" w:type="dxa"/>
          </w:tcPr>
          <w:p w14:paraId="30BD6C98"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62</w:t>
            </w:r>
          </w:p>
        </w:tc>
        <w:tc>
          <w:tcPr>
            <w:tcW w:w="3858" w:type="dxa"/>
          </w:tcPr>
          <w:p w14:paraId="6DFBC920"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Procedimento/exame não realizado</w:t>
            </w:r>
          </w:p>
        </w:tc>
      </w:tr>
      <w:tr w:rsidR="00CE7D29" w14:paraId="798F75E6" w14:textId="77777777">
        <w:tc>
          <w:tcPr>
            <w:tcW w:w="392" w:type="dxa"/>
          </w:tcPr>
          <w:p w14:paraId="46D029BC"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23</w:t>
            </w:r>
          </w:p>
        </w:tc>
        <w:tc>
          <w:tcPr>
            <w:tcW w:w="3930" w:type="dxa"/>
          </w:tcPr>
          <w:p w14:paraId="3ADDEF08"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Fatura sem separar (FuSEx – PASS – Fator de Custo)</w:t>
            </w:r>
          </w:p>
        </w:tc>
        <w:tc>
          <w:tcPr>
            <w:tcW w:w="464" w:type="dxa"/>
          </w:tcPr>
          <w:p w14:paraId="6F27E8A9"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63</w:t>
            </w:r>
          </w:p>
        </w:tc>
        <w:tc>
          <w:tcPr>
            <w:tcW w:w="3858" w:type="dxa"/>
          </w:tcPr>
          <w:p w14:paraId="691584AB"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Prontuário/ficha/boletim ilegível</w:t>
            </w:r>
          </w:p>
        </w:tc>
      </w:tr>
      <w:tr w:rsidR="00CE7D29" w14:paraId="69711DD4" w14:textId="77777777">
        <w:tc>
          <w:tcPr>
            <w:tcW w:w="392" w:type="dxa"/>
          </w:tcPr>
          <w:p w14:paraId="0FAAFA55"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24</w:t>
            </w:r>
          </w:p>
        </w:tc>
        <w:tc>
          <w:tcPr>
            <w:tcW w:w="3930" w:type="dxa"/>
          </w:tcPr>
          <w:p w14:paraId="2D52596F"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Filme –cobrança em desacordo com CBR</w:t>
            </w:r>
          </w:p>
        </w:tc>
        <w:tc>
          <w:tcPr>
            <w:tcW w:w="464" w:type="dxa"/>
          </w:tcPr>
          <w:p w14:paraId="4B3DC6E6"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64</w:t>
            </w:r>
          </w:p>
        </w:tc>
        <w:tc>
          <w:tcPr>
            <w:tcW w:w="3858" w:type="dxa"/>
          </w:tcPr>
          <w:p w14:paraId="1C043BA6"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Prontuário/ficha/boletim rasurados</w:t>
            </w:r>
          </w:p>
        </w:tc>
      </w:tr>
      <w:tr w:rsidR="00CE7D29" w14:paraId="3D2AC163" w14:textId="77777777">
        <w:tc>
          <w:tcPr>
            <w:tcW w:w="392" w:type="dxa"/>
          </w:tcPr>
          <w:p w14:paraId="339235A4"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25</w:t>
            </w:r>
          </w:p>
        </w:tc>
        <w:tc>
          <w:tcPr>
            <w:tcW w:w="3930" w:type="dxa"/>
          </w:tcPr>
          <w:p w14:paraId="0B20B670"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Guia/Ofício de encaminhamento ilegível</w:t>
            </w:r>
          </w:p>
        </w:tc>
        <w:tc>
          <w:tcPr>
            <w:tcW w:w="464" w:type="dxa"/>
          </w:tcPr>
          <w:p w14:paraId="0103A2B6"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65</w:t>
            </w:r>
          </w:p>
        </w:tc>
        <w:tc>
          <w:tcPr>
            <w:tcW w:w="3858" w:type="dxa"/>
          </w:tcPr>
          <w:p w14:paraId="0385C031"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Retorno de consulta</w:t>
            </w:r>
          </w:p>
        </w:tc>
      </w:tr>
      <w:tr w:rsidR="00CE7D29" w14:paraId="19D8B8D5" w14:textId="77777777">
        <w:tc>
          <w:tcPr>
            <w:tcW w:w="392" w:type="dxa"/>
          </w:tcPr>
          <w:p w14:paraId="2C49D109"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26</w:t>
            </w:r>
          </w:p>
        </w:tc>
        <w:tc>
          <w:tcPr>
            <w:tcW w:w="3930" w:type="dxa"/>
          </w:tcPr>
          <w:p w14:paraId="26E5073C"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Guia/Ofício de encaminhamento sem assinatura do paciente ou responsável</w:t>
            </w:r>
          </w:p>
        </w:tc>
        <w:tc>
          <w:tcPr>
            <w:tcW w:w="464" w:type="dxa"/>
          </w:tcPr>
          <w:p w14:paraId="3B534EC8"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66</w:t>
            </w:r>
          </w:p>
        </w:tc>
        <w:tc>
          <w:tcPr>
            <w:tcW w:w="3858" w:type="dxa"/>
          </w:tcPr>
          <w:p w14:paraId="06021B29"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SADT/exames fora da tabela acordada</w:t>
            </w:r>
          </w:p>
        </w:tc>
      </w:tr>
      <w:tr w:rsidR="00CE7D29" w14:paraId="2C7D9129" w14:textId="77777777">
        <w:tc>
          <w:tcPr>
            <w:tcW w:w="392" w:type="dxa"/>
          </w:tcPr>
          <w:p w14:paraId="2A377B0D"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27</w:t>
            </w:r>
          </w:p>
        </w:tc>
        <w:tc>
          <w:tcPr>
            <w:tcW w:w="3930" w:type="dxa"/>
          </w:tcPr>
          <w:p w14:paraId="2D7879FD"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autorizada para outro prestador</w:t>
            </w:r>
          </w:p>
        </w:tc>
        <w:tc>
          <w:tcPr>
            <w:tcW w:w="464" w:type="dxa"/>
          </w:tcPr>
          <w:p w14:paraId="01ECB7B4"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67</w:t>
            </w:r>
          </w:p>
        </w:tc>
        <w:tc>
          <w:tcPr>
            <w:tcW w:w="3858" w:type="dxa"/>
          </w:tcPr>
          <w:p w14:paraId="7150313B"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Sem autorização para procedimento ou exame</w:t>
            </w:r>
          </w:p>
        </w:tc>
      </w:tr>
      <w:tr w:rsidR="00CE7D29" w14:paraId="07656685" w14:textId="77777777">
        <w:tc>
          <w:tcPr>
            <w:tcW w:w="392" w:type="dxa"/>
          </w:tcPr>
          <w:p w14:paraId="68368B83"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28</w:t>
            </w:r>
          </w:p>
        </w:tc>
        <w:tc>
          <w:tcPr>
            <w:tcW w:w="3930" w:type="dxa"/>
          </w:tcPr>
          <w:p w14:paraId="0F931495"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de encaminhamento fora da validade</w:t>
            </w:r>
          </w:p>
        </w:tc>
        <w:tc>
          <w:tcPr>
            <w:tcW w:w="464" w:type="dxa"/>
          </w:tcPr>
          <w:p w14:paraId="18895280"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68</w:t>
            </w:r>
          </w:p>
        </w:tc>
        <w:tc>
          <w:tcPr>
            <w:tcW w:w="3858" w:type="dxa"/>
          </w:tcPr>
          <w:p w14:paraId="672EBF15"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Sem diagnóstico</w:t>
            </w:r>
          </w:p>
        </w:tc>
      </w:tr>
      <w:tr w:rsidR="00CE7D29" w14:paraId="55AA5B0C" w14:textId="77777777">
        <w:tc>
          <w:tcPr>
            <w:tcW w:w="392" w:type="dxa"/>
          </w:tcPr>
          <w:p w14:paraId="581AA048"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29</w:t>
            </w:r>
          </w:p>
        </w:tc>
        <w:tc>
          <w:tcPr>
            <w:tcW w:w="3930" w:type="dxa"/>
          </w:tcPr>
          <w:p w14:paraId="1083CB31"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não autorizada pelo FuSEx</w:t>
            </w:r>
          </w:p>
        </w:tc>
        <w:tc>
          <w:tcPr>
            <w:tcW w:w="464" w:type="dxa"/>
          </w:tcPr>
          <w:p w14:paraId="2B16D2E5"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69</w:t>
            </w:r>
          </w:p>
        </w:tc>
        <w:tc>
          <w:tcPr>
            <w:tcW w:w="3858" w:type="dxa"/>
          </w:tcPr>
          <w:p w14:paraId="25A56898"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Sem guia/ofício de encaminhamento</w:t>
            </w:r>
          </w:p>
        </w:tc>
      </w:tr>
      <w:tr w:rsidR="00CE7D29" w14:paraId="25C55C64" w14:textId="77777777">
        <w:tc>
          <w:tcPr>
            <w:tcW w:w="392" w:type="dxa"/>
          </w:tcPr>
          <w:p w14:paraId="0373AE4F"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30</w:t>
            </w:r>
          </w:p>
        </w:tc>
        <w:tc>
          <w:tcPr>
            <w:tcW w:w="3930" w:type="dxa"/>
          </w:tcPr>
          <w:p w14:paraId="07F2C31A"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autorizada para outro beneficiário</w:t>
            </w:r>
          </w:p>
        </w:tc>
        <w:tc>
          <w:tcPr>
            <w:tcW w:w="464" w:type="dxa"/>
          </w:tcPr>
          <w:p w14:paraId="07336AFB"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70</w:t>
            </w:r>
          </w:p>
        </w:tc>
        <w:tc>
          <w:tcPr>
            <w:tcW w:w="3858" w:type="dxa"/>
          </w:tcPr>
          <w:p w14:paraId="5A9BCAF1"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Solicitação médica com data rasurada</w:t>
            </w:r>
          </w:p>
        </w:tc>
      </w:tr>
      <w:tr w:rsidR="00CE7D29" w14:paraId="38A79AD7" w14:textId="77777777">
        <w:tc>
          <w:tcPr>
            <w:tcW w:w="392" w:type="dxa"/>
          </w:tcPr>
          <w:p w14:paraId="1F761DD4"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31</w:t>
            </w:r>
          </w:p>
        </w:tc>
        <w:tc>
          <w:tcPr>
            <w:tcW w:w="3930" w:type="dxa"/>
          </w:tcPr>
          <w:p w14:paraId="11631C05"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autorizada para outro procedimento</w:t>
            </w:r>
          </w:p>
        </w:tc>
        <w:tc>
          <w:tcPr>
            <w:tcW w:w="464" w:type="dxa"/>
          </w:tcPr>
          <w:p w14:paraId="2236A2AB"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71</w:t>
            </w:r>
          </w:p>
        </w:tc>
        <w:tc>
          <w:tcPr>
            <w:tcW w:w="3858" w:type="dxa"/>
          </w:tcPr>
          <w:p w14:paraId="250B2C1A"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Solicitação com data posterior ao exame</w:t>
            </w:r>
          </w:p>
        </w:tc>
      </w:tr>
      <w:tr w:rsidR="00CE7D29" w14:paraId="5DD4C919" w14:textId="77777777">
        <w:tc>
          <w:tcPr>
            <w:tcW w:w="392" w:type="dxa"/>
          </w:tcPr>
          <w:p w14:paraId="10EC0931"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32</w:t>
            </w:r>
          </w:p>
        </w:tc>
        <w:tc>
          <w:tcPr>
            <w:tcW w:w="3930" w:type="dxa"/>
          </w:tcPr>
          <w:p w14:paraId="4A296388"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sem carimbo de autorização</w:t>
            </w:r>
          </w:p>
        </w:tc>
        <w:tc>
          <w:tcPr>
            <w:tcW w:w="464" w:type="dxa"/>
          </w:tcPr>
          <w:p w14:paraId="30DC443B"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72</w:t>
            </w:r>
          </w:p>
        </w:tc>
        <w:tc>
          <w:tcPr>
            <w:tcW w:w="3858" w:type="dxa"/>
          </w:tcPr>
          <w:p w14:paraId="0D324D86"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Solicitação médica com data vencida</w:t>
            </w:r>
          </w:p>
        </w:tc>
      </w:tr>
      <w:tr w:rsidR="00CE7D29" w14:paraId="64B3DB1E" w14:textId="77777777">
        <w:tc>
          <w:tcPr>
            <w:tcW w:w="392" w:type="dxa"/>
          </w:tcPr>
          <w:p w14:paraId="47339F7F"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33</w:t>
            </w:r>
          </w:p>
        </w:tc>
        <w:tc>
          <w:tcPr>
            <w:tcW w:w="3930" w:type="dxa"/>
          </w:tcPr>
          <w:p w14:paraId="227A95B1"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Guia/Ofício de encaminhamento carbonados ou fotocopiados</w:t>
            </w:r>
          </w:p>
        </w:tc>
        <w:tc>
          <w:tcPr>
            <w:tcW w:w="464" w:type="dxa"/>
          </w:tcPr>
          <w:p w14:paraId="53CD76E0"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73</w:t>
            </w:r>
          </w:p>
        </w:tc>
        <w:tc>
          <w:tcPr>
            <w:tcW w:w="3858" w:type="dxa"/>
          </w:tcPr>
          <w:p w14:paraId="0C564579"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Solicitação médica sem data</w:t>
            </w:r>
          </w:p>
        </w:tc>
      </w:tr>
      <w:tr w:rsidR="00CE7D29" w14:paraId="4F4256E5" w14:textId="77777777">
        <w:tc>
          <w:tcPr>
            <w:tcW w:w="392" w:type="dxa"/>
          </w:tcPr>
          <w:p w14:paraId="62E9F586"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34</w:t>
            </w:r>
          </w:p>
        </w:tc>
        <w:tc>
          <w:tcPr>
            <w:tcW w:w="3930" w:type="dxa"/>
          </w:tcPr>
          <w:p w14:paraId="447CF789"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Honorários médicos fora da tabela ou em excesso</w:t>
            </w:r>
          </w:p>
        </w:tc>
        <w:tc>
          <w:tcPr>
            <w:tcW w:w="464" w:type="dxa"/>
          </w:tcPr>
          <w:p w14:paraId="09312527"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74</w:t>
            </w:r>
          </w:p>
        </w:tc>
        <w:tc>
          <w:tcPr>
            <w:tcW w:w="3858" w:type="dxa"/>
          </w:tcPr>
          <w:p w14:paraId="3D6B0F9A"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Soma errada – cálculo</w:t>
            </w:r>
          </w:p>
        </w:tc>
      </w:tr>
      <w:tr w:rsidR="00CE7D29" w14:paraId="79C6AB6F" w14:textId="77777777">
        <w:tc>
          <w:tcPr>
            <w:tcW w:w="392" w:type="dxa"/>
          </w:tcPr>
          <w:p w14:paraId="3F0C61C3"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35</w:t>
            </w:r>
          </w:p>
        </w:tc>
        <w:tc>
          <w:tcPr>
            <w:tcW w:w="3930" w:type="dxa"/>
          </w:tcPr>
          <w:p w14:paraId="590F561F"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Justificar cobrança</w:t>
            </w:r>
          </w:p>
        </w:tc>
        <w:tc>
          <w:tcPr>
            <w:tcW w:w="464" w:type="dxa"/>
          </w:tcPr>
          <w:p w14:paraId="3C67CCC3"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75</w:t>
            </w:r>
          </w:p>
        </w:tc>
        <w:tc>
          <w:tcPr>
            <w:tcW w:w="3858" w:type="dxa"/>
          </w:tcPr>
          <w:p w14:paraId="75272516"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Taxas fora da tabela acordada</w:t>
            </w:r>
          </w:p>
        </w:tc>
      </w:tr>
      <w:tr w:rsidR="00CE7D29" w14:paraId="6127E268" w14:textId="77777777">
        <w:tc>
          <w:tcPr>
            <w:tcW w:w="392" w:type="dxa"/>
          </w:tcPr>
          <w:p w14:paraId="55ABB7A3"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36</w:t>
            </w:r>
          </w:p>
        </w:tc>
        <w:tc>
          <w:tcPr>
            <w:tcW w:w="3930" w:type="dxa"/>
          </w:tcPr>
          <w:p w14:paraId="37B0BADD"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ou medicamento adquirido por familiar a seu critério</w:t>
            </w:r>
          </w:p>
        </w:tc>
        <w:tc>
          <w:tcPr>
            <w:tcW w:w="464" w:type="dxa"/>
          </w:tcPr>
          <w:p w14:paraId="11FD712D"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76</w:t>
            </w:r>
          </w:p>
        </w:tc>
        <w:tc>
          <w:tcPr>
            <w:tcW w:w="3858" w:type="dxa"/>
          </w:tcPr>
          <w:p w14:paraId="42EB8A5D"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Taxas indevidas ou em excesso</w:t>
            </w:r>
          </w:p>
        </w:tc>
      </w:tr>
      <w:tr w:rsidR="00CE7D29" w14:paraId="1DF872A4" w14:textId="77777777">
        <w:tc>
          <w:tcPr>
            <w:tcW w:w="392" w:type="dxa"/>
          </w:tcPr>
          <w:p w14:paraId="52259AB4"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37</w:t>
            </w:r>
          </w:p>
        </w:tc>
        <w:tc>
          <w:tcPr>
            <w:tcW w:w="3930" w:type="dxa"/>
          </w:tcPr>
          <w:p w14:paraId="07ACCCF3"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acima do preço de mercado</w:t>
            </w:r>
          </w:p>
        </w:tc>
        <w:tc>
          <w:tcPr>
            <w:tcW w:w="464" w:type="dxa"/>
          </w:tcPr>
          <w:p w14:paraId="0B3F4CCA"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77</w:t>
            </w:r>
          </w:p>
        </w:tc>
        <w:tc>
          <w:tcPr>
            <w:tcW w:w="3858" w:type="dxa"/>
          </w:tcPr>
          <w:p w14:paraId="167191F0"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Visita hospitalar em duplicidade</w:t>
            </w:r>
          </w:p>
        </w:tc>
      </w:tr>
      <w:tr w:rsidR="00CE7D29" w14:paraId="0C000BB6" w14:textId="77777777">
        <w:tc>
          <w:tcPr>
            <w:tcW w:w="392" w:type="dxa"/>
          </w:tcPr>
          <w:p w14:paraId="5F52B7DF"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38</w:t>
            </w:r>
          </w:p>
        </w:tc>
        <w:tc>
          <w:tcPr>
            <w:tcW w:w="3930" w:type="dxa"/>
          </w:tcPr>
          <w:p w14:paraId="0364CBFE"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de alto custo sem nota fical</w:t>
            </w:r>
          </w:p>
        </w:tc>
        <w:tc>
          <w:tcPr>
            <w:tcW w:w="464" w:type="dxa"/>
          </w:tcPr>
          <w:p w14:paraId="4CF28AEA"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78</w:t>
            </w:r>
          </w:p>
        </w:tc>
        <w:tc>
          <w:tcPr>
            <w:tcW w:w="3858" w:type="dxa"/>
          </w:tcPr>
          <w:p w14:paraId="0FC82354"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 xml:space="preserve">Visitas inclusas no procedimento cirúrgico </w:t>
            </w:r>
          </w:p>
        </w:tc>
      </w:tr>
      <w:tr w:rsidR="00CE7D29" w14:paraId="15DAC7C7" w14:textId="77777777">
        <w:trPr>
          <w:trHeight w:val="569"/>
        </w:trPr>
        <w:tc>
          <w:tcPr>
            <w:tcW w:w="392" w:type="dxa"/>
          </w:tcPr>
          <w:p w14:paraId="78CDEF73"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39</w:t>
            </w:r>
          </w:p>
        </w:tc>
        <w:tc>
          <w:tcPr>
            <w:tcW w:w="3930" w:type="dxa"/>
          </w:tcPr>
          <w:p w14:paraId="0F6800AC"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em excesso</w:t>
            </w:r>
          </w:p>
        </w:tc>
        <w:tc>
          <w:tcPr>
            <w:tcW w:w="464" w:type="dxa"/>
          </w:tcPr>
          <w:p w14:paraId="23EE7D8F"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79</w:t>
            </w:r>
          </w:p>
        </w:tc>
        <w:tc>
          <w:tcPr>
            <w:tcW w:w="3858" w:type="dxa"/>
          </w:tcPr>
          <w:p w14:paraId="0F539DD6"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Visita de especialista sem autorização prévia</w:t>
            </w:r>
          </w:p>
        </w:tc>
      </w:tr>
      <w:tr w:rsidR="00CE7D29" w14:paraId="581944A2" w14:textId="77777777">
        <w:tc>
          <w:tcPr>
            <w:tcW w:w="392" w:type="dxa"/>
          </w:tcPr>
          <w:p w14:paraId="052ED724"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40</w:t>
            </w:r>
          </w:p>
        </w:tc>
        <w:tc>
          <w:tcPr>
            <w:tcW w:w="3930" w:type="dxa"/>
          </w:tcPr>
          <w:p w14:paraId="71003C3E"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fixo</w:t>
            </w:r>
          </w:p>
        </w:tc>
        <w:tc>
          <w:tcPr>
            <w:tcW w:w="464" w:type="dxa"/>
          </w:tcPr>
          <w:p w14:paraId="31141142" w14:textId="77777777" w:rsidR="00CE7D29" w:rsidRDefault="00F658D2">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80</w:t>
            </w:r>
          </w:p>
        </w:tc>
        <w:tc>
          <w:tcPr>
            <w:tcW w:w="3858" w:type="dxa"/>
          </w:tcPr>
          <w:p w14:paraId="69E6D8D5" w14:textId="77777777" w:rsidR="00CE7D29" w:rsidRDefault="00F658D2">
            <w:pPr>
              <w:spacing w:after="0"/>
              <w:jc w:val="center"/>
              <w:rPr>
                <w:rFonts w:ascii="Times New Roman" w:hAnsi="Times New Roman" w:cs="Times New Roman"/>
                <w:sz w:val="20"/>
                <w:szCs w:val="20"/>
              </w:rPr>
            </w:pPr>
            <w:r>
              <w:rPr>
                <w:rFonts w:ascii="Times New Roman" w:hAnsi="Times New Roman" w:cs="Times New Roman"/>
                <w:sz w:val="20"/>
                <w:szCs w:val="20"/>
                <w:highlight w:val="lightGray"/>
              </w:rPr>
              <w:t>Outros</w:t>
            </w:r>
          </w:p>
        </w:tc>
      </w:tr>
    </w:tbl>
    <w:p w14:paraId="5C6AF236" w14:textId="77777777" w:rsidR="00CE7D29" w:rsidRDefault="00CE7D29">
      <w:pPr>
        <w:widowControl w:val="0"/>
        <w:spacing w:before="120" w:after="120"/>
        <w:jc w:val="both"/>
        <w:rPr>
          <w:rFonts w:ascii="Times New Roman" w:hAnsi="Times New Roman" w:cs="Times New Roman"/>
          <w:b/>
          <w:bCs/>
          <w:sz w:val="20"/>
          <w:szCs w:val="20"/>
        </w:rPr>
      </w:pPr>
    </w:p>
    <w:p w14:paraId="0DDAE906" w14:textId="77777777" w:rsidR="00CE7D29" w:rsidRDefault="00CE7D29">
      <w:pPr>
        <w:spacing w:before="120" w:after="120"/>
        <w:rPr>
          <w:rFonts w:ascii="Times New Roman" w:hAnsi="Times New Roman" w:cs="Times New Roman"/>
          <w:sz w:val="20"/>
          <w:szCs w:val="20"/>
        </w:rPr>
      </w:pPr>
    </w:p>
    <w:sectPr w:rsidR="00CE7D29">
      <w:headerReference w:type="default" r:id="rId16"/>
      <w:footerReference w:type="default" r:id="rId17"/>
      <w:pgSz w:w="11906" w:h="16838"/>
      <w:pgMar w:top="1417" w:right="1701" w:bottom="1417"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96AC7" w14:textId="77777777" w:rsidR="00D92DD6" w:rsidRDefault="00D92DD6">
      <w:pPr>
        <w:spacing w:after="0" w:line="240" w:lineRule="auto"/>
      </w:pPr>
      <w:r>
        <w:separator/>
      </w:r>
    </w:p>
  </w:endnote>
  <w:endnote w:type="continuationSeparator" w:id="0">
    <w:p w14:paraId="574DD4F5" w14:textId="77777777" w:rsidR="00D92DD6" w:rsidRDefault="00D92D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Ecofont_Spranq_eco_San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77A14" w14:textId="77777777" w:rsidR="00CE7D29" w:rsidRDefault="00CE7D29">
    <w:pPr>
      <w:pStyle w:val="Rodap"/>
      <w:rPr>
        <w:rFonts w:cs="Arial"/>
        <w:color w:val="FF0000"/>
        <w:sz w:val="12"/>
        <w:szCs w:val="12"/>
      </w:rPr>
    </w:pPr>
  </w:p>
  <w:p w14:paraId="5F7324A9" w14:textId="77777777" w:rsidR="00CE7D29" w:rsidRDefault="00F658D2">
    <w:pPr>
      <w:pStyle w:val="Rodap"/>
      <w:rPr>
        <w:rFonts w:ascii="Times New Roman" w:hAnsi="Times New Roman"/>
      </w:rPr>
    </w:pPr>
    <w:r>
      <w:rPr>
        <w:rFonts w:ascii="Times New Roman" w:hAnsi="Times New Roman"/>
      </w:rPr>
      <w:t>___________________________________________________________________</w:t>
    </w:r>
  </w:p>
  <w:p w14:paraId="5F52479A" w14:textId="77777777" w:rsidR="00CE7D29" w:rsidRDefault="00F658D2">
    <w:pPr>
      <w:pStyle w:val="Rodap"/>
      <w:rPr>
        <w:rFonts w:cs="Arial"/>
        <w:color w:val="FF0000"/>
        <w:sz w:val="12"/>
        <w:szCs w:val="12"/>
      </w:rPr>
    </w:pPr>
    <w:r>
      <w:rPr>
        <w:rFonts w:cs="Arial"/>
        <w:color w:val="FF0000"/>
        <w:sz w:val="12"/>
        <w:szCs w:val="12"/>
      </w:rPr>
      <w:t xml:space="preserve">Consultoria Jurídica da União Especializada Virtual de Serviços Sem Dedicação Exclusiva de Mão de Obra </w:t>
    </w:r>
  </w:p>
  <w:p w14:paraId="7291C179" w14:textId="77777777" w:rsidR="00CE7D29" w:rsidRDefault="00F658D2">
    <w:pPr>
      <w:pStyle w:val="Rodap"/>
      <w:rPr>
        <w:rFonts w:cs="Arial"/>
        <w:color w:val="FF0000"/>
        <w:sz w:val="12"/>
        <w:szCs w:val="12"/>
      </w:rPr>
    </w:pPr>
    <w:r>
      <w:rPr>
        <w:rFonts w:cs="Arial"/>
        <w:color w:val="FF0000"/>
        <w:sz w:val="12"/>
        <w:szCs w:val="12"/>
      </w:rPr>
      <w:t>Minuta Contrato Anexo D do edital modelo para credenciamento de pessoas físicas e jurídicas para a prestação de serviços médico-hospitalares e odontológicos</w:t>
    </w:r>
  </w:p>
  <w:p w14:paraId="5CB839B0" w14:textId="77777777" w:rsidR="00CE7D29" w:rsidRDefault="00F658D2">
    <w:pPr>
      <w:pStyle w:val="Rodap"/>
      <w:rPr>
        <w:color w:val="FF0000"/>
      </w:rPr>
    </w:pPr>
    <w:r>
      <w:rPr>
        <w:rFonts w:cs="Arial"/>
        <w:color w:val="FF0000"/>
        <w:sz w:val="12"/>
        <w:szCs w:val="12"/>
      </w:rPr>
      <w:t>Atualização: FEVEREIRO/2024</w:t>
    </w:r>
  </w:p>
  <w:p w14:paraId="228A0329" w14:textId="77777777" w:rsidR="00CE7D29" w:rsidRDefault="00CE7D2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00454" w14:textId="77777777" w:rsidR="00D92DD6" w:rsidRDefault="00D92DD6">
      <w:pPr>
        <w:spacing w:after="0" w:line="240" w:lineRule="auto"/>
      </w:pPr>
      <w:r>
        <w:separator/>
      </w:r>
    </w:p>
  </w:footnote>
  <w:footnote w:type="continuationSeparator" w:id="0">
    <w:p w14:paraId="0336DAC9" w14:textId="77777777" w:rsidR="00D92DD6" w:rsidRDefault="00D92D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Ecofont_Spranq_eco_Sans" w:hAnsi="Ecofont_Spranq_eco_Sans"/>
        <w:sz w:val="18"/>
        <w:szCs w:val="18"/>
      </w:rPr>
      <w:id w:val="2035914529"/>
      <w:docPartObj>
        <w:docPartGallery w:val="Page Numbers (Top of Page)"/>
        <w:docPartUnique/>
      </w:docPartObj>
    </w:sdtPr>
    <w:sdtEndPr/>
    <w:sdtContent>
      <w:p w14:paraId="77B0A808" w14:textId="03F81329" w:rsidR="00CE7D29" w:rsidRDefault="00F658D2">
        <w:pPr>
          <w:pStyle w:val="Cabealho"/>
          <w:jc w:val="right"/>
          <w:rPr>
            <w:rFonts w:ascii="Ecofont_Spranq_eco_Sans" w:hAnsi="Ecofont_Spranq_eco_Sans"/>
            <w:sz w:val="18"/>
            <w:szCs w:val="18"/>
          </w:rPr>
        </w:pPr>
        <w:r>
          <w:rPr>
            <w:rFonts w:ascii="Ecofont_Spranq_eco_Sans" w:hAnsi="Ecofont_Spranq_eco_Sans"/>
            <w:sz w:val="18"/>
            <w:szCs w:val="18"/>
          </w:rPr>
          <w:fldChar w:fldCharType="begin"/>
        </w:r>
        <w:r>
          <w:rPr>
            <w:rFonts w:ascii="Ecofont_Spranq_eco_Sans" w:hAnsi="Ecofont_Spranq_eco_Sans"/>
            <w:sz w:val="18"/>
            <w:szCs w:val="18"/>
          </w:rPr>
          <w:instrText>PAGE   \* MERGEFORMAT</w:instrText>
        </w:r>
        <w:r>
          <w:rPr>
            <w:rFonts w:ascii="Ecofont_Spranq_eco_Sans" w:hAnsi="Ecofont_Spranq_eco_Sans"/>
            <w:sz w:val="18"/>
            <w:szCs w:val="18"/>
          </w:rPr>
          <w:fldChar w:fldCharType="separate"/>
        </w:r>
        <w:r>
          <w:rPr>
            <w:rFonts w:ascii="Ecofont_Spranq_eco_Sans" w:hAnsi="Ecofont_Spranq_eco_Sans"/>
            <w:sz w:val="18"/>
            <w:szCs w:val="18"/>
          </w:rPr>
          <w:t>11</w:t>
        </w:r>
        <w:r>
          <w:rPr>
            <w:rFonts w:ascii="Ecofont_Spranq_eco_Sans" w:hAnsi="Ecofont_Spranq_eco_Sans"/>
            <w:sz w:val="18"/>
            <w:szCs w:val="18"/>
          </w:rPr>
          <w:fldChar w:fldCharType="end"/>
        </w:r>
        <w:r>
          <w:rPr>
            <w:rFonts w:ascii="Ecofont_Spranq_eco_Sans" w:hAnsi="Ecofont_Spranq_eco_Sans"/>
            <w:sz w:val="18"/>
            <w:szCs w:val="18"/>
          </w:rPr>
          <w:t>/</w:t>
        </w:r>
        <w:r>
          <w:rPr>
            <w:rFonts w:ascii="Ecofont_Spranq_eco_Sans" w:hAnsi="Ecofont_Spranq_eco_Sans"/>
            <w:sz w:val="18"/>
            <w:szCs w:val="18"/>
          </w:rPr>
          <w:fldChar w:fldCharType="begin"/>
        </w:r>
        <w:r>
          <w:rPr>
            <w:rFonts w:ascii="Ecofont_Spranq_eco_Sans" w:hAnsi="Ecofont_Spranq_eco_Sans"/>
            <w:sz w:val="18"/>
            <w:szCs w:val="18"/>
          </w:rPr>
          <w:instrText xml:space="preserve"> SECTIONPAGES   \* MERGEFORMAT </w:instrText>
        </w:r>
        <w:r>
          <w:rPr>
            <w:rFonts w:ascii="Ecofont_Spranq_eco_Sans" w:hAnsi="Ecofont_Spranq_eco_Sans"/>
            <w:sz w:val="18"/>
            <w:szCs w:val="18"/>
          </w:rPr>
          <w:fldChar w:fldCharType="separate"/>
        </w:r>
        <w:r w:rsidR="00FC5536">
          <w:rPr>
            <w:rFonts w:ascii="Ecofont_Spranq_eco_Sans" w:hAnsi="Ecofont_Spranq_eco_Sans"/>
            <w:noProof/>
            <w:sz w:val="18"/>
            <w:szCs w:val="18"/>
          </w:rPr>
          <w:t>10</w:t>
        </w:r>
        <w:r>
          <w:rPr>
            <w:rFonts w:ascii="Ecofont_Spranq_eco_Sans" w:hAnsi="Ecofont_Spranq_eco_Sans"/>
            <w:sz w:val="18"/>
            <w:szCs w:val="18"/>
          </w:rPr>
          <w:fldChar w:fldCharType="end"/>
        </w:r>
        <w:r>
          <w:rPr>
            <w:rFonts w:ascii="Ecofont_Spranq_eco_Sans" w:hAnsi="Ecofont_Spranq_eco_Sans"/>
            <w:sz w:val="18"/>
            <w:szCs w:val="18"/>
          </w:rPr>
          <w:t>.</w:t>
        </w:r>
      </w:p>
    </w:sdtContent>
  </w:sdt>
  <w:p w14:paraId="4F2B2E72" w14:textId="77777777" w:rsidR="00CE7D29" w:rsidRDefault="00CE7D2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46C9F"/>
    <w:multiLevelType w:val="multilevel"/>
    <w:tmpl w:val="A5EE4438"/>
    <w:lvl w:ilvl="0">
      <w:start w:val="1"/>
      <w:numFmt w:val="decimal"/>
      <w:lvlText w:val="%1."/>
      <w:lvlJc w:val="left"/>
      <w:pPr>
        <w:ind w:left="2204" w:hanging="360"/>
      </w:pPr>
    </w:lvl>
    <w:lvl w:ilvl="1">
      <w:start w:val="1"/>
      <w:numFmt w:val="decimal"/>
      <w:lvlText w:val="%1.%2."/>
      <w:lvlJc w:val="left"/>
      <w:pPr>
        <w:ind w:left="128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A24D6F"/>
    <w:multiLevelType w:val="multilevel"/>
    <w:tmpl w:val="A582DE0E"/>
    <w:lvl w:ilvl="0">
      <w:start w:val="1"/>
      <w:numFmt w:val="decimal"/>
      <w:lvlText w:val="%1)"/>
      <w:lvlJc w:val="left"/>
      <w:pPr>
        <w:tabs>
          <w:tab w:val="num" w:pos="720"/>
        </w:tabs>
      </w:pPr>
      <w:rPr>
        <w:rFonts w:ascii="Times New Roman" w:hAnsi="Times New Roman"/>
        <w:sz w:val="24"/>
      </w:rPr>
    </w:lvl>
    <w:lvl w:ilvl="1">
      <w:start w:val="1"/>
      <w:numFmt w:val="lowerLetter"/>
      <w:lvlText w:val="%2)"/>
      <w:lvlJc w:val="left"/>
      <w:pPr>
        <w:tabs>
          <w:tab w:val="num" w:pos="1080"/>
        </w:tabs>
      </w:pPr>
    </w:lvl>
    <w:lvl w:ilvl="2">
      <w:start w:val="1"/>
      <w:numFmt w:val="lowerRoman"/>
      <w:lvlText w:val="%3)"/>
      <w:lvlJc w:val="left"/>
      <w:pPr>
        <w:tabs>
          <w:tab w:val="num" w:pos="1440"/>
        </w:tabs>
      </w:pPr>
    </w:lvl>
    <w:lvl w:ilvl="3">
      <w:start w:val="1"/>
      <w:numFmt w:val="decimal"/>
      <w:lvlText w:val="(%4)"/>
      <w:lvlJc w:val="left"/>
      <w:pPr>
        <w:tabs>
          <w:tab w:val="num" w:pos="1800"/>
        </w:tabs>
      </w:pPr>
    </w:lvl>
    <w:lvl w:ilvl="4">
      <w:start w:val="1"/>
      <w:numFmt w:val="lowerLetter"/>
      <w:lvlText w:val="(%5)"/>
      <w:lvlJc w:val="left"/>
      <w:pPr>
        <w:tabs>
          <w:tab w:val="num" w:pos="2160"/>
        </w:tabs>
      </w:pPr>
    </w:lvl>
    <w:lvl w:ilvl="5">
      <w:start w:val="1"/>
      <w:numFmt w:val="lowerRoman"/>
      <w:lvlText w:val="(%6)"/>
      <w:lvlJc w:val="left"/>
      <w:pPr>
        <w:tabs>
          <w:tab w:val="num" w:pos="2520"/>
        </w:tabs>
      </w:pPr>
    </w:lvl>
    <w:lvl w:ilvl="6">
      <w:start w:val="1"/>
      <w:numFmt w:val="decimal"/>
      <w:lvlText w:val="%7."/>
      <w:lvlJc w:val="left"/>
      <w:pPr>
        <w:tabs>
          <w:tab w:val="num" w:pos="2880"/>
        </w:tabs>
      </w:pPr>
    </w:lvl>
    <w:lvl w:ilvl="7">
      <w:start w:val="1"/>
      <w:numFmt w:val="lowerLetter"/>
      <w:lvlText w:val="%8."/>
      <w:lvlJc w:val="left"/>
      <w:pPr>
        <w:tabs>
          <w:tab w:val="num" w:pos="3240"/>
        </w:tabs>
      </w:pPr>
    </w:lvl>
    <w:lvl w:ilvl="8">
      <w:start w:val="1"/>
      <w:numFmt w:val="lowerRoman"/>
      <w:lvlText w:val="%9."/>
      <w:lvlJc w:val="left"/>
      <w:pPr>
        <w:tabs>
          <w:tab w:val="num" w:pos="3600"/>
        </w:tabs>
      </w:pPr>
    </w:lvl>
  </w:abstractNum>
  <w:abstractNum w:abstractNumId="2" w15:restartNumberingAfterBreak="0">
    <w:nsid w:val="0F97382F"/>
    <w:multiLevelType w:val="multilevel"/>
    <w:tmpl w:val="67EC34AC"/>
    <w:lvl w:ilvl="0">
      <w:start w:val="4"/>
      <w:numFmt w:val="none"/>
      <w:lvlText w:val="1.2"/>
      <w:lvlJc w:val="left"/>
      <w:pPr>
        <w:tabs>
          <w:tab w:val="num" w:pos="360"/>
        </w:tabs>
        <w:ind w:left="360" w:hanging="360"/>
      </w:pPr>
      <w:rPr>
        <w:rFonts w:hint="default"/>
      </w:rPr>
    </w:lvl>
    <w:lvl w:ilvl="1">
      <w:start w:val="1"/>
      <w:numFmt w:val="decimal"/>
      <w:lvlText w:val="%21.1"/>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1724635D"/>
    <w:multiLevelType w:val="multilevel"/>
    <w:tmpl w:val="6BAAE52E"/>
    <w:lvl w:ilvl="0">
      <w:start w:val="7"/>
      <w:numFmt w:val="decimal"/>
      <w:lvlText w:val="%1"/>
      <w:lvlJc w:val="left"/>
      <w:pPr>
        <w:tabs>
          <w:tab w:val="num" w:pos="360"/>
        </w:tabs>
        <w:ind w:left="360" w:hanging="360"/>
      </w:pPr>
      <w:rPr>
        <w:rFonts w:hint="default"/>
      </w:rPr>
    </w:lvl>
    <w:lvl w:ilvl="1">
      <w:start w:val="1"/>
      <w:numFmt w:val="decimal"/>
      <w:lvlText w:val="6.%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1AD87981"/>
    <w:multiLevelType w:val="multilevel"/>
    <w:tmpl w:val="571C32F2"/>
    <w:lvl w:ilvl="0">
      <w:start w:val="55"/>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50665B4"/>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552569A"/>
    <w:multiLevelType w:val="multilevel"/>
    <w:tmpl w:val="211A25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35995BD0"/>
    <w:multiLevelType w:val="multilevel"/>
    <w:tmpl w:val="F8C08D92"/>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71B3B9F"/>
    <w:multiLevelType w:val="multilevel"/>
    <w:tmpl w:val="09FC4B00"/>
    <w:lvl w:ilvl="0">
      <w:start w:val="1"/>
      <w:numFmt w:val="decimal"/>
      <w:lvlText w:val="%1)"/>
      <w:lvlJc w:val="left"/>
      <w:pPr>
        <w:ind w:left="735" w:hanging="37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1EF386E"/>
    <w:multiLevelType w:val="multilevel"/>
    <w:tmpl w:val="2392ED4E"/>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0" w15:restartNumberingAfterBreak="0">
    <w:nsid w:val="46BC53EF"/>
    <w:multiLevelType w:val="multilevel"/>
    <w:tmpl w:val="7D5E0986"/>
    <w:lvl w:ilvl="0">
      <w:start w:val="4"/>
      <w:numFmt w:val="none"/>
      <w:lvlText w:val="1.1"/>
      <w:lvlJc w:val="left"/>
      <w:pPr>
        <w:tabs>
          <w:tab w:val="num" w:pos="360"/>
        </w:tabs>
        <w:ind w:left="360" w:hanging="360"/>
      </w:pPr>
      <w:rPr>
        <w:rFonts w:hint="default"/>
      </w:rPr>
    </w:lvl>
    <w:lvl w:ilvl="1">
      <w:start w:val="1"/>
      <w:numFmt w:val="lowerLetter"/>
      <w:lvlText w:val="c%2)"/>
      <w:lvlJc w:val="left"/>
      <w:pPr>
        <w:tabs>
          <w:tab w:val="num" w:pos="360"/>
        </w:tabs>
        <w:ind w:left="360" w:hanging="360"/>
      </w:pPr>
      <w:rPr>
        <w:rFonts w:ascii="Times New Roman" w:eastAsia="Times New Roman" w:hAnsi="Times New Roman" w:cs="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C702E87"/>
    <w:multiLevelType w:val="multilevel"/>
    <w:tmpl w:val="776A96A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31"/>
        </w:tabs>
        <w:ind w:left="731" w:hanging="360"/>
      </w:pPr>
      <w:rPr>
        <w:rFonts w:hint="default"/>
      </w:rPr>
    </w:lvl>
    <w:lvl w:ilvl="2">
      <w:start w:val="1"/>
      <w:numFmt w:val="lowerRoman"/>
      <w:lvlText w:val="%3."/>
      <w:lvlJc w:val="right"/>
      <w:pPr>
        <w:tabs>
          <w:tab w:val="num" w:pos="1451"/>
        </w:tabs>
        <w:ind w:left="1451" w:hanging="180"/>
      </w:pPr>
    </w:lvl>
    <w:lvl w:ilvl="3">
      <w:start w:val="1"/>
      <w:numFmt w:val="decimal"/>
      <w:lvlText w:val="%4."/>
      <w:lvlJc w:val="left"/>
      <w:pPr>
        <w:tabs>
          <w:tab w:val="num" w:pos="2171"/>
        </w:tabs>
        <w:ind w:left="2171" w:hanging="360"/>
      </w:pPr>
    </w:lvl>
    <w:lvl w:ilvl="4">
      <w:start w:val="1"/>
      <w:numFmt w:val="lowerLetter"/>
      <w:lvlText w:val="%5."/>
      <w:lvlJc w:val="left"/>
      <w:pPr>
        <w:tabs>
          <w:tab w:val="num" w:pos="2891"/>
        </w:tabs>
        <w:ind w:left="2891" w:hanging="360"/>
      </w:pPr>
    </w:lvl>
    <w:lvl w:ilvl="5">
      <w:start w:val="1"/>
      <w:numFmt w:val="lowerRoman"/>
      <w:lvlText w:val="%6."/>
      <w:lvlJc w:val="right"/>
      <w:pPr>
        <w:tabs>
          <w:tab w:val="num" w:pos="3611"/>
        </w:tabs>
        <w:ind w:left="3611" w:hanging="180"/>
      </w:pPr>
    </w:lvl>
    <w:lvl w:ilvl="6">
      <w:start w:val="1"/>
      <w:numFmt w:val="decimal"/>
      <w:lvlText w:val="%7."/>
      <w:lvlJc w:val="left"/>
      <w:pPr>
        <w:tabs>
          <w:tab w:val="num" w:pos="4331"/>
        </w:tabs>
        <w:ind w:left="4331" w:hanging="360"/>
      </w:pPr>
    </w:lvl>
    <w:lvl w:ilvl="7">
      <w:start w:val="1"/>
      <w:numFmt w:val="lowerLetter"/>
      <w:lvlText w:val="%8."/>
      <w:lvlJc w:val="left"/>
      <w:pPr>
        <w:tabs>
          <w:tab w:val="num" w:pos="5051"/>
        </w:tabs>
        <w:ind w:left="5051" w:hanging="360"/>
      </w:pPr>
    </w:lvl>
    <w:lvl w:ilvl="8">
      <w:start w:val="1"/>
      <w:numFmt w:val="lowerRoman"/>
      <w:lvlText w:val="%9."/>
      <w:lvlJc w:val="right"/>
      <w:pPr>
        <w:tabs>
          <w:tab w:val="num" w:pos="5771"/>
        </w:tabs>
        <w:ind w:left="5771" w:hanging="180"/>
      </w:pPr>
    </w:lvl>
  </w:abstractNum>
  <w:abstractNum w:abstractNumId="12" w15:restartNumberingAfterBreak="0">
    <w:nsid w:val="4CD83B8A"/>
    <w:multiLevelType w:val="multilevel"/>
    <w:tmpl w:val="A5647490"/>
    <w:lvl w:ilvl="0">
      <w:start w:val="1"/>
      <w:numFmt w:val="lowerLetter"/>
      <w:lvlText w:val="%1)"/>
      <w:lvlJc w:val="left"/>
      <w:pPr>
        <w:ind w:left="1612" w:hanging="360"/>
      </w:pPr>
      <w:rPr>
        <w:rFonts w:hint="default"/>
      </w:rPr>
    </w:lvl>
    <w:lvl w:ilvl="1">
      <w:start w:val="1"/>
      <w:numFmt w:val="lowerLetter"/>
      <w:lvlText w:val="%2."/>
      <w:lvlJc w:val="left"/>
      <w:pPr>
        <w:ind w:left="2332" w:hanging="360"/>
      </w:pPr>
    </w:lvl>
    <w:lvl w:ilvl="2">
      <w:start w:val="1"/>
      <w:numFmt w:val="lowerRoman"/>
      <w:lvlText w:val="%3."/>
      <w:lvlJc w:val="right"/>
      <w:pPr>
        <w:ind w:left="3052" w:hanging="180"/>
      </w:pPr>
    </w:lvl>
    <w:lvl w:ilvl="3">
      <w:start w:val="1"/>
      <w:numFmt w:val="decimal"/>
      <w:lvlText w:val="%4."/>
      <w:lvlJc w:val="left"/>
      <w:pPr>
        <w:ind w:left="3772" w:hanging="360"/>
      </w:pPr>
    </w:lvl>
    <w:lvl w:ilvl="4">
      <w:start w:val="1"/>
      <w:numFmt w:val="lowerLetter"/>
      <w:lvlText w:val="%5."/>
      <w:lvlJc w:val="left"/>
      <w:pPr>
        <w:ind w:left="4492" w:hanging="360"/>
      </w:pPr>
    </w:lvl>
    <w:lvl w:ilvl="5">
      <w:start w:val="1"/>
      <w:numFmt w:val="lowerRoman"/>
      <w:lvlText w:val="%6."/>
      <w:lvlJc w:val="right"/>
      <w:pPr>
        <w:ind w:left="5212" w:hanging="180"/>
      </w:pPr>
    </w:lvl>
    <w:lvl w:ilvl="6">
      <w:start w:val="1"/>
      <w:numFmt w:val="decimal"/>
      <w:lvlText w:val="%7."/>
      <w:lvlJc w:val="left"/>
      <w:pPr>
        <w:ind w:left="5932" w:hanging="360"/>
      </w:pPr>
    </w:lvl>
    <w:lvl w:ilvl="7">
      <w:start w:val="1"/>
      <w:numFmt w:val="lowerLetter"/>
      <w:lvlText w:val="%8."/>
      <w:lvlJc w:val="left"/>
      <w:pPr>
        <w:ind w:left="6652" w:hanging="360"/>
      </w:pPr>
    </w:lvl>
    <w:lvl w:ilvl="8">
      <w:start w:val="1"/>
      <w:numFmt w:val="lowerRoman"/>
      <w:lvlText w:val="%9."/>
      <w:lvlJc w:val="right"/>
      <w:pPr>
        <w:ind w:left="7372" w:hanging="180"/>
      </w:pPr>
    </w:lvl>
  </w:abstractNum>
  <w:abstractNum w:abstractNumId="13" w15:restartNumberingAfterBreak="0">
    <w:nsid w:val="53925D9D"/>
    <w:multiLevelType w:val="multilevel"/>
    <w:tmpl w:val="53204A7E"/>
    <w:lvl w:ilvl="0">
      <w:start w:val="1"/>
      <w:numFmt w:val="decimal"/>
      <w:lvlText w:val="%1)"/>
      <w:lvlJc w:val="left"/>
      <w:pPr>
        <w:tabs>
          <w:tab w:val="num" w:pos="720"/>
        </w:tabs>
        <w:ind w:left="0" w:firstLine="0"/>
      </w:pPr>
      <w:rPr>
        <w:rFonts w:hint="default"/>
      </w:rPr>
    </w:lvl>
    <w:lvl w:ilvl="1">
      <w:start w:val="1"/>
      <w:numFmt w:val="none"/>
      <w:lvlText w:val="a)"/>
      <w:lvlJc w:val="left"/>
      <w:pPr>
        <w:tabs>
          <w:tab w:val="num" w:pos="0"/>
        </w:tabs>
        <w:ind w:left="0" w:firstLine="0"/>
      </w:pPr>
      <w:rPr>
        <w:rFonts w:hint="default"/>
      </w:rPr>
    </w:lvl>
    <w:lvl w:ilvl="2">
      <w:start w:val="1"/>
      <w:numFmt w:val="decimal"/>
      <w:lvlText w:val="%3)"/>
      <w:lvlJc w:val="left"/>
      <w:pPr>
        <w:tabs>
          <w:tab w:val="num" w:pos="2340"/>
        </w:tabs>
        <w:ind w:left="0" w:firstLine="0"/>
      </w:pPr>
      <w:rPr>
        <w:rFonts w:hint="default"/>
      </w:rPr>
    </w:lvl>
    <w:lvl w:ilvl="3">
      <w:start w:val="1"/>
      <w:numFmt w:val="lowerLetter"/>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14" w15:restartNumberingAfterBreak="0">
    <w:nsid w:val="60F8549A"/>
    <w:multiLevelType w:val="multilevel"/>
    <w:tmpl w:val="BE44A71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5CD45B0"/>
    <w:multiLevelType w:val="multilevel"/>
    <w:tmpl w:val="4CBC547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8"/>
  </w:num>
  <w:num w:numId="3">
    <w:abstractNumId w:val="14"/>
  </w:num>
  <w:num w:numId="4">
    <w:abstractNumId w:val="12"/>
  </w:num>
  <w:num w:numId="5">
    <w:abstractNumId w:val="0"/>
  </w:num>
  <w:num w:numId="6">
    <w:abstractNumId w:val="1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2"/>
  </w:num>
  <w:num w:numId="11">
    <w:abstractNumId w:val="7"/>
  </w:num>
  <w:num w:numId="12">
    <w:abstractNumId w:val="11"/>
  </w:num>
  <w:num w:numId="13">
    <w:abstractNumId w:val="13"/>
  </w:num>
  <w:num w:numId="14">
    <w:abstractNumId w:val="6"/>
  </w:num>
  <w:num w:numId="15">
    <w:abstractNumId w:val="3"/>
  </w:num>
  <w:num w:numId="16">
    <w:abstractNumId w:val="9"/>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68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D29"/>
    <w:rsid w:val="00CE7D29"/>
    <w:rsid w:val="00D92DD6"/>
    <w:rsid w:val="00F658D2"/>
    <w:rsid w:val="00FC5536"/>
    <w:rsid w:val="00FE45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72488"/>
  <w15:docId w15:val="{5AE97A3A-DB07-4832-93F9-DDCBA0DA5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Theme="minorHAnsi" w:hAnsi="Ecofont_Spranq_eco_Sans"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heme="minorHAnsi" w:eastAsiaTheme="minorEastAsia" w:hAnsiTheme="minorHAnsi"/>
      <w:lang w:eastAsia="pt-BR"/>
    </w:rPr>
  </w:style>
  <w:style w:type="paragraph" w:styleId="Ttulo1">
    <w:name w:val="heading 1"/>
    <w:basedOn w:val="Normal"/>
    <w:next w:val="Normal"/>
    <w:link w:val="Ttulo1Char"/>
    <w:qFormat/>
    <w:pPr>
      <w:keepNext/>
      <w:spacing w:after="0" w:line="360" w:lineRule="atLeast"/>
      <w:ind w:left="360" w:hanging="360"/>
      <w:jc w:val="center"/>
      <w:outlineLvl w:val="0"/>
    </w:pPr>
    <w:rPr>
      <w:rFonts w:ascii="Times New Roman" w:eastAsia="Times New Roman" w:hAnsi="Times New Roman" w:cs="Times New Roman"/>
      <w:b/>
      <w:bCs/>
      <w:sz w:val="24"/>
      <w:szCs w:val="24"/>
      <w:lang w:eastAsia="ar-SA"/>
    </w:rPr>
  </w:style>
  <w:style w:type="paragraph" w:styleId="Ttulo2">
    <w:name w:val="heading 2"/>
    <w:basedOn w:val="Normal"/>
    <w:next w:val="Normal"/>
    <w:link w:val="Ttulo2Char"/>
    <w:qFormat/>
    <w:pPr>
      <w:keepNext/>
      <w:spacing w:after="0" w:line="360" w:lineRule="atLeast"/>
      <w:ind w:left="3686" w:hanging="432"/>
      <w:jc w:val="both"/>
      <w:outlineLvl w:val="1"/>
    </w:pPr>
    <w:rPr>
      <w:rFonts w:ascii="Times New Roman" w:eastAsia="Times New Roman" w:hAnsi="Times New Roman" w:cs="Times New Roman"/>
      <w:color w:val="000000"/>
      <w:sz w:val="24"/>
      <w:szCs w:val="20"/>
      <w:lang w:eastAsia="ar-SA"/>
    </w:rPr>
  </w:style>
  <w:style w:type="paragraph" w:styleId="Ttulo3">
    <w:name w:val="heading 3"/>
    <w:basedOn w:val="Normal"/>
    <w:next w:val="Normal"/>
    <w:link w:val="Ttulo3Char"/>
    <w:uiPriority w:val="9"/>
    <w:unhideWhenUsed/>
    <w:qFormat/>
    <w:pPr>
      <w:keepNext/>
      <w:keepLines/>
      <w:spacing w:before="320"/>
      <w:outlineLvl w:val="2"/>
    </w:pPr>
    <w:rPr>
      <w:rFonts w:ascii="Arial" w:eastAsia="Arial" w:hAnsi="Arial" w:cs="Arial"/>
      <w:sz w:val="30"/>
      <w:szCs w:val="30"/>
    </w:rPr>
  </w:style>
  <w:style w:type="paragraph" w:styleId="Ttulo4">
    <w:name w:val="heading 4"/>
    <w:basedOn w:val="Normal"/>
    <w:next w:val="Normal"/>
    <w:link w:val="Ttulo4Char"/>
    <w:uiPriority w:val="9"/>
    <w:unhideWhenUsed/>
    <w:qFormat/>
    <w:pPr>
      <w:keepNext/>
      <w:keepLines/>
      <w:spacing w:before="320"/>
      <w:outlineLvl w:val="3"/>
    </w:pPr>
    <w:rPr>
      <w:rFonts w:ascii="Arial" w:eastAsia="Arial" w:hAnsi="Arial" w:cs="Arial"/>
      <w:b/>
      <w:bCs/>
      <w:sz w:val="26"/>
      <w:szCs w:val="26"/>
    </w:rPr>
  </w:style>
  <w:style w:type="paragraph" w:styleId="Ttulo5">
    <w:name w:val="heading 5"/>
    <w:basedOn w:val="Normal"/>
    <w:next w:val="Normal"/>
    <w:link w:val="Ttulo5Char"/>
    <w:uiPriority w:val="9"/>
    <w:unhideWhenUsed/>
    <w:qFormat/>
    <w:pPr>
      <w:keepNext/>
      <w:keepLines/>
      <w:spacing w:before="320"/>
      <w:outlineLvl w:val="4"/>
    </w:pPr>
    <w:rPr>
      <w:rFonts w:ascii="Arial" w:eastAsia="Arial" w:hAnsi="Arial" w:cs="Arial"/>
      <w:b/>
      <w:bCs/>
      <w:sz w:val="24"/>
      <w:szCs w:val="24"/>
    </w:rPr>
  </w:style>
  <w:style w:type="paragraph" w:styleId="Ttulo6">
    <w:name w:val="heading 6"/>
    <w:basedOn w:val="Normal"/>
    <w:next w:val="Normal"/>
    <w:link w:val="Ttulo6Char"/>
    <w:uiPriority w:val="9"/>
    <w:unhideWhenUsed/>
    <w:qFormat/>
    <w:pPr>
      <w:keepNext/>
      <w:keepLines/>
      <w:spacing w:before="320"/>
      <w:outlineLvl w:val="5"/>
    </w:pPr>
    <w:rPr>
      <w:rFonts w:ascii="Arial" w:eastAsia="Arial" w:hAnsi="Arial" w:cs="Arial"/>
      <w:b/>
      <w:bCs/>
    </w:rPr>
  </w:style>
  <w:style w:type="paragraph" w:styleId="Ttulo7">
    <w:name w:val="heading 7"/>
    <w:basedOn w:val="Normal"/>
    <w:next w:val="Normal"/>
    <w:link w:val="Ttulo7Char"/>
    <w:uiPriority w:val="9"/>
    <w:unhideWhenUsed/>
    <w:qFormat/>
    <w:pPr>
      <w:keepNext/>
      <w:keepLines/>
      <w:spacing w:before="320"/>
      <w:outlineLvl w:val="6"/>
    </w:pPr>
    <w:rPr>
      <w:rFonts w:ascii="Arial" w:eastAsia="Arial" w:hAnsi="Arial" w:cs="Arial"/>
      <w:b/>
      <w:bCs/>
      <w:i/>
      <w:iCs/>
    </w:rPr>
  </w:style>
  <w:style w:type="paragraph" w:styleId="Ttulo8">
    <w:name w:val="heading 8"/>
    <w:basedOn w:val="Normal"/>
    <w:next w:val="Normal"/>
    <w:link w:val="Ttulo8Char"/>
    <w:uiPriority w:val="9"/>
    <w:unhideWhenUsed/>
    <w:qFormat/>
    <w:pPr>
      <w:keepNext/>
      <w:keepLines/>
      <w:spacing w:before="320"/>
      <w:outlineLvl w:val="7"/>
    </w:pPr>
    <w:rPr>
      <w:rFonts w:ascii="Arial" w:eastAsia="Arial" w:hAnsi="Arial" w:cs="Arial"/>
      <w:i/>
      <w:iCs/>
    </w:rPr>
  </w:style>
  <w:style w:type="paragraph" w:styleId="Ttulo9">
    <w:name w:val="heading 9"/>
    <w:basedOn w:val="Normal"/>
    <w:next w:val="Normal"/>
    <w:link w:val="Ttulo9Char"/>
    <w:uiPriority w:val="9"/>
    <w:unhideWhenUsed/>
    <w:qFormat/>
    <w:pPr>
      <w:keepNext/>
      <w:keepLines/>
      <w:spacing w:before="32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basedOn w:val="Fontepargpadro"/>
    <w:uiPriority w:val="9"/>
    <w:rPr>
      <w:rFonts w:ascii="Arial" w:eastAsia="Arial" w:hAnsi="Arial" w:cs="Arial"/>
      <w:sz w:val="40"/>
      <w:szCs w:val="40"/>
    </w:rPr>
  </w:style>
  <w:style w:type="character" w:customStyle="1" w:styleId="Heading2Char">
    <w:name w:val="Heading 2 Char"/>
    <w:basedOn w:val="Fontepargpadro"/>
    <w:uiPriority w:val="9"/>
    <w:rPr>
      <w:rFonts w:ascii="Arial" w:eastAsia="Arial" w:hAnsi="Arial" w:cs="Arial"/>
      <w:sz w:val="34"/>
    </w:rPr>
  </w:style>
  <w:style w:type="character" w:customStyle="1" w:styleId="Ttulo3Char">
    <w:name w:val="Título 3 Char"/>
    <w:basedOn w:val="Fontepargpadro"/>
    <w:link w:val="Ttulo3"/>
    <w:uiPriority w:val="9"/>
    <w:rPr>
      <w:rFonts w:ascii="Arial" w:eastAsia="Arial" w:hAnsi="Arial" w:cs="Arial"/>
      <w:sz w:val="30"/>
      <w:szCs w:val="30"/>
    </w:rPr>
  </w:style>
  <w:style w:type="character" w:customStyle="1" w:styleId="Ttulo4Char">
    <w:name w:val="Título 4 Char"/>
    <w:basedOn w:val="Fontepargpadro"/>
    <w:link w:val="Ttulo4"/>
    <w:uiPriority w:val="9"/>
    <w:rPr>
      <w:rFonts w:ascii="Arial" w:eastAsia="Arial" w:hAnsi="Arial" w:cs="Arial"/>
      <w:b/>
      <w:bCs/>
      <w:sz w:val="26"/>
      <w:szCs w:val="26"/>
    </w:rPr>
  </w:style>
  <w:style w:type="character" w:customStyle="1" w:styleId="Ttulo5Char">
    <w:name w:val="Título 5 Char"/>
    <w:basedOn w:val="Fontepargpadro"/>
    <w:link w:val="Ttulo5"/>
    <w:uiPriority w:val="9"/>
    <w:rPr>
      <w:rFonts w:ascii="Arial" w:eastAsia="Arial" w:hAnsi="Arial" w:cs="Arial"/>
      <w:b/>
      <w:bCs/>
      <w:sz w:val="24"/>
      <w:szCs w:val="24"/>
    </w:rPr>
  </w:style>
  <w:style w:type="character" w:customStyle="1" w:styleId="Ttulo6Char">
    <w:name w:val="Título 6 Char"/>
    <w:basedOn w:val="Fontepargpadro"/>
    <w:link w:val="Ttulo6"/>
    <w:uiPriority w:val="9"/>
    <w:rPr>
      <w:rFonts w:ascii="Arial" w:eastAsia="Arial" w:hAnsi="Arial" w:cs="Arial"/>
      <w:b/>
      <w:bCs/>
      <w:sz w:val="22"/>
      <w:szCs w:val="22"/>
    </w:rPr>
  </w:style>
  <w:style w:type="character" w:customStyle="1" w:styleId="Ttulo7Char">
    <w:name w:val="Título 7 Char"/>
    <w:basedOn w:val="Fontepargpadro"/>
    <w:link w:val="Ttulo7"/>
    <w:uiPriority w:val="9"/>
    <w:rPr>
      <w:rFonts w:ascii="Arial" w:eastAsia="Arial" w:hAnsi="Arial" w:cs="Arial"/>
      <w:b/>
      <w:bCs/>
      <w:i/>
      <w:iCs/>
      <w:sz w:val="22"/>
      <w:szCs w:val="22"/>
    </w:rPr>
  </w:style>
  <w:style w:type="character" w:customStyle="1" w:styleId="Ttulo8Char">
    <w:name w:val="Título 8 Char"/>
    <w:basedOn w:val="Fontepargpadro"/>
    <w:link w:val="Ttulo8"/>
    <w:uiPriority w:val="9"/>
    <w:rPr>
      <w:rFonts w:ascii="Arial" w:eastAsia="Arial" w:hAnsi="Arial" w:cs="Arial"/>
      <w:i/>
      <w:iCs/>
      <w:sz w:val="22"/>
      <w:szCs w:val="22"/>
    </w:rPr>
  </w:style>
  <w:style w:type="character" w:customStyle="1" w:styleId="Ttulo9Char">
    <w:name w:val="Título 9 Char"/>
    <w:basedOn w:val="Fontepargpadro"/>
    <w:link w:val="Ttulo9"/>
    <w:uiPriority w:val="9"/>
    <w:rPr>
      <w:rFonts w:ascii="Arial" w:eastAsia="Arial" w:hAnsi="Arial" w:cs="Arial"/>
      <w:i/>
      <w:iCs/>
      <w:sz w:val="21"/>
      <w:szCs w:val="21"/>
    </w:rPr>
  </w:style>
  <w:style w:type="paragraph" w:styleId="SemEspaamento">
    <w:name w:val="No Spacing"/>
    <w:uiPriority w:val="1"/>
    <w:qFormat/>
    <w:pPr>
      <w:spacing w:after="0" w:line="240" w:lineRule="auto"/>
    </w:pPr>
  </w:style>
  <w:style w:type="paragraph" w:styleId="Ttulo">
    <w:name w:val="Title"/>
    <w:basedOn w:val="Normal"/>
    <w:next w:val="Normal"/>
    <w:link w:val="TtuloChar"/>
    <w:uiPriority w:val="10"/>
    <w:qFormat/>
    <w:pPr>
      <w:spacing w:before="300"/>
      <w:contextualSpacing/>
    </w:pPr>
    <w:rPr>
      <w:sz w:val="48"/>
      <w:szCs w:val="48"/>
    </w:rPr>
  </w:style>
  <w:style w:type="character" w:customStyle="1" w:styleId="TtuloChar">
    <w:name w:val="Título Char"/>
    <w:basedOn w:val="Fontepargpadro"/>
    <w:link w:val="Ttulo"/>
    <w:uiPriority w:val="10"/>
    <w:rPr>
      <w:sz w:val="48"/>
      <w:szCs w:val="48"/>
    </w:rPr>
  </w:style>
  <w:style w:type="paragraph" w:styleId="Subttulo">
    <w:name w:val="Subtitle"/>
    <w:basedOn w:val="Normal"/>
    <w:next w:val="Normal"/>
    <w:link w:val="SubttuloChar"/>
    <w:uiPriority w:val="11"/>
    <w:qFormat/>
    <w:pPr>
      <w:spacing w:before="200"/>
    </w:pPr>
    <w:rPr>
      <w:sz w:val="24"/>
      <w:szCs w:val="24"/>
    </w:rPr>
  </w:style>
  <w:style w:type="character" w:customStyle="1" w:styleId="SubttuloChar">
    <w:name w:val="Subtítulo Char"/>
    <w:basedOn w:val="Fontepargpadro"/>
    <w:link w:val="Subttulo"/>
    <w:uiPriority w:val="11"/>
    <w:rPr>
      <w:sz w:val="24"/>
      <w:szCs w:val="24"/>
    </w:rPr>
  </w:style>
  <w:style w:type="paragraph" w:styleId="Citao">
    <w:name w:val="Quote"/>
    <w:basedOn w:val="Normal"/>
    <w:next w:val="Normal"/>
    <w:link w:val="CitaoChar"/>
    <w:uiPriority w:val="29"/>
    <w:qFormat/>
    <w:pPr>
      <w:ind w:left="720" w:right="720"/>
    </w:pPr>
    <w:rPr>
      <w:i/>
    </w:rPr>
  </w:style>
  <w:style w:type="character" w:customStyle="1" w:styleId="CitaoChar">
    <w:name w:val="Citação Char"/>
    <w:link w:val="Citao"/>
    <w:uiPriority w:val="29"/>
    <w:rPr>
      <w:i/>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oIntensaChar">
    <w:name w:val="Citação Intensa Char"/>
    <w:link w:val="CitaoIntensa"/>
    <w:uiPriority w:val="30"/>
    <w:rPr>
      <w:i/>
    </w:rPr>
  </w:style>
  <w:style w:type="character" w:customStyle="1" w:styleId="HeaderChar">
    <w:name w:val="Header Char"/>
    <w:basedOn w:val="Fontepargpadro"/>
    <w:uiPriority w:val="99"/>
  </w:style>
  <w:style w:type="character" w:customStyle="1" w:styleId="FooterChar">
    <w:name w:val="Footer Char"/>
    <w:basedOn w:val="Fontepargpadro"/>
    <w:uiPriority w:val="99"/>
  </w:style>
  <w:style w:type="paragraph" w:styleId="Legenda">
    <w:name w:val="caption"/>
    <w:basedOn w:val="Normal"/>
    <w:next w:val="Normal"/>
    <w:uiPriority w:val="35"/>
    <w:semiHidden/>
    <w:unhideWhenUsed/>
    <w:qFormat/>
    <w:rPr>
      <w:b/>
      <w:bCs/>
      <w:color w:val="4F81BD" w:themeColor="accent1"/>
      <w:sz w:val="18"/>
      <w:szCs w:val="18"/>
    </w:rPr>
  </w:style>
  <w:style w:type="character" w:customStyle="1" w:styleId="CaptionChar">
    <w:name w:val="Caption Char"/>
    <w:uiPriority w:val="99"/>
  </w:style>
  <w:style w:type="table" w:styleId="Tabelacomgrade">
    <w:name w:val="Table Grid"/>
    <w:basedOn w:val="Tabela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basedOn w:val="Tabela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adeGrade2">
    <w:name w:val="Grid Table 2"/>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3">
    <w:name w:val="Grid Table 3"/>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4">
    <w:name w:val="Grid Table 4"/>
    <w:basedOn w:val="Tabela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5Escura">
    <w:name w:val="Grid Table 5 Dark"/>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adeGrade6Colorida">
    <w:name w:val="Grid Table 6 Colorful"/>
    <w:basedOn w:val="Tabela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anorma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anorma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anorma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adeGrade7Colorida">
    <w:name w:val="Grid Table 7 Colorful"/>
    <w:basedOn w:val="Tabela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anorma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anorma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anorma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anorma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anorma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adeLista1Clara">
    <w:name w:val="List Table 1 Light"/>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adeLista2">
    <w:name w:val="List Table 2"/>
    <w:basedOn w:val="Tabela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3">
    <w:name w:val="List Table 3"/>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eladeLista4">
    <w:name w:val="List Table 4"/>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5Escura">
    <w:name w:val="List Table 5 Dark"/>
    <w:basedOn w:val="Tabela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adeLista6Colorida">
    <w:name w:val="List Table 6 Colorful"/>
    <w:basedOn w:val="Tabela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anorma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anorma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anorma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anorma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anorma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adeLista7Colorida">
    <w:name w:val="List Table 7 Colorful"/>
    <w:basedOn w:val="Tabela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anorma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anorma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anorma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anorma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anorma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pPr>
      <w:spacing w:after="0" w:line="240" w:lineRule="auto"/>
    </w:pPr>
    <w:rPr>
      <w:color w:val="404040"/>
      <w:sz w:val="20"/>
      <w:szCs w:val="20"/>
      <w:lang w:eastAsia="pt-B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pPr>
      <w:spacing w:after="0" w:line="240" w:lineRule="auto"/>
    </w:pPr>
    <w:rPr>
      <w:color w:val="404040"/>
      <w:sz w:val="20"/>
      <w:szCs w:val="20"/>
      <w:lang w:eastAsia="pt-BR"/>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pPr>
      <w:spacing w:after="0" w:line="240" w:lineRule="auto"/>
    </w:pPr>
    <w:rPr>
      <w:color w:val="404040"/>
      <w:sz w:val="20"/>
      <w:szCs w:val="20"/>
      <w:lang w:eastAsia="pt-BR"/>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pPr>
      <w:spacing w:after="0" w:line="240" w:lineRule="auto"/>
    </w:pPr>
    <w:rPr>
      <w:color w:val="404040"/>
      <w:sz w:val="20"/>
      <w:szCs w:val="20"/>
      <w:lang w:eastAsia="pt-BR"/>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pPr>
      <w:spacing w:after="0" w:line="240" w:lineRule="auto"/>
    </w:pPr>
    <w:rPr>
      <w:color w:val="404040"/>
      <w:sz w:val="20"/>
      <w:szCs w:val="20"/>
      <w:lang w:eastAsia="pt-BR"/>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pPr>
      <w:spacing w:after="0" w:line="240" w:lineRule="auto"/>
    </w:pPr>
    <w:rPr>
      <w:color w:val="404040"/>
      <w:sz w:val="20"/>
      <w:szCs w:val="20"/>
      <w:lang w:eastAsia="pt-BR"/>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pPr>
      <w:spacing w:after="0" w:line="240" w:lineRule="auto"/>
    </w:pPr>
    <w:rPr>
      <w:color w:val="404040"/>
      <w:sz w:val="20"/>
      <w:szCs w:val="20"/>
      <w:lang w:eastAsia="pt-BR"/>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yperlink">
    <w:name w:val="Hyperlink"/>
    <w:uiPriority w:val="99"/>
    <w:unhideWhenUsed/>
    <w:rPr>
      <w:color w:val="0000FF" w:themeColor="hyperlink"/>
      <w:u w:val="single"/>
    </w:rPr>
  </w:style>
  <w:style w:type="paragraph" w:styleId="Textodenotaderodap">
    <w:name w:val="footnote text"/>
    <w:basedOn w:val="Normal"/>
    <w:link w:val="TextodenotaderodapChar"/>
    <w:uiPriority w:val="99"/>
    <w:semiHidden/>
    <w:unhideWhenUsed/>
    <w:pPr>
      <w:spacing w:after="40" w:line="240" w:lineRule="auto"/>
    </w:pPr>
    <w:rPr>
      <w:sz w:val="18"/>
    </w:rPr>
  </w:style>
  <w:style w:type="character" w:customStyle="1" w:styleId="TextodenotaderodapChar">
    <w:name w:val="Texto de nota de rodapé Char"/>
    <w:link w:val="Textodenotaderodap"/>
    <w:uiPriority w:val="99"/>
    <w:rPr>
      <w:sz w:val="18"/>
    </w:rPr>
  </w:style>
  <w:style w:type="character" w:styleId="Refdenotaderodap">
    <w:name w:val="footnote reference"/>
    <w:basedOn w:val="Fontepargpadro"/>
    <w:uiPriority w:val="99"/>
    <w:unhideWhenUsed/>
    <w:rPr>
      <w:vertAlign w:val="superscript"/>
    </w:rPr>
  </w:style>
  <w:style w:type="paragraph" w:styleId="Textodenotadefim">
    <w:name w:val="endnote text"/>
    <w:basedOn w:val="Normal"/>
    <w:link w:val="TextodenotadefimChar"/>
    <w:uiPriority w:val="99"/>
    <w:semiHidden/>
    <w:unhideWhenUsed/>
    <w:pPr>
      <w:spacing w:after="0" w:line="240" w:lineRule="auto"/>
    </w:pPr>
    <w:rPr>
      <w:sz w:val="20"/>
    </w:rPr>
  </w:style>
  <w:style w:type="character" w:customStyle="1" w:styleId="TextodenotadefimChar">
    <w:name w:val="Texto de nota de fim Char"/>
    <w:link w:val="Textodenotadefim"/>
    <w:uiPriority w:val="99"/>
    <w:rPr>
      <w:sz w:val="20"/>
    </w:rPr>
  </w:style>
  <w:style w:type="character" w:styleId="Refdenotadefim">
    <w:name w:val="endnote reference"/>
    <w:basedOn w:val="Fontepargpadro"/>
    <w:uiPriority w:val="99"/>
    <w:semiHidden/>
    <w:unhideWhenUsed/>
    <w:rPr>
      <w:vertAlign w:val="superscript"/>
    </w:rPr>
  </w:style>
  <w:style w:type="paragraph" w:styleId="Sumrio1">
    <w:name w:val="toc 1"/>
    <w:basedOn w:val="Normal"/>
    <w:next w:val="Normal"/>
    <w:uiPriority w:val="39"/>
    <w:unhideWhenUsed/>
    <w:pPr>
      <w:spacing w:after="57"/>
    </w:pPr>
  </w:style>
  <w:style w:type="paragraph" w:styleId="Sumrio2">
    <w:name w:val="toc 2"/>
    <w:basedOn w:val="Normal"/>
    <w:next w:val="Normal"/>
    <w:uiPriority w:val="39"/>
    <w:unhideWhenUsed/>
    <w:pPr>
      <w:spacing w:after="57"/>
      <w:ind w:left="283"/>
    </w:pPr>
  </w:style>
  <w:style w:type="paragraph" w:styleId="Sumrio3">
    <w:name w:val="toc 3"/>
    <w:basedOn w:val="Normal"/>
    <w:next w:val="Normal"/>
    <w:uiPriority w:val="39"/>
    <w:unhideWhenUsed/>
    <w:pPr>
      <w:spacing w:after="57"/>
      <w:ind w:left="567"/>
    </w:pPr>
  </w:style>
  <w:style w:type="paragraph" w:styleId="Sumrio4">
    <w:name w:val="toc 4"/>
    <w:basedOn w:val="Normal"/>
    <w:next w:val="Normal"/>
    <w:uiPriority w:val="39"/>
    <w:unhideWhenUsed/>
    <w:pPr>
      <w:spacing w:after="57"/>
      <w:ind w:left="850"/>
    </w:pPr>
  </w:style>
  <w:style w:type="paragraph" w:styleId="Sumrio5">
    <w:name w:val="toc 5"/>
    <w:basedOn w:val="Normal"/>
    <w:next w:val="Normal"/>
    <w:uiPriority w:val="39"/>
    <w:unhideWhenUsed/>
    <w:pPr>
      <w:spacing w:after="57"/>
      <w:ind w:left="1134"/>
    </w:pPr>
  </w:style>
  <w:style w:type="paragraph" w:styleId="Sumrio6">
    <w:name w:val="toc 6"/>
    <w:basedOn w:val="Normal"/>
    <w:next w:val="Normal"/>
    <w:uiPriority w:val="39"/>
    <w:unhideWhenUsed/>
    <w:pPr>
      <w:spacing w:after="57"/>
      <w:ind w:left="1417"/>
    </w:pPr>
  </w:style>
  <w:style w:type="paragraph" w:styleId="Sumrio7">
    <w:name w:val="toc 7"/>
    <w:basedOn w:val="Normal"/>
    <w:next w:val="Normal"/>
    <w:uiPriority w:val="39"/>
    <w:unhideWhenUsed/>
    <w:pPr>
      <w:spacing w:after="57"/>
      <w:ind w:left="1701"/>
    </w:pPr>
  </w:style>
  <w:style w:type="paragraph" w:styleId="Sumrio8">
    <w:name w:val="toc 8"/>
    <w:basedOn w:val="Normal"/>
    <w:next w:val="Normal"/>
    <w:uiPriority w:val="39"/>
    <w:unhideWhenUsed/>
    <w:pPr>
      <w:spacing w:after="57"/>
      <w:ind w:left="1984"/>
    </w:pPr>
  </w:style>
  <w:style w:type="paragraph" w:styleId="Sumrio9">
    <w:name w:val="toc 9"/>
    <w:basedOn w:val="Normal"/>
    <w:next w:val="Normal"/>
    <w:uiPriority w:val="39"/>
    <w:unhideWhenUsed/>
    <w:pPr>
      <w:spacing w:after="57"/>
      <w:ind w:left="2268"/>
    </w:pPr>
  </w:style>
  <w:style w:type="paragraph" w:styleId="CabealhodoSumrio">
    <w:name w:val="TOC Heading"/>
    <w:uiPriority w:val="39"/>
    <w:unhideWhenUsed/>
  </w:style>
  <w:style w:type="paragraph" w:styleId="ndicedeilustraes">
    <w:name w:val="table of figures"/>
    <w:basedOn w:val="Normal"/>
    <w:next w:val="Normal"/>
    <w:uiPriority w:val="99"/>
    <w:unhideWhenUsed/>
    <w:pPr>
      <w:spacing w:after="0"/>
    </w:pPr>
  </w:style>
  <w:style w:type="paragraph" w:styleId="Textodebalo">
    <w:name w:val="Balloon Text"/>
    <w:basedOn w:val="Normal"/>
    <w:link w:val="TextodebaloChar"/>
    <w:uiPriority w:val="99"/>
    <w:semiHidden/>
    <w:unhideWhenUse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heme="minorEastAsia" w:hAnsi="Tahoma" w:cs="Tahoma"/>
      <w:sz w:val="16"/>
      <w:szCs w:val="16"/>
      <w:lang w:eastAsia="pt-BR"/>
    </w:rPr>
  </w:style>
  <w:style w:type="paragraph" w:styleId="PargrafodaLista">
    <w:name w:val="List Paragraph"/>
    <w:basedOn w:val="Normal"/>
    <w:uiPriority w:val="34"/>
    <w:qFormat/>
    <w:pPr>
      <w:ind w:left="720"/>
      <w:contextualSpacing/>
    </w:p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Pr>
      <w:b/>
      <w:bCs/>
    </w:rPr>
  </w:style>
  <w:style w:type="paragraph" w:styleId="Reviso">
    <w:name w:val="Revision"/>
    <w:hidden/>
    <w:uiPriority w:val="99"/>
    <w:semiHidden/>
    <w:pPr>
      <w:spacing w:after="0" w:line="240" w:lineRule="auto"/>
    </w:pPr>
    <w:rPr>
      <w:rFonts w:asciiTheme="minorHAnsi" w:eastAsiaTheme="minorEastAsia" w:hAnsiTheme="minorHAnsi"/>
      <w:lang w:eastAsia="pt-BR"/>
    </w:rPr>
  </w:style>
  <w:style w:type="paragraph" w:styleId="Recuodecorpodetexto2">
    <w:name w:val="Body Text Indent 2"/>
    <w:basedOn w:val="Normal"/>
    <w:link w:val="Recuodecorpodetexto2Char"/>
    <w:uiPriority w:val="99"/>
    <w:semiHidden/>
    <w:unhideWhenUsed/>
    <w:pPr>
      <w:spacing w:after="120" w:line="480" w:lineRule="auto"/>
      <w:ind w:left="283"/>
    </w:pPr>
  </w:style>
  <w:style w:type="character" w:customStyle="1" w:styleId="Recuodecorpodetexto2Char">
    <w:name w:val="Recuo de corpo de texto 2 Char"/>
    <w:basedOn w:val="Fontepargpadro"/>
    <w:link w:val="Recuodecorpodetexto2"/>
    <w:uiPriority w:val="99"/>
    <w:semiHidden/>
    <w:rPr>
      <w:rFonts w:asciiTheme="minorHAnsi" w:eastAsiaTheme="minorEastAsia" w:hAnsiTheme="minorHAnsi"/>
      <w:lang w:eastAsia="pt-BR"/>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heme="minorHAnsi" w:eastAsiaTheme="minorEastAsia" w:hAnsiTheme="minorHAnsi"/>
      <w:sz w:val="16"/>
      <w:szCs w:val="16"/>
      <w:lang w:eastAsia="pt-BR"/>
    </w:rPr>
  </w:style>
  <w:style w:type="paragraph" w:styleId="Recuodecorpodetexto">
    <w:name w:val="Body Text Indent"/>
    <w:basedOn w:val="Normal"/>
    <w:link w:val="RecuodecorpodetextoChar"/>
    <w:uiPriority w:val="99"/>
    <w:semiHidden/>
    <w:unhideWhenUsed/>
    <w:pPr>
      <w:spacing w:after="120"/>
      <w:ind w:left="283"/>
    </w:pPr>
  </w:style>
  <w:style w:type="character" w:customStyle="1" w:styleId="RecuodecorpodetextoChar">
    <w:name w:val="Recuo de corpo de texto Char"/>
    <w:basedOn w:val="Fontepargpadro"/>
    <w:link w:val="Recuodecorpodetexto"/>
    <w:uiPriority w:val="99"/>
    <w:semiHidden/>
    <w:rPr>
      <w:rFonts w:asciiTheme="minorHAnsi" w:eastAsiaTheme="minorEastAsia" w:hAnsiTheme="minorHAnsi"/>
      <w:lang w:eastAsia="pt-BR"/>
    </w:rPr>
  </w:style>
  <w:style w:type="character" w:styleId="Refdecomentrio">
    <w:name w:val="annotation reference"/>
    <w:basedOn w:val="Fontepargpadro"/>
    <w:uiPriority w:val="99"/>
    <w:semiHidden/>
    <w:unhideWhenUsed/>
    <w:rPr>
      <w:sz w:val="16"/>
      <w:szCs w:val="16"/>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rFonts w:asciiTheme="minorHAnsi" w:eastAsiaTheme="minorEastAsia" w:hAnsiTheme="minorHAnsi"/>
      <w:sz w:val="20"/>
      <w:szCs w:val="20"/>
      <w:lang w:eastAsia="pt-BR"/>
    </w:rPr>
  </w:style>
  <w:style w:type="paragraph" w:styleId="Assuntodocomentrio">
    <w:name w:val="annotation subject"/>
    <w:basedOn w:val="Textodecomentrio"/>
    <w:next w:val="Textodecomentrio"/>
    <w:link w:val="AssuntodocomentrioChar"/>
    <w:uiPriority w:val="99"/>
    <w:semiHidden/>
    <w:unhideWhenUsed/>
    <w:rPr>
      <w:b/>
      <w:bCs/>
    </w:rPr>
  </w:style>
  <w:style w:type="character" w:customStyle="1" w:styleId="AssuntodocomentrioChar">
    <w:name w:val="Assunto do comentário Char"/>
    <w:basedOn w:val="TextodecomentrioChar"/>
    <w:link w:val="Assuntodocomentrio"/>
    <w:uiPriority w:val="99"/>
    <w:semiHidden/>
    <w:rPr>
      <w:rFonts w:asciiTheme="minorHAnsi" w:eastAsiaTheme="minorEastAsia" w:hAnsiTheme="minorHAnsi"/>
      <w:b/>
      <w:bCs/>
      <w:sz w:val="20"/>
      <w:szCs w:val="20"/>
      <w:lang w:eastAsia="pt-BR"/>
    </w:rPr>
  </w:style>
  <w:style w:type="paragraph" w:styleId="Corpodetexto">
    <w:name w:val="Body Text"/>
    <w:basedOn w:val="Normal"/>
    <w:link w:val="CorpodetextoChar"/>
    <w:uiPriority w:val="99"/>
    <w:semiHidden/>
    <w:unhideWhenUsed/>
    <w:pPr>
      <w:spacing w:after="120"/>
    </w:pPr>
  </w:style>
  <w:style w:type="character" w:customStyle="1" w:styleId="CorpodetextoChar">
    <w:name w:val="Corpo de texto Char"/>
    <w:basedOn w:val="Fontepargpadro"/>
    <w:link w:val="Corpodetexto"/>
    <w:uiPriority w:val="99"/>
    <w:semiHidden/>
    <w:rPr>
      <w:rFonts w:asciiTheme="minorHAnsi" w:eastAsiaTheme="minorEastAsia" w:hAnsiTheme="minorHAnsi"/>
      <w:lang w:eastAsia="pt-BR"/>
    </w:rPr>
  </w:style>
  <w:style w:type="character" w:customStyle="1" w:styleId="Ttulo1Char">
    <w:name w:val="Título 1 Char"/>
    <w:basedOn w:val="Fontepargpadro"/>
    <w:link w:val="Ttulo1"/>
    <w:rPr>
      <w:rFonts w:ascii="Times New Roman" w:eastAsia="Times New Roman" w:hAnsi="Times New Roman" w:cs="Times New Roman"/>
      <w:b/>
      <w:bCs/>
      <w:sz w:val="24"/>
      <w:szCs w:val="24"/>
      <w:lang w:eastAsia="ar-SA"/>
    </w:rPr>
  </w:style>
  <w:style w:type="character" w:customStyle="1" w:styleId="Ttulo2Char">
    <w:name w:val="Título 2 Char"/>
    <w:basedOn w:val="Fontepargpadro"/>
    <w:link w:val="Ttulo2"/>
    <w:rPr>
      <w:rFonts w:ascii="Times New Roman" w:eastAsia="Times New Roman" w:hAnsi="Times New Roman" w:cs="Times New Roman"/>
      <w:color w:val="000000"/>
      <w:sz w:val="24"/>
      <w:szCs w:val="20"/>
      <w:lang w:eastAsia="ar-SA"/>
    </w:rPr>
  </w:style>
  <w:style w:type="paragraph" w:styleId="Cabealho">
    <w:name w:val="header"/>
    <w:basedOn w:val="Normal"/>
    <w:link w:val="CabealhoChar"/>
    <w:uiPriority w:val="99"/>
    <w:unhideWhenUsed/>
    <w:pPr>
      <w:tabs>
        <w:tab w:val="center" w:pos="4252"/>
        <w:tab w:val="right" w:pos="8504"/>
      </w:tabs>
      <w:spacing w:after="0" w:line="240" w:lineRule="auto"/>
    </w:pPr>
  </w:style>
  <w:style w:type="character" w:customStyle="1" w:styleId="CabealhoChar">
    <w:name w:val="Cabeçalho Char"/>
    <w:basedOn w:val="Fontepargpadro"/>
    <w:link w:val="Cabealho"/>
    <w:uiPriority w:val="99"/>
    <w:rPr>
      <w:rFonts w:asciiTheme="minorHAnsi" w:eastAsiaTheme="minorEastAsia" w:hAnsiTheme="minorHAnsi"/>
      <w:lang w:eastAsia="pt-BR"/>
    </w:rPr>
  </w:style>
  <w:style w:type="paragraph" w:styleId="Rodap">
    <w:name w:val="footer"/>
    <w:basedOn w:val="Normal"/>
    <w:link w:val="RodapChar"/>
    <w:uiPriority w:val="99"/>
    <w:unhideWhenUsed/>
    <w:pPr>
      <w:tabs>
        <w:tab w:val="center" w:pos="4252"/>
        <w:tab w:val="right" w:pos="8504"/>
      </w:tabs>
      <w:spacing w:after="0" w:line="240" w:lineRule="auto"/>
    </w:pPr>
  </w:style>
  <w:style w:type="character" w:customStyle="1" w:styleId="RodapChar">
    <w:name w:val="Rodapé Char"/>
    <w:basedOn w:val="Fontepargpadro"/>
    <w:link w:val="Rodap"/>
    <w:uiPriority w:val="99"/>
    <w:rPr>
      <w:rFonts w:asciiTheme="minorHAnsi" w:eastAsiaTheme="minorEastAsia" w:hAnsiTheme="minorHAnsi"/>
      <w:lang w:eastAsia="pt-BR"/>
    </w:rPr>
  </w:style>
  <w:style w:type="paragraph" w:customStyle="1" w:styleId="Default">
    <w:name w:val="Default"/>
    <w:pPr>
      <w:spacing w:after="0" w:line="240" w:lineRule="auto"/>
    </w:pPr>
    <w:rPr>
      <w:rFonts w:cs="Ecofont_Spranq_eco_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10.emf"/><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Arial"/>
        <a:cs typeface="Arial"/>
      </a:majorFont>
      <a:minorFont>
        <a:latin typeface="Calibri"/>
        <a:ea typeface="Arial"/>
        <a:cs typeface="Arial"/>
      </a:minorFont>
    </a:fontScheme>
    <a:fmtScheme name="Escritório">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5A08D7DBFEB39F4993BAF4471592047B" ma:contentTypeVersion="0" ma:contentTypeDescription="Crie um novo documento." ma:contentTypeScope="" ma:versionID="98f0eba75b33292d8b823422c621026f">
  <xsd:schema xmlns:xsd="http://www.w3.org/2001/XMLSchema" xmlns:xs="http://www.w3.org/2001/XMLSchema" xmlns:p="http://schemas.microsoft.com/office/2006/metadata/properties" targetNamespace="http://schemas.microsoft.com/office/2006/metadata/properties" ma:root="true" ma:fieldsID="574c6ccb71ee63fbc30cff3237551ec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133A75-73EC-40B8-B4B2-FD3F1F2B9B8A}">
  <ds:schemaRefs>
    <ds:schemaRef ds:uri="http://schemas.openxmlformats.org/officeDocument/2006/bibliography"/>
  </ds:schemaRefs>
</ds:datastoreItem>
</file>

<file path=customXml/itemProps2.xml><?xml version="1.0" encoding="utf-8"?>
<ds:datastoreItem xmlns:ds="http://schemas.openxmlformats.org/officeDocument/2006/customXml" ds:itemID="{9073F77C-0782-4088-9FC7-A53D60FCC0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6EEE932-D633-4F22-B445-D2D773C22D7E}">
  <ds:schemaRefs>
    <ds:schemaRef ds:uri="http://schemas.microsoft.com/sharepoint/v3/contenttype/forms"/>
  </ds:schemaRefs>
</ds:datastoreItem>
</file>

<file path=customXml/itemProps4.xml><?xml version="1.0" encoding="utf-8"?>
<ds:datastoreItem xmlns:ds="http://schemas.openxmlformats.org/officeDocument/2006/customXml" ds:itemID="{EB27B432-C77C-44A1-85C4-8083E11367D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3250</Words>
  <Characters>17550</Characters>
  <Application>Microsoft Office Word</Application>
  <DocSecurity>0</DocSecurity>
  <Lines>146</Lines>
  <Paragraphs>41</Paragraphs>
  <ScaleCrop>false</ScaleCrop>
  <Company>AGU</Company>
  <LinksUpToDate>false</LinksUpToDate>
  <CharactersWithSpaces>20759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dc:creator>
  <cp:lastModifiedBy>SGT LIVIO</cp:lastModifiedBy>
  <cp:revision>7</cp:revision>
  <dcterms:created xsi:type="dcterms:W3CDTF">2024-05-15T00:59:00Z</dcterms:created>
  <dcterms:modified xsi:type="dcterms:W3CDTF">2024-09-30T16:49:00Z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0x0101005A08D7DBFEB39F4993BAF4471592047B</vt:lpwstr>
  </property>
  <property fmtid="{D5CDD505-2E9C-101B-9397-08002B2CF9AE}" pid="3" name="Order">
    <vt:r8>34290700</vt:r8>
  </property>
</Properties>
</file>