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7AA0F" w14:textId="77777777" w:rsidR="00674444" w:rsidRDefault="00674444" w:rsidP="00674444">
      <w:pPr>
        <w:spacing w:line="264" w:lineRule="auto"/>
        <w:jc w:val="center"/>
        <w:rPr>
          <w:rFonts w:ascii="Times New Roman" w:hAnsi="Times New Roman" w:cs="Times New Roman"/>
          <w:b/>
          <w:sz w:val="24"/>
          <w:lang w:eastAsia="zh-CN"/>
        </w:rPr>
      </w:pPr>
      <w:r>
        <w:rPr>
          <w:noProof/>
        </w:rPr>
        <w:drawing>
          <wp:inline distT="0" distB="0" distL="0" distR="0" wp14:anchorId="460503B7" wp14:editId="496C59CC">
            <wp:extent cx="867410" cy="904875"/>
            <wp:effectExtent l="0" t="0" r="0" b="0"/>
            <wp:docPr id="21" name="Imagem 2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m 34" descr="Logotipo&#10;&#10;Descrição gerada automaticamente"/>
                    <pic:cNvPicPr>
                      <a:picLocks noChangeAspect="1" noChangeArrowheads="1"/>
                    </pic:cNvPicPr>
                  </pic:nvPicPr>
                  <pic:blipFill>
                    <a:blip r:embed="rId5"/>
                    <a:stretch>
                      <a:fillRect/>
                    </a:stretch>
                  </pic:blipFill>
                  <pic:spPr bwMode="auto">
                    <a:xfrm>
                      <a:off x="0" y="0"/>
                      <a:ext cx="867410" cy="904875"/>
                    </a:xfrm>
                    <a:prstGeom prst="rect">
                      <a:avLst/>
                    </a:prstGeom>
                  </pic:spPr>
                </pic:pic>
              </a:graphicData>
            </a:graphic>
          </wp:inline>
        </w:drawing>
      </w:r>
    </w:p>
    <w:p w14:paraId="7BC3BBE4" w14:textId="77777777" w:rsidR="00674444" w:rsidRPr="001F5FA6" w:rsidRDefault="00674444" w:rsidP="00674444">
      <w:pPr>
        <w:spacing w:after="0" w:line="264" w:lineRule="auto"/>
        <w:jc w:val="center"/>
        <w:rPr>
          <w:rFonts w:cs="Arial"/>
          <w:b/>
          <w:szCs w:val="20"/>
          <w:lang w:eastAsia="zh-CN"/>
        </w:rPr>
      </w:pPr>
      <w:r w:rsidRPr="001F5FA6">
        <w:rPr>
          <w:rFonts w:cs="Arial"/>
          <w:b/>
          <w:szCs w:val="20"/>
          <w:lang w:eastAsia="zh-CN"/>
        </w:rPr>
        <w:t>MINISTÉRIO DA DEFESA</w:t>
      </w:r>
    </w:p>
    <w:p w14:paraId="1F0C0DBF" w14:textId="77777777" w:rsidR="00674444" w:rsidRPr="001F5FA6" w:rsidRDefault="00674444" w:rsidP="00674444">
      <w:pPr>
        <w:spacing w:after="0" w:line="264" w:lineRule="auto"/>
        <w:jc w:val="center"/>
        <w:rPr>
          <w:rFonts w:cs="Arial"/>
          <w:b/>
          <w:szCs w:val="20"/>
          <w:lang w:eastAsia="zh-CN"/>
        </w:rPr>
      </w:pPr>
      <w:r w:rsidRPr="001F5FA6">
        <w:rPr>
          <w:rFonts w:cs="Arial"/>
          <w:b/>
          <w:szCs w:val="20"/>
          <w:lang w:eastAsia="zh-CN"/>
        </w:rPr>
        <w:t>EXÉRCITO  BRASILEIRO</w:t>
      </w:r>
    </w:p>
    <w:p w14:paraId="2C780BDD" w14:textId="77777777" w:rsidR="00674444" w:rsidRPr="001F5FA6" w:rsidRDefault="00674444" w:rsidP="00674444">
      <w:pPr>
        <w:spacing w:after="0" w:line="264" w:lineRule="auto"/>
        <w:jc w:val="center"/>
        <w:rPr>
          <w:rFonts w:cs="Arial"/>
          <w:b/>
          <w:szCs w:val="20"/>
          <w:lang w:eastAsia="zh-CN"/>
        </w:rPr>
      </w:pPr>
      <w:r w:rsidRPr="001F5FA6">
        <w:rPr>
          <w:rFonts w:cs="Arial"/>
          <w:b/>
          <w:szCs w:val="20"/>
          <w:lang w:eastAsia="zh-CN"/>
        </w:rPr>
        <w:t>CML                 -               1ª RM</w:t>
      </w:r>
    </w:p>
    <w:p w14:paraId="146BEEF6" w14:textId="77777777" w:rsidR="00674444" w:rsidRPr="001F5FA6" w:rsidRDefault="00674444" w:rsidP="00674444">
      <w:pPr>
        <w:spacing w:after="0" w:line="264" w:lineRule="auto"/>
        <w:jc w:val="center"/>
        <w:rPr>
          <w:rFonts w:cs="Arial"/>
          <w:b/>
          <w:szCs w:val="20"/>
          <w:lang w:eastAsia="zh-CN"/>
        </w:rPr>
      </w:pPr>
      <w:r w:rsidRPr="001F5FA6">
        <w:rPr>
          <w:rFonts w:cs="Arial"/>
          <w:b/>
          <w:szCs w:val="20"/>
          <w:lang w:eastAsia="zh-CN"/>
        </w:rPr>
        <w:t>HOSPITAL CENTRAL DO EXÉRCITO</w:t>
      </w:r>
    </w:p>
    <w:p w14:paraId="0BBB0666" w14:textId="77777777" w:rsidR="00674444" w:rsidRPr="001F5FA6" w:rsidRDefault="00674444" w:rsidP="00674444">
      <w:pPr>
        <w:spacing w:after="0" w:line="264" w:lineRule="auto"/>
        <w:jc w:val="center"/>
        <w:rPr>
          <w:rFonts w:cs="Arial"/>
          <w:b/>
          <w:szCs w:val="20"/>
          <w:lang w:eastAsia="zh-CN"/>
        </w:rPr>
      </w:pPr>
      <w:r w:rsidRPr="001F5FA6">
        <w:rPr>
          <w:rFonts w:cs="Arial"/>
          <w:b/>
          <w:szCs w:val="20"/>
          <w:lang w:eastAsia="zh-CN"/>
        </w:rPr>
        <w:t>(HOSPITAL REAL MILITAR E ULTRAMAR –1769)</w:t>
      </w:r>
    </w:p>
    <w:p w14:paraId="20F11EEB" w14:textId="77777777" w:rsidR="00674444" w:rsidRDefault="00674444" w:rsidP="00674444">
      <w:pPr>
        <w:spacing w:after="0" w:line="264" w:lineRule="auto"/>
        <w:jc w:val="center"/>
        <w:rPr>
          <w:rFonts w:cs="Arial"/>
          <w:szCs w:val="20"/>
        </w:rPr>
      </w:pPr>
    </w:p>
    <w:p w14:paraId="5D3BE91F" w14:textId="24D9A470" w:rsidR="00674444" w:rsidRDefault="00674444" w:rsidP="00674444">
      <w:pPr>
        <w:spacing w:after="0" w:line="264" w:lineRule="auto"/>
        <w:jc w:val="center"/>
        <w:rPr>
          <w:rFonts w:cs="Arial"/>
          <w:b/>
          <w:bCs/>
          <w:szCs w:val="20"/>
        </w:rPr>
      </w:pPr>
      <w:r w:rsidRPr="001F5FA6">
        <w:rPr>
          <w:rFonts w:cs="Arial"/>
          <w:b/>
          <w:bCs/>
          <w:szCs w:val="20"/>
        </w:rPr>
        <w:t xml:space="preserve">ANEXO ÚNICO DA </w:t>
      </w:r>
      <w:r>
        <w:rPr>
          <w:rFonts w:cs="Arial"/>
          <w:b/>
          <w:bCs/>
          <w:szCs w:val="20"/>
        </w:rPr>
        <w:t>DISPENSA</w:t>
      </w:r>
      <w:r w:rsidRPr="001F5FA6">
        <w:rPr>
          <w:rFonts w:cs="Arial"/>
          <w:b/>
          <w:bCs/>
          <w:szCs w:val="20"/>
        </w:rPr>
        <w:t xml:space="preserve"> ELETRÔNICA Nº 0</w:t>
      </w:r>
      <w:r w:rsidR="001C3C6C">
        <w:rPr>
          <w:rFonts w:cs="Arial"/>
          <w:b/>
          <w:bCs/>
          <w:szCs w:val="20"/>
        </w:rPr>
        <w:t>9</w:t>
      </w:r>
      <w:r w:rsidRPr="001F5FA6">
        <w:rPr>
          <w:rFonts w:cs="Arial"/>
          <w:b/>
          <w:bCs/>
          <w:szCs w:val="20"/>
        </w:rPr>
        <w:t>/2023 (UASG 160322)</w:t>
      </w:r>
    </w:p>
    <w:p w14:paraId="7E7CDD87" w14:textId="77777777" w:rsidR="007E38CC" w:rsidRPr="001F5FA6" w:rsidRDefault="007E38CC" w:rsidP="00674444">
      <w:pPr>
        <w:spacing w:after="0" w:line="264" w:lineRule="auto"/>
        <w:jc w:val="center"/>
        <w:rPr>
          <w:rFonts w:cs="Arial"/>
          <w:b/>
          <w:bCs/>
          <w:szCs w:val="20"/>
        </w:rPr>
      </w:pPr>
    </w:p>
    <w:p w14:paraId="5E6B3C9A" w14:textId="524B9D35" w:rsidR="00674444" w:rsidRPr="001F5FA6" w:rsidRDefault="00674444" w:rsidP="00674444">
      <w:pPr>
        <w:spacing w:after="0" w:line="264" w:lineRule="auto"/>
        <w:jc w:val="center"/>
        <w:rPr>
          <w:rFonts w:cs="Arial"/>
          <w:b/>
          <w:bCs/>
          <w:szCs w:val="20"/>
        </w:rPr>
      </w:pPr>
      <w:r w:rsidRPr="001F5FA6">
        <w:rPr>
          <w:rFonts w:cs="Arial"/>
          <w:b/>
          <w:bCs/>
          <w:szCs w:val="20"/>
        </w:rPr>
        <w:t>DISPENSA Nº 0</w:t>
      </w:r>
      <w:r w:rsidR="001C3C6C">
        <w:rPr>
          <w:rFonts w:cs="Arial"/>
          <w:b/>
          <w:bCs/>
          <w:szCs w:val="20"/>
        </w:rPr>
        <w:t>9</w:t>
      </w:r>
      <w:r w:rsidRPr="001F5FA6">
        <w:rPr>
          <w:rFonts w:cs="Arial"/>
          <w:b/>
          <w:bCs/>
          <w:szCs w:val="20"/>
        </w:rPr>
        <w:t>/2023</w:t>
      </w:r>
    </w:p>
    <w:p w14:paraId="5300C0D4" w14:textId="04243108" w:rsidR="00674444" w:rsidRPr="001F5FA6" w:rsidRDefault="00674444" w:rsidP="00674444">
      <w:pPr>
        <w:spacing w:after="0" w:line="264" w:lineRule="auto"/>
        <w:jc w:val="center"/>
        <w:rPr>
          <w:rFonts w:cs="Arial"/>
          <w:b/>
          <w:szCs w:val="20"/>
        </w:rPr>
      </w:pPr>
      <w:r w:rsidRPr="001F5FA6">
        <w:rPr>
          <w:rFonts w:cs="Arial"/>
          <w:bCs/>
          <w:szCs w:val="20"/>
        </w:rPr>
        <w:t xml:space="preserve">Processo Administrativo n° </w:t>
      </w:r>
      <w:r w:rsidR="001C3C6C">
        <w:rPr>
          <w:rFonts w:cs="Arial"/>
          <w:b/>
          <w:szCs w:val="20"/>
        </w:rPr>
        <w:t>54</w:t>
      </w:r>
      <w:r w:rsidRPr="001F5FA6">
        <w:rPr>
          <w:rFonts w:cs="Arial"/>
          <w:b/>
          <w:szCs w:val="20"/>
        </w:rPr>
        <w:t>/2023</w:t>
      </w:r>
      <w:r w:rsidRPr="001F5FA6">
        <w:rPr>
          <w:rFonts w:cs="Arial"/>
          <w:bCs/>
          <w:szCs w:val="20"/>
        </w:rPr>
        <w:t xml:space="preserve"> (NUP </w:t>
      </w:r>
      <w:r w:rsidR="001C3C6C">
        <w:rPr>
          <w:rFonts w:cs="Arial"/>
          <w:bCs/>
          <w:szCs w:val="20"/>
        </w:rPr>
        <w:t>64574.017691/2023-63</w:t>
      </w:r>
      <w:r w:rsidRPr="001F5FA6">
        <w:rPr>
          <w:rFonts w:cs="Arial"/>
          <w:b/>
          <w:szCs w:val="20"/>
        </w:rPr>
        <w:t xml:space="preserve">) </w:t>
      </w:r>
    </w:p>
    <w:p w14:paraId="5EF25988" w14:textId="77777777" w:rsidR="00674444" w:rsidRPr="001F5FA6" w:rsidRDefault="00674444" w:rsidP="00674444">
      <w:pPr>
        <w:spacing w:line="276" w:lineRule="auto"/>
        <w:jc w:val="both"/>
        <w:rPr>
          <w:rFonts w:cs="Arial"/>
          <w:color w:val="000000" w:themeColor="text1"/>
          <w:szCs w:val="20"/>
        </w:rPr>
      </w:pPr>
    </w:p>
    <w:p w14:paraId="1261B26A" w14:textId="0D5B3710" w:rsidR="00674444" w:rsidRPr="001F5FA6" w:rsidRDefault="00D318D0" w:rsidP="00674444">
      <w:pPr>
        <w:spacing w:line="276" w:lineRule="auto"/>
        <w:jc w:val="both"/>
        <w:rPr>
          <w:rFonts w:cs="Arial"/>
          <w:color w:val="000000" w:themeColor="text1"/>
          <w:szCs w:val="20"/>
        </w:rPr>
      </w:pPr>
      <w:r>
        <w:rPr>
          <w:rFonts w:cs="Arial"/>
          <w:szCs w:val="20"/>
        </w:rPr>
        <w:t>Contratação</w:t>
      </w:r>
      <w:r w:rsidR="00674444" w:rsidRPr="001F5FA6">
        <w:rPr>
          <w:rFonts w:cs="Arial"/>
          <w:szCs w:val="20"/>
        </w:rPr>
        <w:t xml:space="preserve"> de </w:t>
      </w:r>
      <w:r>
        <w:rPr>
          <w:rFonts w:cs="Arial"/>
          <w:szCs w:val="20"/>
        </w:rPr>
        <w:t>empresa especializada na prestação de serviço de locação e manutenção preventiva e corretiva de sistema de ar medicinal e vácuo clínico para as dependências do Hospital Central do Exército</w:t>
      </w:r>
      <w:r w:rsidR="00674444" w:rsidRPr="001F5FA6">
        <w:rPr>
          <w:rFonts w:cs="Arial"/>
          <w:szCs w:val="20"/>
        </w:rPr>
        <w:t xml:space="preserve"> por meio de Dispensa de Licitação nº 0</w:t>
      </w:r>
      <w:r w:rsidR="001C3C6C">
        <w:rPr>
          <w:rFonts w:cs="Arial"/>
          <w:szCs w:val="20"/>
        </w:rPr>
        <w:t>9</w:t>
      </w:r>
      <w:r w:rsidR="00674444" w:rsidRPr="001F5FA6">
        <w:rPr>
          <w:rFonts w:cs="Arial"/>
          <w:szCs w:val="20"/>
        </w:rPr>
        <w:t>/2023-C</w:t>
      </w:r>
      <w:r>
        <w:rPr>
          <w:rFonts w:cs="Arial"/>
          <w:szCs w:val="20"/>
        </w:rPr>
        <w:t>ontratação</w:t>
      </w:r>
      <w:r w:rsidR="00674444" w:rsidRPr="001F5FA6">
        <w:rPr>
          <w:rFonts w:cs="Arial"/>
          <w:szCs w:val="20"/>
        </w:rPr>
        <w:t xml:space="preserve"> Direta, a fim de atender a demanda referente ao exercício 2023, pelo sistema de </w:t>
      </w:r>
      <w:r w:rsidR="004E30B2">
        <w:rPr>
          <w:rFonts w:cs="Arial"/>
          <w:szCs w:val="20"/>
        </w:rPr>
        <w:t>Dispensa</w:t>
      </w:r>
      <w:r w:rsidR="00674444" w:rsidRPr="001F5FA6">
        <w:rPr>
          <w:rFonts w:cs="Arial"/>
          <w:szCs w:val="20"/>
        </w:rPr>
        <w:t xml:space="preserve"> Eletrônica (SIASGnet).</w:t>
      </w:r>
    </w:p>
    <w:p w14:paraId="49065796" w14:textId="77777777" w:rsidR="00674444" w:rsidRPr="00486F26" w:rsidRDefault="00674444" w:rsidP="00674444">
      <w:pPr>
        <w:rPr>
          <w:rFonts w:ascii="Arial" w:hAnsi="Arial" w:cs="Arial"/>
          <w:sz w:val="20"/>
          <w:szCs w:val="20"/>
        </w:rPr>
      </w:pPr>
    </w:p>
    <w:p w14:paraId="135AEF7C" w14:textId="3B0DA78C" w:rsidR="00674444" w:rsidRDefault="0043291C" w:rsidP="0043291C">
      <w:pPr>
        <w:pStyle w:val="Ttulo1"/>
        <w:ind w:left="720" w:hanging="862"/>
        <w:rPr>
          <w:b/>
          <w:bCs/>
          <w:sz w:val="20"/>
        </w:rPr>
      </w:pPr>
      <w:bookmarkStart w:id="0" w:name="_Toc118380899"/>
      <w:r>
        <w:rPr>
          <w:b/>
          <w:bCs/>
          <w:sz w:val="20"/>
        </w:rPr>
        <w:t>1.</w:t>
      </w:r>
      <w:r w:rsidR="00674444" w:rsidRPr="00486F26">
        <w:rPr>
          <w:b/>
          <w:bCs/>
          <w:sz w:val="20"/>
        </w:rPr>
        <w:t>DESCRIÇÃO DO OBJETO – CARACTERÍSTICAS, ESPECIFICAÇÕES E QUANTITATIVOS</w:t>
      </w:r>
      <w:bookmarkEnd w:id="0"/>
    </w:p>
    <w:p w14:paraId="15E16C38" w14:textId="77777777" w:rsidR="0043291C" w:rsidRPr="0043291C" w:rsidRDefault="0043291C" w:rsidP="0043291C">
      <w:pPr>
        <w:rPr>
          <w:lang w:eastAsia="zh-CN"/>
        </w:rPr>
      </w:pPr>
    </w:p>
    <w:tbl>
      <w:tblPr>
        <w:tblW w:w="9781" w:type="dxa"/>
        <w:tblInd w:w="-572" w:type="dxa"/>
        <w:tblLayout w:type="fixed"/>
        <w:tblLook w:val="04A0" w:firstRow="1" w:lastRow="0" w:firstColumn="1" w:lastColumn="0" w:noHBand="0" w:noVBand="1"/>
      </w:tblPr>
      <w:tblGrid>
        <w:gridCol w:w="709"/>
        <w:gridCol w:w="4961"/>
        <w:gridCol w:w="993"/>
        <w:gridCol w:w="1417"/>
        <w:gridCol w:w="1701"/>
      </w:tblGrid>
      <w:tr w:rsidR="00674444" w:rsidRPr="00486F26" w14:paraId="5DE06439" w14:textId="77777777" w:rsidTr="007769AF">
        <w:trPr>
          <w:trHeight w:val="605"/>
        </w:trPr>
        <w:tc>
          <w:tcPr>
            <w:tcW w:w="709" w:type="dxa"/>
            <w:tcBorders>
              <w:top w:val="single" w:sz="4" w:space="0" w:color="000000"/>
              <w:left w:val="single" w:sz="4" w:space="0" w:color="000000"/>
              <w:bottom w:val="single" w:sz="4" w:space="0" w:color="000000"/>
              <w:right w:val="single" w:sz="4" w:space="0" w:color="000000"/>
            </w:tcBorders>
          </w:tcPr>
          <w:p w14:paraId="22A2214B" w14:textId="77777777" w:rsidR="00674444" w:rsidRPr="00486F26" w:rsidRDefault="00674444" w:rsidP="007769AF">
            <w:pPr>
              <w:widowControl w:val="0"/>
              <w:spacing w:line="276" w:lineRule="auto"/>
              <w:jc w:val="center"/>
              <w:rPr>
                <w:rFonts w:ascii="Arial" w:hAnsi="Arial" w:cs="Arial"/>
                <w:b/>
                <w:bCs/>
                <w:color w:val="000000"/>
                <w:sz w:val="18"/>
                <w:szCs w:val="18"/>
              </w:rPr>
            </w:pPr>
            <w:r w:rsidRPr="00486F26">
              <w:rPr>
                <w:rFonts w:ascii="Arial" w:hAnsi="Arial" w:cs="Arial"/>
                <w:b/>
                <w:bCs/>
                <w:color w:val="000000"/>
                <w:sz w:val="18"/>
                <w:szCs w:val="18"/>
              </w:rPr>
              <w:t>ITEM</w:t>
            </w:r>
          </w:p>
          <w:p w14:paraId="40E40B65" w14:textId="77777777" w:rsidR="00674444" w:rsidRPr="00486F26" w:rsidRDefault="00674444" w:rsidP="007769AF">
            <w:pPr>
              <w:widowControl w:val="0"/>
              <w:spacing w:line="276" w:lineRule="auto"/>
              <w:jc w:val="center"/>
              <w:rPr>
                <w:rFonts w:ascii="Arial" w:hAnsi="Arial" w:cs="Arial"/>
                <w:b/>
                <w:color w:val="000000"/>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0795F0AB" w14:textId="77777777" w:rsidR="00674444" w:rsidRPr="00486F26" w:rsidRDefault="00674444" w:rsidP="007769AF">
            <w:pPr>
              <w:widowControl w:val="0"/>
              <w:spacing w:line="276" w:lineRule="auto"/>
              <w:jc w:val="center"/>
              <w:rPr>
                <w:rFonts w:ascii="Arial" w:hAnsi="Arial" w:cs="Arial"/>
                <w:color w:val="000000"/>
                <w:sz w:val="18"/>
                <w:szCs w:val="18"/>
              </w:rPr>
            </w:pPr>
            <w:r w:rsidRPr="00486F26">
              <w:rPr>
                <w:rFonts w:ascii="Arial" w:hAnsi="Arial" w:cs="Arial"/>
                <w:b/>
                <w:bCs/>
                <w:color w:val="000000"/>
                <w:sz w:val="18"/>
                <w:szCs w:val="18"/>
              </w:rPr>
              <w:t>ESPECIFICAÇÃO</w:t>
            </w:r>
          </w:p>
        </w:tc>
        <w:tc>
          <w:tcPr>
            <w:tcW w:w="993" w:type="dxa"/>
            <w:tcBorders>
              <w:top w:val="single" w:sz="4" w:space="0" w:color="000000"/>
              <w:left w:val="single" w:sz="4" w:space="0" w:color="000000"/>
              <w:bottom w:val="single" w:sz="4" w:space="0" w:color="000000"/>
              <w:right w:val="single" w:sz="4" w:space="0" w:color="000000"/>
            </w:tcBorders>
          </w:tcPr>
          <w:p w14:paraId="1E3E94D5" w14:textId="4A0E0163" w:rsidR="00674444" w:rsidRPr="00486F26" w:rsidRDefault="00674444" w:rsidP="007769AF">
            <w:pPr>
              <w:widowControl w:val="0"/>
              <w:spacing w:line="276" w:lineRule="auto"/>
              <w:jc w:val="center"/>
              <w:rPr>
                <w:rFonts w:ascii="Arial" w:hAnsi="Arial" w:cs="Arial"/>
                <w:color w:val="000000"/>
                <w:sz w:val="18"/>
                <w:szCs w:val="18"/>
              </w:rPr>
            </w:pPr>
            <w:r w:rsidRPr="00486F26">
              <w:rPr>
                <w:rFonts w:ascii="Arial" w:hAnsi="Arial" w:cs="Arial"/>
                <w:b/>
                <w:bCs/>
                <w:color w:val="000000"/>
                <w:sz w:val="18"/>
                <w:szCs w:val="18"/>
              </w:rPr>
              <w:t>CAT</w:t>
            </w:r>
            <w:r w:rsidR="00CB7BA1">
              <w:rPr>
                <w:rFonts w:ascii="Arial" w:hAnsi="Arial" w:cs="Arial"/>
                <w:b/>
                <w:bCs/>
                <w:color w:val="000000"/>
                <w:sz w:val="18"/>
                <w:szCs w:val="18"/>
              </w:rPr>
              <w:t>SE</w:t>
            </w:r>
            <w:r w:rsidR="001C3C6C">
              <w:rPr>
                <w:rFonts w:ascii="Arial" w:hAnsi="Arial" w:cs="Arial"/>
                <w:b/>
                <w:bCs/>
                <w:color w:val="000000"/>
                <w:sz w:val="18"/>
                <w:szCs w:val="18"/>
              </w:rPr>
              <w:t>R</w:t>
            </w:r>
          </w:p>
        </w:tc>
        <w:tc>
          <w:tcPr>
            <w:tcW w:w="1417" w:type="dxa"/>
            <w:tcBorders>
              <w:top w:val="single" w:sz="4" w:space="0" w:color="000000"/>
              <w:left w:val="single" w:sz="4" w:space="0" w:color="000000"/>
              <w:bottom w:val="single" w:sz="4" w:space="0" w:color="000000"/>
              <w:right w:val="single" w:sz="4" w:space="0" w:color="000000"/>
            </w:tcBorders>
          </w:tcPr>
          <w:p w14:paraId="0DD32668" w14:textId="77777777" w:rsidR="00674444" w:rsidRDefault="00674444" w:rsidP="007769AF">
            <w:pPr>
              <w:widowControl w:val="0"/>
              <w:spacing w:line="276" w:lineRule="auto"/>
              <w:jc w:val="center"/>
              <w:rPr>
                <w:rFonts w:ascii="Arial" w:hAnsi="Arial" w:cs="Arial"/>
                <w:b/>
                <w:bCs/>
                <w:sz w:val="18"/>
                <w:szCs w:val="18"/>
              </w:rPr>
            </w:pPr>
            <w:r w:rsidRPr="00486F26">
              <w:rPr>
                <w:rFonts w:ascii="Arial" w:hAnsi="Arial" w:cs="Arial"/>
                <w:b/>
                <w:bCs/>
                <w:sz w:val="18"/>
                <w:szCs w:val="18"/>
              </w:rPr>
              <w:t>QUANTIDADE</w:t>
            </w:r>
          </w:p>
          <w:p w14:paraId="61E07882" w14:textId="49ED857A" w:rsidR="00D318D0" w:rsidRPr="00486F26" w:rsidRDefault="00D318D0" w:rsidP="007769AF">
            <w:pPr>
              <w:widowControl w:val="0"/>
              <w:spacing w:line="276" w:lineRule="auto"/>
              <w:jc w:val="center"/>
              <w:rPr>
                <w:rFonts w:ascii="Arial" w:hAnsi="Arial" w:cs="Arial"/>
                <w:b/>
                <w:bCs/>
                <w:sz w:val="18"/>
                <w:szCs w:val="18"/>
              </w:rPr>
            </w:pPr>
            <w:r>
              <w:rPr>
                <w:rFonts w:ascii="Arial" w:hAnsi="Arial" w:cs="Arial"/>
                <w:b/>
                <w:bCs/>
                <w:sz w:val="18"/>
                <w:szCs w:val="18"/>
              </w:rPr>
              <w:t>(meses)</w:t>
            </w:r>
          </w:p>
        </w:tc>
        <w:tc>
          <w:tcPr>
            <w:tcW w:w="1701" w:type="dxa"/>
            <w:tcBorders>
              <w:top w:val="single" w:sz="4" w:space="0" w:color="000000"/>
              <w:left w:val="single" w:sz="4" w:space="0" w:color="000000"/>
              <w:bottom w:val="single" w:sz="4" w:space="0" w:color="000000"/>
              <w:right w:val="single" w:sz="4" w:space="0" w:color="000000"/>
            </w:tcBorders>
          </w:tcPr>
          <w:p w14:paraId="7B7BF7DA" w14:textId="77777777" w:rsidR="00674444" w:rsidRPr="00486F26" w:rsidRDefault="00674444" w:rsidP="007769AF">
            <w:pPr>
              <w:widowControl w:val="0"/>
              <w:spacing w:line="276" w:lineRule="auto"/>
              <w:jc w:val="center"/>
              <w:rPr>
                <w:rFonts w:ascii="Arial" w:hAnsi="Arial" w:cs="Arial"/>
                <w:b/>
                <w:bCs/>
                <w:sz w:val="18"/>
                <w:szCs w:val="18"/>
              </w:rPr>
            </w:pPr>
            <w:r w:rsidRPr="00486F26">
              <w:rPr>
                <w:rFonts w:ascii="Arial" w:hAnsi="Arial" w:cs="Arial"/>
                <w:b/>
                <w:bCs/>
                <w:sz w:val="18"/>
                <w:szCs w:val="18"/>
              </w:rPr>
              <w:t>VALOR TOTAL DE REFERÊNCIA</w:t>
            </w:r>
          </w:p>
        </w:tc>
      </w:tr>
      <w:tr w:rsidR="00674444" w:rsidRPr="00486F26" w14:paraId="4460A98A" w14:textId="77777777" w:rsidTr="00CB7BA1">
        <w:trPr>
          <w:trHeight w:val="340"/>
        </w:trPr>
        <w:tc>
          <w:tcPr>
            <w:tcW w:w="709" w:type="dxa"/>
            <w:tcBorders>
              <w:top w:val="single" w:sz="4" w:space="0" w:color="000000"/>
              <w:left w:val="single" w:sz="4" w:space="0" w:color="000000"/>
              <w:bottom w:val="single" w:sz="4" w:space="0" w:color="000000"/>
              <w:right w:val="single" w:sz="4" w:space="0" w:color="000000"/>
            </w:tcBorders>
          </w:tcPr>
          <w:p w14:paraId="0471CCA1" w14:textId="77777777" w:rsidR="00674444" w:rsidRPr="00486F26" w:rsidRDefault="00674444" w:rsidP="007769AF">
            <w:pPr>
              <w:widowControl w:val="0"/>
              <w:spacing w:line="276" w:lineRule="auto"/>
              <w:jc w:val="center"/>
              <w:rPr>
                <w:rFonts w:ascii="Arial" w:hAnsi="Arial" w:cs="Arial"/>
                <w:b/>
                <w:color w:val="000000"/>
                <w:sz w:val="18"/>
                <w:szCs w:val="18"/>
              </w:rPr>
            </w:pPr>
            <w:r w:rsidRPr="00486F26">
              <w:rPr>
                <w:rFonts w:ascii="Arial" w:hAnsi="Arial" w:cs="Arial"/>
                <w:b/>
                <w:color w:val="000000"/>
                <w:sz w:val="18"/>
                <w:szCs w:val="18"/>
              </w:rPr>
              <w:t>1</w:t>
            </w:r>
          </w:p>
        </w:tc>
        <w:tc>
          <w:tcPr>
            <w:tcW w:w="4961" w:type="dxa"/>
            <w:tcBorders>
              <w:top w:val="single" w:sz="4" w:space="0" w:color="000000"/>
              <w:left w:val="single" w:sz="4" w:space="0" w:color="000000"/>
              <w:bottom w:val="single" w:sz="4" w:space="0" w:color="000000"/>
              <w:right w:val="single" w:sz="4" w:space="0" w:color="000000"/>
            </w:tcBorders>
          </w:tcPr>
          <w:p w14:paraId="1CC401E0" w14:textId="3CECAAF3" w:rsidR="00674444" w:rsidRPr="00CB7BA1" w:rsidRDefault="00EE7F1C" w:rsidP="00CB7BA1">
            <w:pPr>
              <w:widowControl w:val="0"/>
              <w:spacing w:after="0"/>
              <w:jc w:val="center"/>
              <w:rPr>
                <w:rFonts w:ascii="Times New Roman" w:hAnsi="Times New Roman"/>
                <w:sz w:val="20"/>
                <w:szCs w:val="20"/>
              </w:rPr>
            </w:pPr>
            <w:r>
              <w:rPr>
                <w:rFonts w:ascii="Times New Roman" w:hAnsi="Times New Roman"/>
                <w:sz w:val="18"/>
                <w:szCs w:val="18"/>
              </w:rPr>
              <w:t>Contratação de empresa especializada na çprestação de serviço de locação e manutenção preventiva e corretiva de sistema de ar medicinal e vácuo clínico para as dependências do Hospital Central do Exército</w:t>
            </w:r>
          </w:p>
        </w:tc>
        <w:tc>
          <w:tcPr>
            <w:tcW w:w="993" w:type="dxa"/>
            <w:tcBorders>
              <w:top w:val="single" w:sz="4" w:space="0" w:color="000000"/>
              <w:left w:val="single" w:sz="4" w:space="0" w:color="000000"/>
              <w:bottom w:val="single" w:sz="4" w:space="0" w:color="000000"/>
              <w:right w:val="single" w:sz="4" w:space="0" w:color="000000"/>
            </w:tcBorders>
          </w:tcPr>
          <w:p w14:paraId="2DE1A6EC" w14:textId="77777777" w:rsidR="00EE7F1C" w:rsidRDefault="00EE7F1C" w:rsidP="007769AF">
            <w:pPr>
              <w:widowControl w:val="0"/>
              <w:spacing w:line="276" w:lineRule="auto"/>
              <w:jc w:val="center"/>
              <w:rPr>
                <w:rFonts w:ascii="Arial" w:hAnsi="Arial" w:cs="Arial"/>
                <w:color w:val="000000"/>
                <w:sz w:val="17"/>
                <w:szCs w:val="17"/>
                <w:shd w:val="clear" w:color="auto" w:fill="FFFFFF"/>
              </w:rPr>
            </w:pPr>
          </w:p>
          <w:p w14:paraId="2688A97F" w14:textId="5E66EEBD" w:rsidR="00674444" w:rsidRPr="00486F26" w:rsidRDefault="00EE7F1C" w:rsidP="007769AF">
            <w:pPr>
              <w:widowControl w:val="0"/>
              <w:spacing w:line="276" w:lineRule="auto"/>
              <w:jc w:val="center"/>
              <w:rPr>
                <w:rFonts w:ascii="Arial" w:hAnsi="Arial" w:cs="Arial"/>
                <w:color w:val="000000"/>
                <w:sz w:val="18"/>
                <w:szCs w:val="18"/>
              </w:rPr>
            </w:pPr>
            <w:r>
              <w:rPr>
                <w:rFonts w:ascii="Arial" w:hAnsi="Arial" w:cs="Arial"/>
                <w:color w:val="000000"/>
                <w:sz w:val="17"/>
                <w:szCs w:val="17"/>
                <w:shd w:val="clear" w:color="auto" w:fill="FFFFFF"/>
              </w:rPr>
              <w:t>14788</w:t>
            </w:r>
          </w:p>
        </w:tc>
        <w:tc>
          <w:tcPr>
            <w:tcW w:w="1417" w:type="dxa"/>
            <w:tcBorders>
              <w:top w:val="single" w:sz="4" w:space="0" w:color="000000"/>
              <w:left w:val="single" w:sz="4" w:space="0" w:color="000000"/>
              <w:bottom w:val="single" w:sz="4" w:space="0" w:color="000000"/>
              <w:right w:val="single" w:sz="4" w:space="0" w:color="000000"/>
            </w:tcBorders>
          </w:tcPr>
          <w:p w14:paraId="18B00AED" w14:textId="77777777" w:rsidR="00EE7F1C" w:rsidRDefault="00EE7F1C" w:rsidP="007769AF">
            <w:pPr>
              <w:widowControl w:val="0"/>
              <w:spacing w:line="276" w:lineRule="auto"/>
              <w:jc w:val="center"/>
              <w:rPr>
                <w:rFonts w:ascii="Arial" w:hAnsi="Arial" w:cs="Arial"/>
                <w:color w:val="000000"/>
                <w:sz w:val="18"/>
                <w:szCs w:val="18"/>
              </w:rPr>
            </w:pPr>
          </w:p>
          <w:p w14:paraId="63DB2CAD" w14:textId="44CD728B" w:rsidR="00674444" w:rsidRPr="00486F26" w:rsidRDefault="00CB7BA1" w:rsidP="007769AF">
            <w:pPr>
              <w:widowControl w:val="0"/>
              <w:spacing w:line="276" w:lineRule="auto"/>
              <w:jc w:val="center"/>
              <w:rPr>
                <w:rFonts w:ascii="Arial" w:hAnsi="Arial" w:cs="Arial"/>
                <w:color w:val="000000"/>
                <w:sz w:val="18"/>
                <w:szCs w:val="18"/>
              </w:rPr>
            </w:pPr>
            <w:r>
              <w:rPr>
                <w:rFonts w:ascii="Arial" w:hAnsi="Arial" w:cs="Arial"/>
                <w:color w:val="000000"/>
                <w:sz w:val="18"/>
                <w:szCs w:val="18"/>
              </w:rPr>
              <w:t>4</w:t>
            </w:r>
          </w:p>
        </w:tc>
        <w:tc>
          <w:tcPr>
            <w:tcW w:w="1701" w:type="dxa"/>
            <w:tcBorders>
              <w:top w:val="single" w:sz="4" w:space="0" w:color="000000"/>
              <w:left w:val="single" w:sz="4" w:space="0" w:color="000000"/>
              <w:bottom w:val="single" w:sz="4" w:space="0" w:color="000000"/>
              <w:right w:val="single" w:sz="4" w:space="0" w:color="000000"/>
            </w:tcBorders>
          </w:tcPr>
          <w:p w14:paraId="74FD1BF7" w14:textId="77777777" w:rsidR="00EE7F1C" w:rsidRDefault="00EE7F1C" w:rsidP="007769AF">
            <w:pPr>
              <w:widowControl w:val="0"/>
              <w:spacing w:line="276" w:lineRule="auto"/>
              <w:jc w:val="center"/>
              <w:rPr>
                <w:rFonts w:ascii="Arial" w:hAnsi="Arial" w:cs="Arial"/>
                <w:color w:val="000000"/>
                <w:sz w:val="18"/>
                <w:szCs w:val="18"/>
              </w:rPr>
            </w:pPr>
          </w:p>
          <w:p w14:paraId="6A4DC3E2" w14:textId="1FAEE567" w:rsidR="00674444" w:rsidRPr="00486F26" w:rsidRDefault="00EE7F1C" w:rsidP="007769AF">
            <w:pPr>
              <w:widowControl w:val="0"/>
              <w:spacing w:line="276" w:lineRule="auto"/>
              <w:jc w:val="center"/>
              <w:rPr>
                <w:rFonts w:ascii="Arial" w:hAnsi="Arial" w:cs="Arial"/>
                <w:color w:val="000000"/>
                <w:sz w:val="18"/>
                <w:szCs w:val="18"/>
              </w:rPr>
            </w:pPr>
            <w:r>
              <w:rPr>
                <w:rFonts w:ascii="Arial" w:hAnsi="Arial" w:cs="Arial"/>
                <w:color w:val="000000"/>
                <w:sz w:val="18"/>
                <w:szCs w:val="18"/>
              </w:rPr>
              <w:t xml:space="preserve">R$ </w:t>
            </w:r>
            <w:r w:rsidR="004F1FD0">
              <w:rPr>
                <w:rFonts w:ascii="Arial" w:hAnsi="Arial" w:cs="Arial"/>
                <w:color w:val="000000"/>
                <w:sz w:val="18"/>
                <w:szCs w:val="18"/>
              </w:rPr>
              <w:t>45.000</w:t>
            </w:r>
            <w:r w:rsidR="00AE31EE">
              <w:rPr>
                <w:rFonts w:ascii="Arial" w:hAnsi="Arial" w:cs="Arial"/>
                <w:color w:val="000000"/>
                <w:sz w:val="18"/>
                <w:szCs w:val="18"/>
              </w:rPr>
              <w:t>,00</w:t>
            </w:r>
          </w:p>
        </w:tc>
      </w:tr>
    </w:tbl>
    <w:p w14:paraId="4B54F750" w14:textId="30A575AA" w:rsidR="00674444" w:rsidRPr="00486F26" w:rsidRDefault="00674444" w:rsidP="00674444">
      <w:pPr>
        <w:pStyle w:val="PADRO"/>
        <w:keepNext w:val="0"/>
        <w:widowControl/>
        <w:shd w:val="clear" w:color="auto" w:fill="auto"/>
        <w:spacing w:before="120" w:after="120"/>
        <w:ind w:firstLine="0"/>
        <w:rPr>
          <w:rFonts w:ascii="Arial" w:hAnsi="Arial" w:cs="Arial"/>
          <w:b/>
          <w:bCs/>
          <w:szCs w:val="20"/>
        </w:rPr>
      </w:pPr>
      <w:r w:rsidRPr="00486F26">
        <w:rPr>
          <w:rFonts w:ascii="Arial" w:hAnsi="Arial" w:cs="Arial"/>
          <w:b/>
          <w:bCs/>
          <w:szCs w:val="20"/>
        </w:rPr>
        <w:t>Havendo qualquer divergência entre o código CAT</w:t>
      </w:r>
      <w:r w:rsidR="001C3C6C">
        <w:rPr>
          <w:rFonts w:ascii="Arial" w:hAnsi="Arial" w:cs="Arial"/>
          <w:b/>
          <w:bCs/>
          <w:szCs w:val="20"/>
        </w:rPr>
        <w:t>SER</w:t>
      </w:r>
      <w:r w:rsidRPr="00486F26">
        <w:rPr>
          <w:rFonts w:ascii="Arial" w:hAnsi="Arial" w:cs="Arial"/>
          <w:b/>
          <w:bCs/>
          <w:szCs w:val="20"/>
        </w:rPr>
        <w:t xml:space="preserve"> e a descrição do item, prevalecerá a descrição deste Anexo Único.</w:t>
      </w:r>
    </w:p>
    <w:p w14:paraId="15A08C49" w14:textId="77777777" w:rsidR="00674444" w:rsidRPr="00486F26" w:rsidRDefault="00674444" w:rsidP="00674444">
      <w:pPr>
        <w:pStyle w:val="PADRO"/>
        <w:keepNext w:val="0"/>
        <w:widowControl/>
        <w:shd w:val="clear" w:color="auto" w:fill="auto"/>
        <w:spacing w:before="120" w:after="120"/>
        <w:ind w:firstLine="0"/>
        <w:rPr>
          <w:rFonts w:ascii="Arial" w:hAnsi="Arial" w:cs="Arial"/>
          <w:b/>
          <w:bCs/>
          <w:szCs w:val="20"/>
        </w:rPr>
      </w:pPr>
    </w:p>
    <w:p w14:paraId="4B32864A" w14:textId="17330E56" w:rsidR="00674444" w:rsidRPr="00DF48B6" w:rsidRDefault="00674444" w:rsidP="00DF48B6">
      <w:pPr>
        <w:pStyle w:val="Ttulo1"/>
        <w:numPr>
          <w:ilvl w:val="0"/>
          <w:numId w:val="8"/>
        </w:numPr>
        <w:rPr>
          <w:b/>
          <w:bCs/>
          <w:sz w:val="20"/>
        </w:rPr>
      </w:pPr>
      <w:r w:rsidRPr="00DF48B6">
        <w:rPr>
          <w:b/>
          <w:bCs/>
          <w:sz w:val="20"/>
        </w:rPr>
        <w:t>CONDIÇÕES DA PROPOSTA</w:t>
      </w:r>
    </w:p>
    <w:p w14:paraId="6C56A071" w14:textId="77777777" w:rsidR="00674444" w:rsidRPr="00486F26" w:rsidRDefault="00674444" w:rsidP="00674444">
      <w:pPr>
        <w:pStyle w:val="PADRO"/>
        <w:keepNext w:val="0"/>
        <w:widowControl/>
        <w:shd w:val="clear" w:color="auto" w:fill="auto"/>
        <w:spacing w:before="120" w:after="120"/>
        <w:ind w:firstLine="0"/>
        <w:rPr>
          <w:rFonts w:ascii="Arial" w:hAnsi="Arial" w:cs="Arial"/>
          <w:bCs/>
          <w:szCs w:val="20"/>
        </w:rPr>
      </w:pPr>
      <w:r w:rsidRPr="00486F26">
        <w:rPr>
          <w:rFonts w:ascii="Arial" w:hAnsi="Arial" w:cs="Arial"/>
          <w:b/>
          <w:bCs/>
          <w:szCs w:val="20"/>
        </w:rPr>
        <w:br/>
      </w:r>
      <w:r w:rsidRPr="00486F26">
        <w:rPr>
          <w:rFonts w:ascii="Arial" w:hAnsi="Arial" w:cs="Arial"/>
          <w:bCs/>
          <w:szCs w:val="20"/>
        </w:rPr>
        <w:t>2.1 Todos os impostos, taxas e fretes devem estar inclusos no preço do material;</w:t>
      </w:r>
    </w:p>
    <w:p w14:paraId="52560DE7" w14:textId="77777777" w:rsidR="00674444" w:rsidRPr="00486F26" w:rsidRDefault="00674444" w:rsidP="00674444">
      <w:pPr>
        <w:pStyle w:val="PADRO"/>
        <w:keepNext w:val="0"/>
        <w:widowControl/>
        <w:shd w:val="clear" w:color="auto" w:fill="auto"/>
        <w:spacing w:before="120" w:after="120"/>
        <w:ind w:firstLine="0"/>
        <w:rPr>
          <w:rFonts w:ascii="Arial" w:hAnsi="Arial" w:cs="Arial"/>
          <w:bCs/>
          <w:szCs w:val="20"/>
        </w:rPr>
      </w:pPr>
    </w:p>
    <w:p w14:paraId="4A6044B0" w14:textId="77777777" w:rsidR="00674444" w:rsidRPr="00486F26" w:rsidRDefault="00674444" w:rsidP="00674444">
      <w:pPr>
        <w:pStyle w:val="Ttulo1"/>
        <w:numPr>
          <w:ilvl w:val="1"/>
          <w:numId w:val="2"/>
        </w:numPr>
        <w:tabs>
          <w:tab w:val="num" w:pos="360"/>
        </w:tabs>
        <w:ind w:left="-993" w:firstLine="993"/>
        <w:rPr>
          <w:b/>
          <w:bCs/>
          <w:sz w:val="20"/>
        </w:rPr>
      </w:pPr>
      <w:r w:rsidRPr="00486F26">
        <w:rPr>
          <w:bCs/>
          <w:sz w:val="20"/>
        </w:rPr>
        <w:t>Validade da proposta: 60 dias;</w:t>
      </w:r>
    </w:p>
    <w:p w14:paraId="6A37F1BF" w14:textId="77777777" w:rsidR="00674444" w:rsidRPr="00486F26" w:rsidRDefault="00674444" w:rsidP="00674444">
      <w:pPr>
        <w:rPr>
          <w:rFonts w:ascii="Arial" w:hAnsi="Arial" w:cs="Arial"/>
          <w:sz w:val="20"/>
          <w:szCs w:val="20"/>
          <w:lang w:eastAsia="zh-CN" w:bidi="hi-IN"/>
        </w:rPr>
      </w:pPr>
    </w:p>
    <w:p w14:paraId="7F42161B" w14:textId="77777777" w:rsidR="00674444" w:rsidRPr="00486F26" w:rsidRDefault="00674444" w:rsidP="00674444">
      <w:pPr>
        <w:pStyle w:val="Ttulo1"/>
        <w:numPr>
          <w:ilvl w:val="1"/>
          <w:numId w:val="2"/>
        </w:numPr>
        <w:tabs>
          <w:tab w:val="num" w:pos="360"/>
        </w:tabs>
        <w:ind w:left="-993" w:firstLine="993"/>
        <w:rPr>
          <w:b/>
          <w:bCs/>
          <w:sz w:val="20"/>
        </w:rPr>
      </w:pPr>
      <w:r w:rsidRPr="00486F26">
        <w:rPr>
          <w:bCs/>
          <w:sz w:val="20"/>
        </w:rPr>
        <w:t>Forma de pagamento: nota de empenho com depósito na conta-corrente da empresa;</w:t>
      </w:r>
    </w:p>
    <w:p w14:paraId="25571554" w14:textId="77777777" w:rsidR="00674444" w:rsidRPr="00486F26" w:rsidRDefault="00674444" w:rsidP="00674444">
      <w:pPr>
        <w:rPr>
          <w:rFonts w:ascii="Arial" w:hAnsi="Arial" w:cs="Arial"/>
          <w:sz w:val="20"/>
          <w:szCs w:val="20"/>
          <w:lang w:eastAsia="zh-CN" w:bidi="hi-IN"/>
        </w:rPr>
      </w:pPr>
    </w:p>
    <w:p w14:paraId="635C4FEC" w14:textId="7E7A4AFF" w:rsidR="004F1FD0" w:rsidRPr="004F1FD0" w:rsidRDefault="00674444" w:rsidP="004F1FD0">
      <w:pPr>
        <w:pStyle w:val="PADRO"/>
        <w:keepNext w:val="0"/>
        <w:widowControl/>
        <w:numPr>
          <w:ilvl w:val="1"/>
          <w:numId w:val="2"/>
        </w:numPr>
        <w:shd w:val="clear" w:color="auto" w:fill="auto"/>
        <w:spacing w:before="120" w:after="120"/>
        <w:rPr>
          <w:rFonts w:ascii="Arial" w:hAnsi="Arial" w:cs="Arial"/>
          <w:bCs/>
          <w:szCs w:val="20"/>
        </w:rPr>
      </w:pPr>
      <w:r w:rsidRPr="00486F26">
        <w:rPr>
          <w:rFonts w:ascii="Arial" w:hAnsi="Arial" w:cs="Arial"/>
          <w:bCs/>
          <w:szCs w:val="20"/>
        </w:rPr>
        <w:t>O preço ofertado dever</w:t>
      </w:r>
      <w:r w:rsidR="004F1FD0">
        <w:rPr>
          <w:rFonts w:ascii="Arial" w:hAnsi="Arial" w:cs="Arial"/>
          <w:bCs/>
          <w:szCs w:val="20"/>
        </w:rPr>
        <w:t>É</w:t>
      </w:r>
      <w:r w:rsidRPr="00486F26">
        <w:rPr>
          <w:rFonts w:ascii="Arial" w:hAnsi="Arial" w:cs="Arial"/>
          <w:bCs/>
          <w:szCs w:val="20"/>
        </w:rPr>
        <w:t xml:space="preserve"> ser em moeda corrente nacional, não podendo ter mais do que duas casas decimais;</w:t>
      </w:r>
    </w:p>
    <w:p w14:paraId="3A45DBD2" w14:textId="6F3C86F7" w:rsidR="00674444" w:rsidRPr="00486F26" w:rsidRDefault="00674444" w:rsidP="00674444">
      <w:pPr>
        <w:pStyle w:val="PADRO"/>
        <w:keepNext w:val="0"/>
        <w:widowControl/>
        <w:shd w:val="clear" w:color="auto" w:fill="auto"/>
        <w:spacing w:before="120" w:after="120"/>
        <w:ind w:firstLine="0"/>
        <w:rPr>
          <w:rFonts w:ascii="Arial" w:hAnsi="Arial" w:cs="Arial"/>
          <w:szCs w:val="20"/>
        </w:rPr>
      </w:pPr>
      <w:r w:rsidRPr="00486F26">
        <w:rPr>
          <w:rFonts w:ascii="Arial" w:hAnsi="Arial" w:cs="Arial"/>
          <w:szCs w:val="20"/>
        </w:rPr>
        <w:lastRenderedPageBreak/>
        <w:t>2.</w:t>
      </w:r>
      <w:r w:rsidR="004F1FD0">
        <w:rPr>
          <w:rFonts w:ascii="Arial" w:hAnsi="Arial" w:cs="Arial"/>
          <w:szCs w:val="20"/>
        </w:rPr>
        <w:t>5</w:t>
      </w:r>
      <w:r w:rsidRPr="00486F26">
        <w:rPr>
          <w:rFonts w:ascii="Arial" w:hAnsi="Arial" w:cs="Arial"/>
          <w:szCs w:val="20"/>
        </w:rPr>
        <w:t xml:space="preserve"> Será de responsabilidade da vencedora, todas as despesas em sua totalidade, e ainda as com tributos fiscais trabalhistas e sociais, que incidam ou venha a incidir, diretamente e indiretamente sobre o objeto adjudicado;</w:t>
      </w:r>
    </w:p>
    <w:p w14:paraId="0DEE938A" w14:textId="77777777" w:rsidR="001C3C6C" w:rsidRDefault="001C3C6C" w:rsidP="001C3C6C">
      <w:pPr>
        <w:pStyle w:val="PADRO"/>
        <w:keepNext w:val="0"/>
        <w:widowControl/>
        <w:shd w:val="clear" w:color="auto" w:fill="auto"/>
        <w:spacing w:before="120" w:after="120"/>
        <w:ind w:firstLine="0"/>
        <w:rPr>
          <w:rFonts w:ascii="Arial" w:hAnsi="Arial" w:cs="Arial"/>
          <w:b/>
          <w:bCs/>
          <w:szCs w:val="20"/>
        </w:rPr>
      </w:pPr>
      <w:r>
        <w:rPr>
          <w:rFonts w:ascii="Arial" w:hAnsi="Arial" w:cs="Arial"/>
          <w:b/>
          <w:bCs/>
          <w:szCs w:val="20"/>
        </w:rPr>
        <w:t>3. CRITÉRIOS DE JULGAMENTO, ADJUDICAÇÃO E HOMOLOGAÇÃO</w:t>
      </w:r>
    </w:p>
    <w:p w14:paraId="149EC3EE" w14:textId="2FEA76BB" w:rsidR="001C3C6C" w:rsidRPr="001C3C6C" w:rsidRDefault="001C3C6C" w:rsidP="001C3C6C">
      <w:pPr>
        <w:pStyle w:val="PADRO"/>
        <w:keepNext w:val="0"/>
        <w:widowControl/>
        <w:shd w:val="clear" w:color="auto" w:fill="auto"/>
        <w:spacing w:before="120" w:after="120"/>
        <w:ind w:firstLine="0"/>
        <w:rPr>
          <w:rFonts w:ascii="Arial" w:hAnsi="Arial" w:cs="Arial"/>
          <w:bCs/>
          <w:szCs w:val="20"/>
        </w:rPr>
      </w:pPr>
      <w:r>
        <w:rPr>
          <w:rFonts w:ascii="Arial" w:hAnsi="Arial" w:cs="Arial"/>
          <w:bCs/>
          <w:szCs w:val="20"/>
        </w:rPr>
        <w:t xml:space="preserve">3.1  </w:t>
      </w:r>
      <w:r w:rsidRPr="001C3C6C">
        <w:rPr>
          <w:rFonts w:ascii="Arial" w:hAnsi="Arial" w:cs="Arial"/>
          <w:bCs/>
          <w:szCs w:val="20"/>
        </w:rPr>
        <w:t>O critério de julgamento adotado será o menor valor global do item, observadas as exigências contidas neste Anexo Único quanto às especificações do(s) objeto(s).</w:t>
      </w:r>
    </w:p>
    <w:p w14:paraId="554113A0" w14:textId="77777777" w:rsidR="00674444" w:rsidRPr="00486F26" w:rsidRDefault="00674444" w:rsidP="00674444">
      <w:pPr>
        <w:pStyle w:val="PADRO"/>
        <w:keepNext w:val="0"/>
        <w:widowControl/>
        <w:shd w:val="clear" w:color="auto" w:fill="auto"/>
        <w:spacing w:before="120" w:after="120"/>
        <w:ind w:firstLine="0"/>
        <w:rPr>
          <w:rFonts w:ascii="Arial" w:hAnsi="Arial" w:cs="Arial"/>
          <w:szCs w:val="20"/>
        </w:rPr>
      </w:pPr>
    </w:p>
    <w:p w14:paraId="3C9AC5D4" w14:textId="4A53ED8E" w:rsidR="00674444" w:rsidRDefault="001C3C6C" w:rsidP="001C3C6C">
      <w:pPr>
        <w:pStyle w:val="Ttulo1"/>
        <w:ind w:left="0" w:firstLine="0"/>
        <w:rPr>
          <w:b/>
          <w:bCs/>
          <w:sz w:val="20"/>
        </w:rPr>
      </w:pPr>
      <w:r>
        <w:rPr>
          <w:b/>
          <w:bCs/>
          <w:sz w:val="20"/>
        </w:rPr>
        <w:t xml:space="preserve">4 </w:t>
      </w:r>
      <w:r w:rsidR="00674444" w:rsidRPr="00486F26">
        <w:rPr>
          <w:b/>
          <w:bCs/>
          <w:sz w:val="20"/>
        </w:rPr>
        <w:t>CRITÉRIOS DE SUSTENTABILIDADE</w:t>
      </w:r>
    </w:p>
    <w:p w14:paraId="1F8D8753" w14:textId="77777777" w:rsidR="00305BE2" w:rsidRPr="00305BE2" w:rsidRDefault="00305BE2" w:rsidP="00305BE2">
      <w:pPr>
        <w:rPr>
          <w:lang w:eastAsia="zh-CN"/>
        </w:rPr>
      </w:pPr>
    </w:p>
    <w:p w14:paraId="6E84ADF3" w14:textId="424E4BAE" w:rsidR="00674444" w:rsidRPr="004F1FD0" w:rsidRDefault="001C3C6C" w:rsidP="004F1FD0">
      <w:pPr>
        <w:pStyle w:val="PargrafodaLista"/>
        <w:tabs>
          <w:tab w:val="left" w:pos="567"/>
        </w:tabs>
        <w:spacing w:line="264" w:lineRule="auto"/>
        <w:ind w:left="360" w:right="-1"/>
        <w:contextualSpacing w:val="0"/>
        <w:jc w:val="both"/>
        <w:rPr>
          <w:rFonts w:ascii="Arial" w:hAnsi="Arial" w:cs="Arial"/>
          <w:bCs/>
          <w:iCs/>
          <w:sz w:val="20"/>
          <w:szCs w:val="20"/>
        </w:rPr>
      </w:pPr>
      <w:r>
        <w:rPr>
          <w:rFonts w:ascii="Arial" w:eastAsia="Calibri" w:hAnsi="Arial" w:cs="Arial"/>
          <w:iCs/>
          <w:sz w:val="20"/>
          <w:szCs w:val="20"/>
          <w:lang w:eastAsia="en-US"/>
        </w:rPr>
        <w:t>4</w:t>
      </w:r>
      <w:r w:rsidR="00DF48B6" w:rsidRPr="004F1FD0">
        <w:rPr>
          <w:rFonts w:ascii="Arial" w:eastAsia="Calibri" w:hAnsi="Arial" w:cs="Arial"/>
          <w:iCs/>
          <w:sz w:val="20"/>
          <w:szCs w:val="20"/>
          <w:lang w:eastAsia="en-US"/>
        </w:rPr>
        <w:t xml:space="preserve">.1 </w:t>
      </w:r>
      <w:r w:rsidR="004F1FD0">
        <w:rPr>
          <w:rFonts w:ascii="Arial" w:eastAsia="Calibri" w:hAnsi="Arial" w:cs="Arial"/>
          <w:iCs/>
          <w:sz w:val="20"/>
          <w:szCs w:val="20"/>
          <w:lang w:eastAsia="en-US"/>
        </w:rPr>
        <w:t xml:space="preserve"> </w:t>
      </w:r>
      <w:r w:rsidR="004F1FD0" w:rsidRPr="004F1FD0">
        <w:rPr>
          <w:rFonts w:ascii="Arial" w:eastAsia="MS Gothic" w:hAnsi="Arial" w:cs="Arial"/>
          <w:color w:val="000000"/>
          <w:sz w:val="20"/>
          <w:szCs w:val="20"/>
        </w:rPr>
        <w:t xml:space="preserve">A especificação dos itens do presente Termo foi determinada atendendo ao disposto na Instrução Normativa Nº 01/2010 da SLTI/MPOG e na Resolução CONAMA nº 307/2002, que regulamentam os critérios de sustentabilidade ambiental na aquisição de bens, contratação de serviços ou obras pela Administração Pública Federal, bem como o gerenciamento de resíduos gerados pelos serviços e obras de engenharia assim como a redução do consumo de energia e água.  Para tanto, a empresa contratada deverá submeter à aprovação do fiscal de contrato do Hospital Central do Exército, antes do início da execução dos serviços, comprovação mediante manual de que os equipamentos ofertados atendem ao especificado nos itens 5.1.1.3 e 5.2.2.4. </w:t>
      </w:r>
    </w:p>
    <w:p w14:paraId="66B9350D" w14:textId="77777777" w:rsidR="00674444" w:rsidRPr="004F1FD0" w:rsidRDefault="00674444" w:rsidP="00674444">
      <w:pPr>
        <w:suppressAutoHyphens w:val="0"/>
        <w:rPr>
          <w:rFonts w:ascii="Arial" w:hAnsi="Arial" w:cs="Arial"/>
          <w:b/>
          <w:sz w:val="20"/>
          <w:szCs w:val="20"/>
        </w:rPr>
      </w:pPr>
    </w:p>
    <w:p w14:paraId="057895D5" w14:textId="2D40BCD4" w:rsidR="00DF48B6" w:rsidRPr="001C3C6C" w:rsidRDefault="001C3C6C" w:rsidP="001C3C6C">
      <w:pPr>
        <w:pStyle w:val="PargrafodaLista"/>
        <w:numPr>
          <w:ilvl w:val="1"/>
          <w:numId w:val="12"/>
        </w:numPr>
        <w:suppressAutoHyphens w:val="0"/>
        <w:spacing w:before="120" w:after="120" w:line="360" w:lineRule="auto"/>
        <w:jc w:val="both"/>
        <w:rPr>
          <w:rFonts w:ascii="Arial" w:hAnsi="Arial" w:cs="Arial"/>
          <w:sz w:val="20"/>
          <w:szCs w:val="20"/>
        </w:rPr>
      </w:pPr>
      <w:r>
        <w:rPr>
          <w:rFonts w:ascii="Arial" w:eastAsia="MS Gothic" w:hAnsi="Arial" w:cs="Arial"/>
          <w:color w:val="000000"/>
          <w:sz w:val="20"/>
          <w:szCs w:val="20"/>
        </w:rPr>
        <w:t xml:space="preserve">  </w:t>
      </w:r>
      <w:r w:rsidR="004F1FD0" w:rsidRPr="001C3C6C">
        <w:rPr>
          <w:rFonts w:ascii="Arial" w:eastAsia="MS Gothic" w:hAnsi="Arial" w:cs="Arial"/>
          <w:color w:val="000000"/>
          <w:sz w:val="20"/>
          <w:szCs w:val="20"/>
        </w:rPr>
        <w:t>Preferencialmente deverão ser utilizados materiais reciclados, atóxicos e biodegradáveis de acordo com o disposto nas NBR’s 15448-1 e 15448-2</w:t>
      </w:r>
    </w:p>
    <w:p w14:paraId="7C92A672" w14:textId="741824CD" w:rsidR="00674444" w:rsidRPr="00486F26" w:rsidRDefault="00674444" w:rsidP="001C3C6C">
      <w:pPr>
        <w:pStyle w:val="Ttulo1"/>
        <w:numPr>
          <w:ilvl w:val="0"/>
          <w:numId w:val="12"/>
        </w:numPr>
        <w:rPr>
          <w:b/>
          <w:bCs/>
          <w:sz w:val="20"/>
        </w:rPr>
      </w:pPr>
      <w:bookmarkStart w:id="1" w:name="_Toc118380900"/>
      <w:r w:rsidRPr="00486F26">
        <w:rPr>
          <w:b/>
          <w:bCs/>
          <w:sz w:val="20"/>
        </w:rPr>
        <w:t>DAS CONDIÇÕES DE HABILITAÇÃO.</w:t>
      </w:r>
      <w:bookmarkEnd w:id="1"/>
    </w:p>
    <w:p w14:paraId="21086651" w14:textId="2E7CBBFE" w:rsidR="00674444" w:rsidRPr="00486F26" w:rsidRDefault="001C3C6C" w:rsidP="00674444">
      <w:pPr>
        <w:spacing w:before="120" w:after="120" w:line="276" w:lineRule="auto"/>
        <w:jc w:val="both"/>
        <w:rPr>
          <w:rFonts w:ascii="Arial" w:hAnsi="Arial" w:cs="Arial"/>
          <w:sz w:val="20"/>
          <w:szCs w:val="20"/>
        </w:rPr>
      </w:pPr>
      <w:r>
        <w:rPr>
          <w:rFonts w:ascii="Arial" w:hAnsi="Arial" w:cs="Arial"/>
          <w:sz w:val="20"/>
          <w:szCs w:val="20"/>
        </w:rPr>
        <w:t>5</w:t>
      </w:r>
      <w:r w:rsidR="00674444" w:rsidRPr="00486F26">
        <w:rPr>
          <w:rFonts w:ascii="Arial" w:hAnsi="Arial" w:cs="Arial"/>
          <w:sz w:val="20"/>
          <w:szCs w:val="20"/>
        </w:rPr>
        <w:t>.1 Serão exigidos do fornecedor mais bem classificado da fase de lances, para fins de habilitação:</w:t>
      </w:r>
    </w:p>
    <w:p w14:paraId="5A49F17D" w14:textId="77777777" w:rsidR="00674444" w:rsidRPr="00486F26" w:rsidRDefault="00674444" w:rsidP="00674444">
      <w:pPr>
        <w:tabs>
          <w:tab w:val="left" w:pos="1418"/>
        </w:tabs>
        <w:spacing w:before="120" w:after="120" w:line="276" w:lineRule="auto"/>
        <w:ind w:left="426" w:firstLine="1275"/>
        <w:jc w:val="both"/>
        <w:rPr>
          <w:rFonts w:ascii="Arial" w:hAnsi="Arial" w:cs="Arial"/>
          <w:sz w:val="20"/>
          <w:szCs w:val="20"/>
        </w:rPr>
      </w:pPr>
    </w:p>
    <w:p w14:paraId="61C22DDC" w14:textId="25AEC631" w:rsidR="00674444" w:rsidRPr="00486F26" w:rsidRDefault="001C3C6C" w:rsidP="00674444">
      <w:pPr>
        <w:tabs>
          <w:tab w:val="left" w:pos="1418"/>
        </w:tabs>
        <w:spacing w:before="120" w:after="120" w:line="276" w:lineRule="auto"/>
        <w:ind w:left="426" w:firstLine="1275"/>
        <w:jc w:val="both"/>
        <w:rPr>
          <w:rFonts w:ascii="Arial" w:hAnsi="Arial" w:cs="Arial"/>
          <w:sz w:val="20"/>
          <w:szCs w:val="20"/>
        </w:rPr>
      </w:pPr>
      <w:r>
        <w:rPr>
          <w:rFonts w:ascii="Arial" w:hAnsi="Arial" w:cs="Arial"/>
          <w:sz w:val="20"/>
          <w:szCs w:val="20"/>
        </w:rPr>
        <w:t>5</w:t>
      </w:r>
      <w:r w:rsidR="00674444" w:rsidRPr="00486F26">
        <w:rPr>
          <w:rFonts w:ascii="Arial" w:hAnsi="Arial" w:cs="Arial"/>
          <w:sz w:val="20"/>
          <w:szCs w:val="20"/>
        </w:rPr>
        <w:t>.1.1 Comprovação da regularidade fiscal federal, estadual, social e trabalhista;</w:t>
      </w:r>
    </w:p>
    <w:p w14:paraId="71664EE0" w14:textId="47F24D38" w:rsidR="00674444" w:rsidRPr="003208A9" w:rsidRDefault="00674444" w:rsidP="00674444">
      <w:pPr>
        <w:tabs>
          <w:tab w:val="left" w:pos="1418"/>
        </w:tabs>
        <w:spacing w:before="120" w:after="120" w:line="276" w:lineRule="auto"/>
        <w:ind w:left="1701" w:firstLine="1275"/>
        <w:jc w:val="both"/>
        <w:rPr>
          <w:rFonts w:ascii="Arial" w:hAnsi="Arial" w:cs="Arial"/>
          <w:sz w:val="20"/>
          <w:szCs w:val="20"/>
        </w:rPr>
      </w:pPr>
      <w:r w:rsidRPr="00486F26">
        <w:rPr>
          <w:rFonts w:ascii="Arial" w:hAnsi="Arial" w:cs="Arial"/>
          <w:sz w:val="20"/>
          <w:szCs w:val="20"/>
        </w:rPr>
        <w:br/>
      </w:r>
      <w:r w:rsidR="001C3C6C">
        <w:rPr>
          <w:rFonts w:ascii="Arial" w:hAnsi="Arial" w:cs="Arial"/>
          <w:sz w:val="20"/>
          <w:szCs w:val="20"/>
        </w:rPr>
        <w:t>5</w:t>
      </w:r>
      <w:r w:rsidRPr="00486F26">
        <w:rPr>
          <w:rFonts w:ascii="Arial" w:hAnsi="Arial" w:cs="Arial"/>
          <w:sz w:val="20"/>
          <w:szCs w:val="20"/>
        </w:rPr>
        <w:t>.1.2 Apresentação do Contrato Social ou do ato constitutivo substituto, conforme o caso, bem como deverá estar acompanhado de todas as alterações ou da consolidação respectiva;</w:t>
      </w:r>
    </w:p>
    <w:p w14:paraId="7CECCE2C" w14:textId="7B96C59B" w:rsidR="00674444" w:rsidRPr="00C239AC" w:rsidRDefault="00D318D0" w:rsidP="00674444">
      <w:pPr>
        <w:tabs>
          <w:tab w:val="left" w:pos="1418"/>
        </w:tabs>
        <w:spacing w:before="120" w:after="120" w:line="276" w:lineRule="auto"/>
        <w:ind w:left="1701"/>
        <w:jc w:val="both"/>
        <w:rPr>
          <w:rFonts w:ascii="Arial" w:hAnsi="Arial" w:cs="Arial"/>
          <w:bCs/>
          <w:iCs/>
          <w:sz w:val="20"/>
          <w:szCs w:val="20"/>
        </w:rPr>
      </w:pPr>
      <w:r>
        <w:rPr>
          <w:rFonts w:ascii="Arial" w:hAnsi="Arial" w:cs="Arial"/>
          <w:bCs/>
          <w:iCs/>
          <w:sz w:val="20"/>
          <w:szCs w:val="20"/>
        </w:rPr>
        <w:t>5</w:t>
      </w:r>
      <w:r w:rsidR="00674444" w:rsidRPr="00486F26">
        <w:rPr>
          <w:rFonts w:ascii="Arial" w:hAnsi="Arial" w:cs="Arial"/>
          <w:bCs/>
          <w:iCs/>
          <w:sz w:val="20"/>
          <w:szCs w:val="20"/>
        </w:rPr>
        <w:t xml:space="preserve">.1.3 </w:t>
      </w:r>
      <w:r w:rsidR="00674444" w:rsidRPr="00C239AC">
        <w:rPr>
          <w:rFonts w:ascii="Arial" w:hAnsi="Arial" w:cs="Arial"/>
          <w:bCs/>
          <w:iCs/>
          <w:sz w:val="20"/>
          <w:szCs w:val="20"/>
        </w:rPr>
        <w:t>Autorização do Funcionamento (AFE) da empresa, emitida pela Agência Nacional de Vigilância, devidamente válida, nos termos da Lei nº 6.360, de 23 de setembro de 1976; do Decreto nº 8.077, de 14 de agosto de 2013; e da Resolução da Diretoria Colegiada (RDC) da ANVISA nº 016, de 1º de abril de 2014, quando aplicável.</w:t>
      </w:r>
    </w:p>
    <w:p w14:paraId="1F1E52C9" w14:textId="2B66B5F6" w:rsidR="00DF48B6" w:rsidRDefault="00D318D0" w:rsidP="00DF48B6">
      <w:pPr>
        <w:tabs>
          <w:tab w:val="left" w:pos="1701"/>
        </w:tabs>
        <w:suppressAutoHyphens w:val="0"/>
        <w:spacing w:line="264" w:lineRule="auto"/>
        <w:ind w:left="1701" w:right="-1"/>
        <w:jc w:val="both"/>
        <w:rPr>
          <w:rFonts w:ascii="Arial" w:hAnsi="Arial" w:cs="Arial"/>
          <w:color w:val="000000" w:themeColor="text1"/>
          <w:sz w:val="20"/>
          <w:szCs w:val="20"/>
        </w:rPr>
      </w:pPr>
      <w:r>
        <w:rPr>
          <w:rFonts w:ascii="Arial" w:hAnsi="Arial" w:cs="Arial"/>
          <w:bCs/>
          <w:iCs/>
          <w:sz w:val="20"/>
          <w:szCs w:val="20"/>
        </w:rPr>
        <w:t>5</w:t>
      </w:r>
      <w:r w:rsidR="00DF48B6">
        <w:rPr>
          <w:rFonts w:ascii="Arial" w:hAnsi="Arial" w:cs="Arial"/>
          <w:bCs/>
          <w:iCs/>
          <w:sz w:val="20"/>
          <w:szCs w:val="20"/>
        </w:rPr>
        <w:t>.</w:t>
      </w:r>
      <w:r w:rsidR="00674444" w:rsidRPr="00C239AC">
        <w:rPr>
          <w:rFonts w:ascii="Arial" w:hAnsi="Arial" w:cs="Arial"/>
          <w:bCs/>
          <w:iCs/>
          <w:sz w:val="20"/>
          <w:szCs w:val="20"/>
        </w:rPr>
        <w:t>1.</w:t>
      </w:r>
      <w:r w:rsidR="00674444">
        <w:rPr>
          <w:rFonts w:ascii="Arial" w:hAnsi="Arial" w:cs="Arial"/>
          <w:bCs/>
          <w:iCs/>
          <w:sz w:val="20"/>
          <w:szCs w:val="20"/>
        </w:rPr>
        <w:t>4</w:t>
      </w:r>
      <w:r w:rsidR="00674444" w:rsidRPr="00C239AC">
        <w:rPr>
          <w:rFonts w:ascii="Arial" w:hAnsi="Arial" w:cs="Arial"/>
          <w:bCs/>
          <w:iCs/>
          <w:sz w:val="20"/>
          <w:szCs w:val="20"/>
        </w:rPr>
        <w:t xml:space="preserve"> </w:t>
      </w:r>
      <w:r w:rsidR="00674444" w:rsidRPr="00C239AC">
        <w:rPr>
          <w:rFonts w:ascii="Arial" w:hAnsi="Arial" w:cs="Arial"/>
          <w:color w:val="000000" w:themeColor="text1"/>
          <w:sz w:val="20"/>
          <w:szCs w:val="20"/>
        </w:rPr>
        <w:t>Alvará de Licença Sanitária, expedido pelo órgão sanitário do Município ou Estado onde for domiciliada a licitante, devidamente válido, nos termos da Lei nº 6.360, de 23 de setembro de 1976; do Decreto nº 8.077, de 14 de agosto de 2013; e da Resolução da Diretoria Colegiada (RDC) da ANVISA nº 016, de 1º de abril de 2014, quando aplicável</w:t>
      </w:r>
      <w:r w:rsidR="00DF48B6">
        <w:rPr>
          <w:rFonts w:ascii="Arial" w:hAnsi="Arial" w:cs="Arial"/>
          <w:color w:val="000000" w:themeColor="text1"/>
          <w:sz w:val="20"/>
          <w:szCs w:val="20"/>
        </w:rPr>
        <w:t>.</w:t>
      </w:r>
    </w:p>
    <w:p w14:paraId="76FC6B37" w14:textId="4AD9315F" w:rsidR="00674444" w:rsidRPr="00DF48B6" w:rsidRDefault="00D318D0" w:rsidP="00DF48B6">
      <w:pPr>
        <w:tabs>
          <w:tab w:val="left" w:pos="1701"/>
        </w:tabs>
        <w:suppressAutoHyphens w:val="0"/>
        <w:spacing w:line="264" w:lineRule="auto"/>
        <w:ind w:left="1701" w:right="-1"/>
        <w:jc w:val="both"/>
        <w:rPr>
          <w:rFonts w:ascii="Arial" w:hAnsi="Arial" w:cs="Arial"/>
          <w:color w:val="000000" w:themeColor="text1"/>
          <w:sz w:val="20"/>
          <w:szCs w:val="20"/>
        </w:rPr>
      </w:pPr>
      <w:r>
        <w:rPr>
          <w:rFonts w:ascii="Arial" w:hAnsi="Arial" w:cs="Arial"/>
          <w:bCs/>
          <w:iCs/>
          <w:color w:val="000000" w:themeColor="text1"/>
          <w:sz w:val="20"/>
          <w:szCs w:val="20"/>
        </w:rPr>
        <w:t>5</w:t>
      </w:r>
      <w:r w:rsidR="00DF48B6">
        <w:rPr>
          <w:rFonts w:ascii="Arial" w:hAnsi="Arial" w:cs="Arial"/>
          <w:bCs/>
          <w:iCs/>
          <w:color w:val="000000" w:themeColor="text1"/>
          <w:sz w:val="20"/>
          <w:szCs w:val="20"/>
        </w:rPr>
        <w:t xml:space="preserve">.1.5 </w:t>
      </w:r>
      <w:r w:rsidR="00674444" w:rsidRPr="00DF48B6">
        <w:rPr>
          <w:rFonts w:ascii="Arial" w:hAnsi="Arial" w:cs="Arial"/>
          <w:bCs/>
          <w:iCs/>
          <w:color w:val="000000" w:themeColor="text1"/>
          <w:sz w:val="20"/>
          <w:szCs w:val="20"/>
        </w:rPr>
        <w:t>A validade dos documentos relativos à ANVISA deverá abranger a data de abertura do certame. No caso da indisponibilidade dos documentos relativos à ANVISA, poderão ser apresentadas as respectivas publicações no Diário Oficial competente</w:t>
      </w:r>
      <w:r w:rsidR="00674444" w:rsidRPr="00DF48B6">
        <w:rPr>
          <w:rFonts w:ascii="Arial" w:hAnsi="Arial" w:cs="Arial"/>
          <w:color w:val="000000" w:themeColor="text1"/>
          <w:sz w:val="20"/>
          <w:szCs w:val="20"/>
        </w:rPr>
        <w:t>.</w:t>
      </w:r>
    </w:p>
    <w:p w14:paraId="32B3227A" w14:textId="27231746" w:rsidR="00674444" w:rsidRDefault="00D318D0" w:rsidP="00674444">
      <w:pPr>
        <w:pStyle w:val="PargrafodaLista"/>
        <w:tabs>
          <w:tab w:val="left" w:pos="1440"/>
        </w:tabs>
        <w:snapToGrid w:val="0"/>
        <w:spacing w:before="120" w:after="120" w:line="276" w:lineRule="auto"/>
        <w:ind w:left="1701"/>
        <w:jc w:val="both"/>
        <w:rPr>
          <w:rFonts w:ascii="Arial" w:hAnsi="Arial" w:cs="Arial"/>
          <w:bCs/>
          <w:sz w:val="20"/>
          <w:szCs w:val="20"/>
        </w:rPr>
      </w:pPr>
      <w:r>
        <w:rPr>
          <w:rFonts w:ascii="Arial" w:hAnsi="Arial" w:cs="Arial"/>
          <w:bCs/>
          <w:sz w:val="20"/>
          <w:szCs w:val="20"/>
        </w:rPr>
        <w:lastRenderedPageBreak/>
        <w:t>5</w:t>
      </w:r>
      <w:r w:rsidR="00674444" w:rsidRPr="00486F26">
        <w:rPr>
          <w:rFonts w:ascii="Arial" w:hAnsi="Arial" w:cs="Arial"/>
          <w:bCs/>
          <w:sz w:val="20"/>
          <w:szCs w:val="20"/>
        </w:rPr>
        <w:t>.1.</w:t>
      </w:r>
      <w:r w:rsidR="00674444">
        <w:rPr>
          <w:rFonts w:ascii="Arial" w:hAnsi="Arial" w:cs="Arial"/>
          <w:bCs/>
          <w:sz w:val="20"/>
          <w:szCs w:val="20"/>
        </w:rPr>
        <w:t>6</w:t>
      </w:r>
      <w:r w:rsidR="00674444" w:rsidRPr="00486F26">
        <w:rPr>
          <w:rFonts w:ascii="Arial" w:hAnsi="Arial" w:cs="Arial"/>
          <w:bCs/>
          <w:sz w:val="20"/>
          <w:szCs w:val="20"/>
        </w:rPr>
        <w:t xml:space="preserve"> Declaração de que não emprega menor de 18 anos em trabalho noturno, perigoso ou insalubre e não emprega menor de 16 anos, salvo menor, a partir de 14 anos, na condição de aprendiz, nos termos do artigo 7°, XXXIII, da Constituição;</w:t>
      </w:r>
    </w:p>
    <w:p w14:paraId="2A55BB8D" w14:textId="77777777" w:rsidR="00D318D0" w:rsidRDefault="00D318D0" w:rsidP="00674444">
      <w:pPr>
        <w:pStyle w:val="PargrafodaLista"/>
        <w:tabs>
          <w:tab w:val="left" w:pos="1440"/>
        </w:tabs>
        <w:snapToGrid w:val="0"/>
        <w:spacing w:before="120" w:after="120" w:line="276" w:lineRule="auto"/>
        <w:ind w:left="1701"/>
        <w:jc w:val="both"/>
        <w:rPr>
          <w:rFonts w:ascii="Arial" w:hAnsi="Arial" w:cs="Arial"/>
          <w:bCs/>
          <w:sz w:val="20"/>
          <w:szCs w:val="20"/>
        </w:rPr>
      </w:pPr>
    </w:p>
    <w:p w14:paraId="3420FB82" w14:textId="3611945B" w:rsidR="00D318D0" w:rsidRPr="00D318D0" w:rsidRDefault="00D318D0" w:rsidP="00D318D0">
      <w:pPr>
        <w:spacing w:before="120" w:after="120" w:line="276" w:lineRule="auto"/>
        <w:jc w:val="both"/>
        <w:rPr>
          <w:rFonts w:ascii="Arial" w:hAnsi="Arial" w:cs="Arial"/>
          <w:sz w:val="20"/>
          <w:szCs w:val="20"/>
        </w:rPr>
      </w:pPr>
      <w:r>
        <w:rPr>
          <w:rFonts w:ascii="Arial" w:hAnsi="Arial" w:cs="Arial"/>
          <w:sz w:val="20"/>
          <w:szCs w:val="20"/>
        </w:rPr>
        <w:t xml:space="preserve">5.2   </w:t>
      </w:r>
      <w:r w:rsidRPr="00D318D0">
        <w:rPr>
          <w:rFonts w:ascii="Arial" w:hAnsi="Arial" w:cs="Arial"/>
          <w:sz w:val="20"/>
          <w:szCs w:val="20"/>
        </w:rPr>
        <w:t>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705D814A" w14:textId="4E9183DB" w:rsidR="00D318D0" w:rsidRDefault="00D318D0" w:rsidP="00D318D0">
      <w:pPr>
        <w:spacing w:before="120" w:after="120" w:line="276" w:lineRule="auto"/>
        <w:ind w:left="2031"/>
        <w:jc w:val="both"/>
        <w:rPr>
          <w:rFonts w:cs="Arial"/>
          <w:b/>
          <w:bCs/>
          <w:iCs/>
          <w:color w:val="000000"/>
          <w:szCs w:val="20"/>
        </w:rPr>
      </w:pPr>
      <w:r>
        <w:rPr>
          <w:color w:val="000000"/>
          <w:szCs w:val="20"/>
        </w:rPr>
        <w:t>5.2.1 Para fins da comprovação de que trata este subitem, os atestados deverão dizer respeito a serviços executados com as seguintes características mínimas constantes no Edital e anexos:</w:t>
      </w:r>
    </w:p>
    <w:p w14:paraId="4E35F6A2" w14:textId="3F7C59A0" w:rsidR="00D318D0" w:rsidRPr="00D318D0" w:rsidRDefault="00D318D0" w:rsidP="00D318D0">
      <w:pPr>
        <w:spacing w:before="120" w:after="120" w:line="276" w:lineRule="auto"/>
        <w:ind w:left="2031"/>
        <w:jc w:val="both"/>
        <w:rPr>
          <w:color w:val="000000"/>
          <w:szCs w:val="20"/>
        </w:rPr>
      </w:pPr>
      <w:r>
        <w:rPr>
          <w:color w:val="000000"/>
          <w:szCs w:val="20"/>
        </w:rPr>
        <w:t>5.2.2 Os atestados deverão referir-se a serviços prestados no âmbito de sua atividade econômica principal ou secundária especificadas no contrato social vigente;</w:t>
      </w:r>
    </w:p>
    <w:p w14:paraId="07437D58" w14:textId="20872CA3" w:rsidR="00D318D0" w:rsidRDefault="00D318D0" w:rsidP="00D318D0">
      <w:pPr>
        <w:spacing w:before="120" w:after="120" w:line="276" w:lineRule="auto"/>
        <w:ind w:left="2031"/>
        <w:jc w:val="both"/>
        <w:rPr>
          <w:color w:val="000000"/>
          <w:szCs w:val="20"/>
        </w:rPr>
      </w:pPr>
      <w:r>
        <w:rPr>
          <w:color w:val="000000"/>
          <w:szCs w:val="20"/>
        </w:rPr>
        <w:t>5.2.3 Somente serão aceitos atestados expedidos após a conclusão do contrato ou se decorrido, pelo menos, um ano do início de sua execução, exceto se firmado para ser executado em prazo inferior, conforme item 10.8 do Anexo VII-A da IN SEGES/MP n. 5, de 2017</w:t>
      </w:r>
    </w:p>
    <w:p w14:paraId="432C604D" w14:textId="7CC83710" w:rsidR="00D318D0" w:rsidRPr="00D318D0" w:rsidRDefault="00D318D0" w:rsidP="00D318D0">
      <w:pPr>
        <w:spacing w:before="120" w:after="120" w:line="276" w:lineRule="auto"/>
        <w:ind w:left="2031"/>
        <w:jc w:val="both"/>
        <w:rPr>
          <w:color w:val="000000"/>
          <w:szCs w:val="20"/>
        </w:rPr>
      </w:pPr>
      <w:r>
        <w:rPr>
          <w:color w:val="000000"/>
          <w:szCs w:val="20"/>
        </w:rPr>
        <w:t xml:space="preserve">5.2.4 Para a comprovação da experiência mínima de </w:t>
      </w:r>
      <w:r w:rsidRPr="00D318D0">
        <w:rPr>
          <w:color w:val="000000"/>
          <w:szCs w:val="20"/>
        </w:rPr>
        <w:t>3 (três) anos</w:t>
      </w:r>
      <w:r>
        <w:rPr>
          <w:color w:val="000000"/>
          <w:szCs w:val="20"/>
        </w:rPr>
        <w:t xml:space="preserve">, será aceito o somatório de atestados de períodos diferentes, não havendo obrigatoriedade de os três anos serem ininterruptos, conforme item 10.7.1 do Anexo VII-A da IN SEGES/MPDG n. 5/2017. </w:t>
      </w:r>
      <w:r w:rsidRPr="00D318D0">
        <w:rPr>
          <w:color w:val="000000"/>
          <w:szCs w:val="20"/>
        </w:rPr>
        <w:t>Cabe ressaltar que os mesmos devem contemplar execuções em períodos distintos, haja vista que os períodos concomitantes serão computados uma única vez.</w:t>
      </w:r>
    </w:p>
    <w:p w14:paraId="4D6B9ADD" w14:textId="77777777" w:rsidR="00D318D0" w:rsidRPr="00486F26" w:rsidRDefault="00D318D0" w:rsidP="00674444">
      <w:pPr>
        <w:pStyle w:val="PargrafodaLista"/>
        <w:tabs>
          <w:tab w:val="left" w:pos="1440"/>
        </w:tabs>
        <w:snapToGrid w:val="0"/>
        <w:spacing w:before="120" w:after="120" w:line="276" w:lineRule="auto"/>
        <w:ind w:left="1701"/>
        <w:jc w:val="both"/>
        <w:rPr>
          <w:rFonts w:ascii="Arial" w:hAnsi="Arial" w:cs="Arial"/>
          <w:bCs/>
          <w:sz w:val="20"/>
          <w:szCs w:val="20"/>
        </w:rPr>
      </w:pPr>
    </w:p>
    <w:p w14:paraId="1D3E7FAF" w14:textId="77777777" w:rsidR="00674444" w:rsidRPr="00486F26" w:rsidRDefault="00674444" w:rsidP="00674444">
      <w:pPr>
        <w:pStyle w:val="PargrafodaLista"/>
        <w:ind w:left="360"/>
        <w:rPr>
          <w:rFonts w:ascii="Arial" w:eastAsia="WenQuanYi Micro Hei" w:hAnsi="Arial" w:cs="Arial"/>
          <w:sz w:val="20"/>
          <w:szCs w:val="20"/>
          <w:shd w:val="clear" w:color="auto" w:fill="00FF00"/>
          <w:lang w:eastAsia="zh-CN" w:bidi="hi-IN"/>
        </w:rPr>
      </w:pPr>
    </w:p>
    <w:p w14:paraId="1C12BEEE" w14:textId="77777777" w:rsidR="00674444" w:rsidRPr="00486F26" w:rsidRDefault="00674444" w:rsidP="00674444">
      <w:pPr>
        <w:spacing w:before="120" w:after="120" w:line="276" w:lineRule="auto"/>
        <w:ind w:left="993"/>
        <w:jc w:val="both"/>
        <w:rPr>
          <w:rFonts w:ascii="Arial" w:hAnsi="Arial" w:cs="Arial"/>
          <w:sz w:val="20"/>
          <w:szCs w:val="20"/>
        </w:rPr>
      </w:pPr>
    </w:p>
    <w:p w14:paraId="163369F0" w14:textId="5169A09E" w:rsidR="00674444" w:rsidRDefault="004F1FD0" w:rsidP="004F1FD0">
      <w:pPr>
        <w:pStyle w:val="Ttulo1"/>
        <w:ind w:left="142" w:firstLine="0"/>
        <w:rPr>
          <w:b/>
          <w:bCs/>
          <w:sz w:val="20"/>
        </w:rPr>
      </w:pPr>
      <w:bookmarkStart w:id="2" w:name="_Toc118380901"/>
      <w:r>
        <w:rPr>
          <w:b/>
          <w:bCs/>
          <w:sz w:val="20"/>
        </w:rPr>
        <w:t xml:space="preserve">6. </w:t>
      </w:r>
      <w:r w:rsidR="00674444" w:rsidRPr="00486F26">
        <w:rPr>
          <w:b/>
          <w:bCs/>
          <w:sz w:val="20"/>
        </w:rPr>
        <w:t>OBRIGAÇÕES DA EMPRESA VENCEDORA</w:t>
      </w:r>
      <w:bookmarkEnd w:id="2"/>
    </w:p>
    <w:p w14:paraId="6CC69C9A" w14:textId="32DA2B44" w:rsidR="008F4264" w:rsidRDefault="008F4264" w:rsidP="008F4264">
      <w:pPr>
        <w:rPr>
          <w:lang w:eastAsia="zh-CN"/>
        </w:rPr>
      </w:pPr>
      <w:r>
        <w:rPr>
          <w:lang w:eastAsia="zh-CN"/>
        </w:rPr>
        <w:t xml:space="preserve">              </w:t>
      </w:r>
    </w:p>
    <w:p w14:paraId="7ECEA6B5" w14:textId="55EA20B4" w:rsidR="008F4264" w:rsidRPr="008F4264" w:rsidRDefault="008F4264" w:rsidP="008F4264">
      <w:pPr>
        <w:rPr>
          <w:lang w:eastAsia="zh-CN"/>
        </w:rPr>
      </w:pPr>
      <w:r>
        <w:rPr>
          <w:lang w:eastAsia="zh-CN"/>
        </w:rPr>
        <w:t xml:space="preserve">              6.1A LOCAÇÃO DO SISTEMA DE VACUO MEDICINAL</w:t>
      </w:r>
    </w:p>
    <w:p w14:paraId="48F3F2C4" w14:textId="0F35DCE9"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 </w:t>
      </w:r>
      <w:r w:rsidRPr="008F4264">
        <w:rPr>
          <w:rFonts w:ascii="Arial" w:hAnsi="Arial" w:cs="Arial"/>
          <w:sz w:val="20"/>
          <w:szCs w:val="20"/>
        </w:rPr>
        <w:t>Sistema capaz de produzir vácuo com qualidade medicinal de acordo com as características da ISO 7396-1, atendendo as recomendações da ABNT NBR 12.188 e</w:t>
      </w:r>
    </w:p>
    <w:p w14:paraId="78313810" w14:textId="77777777" w:rsidR="008F4264" w:rsidRDefault="008F4264" w:rsidP="008F4264">
      <w:pPr>
        <w:snapToGrid w:val="0"/>
        <w:spacing w:before="120" w:after="120" w:line="276" w:lineRule="auto"/>
        <w:ind w:left="710"/>
        <w:rPr>
          <w:rFonts w:ascii="Arial" w:hAnsi="Arial" w:cs="Arial"/>
          <w:sz w:val="20"/>
          <w:szCs w:val="20"/>
        </w:rPr>
      </w:pPr>
      <w:r w:rsidRPr="008F4264">
        <w:rPr>
          <w:rFonts w:ascii="Arial" w:hAnsi="Arial" w:cs="Arial"/>
          <w:sz w:val="20"/>
          <w:szCs w:val="20"/>
        </w:rPr>
        <w:t>RDC 50 da ANVISA, conforme abaixo:</w:t>
      </w:r>
    </w:p>
    <w:p w14:paraId="5683A179" w14:textId="691C8FAD"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6.2.1 </w:t>
      </w:r>
      <w:r w:rsidRPr="008F4264">
        <w:rPr>
          <w:rFonts w:ascii="Arial" w:hAnsi="Arial" w:cs="Arial"/>
          <w:sz w:val="20"/>
          <w:szCs w:val="20"/>
        </w:rPr>
        <w:t>o sistema deve consistir de duas linhas de produção que atuem de forma independente, sendo cada uma das linhas projetada para atendimento à demanda total do Hospital, com vazão de 175m/h, cada</w:t>
      </w:r>
      <w:r>
        <w:rPr>
          <w:rFonts w:ascii="Arial" w:hAnsi="Arial" w:cs="Arial"/>
          <w:sz w:val="20"/>
          <w:szCs w:val="20"/>
        </w:rPr>
        <w:t>.</w:t>
      </w:r>
    </w:p>
    <w:p w14:paraId="3A72741B" w14:textId="0BC516E4" w:rsid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6.2.2 </w:t>
      </w:r>
      <w:r w:rsidRPr="008F4264">
        <w:rPr>
          <w:rFonts w:ascii="Arial" w:hAnsi="Arial" w:cs="Arial"/>
          <w:sz w:val="20"/>
          <w:szCs w:val="20"/>
        </w:rPr>
        <w:t xml:space="preserve">O equipamento deve ser composto de duas bombas, podendo ser dos tipos palhetas, pistão, parafuso, lóbulo ou garra, com potência de até 3,0 KW e pressão final de 60hPa, válvulas de isolamento de modo a garantir níveis sonoros conforme EN ISO 2151 (62 dB(A), tanque de estocagem de 500 litros, e consumo específico de energia elétrica que não ultrapasse 5,5 kWh, sistema mecânico de controle, através de dois vacuostatos, que visam manter o sistema operando em modo de emergência em caso de falha no sistema de controle principal, transmissores de pressão, duplo sistema de </w:t>
      </w:r>
      <w:r w:rsidRPr="008F4264">
        <w:rPr>
          <w:rFonts w:ascii="Arial" w:hAnsi="Arial" w:cs="Arial"/>
          <w:sz w:val="20"/>
          <w:szCs w:val="20"/>
        </w:rPr>
        <w:lastRenderedPageBreak/>
        <w:t>filtros bacteriológicos /separadores de líquido, cabine de proteção, painel elétrico e painel de comando interno.</w:t>
      </w:r>
    </w:p>
    <w:p w14:paraId="60945CFE" w14:textId="1B11F6DC"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6.2.3 </w:t>
      </w:r>
      <w:r w:rsidRPr="008F4264">
        <w:rPr>
          <w:rFonts w:ascii="Arial" w:hAnsi="Arial" w:cs="Arial"/>
          <w:sz w:val="20"/>
          <w:szCs w:val="20"/>
        </w:rPr>
        <w:t>As bombas devem ser isentas de óleo e/ou água, evitando a necessidade de criação de Estação de Tratamento exclusiva para despejo dos efluentes residuais do sistema, atendendo ao disposto na Instrução Normativa N° 01/2010 da SLTI/MPOG, nos termos do art. 3°da Lei n° 8.666, de 21 de junho de 1993, que regulamenta que as especificações para a aquisição de bens, contratação de serviços e obras por parte dos órgãos e entidades da administração pública federal direta, autárquica e fundacional deverão conter critérios de sustentabilidade ambiental, considerando os processos de extração ou fabricação, utilização e descarte dos produtos e matérias-primas, e visando economia de água ao Hospital atendendo aos termos do art. 4° do artigo 12 da Lei n°8.666, que incorre que as especificações e demais exigências do projeto básico ou executivo, para contratação de obras e serviços de engenharia, devem ser elaborados visando à economia da manutenção e operacionalização da edificação, a redução do consumo de energia e água, bem como a utilização de tecnologias e materiais que reduzam o impacto ambiental e na Resolução CONAMA n° 307/2002, que estabelece diretrizes, critérios e procedimentos para a gestão dos resíduos da construção civil.</w:t>
      </w:r>
    </w:p>
    <w:p w14:paraId="702420E4" w14:textId="542B8D6B" w:rsid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6.2.4 </w:t>
      </w:r>
      <w:r w:rsidRPr="008F4264">
        <w:rPr>
          <w:rFonts w:ascii="Arial" w:hAnsi="Arial" w:cs="Arial"/>
          <w:sz w:val="20"/>
          <w:szCs w:val="20"/>
        </w:rPr>
        <w:t>O sistema deve ficar dentro de gabinete especifico, resistente à intempérie, com botão de liga/ desliga, chave de acionamento manual e automática, assim como vacuômetros, localizados na parte externa do gabinete, evitando assim a abertura desnecessária do gabinete</w:t>
      </w:r>
    </w:p>
    <w:p w14:paraId="780077A3" w14:textId="77777777"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6.2.5 </w:t>
      </w:r>
      <w:r w:rsidRPr="008F4264">
        <w:rPr>
          <w:rFonts w:ascii="Arial" w:hAnsi="Arial" w:cs="Arial"/>
          <w:sz w:val="20"/>
          <w:szCs w:val="20"/>
        </w:rPr>
        <w:t>Toda a supervisão do equipamento deve ser realizada por meio de um controlador lógico programável em conjunto com uma Interface Homem Máquina, equipada com uma tela de operação, com visualização na parte externa do gabinete, através do qual é possível operar/navegar pelo sistema de controle do equipamento sem a abertura do gabinete. A tela deve mostrar os componentes presentes no sistema de vácuo, indicações de pressão e temperatura, e indicações de falhas e alarmes, avisos de manutenção, botões de navegação, informações gerais como data e hora e o respectivo status de funcionamento através de uma conveniência de cores. A tela deve mostrar os 50 últimos alarmes registrados (com data, hora, descrição e TAG do elemento que acionou o alarme), sendo possível a visualização do alarme mais recente ao mais antigo.</w:t>
      </w:r>
    </w:p>
    <w:p w14:paraId="44FA9396" w14:textId="033F8858"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6.2.6 </w:t>
      </w:r>
      <w:r w:rsidRPr="008F4264">
        <w:rPr>
          <w:rFonts w:ascii="Arial" w:hAnsi="Arial" w:cs="Arial"/>
          <w:sz w:val="20"/>
          <w:szCs w:val="20"/>
        </w:rPr>
        <w:t>O equipamento deve ser capaz de funcionar em modo manual ou automático. No modo manual todos os dispositivos de controle e monitoramento são desprezados, as bombas são ligadas e desligadas exclusivamente através de botões independentes para cada uma das bombas, instaladas na porta junto com todos os comandos operacionais. No modo automático uma das bombas de vácuo evacua a rede de vácuo para suprir a demanda de vácuo do hospital, com transmissores de pressão que controlam o ligamento e desligamento das bombas de vácuo através de ajustes definidos no sistema de controle. As bombas podem trabalhar alternadamente ou simultaneamente</w:t>
      </w:r>
      <w:r>
        <w:rPr>
          <w:rFonts w:ascii="Arial" w:hAnsi="Arial" w:cs="Arial"/>
          <w:sz w:val="20"/>
          <w:szCs w:val="20"/>
        </w:rPr>
        <w:t>.</w:t>
      </w:r>
    </w:p>
    <w:p w14:paraId="5BFCC692" w14:textId="1CC84C72"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6.2.7 </w:t>
      </w:r>
      <w:r w:rsidRPr="008F4264">
        <w:rPr>
          <w:rFonts w:ascii="Arial" w:hAnsi="Arial" w:cs="Arial"/>
          <w:sz w:val="20"/>
          <w:szCs w:val="20"/>
        </w:rPr>
        <w:t>Todas as especificações acima deverão ser comprovadas em Manual Técnico.</w:t>
      </w:r>
    </w:p>
    <w:p w14:paraId="0B5AAA28" w14:textId="10DC80CB"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 </w:t>
      </w:r>
      <w:r w:rsidRPr="008F4264">
        <w:rPr>
          <w:rFonts w:ascii="Arial" w:hAnsi="Arial" w:cs="Arial"/>
          <w:sz w:val="20"/>
          <w:szCs w:val="20"/>
        </w:rPr>
        <w:t>A LOCAÇÃO DO SISTEMA DE AR COMPRIMIDO MEDICINAL</w:t>
      </w:r>
    </w:p>
    <w:p w14:paraId="663D4AAC" w14:textId="1DB6A835"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6.3.1 </w:t>
      </w:r>
      <w:r w:rsidRPr="008F4264">
        <w:rPr>
          <w:rFonts w:ascii="Arial" w:hAnsi="Arial" w:cs="Arial"/>
          <w:sz w:val="20"/>
          <w:szCs w:val="20"/>
        </w:rPr>
        <w:t>Sistema capaz de produzir ar comprimido com qualidade medicinal de acordo com as características da ISO 7396-1, atendendo as recomendações da ABNT NBR 12.188 e</w:t>
      </w:r>
      <w:r>
        <w:rPr>
          <w:rFonts w:ascii="Arial" w:hAnsi="Arial" w:cs="Arial"/>
          <w:sz w:val="20"/>
          <w:szCs w:val="20"/>
        </w:rPr>
        <w:t xml:space="preserve"> </w:t>
      </w:r>
      <w:r w:rsidRPr="008F4264">
        <w:rPr>
          <w:rFonts w:ascii="Arial" w:hAnsi="Arial" w:cs="Arial"/>
          <w:sz w:val="20"/>
          <w:szCs w:val="20"/>
        </w:rPr>
        <w:t>RDC 50 da ANVISA., conforme abaixo:</w:t>
      </w:r>
    </w:p>
    <w:p w14:paraId="5866A371" w14:textId="0EC5BA87"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6.3.2 </w:t>
      </w:r>
      <w:r w:rsidRPr="008F4264">
        <w:rPr>
          <w:rFonts w:ascii="Arial" w:hAnsi="Arial" w:cs="Arial"/>
          <w:sz w:val="20"/>
          <w:szCs w:val="20"/>
        </w:rPr>
        <w:t>N2: Balanço;</w:t>
      </w:r>
    </w:p>
    <w:p w14:paraId="749902A9" w14:textId="503272F4"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6.3.3 </w:t>
      </w:r>
      <w:r w:rsidRPr="008F4264">
        <w:rPr>
          <w:rFonts w:ascii="Arial" w:hAnsi="Arial" w:cs="Arial"/>
          <w:sz w:val="20"/>
          <w:szCs w:val="20"/>
        </w:rPr>
        <w:t>02: de 20,4% a 21,4% v/v de oxigênio;</w:t>
      </w:r>
    </w:p>
    <w:p w14:paraId="2D07FAB7" w14:textId="0DE94CB6"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lastRenderedPageBreak/>
        <w:t xml:space="preserve">6.3.4 </w:t>
      </w:r>
      <w:r w:rsidRPr="008F4264">
        <w:rPr>
          <w:rFonts w:ascii="Arial" w:hAnsi="Arial" w:cs="Arial"/>
          <w:sz w:val="20"/>
          <w:szCs w:val="20"/>
        </w:rPr>
        <w:t>CO: 5 ppm máximo v/V;</w:t>
      </w:r>
    </w:p>
    <w:p w14:paraId="262A18EC" w14:textId="189EAC7A"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6.3.5 </w:t>
      </w:r>
      <w:r w:rsidRPr="008F4264">
        <w:rPr>
          <w:rFonts w:ascii="Arial" w:hAnsi="Arial" w:cs="Arial"/>
          <w:sz w:val="20"/>
          <w:szCs w:val="20"/>
        </w:rPr>
        <w:t>CO2: 500 ppm máximo v/v;</w:t>
      </w:r>
    </w:p>
    <w:p w14:paraId="380AD26D" w14:textId="76385FD8"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6.3.6 </w:t>
      </w:r>
      <w:r w:rsidRPr="008F4264">
        <w:rPr>
          <w:rFonts w:ascii="Arial" w:hAnsi="Arial" w:cs="Arial"/>
          <w:sz w:val="20"/>
          <w:szCs w:val="20"/>
        </w:rPr>
        <w:t>SO2: 1 ppm máximo v/v;</w:t>
      </w:r>
    </w:p>
    <w:p w14:paraId="12377E63" w14:textId="5F26439F"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6.3.7 </w:t>
      </w:r>
      <w:r w:rsidRPr="008F4264">
        <w:rPr>
          <w:rFonts w:ascii="Arial" w:hAnsi="Arial" w:cs="Arial"/>
          <w:sz w:val="20"/>
          <w:szCs w:val="20"/>
        </w:rPr>
        <w:t>NO + NO2: 2 ppm máximo v/v;</w:t>
      </w:r>
    </w:p>
    <w:p w14:paraId="75F846D2" w14:textId="30D1A5B8"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6.3.8 </w:t>
      </w:r>
      <w:r w:rsidRPr="008F4264">
        <w:rPr>
          <w:rFonts w:ascii="Arial" w:hAnsi="Arial" w:cs="Arial"/>
          <w:sz w:val="20"/>
          <w:szCs w:val="20"/>
        </w:rPr>
        <w:t>Óleo e partículas sólidas: 0,1mg/m° máximo v/v, medido à pressão ambiente;</w:t>
      </w:r>
    </w:p>
    <w:p w14:paraId="50C1E298" w14:textId="167ABD40"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6.3.9 </w:t>
      </w:r>
      <w:r w:rsidRPr="008F4264">
        <w:rPr>
          <w:rFonts w:ascii="Arial" w:hAnsi="Arial" w:cs="Arial"/>
          <w:sz w:val="20"/>
          <w:szCs w:val="20"/>
        </w:rPr>
        <w:t>Vapor de água: 67 ppm máximo v/v (ponto de orvalho -45,5°C, referente à pressão atmosférica)</w:t>
      </w:r>
    </w:p>
    <w:p w14:paraId="391EC83F" w14:textId="12A8A869"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6.4 </w:t>
      </w:r>
      <w:r w:rsidRPr="008F4264">
        <w:rPr>
          <w:rFonts w:ascii="Arial" w:hAnsi="Arial" w:cs="Arial"/>
          <w:sz w:val="20"/>
          <w:szCs w:val="20"/>
        </w:rPr>
        <w:t>O sistema deve consistir de duas linhas de produção que atuem de forma independente, sendo cada uma das linhas projetada para atendimento à demanda total do Hospital, com vazão de 180 m/h, cada.</w:t>
      </w:r>
    </w:p>
    <w:p w14:paraId="64EF306A" w14:textId="3F6C3FB8" w:rsid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6.5 </w:t>
      </w:r>
      <w:r w:rsidRPr="008F4264">
        <w:rPr>
          <w:rFonts w:ascii="Arial" w:hAnsi="Arial" w:cs="Arial"/>
          <w:sz w:val="20"/>
          <w:szCs w:val="20"/>
        </w:rPr>
        <w:t>O equipamento deve ser composto de duas linhas de compressores de ar, do tipo rotativo a parafuso, lubrificado a óleo, com pressão máxima de trabalho de 8,5 Bar, potência até 22 KW, nível de pressão sonora de 71 [aB(A) e consumo de energia</w:t>
      </w:r>
      <w:r>
        <w:rPr>
          <w:rFonts w:ascii="Arial" w:hAnsi="Arial" w:cs="Arial"/>
          <w:sz w:val="20"/>
          <w:szCs w:val="20"/>
        </w:rPr>
        <w:t xml:space="preserve"> </w:t>
      </w:r>
      <w:r w:rsidRPr="008F4264">
        <w:rPr>
          <w:rFonts w:ascii="Arial" w:hAnsi="Arial" w:cs="Arial"/>
          <w:sz w:val="20"/>
          <w:szCs w:val="20"/>
        </w:rPr>
        <w:t>étrica que não ultrapasse 19,65 kW/100 cfm; cadeia de tratamento de ar, composta de filtros e secadores, sendo filtro separador de condensado/ pré-coalescente, filtro coalescente, secador por adsorção e filtro para remoção de vapores de óleo e particulados.</w:t>
      </w:r>
    </w:p>
    <w:p w14:paraId="610295AF" w14:textId="12E0F8FB"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6.6 </w:t>
      </w:r>
      <w:r w:rsidRPr="008F4264">
        <w:rPr>
          <w:rFonts w:ascii="Arial" w:hAnsi="Arial" w:cs="Arial"/>
          <w:sz w:val="20"/>
          <w:szCs w:val="20"/>
        </w:rPr>
        <w:t>O sistema deve estar integrado a um tanque de estocagem final do ar tratado acoplado a um sistema de análise qualitativa do ar produzido, indicando concentração de CO2 e ponto de orvalho. Caso a produção fique fora das especificações estipuladas pela</w:t>
      </w:r>
      <w:r>
        <w:rPr>
          <w:rFonts w:ascii="Arial" w:hAnsi="Arial" w:cs="Arial"/>
          <w:sz w:val="20"/>
          <w:szCs w:val="20"/>
        </w:rPr>
        <w:t xml:space="preserve"> </w:t>
      </w:r>
      <w:r w:rsidRPr="008F4264">
        <w:rPr>
          <w:rFonts w:ascii="Arial" w:hAnsi="Arial" w:cs="Arial"/>
          <w:sz w:val="20"/>
          <w:szCs w:val="20"/>
        </w:rPr>
        <w:t>ANVISA, a geração de ar, pelo sistema de compressor, deve ser interrompida automaticamente. Imediatamente o sistema reserva ou central reserva deve entrar em operação automaticamente, para que o fornecimento de ar não seja interrompido. Deve ser controlado ponto de orvalho, não sendo permitido ficar fora das especificações da</w:t>
      </w:r>
      <w:r>
        <w:rPr>
          <w:rFonts w:ascii="Arial" w:hAnsi="Arial" w:cs="Arial"/>
          <w:sz w:val="20"/>
          <w:szCs w:val="20"/>
        </w:rPr>
        <w:t xml:space="preserve"> </w:t>
      </w:r>
      <w:r w:rsidRPr="008F4264">
        <w:rPr>
          <w:rFonts w:ascii="Arial" w:hAnsi="Arial" w:cs="Arial"/>
          <w:sz w:val="20"/>
          <w:szCs w:val="20"/>
        </w:rPr>
        <w:t>ANVISA. A exceção dos tanques reservatórios, o equipamento deve estar acondicionado em estrutura metálica de proteção, propiciando a obtenção de níveis de ruído inferiores à 85 dB, à 1 metro de distância.</w:t>
      </w:r>
    </w:p>
    <w:p w14:paraId="03E08FE8" w14:textId="7EBD5E53"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6.7 </w:t>
      </w:r>
      <w:r w:rsidRPr="008F4264">
        <w:rPr>
          <w:rFonts w:ascii="Arial" w:hAnsi="Arial" w:cs="Arial"/>
          <w:sz w:val="20"/>
          <w:szCs w:val="20"/>
        </w:rPr>
        <w:t>Como o Módulo de Ar se trata de um equipamento de uso medicinal, é fundamental que o óleo utilizado no compressor seja de grau alimentício, para que, em caso de vazamento de óleo ou falha na filtragem do ar, não haja contaminação da linha de ar tratada, atendendo ao disposto na Instrução Normativa N° 01/2010 da SLTI/MPOG, que regulamenta os critérios de sustentabilidade ambiental na aquisição de bens, contratação de serviços ou obras pela Administração Pública Federal e no Art. 4°, Item</w:t>
      </w:r>
      <w:r>
        <w:rPr>
          <w:rFonts w:ascii="Arial" w:hAnsi="Arial" w:cs="Arial"/>
          <w:sz w:val="20"/>
          <w:szCs w:val="20"/>
        </w:rPr>
        <w:t xml:space="preserve"> </w:t>
      </w:r>
      <w:r w:rsidRPr="008F4264">
        <w:rPr>
          <w:rFonts w:ascii="Arial" w:hAnsi="Arial" w:cs="Arial"/>
          <w:sz w:val="20"/>
          <w:szCs w:val="20"/>
        </w:rPr>
        <w:t>VIII, nos termos do art. 12 da Lei n°8.666. de 1993, determinando a utilização de materiais que sejam reciclados, reutilizados e biodegradáveis, e que reduzam a necessidade de manutenção, e na Resolução CONAMA n° 307/2002, que estabelece diretrizes, critérios e procedimentos para a gestão dos resíduos da construção civil.</w:t>
      </w:r>
    </w:p>
    <w:p w14:paraId="0D9C1EA7" w14:textId="3C142185"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6.8 </w:t>
      </w:r>
      <w:r w:rsidRPr="008F4264">
        <w:rPr>
          <w:rFonts w:ascii="Arial" w:hAnsi="Arial" w:cs="Arial"/>
          <w:sz w:val="20"/>
          <w:szCs w:val="20"/>
        </w:rPr>
        <w:t>A central de produção deverá ser dotada de backup de emergência de cilindros de Ar</w:t>
      </w:r>
      <w:r>
        <w:rPr>
          <w:rFonts w:ascii="Arial" w:hAnsi="Arial" w:cs="Arial"/>
          <w:sz w:val="20"/>
          <w:szCs w:val="20"/>
        </w:rPr>
        <w:t xml:space="preserve"> </w:t>
      </w:r>
      <w:r w:rsidRPr="008F4264">
        <w:rPr>
          <w:rFonts w:ascii="Arial" w:hAnsi="Arial" w:cs="Arial"/>
          <w:sz w:val="20"/>
          <w:szCs w:val="20"/>
        </w:rPr>
        <w:t>Comprimido Medicinal, em quantidade suficiente para manter o abastecimento do hospital até o completo restabelecimento da operação normal da central. Os cilindros de ar comprimido medicinal deverão estar interligados a rede de ar comprimido medicinal, estando pronto para operar por diferença de pressão pré-estabelecida.</w:t>
      </w:r>
    </w:p>
    <w:p w14:paraId="63B80D26" w14:textId="40A04CBE"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6.9 </w:t>
      </w:r>
      <w:r w:rsidRPr="008F4264">
        <w:rPr>
          <w:rFonts w:ascii="Arial" w:hAnsi="Arial" w:cs="Arial"/>
          <w:sz w:val="20"/>
          <w:szCs w:val="20"/>
        </w:rPr>
        <w:t>A empresa contratada deverá executar a qualificação do ar comprimido medicinal gerado pelo sistema de ar comprimido medicinal, atendendo aos parâmetros da ANVISA imediatamente após a implantação do sistema e sempre que o Hospital</w:t>
      </w:r>
      <w:r>
        <w:rPr>
          <w:rFonts w:ascii="Arial" w:hAnsi="Arial" w:cs="Arial"/>
          <w:sz w:val="20"/>
          <w:szCs w:val="20"/>
        </w:rPr>
        <w:t xml:space="preserve"> </w:t>
      </w:r>
      <w:r w:rsidRPr="008F4264">
        <w:rPr>
          <w:rFonts w:ascii="Arial" w:hAnsi="Arial" w:cs="Arial"/>
          <w:sz w:val="20"/>
          <w:szCs w:val="20"/>
        </w:rPr>
        <w:t>Central do Exército solicitar.</w:t>
      </w:r>
    </w:p>
    <w:p w14:paraId="26DD507C" w14:textId="30424927" w:rsidR="008F4264" w:rsidRPr="008F4264" w:rsidRDefault="008F4264"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6.10 </w:t>
      </w:r>
      <w:r w:rsidRPr="008F4264">
        <w:rPr>
          <w:rFonts w:ascii="Arial" w:hAnsi="Arial" w:cs="Arial"/>
          <w:sz w:val="20"/>
          <w:szCs w:val="20"/>
        </w:rPr>
        <w:t xml:space="preserve">A contratada deverá executar a adequação das instalações, bem como derrubar ou levantar paredes de alvenaria, caso seja necessário, e interligar os equipamentos à </w:t>
      </w:r>
      <w:r w:rsidRPr="008F4264">
        <w:rPr>
          <w:rFonts w:ascii="Arial" w:hAnsi="Arial" w:cs="Arial"/>
          <w:sz w:val="20"/>
          <w:szCs w:val="20"/>
        </w:rPr>
        <w:lastRenderedPageBreak/>
        <w:t>rede de ar comprimido medicinal do HCE, compreendendo para tanto: tubos, conexões e válvulas necessárias, garantindo o pleno funcionamento do equipamento. A empresa contratada deverá fazer o levantamento das necessidades de materiais (tubos, conexões, válvulas e soldas específicas) para interligação na rede de gases existente no HCE, por ocasião de sua visita técnica ao HCE. Não cabendo posteriormente recusa para a execução dos serviços acima mencionados.</w:t>
      </w:r>
    </w:p>
    <w:p w14:paraId="2FF46308" w14:textId="07CFCC23" w:rsidR="008F4264" w:rsidRDefault="009F5E03" w:rsidP="008F4264">
      <w:pPr>
        <w:snapToGrid w:val="0"/>
        <w:spacing w:before="120" w:after="120" w:line="276" w:lineRule="auto"/>
        <w:ind w:left="710"/>
        <w:rPr>
          <w:rFonts w:ascii="Arial" w:hAnsi="Arial" w:cs="Arial"/>
          <w:sz w:val="20"/>
          <w:szCs w:val="20"/>
        </w:rPr>
      </w:pPr>
      <w:r>
        <w:rPr>
          <w:rFonts w:ascii="Arial" w:hAnsi="Arial" w:cs="Arial"/>
          <w:sz w:val="20"/>
          <w:szCs w:val="20"/>
        </w:rPr>
        <w:t xml:space="preserve">6.11 </w:t>
      </w:r>
      <w:r w:rsidR="008F4264" w:rsidRPr="008F4264">
        <w:rPr>
          <w:rFonts w:ascii="Arial" w:hAnsi="Arial" w:cs="Arial"/>
          <w:sz w:val="20"/>
          <w:szCs w:val="20"/>
        </w:rPr>
        <w:t>A interligação de todos os equipamentos descritos às redes de distribuição existentes ocorrerá por conta da CONTRATADA, sendo que a interligação deverá ser realizada em trecho de tubulação cujo diâmetro seja suficiente ao perfeito suprimento dos gases, mantendo as capacidades de fluxo e vazão atuais. As tubulações deverão se executadas em tubo de cobre, sem costura, hidrolar, classe A, limpas e tratadas previamente, conexões em cobre ou latão soldadas com solda prata 35%, pintadas nas cores padronizadas pela ABNT (NBR12188), fixadas com suportes de meta</w:t>
      </w:r>
      <w:r>
        <w:rPr>
          <w:rFonts w:ascii="Arial" w:hAnsi="Arial" w:cs="Arial"/>
          <w:sz w:val="20"/>
          <w:szCs w:val="20"/>
        </w:rPr>
        <w:t>, confeccionados para esta finalidade; devidamente tratadas e em intervalos definidos conforme norma ABNT NBR12188;</w:t>
      </w:r>
    </w:p>
    <w:p w14:paraId="2FA4F978" w14:textId="77F48F50" w:rsidR="008F4264" w:rsidRDefault="008F4264" w:rsidP="008F4264">
      <w:pPr>
        <w:snapToGrid w:val="0"/>
        <w:spacing w:before="120" w:after="120" w:line="276" w:lineRule="auto"/>
        <w:ind w:left="710"/>
        <w:rPr>
          <w:rFonts w:ascii="Arial" w:hAnsi="Arial" w:cs="Arial"/>
          <w:sz w:val="20"/>
          <w:szCs w:val="20"/>
        </w:rPr>
      </w:pPr>
    </w:p>
    <w:p w14:paraId="02133991" w14:textId="76BA9CF4" w:rsidR="00674444" w:rsidRPr="008F4264" w:rsidRDefault="00674444" w:rsidP="008F4264">
      <w:pPr>
        <w:snapToGrid w:val="0"/>
        <w:spacing w:before="120" w:after="120" w:line="276" w:lineRule="auto"/>
        <w:ind w:left="710"/>
        <w:rPr>
          <w:rFonts w:ascii="Arial" w:hAnsi="Arial" w:cs="Arial"/>
          <w:sz w:val="20"/>
          <w:szCs w:val="20"/>
        </w:rPr>
      </w:pPr>
      <w:r w:rsidRPr="008F4264">
        <w:rPr>
          <w:rFonts w:ascii="Arial" w:hAnsi="Arial" w:cs="Arial"/>
          <w:sz w:val="20"/>
          <w:szCs w:val="20"/>
        </w:rPr>
        <w:br/>
      </w:r>
    </w:p>
    <w:p w14:paraId="369424F3" w14:textId="77777777" w:rsidR="00674444" w:rsidRPr="00486F26" w:rsidRDefault="00674444" w:rsidP="00674444">
      <w:pPr>
        <w:pStyle w:val="PargrafodaLista"/>
        <w:snapToGrid w:val="0"/>
        <w:spacing w:before="120" w:after="120" w:line="276" w:lineRule="auto"/>
        <w:ind w:left="142"/>
        <w:jc w:val="both"/>
        <w:rPr>
          <w:rFonts w:ascii="Arial" w:hAnsi="Arial" w:cs="Arial"/>
          <w:sz w:val="20"/>
          <w:szCs w:val="20"/>
        </w:rPr>
      </w:pPr>
    </w:p>
    <w:p w14:paraId="6C5A5DBC" w14:textId="4A5D8084" w:rsidR="00674444" w:rsidRPr="00486F26" w:rsidRDefault="00674444" w:rsidP="004F1FD0">
      <w:pPr>
        <w:pStyle w:val="Ttulo1"/>
        <w:numPr>
          <w:ilvl w:val="0"/>
          <w:numId w:val="9"/>
        </w:numPr>
        <w:rPr>
          <w:b/>
          <w:bCs/>
          <w:sz w:val="20"/>
        </w:rPr>
      </w:pPr>
      <w:bookmarkStart w:id="3" w:name="_Toc118380902"/>
      <w:r w:rsidRPr="00486F26">
        <w:rPr>
          <w:b/>
          <w:bCs/>
          <w:sz w:val="20"/>
        </w:rPr>
        <w:t xml:space="preserve">OBRIGAÇÕES DA CONTRATANTE </w:t>
      </w:r>
      <w:bookmarkEnd w:id="3"/>
    </w:p>
    <w:p w14:paraId="61CAF5DF" w14:textId="342A828A" w:rsidR="00674444" w:rsidRPr="00DF48B6" w:rsidRDefault="00DF48B6" w:rsidP="00674444">
      <w:pPr>
        <w:pStyle w:val="PargrafodaLista"/>
        <w:spacing w:before="120" w:after="120" w:line="276" w:lineRule="auto"/>
        <w:ind w:left="0"/>
        <w:jc w:val="both"/>
        <w:rPr>
          <w:rFonts w:ascii="Arial" w:hAnsi="Arial" w:cs="Arial"/>
          <w:sz w:val="20"/>
          <w:szCs w:val="20"/>
        </w:rPr>
      </w:pPr>
      <w:r>
        <w:rPr>
          <w:rFonts w:ascii="Arial" w:hAnsi="Arial" w:cs="Arial"/>
          <w:color w:val="000000" w:themeColor="text1"/>
          <w:sz w:val="20"/>
          <w:szCs w:val="20"/>
          <w:lang w:eastAsia="en-US"/>
        </w:rPr>
        <w:t>7</w:t>
      </w:r>
      <w:r w:rsidR="00674444" w:rsidRPr="00486F26">
        <w:rPr>
          <w:rFonts w:ascii="Arial" w:hAnsi="Arial" w:cs="Arial"/>
          <w:color w:val="000000" w:themeColor="text1"/>
          <w:sz w:val="20"/>
          <w:szCs w:val="20"/>
          <w:lang w:eastAsia="en-US"/>
        </w:rPr>
        <w:t xml:space="preserve">.1 </w:t>
      </w:r>
      <w:r w:rsidRPr="00DF48B6">
        <w:rPr>
          <w:rFonts w:ascii="Arial" w:hAnsi="Arial" w:cs="Arial"/>
          <w:color w:val="000000"/>
          <w:sz w:val="20"/>
          <w:szCs w:val="20"/>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42476087" w14:textId="25CABE50" w:rsidR="00674444" w:rsidRPr="00DF48B6" w:rsidRDefault="00674444" w:rsidP="00674444">
      <w:pPr>
        <w:pStyle w:val="PargrafodaLista"/>
        <w:spacing w:before="120" w:after="120" w:line="276" w:lineRule="auto"/>
        <w:ind w:left="0"/>
        <w:jc w:val="both"/>
        <w:rPr>
          <w:rFonts w:ascii="Arial" w:hAnsi="Arial" w:cs="Arial"/>
          <w:sz w:val="20"/>
          <w:szCs w:val="20"/>
        </w:rPr>
      </w:pPr>
      <w:r w:rsidRPr="00DF48B6">
        <w:rPr>
          <w:rFonts w:ascii="Arial" w:hAnsi="Arial" w:cs="Arial"/>
          <w:sz w:val="20"/>
          <w:szCs w:val="20"/>
        </w:rPr>
        <w:br/>
      </w:r>
      <w:r w:rsidR="00DF48B6" w:rsidRPr="00DF48B6">
        <w:rPr>
          <w:rFonts w:ascii="Arial" w:hAnsi="Arial" w:cs="Arial"/>
          <w:sz w:val="20"/>
          <w:szCs w:val="20"/>
        </w:rPr>
        <w:t>7</w:t>
      </w:r>
      <w:r w:rsidRPr="00DF48B6">
        <w:rPr>
          <w:rFonts w:ascii="Arial" w:hAnsi="Arial" w:cs="Arial"/>
          <w:sz w:val="20"/>
          <w:szCs w:val="20"/>
        </w:rPr>
        <w:t xml:space="preserve">.2 </w:t>
      </w:r>
      <w:r w:rsidR="00DF48B6" w:rsidRPr="00DF48B6">
        <w:rPr>
          <w:rFonts w:ascii="Arial" w:hAnsi="Arial" w:cs="Arial"/>
          <w:color w:val="000000"/>
          <w:sz w:val="20"/>
          <w:szCs w:val="20"/>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474EDFD4" w14:textId="00D4C261" w:rsidR="00674444" w:rsidRPr="00DF48B6" w:rsidRDefault="00674444" w:rsidP="00674444">
      <w:pPr>
        <w:pStyle w:val="PargrafodaLista"/>
        <w:spacing w:before="120" w:after="120" w:line="276" w:lineRule="auto"/>
        <w:ind w:left="0"/>
        <w:jc w:val="both"/>
        <w:rPr>
          <w:rFonts w:ascii="Arial" w:hAnsi="Arial" w:cs="Arial"/>
          <w:color w:val="000000"/>
          <w:sz w:val="20"/>
          <w:szCs w:val="20"/>
        </w:rPr>
      </w:pPr>
      <w:r w:rsidRPr="00DF48B6">
        <w:rPr>
          <w:rFonts w:ascii="Arial" w:hAnsi="Arial" w:cs="Arial"/>
          <w:sz w:val="20"/>
          <w:szCs w:val="20"/>
        </w:rPr>
        <w:br/>
      </w:r>
      <w:r w:rsidR="00DF48B6" w:rsidRPr="00DF48B6">
        <w:rPr>
          <w:rFonts w:ascii="Arial" w:hAnsi="Arial" w:cs="Arial"/>
          <w:sz w:val="20"/>
          <w:szCs w:val="20"/>
        </w:rPr>
        <w:t>7</w:t>
      </w:r>
      <w:r w:rsidRPr="00DF48B6">
        <w:rPr>
          <w:rFonts w:ascii="Arial" w:hAnsi="Arial" w:cs="Arial"/>
          <w:sz w:val="20"/>
          <w:szCs w:val="20"/>
        </w:rPr>
        <w:t xml:space="preserve">.3 </w:t>
      </w:r>
      <w:r w:rsidR="00DF48B6" w:rsidRPr="00DF48B6">
        <w:rPr>
          <w:rFonts w:ascii="Arial" w:hAnsi="Arial" w:cs="Arial"/>
          <w:color w:val="000000"/>
          <w:sz w:val="20"/>
          <w:szCs w:val="20"/>
        </w:rPr>
        <w:t>Pagar à Contratada o valor resultante da prestação do serviço, no prazo e condições estabelecidas neste Termo de Referência;</w:t>
      </w:r>
    </w:p>
    <w:p w14:paraId="71FB5816" w14:textId="77777777" w:rsidR="00DF48B6" w:rsidRPr="00DF48B6" w:rsidRDefault="00DF48B6" w:rsidP="00674444">
      <w:pPr>
        <w:pStyle w:val="PargrafodaLista"/>
        <w:spacing w:before="120" w:after="120" w:line="276" w:lineRule="auto"/>
        <w:ind w:left="0"/>
        <w:jc w:val="both"/>
        <w:rPr>
          <w:rFonts w:ascii="Arial" w:hAnsi="Arial" w:cs="Arial"/>
          <w:color w:val="000000"/>
          <w:sz w:val="20"/>
          <w:szCs w:val="20"/>
        </w:rPr>
      </w:pPr>
    </w:p>
    <w:p w14:paraId="110B2A53" w14:textId="0FE08078" w:rsidR="00DF48B6" w:rsidRPr="00DF48B6" w:rsidRDefault="00DF48B6" w:rsidP="00674444">
      <w:pPr>
        <w:pStyle w:val="PargrafodaLista"/>
        <w:spacing w:before="120" w:after="120" w:line="276" w:lineRule="auto"/>
        <w:ind w:left="0"/>
        <w:jc w:val="both"/>
        <w:rPr>
          <w:rFonts w:ascii="Arial" w:hAnsi="Arial" w:cs="Arial"/>
          <w:color w:val="000000"/>
          <w:sz w:val="20"/>
          <w:szCs w:val="20"/>
        </w:rPr>
      </w:pPr>
      <w:r w:rsidRPr="00DF48B6">
        <w:rPr>
          <w:rFonts w:ascii="Arial" w:hAnsi="Arial" w:cs="Arial"/>
          <w:color w:val="000000"/>
          <w:sz w:val="20"/>
          <w:szCs w:val="20"/>
        </w:rPr>
        <w:t>7.4  Efetuar as retenções tributárias devidas sobre o valor da Nota Fiscal/Fatura da contratada, no que couber, em conformidade com o item 6 do Anexo XI da IN SEGES/MP n. 5/2017.</w:t>
      </w:r>
    </w:p>
    <w:p w14:paraId="754CD2B5" w14:textId="77777777" w:rsidR="00DF48B6" w:rsidRPr="00DF48B6" w:rsidRDefault="00DF48B6" w:rsidP="00674444">
      <w:pPr>
        <w:pStyle w:val="PargrafodaLista"/>
        <w:spacing w:before="120" w:after="120" w:line="276" w:lineRule="auto"/>
        <w:ind w:left="0"/>
        <w:jc w:val="both"/>
        <w:rPr>
          <w:rFonts w:ascii="Arial" w:hAnsi="Arial" w:cs="Arial"/>
          <w:color w:val="000000"/>
          <w:sz w:val="20"/>
          <w:szCs w:val="20"/>
        </w:rPr>
      </w:pPr>
    </w:p>
    <w:p w14:paraId="67F6B8FF" w14:textId="68BC369C" w:rsidR="00DF48B6" w:rsidRPr="00DF48B6" w:rsidRDefault="00DF48B6" w:rsidP="00674444">
      <w:pPr>
        <w:pStyle w:val="PargrafodaLista"/>
        <w:spacing w:before="120" w:after="120" w:line="276" w:lineRule="auto"/>
        <w:ind w:left="0"/>
        <w:jc w:val="both"/>
        <w:rPr>
          <w:rFonts w:ascii="Arial" w:hAnsi="Arial" w:cs="Arial"/>
          <w:color w:val="000000"/>
          <w:sz w:val="20"/>
          <w:szCs w:val="20"/>
        </w:rPr>
      </w:pPr>
      <w:r w:rsidRPr="00DF48B6">
        <w:rPr>
          <w:rFonts w:ascii="Arial" w:hAnsi="Arial" w:cs="Arial"/>
          <w:color w:val="000000"/>
          <w:sz w:val="20"/>
          <w:szCs w:val="20"/>
        </w:rPr>
        <w:t>7.5  Não praticar atos de ingerência na administração da Contratada, tais como:</w:t>
      </w:r>
    </w:p>
    <w:p w14:paraId="58C971CF" w14:textId="3E2B16DE"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hAnsi="Arial" w:cs="Arial"/>
          <w:sz w:val="20"/>
          <w:szCs w:val="20"/>
        </w:rPr>
        <w:t xml:space="preserve">    7.5.1 </w:t>
      </w:r>
      <w:r w:rsidRPr="00DF48B6">
        <w:rPr>
          <w:rFonts w:ascii="Arial" w:eastAsia="Calibri" w:hAnsi="Arial" w:cs="Arial"/>
          <w:color w:val="000000"/>
          <w:sz w:val="20"/>
          <w:szCs w:val="20"/>
          <w:lang w:eastAsia="en-US"/>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3A36240D" w14:textId="1580C727" w:rsidR="00DF48B6" w:rsidRPr="00DF48B6" w:rsidRDefault="00DF48B6" w:rsidP="00DF48B6">
      <w:pPr>
        <w:pStyle w:val="PargrafodaLista"/>
        <w:spacing w:before="120" w:after="120" w:line="276" w:lineRule="auto"/>
        <w:ind w:left="0"/>
        <w:jc w:val="both"/>
        <w:rPr>
          <w:rFonts w:ascii="Arial" w:hAnsi="Arial" w:cs="Arial"/>
          <w:color w:val="000000"/>
          <w:sz w:val="20"/>
          <w:szCs w:val="20"/>
        </w:rPr>
      </w:pPr>
      <w:r w:rsidRPr="00DF48B6">
        <w:rPr>
          <w:rFonts w:ascii="Arial" w:eastAsia="Calibri" w:hAnsi="Arial" w:cs="Arial"/>
          <w:color w:val="000000"/>
          <w:sz w:val="20"/>
          <w:szCs w:val="20"/>
          <w:lang w:eastAsia="en-US"/>
        </w:rPr>
        <w:t xml:space="preserve">    7.5.2 </w:t>
      </w:r>
      <w:r w:rsidRPr="00DF48B6">
        <w:rPr>
          <w:rFonts w:ascii="Arial" w:hAnsi="Arial" w:cs="Arial"/>
          <w:color w:val="000000"/>
          <w:sz w:val="20"/>
          <w:szCs w:val="20"/>
        </w:rPr>
        <w:t>direcionar a contratação de pessoas para trabalhar nas empresas Contratadas;</w:t>
      </w:r>
    </w:p>
    <w:p w14:paraId="3E9FFFE9" w14:textId="557EB396" w:rsidR="00DF48B6" w:rsidRPr="00DF48B6" w:rsidRDefault="00DF48B6" w:rsidP="00DF48B6">
      <w:pPr>
        <w:pStyle w:val="PargrafodaLista"/>
        <w:spacing w:before="120" w:after="120" w:line="276" w:lineRule="auto"/>
        <w:ind w:left="0"/>
        <w:jc w:val="both"/>
        <w:rPr>
          <w:rFonts w:ascii="Arial" w:hAnsi="Arial" w:cs="Arial"/>
          <w:color w:val="000000"/>
          <w:sz w:val="20"/>
          <w:szCs w:val="20"/>
        </w:rPr>
      </w:pPr>
      <w:r w:rsidRPr="00DF48B6">
        <w:rPr>
          <w:rFonts w:ascii="Arial" w:hAnsi="Arial" w:cs="Arial"/>
          <w:color w:val="000000"/>
          <w:sz w:val="20"/>
          <w:szCs w:val="20"/>
        </w:rPr>
        <w:t xml:space="preserve">    7.5.3 promover ou aceitar o desvio de funções dos trabalhadores da Contratada, mediante a utilização destes em atividades distintas daquelas previstas no objeto da contratação e em relação à função específica para a qual o trabalhador foi contratado; e</w:t>
      </w:r>
    </w:p>
    <w:p w14:paraId="4C7D317D" w14:textId="7BC1296B"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hAnsi="Arial" w:cs="Arial"/>
          <w:color w:val="000000"/>
          <w:sz w:val="20"/>
          <w:szCs w:val="20"/>
        </w:rPr>
        <w:t xml:space="preserve">    7.5.4 </w:t>
      </w:r>
      <w:r w:rsidRPr="00DF48B6">
        <w:rPr>
          <w:rFonts w:ascii="Arial" w:eastAsia="Calibri" w:hAnsi="Arial" w:cs="Arial"/>
          <w:color w:val="000000"/>
          <w:sz w:val="20"/>
          <w:szCs w:val="20"/>
          <w:lang w:eastAsia="en-US"/>
        </w:rPr>
        <w:t>considerar os trabalhadores da Contratada como colaboradores eventuais do próprio órgão ou entidade responsável pela contratação, especialmente para efeito de concessão de diárias e passagens.</w:t>
      </w:r>
    </w:p>
    <w:p w14:paraId="29D1FF11" w14:textId="2B669DDD"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7.6  Designar formalmente os Fiscais do Contrato, titular e substituto. A estes caberá a responsabilidade por acompanhar a execução do contrato, realizar as medições das diversas etapas de execução, autorizar os pagamentos, e emitir um “Termo de Recebimento Provisório” quando da plena execução do objeto contratual.</w:t>
      </w:r>
    </w:p>
    <w:p w14:paraId="768A0E7C" w14:textId="45BC9718"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lastRenderedPageBreak/>
        <w:t>7.7  Dirimir, através da fiscalização do contrato, eventuais dúvidas durante o período de vigência contratual. As decisões e providências que ultrapassarem a competência do representante deverão ser solicitadas ao seu fiscal, em tempo hábil para adoção das medidas convenientes.</w:t>
      </w:r>
    </w:p>
    <w:p w14:paraId="33A7EEB7" w14:textId="294FC985"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7.8  Solicitar à contratada e seus prepostos, ou obter da Administração, tempestivamente, todas as providências necessárias ao bom andamento dos serviços.</w:t>
      </w:r>
    </w:p>
    <w:p w14:paraId="3ADCD7E1" w14:textId="4CDD79EF"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7.9  Documentar as ocorrências havidas, e a frequência dos empregados, em registro próprio, firmado juntamente com o preposto da contratada.</w:t>
      </w:r>
    </w:p>
    <w:p w14:paraId="219D01E5" w14:textId="0297D5EA"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7.10 Fiscalizar o cumprimento das obrigações e encargos sociais e trabalhistas devidos pela contratada, compatível com os registros previstos no subitem anterior, no que se refere à execução do contrato.</w:t>
      </w:r>
    </w:p>
    <w:p w14:paraId="1C0EFBEF" w14:textId="284E64E2"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7.11  Emitir pareceres em todos os atos relativos à execução do contrato como, por exemplo, aplicação de sanções, alterações e repactuações do contrato.</w:t>
      </w:r>
    </w:p>
    <w:p w14:paraId="241F2D3F" w14:textId="0056181B"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7.12 Relacionar as dependências das instalações físicas, bem como os bens de sua propriedade que serão disponibilizados para a execução dos serviços, quando for o caso.</w:t>
      </w:r>
    </w:p>
    <w:p w14:paraId="2A415F2B" w14:textId="7B9F48AD"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7.13 Permitir o livre acesso dos empregados da contratada para execução dos serviços.</w:t>
      </w:r>
    </w:p>
    <w:p w14:paraId="0859E399" w14:textId="1D2B1CC2"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7.14 Exigir, após ter advertido a contratada por escrito, o imediato afastamento de qualquer empregado ou preposto da mesma que não mereça sua confiança ou embarace a fiscalização, ou ainda, que se conduza de modo inconveniente ou incompatível com o exercício das funções que lhe forem atribuídas.</w:t>
      </w:r>
    </w:p>
    <w:p w14:paraId="4E096DD1" w14:textId="00348F32"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7.15 Realizar avaliações periódicas da qualidade dos serviços, após seu recebimento;</w:t>
      </w:r>
    </w:p>
    <w:p w14:paraId="176D86B4" w14:textId="6779F06F" w:rsidR="00DF48B6" w:rsidRP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7.16 Cientificar o órgão de representação judicial da Advocacia-Geral da União para adoção das medidas cabíveis quando do descumprimento das obrigações pela Contratada;</w:t>
      </w:r>
    </w:p>
    <w:p w14:paraId="2F73FB80" w14:textId="0D29FF51" w:rsidR="00DF48B6" w:rsidRDefault="00DF48B6" w:rsidP="00DF48B6">
      <w:pPr>
        <w:pStyle w:val="PargrafodaLista"/>
        <w:spacing w:before="120" w:after="120" w:line="276" w:lineRule="auto"/>
        <w:ind w:left="0"/>
        <w:jc w:val="both"/>
        <w:rPr>
          <w:rFonts w:ascii="Arial" w:eastAsia="Calibri" w:hAnsi="Arial" w:cs="Arial"/>
          <w:color w:val="000000"/>
          <w:sz w:val="20"/>
          <w:szCs w:val="20"/>
          <w:lang w:eastAsia="en-US"/>
        </w:rPr>
      </w:pPr>
      <w:r w:rsidRPr="00DF48B6">
        <w:rPr>
          <w:rFonts w:ascii="Arial" w:eastAsia="Calibri" w:hAnsi="Arial" w:cs="Arial"/>
          <w:color w:val="000000"/>
          <w:sz w:val="20"/>
          <w:szCs w:val="20"/>
          <w:lang w:eastAsia="en-US"/>
        </w:rPr>
        <w:t>7.17 Arquivar, entre outros documentos, projetos, "as built", especificações técnicas, orçamentos, termos de recebimento, contratos e aditamentos, relatórios de inspeções técnicas após o recebimento do serviço e notificações expedidas;</w:t>
      </w:r>
    </w:p>
    <w:p w14:paraId="6CDA570D" w14:textId="77777777" w:rsidR="004F1FD0" w:rsidRDefault="004F1FD0" w:rsidP="00DF48B6">
      <w:pPr>
        <w:pStyle w:val="PargrafodaLista"/>
        <w:spacing w:before="120" w:after="120" w:line="276" w:lineRule="auto"/>
        <w:ind w:left="0"/>
        <w:jc w:val="both"/>
        <w:rPr>
          <w:rFonts w:ascii="Arial" w:eastAsia="Calibri" w:hAnsi="Arial" w:cs="Arial"/>
          <w:color w:val="000000"/>
          <w:sz w:val="20"/>
          <w:szCs w:val="20"/>
          <w:lang w:eastAsia="en-US"/>
        </w:rPr>
      </w:pPr>
    </w:p>
    <w:p w14:paraId="0DDABC58" w14:textId="7AB27533" w:rsidR="004F1FD0" w:rsidRDefault="004F1FD0" w:rsidP="004F1FD0">
      <w:pPr>
        <w:suppressAutoHyphens w:val="0"/>
        <w:spacing w:after="240" w:line="276" w:lineRule="auto"/>
        <w:ind w:left="283"/>
        <w:jc w:val="both"/>
        <w:rPr>
          <w:rFonts w:ascii="Times New Roman" w:hAnsi="Times New Roman"/>
        </w:rPr>
      </w:pPr>
      <w:r>
        <w:rPr>
          <w:rFonts w:ascii="Times New Roman" w:eastAsia="Arial" w:hAnsi="Times New Roman" w:cs="Arial"/>
          <w:b/>
          <w:bCs/>
        </w:rPr>
        <w:t xml:space="preserve">8.   </w:t>
      </w:r>
      <w:r>
        <w:rPr>
          <w:rFonts w:ascii="Times New Roman" w:eastAsia="Arial" w:hAnsi="Times New Roman" w:cs="Arial"/>
          <w:b/>
          <w:bCs/>
          <w:color w:val="000000"/>
        </w:rPr>
        <w:t>MATERIAIS A SEREM DISPONIBILIZADOS</w:t>
      </w:r>
    </w:p>
    <w:p w14:paraId="11840B52" w14:textId="600430C5" w:rsidR="004F1FD0" w:rsidRPr="004F1FD0" w:rsidRDefault="004F1FD0" w:rsidP="004F1FD0">
      <w:pPr>
        <w:suppressAutoHyphens w:val="0"/>
        <w:spacing w:after="240" w:line="276" w:lineRule="auto"/>
        <w:ind w:left="567"/>
        <w:jc w:val="both"/>
        <w:rPr>
          <w:rFonts w:ascii="Arial" w:hAnsi="Arial" w:cs="Arial"/>
          <w:sz w:val="20"/>
          <w:szCs w:val="20"/>
        </w:rPr>
      </w:pPr>
      <w:r>
        <w:rPr>
          <w:rFonts w:ascii="Times New Roman" w:eastAsia="Calibri" w:hAnsi="Times New Roman"/>
        </w:rPr>
        <w:t xml:space="preserve">8.1  </w:t>
      </w:r>
      <w:r w:rsidRPr="004F1FD0">
        <w:rPr>
          <w:rFonts w:ascii="Arial" w:eastAsia="Calibri" w:hAnsi="Arial" w:cs="Arial"/>
          <w:sz w:val="20"/>
          <w:szCs w:val="20"/>
        </w:rPr>
        <w:t>Todos os materiais empregados na execução dos serviços deverão estar em conformidade com todas as normas técnicas vigentes, da ABNT, bem como devem ser peças recomendadas pelo fabricante dos equipamentos.</w:t>
      </w:r>
    </w:p>
    <w:p w14:paraId="11B315AB" w14:textId="11095B4A" w:rsidR="004F1FD0" w:rsidRPr="004F1FD0" w:rsidRDefault="004F1FD0" w:rsidP="004F1FD0">
      <w:pPr>
        <w:suppressAutoHyphens w:val="0"/>
        <w:spacing w:after="240" w:line="276" w:lineRule="auto"/>
        <w:ind w:left="567"/>
        <w:jc w:val="both"/>
        <w:rPr>
          <w:rFonts w:ascii="Arial" w:hAnsi="Arial" w:cs="Arial"/>
          <w:sz w:val="20"/>
          <w:szCs w:val="20"/>
        </w:rPr>
      </w:pPr>
      <w:r w:rsidRPr="004F1FD0">
        <w:rPr>
          <w:rFonts w:ascii="Arial" w:eastAsia="Calibri" w:hAnsi="Arial" w:cs="Arial"/>
          <w:sz w:val="20"/>
          <w:szCs w:val="20"/>
        </w:rPr>
        <w:t>8.2  Qualquer material julgado inadequado pela Fiscalização deverá ser substituído pela empresa contratada. E todos os equipamentos deverão possuir certificado de garantia e qualidade do fabricante.</w:t>
      </w:r>
    </w:p>
    <w:p w14:paraId="1E530289" w14:textId="28D50980" w:rsidR="004F1FD0" w:rsidRPr="004F1FD0" w:rsidRDefault="004F1FD0" w:rsidP="004F1FD0">
      <w:pPr>
        <w:suppressAutoHyphens w:val="0"/>
        <w:spacing w:after="240" w:line="276" w:lineRule="auto"/>
        <w:ind w:left="567"/>
        <w:jc w:val="both"/>
        <w:rPr>
          <w:rFonts w:ascii="Arial" w:hAnsi="Arial" w:cs="Arial"/>
          <w:sz w:val="20"/>
          <w:szCs w:val="20"/>
        </w:rPr>
      </w:pPr>
      <w:r w:rsidRPr="004F1FD0">
        <w:rPr>
          <w:rFonts w:ascii="Arial" w:eastAsia="Calibri" w:hAnsi="Arial" w:cs="Arial"/>
          <w:sz w:val="20"/>
          <w:szCs w:val="20"/>
        </w:rPr>
        <w:t>8.3  As especificações de materiais abaixo deverão ser rigorosamente seguidas.</w:t>
      </w:r>
    </w:p>
    <w:p w14:paraId="71950B32" w14:textId="420454BD" w:rsidR="004F1FD0" w:rsidRPr="004F1FD0" w:rsidRDefault="004F1FD0" w:rsidP="004F1FD0">
      <w:pPr>
        <w:suppressAutoHyphens w:val="0"/>
        <w:spacing w:after="240" w:line="276" w:lineRule="auto"/>
        <w:ind w:left="567"/>
        <w:jc w:val="both"/>
        <w:rPr>
          <w:rFonts w:ascii="Arial" w:hAnsi="Arial" w:cs="Arial"/>
          <w:sz w:val="20"/>
          <w:szCs w:val="20"/>
        </w:rPr>
      </w:pPr>
      <w:r w:rsidRPr="004F1FD0">
        <w:rPr>
          <w:rFonts w:ascii="Arial" w:eastAsia="Calibri" w:hAnsi="Arial" w:cs="Arial"/>
          <w:sz w:val="20"/>
          <w:szCs w:val="20"/>
        </w:rPr>
        <w:t>8.4  Tubulações: Os tubos e deverão ser em cobre, classe A, com pontas lisas para solda, tipo encaixe, e a fabricação deverá atender a NBR 13206.</w:t>
      </w:r>
    </w:p>
    <w:p w14:paraId="7DDB7DAA" w14:textId="48BF1368" w:rsidR="004F1FD0" w:rsidRPr="004F1FD0" w:rsidRDefault="004F1FD0" w:rsidP="004F1FD0">
      <w:pPr>
        <w:suppressAutoHyphens w:val="0"/>
        <w:spacing w:after="240" w:line="276" w:lineRule="auto"/>
        <w:ind w:left="567"/>
        <w:jc w:val="both"/>
        <w:rPr>
          <w:rFonts w:ascii="Arial" w:hAnsi="Arial" w:cs="Arial"/>
          <w:sz w:val="20"/>
          <w:szCs w:val="20"/>
        </w:rPr>
      </w:pPr>
      <w:r w:rsidRPr="004F1FD0">
        <w:rPr>
          <w:rFonts w:ascii="Arial" w:eastAsia="Calibri" w:hAnsi="Arial" w:cs="Arial"/>
          <w:sz w:val="20"/>
          <w:szCs w:val="20"/>
        </w:rPr>
        <w:t>8.5  Conexões: As conexões deverão ser de cobre, soldáveis sem anel de solda, ou conexões em bronze com rosca BSPT cônica própria para oxigênio. “As conexões rosqueadas serão até 11/2” com roscas BSPT (normal um pouco cônica). “Acima de 11/2” as conexões serão rosqueadas com rosca NPT. O cotovelo com rosca embutido na parede para conexão com o ponto de consumo ou central de alarme deverá ser do tipo tarugo embutido com rosca BSPT 2 cm de avanço externo a parede.</w:t>
      </w:r>
    </w:p>
    <w:p w14:paraId="6870D060" w14:textId="071FD909" w:rsidR="004F1FD0" w:rsidRPr="004F1FD0" w:rsidRDefault="004F1FD0" w:rsidP="004F1FD0">
      <w:pPr>
        <w:suppressAutoHyphens w:val="0"/>
        <w:spacing w:after="240" w:line="276" w:lineRule="auto"/>
        <w:ind w:left="567"/>
        <w:jc w:val="both"/>
        <w:rPr>
          <w:rFonts w:ascii="Arial" w:hAnsi="Arial" w:cs="Arial"/>
          <w:sz w:val="20"/>
          <w:szCs w:val="20"/>
        </w:rPr>
      </w:pPr>
      <w:r w:rsidRPr="004F1FD0">
        <w:rPr>
          <w:rFonts w:ascii="Arial" w:eastAsia="Calibri" w:hAnsi="Arial" w:cs="Arial"/>
          <w:sz w:val="20"/>
          <w:szCs w:val="20"/>
        </w:rPr>
        <w:t xml:space="preserve">8.6  Solda e vedação: Todas as juntas, conexões e tubulações devem ser soldadas com solda prata de alto ponto de fusão (superior a 537o.C) Argentum 45 CD 35% com uso de maçarico de oxiacetileno não podendo ser utilizadas soldas de estanho. Na vedação das </w:t>
      </w:r>
      <w:r w:rsidRPr="004F1FD0">
        <w:rPr>
          <w:rFonts w:ascii="Arial" w:eastAsia="Calibri" w:hAnsi="Arial" w:cs="Arial"/>
          <w:sz w:val="20"/>
          <w:szCs w:val="20"/>
        </w:rPr>
        <w:lastRenderedPageBreak/>
        <w:t>peças roscáveis deverá ser utilizado fita do tipo teflon ou cola Locktite 300. É proibido o uso de vedante tipo zarcão ou a base de tintas ou fibras vegetais.</w:t>
      </w:r>
    </w:p>
    <w:p w14:paraId="4AF6E930" w14:textId="06D7D2D9" w:rsidR="004F1FD0" w:rsidRPr="004F1FD0" w:rsidRDefault="004F1FD0" w:rsidP="004F1FD0">
      <w:pPr>
        <w:suppressAutoHyphens w:val="0"/>
        <w:spacing w:after="240" w:line="276" w:lineRule="auto"/>
        <w:ind w:left="567"/>
        <w:jc w:val="both"/>
        <w:rPr>
          <w:rFonts w:ascii="Arial" w:hAnsi="Arial" w:cs="Arial"/>
          <w:sz w:val="20"/>
          <w:szCs w:val="20"/>
        </w:rPr>
      </w:pPr>
      <w:r w:rsidRPr="004F1FD0">
        <w:rPr>
          <w:rFonts w:ascii="Arial" w:eastAsia="Calibri" w:hAnsi="Arial" w:cs="Arial"/>
          <w:sz w:val="20"/>
          <w:szCs w:val="20"/>
        </w:rPr>
        <w:t>8.7  Fluxo metro: conforme exigências da ABNT em vigor.</w:t>
      </w:r>
    </w:p>
    <w:p w14:paraId="40DBA104" w14:textId="0E937045" w:rsidR="004F1FD0" w:rsidRPr="004F1FD0" w:rsidRDefault="004F1FD0" w:rsidP="004F1FD0">
      <w:pPr>
        <w:pStyle w:val="PargrafodaLista"/>
        <w:spacing w:before="120" w:after="120" w:line="276" w:lineRule="auto"/>
        <w:ind w:left="0"/>
        <w:jc w:val="both"/>
        <w:rPr>
          <w:rFonts w:ascii="Arial" w:eastAsia="Calibri" w:hAnsi="Arial" w:cs="Arial"/>
          <w:color w:val="000000"/>
          <w:sz w:val="20"/>
          <w:szCs w:val="20"/>
          <w:lang w:eastAsia="en-US"/>
        </w:rPr>
      </w:pPr>
      <w:r w:rsidRPr="004F1FD0">
        <w:rPr>
          <w:rFonts w:ascii="Arial" w:eastAsia="Calibri" w:hAnsi="Arial" w:cs="Arial"/>
          <w:sz w:val="20"/>
          <w:szCs w:val="20"/>
          <w:lang w:eastAsia="en-US"/>
        </w:rPr>
        <w:t xml:space="preserve">          8.8  Vacuômetro: conforme exigências da ABNT em vigor.</w:t>
      </w:r>
    </w:p>
    <w:p w14:paraId="25DF1921" w14:textId="77777777" w:rsidR="00DF48B6" w:rsidRPr="00DF48B6" w:rsidRDefault="00DF48B6" w:rsidP="00DF48B6">
      <w:pPr>
        <w:pStyle w:val="PargrafodaLista"/>
        <w:spacing w:before="120" w:after="120" w:line="276" w:lineRule="auto"/>
        <w:ind w:left="0"/>
        <w:jc w:val="both"/>
        <w:rPr>
          <w:rFonts w:ascii="Times New Roman" w:eastAsia="Calibri" w:hAnsi="Times New Roman" w:cs="Arial"/>
          <w:color w:val="000000"/>
          <w:sz w:val="22"/>
          <w:szCs w:val="22"/>
          <w:lang w:eastAsia="en-US"/>
        </w:rPr>
      </w:pPr>
    </w:p>
    <w:p w14:paraId="37ED981D" w14:textId="77777777" w:rsidR="00674444" w:rsidRPr="00486F26" w:rsidRDefault="00674444" w:rsidP="00674444">
      <w:pPr>
        <w:pStyle w:val="PargrafodaLista"/>
        <w:spacing w:before="120" w:after="120" w:line="276" w:lineRule="auto"/>
        <w:ind w:left="858"/>
        <w:jc w:val="both"/>
        <w:rPr>
          <w:rFonts w:ascii="Arial" w:hAnsi="Arial" w:cs="Arial"/>
          <w:color w:val="000000" w:themeColor="text1"/>
          <w:sz w:val="20"/>
          <w:szCs w:val="20"/>
          <w:lang w:eastAsia="en-US"/>
        </w:rPr>
      </w:pPr>
    </w:p>
    <w:p w14:paraId="30F1710B" w14:textId="77777777" w:rsidR="00674444" w:rsidRPr="00486F26" w:rsidRDefault="00674444" w:rsidP="00674444">
      <w:pPr>
        <w:pStyle w:val="PargrafodaLista"/>
        <w:spacing w:before="120" w:after="120" w:line="276" w:lineRule="auto"/>
        <w:ind w:left="858"/>
        <w:jc w:val="both"/>
        <w:rPr>
          <w:rFonts w:ascii="Arial" w:hAnsi="Arial" w:cs="Arial"/>
          <w:color w:val="000000" w:themeColor="text1"/>
          <w:sz w:val="20"/>
          <w:szCs w:val="20"/>
          <w:lang w:eastAsia="en-US"/>
        </w:rPr>
      </w:pPr>
    </w:p>
    <w:p w14:paraId="398A8B0A" w14:textId="77777777" w:rsidR="00674444" w:rsidRPr="00486F26" w:rsidRDefault="00674444" w:rsidP="00674444">
      <w:pPr>
        <w:pStyle w:val="PargrafodaLista"/>
        <w:spacing w:before="120" w:after="120" w:line="276" w:lineRule="auto"/>
        <w:ind w:left="0"/>
        <w:jc w:val="both"/>
        <w:rPr>
          <w:rFonts w:ascii="Arial" w:hAnsi="Arial" w:cs="Arial"/>
          <w:color w:val="000000" w:themeColor="text1"/>
          <w:sz w:val="20"/>
          <w:szCs w:val="20"/>
          <w:lang w:eastAsia="en-US"/>
        </w:rPr>
      </w:pPr>
      <w:r w:rsidRPr="00486F26">
        <w:rPr>
          <w:rFonts w:ascii="Arial" w:hAnsi="Arial" w:cs="Arial"/>
          <w:color w:val="000000" w:themeColor="text1"/>
          <w:sz w:val="20"/>
          <w:szCs w:val="20"/>
          <w:lang w:eastAsia="en-US"/>
        </w:rPr>
        <w:t>Hospital Central do Exército</w:t>
      </w:r>
    </w:p>
    <w:p w14:paraId="1304C285" w14:textId="77777777" w:rsidR="00674444" w:rsidRPr="00486F26" w:rsidRDefault="00674444" w:rsidP="00674444">
      <w:pPr>
        <w:pStyle w:val="PargrafodaLista"/>
        <w:spacing w:before="120" w:after="120" w:line="276" w:lineRule="auto"/>
        <w:ind w:left="0"/>
        <w:jc w:val="both"/>
        <w:rPr>
          <w:rFonts w:ascii="Arial" w:hAnsi="Arial" w:cs="Arial"/>
          <w:color w:val="000000" w:themeColor="text1"/>
          <w:sz w:val="20"/>
          <w:szCs w:val="20"/>
          <w:lang w:eastAsia="en-US"/>
        </w:rPr>
      </w:pPr>
      <w:r w:rsidRPr="00486F26">
        <w:rPr>
          <w:rFonts w:ascii="Arial" w:hAnsi="Arial" w:cs="Arial"/>
          <w:color w:val="000000" w:themeColor="text1"/>
          <w:sz w:val="20"/>
          <w:szCs w:val="20"/>
          <w:lang w:eastAsia="en-US"/>
        </w:rPr>
        <w:t>Seção de Licitações</w:t>
      </w:r>
    </w:p>
    <w:p w14:paraId="38A73186" w14:textId="77777777" w:rsidR="00674444" w:rsidRPr="00486F26" w:rsidRDefault="00674444" w:rsidP="00674444">
      <w:pPr>
        <w:pStyle w:val="PargrafodaLista"/>
        <w:spacing w:before="120" w:after="120" w:line="276" w:lineRule="auto"/>
        <w:ind w:left="0"/>
        <w:jc w:val="both"/>
        <w:rPr>
          <w:rFonts w:ascii="Arial" w:hAnsi="Arial" w:cs="Arial"/>
          <w:color w:val="000000" w:themeColor="text1"/>
          <w:sz w:val="20"/>
          <w:szCs w:val="20"/>
          <w:lang w:eastAsia="en-US"/>
        </w:rPr>
      </w:pPr>
      <w:r w:rsidRPr="00486F26">
        <w:rPr>
          <w:rFonts w:ascii="Arial" w:hAnsi="Arial" w:cs="Arial"/>
          <w:color w:val="000000" w:themeColor="text1"/>
          <w:sz w:val="20"/>
          <w:szCs w:val="20"/>
          <w:lang w:eastAsia="en-US"/>
        </w:rPr>
        <w:t>licitac.hce@gmail.com</w:t>
      </w:r>
    </w:p>
    <w:p w14:paraId="0123A6EB" w14:textId="77777777" w:rsidR="00674444" w:rsidRPr="00486F26" w:rsidRDefault="00674444" w:rsidP="00674444">
      <w:pPr>
        <w:pStyle w:val="PargrafodaLista"/>
        <w:spacing w:before="120" w:after="120" w:line="276" w:lineRule="auto"/>
        <w:ind w:left="0"/>
        <w:jc w:val="both"/>
        <w:rPr>
          <w:rFonts w:ascii="Arial" w:hAnsi="Arial" w:cs="Arial"/>
          <w:color w:val="000000" w:themeColor="text1"/>
          <w:sz w:val="20"/>
          <w:szCs w:val="20"/>
          <w:lang w:eastAsia="en-US"/>
        </w:rPr>
      </w:pPr>
      <w:r w:rsidRPr="00486F26">
        <w:rPr>
          <w:rFonts w:ascii="Arial" w:hAnsi="Arial" w:cs="Arial"/>
          <w:color w:val="000000" w:themeColor="text1"/>
          <w:sz w:val="20"/>
          <w:szCs w:val="20"/>
          <w:lang w:eastAsia="en-US"/>
        </w:rPr>
        <w:t>(21) 3891-7075</w:t>
      </w:r>
    </w:p>
    <w:p w14:paraId="4FC7328D" w14:textId="77777777" w:rsidR="00674444" w:rsidRPr="00486F26" w:rsidRDefault="00674444" w:rsidP="00674444">
      <w:pPr>
        <w:pStyle w:val="PargrafodaLista"/>
        <w:spacing w:before="120" w:after="120" w:line="276" w:lineRule="auto"/>
        <w:ind w:left="858"/>
        <w:jc w:val="both"/>
        <w:rPr>
          <w:rFonts w:ascii="Arial" w:hAnsi="Arial" w:cs="Arial"/>
          <w:color w:val="000000" w:themeColor="text1"/>
          <w:sz w:val="20"/>
          <w:szCs w:val="20"/>
          <w:lang w:eastAsia="en-US"/>
        </w:rPr>
      </w:pPr>
    </w:p>
    <w:p w14:paraId="27EB395F" w14:textId="77777777" w:rsidR="00674444" w:rsidRPr="00486F26" w:rsidRDefault="00674444" w:rsidP="00674444">
      <w:pPr>
        <w:spacing w:after="120" w:line="276" w:lineRule="auto"/>
        <w:ind w:left="360" w:right="-15"/>
        <w:jc w:val="both"/>
        <w:rPr>
          <w:rFonts w:ascii="Arial" w:hAnsi="Arial" w:cs="Arial"/>
          <w:color w:val="000000"/>
          <w:sz w:val="20"/>
          <w:szCs w:val="20"/>
        </w:rPr>
      </w:pPr>
    </w:p>
    <w:p w14:paraId="0604B0E8" w14:textId="77777777" w:rsidR="00674444" w:rsidRPr="00486F26" w:rsidRDefault="00674444" w:rsidP="00674444">
      <w:pPr>
        <w:spacing w:after="120" w:line="276" w:lineRule="auto"/>
        <w:ind w:right="-15"/>
        <w:jc w:val="center"/>
        <w:rPr>
          <w:rFonts w:ascii="Arial" w:hAnsi="Arial" w:cs="Arial"/>
          <w:color w:val="000000"/>
          <w:sz w:val="20"/>
          <w:szCs w:val="20"/>
        </w:rPr>
      </w:pPr>
    </w:p>
    <w:p w14:paraId="7D035B04" w14:textId="0214E7B5" w:rsidR="00674444" w:rsidRPr="00486F26" w:rsidRDefault="00674444" w:rsidP="00674444">
      <w:pPr>
        <w:spacing w:after="120" w:line="276" w:lineRule="auto"/>
        <w:ind w:right="-15"/>
        <w:jc w:val="center"/>
        <w:rPr>
          <w:rFonts w:ascii="Arial" w:hAnsi="Arial" w:cs="Arial"/>
          <w:color w:val="000000"/>
          <w:sz w:val="20"/>
          <w:szCs w:val="20"/>
        </w:rPr>
      </w:pPr>
      <w:r w:rsidRPr="00486F26">
        <w:rPr>
          <w:rFonts w:ascii="Arial" w:hAnsi="Arial" w:cs="Arial"/>
          <w:color w:val="000000"/>
          <w:sz w:val="20"/>
          <w:szCs w:val="20"/>
        </w:rPr>
        <w:t xml:space="preserve">Rio de Janeiro, RJ, </w:t>
      </w:r>
      <w:r w:rsidR="00DF48B6">
        <w:rPr>
          <w:rFonts w:ascii="Arial" w:hAnsi="Arial" w:cs="Arial"/>
          <w:color w:val="000000"/>
          <w:sz w:val="20"/>
          <w:szCs w:val="20"/>
        </w:rPr>
        <w:t>27</w:t>
      </w:r>
      <w:r w:rsidRPr="00486F26">
        <w:rPr>
          <w:rFonts w:ascii="Arial" w:hAnsi="Arial" w:cs="Arial"/>
          <w:color w:val="000000"/>
          <w:sz w:val="20"/>
          <w:szCs w:val="20"/>
        </w:rPr>
        <w:t xml:space="preserve"> de </w:t>
      </w:r>
      <w:r w:rsidR="00104697">
        <w:rPr>
          <w:rFonts w:ascii="Arial" w:hAnsi="Arial" w:cs="Arial"/>
          <w:color w:val="000000"/>
          <w:sz w:val="20"/>
          <w:szCs w:val="20"/>
        </w:rPr>
        <w:t>abril</w:t>
      </w:r>
      <w:r w:rsidRPr="00486F26">
        <w:rPr>
          <w:rFonts w:ascii="Arial" w:hAnsi="Arial" w:cs="Arial"/>
          <w:color w:val="000000"/>
          <w:sz w:val="20"/>
          <w:szCs w:val="20"/>
        </w:rPr>
        <w:t xml:space="preserve"> de 2023.</w:t>
      </w:r>
    </w:p>
    <w:p w14:paraId="04C7A523" w14:textId="77777777" w:rsidR="00674444" w:rsidRPr="00486F26" w:rsidRDefault="00674444" w:rsidP="00674444">
      <w:pPr>
        <w:spacing w:after="120" w:line="276" w:lineRule="auto"/>
        <w:ind w:left="360" w:right="-15"/>
        <w:jc w:val="center"/>
        <w:rPr>
          <w:rFonts w:ascii="Arial" w:hAnsi="Arial" w:cs="Arial"/>
          <w:color w:val="000000"/>
          <w:sz w:val="20"/>
          <w:szCs w:val="20"/>
        </w:rPr>
      </w:pPr>
    </w:p>
    <w:p w14:paraId="7A16ECC7" w14:textId="77777777" w:rsidR="00674444" w:rsidRPr="00486F26" w:rsidRDefault="00674444" w:rsidP="00674444">
      <w:pPr>
        <w:spacing w:after="120" w:line="276" w:lineRule="auto"/>
        <w:ind w:left="360" w:right="-15"/>
        <w:jc w:val="center"/>
        <w:rPr>
          <w:rFonts w:ascii="Arial" w:hAnsi="Arial" w:cs="Arial"/>
          <w:color w:val="000000"/>
          <w:sz w:val="20"/>
          <w:szCs w:val="20"/>
        </w:rPr>
      </w:pPr>
    </w:p>
    <w:p w14:paraId="5C868FEB" w14:textId="77777777" w:rsidR="00674444" w:rsidRPr="00486F26" w:rsidRDefault="00674444" w:rsidP="00674444">
      <w:pPr>
        <w:spacing w:after="120" w:line="276" w:lineRule="auto"/>
        <w:ind w:left="360" w:right="-15"/>
        <w:jc w:val="center"/>
        <w:rPr>
          <w:rFonts w:ascii="Arial" w:hAnsi="Arial" w:cs="Arial"/>
          <w:color w:val="000000"/>
          <w:sz w:val="20"/>
          <w:szCs w:val="20"/>
        </w:rPr>
      </w:pPr>
    </w:p>
    <w:p w14:paraId="314C0D81" w14:textId="77777777" w:rsidR="00674444" w:rsidRPr="00486F26" w:rsidRDefault="00674444" w:rsidP="00674444">
      <w:pPr>
        <w:spacing w:line="264" w:lineRule="auto"/>
        <w:jc w:val="center"/>
        <w:rPr>
          <w:rFonts w:ascii="Arial" w:hAnsi="Arial" w:cs="Arial"/>
          <w:b/>
          <w:bCs/>
          <w:iCs/>
          <w:sz w:val="20"/>
          <w:szCs w:val="20"/>
        </w:rPr>
      </w:pPr>
      <w:r w:rsidRPr="00486F26">
        <w:rPr>
          <w:rFonts w:ascii="Arial" w:hAnsi="Arial" w:cs="Arial"/>
          <w:b/>
          <w:sz w:val="20"/>
          <w:szCs w:val="20"/>
        </w:rPr>
        <w:fldChar w:fldCharType="begin"/>
      </w:r>
      <w:r w:rsidRPr="00486F26">
        <w:rPr>
          <w:rFonts w:ascii="Arial" w:hAnsi="Arial" w:cs="Arial"/>
          <w:b/>
          <w:sz w:val="20"/>
          <w:szCs w:val="20"/>
        </w:rPr>
        <w:instrText xml:space="preserve"> MERGEFIELD OD </w:instrText>
      </w:r>
      <w:r w:rsidRPr="00486F26">
        <w:rPr>
          <w:rFonts w:ascii="Arial" w:hAnsi="Arial" w:cs="Arial"/>
          <w:b/>
          <w:sz w:val="20"/>
          <w:szCs w:val="20"/>
        </w:rPr>
        <w:fldChar w:fldCharType="separate"/>
      </w:r>
      <w:r w:rsidRPr="00486F26">
        <w:rPr>
          <w:rFonts w:ascii="Arial" w:hAnsi="Arial" w:cs="Arial"/>
          <w:b/>
          <w:noProof/>
          <w:sz w:val="20"/>
          <w:szCs w:val="20"/>
        </w:rPr>
        <w:t>LUIZ CLAUDIO ALVES DA SILVA</w:t>
      </w:r>
      <w:r w:rsidRPr="00486F26">
        <w:rPr>
          <w:rFonts w:ascii="Arial" w:hAnsi="Arial" w:cs="Arial"/>
          <w:b/>
          <w:sz w:val="20"/>
          <w:szCs w:val="20"/>
        </w:rPr>
        <w:fldChar w:fldCharType="end"/>
      </w:r>
      <w:r w:rsidRPr="00486F26">
        <w:rPr>
          <w:rFonts w:ascii="Arial" w:hAnsi="Arial" w:cs="Arial"/>
          <w:b/>
          <w:sz w:val="20"/>
          <w:szCs w:val="20"/>
        </w:rPr>
        <w:t xml:space="preserve"> </w:t>
      </w:r>
      <w:r w:rsidRPr="00486F26">
        <w:rPr>
          <w:rFonts w:ascii="Arial" w:hAnsi="Arial" w:cs="Arial"/>
          <w:b/>
          <w:bCs/>
          <w:iCs/>
          <w:sz w:val="20"/>
          <w:szCs w:val="20"/>
        </w:rPr>
        <w:t>– CEL</w:t>
      </w:r>
    </w:p>
    <w:p w14:paraId="4DAECD41" w14:textId="77777777" w:rsidR="00674444" w:rsidRPr="00486F26" w:rsidRDefault="00674444" w:rsidP="00674444">
      <w:pPr>
        <w:spacing w:line="264" w:lineRule="auto"/>
        <w:jc w:val="center"/>
        <w:rPr>
          <w:rFonts w:ascii="Arial" w:hAnsi="Arial" w:cs="Arial"/>
          <w:bCs/>
          <w:iCs/>
          <w:sz w:val="20"/>
          <w:szCs w:val="20"/>
        </w:rPr>
      </w:pPr>
      <w:r w:rsidRPr="00486F26">
        <w:rPr>
          <w:rFonts w:ascii="Arial" w:hAnsi="Arial" w:cs="Arial"/>
          <w:bCs/>
          <w:iCs/>
          <w:sz w:val="20"/>
          <w:szCs w:val="20"/>
        </w:rPr>
        <w:t>Ordenador de Despesas do HCE</w:t>
      </w:r>
    </w:p>
    <w:sectPr w:rsidR="00674444" w:rsidRPr="00486F2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B2C0C"/>
    <w:multiLevelType w:val="hybridMultilevel"/>
    <w:tmpl w:val="BC7A3A78"/>
    <w:lvl w:ilvl="0" w:tplc="2A289528">
      <w:start w:val="2"/>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15:restartNumberingAfterBreak="0">
    <w:nsid w:val="0A1610B4"/>
    <w:multiLevelType w:val="multilevel"/>
    <w:tmpl w:val="FAC85BE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960" w:hanging="72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440" w:hanging="108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3920" w:hanging="1440"/>
      </w:pPr>
      <w:rPr>
        <w:rFonts w:hint="default"/>
      </w:rPr>
    </w:lvl>
  </w:abstractNum>
  <w:abstractNum w:abstractNumId="2" w15:restartNumberingAfterBreak="0">
    <w:nsid w:val="0DF51992"/>
    <w:multiLevelType w:val="multilevel"/>
    <w:tmpl w:val="71706E14"/>
    <w:lvl w:ilvl="0">
      <w:start w:val="1"/>
      <w:numFmt w:val="bullet"/>
      <w:lvlText w:val=""/>
      <w:lvlJc w:val="left"/>
      <w:pPr>
        <w:tabs>
          <w:tab w:val="num" w:pos="709"/>
        </w:tabs>
        <w:ind w:left="1713" w:hanging="360"/>
      </w:pPr>
      <w:rPr>
        <w:rFonts w:ascii="Symbol" w:hAnsi="Symbol" w:cs="Symbol" w:hint="default"/>
        <w:color w:val="000000"/>
        <w:lang w:eastAsia="pt-BR"/>
      </w:rPr>
    </w:lvl>
    <w:lvl w:ilvl="1">
      <w:start w:val="1"/>
      <w:numFmt w:val="bullet"/>
      <w:lvlText w:val="o"/>
      <w:lvlJc w:val="left"/>
      <w:pPr>
        <w:tabs>
          <w:tab w:val="num" w:pos="2433"/>
        </w:tabs>
        <w:ind w:left="2433" w:hanging="360"/>
      </w:pPr>
      <w:rPr>
        <w:rFonts w:ascii="Courier New" w:hAnsi="Courier New" w:cs="Courier New" w:hint="default"/>
      </w:rPr>
    </w:lvl>
    <w:lvl w:ilvl="2">
      <w:start w:val="1"/>
      <w:numFmt w:val="bullet"/>
      <w:lvlText w:val=""/>
      <w:lvlJc w:val="left"/>
      <w:pPr>
        <w:tabs>
          <w:tab w:val="num" w:pos="3153"/>
        </w:tabs>
        <w:ind w:left="3153" w:hanging="360"/>
      </w:pPr>
      <w:rPr>
        <w:rFonts w:ascii="Wingdings" w:hAnsi="Wingdings" w:cs="Wingdings" w:hint="default"/>
      </w:rPr>
    </w:lvl>
    <w:lvl w:ilvl="3">
      <w:start w:val="1"/>
      <w:numFmt w:val="bullet"/>
      <w:lvlText w:val=""/>
      <w:lvlJc w:val="left"/>
      <w:pPr>
        <w:tabs>
          <w:tab w:val="num" w:pos="3873"/>
        </w:tabs>
        <w:ind w:left="3873" w:hanging="360"/>
      </w:pPr>
      <w:rPr>
        <w:rFonts w:ascii="Symbol" w:hAnsi="Symbol" w:cs="Symbol" w:hint="default"/>
      </w:rPr>
    </w:lvl>
    <w:lvl w:ilvl="4">
      <w:start w:val="1"/>
      <w:numFmt w:val="bullet"/>
      <w:lvlText w:val="o"/>
      <w:lvlJc w:val="left"/>
      <w:pPr>
        <w:tabs>
          <w:tab w:val="num" w:pos="4593"/>
        </w:tabs>
        <w:ind w:left="4593" w:hanging="360"/>
      </w:pPr>
      <w:rPr>
        <w:rFonts w:ascii="Courier New" w:hAnsi="Courier New" w:cs="Courier New" w:hint="default"/>
      </w:rPr>
    </w:lvl>
    <w:lvl w:ilvl="5">
      <w:start w:val="1"/>
      <w:numFmt w:val="bullet"/>
      <w:lvlText w:val=""/>
      <w:lvlJc w:val="left"/>
      <w:pPr>
        <w:tabs>
          <w:tab w:val="num" w:pos="5313"/>
        </w:tabs>
        <w:ind w:left="5313" w:hanging="360"/>
      </w:pPr>
      <w:rPr>
        <w:rFonts w:ascii="Wingdings" w:hAnsi="Wingdings" w:cs="Wingdings" w:hint="default"/>
      </w:rPr>
    </w:lvl>
    <w:lvl w:ilvl="6">
      <w:start w:val="1"/>
      <w:numFmt w:val="bullet"/>
      <w:lvlText w:val=""/>
      <w:lvlJc w:val="left"/>
      <w:pPr>
        <w:tabs>
          <w:tab w:val="num" w:pos="6033"/>
        </w:tabs>
        <w:ind w:left="6033" w:hanging="360"/>
      </w:pPr>
      <w:rPr>
        <w:rFonts w:ascii="Symbol" w:hAnsi="Symbol" w:cs="Symbol" w:hint="default"/>
      </w:rPr>
    </w:lvl>
    <w:lvl w:ilvl="7">
      <w:start w:val="1"/>
      <w:numFmt w:val="bullet"/>
      <w:lvlText w:val="o"/>
      <w:lvlJc w:val="left"/>
      <w:pPr>
        <w:tabs>
          <w:tab w:val="num" w:pos="6753"/>
        </w:tabs>
        <w:ind w:left="6753" w:hanging="360"/>
      </w:pPr>
      <w:rPr>
        <w:rFonts w:ascii="Courier New" w:hAnsi="Courier New" w:cs="Courier New" w:hint="default"/>
      </w:rPr>
    </w:lvl>
    <w:lvl w:ilvl="8">
      <w:start w:val="1"/>
      <w:numFmt w:val="bullet"/>
      <w:lvlText w:val=""/>
      <w:lvlJc w:val="left"/>
      <w:pPr>
        <w:tabs>
          <w:tab w:val="num" w:pos="7473"/>
        </w:tabs>
        <w:ind w:left="7473" w:hanging="360"/>
      </w:pPr>
      <w:rPr>
        <w:rFonts w:ascii="Wingdings" w:hAnsi="Wingdings" w:cs="Wingdings" w:hint="default"/>
      </w:rPr>
    </w:lvl>
  </w:abstractNum>
  <w:abstractNum w:abstractNumId="3" w15:restartNumberingAfterBreak="0">
    <w:nsid w:val="10A96710"/>
    <w:multiLevelType w:val="multilevel"/>
    <w:tmpl w:val="5C50DE20"/>
    <w:lvl w:ilvl="0">
      <w:start w:val="4"/>
      <w:numFmt w:val="decimal"/>
      <w:lvlText w:val="%1"/>
      <w:lvlJc w:val="left"/>
      <w:pPr>
        <w:ind w:left="360" w:hanging="360"/>
      </w:pPr>
      <w:rPr>
        <w:rFonts w:eastAsia="MS Gothic" w:hint="default"/>
        <w:color w:val="000000"/>
      </w:rPr>
    </w:lvl>
    <w:lvl w:ilvl="1">
      <w:start w:val="2"/>
      <w:numFmt w:val="decimal"/>
      <w:lvlText w:val="%1.%2"/>
      <w:lvlJc w:val="left"/>
      <w:pPr>
        <w:ind w:left="360" w:hanging="360"/>
      </w:pPr>
      <w:rPr>
        <w:rFonts w:eastAsia="MS Gothic" w:hint="default"/>
        <w:color w:val="000000"/>
      </w:rPr>
    </w:lvl>
    <w:lvl w:ilvl="2">
      <w:start w:val="1"/>
      <w:numFmt w:val="decimal"/>
      <w:lvlText w:val="%1.%2.%3"/>
      <w:lvlJc w:val="left"/>
      <w:pPr>
        <w:ind w:left="720" w:hanging="720"/>
      </w:pPr>
      <w:rPr>
        <w:rFonts w:eastAsia="MS Gothic" w:hint="default"/>
        <w:color w:val="000000"/>
      </w:rPr>
    </w:lvl>
    <w:lvl w:ilvl="3">
      <w:start w:val="1"/>
      <w:numFmt w:val="decimal"/>
      <w:lvlText w:val="%1.%2.%3.%4"/>
      <w:lvlJc w:val="left"/>
      <w:pPr>
        <w:ind w:left="720" w:hanging="720"/>
      </w:pPr>
      <w:rPr>
        <w:rFonts w:eastAsia="MS Gothic" w:hint="default"/>
        <w:color w:val="000000"/>
      </w:rPr>
    </w:lvl>
    <w:lvl w:ilvl="4">
      <w:start w:val="1"/>
      <w:numFmt w:val="decimal"/>
      <w:lvlText w:val="%1.%2.%3.%4.%5"/>
      <w:lvlJc w:val="left"/>
      <w:pPr>
        <w:ind w:left="1080" w:hanging="1080"/>
      </w:pPr>
      <w:rPr>
        <w:rFonts w:eastAsia="MS Gothic" w:hint="default"/>
        <w:color w:val="000000"/>
      </w:rPr>
    </w:lvl>
    <w:lvl w:ilvl="5">
      <w:start w:val="1"/>
      <w:numFmt w:val="decimal"/>
      <w:lvlText w:val="%1.%2.%3.%4.%5.%6"/>
      <w:lvlJc w:val="left"/>
      <w:pPr>
        <w:ind w:left="1080" w:hanging="1080"/>
      </w:pPr>
      <w:rPr>
        <w:rFonts w:eastAsia="MS Gothic" w:hint="default"/>
        <w:color w:val="000000"/>
      </w:rPr>
    </w:lvl>
    <w:lvl w:ilvl="6">
      <w:start w:val="1"/>
      <w:numFmt w:val="decimal"/>
      <w:lvlText w:val="%1.%2.%3.%4.%5.%6.%7"/>
      <w:lvlJc w:val="left"/>
      <w:pPr>
        <w:ind w:left="1440" w:hanging="1440"/>
      </w:pPr>
      <w:rPr>
        <w:rFonts w:eastAsia="MS Gothic" w:hint="default"/>
        <w:color w:val="000000"/>
      </w:rPr>
    </w:lvl>
    <w:lvl w:ilvl="7">
      <w:start w:val="1"/>
      <w:numFmt w:val="decimal"/>
      <w:lvlText w:val="%1.%2.%3.%4.%5.%6.%7.%8"/>
      <w:lvlJc w:val="left"/>
      <w:pPr>
        <w:ind w:left="1440" w:hanging="1440"/>
      </w:pPr>
      <w:rPr>
        <w:rFonts w:eastAsia="MS Gothic" w:hint="default"/>
        <w:color w:val="000000"/>
      </w:rPr>
    </w:lvl>
    <w:lvl w:ilvl="8">
      <w:start w:val="1"/>
      <w:numFmt w:val="decimal"/>
      <w:lvlText w:val="%1.%2.%3.%4.%5.%6.%7.%8.%9"/>
      <w:lvlJc w:val="left"/>
      <w:pPr>
        <w:ind w:left="1800" w:hanging="1800"/>
      </w:pPr>
      <w:rPr>
        <w:rFonts w:eastAsia="MS Gothic" w:hint="default"/>
        <w:color w:val="000000"/>
      </w:rPr>
    </w:lvl>
  </w:abstractNum>
  <w:abstractNum w:abstractNumId="4" w15:restartNumberingAfterBreak="0">
    <w:nsid w:val="110C3051"/>
    <w:multiLevelType w:val="multilevel"/>
    <w:tmpl w:val="95043AAC"/>
    <w:lvl w:ilvl="0">
      <w:start w:val="7"/>
      <w:numFmt w:val="decimal"/>
      <w:lvlText w:val="%1"/>
      <w:lvlJc w:val="left"/>
      <w:pPr>
        <w:ind w:left="360" w:hanging="360"/>
      </w:pPr>
      <w:rPr>
        <w:rFonts w:cs="Tahoma" w:hint="default"/>
      </w:rPr>
    </w:lvl>
    <w:lvl w:ilvl="1">
      <w:start w:val="1"/>
      <w:numFmt w:val="decimal"/>
      <w:lvlText w:val="%1.%2"/>
      <w:lvlJc w:val="left"/>
      <w:pPr>
        <w:ind w:left="1070" w:hanging="360"/>
      </w:pPr>
      <w:rPr>
        <w:rFonts w:cs="Tahoma" w:hint="default"/>
      </w:rPr>
    </w:lvl>
    <w:lvl w:ilvl="2">
      <w:start w:val="1"/>
      <w:numFmt w:val="decimal"/>
      <w:lvlText w:val="%1.%2.%3"/>
      <w:lvlJc w:val="left"/>
      <w:pPr>
        <w:ind w:left="1004" w:hanging="720"/>
      </w:pPr>
      <w:rPr>
        <w:rFonts w:cs="Tahoma" w:hint="default"/>
      </w:rPr>
    </w:lvl>
    <w:lvl w:ilvl="3">
      <w:start w:val="1"/>
      <w:numFmt w:val="decimal"/>
      <w:lvlText w:val="%1.%2.%3.%4"/>
      <w:lvlJc w:val="left"/>
      <w:pPr>
        <w:ind w:left="1146" w:hanging="720"/>
      </w:pPr>
      <w:rPr>
        <w:rFonts w:cs="Tahoma" w:hint="default"/>
      </w:rPr>
    </w:lvl>
    <w:lvl w:ilvl="4">
      <w:start w:val="1"/>
      <w:numFmt w:val="decimal"/>
      <w:lvlText w:val="%1.%2.%3.%4.%5"/>
      <w:lvlJc w:val="left"/>
      <w:pPr>
        <w:ind w:left="1648" w:hanging="1080"/>
      </w:pPr>
      <w:rPr>
        <w:rFonts w:cs="Tahoma" w:hint="default"/>
      </w:rPr>
    </w:lvl>
    <w:lvl w:ilvl="5">
      <w:start w:val="1"/>
      <w:numFmt w:val="decimal"/>
      <w:lvlText w:val="%1.%2.%3.%4.%5.%6"/>
      <w:lvlJc w:val="left"/>
      <w:pPr>
        <w:ind w:left="1790" w:hanging="1080"/>
      </w:pPr>
      <w:rPr>
        <w:rFonts w:cs="Tahoma" w:hint="default"/>
      </w:rPr>
    </w:lvl>
    <w:lvl w:ilvl="6">
      <w:start w:val="1"/>
      <w:numFmt w:val="decimal"/>
      <w:lvlText w:val="%1.%2.%3.%4.%5.%6.%7"/>
      <w:lvlJc w:val="left"/>
      <w:pPr>
        <w:ind w:left="2292" w:hanging="1440"/>
      </w:pPr>
      <w:rPr>
        <w:rFonts w:cs="Tahoma" w:hint="default"/>
      </w:rPr>
    </w:lvl>
    <w:lvl w:ilvl="7">
      <w:start w:val="1"/>
      <w:numFmt w:val="decimal"/>
      <w:lvlText w:val="%1.%2.%3.%4.%5.%6.%7.%8"/>
      <w:lvlJc w:val="left"/>
      <w:pPr>
        <w:ind w:left="2434" w:hanging="1440"/>
      </w:pPr>
      <w:rPr>
        <w:rFonts w:cs="Tahoma" w:hint="default"/>
      </w:rPr>
    </w:lvl>
    <w:lvl w:ilvl="8">
      <w:start w:val="1"/>
      <w:numFmt w:val="decimal"/>
      <w:lvlText w:val="%1.%2.%3.%4.%5.%6.%7.%8.%9"/>
      <w:lvlJc w:val="left"/>
      <w:pPr>
        <w:ind w:left="2936" w:hanging="1800"/>
      </w:pPr>
      <w:rPr>
        <w:rFonts w:cs="Tahoma" w:hint="default"/>
      </w:rPr>
    </w:lvl>
  </w:abstractNum>
  <w:abstractNum w:abstractNumId="5" w15:restartNumberingAfterBreak="0">
    <w:nsid w:val="16B674D1"/>
    <w:multiLevelType w:val="multilevel"/>
    <w:tmpl w:val="9DB8141E"/>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3632072"/>
    <w:multiLevelType w:val="multilevel"/>
    <w:tmpl w:val="009A66B8"/>
    <w:lvl w:ilvl="0">
      <w:start w:val="1"/>
      <w:numFmt w:val="decimal"/>
      <w:lvlText w:val="%1."/>
      <w:lvlJc w:val="left"/>
      <w:pPr>
        <w:tabs>
          <w:tab w:val="num" w:pos="142"/>
        </w:tabs>
        <w:ind w:left="502" w:hanging="360"/>
      </w:pPr>
      <w:rPr>
        <w:rFonts w:hint="default"/>
        <w:b/>
        <w:bCs/>
      </w:rPr>
    </w:lvl>
    <w:lvl w:ilvl="1">
      <w:start w:val="1"/>
      <w:numFmt w:val="lowerLetter"/>
      <w:lvlText w:val="%2)"/>
      <w:lvlJc w:val="left"/>
      <w:pPr>
        <w:tabs>
          <w:tab w:val="num" w:pos="-426"/>
        </w:tabs>
        <w:ind w:left="432" w:hanging="432"/>
      </w:pPr>
      <w:rPr>
        <w:rFonts w:ascii="Arial" w:eastAsia="Times New Roman" w:hAnsi="Arial" w:cs="Tahoma" w:hint="default"/>
        <w:b w:val="0"/>
        <w:i w:val="0"/>
        <w:iCs/>
      </w:rPr>
    </w:lvl>
    <w:lvl w:ilvl="2">
      <w:start w:val="1"/>
      <w:numFmt w:val="lowerRoman"/>
      <w:lvlText w:val="%3)"/>
      <w:lvlJc w:val="left"/>
      <w:pPr>
        <w:tabs>
          <w:tab w:val="num" w:pos="131"/>
        </w:tabs>
        <w:ind w:left="1355" w:hanging="504"/>
      </w:pPr>
      <w:rPr>
        <w:rFonts w:ascii="Arial" w:eastAsia="Times New Roman" w:hAnsi="Arial" w:cs="Arial"/>
        <w:b w:val="0"/>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3A40719C"/>
    <w:multiLevelType w:val="multilevel"/>
    <w:tmpl w:val="58DC511C"/>
    <w:lvl w:ilvl="0">
      <w:start w:val="6"/>
      <w:numFmt w:val="decimal"/>
      <w:lvlText w:val="%1"/>
      <w:lvlJc w:val="left"/>
      <w:pPr>
        <w:ind w:left="480" w:hanging="480"/>
      </w:pPr>
      <w:rPr>
        <w:rFonts w:hint="default"/>
      </w:rPr>
    </w:lvl>
    <w:lvl w:ilvl="1">
      <w:start w:val="1"/>
      <w:numFmt w:val="decimal"/>
      <w:lvlText w:val="%1.%2"/>
      <w:lvlJc w:val="left"/>
      <w:pPr>
        <w:ind w:left="2249" w:hanging="480"/>
      </w:pPr>
      <w:rPr>
        <w:rFonts w:hint="default"/>
      </w:rPr>
    </w:lvl>
    <w:lvl w:ilvl="2">
      <w:start w:val="5"/>
      <w:numFmt w:val="decimal"/>
      <w:lvlText w:val="%1.%2.%3"/>
      <w:lvlJc w:val="left"/>
      <w:pPr>
        <w:ind w:left="4258" w:hanging="720"/>
      </w:pPr>
      <w:rPr>
        <w:rFonts w:hint="default"/>
      </w:rPr>
    </w:lvl>
    <w:lvl w:ilvl="3">
      <w:start w:val="1"/>
      <w:numFmt w:val="decimal"/>
      <w:lvlText w:val="%1.%2.%3.%4"/>
      <w:lvlJc w:val="left"/>
      <w:pPr>
        <w:ind w:left="6027" w:hanging="720"/>
      </w:pPr>
      <w:rPr>
        <w:rFonts w:hint="default"/>
      </w:rPr>
    </w:lvl>
    <w:lvl w:ilvl="4">
      <w:start w:val="1"/>
      <w:numFmt w:val="decimal"/>
      <w:lvlText w:val="%1.%2.%3.%4.%5"/>
      <w:lvlJc w:val="left"/>
      <w:pPr>
        <w:ind w:left="8156" w:hanging="1080"/>
      </w:pPr>
      <w:rPr>
        <w:rFonts w:hint="default"/>
      </w:rPr>
    </w:lvl>
    <w:lvl w:ilvl="5">
      <w:start w:val="1"/>
      <w:numFmt w:val="decimal"/>
      <w:lvlText w:val="%1.%2.%3.%4.%5.%6"/>
      <w:lvlJc w:val="left"/>
      <w:pPr>
        <w:ind w:left="9925" w:hanging="1080"/>
      </w:pPr>
      <w:rPr>
        <w:rFonts w:hint="default"/>
      </w:rPr>
    </w:lvl>
    <w:lvl w:ilvl="6">
      <w:start w:val="1"/>
      <w:numFmt w:val="decimal"/>
      <w:lvlText w:val="%1.%2.%3.%4.%5.%6.%7"/>
      <w:lvlJc w:val="left"/>
      <w:pPr>
        <w:ind w:left="12054" w:hanging="1440"/>
      </w:pPr>
      <w:rPr>
        <w:rFonts w:hint="default"/>
      </w:rPr>
    </w:lvl>
    <w:lvl w:ilvl="7">
      <w:start w:val="1"/>
      <w:numFmt w:val="decimal"/>
      <w:lvlText w:val="%1.%2.%3.%4.%5.%6.%7.%8"/>
      <w:lvlJc w:val="left"/>
      <w:pPr>
        <w:ind w:left="13823" w:hanging="1440"/>
      </w:pPr>
      <w:rPr>
        <w:rFonts w:hint="default"/>
      </w:rPr>
    </w:lvl>
    <w:lvl w:ilvl="8">
      <w:start w:val="1"/>
      <w:numFmt w:val="decimal"/>
      <w:lvlText w:val="%1.%2.%3.%4.%5.%6.%7.%8.%9"/>
      <w:lvlJc w:val="left"/>
      <w:pPr>
        <w:ind w:left="15592" w:hanging="1440"/>
      </w:pPr>
      <w:rPr>
        <w:rFonts w:hint="default"/>
      </w:rPr>
    </w:lvl>
  </w:abstractNum>
  <w:abstractNum w:abstractNumId="8" w15:restartNumberingAfterBreak="0">
    <w:nsid w:val="3F9F65D7"/>
    <w:multiLevelType w:val="hybridMultilevel"/>
    <w:tmpl w:val="739EE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4D49FF"/>
    <w:multiLevelType w:val="multilevel"/>
    <w:tmpl w:val="189C6D8A"/>
    <w:lvl w:ilvl="0">
      <w:start w:val="9"/>
      <w:numFmt w:val="decimal"/>
      <w:lvlText w:val="%1"/>
      <w:lvlJc w:val="left"/>
      <w:pPr>
        <w:tabs>
          <w:tab w:val="num" w:pos="0"/>
        </w:tabs>
        <w:ind w:left="735" w:hanging="360"/>
      </w:pPr>
    </w:lvl>
    <w:lvl w:ilvl="1">
      <w:start w:val="1"/>
      <w:numFmt w:val="decimal"/>
      <w:lvlText w:val="%1.%2."/>
      <w:lvlJc w:val="left"/>
      <w:pPr>
        <w:tabs>
          <w:tab w:val="num" w:pos="0"/>
        </w:tabs>
        <w:ind w:left="1287" w:hanging="360"/>
      </w:pPr>
      <w:rPr>
        <w:b w:val="0"/>
      </w:rPr>
    </w:lvl>
    <w:lvl w:ilvl="2">
      <w:start w:val="1"/>
      <w:numFmt w:val="decimal"/>
      <w:lvlText w:val="%1.%2.%3."/>
      <w:lvlJc w:val="left"/>
      <w:pPr>
        <w:tabs>
          <w:tab w:val="num" w:pos="0"/>
        </w:tabs>
        <w:ind w:left="2199" w:hanging="720"/>
      </w:pPr>
      <w:rPr>
        <w:b w:val="0"/>
      </w:rPr>
    </w:lvl>
    <w:lvl w:ilvl="3">
      <w:start w:val="1"/>
      <w:numFmt w:val="decimal"/>
      <w:lvlText w:val="%1.%2.%3.%4."/>
      <w:lvlJc w:val="left"/>
      <w:pPr>
        <w:tabs>
          <w:tab w:val="num" w:pos="0"/>
        </w:tabs>
        <w:ind w:left="2751" w:hanging="720"/>
      </w:pPr>
      <w:rPr>
        <w:b w:val="0"/>
        <w:bCs w:val="0"/>
      </w:rPr>
    </w:lvl>
    <w:lvl w:ilvl="4">
      <w:start w:val="1"/>
      <w:numFmt w:val="decimal"/>
      <w:lvlText w:val="%1.%2.%3.%4.%5."/>
      <w:lvlJc w:val="left"/>
      <w:pPr>
        <w:tabs>
          <w:tab w:val="num" w:pos="0"/>
        </w:tabs>
        <w:ind w:left="3663" w:hanging="1080"/>
      </w:pPr>
      <w:rPr>
        <w:b w:val="0"/>
        <w:bCs w:val="0"/>
      </w:rPr>
    </w:lvl>
    <w:lvl w:ilvl="5">
      <w:start w:val="1"/>
      <w:numFmt w:val="decimal"/>
      <w:lvlText w:val="%1.%2.%3.%4.%5.%6."/>
      <w:lvlJc w:val="left"/>
      <w:pPr>
        <w:tabs>
          <w:tab w:val="num" w:pos="0"/>
        </w:tabs>
        <w:ind w:left="4215" w:hanging="1080"/>
      </w:pPr>
    </w:lvl>
    <w:lvl w:ilvl="6">
      <w:start w:val="1"/>
      <w:numFmt w:val="decimal"/>
      <w:lvlText w:val="%1.%2.%3.%4.%5.%6.%7."/>
      <w:lvlJc w:val="left"/>
      <w:pPr>
        <w:tabs>
          <w:tab w:val="num" w:pos="0"/>
        </w:tabs>
        <w:ind w:left="5127" w:hanging="1440"/>
      </w:pPr>
    </w:lvl>
    <w:lvl w:ilvl="7">
      <w:start w:val="1"/>
      <w:numFmt w:val="decimal"/>
      <w:lvlText w:val="%1.%2.%3.%4.%5.%6.%7.%8."/>
      <w:lvlJc w:val="left"/>
      <w:pPr>
        <w:tabs>
          <w:tab w:val="num" w:pos="0"/>
        </w:tabs>
        <w:ind w:left="5679" w:hanging="1440"/>
      </w:pPr>
    </w:lvl>
    <w:lvl w:ilvl="8">
      <w:start w:val="1"/>
      <w:numFmt w:val="decimal"/>
      <w:lvlText w:val="%1.%2.%3.%4.%5.%6.%7.%8.%9."/>
      <w:lvlJc w:val="left"/>
      <w:pPr>
        <w:tabs>
          <w:tab w:val="num" w:pos="0"/>
        </w:tabs>
        <w:ind w:left="6591" w:hanging="1800"/>
      </w:pPr>
    </w:lvl>
  </w:abstractNum>
  <w:abstractNum w:abstractNumId="10" w15:restartNumberingAfterBreak="0">
    <w:nsid w:val="7782118E"/>
    <w:multiLevelType w:val="hybridMultilevel"/>
    <w:tmpl w:val="5F6C4B70"/>
    <w:lvl w:ilvl="0" w:tplc="04160001">
      <w:start w:val="1"/>
      <w:numFmt w:val="bullet"/>
      <w:lvlText w:val=""/>
      <w:lvlJc w:val="left"/>
      <w:pPr>
        <w:ind w:left="1790" w:hanging="360"/>
      </w:pPr>
      <w:rPr>
        <w:rFonts w:ascii="Symbol" w:hAnsi="Symbol" w:hint="default"/>
      </w:rPr>
    </w:lvl>
    <w:lvl w:ilvl="1" w:tplc="04160003" w:tentative="1">
      <w:start w:val="1"/>
      <w:numFmt w:val="bullet"/>
      <w:lvlText w:val="o"/>
      <w:lvlJc w:val="left"/>
      <w:pPr>
        <w:ind w:left="2510" w:hanging="360"/>
      </w:pPr>
      <w:rPr>
        <w:rFonts w:ascii="Courier New" w:hAnsi="Courier New" w:cs="Courier New" w:hint="default"/>
      </w:rPr>
    </w:lvl>
    <w:lvl w:ilvl="2" w:tplc="04160005" w:tentative="1">
      <w:start w:val="1"/>
      <w:numFmt w:val="bullet"/>
      <w:lvlText w:val=""/>
      <w:lvlJc w:val="left"/>
      <w:pPr>
        <w:ind w:left="3230" w:hanging="360"/>
      </w:pPr>
      <w:rPr>
        <w:rFonts w:ascii="Wingdings" w:hAnsi="Wingdings" w:hint="default"/>
      </w:rPr>
    </w:lvl>
    <w:lvl w:ilvl="3" w:tplc="04160001" w:tentative="1">
      <w:start w:val="1"/>
      <w:numFmt w:val="bullet"/>
      <w:lvlText w:val=""/>
      <w:lvlJc w:val="left"/>
      <w:pPr>
        <w:ind w:left="3950" w:hanging="360"/>
      </w:pPr>
      <w:rPr>
        <w:rFonts w:ascii="Symbol" w:hAnsi="Symbol" w:hint="default"/>
      </w:rPr>
    </w:lvl>
    <w:lvl w:ilvl="4" w:tplc="04160003" w:tentative="1">
      <w:start w:val="1"/>
      <w:numFmt w:val="bullet"/>
      <w:lvlText w:val="o"/>
      <w:lvlJc w:val="left"/>
      <w:pPr>
        <w:ind w:left="4670" w:hanging="360"/>
      </w:pPr>
      <w:rPr>
        <w:rFonts w:ascii="Courier New" w:hAnsi="Courier New" w:cs="Courier New" w:hint="default"/>
      </w:rPr>
    </w:lvl>
    <w:lvl w:ilvl="5" w:tplc="04160005" w:tentative="1">
      <w:start w:val="1"/>
      <w:numFmt w:val="bullet"/>
      <w:lvlText w:val=""/>
      <w:lvlJc w:val="left"/>
      <w:pPr>
        <w:ind w:left="5390" w:hanging="360"/>
      </w:pPr>
      <w:rPr>
        <w:rFonts w:ascii="Wingdings" w:hAnsi="Wingdings" w:hint="default"/>
      </w:rPr>
    </w:lvl>
    <w:lvl w:ilvl="6" w:tplc="04160001" w:tentative="1">
      <w:start w:val="1"/>
      <w:numFmt w:val="bullet"/>
      <w:lvlText w:val=""/>
      <w:lvlJc w:val="left"/>
      <w:pPr>
        <w:ind w:left="6110" w:hanging="360"/>
      </w:pPr>
      <w:rPr>
        <w:rFonts w:ascii="Symbol" w:hAnsi="Symbol" w:hint="default"/>
      </w:rPr>
    </w:lvl>
    <w:lvl w:ilvl="7" w:tplc="04160003" w:tentative="1">
      <w:start w:val="1"/>
      <w:numFmt w:val="bullet"/>
      <w:lvlText w:val="o"/>
      <w:lvlJc w:val="left"/>
      <w:pPr>
        <w:ind w:left="6830" w:hanging="360"/>
      </w:pPr>
      <w:rPr>
        <w:rFonts w:ascii="Courier New" w:hAnsi="Courier New" w:cs="Courier New" w:hint="default"/>
      </w:rPr>
    </w:lvl>
    <w:lvl w:ilvl="8" w:tplc="04160005" w:tentative="1">
      <w:start w:val="1"/>
      <w:numFmt w:val="bullet"/>
      <w:lvlText w:val=""/>
      <w:lvlJc w:val="left"/>
      <w:pPr>
        <w:ind w:left="7550" w:hanging="360"/>
      </w:pPr>
      <w:rPr>
        <w:rFonts w:ascii="Wingdings" w:hAnsi="Wingdings" w:hint="default"/>
      </w:rPr>
    </w:lvl>
  </w:abstractNum>
  <w:abstractNum w:abstractNumId="11" w15:restartNumberingAfterBreak="0">
    <w:nsid w:val="7BA95955"/>
    <w:multiLevelType w:val="multilevel"/>
    <w:tmpl w:val="1F4CFE0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55920910">
    <w:abstractNumId w:val="6"/>
  </w:num>
  <w:num w:numId="2" w16cid:durableId="365328144">
    <w:abstractNumId w:val="11"/>
  </w:num>
  <w:num w:numId="3" w16cid:durableId="103449841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0369154">
    <w:abstractNumId w:val="4"/>
  </w:num>
  <w:num w:numId="5" w16cid:durableId="1417750017">
    <w:abstractNumId w:val="1"/>
  </w:num>
  <w:num w:numId="6" w16cid:durableId="782312005">
    <w:abstractNumId w:val="7"/>
  </w:num>
  <w:num w:numId="7" w16cid:durableId="1932465417">
    <w:abstractNumId w:val="8"/>
  </w:num>
  <w:num w:numId="8" w16cid:durableId="160194256">
    <w:abstractNumId w:val="0"/>
  </w:num>
  <w:num w:numId="9" w16cid:durableId="605426696">
    <w:abstractNumId w:val="5"/>
  </w:num>
  <w:num w:numId="10" w16cid:durableId="310208878">
    <w:abstractNumId w:val="10"/>
  </w:num>
  <w:num w:numId="11" w16cid:durableId="1331832343">
    <w:abstractNumId w:val="2"/>
  </w:num>
  <w:num w:numId="12" w16cid:durableId="276260172">
    <w:abstractNumId w:val="3"/>
  </w:num>
  <w:num w:numId="13" w16cid:durableId="8998223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444"/>
    <w:rsid w:val="00104697"/>
    <w:rsid w:val="001C3C6C"/>
    <w:rsid w:val="00305BE2"/>
    <w:rsid w:val="00366FD6"/>
    <w:rsid w:val="0043291C"/>
    <w:rsid w:val="004E30B2"/>
    <w:rsid w:val="004F1FD0"/>
    <w:rsid w:val="00674444"/>
    <w:rsid w:val="007E38CC"/>
    <w:rsid w:val="008F4264"/>
    <w:rsid w:val="009F5E03"/>
    <w:rsid w:val="00AE31EE"/>
    <w:rsid w:val="00BC3B57"/>
    <w:rsid w:val="00CB7BA1"/>
    <w:rsid w:val="00D318D0"/>
    <w:rsid w:val="00DF48B6"/>
    <w:rsid w:val="00EE7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5B67"/>
  <w15:chartTrackingRefBased/>
  <w15:docId w15:val="{799FAC95-C9A7-4DDD-9452-E2ADF497A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444"/>
    <w:pPr>
      <w:suppressAutoHyphens/>
    </w:pPr>
    <w:rPr>
      <w:kern w:val="0"/>
      <w14:ligatures w14:val="none"/>
    </w:rPr>
  </w:style>
  <w:style w:type="paragraph" w:styleId="Ttulo1">
    <w:name w:val="heading 1"/>
    <w:basedOn w:val="Normal"/>
    <w:next w:val="Normal"/>
    <w:link w:val="Ttulo1Char"/>
    <w:uiPriority w:val="9"/>
    <w:qFormat/>
    <w:rsid w:val="00674444"/>
    <w:pPr>
      <w:keepNext/>
      <w:spacing w:after="0" w:line="240" w:lineRule="auto"/>
      <w:ind w:left="-993" w:right="-1" w:hanging="360"/>
      <w:outlineLvl w:val="0"/>
    </w:pPr>
    <w:rPr>
      <w:rFonts w:ascii="Arial" w:eastAsia="Times New Roman" w:hAnsi="Arial" w:cs="Arial"/>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674444"/>
    <w:rPr>
      <w:rFonts w:ascii="Arial" w:eastAsia="Times New Roman" w:hAnsi="Arial" w:cs="Arial"/>
      <w:kern w:val="0"/>
      <w:sz w:val="24"/>
      <w:szCs w:val="20"/>
      <w:lang w:eastAsia="zh-CN"/>
      <w14:ligatures w14:val="none"/>
    </w:rPr>
  </w:style>
  <w:style w:type="paragraph" w:styleId="PargrafodaLista">
    <w:name w:val="List Paragraph"/>
    <w:basedOn w:val="Normal"/>
    <w:qFormat/>
    <w:rsid w:val="00674444"/>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PADRO">
    <w:name w:val="PADRÃO"/>
    <w:qFormat/>
    <w:rsid w:val="00674444"/>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516633">
      <w:bodyDiv w:val="1"/>
      <w:marLeft w:val="0"/>
      <w:marRight w:val="0"/>
      <w:marTop w:val="0"/>
      <w:marBottom w:val="0"/>
      <w:divBdr>
        <w:top w:val="none" w:sz="0" w:space="0" w:color="auto"/>
        <w:left w:val="none" w:sz="0" w:space="0" w:color="auto"/>
        <w:bottom w:val="none" w:sz="0" w:space="0" w:color="auto"/>
        <w:right w:val="none" w:sz="0" w:space="0" w:color="auto"/>
      </w:divBdr>
    </w:div>
    <w:div w:id="900018605">
      <w:bodyDiv w:val="1"/>
      <w:marLeft w:val="0"/>
      <w:marRight w:val="0"/>
      <w:marTop w:val="0"/>
      <w:marBottom w:val="0"/>
      <w:divBdr>
        <w:top w:val="none" w:sz="0" w:space="0" w:color="auto"/>
        <w:left w:val="none" w:sz="0" w:space="0" w:color="auto"/>
        <w:bottom w:val="none" w:sz="0" w:space="0" w:color="auto"/>
        <w:right w:val="none" w:sz="0" w:space="0" w:color="auto"/>
      </w:divBdr>
    </w:div>
    <w:div w:id="1087270243">
      <w:bodyDiv w:val="1"/>
      <w:marLeft w:val="0"/>
      <w:marRight w:val="0"/>
      <w:marTop w:val="0"/>
      <w:marBottom w:val="0"/>
      <w:divBdr>
        <w:top w:val="none" w:sz="0" w:space="0" w:color="auto"/>
        <w:left w:val="none" w:sz="0" w:space="0" w:color="auto"/>
        <w:bottom w:val="none" w:sz="0" w:space="0" w:color="auto"/>
        <w:right w:val="none" w:sz="0" w:space="0" w:color="auto"/>
      </w:divBdr>
    </w:div>
    <w:div w:id="1225675133">
      <w:bodyDiv w:val="1"/>
      <w:marLeft w:val="0"/>
      <w:marRight w:val="0"/>
      <w:marTop w:val="0"/>
      <w:marBottom w:val="0"/>
      <w:divBdr>
        <w:top w:val="none" w:sz="0" w:space="0" w:color="auto"/>
        <w:left w:val="none" w:sz="0" w:space="0" w:color="auto"/>
        <w:bottom w:val="none" w:sz="0" w:space="0" w:color="auto"/>
        <w:right w:val="none" w:sz="0" w:space="0" w:color="auto"/>
      </w:divBdr>
    </w:div>
    <w:div w:id="1230308390">
      <w:bodyDiv w:val="1"/>
      <w:marLeft w:val="0"/>
      <w:marRight w:val="0"/>
      <w:marTop w:val="0"/>
      <w:marBottom w:val="0"/>
      <w:divBdr>
        <w:top w:val="none" w:sz="0" w:space="0" w:color="auto"/>
        <w:left w:val="none" w:sz="0" w:space="0" w:color="auto"/>
        <w:bottom w:val="none" w:sz="0" w:space="0" w:color="auto"/>
        <w:right w:val="none" w:sz="0" w:space="0" w:color="auto"/>
      </w:divBdr>
    </w:div>
    <w:div w:id="1234925021">
      <w:bodyDiv w:val="1"/>
      <w:marLeft w:val="0"/>
      <w:marRight w:val="0"/>
      <w:marTop w:val="0"/>
      <w:marBottom w:val="0"/>
      <w:divBdr>
        <w:top w:val="none" w:sz="0" w:space="0" w:color="auto"/>
        <w:left w:val="none" w:sz="0" w:space="0" w:color="auto"/>
        <w:bottom w:val="none" w:sz="0" w:space="0" w:color="auto"/>
        <w:right w:val="none" w:sz="0" w:space="0" w:color="auto"/>
      </w:divBdr>
    </w:div>
    <w:div w:id="1369329562">
      <w:bodyDiv w:val="1"/>
      <w:marLeft w:val="0"/>
      <w:marRight w:val="0"/>
      <w:marTop w:val="0"/>
      <w:marBottom w:val="0"/>
      <w:divBdr>
        <w:top w:val="none" w:sz="0" w:space="0" w:color="auto"/>
        <w:left w:val="none" w:sz="0" w:space="0" w:color="auto"/>
        <w:bottom w:val="none" w:sz="0" w:space="0" w:color="auto"/>
        <w:right w:val="none" w:sz="0" w:space="0" w:color="auto"/>
      </w:divBdr>
    </w:div>
    <w:div w:id="1428846100">
      <w:bodyDiv w:val="1"/>
      <w:marLeft w:val="0"/>
      <w:marRight w:val="0"/>
      <w:marTop w:val="0"/>
      <w:marBottom w:val="0"/>
      <w:divBdr>
        <w:top w:val="none" w:sz="0" w:space="0" w:color="auto"/>
        <w:left w:val="none" w:sz="0" w:space="0" w:color="auto"/>
        <w:bottom w:val="none" w:sz="0" w:space="0" w:color="auto"/>
        <w:right w:val="none" w:sz="0" w:space="0" w:color="auto"/>
      </w:divBdr>
    </w:div>
    <w:div w:id="1476723042">
      <w:bodyDiv w:val="1"/>
      <w:marLeft w:val="0"/>
      <w:marRight w:val="0"/>
      <w:marTop w:val="0"/>
      <w:marBottom w:val="0"/>
      <w:divBdr>
        <w:top w:val="none" w:sz="0" w:space="0" w:color="auto"/>
        <w:left w:val="none" w:sz="0" w:space="0" w:color="auto"/>
        <w:bottom w:val="none" w:sz="0" w:space="0" w:color="auto"/>
        <w:right w:val="none" w:sz="0" w:space="0" w:color="auto"/>
      </w:divBdr>
    </w:div>
    <w:div w:id="1484077729">
      <w:bodyDiv w:val="1"/>
      <w:marLeft w:val="0"/>
      <w:marRight w:val="0"/>
      <w:marTop w:val="0"/>
      <w:marBottom w:val="0"/>
      <w:divBdr>
        <w:top w:val="none" w:sz="0" w:space="0" w:color="auto"/>
        <w:left w:val="none" w:sz="0" w:space="0" w:color="auto"/>
        <w:bottom w:val="none" w:sz="0" w:space="0" w:color="auto"/>
        <w:right w:val="none" w:sz="0" w:space="0" w:color="auto"/>
      </w:divBdr>
    </w:div>
    <w:div w:id="1667855170">
      <w:bodyDiv w:val="1"/>
      <w:marLeft w:val="0"/>
      <w:marRight w:val="0"/>
      <w:marTop w:val="0"/>
      <w:marBottom w:val="0"/>
      <w:divBdr>
        <w:top w:val="none" w:sz="0" w:space="0" w:color="auto"/>
        <w:left w:val="none" w:sz="0" w:space="0" w:color="auto"/>
        <w:bottom w:val="none" w:sz="0" w:space="0" w:color="auto"/>
        <w:right w:val="none" w:sz="0" w:space="0" w:color="auto"/>
      </w:divBdr>
    </w:div>
    <w:div w:id="1756514436">
      <w:bodyDiv w:val="1"/>
      <w:marLeft w:val="0"/>
      <w:marRight w:val="0"/>
      <w:marTop w:val="0"/>
      <w:marBottom w:val="0"/>
      <w:divBdr>
        <w:top w:val="none" w:sz="0" w:space="0" w:color="auto"/>
        <w:left w:val="none" w:sz="0" w:space="0" w:color="auto"/>
        <w:bottom w:val="none" w:sz="0" w:space="0" w:color="auto"/>
        <w:right w:val="none" w:sz="0" w:space="0" w:color="auto"/>
      </w:divBdr>
    </w:div>
    <w:div w:id="202567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3259</Words>
  <Characters>17604</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sanderson rodolfo</dc:creator>
  <cp:keywords/>
  <dc:description/>
  <cp:lastModifiedBy>JEFFERSON RODRIGUES BRAGA</cp:lastModifiedBy>
  <cp:revision>4</cp:revision>
  <cp:lastPrinted>2023-04-17T12:22:00Z</cp:lastPrinted>
  <dcterms:created xsi:type="dcterms:W3CDTF">2023-04-27T17:27:00Z</dcterms:created>
  <dcterms:modified xsi:type="dcterms:W3CDTF">2023-04-27T18:14:00Z</dcterms:modified>
</cp:coreProperties>
</file>