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noProof/>
          <w:color w:val="auto"/>
        </w:rPr>
        <w:drawing>
          <wp:inline distT="0" distB="0" distL="0" distR="0" wp14:anchorId="658DF4DD" wp14:editId="11F7C1BE">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622F75"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622F75">
        <w:rPr>
          <w:rFonts w:asciiTheme="minorHAnsi" w:hAnsiTheme="minorHAnsi" w:cstheme="minorHAnsi"/>
          <w:b w:val="0"/>
          <w:color w:val="auto"/>
        </w:rPr>
        <w:t>MINISTÉRIO DA DEFESA</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EXÉRCITO BRASILEIRO</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 xml:space="preserve">CMS - 3ª DE - 1ª </w:t>
      </w:r>
      <w:proofErr w:type="spellStart"/>
      <w:r w:rsidRPr="00622F75">
        <w:rPr>
          <w:rFonts w:asciiTheme="minorHAnsi" w:hAnsiTheme="minorHAnsi" w:cstheme="minorHAnsi"/>
          <w:b w:val="0"/>
          <w:color w:val="auto"/>
        </w:rPr>
        <w:t>Bda</w:t>
      </w:r>
      <w:proofErr w:type="spellEnd"/>
      <w:r w:rsidRPr="00622F75">
        <w:rPr>
          <w:rFonts w:asciiTheme="minorHAnsi" w:hAnsiTheme="minorHAnsi" w:cstheme="minorHAnsi"/>
          <w:b w:val="0"/>
          <w:color w:val="auto"/>
        </w:rPr>
        <w:t xml:space="preserve"> C </w:t>
      </w:r>
      <w:proofErr w:type="spellStart"/>
      <w:r w:rsidRPr="00622F75">
        <w:rPr>
          <w:rFonts w:asciiTheme="minorHAnsi" w:hAnsiTheme="minorHAnsi" w:cstheme="minorHAnsi"/>
          <w:b w:val="0"/>
          <w:color w:val="auto"/>
        </w:rPr>
        <w:t>Mec</w:t>
      </w:r>
      <w:proofErr w:type="spellEnd"/>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4º REGIMENTO DE CAVALARIA BLINDADO</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(5º Regimento de Cavalaria Ligeira/1852)</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REGIMENTO DRAGÕES DO RIO GRANDE</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pacing w:after="120"/>
        <w:jc w:val="center"/>
        <w:rPr>
          <w:rFonts w:cstheme="minorHAnsi"/>
          <w:sz w:val="40"/>
          <w:szCs w:val="40"/>
        </w:rPr>
      </w:pPr>
      <w:r w:rsidRPr="00622F75">
        <w:rPr>
          <w:rFonts w:cstheme="minorHAnsi"/>
          <w:sz w:val="40"/>
          <w:szCs w:val="40"/>
        </w:rPr>
        <w:t xml:space="preserve">Aviso </w:t>
      </w:r>
    </w:p>
    <w:p w:rsidR="00F64EB7" w:rsidRPr="00622F75" w:rsidRDefault="00F64EB7" w:rsidP="00CC1A01">
      <w:pPr>
        <w:shd w:val="clear" w:color="auto" w:fill="FFFFFF" w:themeFill="background1"/>
        <w:spacing w:after="120"/>
        <w:jc w:val="center"/>
        <w:rPr>
          <w:rFonts w:cstheme="minorHAnsi"/>
          <w:sz w:val="24"/>
        </w:rPr>
      </w:pPr>
    </w:p>
    <w:p w:rsidR="00CC1A01" w:rsidRPr="00622F75" w:rsidRDefault="00CC1A01" w:rsidP="00CC1A01">
      <w:pPr>
        <w:shd w:val="clear" w:color="auto" w:fill="FFFFFF" w:themeFill="background1"/>
        <w:spacing w:after="120"/>
        <w:rPr>
          <w:rFonts w:cstheme="minorHAnsi"/>
          <w:bCs/>
          <w:iCs/>
          <w:sz w:val="24"/>
        </w:rPr>
      </w:pPr>
      <w:r w:rsidRPr="00622F75">
        <w:rPr>
          <w:rFonts w:cstheme="minorHAnsi"/>
          <w:sz w:val="24"/>
        </w:rPr>
        <w:t xml:space="preserve">DISPENSA ELETRÔNICA: </w:t>
      </w:r>
      <w:r w:rsidR="004D1144" w:rsidRPr="00622F75">
        <w:rPr>
          <w:rFonts w:cstheme="minorHAnsi"/>
          <w:bCs/>
          <w:iCs/>
          <w:sz w:val="24"/>
        </w:rPr>
        <w:t>6</w:t>
      </w:r>
      <w:r w:rsidR="003B6BE0">
        <w:rPr>
          <w:rFonts w:cstheme="minorHAnsi"/>
          <w:bCs/>
          <w:iCs/>
          <w:sz w:val="24"/>
        </w:rPr>
        <w:t>6</w:t>
      </w:r>
      <w:r w:rsidRPr="00622F75">
        <w:rPr>
          <w:rFonts w:cstheme="minorHAnsi"/>
          <w:bCs/>
          <w:iCs/>
          <w:sz w:val="24"/>
        </w:rPr>
        <w:t>/2023</w:t>
      </w:r>
    </w:p>
    <w:p w:rsidR="00CC1A01" w:rsidRPr="00622F75" w:rsidRDefault="00CC1A01" w:rsidP="00CC1A01">
      <w:pPr>
        <w:shd w:val="clear" w:color="auto" w:fill="FFFFFF" w:themeFill="background1"/>
        <w:spacing w:after="120"/>
        <w:rPr>
          <w:rFonts w:cstheme="minorHAnsi"/>
          <w:bCs/>
          <w:sz w:val="24"/>
        </w:rPr>
      </w:pPr>
    </w:p>
    <w:p w:rsidR="00CC1A01" w:rsidRPr="00622F75" w:rsidRDefault="00CC1A01" w:rsidP="00CC1A01">
      <w:pPr>
        <w:shd w:val="clear" w:color="auto" w:fill="FFFFFF" w:themeFill="background1"/>
        <w:spacing w:after="120"/>
        <w:rPr>
          <w:rFonts w:cstheme="minorHAnsi"/>
          <w:bCs/>
          <w:sz w:val="24"/>
        </w:rPr>
      </w:pPr>
      <w:r w:rsidRPr="00622F75">
        <w:rPr>
          <w:rFonts w:cstheme="minorHAnsi"/>
          <w:bCs/>
          <w:sz w:val="24"/>
        </w:rPr>
        <w:t>CONTRATANTE (UASG): 4º Regimento de Cavalaria Blindado (160431)</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pacing w:after="120"/>
        <w:rPr>
          <w:rFonts w:cstheme="minorHAnsi"/>
          <w:sz w:val="24"/>
        </w:rPr>
      </w:pPr>
      <w:r w:rsidRPr="00622F75">
        <w:rPr>
          <w:rFonts w:cstheme="minorHAnsi"/>
          <w:bCs/>
          <w:sz w:val="24"/>
        </w:rPr>
        <w:t xml:space="preserve">OBJETO: </w:t>
      </w:r>
      <w:r w:rsidR="003B6BE0" w:rsidRPr="0057611A">
        <w:rPr>
          <w:rFonts w:cstheme="minorHAnsi"/>
          <w:sz w:val="24"/>
          <w:szCs w:val="24"/>
        </w:rPr>
        <w:t>Contratação de serviço de manutenção e conservação de veículos</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pacing w:after="120"/>
        <w:rPr>
          <w:rFonts w:cstheme="minorHAnsi"/>
          <w:bCs/>
          <w:sz w:val="24"/>
        </w:rPr>
      </w:pPr>
      <w:r w:rsidRPr="00622F75">
        <w:rPr>
          <w:rFonts w:cstheme="minorHAnsi"/>
          <w:bCs/>
          <w:sz w:val="24"/>
        </w:rPr>
        <w:t xml:space="preserve">VALOR TOTAL ESTIMADO DA CONTRATAÇÃO: </w:t>
      </w:r>
      <w:r w:rsidR="004D1144" w:rsidRPr="00622F75">
        <w:rPr>
          <w:rFonts w:cstheme="minorHAnsi"/>
          <w:sz w:val="24"/>
        </w:rPr>
        <w:t xml:space="preserve">R$ </w:t>
      </w:r>
      <w:r w:rsidR="003B6BE0">
        <w:rPr>
          <w:rFonts w:cstheme="minorHAnsi"/>
          <w:sz w:val="24"/>
        </w:rPr>
        <w:t>484,66</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pacing w:after="120"/>
        <w:rPr>
          <w:rFonts w:cstheme="minorHAnsi"/>
          <w:sz w:val="24"/>
        </w:rPr>
      </w:pPr>
      <w:r w:rsidRPr="00622F75">
        <w:rPr>
          <w:rFonts w:cstheme="minorHAnsi"/>
          <w:bCs/>
          <w:sz w:val="24"/>
        </w:rPr>
        <w:t xml:space="preserve">PERÍODO DE PROPOSTAS: </w:t>
      </w:r>
      <w:r w:rsidRPr="00622F75">
        <w:rPr>
          <w:rFonts w:cstheme="minorHAnsi"/>
          <w:sz w:val="24"/>
        </w:rPr>
        <w:t xml:space="preserve">De </w:t>
      </w:r>
      <w:r w:rsidR="003B6BE0">
        <w:rPr>
          <w:rFonts w:cstheme="minorHAnsi"/>
          <w:sz w:val="24"/>
        </w:rPr>
        <w:t xml:space="preserve">6 </w:t>
      </w:r>
      <w:proofErr w:type="spellStart"/>
      <w:r w:rsidR="003B6BE0">
        <w:rPr>
          <w:rFonts w:cstheme="minorHAnsi"/>
          <w:sz w:val="24"/>
        </w:rPr>
        <w:t>jul</w:t>
      </w:r>
      <w:proofErr w:type="spellEnd"/>
      <w:r w:rsidR="003B6BE0">
        <w:rPr>
          <w:rFonts w:cstheme="minorHAnsi"/>
          <w:sz w:val="24"/>
        </w:rPr>
        <w:t xml:space="preserve"> 23</w:t>
      </w:r>
      <w:r w:rsidRPr="00622F75">
        <w:rPr>
          <w:rFonts w:cstheme="minorHAnsi"/>
          <w:bCs/>
          <w:sz w:val="24"/>
        </w:rPr>
        <w:t xml:space="preserve"> </w:t>
      </w:r>
      <w:r w:rsidRPr="00622F75">
        <w:rPr>
          <w:rFonts w:cstheme="minorHAnsi"/>
          <w:sz w:val="24"/>
        </w:rPr>
        <w:t xml:space="preserve">às </w:t>
      </w:r>
      <w:r w:rsidRPr="00622F75">
        <w:rPr>
          <w:rFonts w:cstheme="minorHAnsi"/>
          <w:bCs/>
          <w:sz w:val="24"/>
        </w:rPr>
        <w:t>8h</w:t>
      </w:r>
      <w:r w:rsidRPr="00622F75">
        <w:rPr>
          <w:rFonts w:cstheme="minorHAnsi"/>
          <w:sz w:val="24"/>
        </w:rPr>
        <w:t xml:space="preserve"> </w:t>
      </w:r>
    </w:p>
    <w:p w:rsidR="00CC1A01" w:rsidRPr="00622F75" w:rsidRDefault="00CC1A01" w:rsidP="00CC1A01">
      <w:pPr>
        <w:shd w:val="clear" w:color="auto" w:fill="FFFFFF" w:themeFill="background1"/>
        <w:spacing w:after="120"/>
        <w:rPr>
          <w:rFonts w:cstheme="minorHAnsi"/>
          <w:sz w:val="24"/>
        </w:rPr>
      </w:pPr>
      <w:r w:rsidRPr="00622F75">
        <w:rPr>
          <w:rFonts w:cstheme="minorHAnsi"/>
          <w:sz w:val="24"/>
        </w:rPr>
        <w:t xml:space="preserve">                                               Até </w:t>
      </w:r>
      <w:r w:rsidR="003B6BE0">
        <w:rPr>
          <w:rFonts w:cstheme="minorHAnsi"/>
          <w:sz w:val="24"/>
        </w:rPr>
        <w:t xml:space="preserve">10 </w:t>
      </w:r>
      <w:proofErr w:type="spellStart"/>
      <w:r w:rsidR="003B6BE0">
        <w:rPr>
          <w:rFonts w:cstheme="minorHAnsi"/>
          <w:sz w:val="24"/>
        </w:rPr>
        <w:t>jul</w:t>
      </w:r>
      <w:proofErr w:type="spellEnd"/>
      <w:r w:rsidR="003B6BE0">
        <w:rPr>
          <w:rFonts w:cstheme="minorHAnsi"/>
          <w:sz w:val="24"/>
        </w:rPr>
        <w:t xml:space="preserve"> 23</w:t>
      </w:r>
      <w:r w:rsidRPr="00622F75">
        <w:rPr>
          <w:rFonts w:cstheme="minorHAnsi"/>
          <w:bCs/>
          <w:sz w:val="24"/>
        </w:rPr>
        <w:t xml:space="preserve"> </w:t>
      </w:r>
      <w:r w:rsidRPr="00622F75">
        <w:rPr>
          <w:rFonts w:cstheme="minorHAnsi"/>
          <w:sz w:val="24"/>
        </w:rPr>
        <w:t xml:space="preserve">às </w:t>
      </w:r>
      <w:r w:rsidRPr="00622F75">
        <w:rPr>
          <w:rFonts w:cstheme="minorHAnsi"/>
          <w:bCs/>
          <w:sz w:val="24"/>
        </w:rPr>
        <w:t>8h</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pacing w:after="120"/>
        <w:rPr>
          <w:rFonts w:cstheme="minorHAnsi"/>
          <w:bCs/>
          <w:sz w:val="24"/>
        </w:rPr>
      </w:pPr>
      <w:r w:rsidRPr="00622F75">
        <w:rPr>
          <w:rFonts w:cstheme="minorHAnsi"/>
          <w:bCs/>
          <w:sz w:val="24"/>
        </w:rPr>
        <w:t xml:space="preserve">PERÍODO DE LANCES:   </w:t>
      </w:r>
      <w:r w:rsidRPr="00622F75">
        <w:rPr>
          <w:rFonts w:cstheme="minorHAnsi"/>
          <w:sz w:val="24"/>
        </w:rPr>
        <w:t xml:space="preserve">De </w:t>
      </w:r>
      <w:r w:rsidR="003B6BE0">
        <w:rPr>
          <w:rFonts w:cstheme="minorHAnsi"/>
          <w:sz w:val="24"/>
        </w:rPr>
        <w:t xml:space="preserve">10 </w:t>
      </w:r>
      <w:proofErr w:type="spellStart"/>
      <w:r w:rsidR="003B6BE0">
        <w:rPr>
          <w:rFonts w:cstheme="minorHAnsi"/>
          <w:sz w:val="24"/>
        </w:rPr>
        <w:t>jul</w:t>
      </w:r>
      <w:proofErr w:type="spellEnd"/>
      <w:r w:rsidR="003B6BE0">
        <w:rPr>
          <w:rFonts w:cstheme="minorHAnsi"/>
          <w:sz w:val="24"/>
        </w:rPr>
        <w:t xml:space="preserve"> 23</w:t>
      </w:r>
      <w:r w:rsidR="003B6BE0" w:rsidRPr="00622F75">
        <w:rPr>
          <w:rFonts w:cstheme="minorHAnsi"/>
          <w:bCs/>
          <w:sz w:val="24"/>
        </w:rPr>
        <w:t xml:space="preserve"> </w:t>
      </w:r>
      <w:r w:rsidRPr="00622F75">
        <w:rPr>
          <w:rFonts w:cstheme="minorHAnsi"/>
          <w:sz w:val="24"/>
        </w:rPr>
        <w:t xml:space="preserve">às </w:t>
      </w:r>
      <w:r w:rsidRPr="00622F75">
        <w:rPr>
          <w:rFonts w:cstheme="minorHAnsi"/>
          <w:bCs/>
          <w:sz w:val="24"/>
        </w:rPr>
        <w:t xml:space="preserve">8h </w:t>
      </w:r>
    </w:p>
    <w:p w:rsidR="00CC1A01" w:rsidRPr="00622F75" w:rsidRDefault="00CC1A01" w:rsidP="00CC1A01">
      <w:pPr>
        <w:shd w:val="clear" w:color="auto" w:fill="FFFFFF" w:themeFill="background1"/>
        <w:spacing w:after="120"/>
        <w:rPr>
          <w:rFonts w:cstheme="minorHAnsi"/>
          <w:bCs/>
          <w:sz w:val="24"/>
        </w:rPr>
      </w:pPr>
      <w:r w:rsidRPr="00622F75">
        <w:rPr>
          <w:rFonts w:cstheme="minorHAnsi"/>
          <w:bCs/>
          <w:sz w:val="24"/>
        </w:rPr>
        <w:t xml:space="preserve">                                         A</w:t>
      </w:r>
      <w:r w:rsidRPr="00622F75">
        <w:rPr>
          <w:rFonts w:cstheme="minorHAnsi"/>
          <w:sz w:val="24"/>
        </w:rPr>
        <w:t xml:space="preserve">té </w:t>
      </w:r>
      <w:r w:rsidR="003B6BE0">
        <w:rPr>
          <w:rFonts w:cstheme="minorHAnsi"/>
          <w:sz w:val="24"/>
        </w:rPr>
        <w:t xml:space="preserve">10 </w:t>
      </w:r>
      <w:proofErr w:type="spellStart"/>
      <w:r w:rsidR="003B6BE0">
        <w:rPr>
          <w:rFonts w:cstheme="minorHAnsi"/>
          <w:sz w:val="24"/>
        </w:rPr>
        <w:t>jul</w:t>
      </w:r>
      <w:proofErr w:type="spellEnd"/>
      <w:r w:rsidR="003B6BE0">
        <w:rPr>
          <w:rFonts w:cstheme="minorHAnsi"/>
          <w:sz w:val="24"/>
        </w:rPr>
        <w:t xml:space="preserve"> 23</w:t>
      </w:r>
      <w:r w:rsidR="003B6BE0" w:rsidRPr="00622F75">
        <w:rPr>
          <w:rFonts w:cstheme="minorHAnsi"/>
          <w:bCs/>
          <w:sz w:val="24"/>
        </w:rPr>
        <w:t xml:space="preserve"> </w:t>
      </w:r>
      <w:r w:rsidRPr="00622F75">
        <w:rPr>
          <w:rFonts w:cstheme="minorHAnsi"/>
          <w:sz w:val="24"/>
        </w:rPr>
        <w:t xml:space="preserve">às </w:t>
      </w:r>
      <w:r w:rsidRPr="00622F75">
        <w:rPr>
          <w:rFonts w:cstheme="minorHAnsi"/>
          <w:bCs/>
          <w:sz w:val="24"/>
        </w:rPr>
        <w:t>14h</w:t>
      </w:r>
    </w:p>
    <w:p w:rsidR="00CC1A01" w:rsidRPr="00622F75" w:rsidRDefault="00CC1A01" w:rsidP="00CC1A01">
      <w:pPr>
        <w:shd w:val="clear" w:color="auto" w:fill="FFFFFF" w:themeFill="background1"/>
        <w:spacing w:after="120"/>
        <w:rPr>
          <w:rFonts w:cstheme="minorHAnsi"/>
          <w:bCs/>
          <w:sz w:val="24"/>
        </w:rPr>
      </w:pPr>
    </w:p>
    <w:p w:rsidR="00CC1A01" w:rsidRPr="00622F75" w:rsidRDefault="00CC1A01" w:rsidP="00CC1A01">
      <w:pPr>
        <w:shd w:val="clear" w:color="auto" w:fill="FFFFFF" w:themeFill="background1"/>
        <w:spacing w:after="120"/>
        <w:rPr>
          <w:rFonts w:cstheme="minorHAnsi"/>
          <w:bCs/>
          <w:sz w:val="24"/>
        </w:rPr>
      </w:pPr>
      <w:r w:rsidRPr="00622F75">
        <w:rPr>
          <w:rFonts w:cstheme="minorHAnsi"/>
          <w:bCs/>
          <w:sz w:val="24"/>
        </w:rPr>
        <w:t>PREFERÊNCIA ME/EPP/EQUIPARADAS: Sim</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pacing w:after="120"/>
        <w:jc w:val="center"/>
        <w:rPr>
          <w:rFonts w:cstheme="minorHAnsi"/>
          <w:sz w:val="24"/>
        </w:rPr>
      </w:pPr>
    </w:p>
    <w:p w:rsidR="00F64EB7" w:rsidRPr="00622F75"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rPr>
      </w:pPr>
      <w:r w:rsidRPr="00622F75">
        <w:rPr>
          <w:rFonts w:asciiTheme="minorHAnsi" w:hAnsiTheme="minorHAnsi" w:cstheme="minorHAnsi"/>
          <w:color w:val="auto"/>
          <w:sz w:val="24"/>
        </w:rPr>
        <w:br w:type="page"/>
      </w:r>
    </w:p>
    <w:sdt>
      <w:sdtPr>
        <w:rPr>
          <w:rFonts w:eastAsia="Times New Roman" w:cstheme="minorHAnsi"/>
          <w:sz w:val="24"/>
          <w:szCs w:val="24"/>
        </w:rPr>
        <w:id w:val="-615513808"/>
        <w:docPartObj>
          <w:docPartGallery w:val="Table of Contents"/>
          <w:docPartUnique/>
        </w:docPartObj>
      </w:sdtPr>
      <w:sdtEndPr>
        <w:rPr>
          <w:rFonts w:eastAsiaTheme="minorHAnsi"/>
          <w:bCs/>
          <w:szCs w:val="22"/>
        </w:rPr>
      </w:sdtEndPr>
      <w:sdtContent>
        <w:p w:rsidR="00CC1A01" w:rsidRPr="00622F75" w:rsidRDefault="00CC1A01" w:rsidP="00F64EB7">
          <w:pPr>
            <w:shd w:val="clear" w:color="auto" w:fill="FFFFFF" w:themeFill="background1"/>
            <w:spacing w:after="120"/>
            <w:rPr>
              <w:rFonts w:eastAsia="Times New Roman" w:cstheme="minorHAnsi"/>
              <w:sz w:val="24"/>
              <w:szCs w:val="24"/>
            </w:rPr>
          </w:pPr>
        </w:p>
        <w:p w:rsidR="00CC1A01" w:rsidRPr="00622F75"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622F75">
            <w:rPr>
              <w:rFonts w:asciiTheme="minorHAnsi" w:hAnsiTheme="minorHAnsi" w:cstheme="minorHAnsi"/>
              <w:color w:val="auto"/>
              <w:sz w:val="24"/>
              <w:szCs w:val="24"/>
            </w:rPr>
            <w:t>Sumário</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pStyle w:val="Sumrio1"/>
            <w:shd w:val="clear" w:color="auto" w:fill="FFFFFF" w:themeFill="background1"/>
            <w:spacing w:after="120"/>
            <w:rPr>
              <w:rFonts w:asciiTheme="minorHAnsi" w:eastAsiaTheme="minorEastAsia" w:hAnsiTheme="minorHAnsi" w:cstheme="minorHAnsi"/>
              <w:noProof/>
            </w:rPr>
          </w:pPr>
          <w:r w:rsidRPr="00622F75">
            <w:rPr>
              <w:rFonts w:asciiTheme="minorHAnsi" w:hAnsiTheme="minorHAnsi" w:cstheme="minorHAnsi"/>
            </w:rPr>
            <w:fldChar w:fldCharType="begin"/>
          </w:r>
          <w:r w:rsidRPr="00622F75">
            <w:rPr>
              <w:rFonts w:asciiTheme="minorHAnsi" w:hAnsiTheme="minorHAnsi" w:cstheme="minorHAnsi"/>
            </w:rPr>
            <w:instrText xml:space="preserve"> TOC \o "1-3" \h \z \u </w:instrText>
          </w:r>
          <w:r w:rsidRPr="00622F75">
            <w:rPr>
              <w:rFonts w:asciiTheme="minorHAnsi" w:hAnsiTheme="minorHAnsi" w:cstheme="minorHAnsi"/>
            </w:rPr>
            <w:fldChar w:fldCharType="separate"/>
          </w:r>
          <w:hyperlink w:anchor="_Toc126567778" w:history="1">
            <w:r w:rsidRPr="00622F75">
              <w:rPr>
                <w:rStyle w:val="Hyperlink"/>
                <w:rFonts w:asciiTheme="minorHAnsi" w:eastAsia="Calibri" w:hAnsiTheme="minorHAnsi" w:cstheme="minorHAnsi"/>
                <w:noProof/>
                <w:color w:val="auto"/>
                <w:sz w:val="24"/>
                <w:u w:val="none"/>
              </w:rPr>
              <w:t>1.</w:t>
            </w:r>
            <w:r w:rsidRPr="00622F75">
              <w:rPr>
                <w:rFonts w:asciiTheme="minorHAnsi" w:eastAsiaTheme="minorEastAsia" w:hAnsiTheme="minorHAnsi" w:cstheme="minorHAnsi"/>
                <w:noProof/>
              </w:rPr>
              <w:tab/>
            </w:r>
            <w:r w:rsidRPr="00622F75">
              <w:rPr>
                <w:rStyle w:val="Hyperlink"/>
                <w:rFonts w:asciiTheme="minorHAnsi" w:eastAsia="Calibri" w:hAnsiTheme="minorHAnsi" w:cstheme="minorHAnsi"/>
                <w:noProof/>
                <w:color w:val="auto"/>
                <w:sz w:val="24"/>
                <w:u w:val="none"/>
              </w:rPr>
              <w:t>Objeto da contratação direta</w:t>
            </w:r>
            <w:r w:rsidRPr="00622F75">
              <w:rPr>
                <w:rFonts w:asciiTheme="minorHAnsi" w:hAnsiTheme="minorHAnsi" w:cstheme="minorHAnsi"/>
                <w:noProof/>
                <w:webHidden/>
              </w:rPr>
              <w:tab/>
            </w:r>
            <w:r w:rsidRPr="00622F75">
              <w:rPr>
                <w:rFonts w:asciiTheme="minorHAnsi" w:hAnsiTheme="minorHAnsi" w:cstheme="minorHAnsi"/>
                <w:noProof/>
                <w:webHidden/>
              </w:rPr>
              <w:fldChar w:fldCharType="begin"/>
            </w:r>
            <w:r w:rsidRPr="00622F75">
              <w:rPr>
                <w:rFonts w:asciiTheme="minorHAnsi" w:hAnsiTheme="minorHAnsi" w:cstheme="minorHAnsi"/>
                <w:noProof/>
                <w:webHidden/>
              </w:rPr>
              <w:instrText xml:space="preserve"> PAGEREF _Toc126567778 \h </w:instrText>
            </w:r>
            <w:r w:rsidRPr="00622F75">
              <w:rPr>
                <w:rFonts w:asciiTheme="minorHAnsi" w:hAnsiTheme="minorHAnsi" w:cstheme="minorHAnsi"/>
                <w:noProof/>
                <w:webHidden/>
              </w:rPr>
            </w:r>
            <w:r w:rsidRPr="00622F75">
              <w:rPr>
                <w:rFonts w:asciiTheme="minorHAnsi" w:hAnsiTheme="minorHAnsi" w:cstheme="minorHAnsi"/>
                <w:noProof/>
                <w:webHidden/>
              </w:rPr>
              <w:fldChar w:fldCharType="separate"/>
            </w:r>
            <w:r w:rsidRPr="00622F75">
              <w:rPr>
                <w:rFonts w:asciiTheme="minorHAnsi" w:hAnsiTheme="minorHAnsi" w:cstheme="minorHAnsi"/>
                <w:noProof/>
                <w:webHidden/>
              </w:rPr>
              <w:t>3</w:t>
            </w:r>
            <w:r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79" w:history="1">
            <w:r w:rsidR="00CC1A01" w:rsidRPr="00622F75">
              <w:rPr>
                <w:rStyle w:val="Hyperlink"/>
                <w:rFonts w:asciiTheme="minorHAnsi" w:eastAsia="Calibri" w:hAnsiTheme="minorHAnsi" w:cstheme="minorHAnsi"/>
                <w:noProof/>
                <w:color w:val="auto"/>
                <w:sz w:val="24"/>
                <w:u w:val="none"/>
              </w:rPr>
              <w:t>2.</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Participação na dispensa eletrônica.</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_Toc126567779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4</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80" w:history="1">
            <w:r w:rsidR="00CC1A01" w:rsidRPr="00622F75">
              <w:rPr>
                <w:rStyle w:val="Hyperlink"/>
                <w:rFonts w:asciiTheme="minorHAnsi" w:eastAsia="Calibri" w:hAnsiTheme="minorHAnsi" w:cstheme="minorHAnsi"/>
                <w:noProof/>
                <w:color w:val="auto"/>
                <w:sz w:val="24"/>
                <w:u w:val="none"/>
              </w:rPr>
              <w:t>3.</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Ingresso na dispensa eletrônica e cadastramento da proposta inicial</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_Toc126567780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5</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81" w:history="1">
            <w:r w:rsidR="00CC1A01" w:rsidRPr="00622F75">
              <w:rPr>
                <w:rStyle w:val="Hyperlink"/>
                <w:rFonts w:asciiTheme="minorHAnsi" w:eastAsia="Calibri" w:hAnsiTheme="minorHAnsi" w:cstheme="minorHAnsi"/>
                <w:noProof/>
                <w:color w:val="auto"/>
                <w:sz w:val="24"/>
                <w:u w:val="none"/>
              </w:rPr>
              <w:t>4.</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Fase de lances</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_Toc126567781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7</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82" w:history="1">
            <w:r w:rsidR="00CC1A01" w:rsidRPr="00622F75">
              <w:rPr>
                <w:rStyle w:val="Hyperlink"/>
                <w:rFonts w:asciiTheme="minorHAnsi" w:eastAsia="Calibri" w:hAnsiTheme="minorHAnsi" w:cstheme="minorHAnsi"/>
                <w:noProof/>
                <w:color w:val="auto"/>
                <w:sz w:val="24"/>
                <w:u w:val="none"/>
              </w:rPr>
              <w:t>5.</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Julgamento das propostas de preço</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_Toc126567782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8</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83" w:history="1">
            <w:r w:rsidR="00CC1A01" w:rsidRPr="00622F75">
              <w:rPr>
                <w:rStyle w:val="Hyperlink"/>
                <w:rFonts w:asciiTheme="minorHAnsi" w:eastAsia="Calibri" w:hAnsiTheme="minorHAnsi" w:cstheme="minorHAnsi"/>
                <w:noProof/>
                <w:color w:val="auto"/>
                <w:sz w:val="24"/>
                <w:u w:val="none"/>
              </w:rPr>
              <w:t>6.</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Habilitação</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_Toc126567783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9</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84" w:history="1">
            <w:r w:rsidR="00CC1A01" w:rsidRPr="00622F75">
              <w:rPr>
                <w:rStyle w:val="Hyperlink"/>
                <w:rFonts w:asciiTheme="minorHAnsi" w:eastAsia="Calibri" w:hAnsiTheme="minorHAnsi" w:cstheme="minorHAnsi"/>
                <w:noProof/>
                <w:color w:val="auto"/>
                <w:sz w:val="24"/>
                <w:u w:val="none"/>
              </w:rPr>
              <w:t>7.</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Contratação</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_Toc126567784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11</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Theme="minorEastAsia" w:hAnsiTheme="minorHAnsi" w:cstheme="minorHAnsi"/>
              <w:noProof/>
            </w:rPr>
          </w:pPr>
          <w:hyperlink w:anchor="_Toc126567785" w:history="1">
            <w:r w:rsidR="00CC1A01" w:rsidRPr="00622F75">
              <w:rPr>
                <w:rStyle w:val="Hyperlink"/>
                <w:rFonts w:asciiTheme="minorHAnsi" w:eastAsia="Calibri" w:hAnsiTheme="minorHAnsi" w:cstheme="minorHAnsi"/>
                <w:noProof/>
                <w:color w:val="auto"/>
                <w:sz w:val="24"/>
                <w:u w:val="none"/>
              </w:rPr>
              <w:t>8.</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Sanções</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_Toc126567785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12</w:t>
            </w:r>
            <w:r w:rsidR="00CC1A01" w:rsidRPr="00622F75">
              <w:rPr>
                <w:rFonts w:asciiTheme="minorHAnsi" w:hAnsiTheme="minorHAnsi" w:cstheme="minorHAnsi"/>
                <w:noProof/>
                <w:webHidden/>
              </w:rPr>
              <w:fldChar w:fldCharType="end"/>
            </w:r>
          </w:hyperlink>
        </w:p>
        <w:p w:rsidR="00CC1A01" w:rsidRPr="00622F75" w:rsidRDefault="008C06A0" w:rsidP="00CC1A01">
          <w:pPr>
            <w:pStyle w:val="Sumrio1"/>
            <w:shd w:val="clear" w:color="auto" w:fill="FFFFFF" w:themeFill="background1"/>
            <w:spacing w:after="120"/>
            <w:rPr>
              <w:rFonts w:asciiTheme="minorHAnsi" w:eastAsia="Calibri" w:hAnsiTheme="minorHAnsi" w:cstheme="minorHAnsi"/>
              <w:noProof/>
            </w:rPr>
          </w:pPr>
          <w:hyperlink w:anchor="_Toc126567786" w:history="1">
            <w:r w:rsidR="00CC1A01" w:rsidRPr="00622F75">
              <w:rPr>
                <w:rStyle w:val="Hyperlink"/>
                <w:rFonts w:asciiTheme="minorHAnsi" w:eastAsia="Calibri" w:hAnsiTheme="minorHAnsi" w:cstheme="minorHAnsi"/>
                <w:noProof/>
                <w:color w:val="auto"/>
                <w:sz w:val="24"/>
                <w:u w:val="none"/>
              </w:rPr>
              <w:t>9.</w:t>
            </w:r>
            <w:r w:rsidR="00CC1A01" w:rsidRPr="00622F75">
              <w:rPr>
                <w:rFonts w:asciiTheme="minorHAnsi" w:eastAsiaTheme="minorEastAsia" w:hAnsiTheme="minorHAnsi" w:cstheme="minorHAnsi"/>
                <w:noProof/>
              </w:rPr>
              <w:tab/>
            </w:r>
            <w:r w:rsidR="00CC1A01" w:rsidRPr="00622F75">
              <w:rPr>
                <w:rStyle w:val="Hyperlink"/>
                <w:rFonts w:asciiTheme="minorHAnsi" w:eastAsia="Calibri" w:hAnsiTheme="minorHAnsi" w:cstheme="minorHAnsi"/>
                <w:noProof/>
                <w:color w:val="auto"/>
                <w:sz w:val="24"/>
                <w:u w:val="none"/>
              </w:rPr>
              <w:t>Das disposições gerais</w:t>
            </w:r>
            <w:r w:rsidR="00CC1A01" w:rsidRPr="00622F75">
              <w:rPr>
                <w:rFonts w:asciiTheme="minorHAnsi" w:hAnsiTheme="minorHAnsi" w:cstheme="minorHAnsi"/>
                <w:noProof/>
                <w:webHidden/>
              </w:rPr>
              <w:tab/>
            </w:r>
            <w:r w:rsidR="00CC1A01" w:rsidRPr="00622F75">
              <w:rPr>
                <w:rFonts w:asciiTheme="minorHAnsi" w:hAnsiTheme="minorHAnsi" w:cstheme="minorHAnsi"/>
                <w:noProof/>
                <w:webHidden/>
              </w:rPr>
              <w:fldChar w:fldCharType="begin"/>
            </w:r>
            <w:r w:rsidR="00CC1A01" w:rsidRPr="00622F75">
              <w:rPr>
                <w:rFonts w:asciiTheme="minorHAnsi" w:hAnsiTheme="minorHAnsi" w:cstheme="minorHAnsi"/>
                <w:noProof/>
                <w:webHidden/>
              </w:rPr>
              <w:instrText xml:space="preserve"> PAGEREF _Toc126567786 \h </w:instrText>
            </w:r>
            <w:r w:rsidR="00CC1A01" w:rsidRPr="00622F75">
              <w:rPr>
                <w:rFonts w:asciiTheme="minorHAnsi" w:hAnsiTheme="minorHAnsi" w:cstheme="minorHAnsi"/>
                <w:noProof/>
                <w:webHidden/>
              </w:rPr>
            </w:r>
            <w:r w:rsidR="00CC1A01" w:rsidRPr="00622F75">
              <w:rPr>
                <w:rFonts w:asciiTheme="minorHAnsi" w:hAnsiTheme="minorHAnsi" w:cstheme="minorHAnsi"/>
                <w:noProof/>
                <w:webHidden/>
              </w:rPr>
              <w:fldChar w:fldCharType="separate"/>
            </w:r>
            <w:r w:rsidR="00CC1A01" w:rsidRPr="00622F75">
              <w:rPr>
                <w:rFonts w:asciiTheme="minorHAnsi" w:hAnsiTheme="minorHAnsi" w:cstheme="minorHAnsi"/>
                <w:noProof/>
                <w:webHidden/>
              </w:rPr>
              <w:t>14</w:t>
            </w:r>
            <w:r w:rsidR="00CC1A01" w:rsidRPr="00622F75">
              <w:rPr>
                <w:rFonts w:asciiTheme="minorHAnsi" w:hAnsiTheme="minorHAnsi" w:cstheme="minorHAnsi"/>
                <w:noProof/>
                <w:webHidden/>
              </w:rPr>
              <w:fldChar w:fldCharType="end"/>
            </w:r>
          </w:hyperlink>
        </w:p>
        <w:p w:rsidR="00CC1A01" w:rsidRPr="00622F75" w:rsidRDefault="00CC1A01" w:rsidP="00CC1A01">
          <w:pPr>
            <w:shd w:val="clear" w:color="auto" w:fill="FFFFFF" w:themeFill="background1"/>
            <w:spacing w:after="120"/>
            <w:rPr>
              <w:rFonts w:cstheme="minorHAnsi"/>
              <w:sz w:val="24"/>
            </w:rPr>
          </w:pPr>
          <w:r w:rsidRPr="00622F75">
            <w:rPr>
              <w:rFonts w:cstheme="minorHAnsi"/>
              <w:bCs/>
              <w:sz w:val="24"/>
            </w:rPr>
            <w:fldChar w:fldCharType="end"/>
          </w:r>
        </w:p>
      </w:sdtContent>
    </w:sdt>
    <w:p w:rsidR="00CC1A01" w:rsidRPr="00622F75" w:rsidRDefault="00CC1A01" w:rsidP="00CC1A01">
      <w:pPr>
        <w:pStyle w:val="Ttulo1"/>
        <w:shd w:val="clear" w:color="auto" w:fill="FFFFFF" w:themeFill="background1"/>
        <w:spacing w:before="0" w:after="120"/>
        <w:rPr>
          <w:rFonts w:asciiTheme="minorHAnsi" w:hAnsiTheme="minorHAnsi" w:cstheme="minorHAnsi"/>
          <w:bCs/>
          <w:iCs/>
          <w:color w:val="auto"/>
          <w:sz w:val="24"/>
          <w:szCs w:val="24"/>
        </w:rPr>
      </w:pPr>
      <w:r w:rsidRPr="00622F75">
        <w:rPr>
          <w:rFonts w:asciiTheme="minorHAnsi" w:hAnsiTheme="minorHAnsi" w:cstheme="minorHAnsi"/>
          <w:bCs/>
          <w:iCs/>
          <w:color w:val="auto"/>
          <w:sz w:val="24"/>
          <w:szCs w:val="24"/>
        </w:rPr>
        <w:br w:type="page"/>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noProof/>
          <w:color w:val="auto"/>
        </w:rPr>
        <w:lastRenderedPageBreak/>
        <w:drawing>
          <wp:inline distT="0" distB="0" distL="0" distR="0" wp14:anchorId="658DF4DD" wp14:editId="11F7C1BE">
            <wp:extent cx="508635" cy="57277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622F75"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622F75">
        <w:rPr>
          <w:rFonts w:asciiTheme="minorHAnsi" w:hAnsiTheme="minorHAnsi" w:cstheme="minorHAnsi"/>
          <w:b w:val="0"/>
          <w:color w:val="auto"/>
        </w:rPr>
        <w:t>MINISTÉRIO DA DEFESA</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EXÉRCITO BRASILEIRO</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 xml:space="preserve">CMS - 3ª DE - 1ª </w:t>
      </w:r>
      <w:proofErr w:type="spellStart"/>
      <w:r w:rsidRPr="00622F75">
        <w:rPr>
          <w:rFonts w:asciiTheme="minorHAnsi" w:hAnsiTheme="minorHAnsi" w:cstheme="minorHAnsi"/>
          <w:b w:val="0"/>
          <w:color w:val="auto"/>
        </w:rPr>
        <w:t>Bda</w:t>
      </w:r>
      <w:proofErr w:type="spellEnd"/>
      <w:r w:rsidRPr="00622F75">
        <w:rPr>
          <w:rFonts w:asciiTheme="minorHAnsi" w:hAnsiTheme="minorHAnsi" w:cstheme="minorHAnsi"/>
          <w:b w:val="0"/>
          <w:color w:val="auto"/>
        </w:rPr>
        <w:t xml:space="preserve"> C </w:t>
      </w:r>
      <w:proofErr w:type="spellStart"/>
      <w:r w:rsidRPr="00622F75">
        <w:rPr>
          <w:rFonts w:asciiTheme="minorHAnsi" w:hAnsiTheme="minorHAnsi" w:cstheme="minorHAnsi"/>
          <w:b w:val="0"/>
          <w:color w:val="auto"/>
        </w:rPr>
        <w:t>Mec</w:t>
      </w:r>
      <w:proofErr w:type="spellEnd"/>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4º REGIMENTO DE CAVALARIA BLINDADO</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(5º Regimento de Cavalaria Ligeira/1852)</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r w:rsidRPr="00622F75">
        <w:rPr>
          <w:rFonts w:asciiTheme="minorHAnsi" w:hAnsiTheme="minorHAnsi" w:cstheme="minorHAnsi"/>
          <w:b w:val="0"/>
          <w:color w:val="auto"/>
        </w:rPr>
        <w:t>REGIMENTO DRAGÕES DO RIO GRANDE</w:t>
      </w:r>
    </w:p>
    <w:p w:rsidR="00CC1A01" w:rsidRPr="00622F75" w:rsidRDefault="00CC1A01" w:rsidP="00CC1A01">
      <w:pPr>
        <w:shd w:val="clear" w:color="auto" w:fill="FFFFFF" w:themeFill="background1"/>
        <w:suppressAutoHyphens/>
        <w:autoSpaceDN w:val="0"/>
        <w:spacing w:after="120"/>
        <w:ind w:right="-1"/>
        <w:jc w:val="center"/>
        <w:rPr>
          <w:rFonts w:eastAsia="DejaVu Sans" w:cstheme="minorHAnsi"/>
          <w:kern w:val="3"/>
          <w:sz w:val="24"/>
        </w:rPr>
      </w:pPr>
    </w:p>
    <w:p w:rsidR="00CC1A01" w:rsidRPr="00622F75" w:rsidRDefault="00CC1A01" w:rsidP="00CC1A01">
      <w:pPr>
        <w:shd w:val="clear" w:color="auto" w:fill="FFFFFF" w:themeFill="background1"/>
        <w:suppressAutoHyphens/>
        <w:autoSpaceDN w:val="0"/>
        <w:spacing w:after="120"/>
        <w:ind w:right="-1"/>
        <w:jc w:val="center"/>
        <w:rPr>
          <w:rFonts w:eastAsia="DejaVu Sans" w:cstheme="minorHAnsi"/>
          <w:kern w:val="3"/>
          <w:sz w:val="24"/>
        </w:rPr>
      </w:pPr>
      <w:r w:rsidRPr="00622F75">
        <w:rPr>
          <w:rFonts w:eastAsia="DejaVu Sans" w:cstheme="minorHAnsi"/>
          <w:kern w:val="3"/>
          <w:sz w:val="24"/>
        </w:rPr>
        <w:t xml:space="preserve">AVISO DE DISPENSA ELETRÔNICA Nº </w:t>
      </w:r>
      <w:r w:rsidR="009A00DD">
        <w:rPr>
          <w:rFonts w:eastAsia="DejaVu Sans" w:cstheme="minorHAnsi"/>
          <w:kern w:val="3"/>
          <w:sz w:val="24"/>
        </w:rPr>
        <w:t>66</w:t>
      </w:r>
      <w:r w:rsidRPr="00622F75">
        <w:rPr>
          <w:rFonts w:eastAsia="DejaVu Sans" w:cstheme="minorHAnsi"/>
          <w:kern w:val="3"/>
          <w:sz w:val="24"/>
        </w:rPr>
        <w:t>/2023</w:t>
      </w:r>
    </w:p>
    <w:p w:rsidR="00CC1A01" w:rsidRPr="00622F75" w:rsidRDefault="00CC1A01" w:rsidP="00CC1A01">
      <w:pPr>
        <w:shd w:val="clear" w:color="auto" w:fill="FFFFFF" w:themeFill="background1"/>
        <w:suppressAutoHyphens/>
        <w:autoSpaceDN w:val="0"/>
        <w:spacing w:after="120"/>
        <w:ind w:right="-1"/>
        <w:jc w:val="center"/>
        <w:rPr>
          <w:rFonts w:eastAsia="DejaVu Sans" w:cstheme="minorHAnsi"/>
          <w:kern w:val="3"/>
          <w:sz w:val="24"/>
        </w:rPr>
      </w:pPr>
      <w:r w:rsidRPr="00622F75">
        <w:rPr>
          <w:rFonts w:eastAsia="DejaVu Sans" w:cstheme="minorHAnsi"/>
          <w:kern w:val="3"/>
          <w:sz w:val="24"/>
        </w:rPr>
        <w:t xml:space="preserve">(Processo nº </w:t>
      </w:r>
      <w:r w:rsidR="009A00DD" w:rsidRPr="0057611A">
        <w:rPr>
          <w:rFonts w:cstheme="minorHAnsi"/>
          <w:sz w:val="24"/>
          <w:szCs w:val="24"/>
        </w:rPr>
        <w:t>64666.010159/2023-96</w:t>
      </w:r>
      <w:r w:rsidRPr="00622F75">
        <w:rPr>
          <w:rFonts w:eastAsia="DejaVu Sans" w:cstheme="minorHAnsi"/>
          <w:kern w:val="3"/>
          <w:sz w:val="24"/>
        </w:rPr>
        <w:t>)</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shd w:val="clear" w:color="auto" w:fill="FFFFFF" w:themeFill="background1"/>
        <w:snapToGrid w:val="0"/>
        <w:spacing w:after="120"/>
        <w:ind w:right="-30" w:firstLine="540"/>
        <w:jc w:val="both"/>
        <w:rPr>
          <w:rFonts w:cstheme="minorHAnsi"/>
          <w:sz w:val="24"/>
        </w:rPr>
      </w:pPr>
      <w:r w:rsidRPr="00622F75">
        <w:rPr>
          <w:rFonts w:cstheme="minorHAnsi"/>
          <w:sz w:val="24"/>
        </w:rPr>
        <w:t xml:space="preserve">Torna-se público que o </w:t>
      </w:r>
      <w:r w:rsidRPr="00622F75">
        <w:rPr>
          <w:rStyle w:val="Fontepargpadro3"/>
          <w:rFonts w:cstheme="minorHAnsi"/>
          <w:sz w:val="24"/>
        </w:rPr>
        <w:t>4º Regimento de Cavalaria Blindado (4º RCB)</w:t>
      </w:r>
      <w:r w:rsidRPr="00622F75">
        <w:rPr>
          <w:rFonts w:cstheme="minorHAnsi"/>
          <w:sz w:val="24"/>
        </w:rPr>
        <w:t xml:space="preserve">, por meio da Seção de Licitações e Contratos - SALC, sediado </w:t>
      </w:r>
      <w:r w:rsidRPr="00622F75">
        <w:rPr>
          <w:rStyle w:val="Fontepargpadro3"/>
          <w:rFonts w:cstheme="minorHAnsi"/>
          <w:sz w:val="24"/>
        </w:rPr>
        <w:t>na Rua Benjamin Constant, s/nº, Bairro Duque de Caxias, cidade de São Luiz Gonzaga – RS</w:t>
      </w:r>
      <w:r w:rsidRPr="00622F75">
        <w:rPr>
          <w:rFonts w:cstheme="minorHAnsi"/>
          <w:sz w:val="24"/>
        </w:rPr>
        <w:t xml:space="preserve">, realizará Dispensa Eletrônica, </w:t>
      </w:r>
      <w:r w:rsidRPr="00622F75">
        <w:rPr>
          <w:rFonts w:cstheme="minorHAnsi"/>
          <w:bCs/>
          <w:sz w:val="24"/>
        </w:rPr>
        <w:t xml:space="preserve">com critério de julgamento </w:t>
      </w:r>
      <w:r w:rsidRPr="00622F75">
        <w:rPr>
          <w:rFonts w:cstheme="minorHAnsi"/>
          <w:sz w:val="24"/>
        </w:rPr>
        <w:t>pelo MENOR PREÇO</w:t>
      </w:r>
      <w:r w:rsidRPr="00622F75">
        <w:rPr>
          <w:rFonts w:cstheme="minorHAnsi"/>
          <w:bCs/>
          <w:sz w:val="24"/>
        </w:rPr>
        <w:t xml:space="preserve">, </w:t>
      </w:r>
      <w:r w:rsidRPr="00622F75">
        <w:rPr>
          <w:rFonts w:cstheme="minorHAnsi"/>
          <w:sz w:val="24"/>
        </w:rPr>
        <w:t>na hipótese do art. 75</w:t>
      </w:r>
      <w:r w:rsidRPr="00622F75">
        <w:rPr>
          <w:rFonts w:cstheme="minorHAnsi"/>
          <w:iCs/>
          <w:sz w:val="24"/>
        </w:rPr>
        <w:t>, inciso II,</w:t>
      </w:r>
      <w:r w:rsidRPr="00622F75">
        <w:rPr>
          <w:rFonts w:cstheme="minorHAnsi"/>
          <w:sz w:val="24"/>
        </w:rPr>
        <w:t xml:space="preserve"> </w:t>
      </w:r>
      <w:r w:rsidRPr="00622F75">
        <w:rPr>
          <w:rFonts w:cstheme="minorHAnsi"/>
          <w:bCs/>
          <w:sz w:val="24"/>
        </w:rPr>
        <w:t>nos termos da Lei nº 14.133, de 1º de abril de 2021, da Instrução Normativa SEGES/ME nº 67/2021 e demais legislação aplicável</w:t>
      </w:r>
      <w:r w:rsidRPr="00622F75">
        <w:rPr>
          <w:rFonts w:cstheme="minorHAnsi"/>
          <w:sz w:val="24"/>
        </w:rPr>
        <w:t>.</w:t>
      </w:r>
    </w:p>
    <w:p w:rsidR="00CC1A01" w:rsidRPr="00622F75" w:rsidRDefault="00CC1A01" w:rsidP="00CC1A01">
      <w:pPr>
        <w:shd w:val="clear" w:color="auto" w:fill="FFFFFF" w:themeFill="background1"/>
        <w:spacing w:after="120"/>
        <w:jc w:val="both"/>
        <w:rPr>
          <w:rFonts w:cstheme="minorHAnsi"/>
          <w:sz w:val="24"/>
        </w:rPr>
      </w:pPr>
    </w:p>
    <w:p w:rsidR="00CC1A01" w:rsidRPr="00622F75" w:rsidRDefault="004D1144" w:rsidP="00CC1A01">
      <w:pPr>
        <w:shd w:val="clear" w:color="auto" w:fill="FFFFFF" w:themeFill="background1"/>
        <w:spacing w:after="120"/>
        <w:jc w:val="both"/>
        <w:rPr>
          <w:rFonts w:cstheme="minorHAnsi"/>
          <w:sz w:val="24"/>
        </w:rPr>
      </w:pPr>
      <w:r w:rsidRPr="00622F75">
        <w:rPr>
          <w:rFonts w:cstheme="minorHAnsi"/>
          <w:sz w:val="24"/>
        </w:rPr>
        <w:t xml:space="preserve">Data da sessão: </w:t>
      </w:r>
      <w:r w:rsidR="009A00DD">
        <w:rPr>
          <w:rFonts w:cstheme="minorHAnsi"/>
          <w:sz w:val="24"/>
        </w:rPr>
        <w:t>10</w:t>
      </w:r>
      <w:r w:rsidRPr="00622F75">
        <w:rPr>
          <w:rFonts w:cstheme="minorHAnsi"/>
          <w:sz w:val="24"/>
        </w:rPr>
        <w:t>/0</w:t>
      </w:r>
      <w:r w:rsidR="009A00DD">
        <w:rPr>
          <w:rFonts w:cstheme="minorHAnsi"/>
          <w:sz w:val="24"/>
        </w:rPr>
        <w:t>7</w:t>
      </w:r>
      <w:r w:rsidR="00CC1A01" w:rsidRPr="00622F75">
        <w:rPr>
          <w:rFonts w:cstheme="minorHAnsi"/>
          <w:sz w:val="24"/>
        </w:rPr>
        <w:t>/2023</w:t>
      </w:r>
    </w:p>
    <w:p w:rsidR="00CC1A01" w:rsidRPr="00622F75" w:rsidRDefault="00CC1A01" w:rsidP="00CC1A01">
      <w:pPr>
        <w:shd w:val="clear" w:color="auto" w:fill="FFFFFF" w:themeFill="background1"/>
        <w:spacing w:after="120"/>
        <w:rPr>
          <w:rFonts w:cstheme="minorHAnsi"/>
          <w:sz w:val="24"/>
        </w:rPr>
      </w:pPr>
      <w:r w:rsidRPr="00622F75">
        <w:rPr>
          <w:rFonts w:cstheme="minorHAnsi"/>
          <w:sz w:val="24"/>
        </w:rPr>
        <w:t>Link: https://www.gov.br/compras/pt-br/sistemas/compras</w:t>
      </w:r>
    </w:p>
    <w:p w:rsidR="00CC1A01" w:rsidRPr="00622F75" w:rsidRDefault="00CC1A01" w:rsidP="00CC1A01">
      <w:pPr>
        <w:shd w:val="clear" w:color="auto" w:fill="FFFFFF" w:themeFill="background1"/>
        <w:spacing w:after="120"/>
        <w:rPr>
          <w:rFonts w:cstheme="minorHAnsi"/>
          <w:sz w:val="24"/>
        </w:rPr>
      </w:pPr>
      <w:r w:rsidRPr="00622F75">
        <w:rPr>
          <w:rFonts w:cstheme="minorHAnsi"/>
          <w:sz w:val="24"/>
        </w:rPr>
        <w:t>Horário da Fase de Lances: 8:00 às 14:00 horas</w:t>
      </w:r>
    </w:p>
    <w:p w:rsidR="00CC1A01" w:rsidRPr="00622F75"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0" w:name="_Toc126567778"/>
      <w:r w:rsidRPr="00622F75">
        <w:rPr>
          <w:rFonts w:asciiTheme="minorHAnsi" w:hAnsiTheme="minorHAnsi" w:cstheme="minorHAnsi"/>
          <w:b/>
          <w:color w:val="auto"/>
          <w:sz w:val="24"/>
          <w:szCs w:val="24"/>
        </w:rPr>
        <w:t>OBJETO DA CONTRATAÇÃO DIRETA</w:t>
      </w:r>
      <w:bookmarkEnd w:id="0"/>
    </w:p>
    <w:p w:rsidR="00CC1A01" w:rsidRPr="00622F75"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622F75">
        <w:rPr>
          <w:rFonts w:asciiTheme="minorHAnsi" w:hAnsiTheme="minorHAnsi" w:cstheme="minorHAnsi"/>
          <w:sz w:val="24"/>
        </w:rPr>
        <w:t xml:space="preserve">O objeto da presente dispensa é a escolha da proposta mais vantajosa para a </w:t>
      </w:r>
      <w:r w:rsidR="009A00DD" w:rsidRPr="0057611A">
        <w:rPr>
          <w:rFonts w:asciiTheme="minorHAnsi" w:hAnsiTheme="minorHAnsi" w:cstheme="minorHAnsi"/>
          <w:sz w:val="24"/>
        </w:rPr>
        <w:t>Contratação de serviço de manutenção e conservação de veículos</w:t>
      </w:r>
      <w:r w:rsidRPr="00622F75">
        <w:rPr>
          <w:rFonts w:asciiTheme="minorHAnsi" w:hAnsiTheme="minorHAnsi" w:cstheme="minorHAnsi"/>
          <w:bCs/>
          <w:sz w:val="24"/>
        </w:rPr>
        <w:t>,</w:t>
      </w:r>
      <w:r w:rsidRPr="00622F75">
        <w:rPr>
          <w:rFonts w:asciiTheme="minorHAnsi" w:hAnsiTheme="minorHAnsi" w:cstheme="minorHAnsi"/>
          <w:sz w:val="24"/>
        </w:rPr>
        <w:t xml:space="preserve"> conforme condições, quantidades e exigências estabelecidas neste Aviso de Contratação Direta e seus anexos.</w:t>
      </w:r>
    </w:p>
    <w:p w:rsidR="00CC1A01" w:rsidRPr="00622F75"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993" w:hanging="567"/>
        <w:rPr>
          <w:rFonts w:asciiTheme="minorHAnsi" w:hAnsiTheme="minorHAnsi" w:cstheme="minorHAnsi"/>
          <w:sz w:val="24"/>
        </w:rPr>
      </w:pPr>
      <w:r w:rsidRPr="00622F75">
        <w:rPr>
          <w:rFonts w:asciiTheme="minorHAnsi" w:hAnsiTheme="minorHAnsi" w:cstheme="minorHAnsi"/>
          <w:iCs/>
          <w:sz w:val="24"/>
        </w:rPr>
        <w:t xml:space="preserve"> A contratação será dividida em itens</w:t>
      </w:r>
      <w:r w:rsidRPr="00622F75">
        <w:rPr>
          <w:rFonts w:asciiTheme="minorHAnsi" w:hAnsiTheme="minorHAnsi" w:cstheme="minorHAnsi"/>
          <w:bCs/>
          <w:iCs/>
          <w:sz w:val="24"/>
        </w:rPr>
        <w:t>,</w:t>
      </w:r>
      <w:r w:rsidRPr="00622F75">
        <w:rPr>
          <w:rFonts w:asciiTheme="minorHAnsi" w:hAnsiTheme="minorHAnsi" w:cstheme="minorHAnsi"/>
          <w:iCs/>
          <w:sz w:val="24"/>
        </w:rPr>
        <w:t xml:space="preserve"> conforme tabela constante abaixo.</w:t>
      </w:r>
    </w:p>
    <w:tbl>
      <w:tblPr>
        <w:tblStyle w:val="Tabelacomgrade"/>
        <w:tblpPr w:leftFromText="141" w:rightFromText="141" w:vertAnchor="text" w:horzAnchor="margin" w:tblpXSpec="center" w:tblpY="83"/>
        <w:tblW w:w="9809" w:type="dxa"/>
        <w:tblCellMar>
          <w:left w:w="28" w:type="dxa"/>
          <w:right w:w="28" w:type="dxa"/>
        </w:tblCellMar>
        <w:tblLook w:val="04A0" w:firstRow="1" w:lastRow="0" w:firstColumn="1" w:lastColumn="0" w:noHBand="0" w:noVBand="1"/>
      </w:tblPr>
      <w:tblGrid>
        <w:gridCol w:w="616"/>
        <w:gridCol w:w="830"/>
        <w:gridCol w:w="4520"/>
        <w:gridCol w:w="725"/>
        <w:gridCol w:w="708"/>
        <w:gridCol w:w="1134"/>
        <w:gridCol w:w="1276"/>
      </w:tblGrid>
      <w:tr w:rsidR="00622F75" w:rsidRPr="00622F75" w:rsidTr="00622F75">
        <w:trPr>
          <w:trHeight w:val="467"/>
        </w:trPr>
        <w:tc>
          <w:tcPr>
            <w:tcW w:w="616"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r w:rsidRPr="00622F75">
              <w:rPr>
                <w:rFonts w:asciiTheme="minorHAnsi" w:eastAsia="DejaVu Sans" w:hAnsiTheme="minorHAnsi" w:cstheme="minorHAnsi"/>
                <w:kern w:val="3"/>
                <w:sz w:val="24"/>
              </w:rPr>
              <w:t>Item</w:t>
            </w:r>
          </w:p>
        </w:tc>
        <w:tc>
          <w:tcPr>
            <w:tcW w:w="830"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r w:rsidRPr="00622F75">
              <w:rPr>
                <w:rFonts w:asciiTheme="minorHAnsi" w:eastAsia="DejaVu Sans" w:hAnsiTheme="minorHAnsi" w:cstheme="minorHAnsi"/>
                <w:kern w:val="3"/>
                <w:sz w:val="24"/>
              </w:rPr>
              <w:t>Código</w:t>
            </w:r>
          </w:p>
        </w:tc>
        <w:tc>
          <w:tcPr>
            <w:tcW w:w="4520"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r w:rsidRPr="00622F75">
              <w:rPr>
                <w:rFonts w:asciiTheme="minorHAnsi" w:eastAsia="DejaVu Sans" w:hAnsiTheme="minorHAnsi" w:cstheme="minorHAnsi"/>
                <w:kern w:val="3"/>
                <w:sz w:val="24"/>
              </w:rPr>
              <w:t>Especificação</w:t>
            </w:r>
          </w:p>
        </w:tc>
        <w:tc>
          <w:tcPr>
            <w:tcW w:w="725"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proofErr w:type="spellStart"/>
            <w:proofErr w:type="gramStart"/>
            <w:r w:rsidRPr="00622F75">
              <w:rPr>
                <w:rFonts w:asciiTheme="minorHAnsi" w:eastAsia="DejaVu Sans" w:hAnsiTheme="minorHAnsi" w:cstheme="minorHAnsi"/>
                <w:kern w:val="3"/>
                <w:sz w:val="24"/>
              </w:rPr>
              <w:t>und</w:t>
            </w:r>
            <w:proofErr w:type="spellEnd"/>
            <w:proofErr w:type="gramEnd"/>
          </w:p>
        </w:tc>
        <w:tc>
          <w:tcPr>
            <w:tcW w:w="708"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proofErr w:type="spellStart"/>
            <w:r w:rsidRPr="00622F75">
              <w:rPr>
                <w:rFonts w:asciiTheme="minorHAnsi" w:eastAsia="DejaVu Sans" w:hAnsiTheme="minorHAnsi" w:cstheme="minorHAnsi"/>
                <w:kern w:val="3"/>
                <w:sz w:val="24"/>
              </w:rPr>
              <w:t>Qtd</w:t>
            </w:r>
            <w:proofErr w:type="spellEnd"/>
          </w:p>
        </w:tc>
        <w:tc>
          <w:tcPr>
            <w:tcW w:w="1134"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r w:rsidRPr="00622F75">
              <w:rPr>
                <w:rFonts w:asciiTheme="minorHAnsi" w:eastAsia="DejaVu Sans" w:hAnsiTheme="minorHAnsi" w:cstheme="minorHAnsi"/>
                <w:kern w:val="3"/>
                <w:sz w:val="24"/>
              </w:rPr>
              <w:t xml:space="preserve">Valor </w:t>
            </w:r>
            <w:proofErr w:type="spellStart"/>
            <w:r w:rsidRPr="00622F75">
              <w:rPr>
                <w:rFonts w:asciiTheme="minorHAnsi" w:eastAsia="DejaVu Sans" w:hAnsiTheme="minorHAnsi" w:cstheme="minorHAnsi"/>
                <w:kern w:val="3"/>
                <w:sz w:val="24"/>
              </w:rPr>
              <w:t>unit</w:t>
            </w:r>
            <w:proofErr w:type="spellEnd"/>
          </w:p>
        </w:tc>
        <w:tc>
          <w:tcPr>
            <w:tcW w:w="1276" w:type="dxa"/>
            <w:shd w:val="clear" w:color="auto" w:fill="FFFFFF" w:themeFill="background1"/>
            <w:vAlign w:val="center"/>
          </w:tcPr>
          <w:p w:rsidR="00622F75" w:rsidRPr="00622F75" w:rsidRDefault="00622F75" w:rsidP="00622F75">
            <w:pPr>
              <w:pStyle w:val="PargrafodaLista"/>
              <w:suppressAutoHyphens/>
              <w:autoSpaceDN w:val="0"/>
              <w:ind w:left="0"/>
              <w:contextualSpacing w:val="0"/>
              <w:jc w:val="center"/>
              <w:rPr>
                <w:rFonts w:asciiTheme="minorHAnsi" w:eastAsia="DejaVu Sans" w:hAnsiTheme="minorHAnsi" w:cstheme="minorHAnsi"/>
                <w:kern w:val="3"/>
                <w:sz w:val="24"/>
              </w:rPr>
            </w:pPr>
            <w:r w:rsidRPr="00622F75">
              <w:rPr>
                <w:rFonts w:asciiTheme="minorHAnsi" w:eastAsia="DejaVu Sans" w:hAnsiTheme="minorHAnsi" w:cstheme="minorHAnsi"/>
                <w:kern w:val="3"/>
                <w:sz w:val="24"/>
              </w:rPr>
              <w:t>Valor total</w:t>
            </w:r>
          </w:p>
        </w:tc>
      </w:tr>
      <w:tr w:rsidR="009A00DD" w:rsidRPr="00622F75" w:rsidTr="00622F75">
        <w:trPr>
          <w:trHeight w:val="376"/>
        </w:trPr>
        <w:tc>
          <w:tcPr>
            <w:tcW w:w="616" w:type="dxa"/>
            <w:vAlign w:val="center"/>
          </w:tcPr>
          <w:p w:rsidR="009A00DD" w:rsidRPr="0057611A" w:rsidRDefault="009A00DD" w:rsidP="009A00DD">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1</w:t>
            </w:r>
          </w:p>
        </w:tc>
        <w:tc>
          <w:tcPr>
            <w:tcW w:w="830" w:type="dxa"/>
            <w:vAlign w:val="center"/>
          </w:tcPr>
          <w:p w:rsidR="009A00DD" w:rsidRPr="0057611A" w:rsidRDefault="009A00DD" w:rsidP="009A00DD">
            <w:pPr>
              <w:jc w:val="center"/>
              <w:rPr>
                <w:rFonts w:asciiTheme="minorHAnsi" w:hAnsiTheme="minorHAnsi" w:cstheme="minorHAnsi"/>
                <w:color w:val="000000"/>
                <w:sz w:val="24"/>
                <w:szCs w:val="24"/>
              </w:rPr>
            </w:pPr>
            <w:r w:rsidRPr="0057611A">
              <w:rPr>
                <w:rFonts w:asciiTheme="minorHAnsi" w:hAnsiTheme="minorHAnsi" w:cstheme="minorHAnsi"/>
                <w:color w:val="000000"/>
                <w:sz w:val="24"/>
                <w:szCs w:val="24"/>
              </w:rPr>
              <w:t>13463</w:t>
            </w:r>
          </w:p>
        </w:tc>
        <w:tc>
          <w:tcPr>
            <w:tcW w:w="4520" w:type="dxa"/>
            <w:vAlign w:val="center"/>
          </w:tcPr>
          <w:p w:rsidR="009A00DD" w:rsidRPr="0057611A" w:rsidRDefault="009A00DD" w:rsidP="009A00DD">
            <w:pPr>
              <w:jc w:val="both"/>
              <w:rPr>
                <w:rFonts w:asciiTheme="minorHAnsi" w:hAnsiTheme="minorHAnsi" w:cstheme="minorHAnsi"/>
                <w:color w:val="000000"/>
                <w:sz w:val="24"/>
                <w:szCs w:val="24"/>
              </w:rPr>
            </w:pPr>
            <w:r w:rsidRPr="0057611A">
              <w:rPr>
                <w:rFonts w:asciiTheme="minorHAnsi" w:hAnsiTheme="minorHAnsi" w:cstheme="minorHAnsi"/>
                <w:sz w:val="24"/>
                <w:szCs w:val="24"/>
              </w:rPr>
              <w:t>Retífica de motor do Ford Fiesta, com montagem e desmontagem, verificação da plaina do cabeçote com troca das guias e plaina da tampa.</w:t>
            </w:r>
          </w:p>
        </w:tc>
        <w:tc>
          <w:tcPr>
            <w:tcW w:w="725" w:type="dxa"/>
            <w:vAlign w:val="center"/>
          </w:tcPr>
          <w:p w:rsidR="009A00DD" w:rsidRPr="0057611A" w:rsidRDefault="009A00DD" w:rsidP="009A00DD">
            <w:pPr>
              <w:jc w:val="center"/>
              <w:rPr>
                <w:rFonts w:asciiTheme="minorHAnsi" w:hAnsiTheme="minorHAnsi" w:cstheme="minorHAnsi"/>
                <w:sz w:val="24"/>
                <w:szCs w:val="24"/>
              </w:rPr>
            </w:pPr>
            <w:proofErr w:type="spellStart"/>
            <w:proofErr w:type="gramStart"/>
            <w:r w:rsidRPr="0057611A">
              <w:rPr>
                <w:rFonts w:asciiTheme="minorHAnsi" w:hAnsiTheme="minorHAnsi" w:cstheme="minorHAnsi"/>
                <w:sz w:val="24"/>
                <w:szCs w:val="24"/>
              </w:rPr>
              <w:t>sv</w:t>
            </w:r>
            <w:proofErr w:type="spellEnd"/>
            <w:proofErr w:type="gramEnd"/>
          </w:p>
        </w:tc>
        <w:tc>
          <w:tcPr>
            <w:tcW w:w="708" w:type="dxa"/>
            <w:vAlign w:val="center"/>
          </w:tcPr>
          <w:p w:rsidR="009A00DD" w:rsidRPr="0057611A" w:rsidRDefault="009A00DD" w:rsidP="009A00DD">
            <w:pPr>
              <w:jc w:val="center"/>
              <w:rPr>
                <w:rFonts w:asciiTheme="minorHAnsi" w:hAnsiTheme="minorHAnsi" w:cstheme="minorHAnsi"/>
                <w:sz w:val="24"/>
                <w:szCs w:val="24"/>
              </w:rPr>
            </w:pPr>
            <w:r w:rsidRPr="0057611A">
              <w:rPr>
                <w:rFonts w:asciiTheme="minorHAnsi" w:hAnsiTheme="minorHAnsi" w:cstheme="minorHAnsi"/>
                <w:sz w:val="24"/>
                <w:szCs w:val="24"/>
              </w:rPr>
              <w:t>1</w:t>
            </w:r>
          </w:p>
        </w:tc>
        <w:tc>
          <w:tcPr>
            <w:tcW w:w="1134" w:type="dxa"/>
            <w:vAlign w:val="center"/>
          </w:tcPr>
          <w:p w:rsidR="009A00DD" w:rsidRPr="0057611A" w:rsidRDefault="009A00DD" w:rsidP="009A00DD">
            <w:pPr>
              <w:jc w:val="center"/>
              <w:rPr>
                <w:rFonts w:asciiTheme="minorHAnsi" w:hAnsiTheme="minorHAnsi" w:cstheme="minorHAnsi"/>
                <w:color w:val="000000"/>
                <w:sz w:val="24"/>
                <w:szCs w:val="24"/>
              </w:rPr>
            </w:pPr>
            <w:r w:rsidRPr="0057611A">
              <w:rPr>
                <w:rFonts w:asciiTheme="minorHAnsi" w:hAnsiTheme="minorHAnsi" w:cstheme="minorHAnsi"/>
                <w:color w:val="000000"/>
                <w:sz w:val="24"/>
                <w:szCs w:val="24"/>
              </w:rPr>
              <w:t>484,66</w:t>
            </w:r>
          </w:p>
        </w:tc>
        <w:tc>
          <w:tcPr>
            <w:tcW w:w="1276" w:type="dxa"/>
            <w:vAlign w:val="center"/>
          </w:tcPr>
          <w:p w:rsidR="009A00DD" w:rsidRPr="0057611A" w:rsidRDefault="009A00DD" w:rsidP="009A00DD">
            <w:pPr>
              <w:jc w:val="center"/>
              <w:rPr>
                <w:rFonts w:asciiTheme="minorHAnsi" w:hAnsiTheme="minorHAnsi" w:cstheme="minorHAnsi"/>
                <w:sz w:val="24"/>
                <w:szCs w:val="24"/>
              </w:rPr>
            </w:pPr>
            <w:r w:rsidRPr="0057611A">
              <w:rPr>
                <w:rFonts w:asciiTheme="minorHAnsi" w:hAnsiTheme="minorHAnsi" w:cstheme="minorHAnsi"/>
                <w:sz w:val="24"/>
                <w:szCs w:val="24"/>
              </w:rPr>
              <w:t>484,66</w:t>
            </w:r>
          </w:p>
        </w:tc>
      </w:tr>
      <w:tr w:rsidR="00622F75" w:rsidRPr="00622F75" w:rsidTr="00622F75">
        <w:trPr>
          <w:trHeight w:val="217"/>
        </w:trPr>
        <w:tc>
          <w:tcPr>
            <w:tcW w:w="7399" w:type="dxa"/>
            <w:gridSpan w:val="5"/>
            <w:shd w:val="clear" w:color="auto" w:fill="FFFFFF" w:themeFill="background1"/>
            <w:vAlign w:val="center"/>
          </w:tcPr>
          <w:p w:rsidR="00622F75" w:rsidRPr="00622F75" w:rsidRDefault="00622F75" w:rsidP="00622F75">
            <w:pPr>
              <w:pStyle w:val="PargrafodaLista"/>
              <w:suppressAutoHyphens/>
              <w:autoSpaceDN w:val="0"/>
              <w:ind w:left="0"/>
              <w:contextualSpacing w:val="0"/>
              <w:jc w:val="both"/>
              <w:rPr>
                <w:rFonts w:asciiTheme="minorHAnsi" w:hAnsiTheme="minorHAnsi" w:cstheme="minorHAnsi"/>
                <w:color w:val="000000"/>
                <w:sz w:val="24"/>
              </w:rPr>
            </w:pPr>
            <w:r w:rsidRPr="00622F75">
              <w:rPr>
                <w:rFonts w:asciiTheme="minorHAnsi" w:hAnsiTheme="minorHAnsi" w:cstheme="minorHAnsi"/>
                <w:color w:val="000000"/>
                <w:sz w:val="24"/>
              </w:rPr>
              <w:t>Total R$ .....................................................................................................</w:t>
            </w:r>
          </w:p>
        </w:tc>
        <w:tc>
          <w:tcPr>
            <w:tcW w:w="2410" w:type="dxa"/>
            <w:gridSpan w:val="2"/>
            <w:shd w:val="clear" w:color="auto" w:fill="FFFFFF" w:themeFill="background1"/>
            <w:vAlign w:val="center"/>
          </w:tcPr>
          <w:p w:rsidR="00622F75" w:rsidRPr="00622F75" w:rsidRDefault="009A00DD" w:rsidP="00622F75">
            <w:pPr>
              <w:pStyle w:val="PargrafodaLista"/>
              <w:suppressAutoHyphens/>
              <w:autoSpaceDN w:val="0"/>
              <w:ind w:left="0"/>
              <w:contextualSpacing w:val="0"/>
              <w:jc w:val="center"/>
              <w:rPr>
                <w:rFonts w:asciiTheme="minorHAnsi" w:hAnsiTheme="minorHAnsi" w:cstheme="minorHAnsi"/>
                <w:sz w:val="24"/>
              </w:rPr>
            </w:pPr>
            <w:r>
              <w:rPr>
                <w:rFonts w:asciiTheme="minorHAnsi" w:hAnsiTheme="minorHAnsi" w:cstheme="minorHAnsi"/>
                <w:sz w:val="24"/>
              </w:rPr>
              <w:t>R$ 484,66</w:t>
            </w:r>
          </w:p>
        </w:tc>
      </w:tr>
    </w:tbl>
    <w:p w:rsidR="00CC1A01" w:rsidRPr="00622F75" w:rsidRDefault="00CC1A01"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p w:rsidR="00CC1A01" w:rsidRPr="00622F75" w:rsidRDefault="00CC1A01" w:rsidP="00CC1A01">
      <w:pPr>
        <w:pStyle w:val="PADRO"/>
        <w:keepNext w:val="0"/>
        <w:widowControl/>
        <w:numPr>
          <w:ilvl w:val="2"/>
          <w:numId w:val="1"/>
        </w:numPr>
        <w:shd w:val="clear" w:color="auto" w:fill="FFFFFF" w:themeFill="background1"/>
        <w:tabs>
          <w:tab w:val="left" w:pos="1701"/>
        </w:tabs>
        <w:spacing w:before="0" w:after="120" w:line="240" w:lineRule="auto"/>
        <w:ind w:left="993" w:firstLine="0"/>
        <w:rPr>
          <w:rFonts w:asciiTheme="minorHAnsi" w:hAnsiTheme="minorHAnsi" w:cstheme="minorHAnsi"/>
          <w:sz w:val="24"/>
        </w:rPr>
      </w:pPr>
      <w:r w:rsidRPr="00622F75">
        <w:rPr>
          <w:rFonts w:asciiTheme="minorHAnsi" w:hAnsiTheme="minorHAnsi" w:cstheme="minorHAnsi"/>
          <w:sz w:val="24"/>
        </w:rPr>
        <w:t>Havendo mais de item ou lote faculta-se ao fornecedor a participação em quantos forem de seu interesse. Entretanto, optando-se por participar de um lote, deve o fornecedor enviar proposta para todos os itens que o compõem.</w:t>
      </w:r>
    </w:p>
    <w:p w:rsidR="00CC1A01" w:rsidRPr="00622F75"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622F75">
        <w:rPr>
          <w:rFonts w:asciiTheme="minorHAnsi" w:hAnsiTheme="minorHAnsi" w:cstheme="minorHAnsi"/>
          <w:sz w:val="24"/>
        </w:rPr>
        <w:lastRenderedPageBreak/>
        <w:t xml:space="preserve"> O critério de julgamento adotado será o</w:t>
      </w:r>
      <w:r w:rsidRPr="00622F75">
        <w:rPr>
          <w:rFonts w:asciiTheme="minorHAnsi" w:hAnsiTheme="minorHAnsi" w:cstheme="minorHAnsi"/>
          <w:iCs/>
          <w:sz w:val="24"/>
        </w:rPr>
        <w:t xml:space="preserve"> menor preço,</w:t>
      </w:r>
      <w:r w:rsidRPr="00622F75">
        <w:rPr>
          <w:rFonts w:asciiTheme="minorHAnsi" w:hAnsiTheme="minorHAnsi" w:cstheme="minorHAnsi"/>
          <w:sz w:val="24"/>
        </w:rPr>
        <w:t xml:space="preserve"> observadas as exigências contidas neste Aviso de Contratação Direta e seus Anexos quanto às especificações do objeto.</w:t>
      </w:r>
    </w:p>
    <w:p w:rsidR="00CC1A01" w:rsidRPr="00622F75" w:rsidRDefault="00CC1A01" w:rsidP="00CC1A01">
      <w:pPr>
        <w:shd w:val="clear" w:color="auto" w:fill="FFFFFF" w:themeFill="background1"/>
        <w:spacing w:after="120"/>
        <w:rPr>
          <w:rFonts w:eastAsia="WenQuanYi Micro Hei" w:cstheme="minorHAnsi"/>
          <w:sz w:val="24"/>
          <w:lang w:eastAsia="zh-CN" w:bidi="hi-IN"/>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 w:name="_Toc126567779"/>
      <w:r w:rsidRPr="00622F75">
        <w:rPr>
          <w:rFonts w:asciiTheme="minorHAnsi" w:hAnsiTheme="minorHAnsi" w:cstheme="minorHAnsi"/>
          <w:b/>
          <w:color w:val="auto"/>
          <w:sz w:val="24"/>
          <w:szCs w:val="24"/>
        </w:rPr>
        <w:t>PARTICIPAÇÃO NA DISPENSA ELETRÔNICA</w:t>
      </w:r>
      <w:bookmarkEnd w:id="1"/>
    </w:p>
    <w:p w:rsidR="00CC1A01" w:rsidRPr="00622F75"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rPr>
      </w:pPr>
      <w:r w:rsidRPr="00622F75">
        <w:rPr>
          <w:rFonts w:cstheme="minorHAnsi"/>
          <w:sz w:val="24"/>
        </w:rPr>
        <w:t xml:space="preserve">A participação na presente dispensa eletrônica se dará mediante </w:t>
      </w:r>
      <w:r w:rsidRPr="00622F75">
        <w:rPr>
          <w:rFonts w:cstheme="minorHAnsi"/>
          <w:bCs/>
          <w:sz w:val="24"/>
        </w:rPr>
        <w:t>Sistema de Dispensa Eletrônica</w:t>
      </w:r>
      <w:r w:rsidRPr="00622F75">
        <w:rPr>
          <w:rFonts w:cstheme="minorHAnsi"/>
          <w:sz w:val="24"/>
        </w:rPr>
        <w:t xml:space="preserve"> integrante do Sistema de Compras do Governo Federal – Comprasnet 4.0, disponível no </w:t>
      </w:r>
      <w:r w:rsidRPr="00622F75">
        <w:rPr>
          <w:rFonts w:cstheme="minorHAnsi"/>
          <w:bCs/>
          <w:sz w:val="24"/>
        </w:rPr>
        <w:t xml:space="preserve">endereço eletrônico </w:t>
      </w:r>
      <w:r w:rsidRPr="00622F75">
        <w:rPr>
          <w:rFonts w:cstheme="minorHAnsi"/>
          <w:sz w:val="24"/>
        </w:rPr>
        <w:t>https://www.gov.br/compras/pt-br/sistemas/compras.</w:t>
      </w:r>
    </w:p>
    <w:p w:rsidR="00CC1A01" w:rsidRPr="00622F75"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rPr>
      </w:pPr>
      <w:r w:rsidRPr="00622F75">
        <w:rPr>
          <w:rFonts w:cstheme="minorHAnsi"/>
          <w:sz w:val="24"/>
        </w:rPr>
        <w:t>Os fornecedores deverão atender aos procedimentos previstos no Manual do Sistema de Dispensa Eletrônica, disponível no Portal de Compras do Governo Federal, para acesso ao sistema e operacionalização.</w:t>
      </w:r>
    </w:p>
    <w:p w:rsidR="00CC1A01" w:rsidRPr="00622F75"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rPr>
      </w:pPr>
      <w:r w:rsidRPr="00622F75">
        <w:rPr>
          <w:rFonts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Não poderão participar desta dispensa os fornecedores: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não atendam às condições deste Aviso de Contratação Direta e seu(s) anexo(s);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estrangeiros</w:t>
      </w:r>
      <w:proofErr w:type="gramEnd"/>
      <w:r w:rsidRPr="00622F75">
        <w:rPr>
          <w:rFonts w:cstheme="minorHAnsi"/>
          <w:sz w:val="24"/>
        </w:rPr>
        <w:t xml:space="preserve"> que não tenham representação legal no Brasil com poderes expressos para receber citação e responder administrativa ou judicialmente;</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se enquadrem nas seguintes vedações:</w:t>
      </w:r>
    </w:p>
    <w:p w:rsidR="00CC1A01" w:rsidRPr="00622F75"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622F75">
        <w:rPr>
          <w:rFonts w:cstheme="minorHAnsi"/>
          <w:sz w:val="24"/>
        </w:rPr>
        <w:t>autor</w:t>
      </w:r>
      <w:proofErr w:type="gramEnd"/>
      <w:r w:rsidRPr="00622F75">
        <w:rPr>
          <w:rFonts w:cstheme="minorHAnsi"/>
          <w:sz w:val="24"/>
        </w:rPr>
        <w:t xml:space="preserve"> do anteprojeto, do projeto básico ou do projeto executivo, pessoa física ou jurídica, quando a contratação versar sobre obra, serviços ou fornecimento de bens a ele relacionados;</w:t>
      </w:r>
    </w:p>
    <w:p w:rsidR="00CC1A01" w:rsidRPr="00622F75"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622F75">
        <w:rPr>
          <w:rFonts w:cstheme="minorHAnsi"/>
          <w:sz w:val="24"/>
        </w:rPr>
        <w:t>empresa</w:t>
      </w:r>
      <w:proofErr w:type="gramEnd"/>
      <w:r w:rsidRPr="00622F75">
        <w:rPr>
          <w:rFonts w:cstheme="minorHAnsi"/>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C1A01" w:rsidRPr="00622F75"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622F75">
        <w:rPr>
          <w:rFonts w:cstheme="minorHAnsi"/>
          <w:sz w:val="24"/>
        </w:rPr>
        <w:t>pessoa</w:t>
      </w:r>
      <w:proofErr w:type="gramEnd"/>
      <w:r w:rsidRPr="00622F75">
        <w:rPr>
          <w:rFonts w:cstheme="minorHAnsi"/>
          <w:sz w:val="24"/>
        </w:rPr>
        <w:t xml:space="preserve"> física ou jurídica que se encontre, ao tempo da contratação, impossibilitada de contratar em decorrência de sanção que lhe foi imposta;</w:t>
      </w:r>
    </w:p>
    <w:p w:rsidR="00CC1A01" w:rsidRPr="00622F75"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622F75">
        <w:rPr>
          <w:rFonts w:cstheme="minorHAnsi"/>
          <w:sz w:val="24"/>
        </w:rPr>
        <w:t>aquele</w:t>
      </w:r>
      <w:proofErr w:type="gramEnd"/>
      <w:r w:rsidRPr="00622F75">
        <w:rPr>
          <w:rFonts w:cstheme="minorHAns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C1A01" w:rsidRPr="00622F75"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622F75">
        <w:rPr>
          <w:rFonts w:cstheme="minorHAnsi"/>
          <w:sz w:val="24"/>
        </w:rPr>
        <w:lastRenderedPageBreak/>
        <w:t>empresas</w:t>
      </w:r>
      <w:proofErr w:type="gramEnd"/>
      <w:r w:rsidRPr="00622F75">
        <w:rPr>
          <w:rFonts w:cstheme="minorHAnsi"/>
          <w:sz w:val="24"/>
        </w:rPr>
        <w:t xml:space="preserve"> controladoras, controladas ou coligadas, nos termos da </w:t>
      </w:r>
      <w:hyperlink r:id="rId8" w:history="1">
        <w:r w:rsidRPr="00622F75">
          <w:rPr>
            <w:rStyle w:val="Hyperlink"/>
            <w:rFonts w:eastAsia="Calibri" w:cstheme="minorHAnsi"/>
            <w:color w:val="auto"/>
            <w:sz w:val="24"/>
            <w:u w:val="none"/>
          </w:rPr>
          <w:t>Lei nº 6.404, de 15 de dezembro de 1976</w:t>
        </w:r>
      </w:hyperlink>
      <w:r w:rsidRPr="00622F75">
        <w:rPr>
          <w:rFonts w:cstheme="minorHAnsi"/>
          <w:sz w:val="24"/>
        </w:rPr>
        <w:t>, concorrendo entre si;</w:t>
      </w:r>
    </w:p>
    <w:p w:rsidR="00CC1A01" w:rsidRPr="00622F75"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622F75">
        <w:rPr>
          <w:rFonts w:cstheme="minorHAnsi"/>
          <w:sz w:val="24"/>
        </w:rPr>
        <w:t>pessoa</w:t>
      </w:r>
      <w:proofErr w:type="gramEnd"/>
      <w:r w:rsidRPr="00622F75">
        <w:rPr>
          <w:rFonts w:cstheme="minorHAnsi"/>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C1A01" w:rsidRPr="00622F75" w:rsidRDefault="00CC1A01" w:rsidP="00CC1A01">
      <w:pPr>
        <w:numPr>
          <w:ilvl w:val="3"/>
          <w:numId w:val="1"/>
        </w:numPr>
        <w:shd w:val="clear" w:color="auto" w:fill="FFFFFF" w:themeFill="background1"/>
        <w:tabs>
          <w:tab w:val="left" w:pos="2694"/>
        </w:tabs>
        <w:spacing w:after="120" w:line="240" w:lineRule="auto"/>
        <w:ind w:left="1701" w:firstLine="0"/>
        <w:jc w:val="both"/>
        <w:rPr>
          <w:rFonts w:cstheme="minorHAnsi"/>
          <w:sz w:val="24"/>
        </w:rPr>
      </w:pPr>
      <w:r w:rsidRPr="00622F75">
        <w:rPr>
          <w:rFonts w:cstheme="minorHAnsi"/>
          <w:sz w:val="24"/>
        </w:rPr>
        <w:t>Equiparam-se aos autores do projeto as empresas integrantes do mesmo grupo econômico;</w:t>
      </w:r>
    </w:p>
    <w:p w:rsidR="00CC1A01" w:rsidRPr="00622F75"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rPr>
      </w:pPr>
      <w:proofErr w:type="gramStart"/>
      <w:r w:rsidRPr="00622F75">
        <w:rPr>
          <w:rFonts w:cstheme="minorHAnsi"/>
          <w:sz w:val="24"/>
        </w:rPr>
        <w:t>aplica</w:t>
      </w:r>
      <w:proofErr w:type="gramEnd"/>
      <w:r w:rsidRPr="00622F75">
        <w:rPr>
          <w:rFonts w:cstheme="minorHAnsi"/>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organizações</w:t>
      </w:r>
      <w:proofErr w:type="gramEnd"/>
      <w:r w:rsidRPr="00622F75">
        <w:rPr>
          <w:rFonts w:cstheme="minorHAnsi"/>
          <w:sz w:val="24"/>
        </w:rPr>
        <w:t xml:space="preserve"> da Sociedade Civil de Interesse Público - OSCIP, atuando nessa condição (Acórdão nº 746/2014-TCU-Plenário); e</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bookmarkStart w:id="2" w:name="_Hlk519667815"/>
      <w:proofErr w:type="gramStart"/>
      <w:r w:rsidRPr="00622F75">
        <w:rPr>
          <w:rFonts w:cstheme="minorHAnsi"/>
          <w:sz w:val="24"/>
        </w:rPr>
        <w:t>sociedades</w:t>
      </w:r>
      <w:proofErr w:type="gramEnd"/>
      <w:r w:rsidRPr="00622F75">
        <w:rPr>
          <w:rFonts w:cstheme="minorHAnsi"/>
          <w:sz w:val="24"/>
        </w:rPr>
        <w:t xml:space="preserve"> cooperativas.</w:t>
      </w:r>
    </w:p>
    <w:bookmarkEnd w:id="2"/>
    <w:p w:rsidR="00CC1A01" w:rsidRPr="00622F75"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3" w:name="_Toc126567780"/>
      <w:r w:rsidRPr="00622F75">
        <w:rPr>
          <w:rFonts w:asciiTheme="minorHAnsi" w:hAnsiTheme="minorHAnsi" w:cstheme="minorHAnsi"/>
          <w:b/>
          <w:color w:val="auto"/>
          <w:sz w:val="24"/>
          <w:szCs w:val="24"/>
        </w:rPr>
        <w:t>INGRESSO NA DISPENSA ELETRÔNICA E CADASTRAMENTO DA PROPOSTA INICIAL</w:t>
      </w:r>
      <w:bookmarkEnd w:id="3"/>
    </w:p>
    <w:p w:rsidR="00CC1A01" w:rsidRPr="00622F75" w:rsidRDefault="00CC1A01" w:rsidP="00CC1A01">
      <w:pPr>
        <w:numPr>
          <w:ilvl w:val="1"/>
          <w:numId w:val="1"/>
        </w:numPr>
        <w:shd w:val="clear" w:color="auto" w:fill="FFFFFF" w:themeFill="background1"/>
        <w:tabs>
          <w:tab w:val="left" w:pos="993"/>
        </w:tabs>
        <w:autoSpaceDE w:val="0"/>
        <w:snapToGrid w:val="0"/>
        <w:spacing w:after="120" w:line="240" w:lineRule="auto"/>
        <w:ind w:left="426" w:hanging="1"/>
        <w:jc w:val="both"/>
        <w:rPr>
          <w:rFonts w:cstheme="minorHAnsi"/>
          <w:sz w:val="24"/>
        </w:rPr>
      </w:pPr>
      <w:r w:rsidRPr="00622F75">
        <w:rPr>
          <w:rFonts w:cstheme="minorHAnsi"/>
          <w:sz w:val="24"/>
        </w:rPr>
        <w:t>O ingresso do fornecedor na disputa da dispensa eletrônica se dará com o cadastramento de sua proposta inicial, na forma deste item.</w:t>
      </w:r>
    </w:p>
    <w:p w:rsidR="00CC1A01" w:rsidRPr="00622F75" w:rsidRDefault="00CC1A01" w:rsidP="00CC1A01">
      <w:pPr>
        <w:numPr>
          <w:ilvl w:val="1"/>
          <w:numId w:val="1"/>
        </w:numPr>
        <w:shd w:val="clear" w:color="auto" w:fill="FFFFFF" w:themeFill="background1"/>
        <w:tabs>
          <w:tab w:val="left" w:pos="993"/>
        </w:tabs>
        <w:autoSpaceDE w:val="0"/>
        <w:snapToGrid w:val="0"/>
        <w:spacing w:after="120" w:line="240" w:lineRule="auto"/>
        <w:ind w:left="425" w:firstLine="0"/>
        <w:jc w:val="both"/>
        <w:rPr>
          <w:rFonts w:cstheme="minorHAnsi"/>
          <w:sz w:val="24"/>
        </w:rPr>
      </w:pPr>
      <w:r w:rsidRPr="00622F75">
        <w:rPr>
          <w:rFonts w:cstheme="minorHAnsi"/>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622F75">
        <w:rPr>
          <w:rFonts w:cstheme="minorHAnsi"/>
          <w:sz w:val="24"/>
        </w:rPr>
        <w:t>infralegais</w:t>
      </w:r>
      <w:proofErr w:type="spellEnd"/>
      <w:r w:rsidRPr="00622F75">
        <w:rPr>
          <w:rFonts w:cstheme="minorHAnsi"/>
          <w:sz w:val="24"/>
        </w:rPr>
        <w:t>, nas convenções coletivas de trabalho e nos termos de ajustamento de conduta vigentes na data de entrega das propostas.</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Todas as especificações do objeto contidas na proposta, em especial o preço, vinculam a Contratada.</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Nos valores propostos estarão inclusos todos os custos operacionais, encargos previdenciários, trabalhistas, tributários, comerciais e quaisquer outros que incidam direta ou indiretamente na prestação dos serviços;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lastRenderedPageBreak/>
        <w:t>Independentemente do percentual de tributo inserido na planilha, no pagamento serão retidos na fonte os percentuais estabelecidos na legislação vigente.</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C1A01" w:rsidRPr="00622F75"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rPr>
      </w:pPr>
      <w:r w:rsidRPr="00622F75">
        <w:rPr>
          <w:rFonts w:cstheme="minorHAnsi"/>
          <w:sz w:val="24"/>
        </w:rPr>
        <w:t xml:space="preserve">Uma vez enviada a proposta no sistema, os fornecedores </w:t>
      </w:r>
      <w:r w:rsidRPr="00622F75">
        <w:rPr>
          <w:rFonts w:cstheme="minorHAnsi"/>
          <w:bCs/>
          <w:sz w:val="24"/>
        </w:rPr>
        <w:t>NÃO</w:t>
      </w:r>
      <w:r w:rsidRPr="00622F75">
        <w:rPr>
          <w:rFonts w:cstheme="minorHAnsi"/>
          <w:sz w:val="24"/>
        </w:rPr>
        <w:t xml:space="preserve"> poderão retirá-la, substituí-la ou modificá-la;</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No cadastramento da proposta inicial, o fornecedor deverá, também, assinalar “sim” ou “não” em campo próprio do sistema eletrônico, às seguintes declarações:</w:t>
      </w:r>
      <w:r w:rsidRPr="00622F75">
        <w:rPr>
          <w:rFonts w:eastAsia="Zurich BT" w:cstheme="minorHAnsi"/>
          <w:sz w:val="24"/>
        </w:rPr>
        <w:t xml:space="preserve"> </w:t>
      </w:r>
    </w:p>
    <w:p w:rsidR="00CC1A01" w:rsidRPr="00622F75" w:rsidRDefault="00CC1A01" w:rsidP="00CC1A01">
      <w:pPr>
        <w:pStyle w:val="PargrafodaLista"/>
        <w:numPr>
          <w:ilvl w:val="0"/>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622F75"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622F75"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622F75"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inexistem fatos impeditivos para sua habilitação no certame, ciente da obrigatoriedade de declarar ocorrências posteriores;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cumpre os requisitos estabelecidos no artigo 3° da Lei Complementar nº 123, de 2006, estando apto a usufruir do tratamento favorecido estabelecido em seus </w:t>
      </w:r>
      <w:proofErr w:type="spellStart"/>
      <w:r w:rsidRPr="00622F75">
        <w:rPr>
          <w:rFonts w:cstheme="minorHAnsi"/>
          <w:sz w:val="24"/>
        </w:rPr>
        <w:t>arts</w:t>
      </w:r>
      <w:proofErr w:type="spellEnd"/>
      <w:r w:rsidRPr="00622F75">
        <w:rPr>
          <w:rFonts w:cstheme="minorHAnsi"/>
          <w:sz w:val="24"/>
        </w:rPr>
        <w:t>. 42 a 49.</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está ciente e concorda com as condições contidas no Aviso de Contratação Direta e seus anexos;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assume a responsabilidade pelas transações que forem efetuadas no sistema, assumindo como firmes e verdadeiras;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cumpre as exigências de reserva de cargos para pessoa com deficiência e para reabilitado da Previdência Social, de que trata o art. 93 da Lei nº 8.213/91.</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622F75">
        <w:rPr>
          <w:rFonts w:cstheme="minorHAnsi"/>
          <w:sz w:val="24"/>
        </w:rPr>
        <w:t>que</w:t>
      </w:r>
      <w:proofErr w:type="gramEnd"/>
      <w:r w:rsidRPr="00622F75">
        <w:rPr>
          <w:rFonts w:cstheme="minorHAnsi"/>
          <w:sz w:val="24"/>
        </w:rPr>
        <w:t xml:space="preserve"> não emprega menor de 18 anos em trabalho noturno, perigoso ou insalubre e não emprega menor de 16 anos, salvo menor, a partir de 14 anos, na condição de aprendiz, nos termos do artigo 7°, XXXIII, da Constituição;</w:t>
      </w:r>
    </w:p>
    <w:p w:rsidR="00CC1A01" w:rsidRPr="00622F75" w:rsidRDefault="00CC1A01" w:rsidP="00CC1A01">
      <w:pPr>
        <w:numPr>
          <w:ilvl w:val="1"/>
          <w:numId w:val="1"/>
        </w:numPr>
        <w:shd w:val="clear" w:color="auto" w:fill="FFFFFF" w:themeFill="background1"/>
        <w:tabs>
          <w:tab w:val="left" w:pos="426"/>
          <w:tab w:val="left" w:pos="993"/>
        </w:tabs>
        <w:spacing w:after="120" w:line="240" w:lineRule="auto"/>
        <w:ind w:left="426" w:hanging="1"/>
        <w:jc w:val="both"/>
        <w:rPr>
          <w:rFonts w:cstheme="minorHAnsi"/>
          <w:sz w:val="24"/>
        </w:rPr>
      </w:pPr>
      <w:r w:rsidRPr="00622F75">
        <w:rPr>
          <w:rFonts w:cstheme="minorHAnsi"/>
          <w:sz w:val="24"/>
        </w:rPr>
        <w:t>Fica facultado ao fornecedor, ao cadastrar sua proposta inicial, a parametrização de valor final mínimo, com o registro do seu lance final aceitável (menor preço ou maior desconto, conforme o caso).</w:t>
      </w:r>
    </w:p>
    <w:p w:rsidR="00CC1A01" w:rsidRPr="00622F75"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622F75">
        <w:rPr>
          <w:rFonts w:cstheme="minorHAnsi"/>
          <w:sz w:val="24"/>
        </w:rPr>
        <w:t xml:space="preserve">Feita essa opção os lances serão enviados automaticamente pelo sistema, respeitados os limites cadastrados pelo fornecedor e o intervalo mínimo entre lances previsto neste aviso. </w:t>
      </w:r>
    </w:p>
    <w:p w:rsidR="00CC1A01" w:rsidRPr="00622F75" w:rsidRDefault="00CC1A01" w:rsidP="00A15604">
      <w:pPr>
        <w:numPr>
          <w:ilvl w:val="3"/>
          <w:numId w:val="1"/>
        </w:numPr>
        <w:shd w:val="clear" w:color="auto" w:fill="FFFFFF" w:themeFill="background1"/>
        <w:tabs>
          <w:tab w:val="left" w:pos="2694"/>
        </w:tabs>
        <w:spacing w:after="120" w:line="240" w:lineRule="auto"/>
        <w:ind w:left="1843" w:firstLine="0"/>
        <w:jc w:val="both"/>
        <w:rPr>
          <w:rFonts w:cstheme="minorHAnsi"/>
          <w:sz w:val="24"/>
        </w:rPr>
      </w:pPr>
      <w:r w:rsidRPr="00622F75">
        <w:rPr>
          <w:rFonts w:cstheme="minorHAnsi"/>
          <w:sz w:val="24"/>
        </w:rPr>
        <w:t>Sem prejuízo do disposto acima, os lances poderão ser enviados manualmente, na forma da seção respectiva deste Aviso de Contratação Direta;</w:t>
      </w:r>
    </w:p>
    <w:p w:rsidR="00CC1A01" w:rsidRPr="00622F75"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622F75">
        <w:rPr>
          <w:rFonts w:cstheme="minorHAnsi"/>
          <w:sz w:val="24"/>
        </w:rPr>
        <w:t>O valor final mínimo poderá ser alterado pelo fornecedor durante a fase de disputa, desde que não assuma valor superior a lance já registrado por ele no sistema.</w:t>
      </w:r>
    </w:p>
    <w:p w:rsidR="00CC1A01" w:rsidRPr="00622F75"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622F75">
        <w:rPr>
          <w:rFonts w:cstheme="minorHAnsi"/>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C1A01" w:rsidRPr="00622F75" w:rsidRDefault="00CC1A01" w:rsidP="00CC1A01">
      <w:pPr>
        <w:shd w:val="clear" w:color="auto" w:fill="FFFFFF" w:themeFill="background1"/>
        <w:spacing w:after="120"/>
        <w:ind w:left="720"/>
        <w:jc w:val="both"/>
        <w:rPr>
          <w:rFonts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4" w:name="_Toc126567781"/>
      <w:r w:rsidRPr="00622F75">
        <w:rPr>
          <w:rFonts w:asciiTheme="minorHAnsi" w:hAnsiTheme="minorHAnsi" w:cstheme="minorHAnsi"/>
          <w:b/>
          <w:color w:val="auto"/>
          <w:sz w:val="24"/>
          <w:szCs w:val="24"/>
        </w:rPr>
        <w:t>FASE DE LANCES</w:t>
      </w:r>
      <w:bookmarkEnd w:id="4"/>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622F75">
        <w:rPr>
          <w:rFonts w:asciiTheme="minorHAnsi" w:hAnsiTheme="minorHAnsi" w:cstheme="minorHAnsi"/>
          <w:sz w:val="24"/>
          <w:lang w:eastAsia="en-US"/>
        </w:rPr>
        <w:t xml:space="preserve">A partir das 8:00h da data estabelecida neste Aviso de Contratação Direta, a sessão pública será automaticamente aberta pelo sistema para o envio de lances públicos e sucessivos, </w:t>
      </w:r>
      <w:r w:rsidRPr="00622F75">
        <w:rPr>
          <w:rFonts w:asciiTheme="minorHAnsi" w:hAnsiTheme="minorHAnsi" w:cstheme="minorHAnsi"/>
          <w:bCs/>
          <w:sz w:val="24"/>
          <w:lang w:eastAsia="en-US"/>
        </w:rPr>
        <w:t>exclusivamente por meio do sistema eletrônico</w:t>
      </w:r>
      <w:r w:rsidRPr="00622F75">
        <w:rPr>
          <w:rFonts w:asciiTheme="minorHAnsi" w:hAnsiTheme="minorHAnsi" w:cstheme="minorHAnsi"/>
          <w:sz w:val="24"/>
          <w:lang w:eastAsia="en-US"/>
        </w:rPr>
        <w:t>, sendo encerrado no horário de finalização de lances também já previsto neste aviso.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622F75">
        <w:rPr>
          <w:rFonts w:asciiTheme="minorHAnsi" w:hAnsiTheme="minorHAnsi" w:cstheme="minorHAnsi"/>
          <w:sz w:val="24"/>
        </w:rPr>
        <w:t xml:space="preserve">Iniciada a etapa competitiva, os fornecedores deverão encaminhar lances exclusivamente por meio de sistema eletrônico, sendo imediatamente informados do seu recebimento e do valor consignado no registro. </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622F75">
        <w:rPr>
          <w:rFonts w:asciiTheme="minorHAnsi" w:hAnsiTheme="minorHAnsi" w:cstheme="minorHAnsi"/>
          <w:iCs/>
          <w:sz w:val="24"/>
        </w:rPr>
        <w:t>O lance deverá ser ofertado pelo valor unitário do item.</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622F75">
        <w:rPr>
          <w:rFonts w:asciiTheme="minorHAnsi" w:hAnsiTheme="minorHAnsi" w:cstheme="minorHAnsi"/>
          <w:sz w:val="24"/>
          <w:lang w:eastAsia="en-US"/>
        </w:rPr>
        <w:t>O fornecedor somente poderá oferecer valor inferior ou maior percentual de desconto em relação ao último lance por ele ofertado e registrado pelo sistema.</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622F75">
        <w:rPr>
          <w:rFonts w:asciiTheme="minorHAnsi" w:hAnsiTheme="minorHAnsi" w:cstheme="minorHAnsi"/>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622F75">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622F75">
        <w:rPr>
          <w:rFonts w:asciiTheme="minorHAnsi" w:hAnsiTheme="minorHAnsi" w:cstheme="minorHAnsi"/>
          <w:iCs/>
          <w:sz w:val="24"/>
        </w:rPr>
        <w:t xml:space="preserve"> R$ 0,01 (um centavos).</w:t>
      </w:r>
    </w:p>
    <w:p w:rsidR="00CC1A01" w:rsidRPr="00622F75"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622F75">
        <w:rPr>
          <w:rFonts w:asciiTheme="minorHAnsi" w:hAnsiTheme="minorHAnsi" w:cstheme="minorHAnsi"/>
          <w:sz w:val="24"/>
          <w:lang w:eastAsia="en-US"/>
        </w:rPr>
        <w:t>Havendo lances iguais ao menor já ofertado, prevalecerá aquele que for recebido e registrado primeiro no sistema.</w:t>
      </w:r>
    </w:p>
    <w:p w:rsidR="00CC1A01" w:rsidRPr="00622F75"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622F75">
        <w:rPr>
          <w:rFonts w:asciiTheme="minorHAnsi" w:hAnsiTheme="minorHAnsi" w:cstheme="minorHAnsi"/>
          <w:sz w:val="24"/>
          <w:lang w:eastAsia="en-US"/>
        </w:rPr>
        <w:t>Caso o fornecedor não apresente lances, concorrerá com o valor de sua proposta.</w:t>
      </w:r>
    </w:p>
    <w:p w:rsidR="00CC1A01" w:rsidRPr="00622F75"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622F75">
        <w:rPr>
          <w:rFonts w:asciiTheme="minorHAnsi" w:hAnsiTheme="minorHAnsi" w:cstheme="minorHAnsi"/>
          <w:sz w:val="24"/>
          <w:lang w:eastAsia="en-US"/>
        </w:rPr>
        <w:t>Durante o procedimento, os fornecedores serão informados, em tempo real, do valor do menor lance registrado, vedada a identificação do fornecedor.</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622F75">
        <w:rPr>
          <w:rFonts w:asciiTheme="minorHAnsi" w:hAnsiTheme="minorHAnsi" w:cstheme="minorHAnsi"/>
          <w:sz w:val="24"/>
          <w:lang w:eastAsia="en-US"/>
        </w:rPr>
        <w:t>Imediatamente após o término do prazo estabelecido para a fase de lances, haverá o seu encerramento, com o ordenamento e divulgação dos lances, pelo sistema, em ordem crescente de classificação.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lang w:eastAsia="en-US"/>
        </w:rPr>
        <w:t>O encerramento da fase de lances ocorrerá de forma automática pontualmente no horário indicado, sem qualquer possibilidade de prorrogação e não havendo tempo aleatório ou mecanismo similar.</w:t>
      </w:r>
    </w:p>
    <w:p w:rsidR="00CC1A01" w:rsidRPr="00622F75" w:rsidRDefault="00CC1A01" w:rsidP="00CC1A01">
      <w:pPr>
        <w:shd w:val="clear" w:color="auto" w:fill="FFFFFF" w:themeFill="background1"/>
        <w:spacing w:after="120"/>
        <w:ind w:left="720"/>
        <w:jc w:val="both"/>
        <w:rPr>
          <w:rFonts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5" w:name="_Toc126567782"/>
      <w:r w:rsidRPr="00622F75">
        <w:rPr>
          <w:rFonts w:asciiTheme="minorHAnsi" w:hAnsiTheme="minorHAnsi" w:cstheme="minorHAnsi"/>
          <w:b/>
          <w:color w:val="auto"/>
          <w:sz w:val="24"/>
          <w:szCs w:val="24"/>
        </w:rPr>
        <w:t>JULGAMENTO DAS PROPOSTAS DE PREÇO</w:t>
      </w:r>
      <w:bookmarkEnd w:id="5"/>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622F75">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622F75">
        <w:rPr>
          <w:rFonts w:asciiTheme="minorHAnsi" w:hAnsiTheme="minorHAnsi" w:cstheme="minorHAnsi"/>
          <w:sz w:val="24"/>
        </w:rPr>
        <w:t>No caso de o preço da proposta vencedora estar acima do estimado pela Administração, poderá haver a negociação de condições mais vantajosas.</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Neste caso, será encaminhada contraproposta ao fornecedor que tenha apresentado o melhor preço, para que seja obtida melhor proposta com preço compatível ao estimado pela Administração.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lastRenderedPageBreak/>
        <w:t>Em qualquer caso, concluída a negociação, o resultado será registrado na ata do procedimento da dispensa eletrônica.</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622F75">
        <w:rPr>
          <w:rFonts w:asciiTheme="minorHAnsi" w:hAnsiTheme="minorHAnsi" w:cstheme="minorHAnsi"/>
          <w:sz w:val="24"/>
        </w:rPr>
        <w:t>Estando o preço compatível, será solicitado o envio da proposta e, se necessário, de documentos complementares, adequada ao último lance.</w:t>
      </w:r>
    </w:p>
    <w:p w:rsidR="00CC1A01" w:rsidRPr="00622F75"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rPr>
      </w:pPr>
      <w:r w:rsidRPr="00622F75">
        <w:rPr>
          <w:rFonts w:cstheme="minorHAnsi"/>
          <w:sz w:val="24"/>
        </w:rPr>
        <w:t>O prazo de validade da proposta não será inferior a 60 (sessenta) dias</w:t>
      </w:r>
      <w:r w:rsidRPr="00622F75">
        <w:rPr>
          <w:rFonts w:cstheme="minorHAnsi"/>
          <w:bCs/>
          <w:sz w:val="24"/>
        </w:rPr>
        <w:t>,</w:t>
      </w:r>
      <w:r w:rsidRPr="00622F75">
        <w:rPr>
          <w:rFonts w:cstheme="minorHAnsi"/>
          <w:sz w:val="24"/>
        </w:rPr>
        <w:t xml:space="preserve"> a contar da data de sua apresentação.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622F75">
        <w:rPr>
          <w:rFonts w:asciiTheme="minorHAnsi" w:hAnsiTheme="minorHAnsi" w:cstheme="minorHAnsi"/>
          <w:sz w:val="24"/>
          <w:lang w:eastAsia="en-US"/>
        </w:rPr>
        <w:t xml:space="preserve">Será desclassificada a proposta vencedora que: </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Contiver vícios insanáveis</w:t>
      </w:r>
      <w:r w:rsidRPr="00622F75">
        <w:rPr>
          <w:rFonts w:asciiTheme="minorHAnsi" w:hAnsiTheme="minorHAnsi" w:cstheme="minorHAnsi"/>
          <w:iCs/>
          <w:sz w:val="24"/>
        </w:rPr>
        <w:t>;</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Não obedecer às especificações técnicas pormenorizadas neste aviso ou em seus anexos</w:t>
      </w:r>
      <w:r w:rsidRPr="00622F75">
        <w:rPr>
          <w:rFonts w:asciiTheme="minorHAnsi" w:hAnsiTheme="minorHAnsi" w:cstheme="minorHAnsi"/>
          <w:iCs/>
          <w:sz w:val="24"/>
        </w:rPr>
        <w:t>;</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Apresentar preços inexequíveis ou permanecerem acima do preço máximo definido para a contratação;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Não tiverem sua exequibilidade demonstrada, quando exigido pela Administração</w:t>
      </w:r>
      <w:r w:rsidRPr="00622F75">
        <w:rPr>
          <w:rFonts w:asciiTheme="minorHAnsi" w:hAnsiTheme="minorHAnsi" w:cstheme="minorHAnsi"/>
          <w:iCs/>
          <w:sz w:val="24"/>
        </w:rPr>
        <w:t>;</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Apresentar desconformidade com quaisquer outras exigências deste aviso ou seus anexos, desde que insanável.</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622F75">
        <w:rPr>
          <w:rFonts w:asciiTheme="minorHAnsi" w:hAnsiTheme="minorHAnsi" w:cstheme="minorHAnsi"/>
          <w:sz w:val="24"/>
          <w:lang w:eastAsia="en-US"/>
        </w:rPr>
        <w:t>Quando</w:t>
      </w:r>
      <w:r w:rsidRPr="00622F75">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right="-15" w:hanging="1"/>
        <w:jc w:val="both"/>
        <w:rPr>
          <w:rFonts w:asciiTheme="minorHAnsi" w:hAnsiTheme="minorHAnsi" w:cstheme="minorHAnsi"/>
          <w:sz w:val="24"/>
          <w:lang w:eastAsia="en-US"/>
        </w:rPr>
      </w:pPr>
      <w:r w:rsidRPr="00622F75">
        <w:rPr>
          <w:rFonts w:asciiTheme="minorHAnsi" w:hAnsiTheme="minorHAnsi" w:cstheme="minorHAnsi"/>
          <w:sz w:val="24"/>
          <w:lang w:eastAsia="en-US"/>
        </w:rPr>
        <w:t xml:space="preserve">Se houver indícios de inexequibilidade da proposta de preço, ou em caso da necessidade de esclarecimentos </w:t>
      </w:r>
      <w:r w:rsidRPr="00622F75">
        <w:rPr>
          <w:rFonts w:asciiTheme="minorHAnsi" w:hAnsiTheme="minorHAnsi" w:cstheme="minorHAnsi"/>
          <w:sz w:val="24"/>
          <w:bdr w:val="none" w:sz="0" w:space="0" w:color="auto" w:frame="1"/>
        </w:rPr>
        <w:t>complementares</w:t>
      </w:r>
      <w:r w:rsidRPr="00622F75">
        <w:rPr>
          <w:rFonts w:asciiTheme="minorHAnsi" w:hAnsiTheme="minorHAnsi" w:cstheme="minorHAnsi"/>
          <w:sz w:val="24"/>
          <w:lang w:eastAsia="en-US"/>
        </w:rPr>
        <w:t xml:space="preserve">, poderão ser efetuadas diligências, para que a empresa comprove a exequibilidade da proposta.  </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622F75">
        <w:rPr>
          <w:rFonts w:asciiTheme="minorHAnsi" w:hAnsiTheme="minorHAnsi" w:cstheme="minorHAnsi"/>
          <w:sz w:val="24"/>
          <w:lang w:eastAsia="en-US"/>
        </w:rPr>
        <w:t xml:space="preserve">Erros no preenchimento da planilha não constituem motivo para a desclassificação da proposta. A planilha </w:t>
      </w:r>
      <w:r w:rsidRPr="00622F75">
        <w:rPr>
          <w:rFonts w:asciiTheme="minorHAnsi" w:hAnsiTheme="minorHAnsi" w:cstheme="minorHAnsi"/>
          <w:sz w:val="24"/>
          <w:bdr w:val="none" w:sz="0" w:space="0" w:color="auto" w:frame="1"/>
        </w:rPr>
        <w:t>poderá́</w:t>
      </w:r>
      <w:r w:rsidRPr="00622F75">
        <w:rPr>
          <w:rFonts w:asciiTheme="minorHAnsi" w:hAnsiTheme="minorHAnsi" w:cstheme="minorHAnsi"/>
          <w:sz w:val="24"/>
          <w:lang w:eastAsia="en-US"/>
        </w:rPr>
        <w:t xml:space="preserve"> ser ajustada pelo fornecedor, no prazo indicado pelo sistema, desde que não haja majoração do preço.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622F75">
        <w:rPr>
          <w:rFonts w:asciiTheme="minorHAnsi" w:hAnsiTheme="minorHAnsi" w:cstheme="minorHAnsi"/>
          <w:sz w:val="24"/>
          <w:lang w:eastAsia="en-US"/>
        </w:rPr>
        <w:t>O ajuste de que trata este dispositivo se limita a sanar erros ou falhas que não alterem a substância das propostas;</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622F75">
        <w:rPr>
          <w:rFonts w:asciiTheme="minorHAnsi" w:hAnsiTheme="minorHAnsi" w:cstheme="minorHAnsi"/>
          <w:sz w:val="24"/>
          <w:lang w:eastAsia="en-US"/>
        </w:rPr>
        <w:t>Considera-se erro no preenchimento da planilha passível de correção a indicação de recolhimento de impostos e contribuições na forma do Simples Nacional, quando não cabível esse regime.</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622F75">
        <w:rPr>
          <w:rFonts w:asciiTheme="minorHAnsi" w:hAnsiTheme="minorHAnsi" w:cstheme="minorHAnsi"/>
          <w:sz w:val="24"/>
          <w:lang w:eastAsia="en-US"/>
        </w:rPr>
        <w:t>Para fins de análise da proposta quanto ao cumprimento das especificações do objeto, poderá ser colhida a manifestação escrita do setor requisitante ou da área especializada no objeto.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622F75">
        <w:rPr>
          <w:rFonts w:asciiTheme="minorHAnsi" w:hAnsiTheme="minorHAnsi" w:cstheme="minorHAnsi"/>
          <w:sz w:val="24"/>
          <w:lang w:eastAsia="en-US"/>
        </w:rPr>
        <w:t>Se a proposta ou lance vencedor for desclassificado, será examinada a proposta ou lance subsequente, e, assim sucessivamente, na ordem de classificação.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622F75">
        <w:rPr>
          <w:rFonts w:asciiTheme="minorHAnsi" w:hAnsiTheme="minorHAnsi" w:cstheme="minorHAnsi"/>
          <w:sz w:val="24"/>
          <w:lang w:eastAsia="en-US"/>
        </w:rPr>
        <w:t>Poderá ser solicitado “Catálogo/ Encarte”, para verificar as especificações do produto ofertado, com o solicitado pela Administração.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622F75">
        <w:rPr>
          <w:rFonts w:asciiTheme="minorHAnsi" w:hAnsiTheme="minorHAnsi" w:cstheme="minorHAnsi"/>
          <w:sz w:val="24"/>
          <w:lang w:eastAsia="en-US"/>
        </w:rPr>
        <w:lastRenderedPageBreak/>
        <w:t>Havendo necessidade, a sessão será suspensa, informando-se no “chat” a nova data e horário para a sua continuidade.</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622F75">
        <w:rPr>
          <w:rFonts w:asciiTheme="minorHAnsi" w:hAnsiTheme="minorHAnsi" w:cstheme="minorHAnsi"/>
          <w:sz w:val="24"/>
          <w:lang w:eastAsia="en-US"/>
        </w:rPr>
        <w:t>Encerrada a análise quanto à aceitação da proposta, se iniciará a fase de habilitação, observado o disposto neste Aviso de Contratação Direta. </w:t>
      </w:r>
    </w:p>
    <w:p w:rsidR="00CC1A01" w:rsidRPr="00622F75" w:rsidRDefault="00CC1A01" w:rsidP="00CC1A01">
      <w:pPr>
        <w:shd w:val="clear" w:color="auto" w:fill="FFFFFF" w:themeFill="background1"/>
        <w:spacing w:after="120"/>
        <w:ind w:left="360"/>
        <w:jc w:val="both"/>
        <w:rPr>
          <w:rFonts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6" w:name="_Toc126567783"/>
      <w:r w:rsidRPr="00622F75">
        <w:rPr>
          <w:rFonts w:asciiTheme="minorHAnsi" w:hAnsiTheme="minorHAnsi" w:cstheme="minorHAnsi"/>
          <w:b/>
          <w:color w:val="auto"/>
          <w:sz w:val="24"/>
          <w:szCs w:val="24"/>
        </w:rPr>
        <w:t>HABILITAÇÃO</w:t>
      </w:r>
      <w:bookmarkEnd w:id="6"/>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622F75">
        <w:rPr>
          <w:rFonts w:asciiTheme="minorHAnsi" w:hAnsiTheme="minorHAnsi" w:cstheme="minorHAnsi"/>
          <w:sz w:val="24"/>
          <w:lang w:eastAsia="ar-SA"/>
        </w:rPr>
        <w:t xml:space="preserve">Os </w:t>
      </w:r>
      <w:r w:rsidRPr="00622F75">
        <w:rPr>
          <w:rFonts w:asciiTheme="minorHAnsi" w:hAnsiTheme="minorHAnsi" w:cstheme="minorHAnsi"/>
          <w:sz w:val="24"/>
        </w:rPr>
        <w:t>documentos</w:t>
      </w:r>
      <w:r w:rsidRPr="00622F75">
        <w:rPr>
          <w:rFonts w:asciiTheme="minorHAnsi" w:hAnsiTheme="minorHAnsi" w:cstheme="minorHAnsi"/>
          <w:sz w:val="24"/>
          <w:lang w:eastAsia="ar-SA"/>
        </w:rPr>
        <w:t xml:space="preserve"> a serem exigidos para fins de habilitação constam do ANEXO I – DOCUMENTAÇÃO EXIGIDA PARA HABILITAÇÃO deste aviso e serão solicitados do fornecedor mais bem classificado da fase de lances.</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622F75">
        <w:rPr>
          <w:rFonts w:asciiTheme="minorHAnsi" w:hAnsiTheme="minorHAnsi" w:cstheme="minorHAnsi"/>
          <w:sz w:val="24"/>
          <w:lang w:eastAsia="ar-SA"/>
        </w:rPr>
        <w:t xml:space="preserve">Como </w:t>
      </w:r>
      <w:r w:rsidRPr="00622F75">
        <w:rPr>
          <w:rFonts w:asciiTheme="minorHAnsi" w:hAnsiTheme="minorHAnsi" w:cstheme="minorHAnsi"/>
          <w:sz w:val="24"/>
        </w:rPr>
        <w:t>condição</w:t>
      </w:r>
      <w:r w:rsidRPr="00622F75">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CC1A01" w:rsidRPr="00622F75"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622F75">
        <w:rPr>
          <w:rFonts w:asciiTheme="minorHAnsi" w:hAnsiTheme="minorHAnsi" w:cstheme="minorHAnsi"/>
          <w:sz w:val="24"/>
          <w:lang w:eastAsia="ar-SA"/>
        </w:rPr>
        <w:t xml:space="preserve">a) SICAF;  </w:t>
      </w:r>
    </w:p>
    <w:p w:rsidR="00CC1A01" w:rsidRPr="00622F75"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622F75">
        <w:rPr>
          <w:rFonts w:asciiTheme="minorHAnsi" w:hAnsiTheme="minorHAnsi" w:cstheme="minorHAnsi"/>
          <w:sz w:val="24"/>
          <w:lang w:eastAsia="ar-SA"/>
        </w:rPr>
        <w:t>b) Cadastro Nacional de Empresas Inidôneas e Suspensas - CEIS, mantido pela Controladoria-Geral da União (</w:t>
      </w:r>
      <w:hyperlink r:id="rId9" w:history="1">
        <w:r w:rsidRPr="00622F75">
          <w:rPr>
            <w:rStyle w:val="Hyperlink"/>
            <w:rFonts w:asciiTheme="minorHAnsi" w:eastAsia="Calibri" w:hAnsiTheme="minorHAnsi" w:cstheme="minorHAnsi"/>
            <w:color w:val="auto"/>
            <w:sz w:val="24"/>
            <w:u w:val="none"/>
            <w:lang w:eastAsia="ar-SA"/>
          </w:rPr>
          <w:t>www.portaldatransparencia.gov.br/ceis</w:t>
        </w:r>
      </w:hyperlink>
      <w:r w:rsidRPr="00622F75">
        <w:rPr>
          <w:rFonts w:asciiTheme="minorHAnsi" w:hAnsiTheme="minorHAnsi" w:cstheme="minorHAnsi"/>
          <w:sz w:val="24"/>
          <w:lang w:eastAsia="ar-SA"/>
        </w:rPr>
        <w:t xml:space="preserve">);  </w:t>
      </w:r>
    </w:p>
    <w:p w:rsidR="00CC1A01" w:rsidRPr="00622F75"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622F75">
        <w:rPr>
          <w:rFonts w:asciiTheme="minorHAnsi" w:hAnsiTheme="minorHAnsi" w:cstheme="minorHAnsi"/>
          <w:sz w:val="24"/>
          <w:lang w:eastAsia="ar-SA"/>
        </w:rPr>
        <w:t>c) Cadastro Nacional de Condenações Cíveis por Atos de Improbidade Administrativa, mantido pelo Conselho Nacional de Justiça (</w:t>
      </w:r>
      <w:hyperlink r:id="rId10" w:history="1">
        <w:r w:rsidRPr="00622F75">
          <w:rPr>
            <w:rStyle w:val="Hyperlink"/>
            <w:rFonts w:asciiTheme="minorHAnsi" w:eastAsia="Calibri" w:hAnsiTheme="minorHAnsi" w:cstheme="minorHAnsi"/>
            <w:color w:val="auto"/>
            <w:sz w:val="24"/>
            <w:u w:val="none"/>
            <w:lang w:eastAsia="ar-SA"/>
          </w:rPr>
          <w:t>www.cnj.jus.br/improbidade_adm/consultar_requerido.php</w:t>
        </w:r>
      </w:hyperlink>
      <w:r w:rsidRPr="00622F75">
        <w:rPr>
          <w:rFonts w:asciiTheme="minorHAnsi" w:hAnsiTheme="minorHAnsi" w:cstheme="minorHAnsi"/>
          <w:sz w:val="24"/>
          <w:lang w:eastAsia="ar-SA"/>
        </w:rPr>
        <w:t xml:space="preserve">).  </w:t>
      </w:r>
    </w:p>
    <w:p w:rsidR="00CC1A01" w:rsidRPr="00622F75"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622F75">
        <w:rPr>
          <w:rFonts w:asciiTheme="minorHAnsi" w:hAnsiTheme="minorHAnsi" w:cstheme="minorHAnsi"/>
          <w:sz w:val="24"/>
          <w:lang w:eastAsia="ar-SA"/>
        </w:rPr>
        <w:t xml:space="preserve">d) Lista de Inidôneos mantida pelo Tribunal de Contas da União - TCU; </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lang w:eastAsia="ar-SA"/>
        </w:rPr>
        <w:t xml:space="preserve">Para a consulta de </w:t>
      </w:r>
      <w:r w:rsidRPr="00622F75">
        <w:rPr>
          <w:rFonts w:asciiTheme="minorHAnsi" w:hAnsiTheme="minorHAnsi" w:cstheme="minorHAnsi"/>
          <w:sz w:val="24"/>
        </w:rPr>
        <w:t>fornecedores</w:t>
      </w:r>
      <w:r w:rsidRPr="00622F75">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 xml:space="preserve">A consulta aos </w:t>
      </w:r>
      <w:r w:rsidRPr="00622F75">
        <w:rPr>
          <w:rFonts w:asciiTheme="minorHAnsi" w:hAnsiTheme="minorHAnsi" w:cstheme="minorHAnsi"/>
          <w:sz w:val="24"/>
          <w:lang w:eastAsia="ar-SA"/>
        </w:rPr>
        <w:t>cadastros</w:t>
      </w:r>
      <w:r w:rsidRPr="00622F75">
        <w:rPr>
          <w:rFonts w:asciiTheme="minorHAnsi" w:hAnsiTheme="minorHAnsi" w:cstheme="minorHAnsi"/>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C1A01" w:rsidRPr="00622F75"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622F75">
        <w:rPr>
          <w:rFonts w:asciiTheme="minorHAnsi" w:hAnsiTheme="minorHAnsi" w:cstheme="minorHAnsi"/>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CC1A01" w:rsidRPr="00622F75"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622F75">
        <w:rPr>
          <w:rFonts w:asciiTheme="minorHAnsi" w:hAnsiTheme="minorHAnsi" w:cstheme="minorHAnsi"/>
          <w:sz w:val="24"/>
        </w:rPr>
        <w:t>A tentativa de burla será verificada por meio dos vínculos societários, linhas de fornecimento similares, dentre outros.</w:t>
      </w:r>
    </w:p>
    <w:p w:rsidR="00CC1A01" w:rsidRPr="00622F75"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622F75">
        <w:rPr>
          <w:rFonts w:asciiTheme="minorHAnsi" w:hAnsiTheme="minorHAnsi" w:cstheme="minorHAnsi"/>
          <w:sz w:val="24"/>
        </w:rPr>
        <w:t>O fornecedor será convocado para manifestação previamente à sua desclassificação</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Constatada a existência de sanção, o fornecedor será reputado inabilitado, por falta de condição de participação.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622F75">
        <w:rPr>
          <w:rFonts w:asciiTheme="minorHAnsi" w:hAnsiTheme="minorHAnsi" w:cstheme="minorHAnsi"/>
          <w:sz w:val="24"/>
        </w:rPr>
        <w:t>Caso atendidas as condições de participação, a habilitação dos fornecedores será verificada por meio do SICAF, nos documentos por ele abrangidos.</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É dever do fornecedor atualizar previamente as comprovações constantes do SICAF para que estejam vigentes na data da abertura da sessão pública, ou encaminhar, quando solicitado, a respectiva documentação atualizada.</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lastRenderedPageBreak/>
        <w:t>O descumprimento do subitem acima implicará a inabilitação do fornecedor, exceto se a consulta aos sítios eletrônicos oficiais emissores de certidões lograr êxito em encontrar a(s) certidão(</w:t>
      </w:r>
      <w:proofErr w:type="spellStart"/>
      <w:r w:rsidRPr="00622F75">
        <w:rPr>
          <w:rFonts w:asciiTheme="minorHAnsi" w:hAnsiTheme="minorHAnsi" w:cstheme="minorHAnsi"/>
          <w:sz w:val="24"/>
        </w:rPr>
        <w:t>ões</w:t>
      </w:r>
      <w:proofErr w:type="spellEnd"/>
      <w:r w:rsidRPr="00622F75">
        <w:rPr>
          <w:rFonts w:asciiTheme="minorHAnsi" w:hAnsiTheme="minorHAnsi" w:cstheme="minorHAnsi"/>
          <w:sz w:val="24"/>
        </w:rPr>
        <w:t>) válida(s).</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622F75">
        <w:rPr>
          <w:rFonts w:asciiTheme="minorHAnsi" w:hAnsiTheme="minorHAnsi" w:cstheme="minorHAnsi"/>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622F75">
        <w:rPr>
          <w:rFonts w:asciiTheme="minorHAnsi" w:hAnsiTheme="minorHAnsi" w:cstheme="minorHAnsi"/>
          <w:sz w:val="24"/>
        </w:rPr>
        <w:t>Somente haverá a necessidade de comprovação do preenchimento de requisitos mediante apresentação dos documentos originais não-digitais quando houver dúvida em relação à integridade do documento digital.</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622F75">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622F75">
        <w:rPr>
          <w:rFonts w:asciiTheme="minorHAnsi" w:hAnsiTheme="minorHAnsi" w:cstheme="minorHAnsi"/>
          <w:bCs/>
          <w:sz w:val="24"/>
        </w:rPr>
        <w:t xml:space="preserve">Havendo </w:t>
      </w:r>
      <w:r w:rsidRPr="00622F75">
        <w:rPr>
          <w:rFonts w:asciiTheme="minorHAnsi" w:hAnsiTheme="minorHAnsi" w:cstheme="minorHAnsi"/>
          <w:iCs/>
          <w:sz w:val="24"/>
          <w:lang w:eastAsia="en-US"/>
        </w:rPr>
        <w:t>necessidade</w:t>
      </w:r>
      <w:r w:rsidRPr="00622F75">
        <w:rPr>
          <w:rFonts w:asciiTheme="minorHAnsi" w:hAnsiTheme="minorHAnsi" w:cstheme="minorHAnsi"/>
          <w:bCs/>
          <w:sz w:val="24"/>
        </w:rPr>
        <w:t xml:space="preserve"> de analisar minuciosamente os documentos exigidos, a sessão será suspensa, sendo informada a nova data e horário para a sua continuidade.</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622F75">
        <w:rPr>
          <w:rFonts w:asciiTheme="minorHAnsi" w:hAnsiTheme="minorHAnsi" w:cstheme="minorHAnsi"/>
          <w:sz w:val="24"/>
        </w:rPr>
        <w:t xml:space="preserve">Será inabilitado o fornecedor que não comprovar sua habilitação, seja por não apresentar </w:t>
      </w:r>
      <w:r w:rsidRPr="00622F75">
        <w:rPr>
          <w:rFonts w:asciiTheme="minorHAnsi" w:hAnsiTheme="minorHAnsi" w:cstheme="minorHAnsi"/>
          <w:iCs/>
          <w:sz w:val="24"/>
          <w:lang w:eastAsia="en-US"/>
        </w:rPr>
        <w:t>quaisquer</w:t>
      </w:r>
      <w:r w:rsidRPr="00622F75">
        <w:rPr>
          <w:rFonts w:asciiTheme="minorHAnsi" w:hAnsiTheme="minorHAnsi" w:cstheme="minorHAnsi"/>
          <w:sz w:val="24"/>
        </w:rPr>
        <w:t xml:space="preserve"> dos </w:t>
      </w:r>
      <w:r w:rsidRPr="00622F75">
        <w:rPr>
          <w:rFonts w:asciiTheme="minorHAnsi" w:hAnsiTheme="minorHAnsi" w:cstheme="minorHAnsi"/>
          <w:bCs/>
          <w:sz w:val="24"/>
        </w:rPr>
        <w:t>documentos</w:t>
      </w:r>
      <w:r w:rsidRPr="00622F75">
        <w:rPr>
          <w:rFonts w:asciiTheme="minorHAnsi" w:hAnsiTheme="minorHAnsi" w:cstheme="minorHAnsi"/>
          <w:sz w:val="24"/>
        </w:rPr>
        <w:t xml:space="preserve"> exigidos, ou apresentá-los em desacordo com o estabelecido neste Aviso de Contratação Direta.</w:t>
      </w:r>
    </w:p>
    <w:p w:rsidR="00CC1A01" w:rsidRPr="00622F75"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622F75">
        <w:rPr>
          <w:rFonts w:asciiTheme="minorHAnsi" w:hAnsiTheme="minorHAnsi" w:cstheme="minorHAns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C1A01" w:rsidRPr="00622F75"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iCs/>
          <w:sz w:val="24"/>
          <w:lang w:eastAsia="en-US"/>
        </w:rPr>
      </w:pPr>
      <w:r w:rsidRPr="00622F75">
        <w:rPr>
          <w:rFonts w:asciiTheme="minorHAnsi" w:hAnsiTheme="minorHAnsi" w:cstheme="minorHAnsi"/>
          <w:iCs/>
          <w:sz w:val="24"/>
          <w:lang w:eastAsia="en-US"/>
        </w:rPr>
        <w:t>Constatado o atendimento às exigências de habilitação, o fornecedor será habilitado</w:t>
      </w:r>
    </w:p>
    <w:p w:rsidR="00CC1A01" w:rsidRPr="00622F75" w:rsidRDefault="00CC1A01" w:rsidP="00CC1A01">
      <w:pPr>
        <w:shd w:val="clear" w:color="auto" w:fill="FFFFFF" w:themeFill="background1"/>
        <w:spacing w:after="120"/>
        <w:ind w:left="218"/>
        <w:jc w:val="both"/>
        <w:rPr>
          <w:rFonts w:cstheme="minorHAnsi"/>
          <w:iCs/>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7" w:name="_Toc126567784"/>
      <w:r w:rsidRPr="00622F75">
        <w:rPr>
          <w:rFonts w:asciiTheme="minorHAnsi" w:hAnsiTheme="minorHAnsi" w:cstheme="minorHAnsi"/>
          <w:b/>
          <w:color w:val="auto"/>
          <w:sz w:val="24"/>
          <w:szCs w:val="24"/>
        </w:rPr>
        <w:t>CONTRATAÇÃO</w:t>
      </w:r>
      <w:bookmarkEnd w:id="7"/>
    </w:p>
    <w:p w:rsidR="00CC1A01" w:rsidRPr="00622F75"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rPr>
      </w:pPr>
      <w:r w:rsidRPr="00622F75">
        <w:rPr>
          <w:rFonts w:eastAsia="Arial" w:cstheme="minorHAnsi"/>
          <w:sz w:val="24"/>
        </w:rPr>
        <w:t>Após a homologação e adjudicação, caso se conclua pela contratação, será firmado Termo de Contrato ou emitido instrumento equivalente.</w:t>
      </w:r>
    </w:p>
    <w:p w:rsidR="00CC1A01" w:rsidRPr="00622F75"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rPr>
      </w:pPr>
      <w:r w:rsidRPr="00622F75">
        <w:rPr>
          <w:rFonts w:eastAsia="Arial" w:cstheme="minorHAnsi"/>
          <w:sz w:val="24"/>
        </w:rPr>
        <w:t xml:space="preserve">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622F75">
        <w:rPr>
          <w:rFonts w:eastAsia="Arial" w:cstheme="minorHAns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úteis, a contar da data de seu recebimento. </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622F75">
        <w:rPr>
          <w:rFonts w:eastAsia="Arial" w:cstheme="minorHAnsi"/>
          <w:sz w:val="24"/>
        </w:rPr>
        <w:t xml:space="preserve">O prazo previsto para assinatura do contrato ou aceitação da nota de empenho ou instrumento equivalente poderá ser prorrogado </w:t>
      </w:r>
      <w:r w:rsidRPr="00622F75">
        <w:rPr>
          <w:rFonts w:cstheme="minorHAnsi"/>
          <w:bCs/>
          <w:sz w:val="24"/>
        </w:rPr>
        <w:t>1 (uma) vez</w:t>
      </w:r>
      <w:r w:rsidRPr="00622F75">
        <w:rPr>
          <w:rFonts w:eastAsia="Arial" w:cstheme="minorHAnsi"/>
          <w:sz w:val="24"/>
        </w:rPr>
        <w:t>, por igual período, por solicitação justificada do adjudicatário e aceita pela Administração.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rPr>
      </w:pPr>
      <w:r w:rsidRPr="00622F75">
        <w:rPr>
          <w:rFonts w:eastAsia="Arial" w:cstheme="minorHAnsi"/>
          <w:sz w:val="24"/>
        </w:rPr>
        <w:lastRenderedPageBreak/>
        <w:t>O Aceite da Nota de Empenho ou do instrumento equivalente, emitida à empresa adjudicada, implica no reconhecimento de que:</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622F75">
        <w:rPr>
          <w:rFonts w:eastAsia="Arial" w:cstheme="minorHAnsi"/>
          <w:sz w:val="24"/>
        </w:rPr>
        <w:t>Referida Nota está substituindo o contrato, aplicando-se à relação de negócios ali estabelecida as disposições da Lei nº 14.133, de 2021;</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622F75">
        <w:rPr>
          <w:rFonts w:eastAsia="Arial" w:cstheme="minorHAnsi"/>
          <w:sz w:val="24"/>
        </w:rPr>
        <w:t>A contratada se vincula à sua proposta e às previsões contidas no Aviso de Contratação Direta e seus anexos;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622F75">
        <w:rPr>
          <w:rFonts w:eastAsia="Arial" w:cstheme="minorHAnsi"/>
          <w:sz w:val="24"/>
        </w:rPr>
        <w:t>A contratada reconhece que as hipóteses de rescisão são aquelas previstas nos artigos 137 e 138 da Lei nº 14.133/21 e reconhece os direitos da Administração previstos nos artigos 137 a 139 da mesma Lei.</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rPr>
      </w:pPr>
      <w:r w:rsidRPr="00622F75">
        <w:rPr>
          <w:rFonts w:eastAsia="Arial" w:cstheme="minorHAnsi"/>
          <w:sz w:val="24"/>
        </w:rPr>
        <w:t xml:space="preserve">O prazo de vigência da contratação é de 90 (noventa) dias prorrogável conforme previsão nos anexos a este Aviso de Contratação Direta. </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rPr>
      </w:pPr>
      <w:r w:rsidRPr="00622F75">
        <w:rPr>
          <w:rFonts w:cstheme="minorHAnsi"/>
          <w:sz w:val="24"/>
        </w:rPr>
        <w:t>Na assinatura do contrato ou do instrumento equivalente será exigida a comprovação das condições de habilitação e contratação consignadas neste aviso, que deverão ser mantidas pelo fornecedor durante a vigência do contrato.</w:t>
      </w:r>
    </w:p>
    <w:p w:rsidR="00CC1A01" w:rsidRPr="00622F75" w:rsidRDefault="00CC1A01" w:rsidP="00CC1A01">
      <w:pPr>
        <w:shd w:val="clear" w:color="auto" w:fill="FFFFFF" w:themeFill="background1"/>
        <w:spacing w:after="120"/>
        <w:ind w:left="425"/>
        <w:jc w:val="both"/>
        <w:rPr>
          <w:rFonts w:eastAsia="Arial"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8" w:name="_Toc126567785"/>
      <w:r w:rsidRPr="00622F75">
        <w:rPr>
          <w:rFonts w:asciiTheme="minorHAnsi" w:hAnsiTheme="minorHAnsi" w:cstheme="minorHAnsi"/>
          <w:b/>
          <w:color w:val="auto"/>
          <w:sz w:val="24"/>
          <w:szCs w:val="24"/>
        </w:rPr>
        <w:t>SANÇÕES</w:t>
      </w:r>
      <w:bookmarkEnd w:id="8"/>
    </w:p>
    <w:p w:rsidR="00CC1A01" w:rsidRPr="00622F75"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rPr>
      </w:pPr>
      <w:r w:rsidRPr="00622F75">
        <w:rPr>
          <w:rFonts w:cstheme="minorHAnsi"/>
          <w:sz w:val="24"/>
        </w:rPr>
        <w:t xml:space="preserve">Comete infração administrativa o fornecedor que cometer quaisquer das infrações previstas no art. 155 da Lei nº 14.133, de 2021, quais sejam: </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Dar causa à inexecução parcial do contrato;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Dar causa à inexecução parcial do contrato que cause grave dano à Administração, ao funcionamento dos serviços públicos ou ao interesse coletivo;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Dar causa à inexecução total do contrato;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Deixar de entregar a documentação exigida para o certame;</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Não manter a proposta, salvo em decorrência de fato superveniente devidamente justificado;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Não celebrar o contrato ou não entregar a documentação exigida para a contratação, quando convocado dentro do prazo de validade de sua proposta;</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 Ensejar o retardamento da execução ou da entrega do objeto da licitação sem motivo justificado;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Apresentar declaração ou documentação falsa exigida para o certame ou prestar declaração falsa durante a dispensa eletrônica ou a execução do contrato;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Fraudar a dispensa eletrônica ou praticar ato fraudulento na execução do contrato;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 Comportar-se de modo inidôneo ou cometer fraude de qualquer natureza;</w:t>
      </w:r>
    </w:p>
    <w:p w:rsidR="00CC1A01" w:rsidRPr="00622F75"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622F75">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lastRenderedPageBreak/>
        <w:t> Praticar atos ilícitos com vistas a frustrar os objetivos deste certame.</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Praticar ato lesivo previsto no </w:t>
      </w:r>
      <w:hyperlink r:id="rId11" w:anchor="art5" w:history="1">
        <w:r w:rsidRPr="00622F75">
          <w:rPr>
            <w:rFonts w:cstheme="minorHAnsi"/>
            <w:sz w:val="24"/>
          </w:rPr>
          <w:t>art. 5º da Lei nº 12.846, de 1º de agosto de 2013.</w:t>
        </w:r>
      </w:hyperlink>
    </w:p>
    <w:p w:rsidR="00CC1A01" w:rsidRPr="00622F75"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rPr>
      </w:pPr>
      <w:r w:rsidRPr="00622F75">
        <w:rPr>
          <w:rFonts w:cstheme="minorHAnsi"/>
          <w:sz w:val="24"/>
        </w:rPr>
        <w:t>O fornecedor que cometer qualquer das infrações discriminadas nos subitens anteriores ficará sujeito, sem prejuízo da responsabilidade civil e criminal, às seguintes sanções:</w:t>
      </w:r>
    </w:p>
    <w:p w:rsidR="00CC1A01" w:rsidRPr="00622F75"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622F75">
        <w:rPr>
          <w:rFonts w:cstheme="minorHAnsi"/>
          <w:sz w:val="24"/>
        </w:rPr>
        <w:t>Advertência pela falta do subitem 8.1.1 deste Aviso de Contratação Direta, quando não se justificar a imposição de penalidade mais grave;</w:t>
      </w:r>
    </w:p>
    <w:p w:rsidR="00CC1A01" w:rsidRPr="00622F75"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622F75">
        <w:rPr>
          <w:rFonts w:cstheme="minorHAnsi"/>
          <w:sz w:val="24"/>
        </w:rPr>
        <w:t>Multa de 10 % (dez por cento) sobre o valor estimado do(s) item(s) prejudicado(s) pela conduta do fornecedor, por qualquer das infrações dos subitens 8.1.1 a 8.1.12;</w:t>
      </w:r>
    </w:p>
    <w:p w:rsidR="00CC1A01" w:rsidRPr="00622F75"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622F75">
        <w:rPr>
          <w:rFonts w:cstheme="minorHAnsi"/>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CC1A01" w:rsidRPr="00622F75"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622F75">
        <w:rPr>
          <w:rFonts w:cstheme="minorHAnsi"/>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C1A01" w:rsidRPr="00622F75" w:rsidRDefault="00CC1A01" w:rsidP="00CC1A01">
      <w:pPr>
        <w:numPr>
          <w:ilvl w:val="1"/>
          <w:numId w:val="1"/>
        </w:numPr>
        <w:shd w:val="clear" w:color="auto" w:fill="FFFFFF" w:themeFill="background1"/>
        <w:tabs>
          <w:tab w:val="left" w:pos="993"/>
        </w:tabs>
        <w:spacing w:after="120" w:line="240" w:lineRule="auto"/>
        <w:ind w:left="993" w:hanging="574"/>
        <w:jc w:val="both"/>
        <w:rPr>
          <w:rFonts w:cstheme="minorHAnsi"/>
          <w:bCs/>
          <w:sz w:val="24"/>
        </w:rPr>
      </w:pPr>
      <w:r w:rsidRPr="00622F75">
        <w:rPr>
          <w:rFonts w:cstheme="minorHAnsi"/>
          <w:bCs/>
          <w:sz w:val="24"/>
        </w:rPr>
        <w:t>Na aplicação das sanções serão considerados: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622F75">
        <w:rPr>
          <w:rFonts w:cstheme="minorHAnsi"/>
          <w:bCs/>
          <w:sz w:val="24"/>
        </w:rPr>
        <w:t>A natureza e a gravidade da infração cometida;</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622F75">
        <w:rPr>
          <w:rFonts w:cstheme="minorHAnsi"/>
          <w:bCs/>
          <w:sz w:val="24"/>
        </w:rPr>
        <w:t>As peculiaridades do caso concreto;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622F75">
        <w:rPr>
          <w:rFonts w:cstheme="minorHAnsi"/>
          <w:bCs/>
          <w:sz w:val="24"/>
        </w:rPr>
        <w:t>As circunstâncias agravantes ou atenuantes;</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622F75">
        <w:rPr>
          <w:rFonts w:cstheme="minorHAnsi"/>
          <w:bCs/>
          <w:sz w:val="24"/>
        </w:rPr>
        <w:t>Os danos que dela provierem para a Administração Pública;</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622F75">
        <w:rPr>
          <w:rFonts w:cstheme="minorHAnsi"/>
          <w:bCs/>
          <w:sz w:val="24"/>
        </w:rPr>
        <w:t>A implantação ou o aperfeiçoamento de programa de integridade, conforme normas e orientações dos órgãos de controle.</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bookmarkStart w:id="9" w:name="art156§6"/>
      <w:bookmarkStart w:id="10" w:name="art156§7"/>
      <w:bookmarkStart w:id="11" w:name="art156§8"/>
      <w:bookmarkEnd w:id="9"/>
      <w:bookmarkEnd w:id="10"/>
      <w:bookmarkEnd w:id="11"/>
      <w:r w:rsidRPr="00622F75">
        <w:rPr>
          <w:rFonts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bookmarkStart w:id="12" w:name="art156§9"/>
      <w:bookmarkEnd w:id="12"/>
      <w:r w:rsidRPr="00622F75">
        <w:rPr>
          <w:rFonts w:cstheme="minorHAnsi"/>
          <w:sz w:val="24"/>
        </w:rPr>
        <w:t>A aplicação das sanções previstas neste Aviso de Contratação Direta, em hipótese alguma, a obrigação de reparação integral do dano causado à Administração Pública.</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A penalidade de multa pode ser aplicada cumulativamente com as demais sanções.</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As sanções por atos praticados no decorrer da contratação estão previstas nos anexos a este Aviso.</w:t>
      </w:r>
    </w:p>
    <w:p w:rsidR="00CC1A01" w:rsidRPr="00622F75" w:rsidRDefault="00CC1A01" w:rsidP="00CC1A01">
      <w:pPr>
        <w:shd w:val="clear" w:color="auto" w:fill="FFFFFF" w:themeFill="background1"/>
        <w:spacing w:after="120"/>
        <w:ind w:left="425"/>
        <w:jc w:val="both"/>
        <w:rPr>
          <w:rFonts w:cstheme="minorHAnsi"/>
          <w:sz w:val="24"/>
        </w:rPr>
      </w:pPr>
    </w:p>
    <w:p w:rsidR="00CC1A01" w:rsidRPr="00622F75"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3" w:name="_Toc126567786"/>
      <w:r w:rsidRPr="00622F75">
        <w:rPr>
          <w:rFonts w:asciiTheme="minorHAnsi" w:hAnsiTheme="minorHAnsi" w:cstheme="minorHAnsi"/>
          <w:b/>
          <w:color w:val="auto"/>
          <w:sz w:val="24"/>
          <w:szCs w:val="24"/>
        </w:rPr>
        <w:t>DAS DISPOSIÇÕES GERAIS</w:t>
      </w:r>
      <w:bookmarkEnd w:id="13"/>
    </w:p>
    <w:p w:rsidR="00CC1A01" w:rsidRPr="00622F75"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rPr>
      </w:pPr>
      <w:r w:rsidRPr="00622F75">
        <w:rPr>
          <w:rFonts w:cstheme="minorHAnsi"/>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No caso de todos os fornecedores restarem desclassificados ou inabilitados (procedimento fracassado), a Administração poderá:</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Republicar o presente aviso com uma nova data;</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Valer-se, para a contratação, de proposta obtida na pesquisa de preços que serviu de base ao procedimento, se houver, privilegiando-se os menores preços, sempre que possível, e desde que atendidas às condições de habilitação exigidas.</w:t>
      </w:r>
    </w:p>
    <w:p w:rsidR="00CC1A01" w:rsidRPr="00622F75"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rPr>
      </w:pPr>
      <w:r w:rsidRPr="00622F75">
        <w:rPr>
          <w:rFonts w:cstheme="minorHAnsi"/>
          <w:sz w:val="24"/>
        </w:rPr>
        <w:t>No caso do subitem anterior, a contratação será operacionalizada fora deste procedimento.</w:t>
      </w:r>
    </w:p>
    <w:p w:rsidR="00CC1A01" w:rsidRPr="00622F75"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622F75">
        <w:rPr>
          <w:rFonts w:cstheme="minorHAnsi"/>
          <w:sz w:val="24"/>
        </w:rPr>
        <w:t>Fixar prazo para que possa haver adequação das propostas ou da documentação de habilitação, conforme o caso.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As providências dos subitens 9.2.1 e 9.2.2 acima poderão ser utilizadas se não houver o comparecimento de quaisquer fornecedores interessados (procedimento deserto)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Caberá ao fornecedor acompanhar as operações, ficando responsável pelo ônus decorrente da perda do negócio diante da inobservância de quaisquer mensagens emitidas pela Administração ou de sua desconexão.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 xml:space="preserve">Não havendo expediente ou ocorrendo qualquer fato superveniente que impeça a realização do certame na data marcada, a sessão será automaticamente transferida para </w:t>
      </w:r>
      <w:r w:rsidRPr="00622F75">
        <w:rPr>
          <w:rFonts w:cstheme="minorHAnsi"/>
          <w:sz w:val="24"/>
        </w:rPr>
        <w:lastRenderedPageBreak/>
        <w:t>o primeiro dia útil subsequente, no mesmo horário anteriormente estabelecido, desde que não haja comunicação em contrário.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Os horários estabelecidos na divulgação deste procedimento e durante o envio de lances observarão o horário de Brasília-DF, inclusive para contagem de tempo e registro no Sistema e na documentação relativa ao procedimento.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Em caso de divergência entre disposições deste Aviso de Contratação Direta e de seus anexos ou demais peças que compõem o processo, prevalecerá as deste Aviso.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Da sessão pública será divulgada Ata no sistema eletrônico.</w:t>
      </w:r>
    </w:p>
    <w:p w:rsidR="00CC1A01" w:rsidRPr="00622F75"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622F75">
        <w:rPr>
          <w:rFonts w:cstheme="minorHAnsi"/>
          <w:sz w:val="24"/>
        </w:rPr>
        <w:t>Integram este Aviso de Contratação Direta, para todos os fins e efeitos, os seguintes anexos:</w:t>
      </w:r>
    </w:p>
    <w:p w:rsidR="00CC1A01" w:rsidRPr="00622F75"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622F75">
        <w:rPr>
          <w:rFonts w:cstheme="minorHAnsi"/>
          <w:sz w:val="24"/>
        </w:rPr>
        <w:t>ANEXO I – Documentação exigida para Habilitação</w:t>
      </w:r>
    </w:p>
    <w:p w:rsidR="00CC1A01" w:rsidRPr="00622F75"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622F75">
        <w:rPr>
          <w:rFonts w:cstheme="minorHAnsi"/>
          <w:sz w:val="24"/>
        </w:rPr>
        <w:t>ANEXO II - Termo de Referê</w:t>
      </w:r>
      <w:r w:rsidR="00F64EB7" w:rsidRPr="00622F75">
        <w:rPr>
          <w:rFonts w:cstheme="minorHAnsi"/>
          <w:sz w:val="24"/>
        </w:rPr>
        <w:t>ncia.</w:t>
      </w:r>
    </w:p>
    <w:p w:rsidR="00F64EB7" w:rsidRPr="00622F75" w:rsidRDefault="00F64EB7" w:rsidP="00F64EB7">
      <w:pPr>
        <w:shd w:val="clear" w:color="auto" w:fill="FFFFFF" w:themeFill="background1"/>
        <w:tabs>
          <w:tab w:val="left" w:pos="1843"/>
        </w:tabs>
        <w:spacing w:after="120" w:line="240" w:lineRule="auto"/>
        <w:ind w:left="993"/>
        <w:jc w:val="both"/>
        <w:rPr>
          <w:rFonts w:cstheme="minorHAnsi"/>
          <w:sz w:val="24"/>
        </w:rPr>
      </w:pPr>
    </w:p>
    <w:p w:rsidR="00CC1A01" w:rsidRPr="00622F75" w:rsidRDefault="00317A2B" w:rsidP="00CC1A01">
      <w:pPr>
        <w:shd w:val="clear" w:color="auto" w:fill="FFFFFF" w:themeFill="background1"/>
        <w:spacing w:after="120"/>
        <w:jc w:val="right"/>
        <w:rPr>
          <w:rFonts w:cstheme="minorHAnsi"/>
          <w:sz w:val="24"/>
        </w:rPr>
      </w:pPr>
      <w:r>
        <w:rPr>
          <w:rFonts w:cstheme="minorHAnsi"/>
          <w:sz w:val="24"/>
        </w:rPr>
        <w:t>São Luiz Gonzaga, 5</w:t>
      </w:r>
      <w:r w:rsidR="00CC1A01" w:rsidRPr="00622F75">
        <w:rPr>
          <w:rFonts w:cstheme="minorHAnsi"/>
          <w:sz w:val="24"/>
        </w:rPr>
        <w:t xml:space="preserve"> de </w:t>
      </w:r>
      <w:r w:rsidR="004D1144" w:rsidRPr="00622F75">
        <w:rPr>
          <w:rFonts w:cstheme="minorHAnsi"/>
          <w:sz w:val="24"/>
        </w:rPr>
        <w:t>ju</w:t>
      </w:r>
      <w:r>
        <w:rPr>
          <w:rFonts w:cstheme="minorHAnsi"/>
          <w:sz w:val="24"/>
        </w:rPr>
        <w:t>l</w:t>
      </w:r>
      <w:r w:rsidR="004D1144" w:rsidRPr="00622F75">
        <w:rPr>
          <w:rFonts w:cstheme="minorHAnsi"/>
          <w:sz w:val="24"/>
        </w:rPr>
        <w:t>ho</w:t>
      </w:r>
      <w:r w:rsidR="00CC1A01" w:rsidRPr="00622F75">
        <w:rPr>
          <w:rFonts w:cstheme="minorHAnsi"/>
          <w:sz w:val="24"/>
        </w:rPr>
        <w:t xml:space="preserve"> de 2023.</w:t>
      </w:r>
    </w:p>
    <w:p w:rsidR="00CC1A01" w:rsidRPr="00622F75" w:rsidRDefault="00CC1A01" w:rsidP="00CC1A01">
      <w:pPr>
        <w:shd w:val="clear" w:color="auto" w:fill="FFFFFF" w:themeFill="background1"/>
        <w:spacing w:after="120"/>
        <w:jc w:val="both"/>
        <w:rPr>
          <w:rFonts w:cstheme="minorHAnsi"/>
          <w:sz w:val="24"/>
        </w:rPr>
      </w:pPr>
    </w:p>
    <w:p w:rsidR="00CC1A01" w:rsidRPr="00622F75" w:rsidRDefault="00CC1A01" w:rsidP="00CC1A01">
      <w:pPr>
        <w:shd w:val="clear" w:color="auto" w:fill="FFFFFF" w:themeFill="background1"/>
        <w:spacing w:after="120"/>
        <w:jc w:val="both"/>
        <w:rPr>
          <w:rFonts w:cstheme="minorHAnsi"/>
          <w:sz w:val="24"/>
        </w:rPr>
      </w:pPr>
    </w:p>
    <w:p w:rsidR="00CC1A01" w:rsidRPr="00622F75" w:rsidRDefault="00CC1A01" w:rsidP="00CC1A01">
      <w:pPr>
        <w:shd w:val="clear" w:color="auto" w:fill="FFFFFF" w:themeFill="background1"/>
        <w:spacing w:after="120"/>
        <w:jc w:val="both"/>
        <w:rPr>
          <w:rFonts w:cstheme="minorHAnsi"/>
          <w:sz w:val="24"/>
        </w:rPr>
      </w:pPr>
    </w:p>
    <w:p w:rsidR="00CC1A01" w:rsidRPr="00622F75" w:rsidRDefault="00A15604" w:rsidP="00CC1A01">
      <w:pPr>
        <w:shd w:val="clear" w:color="auto" w:fill="FFFFFF" w:themeFill="background1"/>
        <w:spacing w:after="120"/>
        <w:jc w:val="center"/>
        <w:rPr>
          <w:rFonts w:cstheme="minorHAnsi"/>
          <w:sz w:val="24"/>
        </w:rPr>
      </w:pPr>
      <w:r w:rsidRPr="00622F75">
        <w:rPr>
          <w:rFonts w:cstheme="minorHAnsi"/>
          <w:sz w:val="24"/>
        </w:rPr>
        <w:t xml:space="preserve">DIEGO MORAIS DUARTE </w:t>
      </w:r>
      <w:proofErr w:type="spellStart"/>
      <w:r w:rsidRPr="00622F75">
        <w:rPr>
          <w:rFonts w:cstheme="minorHAnsi"/>
          <w:sz w:val="24"/>
        </w:rPr>
        <w:t>Ten</w:t>
      </w:r>
      <w:proofErr w:type="spellEnd"/>
      <w:r w:rsidR="00CC1A01" w:rsidRPr="00622F75">
        <w:rPr>
          <w:rFonts w:cstheme="minorHAnsi"/>
          <w:sz w:val="24"/>
        </w:rPr>
        <w:t xml:space="preserve"> </w:t>
      </w:r>
      <w:proofErr w:type="spellStart"/>
      <w:r w:rsidR="00CC1A01" w:rsidRPr="00622F75">
        <w:rPr>
          <w:rFonts w:cstheme="minorHAnsi"/>
          <w:sz w:val="24"/>
        </w:rPr>
        <w:t>Cel</w:t>
      </w:r>
      <w:proofErr w:type="spellEnd"/>
    </w:p>
    <w:p w:rsidR="00CC1A01" w:rsidRPr="00622F75" w:rsidRDefault="00CC1A01" w:rsidP="00CC1A01">
      <w:pPr>
        <w:shd w:val="clear" w:color="auto" w:fill="FFFFFF" w:themeFill="background1"/>
        <w:spacing w:after="120"/>
        <w:jc w:val="center"/>
        <w:rPr>
          <w:rFonts w:cstheme="minorHAnsi"/>
          <w:bCs/>
          <w:iCs/>
          <w:sz w:val="24"/>
        </w:rPr>
      </w:pPr>
      <w:r w:rsidRPr="00622F75">
        <w:rPr>
          <w:rFonts w:cstheme="minorHAnsi"/>
          <w:sz w:val="24"/>
        </w:rPr>
        <w:t>Ordenador de Despesas do 4º RCB</w:t>
      </w:r>
      <w:r w:rsidRPr="00622F75">
        <w:rPr>
          <w:rFonts w:cstheme="minorHAnsi"/>
          <w:bCs/>
          <w:iCs/>
          <w:sz w:val="24"/>
        </w:rPr>
        <w:br w:type="page"/>
      </w:r>
    </w:p>
    <w:p w:rsidR="00F64EB7" w:rsidRPr="00622F75" w:rsidRDefault="00F64EB7" w:rsidP="00CC1A01">
      <w:pPr>
        <w:pStyle w:val="Ttulo"/>
        <w:shd w:val="clear" w:color="auto" w:fill="FFFFFF" w:themeFill="background1"/>
        <w:spacing w:after="120"/>
        <w:jc w:val="center"/>
        <w:rPr>
          <w:rFonts w:asciiTheme="minorHAnsi" w:hAnsiTheme="minorHAnsi" w:cstheme="minorHAnsi"/>
          <w:sz w:val="24"/>
          <w:szCs w:val="24"/>
        </w:rPr>
      </w:pPr>
      <w:r w:rsidRPr="00622F75">
        <w:rPr>
          <w:rFonts w:asciiTheme="minorHAnsi" w:hAnsiTheme="minorHAnsi" w:cstheme="minorHAnsi"/>
          <w:sz w:val="24"/>
          <w:szCs w:val="24"/>
        </w:rPr>
        <w:lastRenderedPageBreak/>
        <w:t>“</w:t>
      </w:r>
      <w:r w:rsidR="00CC1A01" w:rsidRPr="00622F75">
        <w:rPr>
          <w:rFonts w:asciiTheme="minorHAnsi" w:hAnsiTheme="minorHAnsi" w:cstheme="minorHAnsi"/>
          <w:sz w:val="24"/>
          <w:szCs w:val="24"/>
        </w:rPr>
        <w:t>ANEXO I</w:t>
      </w:r>
      <w:r w:rsidRPr="00622F75">
        <w:rPr>
          <w:rFonts w:asciiTheme="minorHAnsi" w:hAnsiTheme="minorHAnsi" w:cstheme="minorHAnsi"/>
          <w:sz w:val="24"/>
          <w:szCs w:val="24"/>
        </w:rPr>
        <w:t xml:space="preserve">” </w:t>
      </w:r>
    </w:p>
    <w:p w:rsidR="00CC1A01" w:rsidRPr="00622F75" w:rsidRDefault="00CC1A01" w:rsidP="00CC1A01">
      <w:pPr>
        <w:pStyle w:val="Ttulo"/>
        <w:shd w:val="clear" w:color="auto" w:fill="FFFFFF" w:themeFill="background1"/>
        <w:spacing w:after="120"/>
        <w:jc w:val="center"/>
        <w:rPr>
          <w:rFonts w:asciiTheme="minorHAnsi" w:hAnsiTheme="minorHAnsi" w:cstheme="minorHAnsi"/>
          <w:sz w:val="24"/>
          <w:szCs w:val="24"/>
        </w:rPr>
      </w:pPr>
      <w:r w:rsidRPr="00622F75">
        <w:rPr>
          <w:rFonts w:asciiTheme="minorHAnsi" w:hAnsiTheme="minorHAnsi" w:cstheme="minorHAnsi"/>
          <w:sz w:val="24"/>
          <w:szCs w:val="24"/>
        </w:rPr>
        <w:t>DOCUMENTAÇÃO EXIGIDA PARA HABILITAÇÃO</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622F75">
        <w:rPr>
          <w:rFonts w:asciiTheme="minorHAnsi" w:hAnsiTheme="minorHAnsi" w:cstheme="minorHAnsi"/>
          <w:bCs/>
          <w:sz w:val="24"/>
        </w:rPr>
        <w:t xml:space="preserve">Habilitação jurídica: </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no</w:t>
      </w:r>
      <w:proofErr w:type="gramEnd"/>
      <w:r w:rsidRPr="00622F75">
        <w:rPr>
          <w:rFonts w:cstheme="minorHAnsi"/>
          <w:sz w:val="24"/>
        </w:rPr>
        <w:t xml:space="preserve"> caso de empresário individual, inscrição no Registro Público de Empresas Mercantis, a cargo da Junta Comercial da respectiva sede;</w:t>
      </w:r>
    </w:p>
    <w:p w:rsidR="00CC1A01" w:rsidRPr="00622F75" w:rsidRDefault="00CC1A01" w:rsidP="00CC1A01">
      <w:pPr>
        <w:pStyle w:val="PargrafodaLista"/>
        <w:numPr>
          <w:ilvl w:val="1"/>
          <w:numId w:val="12"/>
        </w:numPr>
        <w:shd w:val="clear" w:color="auto" w:fill="FFFFFF" w:themeFill="background1"/>
        <w:tabs>
          <w:tab w:val="left" w:pos="851"/>
        </w:tabs>
        <w:autoSpaceDE w:val="0"/>
        <w:snapToGrid w:val="0"/>
        <w:spacing w:after="120"/>
        <w:ind w:left="426" w:firstLine="0"/>
        <w:jc w:val="both"/>
        <w:rPr>
          <w:rFonts w:asciiTheme="minorHAnsi" w:hAnsiTheme="minorHAnsi" w:cstheme="minorHAnsi"/>
          <w:sz w:val="24"/>
        </w:rPr>
      </w:pPr>
      <w:r w:rsidRPr="00622F75">
        <w:rPr>
          <w:rFonts w:asciiTheme="minorHAnsi" w:hAnsiTheme="minorHAnsi" w:cstheme="minorHAnsi"/>
          <w:sz w:val="24"/>
        </w:rPr>
        <w:t>Em se tratando de Microempreendedor Individual – MEI: Certificado da Condição de Microempreendedor Individual - CCMEI, cuja aceitação ficará condicionada à verificação da autenticidade no sítio www.portaldoempreendedor.gov.br;</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r w:rsidRPr="00622F75">
        <w:rPr>
          <w:rFonts w:cstheme="minorHAnsi"/>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inscrição</w:t>
      </w:r>
      <w:proofErr w:type="gramEnd"/>
      <w:r w:rsidRPr="00622F75">
        <w:rPr>
          <w:rFonts w:cstheme="minorHAnsi"/>
          <w:sz w:val="24"/>
        </w:rPr>
        <w:t xml:space="preserve"> no Registro Público de Empresas Mercantis onde opera, com averbação no Registro onde tem sede a matriz, no caso de ser o participante sucursal, filial ou agência;</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r w:rsidRPr="00622F75">
        <w:rPr>
          <w:rFonts w:cstheme="minorHAnsi"/>
          <w:sz w:val="24"/>
        </w:rPr>
        <w:t>No caso de sociedade simples: inscrição do ato constitutivo no Registro Civil das Pessoas Jurídicas do local de sua sede, acompanhada de prova da indicação dos seus administradores;</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decreto</w:t>
      </w:r>
      <w:proofErr w:type="gramEnd"/>
      <w:r w:rsidRPr="00622F75">
        <w:rPr>
          <w:rFonts w:cstheme="minorHAnsi"/>
          <w:sz w:val="24"/>
        </w:rPr>
        <w:t xml:space="preserve"> de autorização, em se tratando de sociedade empresária estrangeira em funcionamento no País;</w:t>
      </w:r>
    </w:p>
    <w:p w:rsidR="00CC1A01" w:rsidRPr="00622F75" w:rsidRDefault="00CC1A01" w:rsidP="00CC1A01">
      <w:pPr>
        <w:pStyle w:val="PargrafodaLista"/>
        <w:numPr>
          <w:ilvl w:val="1"/>
          <w:numId w:val="12"/>
        </w:numPr>
        <w:shd w:val="clear" w:color="auto" w:fill="FFFFFF" w:themeFill="background1"/>
        <w:tabs>
          <w:tab w:val="left" w:pos="851"/>
        </w:tabs>
        <w:spacing w:after="120"/>
        <w:ind w:left="426" w:firstLine="0"/>
        <w:jc w:val="both"/>
        <w:rPr>
          <w:rFonts w:asciiTheme="minorHAnsi" w:hAnsiTheme="minorHAnsi" w:cstheme="minorHAnsi"/>
          <w:bCs/>
          <w:sz w:val="24"/>
        </w:rPr>
      </w:pPr>
      <w:r w:rsidRPr="00622F75">
        <w:rPr>
          <w:rFonts w:asciiTheme="minorHAnsi" w:hAnsiTheme="minorHAnsi" w:cstheme="minorHAnsi"/>
          <w:bCs/>
          <w:sz w:val="24"/>
        </w:rPr>
        <w:t>Os documentos acima deverão estar acompanhados de todas as alterações ou da consolidação respectiva.</w:t>
      </w:r>
    </w:p>
    <w:p w:rsidR="00CC1A01" w:rsidRPr="00622F75" w:rsidRDefault="00CC1A01" w:rsidP="00CC1A01">
      <w:pPr>
        <w:pStyle w:val="PargrafodaLista"/>
        <w:shd w:val="clear" w:color="auto" w:fill="FFFFFF" w:themeFill="background1"/>
        <w:spacing w:after="120"/>
        <w:ind w:left="1134"/>
        <w:jc w:val="both"/>
        <w:rPr>
          <w:rFonts w:asciiTheme="minorHAnsi" w:hAnsiTheme="minorHAnsi" w:cstheme="minorHAnsi"/>
          <w:bCs/>
          <w:sz w:val="24"/>
        </w:rPr>
      </w:pPr>
    </w:p>
    <w:p w:rsidR="00CC1A01" w:rsidRPr="00622F75"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622F75">
        <w:rPr>
          <w:rFonts w:asciiTheme="minorHAnsi" w:hAnsiTheme="minorHAnsi" w:cstheme="minorHAnsi"/>
          <w:bCs/>
          <w:sz w:val="24"/>
        </w:rPr>
        <w:t xml:space="preserve"> Regularidade fiscal, social e trabalhista:</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prova</w:t>
      </w:r>
      <w:proofErr w:type="gramEnd"/>
      <w:r w:rsidRPr="00622F75">
        <w:rPr>
          <w:rFonts w:cstheme="minorHAnsi"/>
          <w:sz w:val="24"/>
        </w:rPr>
        <w:t xml:space="preserve"> de inscrição no Cadastro Nacional de Pessoas Jurídicas ou no Cadastro de Pessoas Físicas, conforme o caso;</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r w:rsidRPr="00622F75">
        <w:rPr>
          <w:rFonts w:cstheme="min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prova</w:t>
      </w:r>
      <w:proofErr w:type="gramEnd"/>
      <w:r w:rsidRPr="00622F75">
        <w:rPr>
          <w:rFonts w:cstheme="minorHAnsi"/>
          <w:sz w:val="24"/>
        </w:rPr>
        <w:t xml:space="preserve"> de regularidade com o Fundo de Garantia do Tempo de Serviço (FGTS);</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prova</w:t>
      </w:r>
      <w:proofErr w:type="gramEnd"/>
      <w:r w:rsidRPr="00622F75">
        <w:rPr>
          <w:rFonts w:cstheme="minorHAnsi"/>
          <w:sz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bCs/>
          <w:sz w:val="24"/>
        </w:rPr>
      </w:pPr>
      <w:proofErr w:type="gramStart"/>
      <w:r w:rsidRPr="00622F75">
        <w:rPr>
          <w:rFonts w:cstheme="minorHAnsi"/>
          <w:bCs/>
          <w:sz w:val="24"/>
        </w:rPr>
        <w:t>prova</w:t>
      </w:r>
      <w:proofErr w:type="gramEnd"/>
      <w:r w:rsidRPr="00622F75">
        <w:rPr>
          <w:rFonts w:cstheme="minorHAnsi"/>
          <w:bCs/>
          <w:sz w:val="24"/>
        </w:rPr>
        <w:t xml:space="preserve"> de </w:t>
      </w:r>
      <w:r w:rsidRPr="00622F75">
        <w:rPr>
          <w:rFonts w:cstheme="minorHAnsi"/>
          <w:sz w:val="24"/>
        </w:rPr>
        <w:t xml:space="preserve">inscrição no cadastro de contribuintes </w:t>
      </w:r>
      <w:r w:rsidRPr="00622F75">
        <w:rPr>
          <w:rFonts w:cstheme="minorHAnsi"/>
          <w:iCs/>
          <w:sz w:val="24"/>
        </w:rPr>
        <w:t>estadual e/ou municipal</w:t>
      </w:r>
      <w:r w:rsidRPr="00622F75">
        <w:rPr>
          <w:rFonts w:cstheme="minorHAnsi"/>
          <w:sz w:val="24"/>
        </w:rPr>
        <w:t>, relativo ao domicílio ou sede do fornecedor, pertinente ao seu ramo de atividade e compatível com o objeto contratual</w:t>
      </w:r>
      <w:r w:rsidRPr="00622F75">
        <w:rPr>
          <w:rFonts w:cstheme="minorHAnsi"/>
          <w:bCs/>
          <w:sz w:val="24"/>
        </w:rPr>
        <w:t xml:space="preserve">; </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lastRenderedPageBreak/>
        <w:t>prova</w:t>
      </w:r>
      <w:proofErr w:type="gramEnd"/>
      <w:r w:rsidRPr="00622F75">
        <w:rPr>
          <w:rFonts w:cstheme="minorHAnsi"/>
          <w:sz w:val="24"/>
        </w:rPr>
        <w:t xml:space="preserve"> de regularidade com a Fazenda </w:t>
      </w:r>
      <w:r w:rsidRPr="00622F75">
        <w:rPr>
          <w:rFonts w:cstheme="minorHAnsi"/>
          <w:iCs/>
          <w:sz w:val="24"/>
        </w:rPr>
        <w:t>Estadual e/ou Municipal</w:t>
      </w:r>
      <w:r w:rsidRPr="00622F75">
        <w:rPr>
          <w:rFonts w:cstheme="minorHAnsi"/>
          <w:sz w:val="24"/>
        </w:rPr>
        <w:t xml:space="preserve"> do domicílio ou sede do fornecedor, relativa à atividade em cujo exercício contrata ou concorre; </w:t>
      </w:r>
    </w:p>
    <w:p w:rsidR="00CC1A01" w:rsidRPr="00622F75"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622F75">
        <w:rPr>
          <w:rFonts w:cstheme="minorHAnsi"/>
          <w:sz w:val="24"/>
        </w:rPr>
        <w:t>caso</w:t>
      </w:r>
      <w:proofErr w:type="gramEnd"/>
      <w:r w:rsidRPr="00622F75">
        <w:rPr>
          <w:rFonts w:cstheme="minorHAnsi"/>
          <w:sz w:val="24"/>
        </w:rPr>
        <w:t xml:space="preserve">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CC1A01" w:rsidRPr="00622F75" w:rsidRDefault="00CC1A01" w:rsidP="00CC1A01">
      <w:pPr>
        <w:shd w:val="clear" w:color="auto" w:fill="FFFFFF" w:themeFill="background1"/>
        <w:spacing w:after="120"/>
        <w:rPr>
          <w:rFonts w:cstheme="minorHAnsi"/>
          <w:sz w:val="24"/>
        </w:rPr>
      </w:pPr>
    </w:p>
    <w:p w:rsidR="00CC1A01" w:rsidRPr="00622F75"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622F75">
        <w:rPr>
          <w:rFonts w:asciiTheme="minorHAnsi" w:hAnsiTheme="minorHAnsi" w:cstheme="minorHAnsi"/>
          <w:sz w:val="24"/>
        </w:rPr>
        <w:t>Qualificação Técnica</w:t>
      </w:r>
    </w:p>
    <w:p w:rsidR="00CC1A01" w:rsidRPr="00622F75" w:rsidRDefault="00CC1A01" w:rsidP="00CC1A01">
      <w:pPr>
        <w:pStyle w:val="PADRO"/>
        <w:keepNext w:val="0"/>
        <w:widowControl/>
        <w:numPr>
          <w:ilvl w:val="1"/>
          <w:numId w:val="12"/>
        </w:numPr>
        <w:shd w:val="clear" w:color="auto" w:fill="FFFFFF" w:themeFill="background1"/>
        <w:tabs>
          <w:tab w:val="left" w:pos="851"/>
        </w:tabs>
        <w:spacing w:before="0" w:after="120" w:line="240" w:lineRule="auto"/>
        <w:ind w:left="426" w:firstLine="0"/>
        <w:rPr>
          <w:rFonts w:asciiTheme="minorHAnsi" w:hAnsiTheme="minorHAnsi" w:cstheme="minorHAnsi"/>
          <w:bCs/>
          <w:sz w:val="24"/>
        </w:rPr>
      </w:pPr>
      <w:bookmarkStart w:id="14" w:name="_Hlk519176340"/>
      <w:r w:rsidRPr="00622F75">
        <w:rPr>
          <w:rFonts w:asciiTheme="minorHAnsi" w:hAnsiTheme="minorHAnsi" w:cstheme="minorHAnsi"/>
          <w:sz w:val="24"/>
        </w:rPr>
        <w:t xml:space="preserve">Comprovação de aptidão para o fornecimento dos itens em características, quantidades e prazos compatíveis com o objeto desta dispensa, ou com o item pertinente, mediante a apresentação de atestado(s) fornecido(s) (Atestado de Capacidade Técnica) por pessoas jurídicas de direito público ou privado. </w:t>
      </w:r>
    </w:p>
    <w:p w:rsidR="00CC1A01" w:rsidRPr="00622F75" w:rsidRDefault="00CC1A01" w:rsidP="00CC1A01">
      <w:pPr>
        <w:pStyle w:val="PADRO"/>
        <w:keepNext w:val="0"/>
        <w:widowControl/>
        <w:numPr>
          <w:ilvl w:val="2"/>
          <w:numId w:val="12"/>
        </w:numPr>
        <w:shd w:val="clear" w:color="auto" w:fill="FFFFFF" w:themeFill="background1"/>
        <w:spacing w:before="0" w:after="120" w:line="240" w:lineRule="auto"/>
        <w:ind w:left="851" w:firstLine="0"/>
        <w:rPr>
          <w:rFonts w:asciiTheme="minorHAnsi" w:hAnsiTheme="minorHAnsi" w:cstheme="minorHAnsi"/>
          <w:sz w:val="24"/>
        </w:rPr>
      </w:pPr>
      <w:r w:rsidRPr="00622F75">
        <w:rPr>
          <w:rFonts w:asciiTheme="minorHAnsi" w:hAnsiTheme="minorHAnsi" w:cstheme="minorHAnsi"/>
          <w:sz w:val="24"/>
        </w:rPr>
        <w:t>Para fins da comprovação de que trata este subitem, os atestados deverão dizer respeito a contratos executados com as seguintes características mínimas:</w:t>
      </w:r>
    </w:p>
    <w:p w:rsidR="00CC1A01" w:rsidRPr="00622F75"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bookmarkStart w:id="15" w:name="_Hlk519177818"/>
      <w:bookmarkEnd w:id="14"/>
      <w:r w:rsidRPr="00622F75">
        <w:rPr>
          <w:rFonts w:asciiTheme="minorHAnsi" w:hAnsiTheme="minorHAnsi" w:cstheme="minorHAnsi"/>
          <w:sz w:val="24"/>
        </w:rPr>
        <w:t xml:space="preserve">Os atestados deverão referir-se a fornecimentos prestados no âmbito de sua atividade econômica principal ou secundária especificadas no contrato social vigente; </w:t>
      </w:r>
    </w:p>
    <w:bookmarkEnd w:id="15"/>
    <w:p w:rsidR="00CC1A01" w:rsidRPr="00622F75"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r w:rsidRPr="00622F75">
        <w:rPr>
          <w:rFonts w:asciiTheme="minorHAnsi" w:hAnsiTheme="minorHAnsi" w:cstheme="minorHAnsi"/>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622F75"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622F75"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622F75"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622F75"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622F75"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622F75" w:rsidRDefault="00F64EB7" w:rsidP="00CC1A01">
      <w:pPr>
        <w:pStyle w:val="PADRO"/>
        <w:keepNext w:val="0"/>
        <w:widowControl/>
        <w:shd w:val="clear" w:color="auto" w:fill="FFFFFF" w:themeFill="background1"/>
        <w:spacing w:before="0" w:after="120" w:line="240" w:lineRule="auto"/>
        <w:ind w:firstLine="0"/>
        <w:jc w:val="center"/>
        <w:rPr>
          <w:rFonts w:asciiTheme="minorHAnsi" w:eastAsia="DejaVu Sans" w:hAnsiTheme="minorHAnsi" w:cstheme="minorHAnsi"/>
          <w:kern w:val="3"/>
          <w:sz w:val="24"/>
        </w:rPr>
      </w:pPr>
      <w:r w:rsidRPr="00622F75">
        <w:rPr>
          <w:rFonts w:asciiTheme="minorHAnsi" w:hAnsiTheme="minorHAnsi" w:cstheme="minorHAnsi"/>
          <w:sz w:val="24"/>
        </w:rPr>
        <w:lastRenderedPageBreak/>
        <w:t>“</w:t>
      </w:r>
      <w:r w:rsidR="00CC1A01" w:rsidRPr="00622F75">
        <w:rPr>
          <w:rFonts w:asciiTheme="minorHAnsi" w:hAnsiTheme="minorHAnsi" w:cstheme="minorHAnsi"/>
          <w:sz w:val="24"/>
        </w:rPr>
        <w:t>ANEXO II</w:t>
      </w:r>
      <w:r w:rsidRPr="00622F75">
        <w:rPr>
          <w:rFonts w:asciiTheme="minorHAnsi" w:hAnsiTheme="minorHAnsi" w:cstheme="minorHAnsi"/>
          <w:sz w:val="24"/>
        </w:rPr>
        <w:t>”</w:t>
      </w:r>
    </w:p>
    <w:p w:rsidR="00220A0C" w:rsidRPr="00622F75" w:rsidRDefault="00220A0C" w:rsidP="00220A0C">
      <w:pPr>
        <w:pStyle w:val="Nivel10"/>
        <w:spacing w:before="0" w:line="240" w:lineRule="auto"/>
        <w:ind w:left="0" w:firstLine="0"/>
        <w:jc w:val="center"/>
        <w:rPr>
          <w:rFonts w:asciiTheme="minorHAnsi" w:hAnsiTheme="minorHAnsi" w:cstheme="minorHAnsi"/>
          <w:b w:val="0"/>
          <w:color w:val="auto"/>
        </w:rPr>
      </w:pPr>
    </w:p>
    <w:p w:rsidR="00317A2B" w:rsidRPr="0057611A" w:rsidRDefault="00317A2B" w:rsidP="00317A2B">
      <w:pPr>
        <w:pStyle w:val="Nivel10"/>
        <w:spacing w:before="0" w:line="240" w:lineRule="auto"/>
        <w:ind w:left="0" w:firstLine="0"/>
        <w:jc w:val="center"/>
        <w:rPr>
          <w:rFonts w:asciiTheme="minorHAnsi" w:hAnsiTheme="minorHAnsi" w:cstheme="minorHAnsi"/>
          <w:b w:val="0"/>
          <w:color w:val="auto"/>
          <w:sz w:val="24"/>
          <w:szCs w:val="24"/>
        </w:rPr>
      </w:pPr>
      <w:r w:rsidRPr="0057611A">
        <w:rPr>
          <w:rFonts w:asciiTheme="minorHAnsi" w:hAnsiTheme="minorHAnsi" w:cstheme="minorHAnsi"/>
          <w:b w:val="0"/>
          <w:noProof/>
          <w:color w:val="auto"/>
          <w:sz w:val="24"/>
          <w:szCs w:val="24"/>
        </w:rPr>
        <w:drawing>
          <wp:inline distT="0" distB="0" distL="0" distR="0" wp14:anchorId="1980CF6A" wp14:editId="7DA1D0EC">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317A2B" w:rsidRPr="0057611A" w:rsidRDefault="00317A2B" w:rsidP="00317A2B">
      <w:pPr>
        <w:pStyle w:val="Nivel10"/>
        <w:spacing w:before="0" w:line="240" w:lineRule="auto"/>
        <w:ind w:left="0" w:firstLine="0"/>
        <w:jc w:val="center"/>
        <w:rPr>
          <w:rFonts w:asciiTheme="minorHAnsi" w:eastAsia="Times New Roman" w:hAnsiTheme="minorHAnsi" w:cstheme="minorHAnsi"/>
          <w:b w:val="0"/>
          <w:color w:val="auto"/>
        </w:rPr>
      </w:pPr>
      <w:r w:rsidRPr="0057611A">
        <w:rPr>
          <w:rFonts w:asciiTheme="minorHAnsi" w:hAnsiTheme="minorHAnsi" w:cstheme="minorHAnsi"/>
          <w:b w:val="0"/>
          <w:color w:val="auto"/>
        </w:rPr>
        <w:t>MINISTÉRIO DA DEFESA</w:t>
      </w:r>
    </w:p>
    <w:p w:rsidR="00317A2B" w:rsidRPr="0057611A" w:rsidRDefault="00317A2B" w:rsidP="00317A2B">
      <w:pPr>
        <w:pStyle w:val="Nivel10"/>
        <w:spacing w:before="0" w:line="240" w:lineRule="auto"/>
        <w:ind w:left="0" w:firstLine="0"/>
        <w:jc w:val="center"/>
        <w:rPr>
          <w:rFonts w:asciiTheme="minorHAnsi" w:hAnsiTheme="minorHAnsi" w:cstheme="minorHAnsi"/>
          <w:b w:val="0"/>
          <w:color w:val="auto"/>
        </w:rPr>
      </w:pPr>
      <w:r w:rsidRPr="0057611A">
        <w:rPr>
          <w:rFonts w:asciiTheme="minorHAnsi" w:hAnsiTheme="minorHAnsi" w:cstheme="minorHAnsi"/>
          <w:b w:val="0"/>
          <w:color w:val="auto"/>
        </w:rPr>
        <w:t>EXÉRCITO BRASILEIRO</w:t>
      </w:r>
    </w:p>
    <w:p w:rsidR="00317A2B" w:rsidRPr="0057611A" w:rsidRDefault="00317A2B" w:rsidP="00317A2B">
      <w:pPr>
        <w:pStyle w:val="Nivel10"/>
        <w:spacing w:before="0" w:line="240" w:lineRule="auto"/>
        <w:ind w:left="0" w:firstLine="0"/>
        <w:jc w:val="center"/>
        <w:rPr>
          <w:rFonts w:asciiTheme="minorHAnsi" w:hAnsiTheme="minorHAnsi" w:cstheme="minorHAnsi"/>
          <w:b w:val="0"/>
          <w:color w:val="auto"/>
        </w:rPr>
      </w:pPr>
      <w:r w:rsidRPr="0057611A">
        <w:rPr>
          <w:rFonts w:asciiTheme="minorHAnsi" w:hAnsiTheme="minorHAnsi" w:cstheme="minorHAnsi"/>
          <w:b w:val="0"/>
          <w:color w:val="auto"/>
        </w:rPr>
        <w:t xml:space="preserve">CMS - 3ª DE - 1ª </w:t>
      </w:r>
      <w:proofErr w:type="spellStart"/>
      <w:r w:rsidRPr="0057611A">
        <w:rPr>
          <w:rFonts w:asciiTheme="minorHAnsi" w:hAnsiTheme="minorHAnsi" w:cstheme="minorHAnsi"/>
          <w:b w:val="0"/>
          <w:color w:val="auto"/>
        </w:rPr>
        <w:t>Bda</w:t>
      </w:r>
      <w:proofErr w:type="spellEnd"/>
      <w:r w:rsidRPr="0057611A">
        <w:rPr>
          <w:rFonts w:asciiTheme="minorHAnsi" w:hAnsiTheme="minorHAnsi" w:cstheme="minorHAnsi"/>
          <w:b w:val="0"/>
          <w:color w:val="auto"/>
        </w:rPr>
        <w:t xml:space="preserve"> C </w:t>
      </w:r>
      <w:proofErr w:type="spellStart"/>
      <w:r w:rsidRPr="0057611A">
        <w:rPr>
          <w:rFonts w:asciiTheme="minorHAnsi" w:hAnsiTheme="minorHAnsi" w:cstheme="minorHAnsi"/>
          <w:b w:val="0"/>
          <w:color w:val="auto"/>
        </w:rPr>
        <w:t>Mec</w:t>
      </w:r>
      <w:proofErr w:type="spellEnd"/>
    </w:p>
    <w:p w:rsidR="00317A2B" w:rsidRPr="0057611A" w:rsidRDefault="00317A2B" w:rsidP="00317A2B">
      <w:pPr>
        <w:pStyle w:val="Nivel10"/>
        <w:spacing w:before="0" w:line="240" w:lineRule="auto"/>
        <w:ind w:left="0" w:firstLine="0"/>
        <w:jc w:val="center"/>
        <w:rPr>
          <w:rFonts w:asciiTheme="minorHAnsi" w:hAnsiTheme="minorHAnsi" w:cstheme="minorHAnsi"/>
          <w:b w:val="0"/>
          <w:color w:val="auto"/>
        </w:rPr>
      </w:pPr>
      <w:r w:rsidRPr="0057611A">
        <w:rPr>
          <w:rFonts w:asciiTheme="minorHAnsi" w:hAnsiTheme="minorHAnsi" w:cstheme="minorHAnsi"/>
          <w:b w:val="0"/>
          <w:color w:val="auto"/>
        </w:rPr>
        <w:t>4º REGIMENTO DE CAVALARIA BLINDADO</w:t>
      </w:r>
    </w:p>
    <w:p w:rsidR="00317A2B" w:rsidRPr="0057611A" w:rsidRDefault="00317A2B" w:rsidP="00317A2B">
      <w:pPr>
        <w:pStyle w:val="Nivel10"/>
        <w:spacing w:before="0" w:line="240" w:lineRule="auto"/>
        <w:ind w:left="0" w:firstLine="0"/>
        <w:jc w:val="center"/>
        <w:rPr>
          <w:rFonts w:asciiTheme="minorHAnsi" w:hAnsiTheme="minorHAnsi" w:cstheme="minorHAnsi"/>
          <w:b w:val="0"/>
          <w:color w:val="auto"/>
        </w:rPr>
      </w:pPr>
      <w:r w:rsidRPr="0057611A">
        <w:rPr>
          <w:rFonts w:asciiTheme="minorHAnsi" w:hAnsiTheme="minorHAnsi" w:cstheme="minorHAnsi"/>
          <w:b w:val="0"/>
          <w:color w:val="auto"/>
        </w:rPr>
        <w:t>(5º Regimento de Cavalaria Ligeira/1852)</w:t>
      </w:r>
    </w:p>
    <w:p w:rsidR="00317A2B" w:rsidRPr="0057611A" w:rsidRDefault="00317A2B" w:rsidP="00317A2B">
      <w:pPr>
        <w:pStyle w:val="Nivel10"/>
        <w:spacing w:before="0" w:line="240" w:lineRule="auto"/>
        <w:ind w:left="0" w:firstLine="0"/>
        <w:jc w:val="center"/>
        <w:rPr>
          <w:rFonts w:asciiTheme="minorHAnsi" w:hAnsiTheme="minorHAnsi" w:cstheme="minorHAnsi"/>
          <w:b w:val="0"/>
          <w:color w:val="auto"/>
        </w:rPr>
      </w:pPr>
      <w:r w:rsidRPr="0057611A">
        <w:rPr>
          <w:rFonts w:asciiTheme="minorHAnsi" w:hAnsiTheme="minorHAnsi" w:cstheme="minorHAnsi"/>
          <w:b w:val="0"/>
          <w:color w:val="auto"/>
        </w:rPr>
        <w:t>REGIMENTO DRAGÕES DO RIO GRANDE</w:t>
      </w:r>
    </w:p>
    <w:p w:rsidR="00317A2B" w:rsidRPr="0057611A" w:rsidRDefault="00317A2B" w:rsidP="00317A2B">
      <w:pPr>
        <w:suppressAutoHyphens/>
        <w:autoSpaceDN w:val="0"/>
        <w:spacing w:after="120" w:line="240" w:lineRule="auto"/>
        <w:ind w:right="-1"/>
        <w:jc w:val="center"/>
        <w:rPr>
          <w:rFonts w:eastAsia="DejaVu Sans" w:cstheme="minorHAnsi"/>
          <w:kern w:val="3"/>
          <w:sz w:val="24"/>
          <w:szCs w:val="24"/>
        </w:rPr>
      </w:pPr>
    </w:p>
    <w:p w:rsidR="00317A2B" w:rsidRPr="0057611A" w:rsidRDefault="00317A2B" w:rsidP="00317A2B">
      <w:pPr>
        <w:suppressAutoHyphens/>
        <w:autoSpaceDN w:val="0"/>
        <w:spacing w:after="0" w:line="240" w:lineRule="auto"/>
        <w:jc w:val="center"/>
        <w:rPr>
          <w:rFonts w:eastAsia="DejaVu Sans" w:cstheme="minorHAnsi"/>
          <w:kern w:val="3"/>
          <w:sz w:val="24"/>
          <w:szCs w:val="24"/>
        </w:rPr>
      </w:pPr>
      <w:r w:rsidRPr="0057611A">
        <w:rPr>
          <w:rFonts w:eastAsia="DejaVu Sans" w:cstheme="minorHAnsi"/>
          <w:kern w:val="3"/>
          <w:sz w:val="24"/>
          <w:szCs w:val="24"/>
        </w:rPr>
        <w:t xml:space="preserve">TERMO DE REFERÊNCIA </w:t>
      </w:r>
    </w:p>
    <w:p w:rsidR="00317A2B" w:rsidRPr="0057611A" w:rsidRDefault="00317A2B" w:rsidP="00317A2B">
      <w:pPr>
        <w:suppressAutoHyphens/>
        <w:autoSpaceDN w:val="0"/>
        <w:spacing w:after="0" w:line="240" w:lineRule="auto"/>
        <w:jc w:val="center"/>
        <w:rPr>
          <w:rFonts w:eastAsia="DejaVu Sans" w:cstheme="minorHAnsi"/>
          <w:kern w:val="3"/>
          <w:sz w:val="24"/>
          <w:szCs w:val="24"/>
        </w:rPr>
      </w:pPr>
      <w:r w:rsidRPr="0057611A">
        <w:rPr>
          <w:rFonts w:eastAsia="DejaVu Sans" w:cstheme="minorHAnsi"/>
          <w:kern w:val="3"/>
          <w:sz w:val="24"/>
          <w:szCs w:val="24"/>
        </w:rPr>
        <w:t xml:space="preserve"> DISPENSA ELETRÔNICA 66/2023</w:t>
      </w:r>
    </w:p>
    <w:p w:rsidR="00317A2B" w:rsidRPr="0057611A" w:rsidRDefault="00317A2B" w:rsidP="00317A2B">
      <w:pPr>
        <w:suppressAutoHyphens/>
        <w:autoSpaceDN w:val="0"/>
        <w:spacing w:after="0" w:line="240" w:lineRule="auto"/>
        <w:jc w:val="center"/>
        <w:rPr>
          <w:rFonts w:eastAsia="DejaVu Sans" w:cstheme="minorHAnsi"/>
          <w:kern w:val="3"/>
          <w:sz w:val="24"/>
          <w:szCs w:val="24"/>
        </w:rPr>
      </w:pPr>
      <w:r w:rsidRPr="0057611A">
        <w:rPr>
          <w:rFonts w:eastAsia="DejaVu Sans" w:cstheme="minorHAnsi"/>
          <w:kern w:val="3"/>
          <w:sz w:val="24"/>
          <w:szCs w:val="24"/>
        </w:rPr>
        <w:t xml:space="preserve">(Processo nº </w:t>
      </w:r>
      <w:r w:rsidRPr="0057611A">
        <w:rPr>
          <w:rFonts w:cstheme="minorHAnsi"/>
          <w:sz w:val="24"/>
          <w:szCs w:val="24"/>
        </w:rPr>
        <w:t>64666.010159/2023-96</w:t>
      </w:r>
      <w:r w:rsidRPr="0057611A">
        <w:rPr>
          <w:rFonts w:eastAsia="DejaVu Sans" w:cstheme="minorHAnsi"/>
          <w:kern w:val="3"/>
          <w:sz w:val="24"/>
          <w:szCs w:val="24"/>
        </w:rPr>
        <w:t>)</w:t>
      </w:r>
    </w:p>
    <w:p w:rsidR="00317A2B" w:rsidRPr="0057611A" w:rsidRDefault="00317A2B" w:rsidP="00317A2B">
      <w:pPr>
        <w:suppressAutoHyphens/>
        <w:autoSpaceDN w:val="0"/>
        <w:spacing w:after="120" w:line="240" w:lineRule="auto"/>
        <w:ind w:right="-1"/>
        <w:jc w:val="center"/>
        <w:rPr>
          <w:rFonts w:eastAsia="DejaVu Sans" w:cstheme="minorHAnsi"/>
          <w:kern w:val="3"/>
          <w:sz w:val="24"/>
          <w:szCs w:val="24"/>
        </w:rPr>
      </w:pPr>
    </w:p>
    <w:p w:rsidR="00317A2B" w:rsidRPr="0057611A" w:rsidRDefault="00317A2B" w:rsidP="00317A2B">
      <w:pPr>
        <w:pStyle w:val="PargrafodaLista"/>
        <w:shd w:val="clear" w:color="auto" w:fill="FFFFFF" w:themeFill="background1"/>
        <w:suppressAutoHyphens/>
        <w:autoSpaceDN w:val="0"/>
        <w:spacing w:after="120"/>
        <w:ind w:left="0"/>
        <w:contextualSpacing w:val="0"/>
        <w:jc w:val="both"/>
        <w:rPr>
          <w:rFonts w:asciiTheme="minorHAnsi" w:eastAsia="DejaVu Sans" w:hAnsiTheme="minorHAnsi" w:cstheme="minorHAnsi"/>
          <w:b/>
          <w:kern w:val="3"/>
          <w:sz w:val="24"/>
        </w:rPr>
      </w:pPr>
      <w:r w:rsidRPr="0057611A">
        <w:rPr>
          <w:rFonts w:asciiTheme="minorHAnsi" w:eastAsia="DejaVu Sans" w:hAnsiTheme="minorHAnsi" w:cstheme="minorHAnsi"/>
          <w:b/>
          <w:kern w:val="3"/>
          <w:sz w:val="24"/>
        </w:rPr>
        <w:t>1. DO OBJETO</w:t>
      </w: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 xml:space="preserve">1.1. Contratação de serviço de manutenção e conservação de veículos, destinado a atender as necessidades da OM: retífica de motor do Ford Fiesta, por meio do Sistema de Dispensa Eletrônica, em conformidade com o Art. 75, inciso II da Lei nº 14.133, de 01 </w:t>
      </w:r>
      <w:proofErr w:type="spellStart"/>
      <w:r w:rsidRPr="0057611A">
        <w:rPr>
          <w:rFonts w:asciiTheme="minorHAnsi" w:hAnsiTheme="minorHAnsi" w:cstheme="minorHAnsi"/>
          <w:sz w:val="24"/>
        </w:rPr>
        <w:t>Abr</w:t>
      </w:r>
      <w:proofErr w:type="spellEnd"/>
      <w:r w:rsidRPr="0057611A">
        <w:rPr>
          <w:rFonts w:asciiTheme="minorHAnsi" w:hAnsiTheme="minorHAnsi" w:cstheme="minorHAnsi"/>
          <w:sz w:val="24"/>
        </w:rPr>
        <w:t xml:space="preserve"> 21 e Instrução Normativa SEGES/ME nº 67, de 08 </w:t>
      </w:r>
      <w:proofErr w:type="spellStart"/>
      <w:r w:rsidRPr="0057611A">
        <w:rPr>
          <w:rFonts w:asciiTheme="minorHAnsi" w:hAnsiTheme="minorHAnsi" w:cstheme="minorHAnsi"/>
          <w:sz w:val="24"/>
        </w:rPr>
        <w:t>Jul</w:t>
      </w:r>
      <w:proofErr w:type="spellEnd"/>
      <w:r w:rsidRPr="0057611A">
        <w:rPr>
          <w:rFonts w:asciiTheme="minorHAnsi" w:hAnsiTheme="minorHAnsi" w:cstheme="minorHAnsi"/>
          <w:sz w:val="24"/>
        </w:rPr>
        <w:t xml:space="preserve"> 21.</w:t>
      </w: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1.2. Caso a Dispensa Eletrônica restar fracassada ou deserta, este Órgão poderá republicar o procedimento ou valer-se, para a contratação, de proposta o</w:t>
      </w:r>
      <w:bookmarkStart w:id="16" w:name="_GoBack"/>
      <w:bookmarkEnd w:id="16"/>
      <w:r w:rsidRPr="0057611A">
        <w:rPr>
          <w:rFonts w:asciiTheme="minorHAnsi" w:hAnsiTheme="minorHAnsi" w:cstheme="minorHAnsi"/>
          <w:sz w:val="24"/>
        </w:rPr>
        <w:t xml:space="preserve">btida na pesquisa de preços que serviu de base ao procedimento, se houver, privilegiando-se os menores preços, sempre que possível, e desde que atendidas às condições de habilitação exigidas, conforme incisos I e III, do art. 22 da Instrução Normativa SEGES/ME nº 67, de 08 </w:t>
      </w:r>
      <w:proofErr w:type="spellStart"/>
      <w:r w:rsidRPr="0057611A">
        <w:rPr>
          <w:rFonts w:asciiTheme="minorHAnsi" w:hAnsiTheme="minorHAnsi" w:cstheme="minorHAnsi"/>
          <w:sz w:val="24"/>
        </w:rPr>
        <w:t>Jul</w:t>
      </w:r>
      <w:proofErr w:type="spellEnd"/>
      <w:r w:rsidRPr="0057611A">
        <w:rPr>
          <w:rFonts w:asciiTheme="minorHAnsi" w:hAnsiTheme="minorHAnsi" w:cstheme="minorHAnsi"/>
          <w:sz w:val="24"/>
        </w:rPr>
        <w:t xml:space="preserve">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1.3. Relação dos itens referentes Unidade Gestora – 4º Regimento de Cavalaria Blindado (4º RCB):</w:t>
      </w:r>
    </w:p>
    <w:tbl>
      <w:tblPr>
        <w:tblStyle w:val="Tabelacomgrade"/>
        <w:tblpPr w:leftFromText="141" w:rightFromText="141" w:vertAnchor="text" w:horzAnchor="margin" w:tblpXSpec="center" w:tblpY="83"/>
        <w:tblW w:w="9269" w:type="dxa"/>
        <w:tblCellMar>
          <w:left w:w="28" w:type="dxa"/>
          <w:right w:w="28" w:type="dxa"/>
        </w:tblCellMar>
        <w:tblLook w:val="04A0" w:firstRow="1" w:lastRow="0" w:firstColumn="1" w:lastColumn="0" w:noHBand="0" w:noVBand="1"/>
      </w:tblPr>
      <w:tblGrid>
        <w:gridCol w:w="506"/>
        <w:gridCol w:w="830"/>
        <w:gridCol w:w="4299"/>
        <w:gridCol w:w="721"/>
        <w:gridCol w:w="702"/>
        <w:gridCol w:w="1049"/>
        <w:gridCol w:w="1162"/>
      </w:tblGrid>
      <w:tr w:rsidR="00317A2B" w:rsidRPr="0057611A" w:rsidTr="006036A9">
        <w:trPr>
          <w:trHeight w:val="467"/>
        </w:trPr>
        <w:tc>
          <w:tcPr>
            <w:tcW w:w="76"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Item</w:t>
            </w:r>
          </w:p>
        </w:tc>
        <w:tc>
          <w:tcPr>
            <w:tcW w:w="830"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Código</w:t>
            </w:r>
          </w:p>
        </w:tc>
        <w:tc>
          <w:tcPr>
            <w:tcW w:w="4520"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Especificação</w:t>
            </w:r>
          </w:p>
        </w:tc>
        <w:tc>
          <w:tcPr>
            <w:tcW w:w="725"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proofErr w:type="spellStart"/>
            <w:r w:rsidRPr="0057611A">
              <w:rPr>
                <w:rFonts w:asciiTheme="minorHAnsi" w:eastAsia="DejaVu Sans" w:hAnsiTheme="minorHAnsi" w:cstheme="minorHAnsi"/>
                <w:kern w:val="3"/>
                <w:sz w:val="24"/>
              </w:rPr>
              <w:t>Und</w:t>
            </w:r>
            <w:proofErr w:type="spellEnd"/>
          </w:p>
        </w:tc>
        <w:tc>
          <w:tcPr>
            <w:tcW w:w="708"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proofErr w:type="spellStart"/>
            <w:r w:rsidRPr="0057611A">
              <w:rPr>
                <w:rFonts w:asciiTheme="minorHAnsi" w:eastAsia="DejaVu Sans" w:hAnsiTheme="minorHAnsi" w:cstheme="minorHAnsi"/>
                <w:kern w:val="3"/>
                <w:sz w:val="24"/>
              </w:rPr>
              <w:t>Qtd</w:t>
            </w:r>
            <w:proofErr w:type="spellEnd"/>
          </w:p>
        </w:tc>
        <w:tc>
          <w:tcPr>
            <w:tcW w:w="1134"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 xml:space="preserve">Valor </w:t>
            </w:r>
            <w:proofErr w:type="spellStart"/>
            <w:r w:rsidRPr="0057611A">
              <w:rPr>
                <w:rFonts w:asciiTheme="minorHAnsi" w:eastAsia="DejaVu Sans" w:hAnsiTheme="minorHAnsi" w:cstheme="minorHAnsi"/>
                <w:kern w:val="3"/>
                <w:sz w:val="24"/>
              </w:rPr>
              <w:t>unit</w:t>
            </w:r>
            <w:proofErr w:type="spellEnd"/>
          </w:p>
        </w:tc>
        <w:tc>
          <w:tcPr>
            <w:tcW w:w="1276" w:type="dxa"/>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Valor total</w:t>
            </w:r>
          </w:p>
        </w:tc>
      </w:tr>
      <w:tr w:rsidR="00317A2B" w:rsidRPr="0057611A" w:rsidTr="006036A9">
        <w:trPr>
          <w:trHeight w:val="376"/>
        </w:trPr>
        <w:tc>
          <w:tcPr>
            <w:tcW w:w="76" w:type="dxa"/>
            <w:tcBorders>
              <w:bottom w:val="single" w:sz="4" w:space="0" w:color="auto"/>
            </w:tcBorders>
            <w:vAlign w:val="center"/>
          </w:tcPr>
          <w:p w:rsidR="00317A2B" w:rsidRPr="0057611A" w:rsidRDefault="00317A2B" w:rsidP="006036A9">
            <w:pPr>
              <w:pStyle w:val="PargrafodaLista"/>
              <w:suppressAutoHyphens/>
              <w:autoSpaceDN w:val="0"/>
              <w:ind w:left="0"/>
              <w:contextualSpacing w:val="0"/>
              <w:jc w:val="center"/>
              <w:rPr>
                <w:rFonts w:asciiTheme="minorHAnsi" w:eastAsia="DejaVu Sans" w:hAnsiTheme="minorHAnsi" w:cstheme="minorHAnsi"/>
                <w:kern w:val="3"/>
                <w:sz w:val="24"/>
              </w:rPr>
            </w:pPr>
            <w:r w:rsidRPr="0057611A">
              <w:rPr>
                <w:rFonts w:asciiTheme="minorHAnsi" w:eastAsia="DejaVu Sans" w:hAnsiTheme="minorHAnsi" w:cstheme="minorHAnsi"/>
                <w:kern w:val="3"/>
                <w:sz w:val="24"/>
              </w:rPr>
              <w:t>1</w:t>
            </w:r>
          </w:p>
        </w:tc>
        <w:tc>
          <w:tcPr>
            <w:tcW w:w="830" w:type="dxa"/>
            <w:tcBorders>
              <w:bottom w:val="single" w:sz="4" w:space="0" w:color="auto"/>
            </w:tcBorders>
            <w:vAlign w:val="center"/>
          </w:tcPr>
          <w:p w:rsidR="00317A2B" w:rsidRPr="0057611A" w:rsidRDefault="00317A2B" w:rsidP="006036A9">
            <w:pPr>
              <w:jc w:val="center"/>
              <w:rPr>
                <w:rFonts w:asciiTheme="minorHAnsi" w:hAnsiTheme="minorHAnsi" w:cstheme="minorHAnsi"/>
                <w:color w:val="000000"/>
                <w:sz w:val="24"/>
                <w:szCs w:val="24"/>
              </w:rPr>
            </w:pPr>
            <w:r w:rsidRPr="0057611A">
              <w:rPr>
                <w:rFonts w:asciiTheme="minorHAnsi" w:hAnsiTheme="minorHAnsi" w:cstheme="minorHAnsi"/>
                <w:color w:val="000000"/>
                <w:sz w:val="24"/>
                <w:szCs w:val="24"/>
              </w:rPr>
              <w:t>13463</w:t>
            </w:r>
          </w:p>
        </w:tc>
        <w:tc>
          <w:tcPr>
            <w:tcW w:w="4520" w:type="dxa"/>
            <w:tcBorders>
              <w:bottom w:val="single" w:sz="4" w:space="0" w:color="auto"/>
            </w:tcBorders>
            <w:vAlign w:val="center"/>
          </w:tcPr>
          <w:p w:rsidR="00317A2B" w:rsidRPr="0057611A" w:rsidRDefault="00317A2B" w:rsidP="006036A9">
            <w:pPr>
              <w:jc w:val="both"/>
              <w:rPr>
                <w:rFonts w:asciiTheme="minorHAnsi" w:hAnsiTheme="minorHAnsi" w:cstheme="minorHAnsi"/>
                <w:color w:val="000000"/>
                <w:sz w:val="24"/>
                <w:szCs w:val="24"/>
              </w:rPr>
            </w:pPr>
            <w:r w:rsidRPr="0057611A">
              <w:rPr>
                <w:rFonts w:asciiTheme="minorHAnsi" w:hAnsiTheme="minorHAnsi" w:cstheme="minorHAnsi"/>
                <w:sz w:val="24"/>
                <w:szCs w:val="24"/>
              </w:rPr>
              <w:t>Retífica de motor do Ford Fiesta, com montagem e desmontagem, verificação da plaina do cabeçote com troca das guias e plaina da tampa.</w:t>
            </w:r>
          </w:p>
        </w:tc>
        <w:tc>
          <w:tcPr>
            <w:tcW w:w="725" w:type="dxa"/>
            <w:tcBorders>
              <w:bottom w:val="single" w:sz="4" w:space="0" w:color="auto"/>
            </w:tcBorders>
            <w:vAlign w:val="center"/>
          </w:tcPr>
          <w:p w:rsidR="00317A2B" w:rsidRPr="0057611A" w:rsidRDefault="00317A2B" w:rsidP="006036A9">
            <w:pPr>
              <w:jc w:val="center"/>
              <w:rPr>
                <w:rFonts w:asciiTheme="minorHAnsi" w:hAnsiTheme="minorHAnsi" w:cstheme="minorHAnsi"/>
                <w:sz w:val="24"/>
                <w:szCs w:val="24"/>
              </w:rPr>
            </w:pPr>
            <w:proofErr w:type="spellStart"/>
            <w:proofErr w:type="gramStart"/>
            <w:r w:rsidRPr="0057611A">
              <w:rPr>
                <w:rFonts w:asciiTheme="minorHAnsi" w:hAnsiTheme="minorHAnsi" w:cstheme="minorHAnsi"/>
                <w:sz w:val="24"/>
                <w:szCs w:val="24"/>
              </w:rPr>
              <w:t>sv</w:t>
            </w:r>
            <w:proofErr w:type="spellEnd"/>
            <w:proofErr w:type="gramEnd"/>
          </w:p>
        </w:tc>
        <w:tc>
          <w:tcPr>
            <w:tcW w:w="708" w:type="dxa"/>
            <w:tcBorders>
              <w:bottom w:val="single" w:sz="4" w:space="0" w:color="auto"/>
            </w:tcBorders>
            <w:vAlign w:val="center"/>
          </w:tcPr>
          <w:p w:rsidR="00317A2B" w:rsidRPr="0057611A" w:rsidRDefault="00317A2B" w:rsidP="006036A9">
            <w:pPr>
              <w:jc w:val="center"/>
              <w:rPr>
                <w:rFonts w:asciiTheme="minorHAnsi" w:hAnsiTheme="minorHAnsi" w:cstheme="minorHAnsi"/>
                <w:sz w:val="24"/>
                <w:szCs w:val="24"/>
              </w:rPr>
            </w:pPr>
            <w:r w:rsidRPr="0057611A">
              <w:rPr>
                <w:rFonts w:asciiTheme="minorHAnsi" w:hAnsiTheme="minorHAnsi" w:cstheme="minorHAnsi"/>
                <w:sz w:val="24"/>
                <w:szCs w:val="24"/>
              </w:rPr>
              <w:t>1</w:t>
            </w:r>
          </w:p>
        </w:tc>
        <w:tc>
          <w:tcPr>
            <w:tcW w:w="1134" w:type="dxa"/>
            <w:vAlign w:val="center"/>
          </w:tcPr>
          <w:p w:rsidR="00317A2B" w:rsidRPr="0057611A" w:rsidRDefault="00317A2B" w:rsidP="006036A9">
            <w:pPr>
              <w:jc w:val="center"/>
              <w:rPr>
                <w:rFonts w:asciiTheme="minorHAnsi" w:hAnsiTheme="minorHAnsi" w:cstheme="minorHAnsi"/>
                <w:color w:val="000000"/>
                <w:sz w:val="24"/>
                <w:szCs w:val="24"/>
              </w:rPr>
            </w:pPr>
            <w:r w:rsidRPr="0057611A">
              <w:rPr>
                <w:rFonts w:asciiTheme="minorHAnsi" w:hAnsiTheme="minorHAnsi" w:cstheme="minorHAnsi"/>
                <w:color w:val="000000"/>
                <w:sz w:val="24"/>
                <w:szCs w:val="24"/>
              </w:rPr>
              <w:t>484,66</w:t>
            </w:r>
          </w:p>
        </w:tc>
        <w:tc>
          <w:tcPr>
            <w:tcW w:w="1276" w:type="dxa"/>
            <w:vAlign w:val="center"/>
          </w:tcPr>
          <w:p w:rsidR="00317A2B" w:rsidRPr="0057611A" w:rsidRDefault="00317A2B" w:rsidP="006036A9">
            <w:pPr>
              <w:jc w:val="center"/>
              <w:rPr>
                <w:rFonts w:asciiTheme="minorHAnsi" w:hAnsiTheme="minorHAnsi" w:cstheme="minorHAnsi"/>
                <w:sz w:val="24"/>
                <w:szCs w:val="24"/>
              </w:rPr>
            </w:pPr>
            <w:r w:rsidRPr="0057611A">
              <w:rPr>
                <w:rFonts w:asciiTheme="minorHAnsi" w:hAnsiTheme="minorHAnsi" w:cstheme="minorHAnsi"/>
                <w:sz w:val="24"/>
                <w:szCs w:val="24"/>
              </w:rPr>
              <w:t>484,66</w:t>
            </w:r>
          </w:p>
        </w:tc>
      </w:tr>
      <w:tr w:rsidR="00317A2B" w:rsidRPr="0057611A" w:rsidTr="006036A9">
        <w:trPr>
          <w:trHeight w:val="217"/>
        </w:trPr>
        <w:tc>
          <w:tcPr>
            <w:tcW w:w="6859" w:type="dxa"/>
            <w:gridSpan w:val="5"/>
            <w:shd w:val="clear" w:color="auto" w:fill="FFFFFF" w:themeFill="background1"/>
            <w:vAlign w:val="center"/>
          </w:tcPr>
          <w:p w:rsidR="00317A2B" w:rsidRPr="0057611A" w:rsidRDefault="00317A2B" w:rsidP="006036A9">
            <w:pPr>
              <w:pStyle w:val="PargrafodaLista"/>
              <w:suppressAutoHyphens/>
              <w:autoSpaceDN w:val="0"/>
              <w:ind w:left="0"/>
              <w:contextualSpacing w:val="0"/>
              <w:jc w:val="both"/>
              <w:rPr>
                <w:rFonts w:asciiTheme="minorHAnsi" w:hAnsiTheme="minorHAnsi" w:cstheme="minorHAnsi"/>
                <w:color w:val="000000"/>
                <w:sz w:val="24"/>
              </w:rPr>
            </w:pPr>
            <w:r w:rsidRPr="0057611A">
              <w:rPr>
                <w:rFonts w:asciiTheme="minorHAnsi" w:hAnsiTheme="minorHAnsi" w:cstheme="minorHAnsi"/>
                <w:color w:val="000000"/>
                <w:sz w:val="24"/>
              </w:rPr>
              <w:t>Total R$ .....................................................................................................</w:t>
            </w:r>
          </w:p>
        </w:tc>
        <w:tc>
          <w:tcPr>
            <w:tcW w:w="2410" w:type="dxa"/>
            <w:gridSpan w:val="2"/>
            <w:shd w:val="clear" w:color="auto" w:fill="FFFFFF" w:themeFill="background1"/>
            <w:vAlign w:val="center"/>
          </w:tcPr>
          <w:p w:rsidR="00317A2B" w:rsidRPr="0057611A" w:rsidRDefault="00317A2B" w:rsidP="006036A9">
            <w:pPr>
              <w:pStyle w:val="PargrafodaLista"/>
              <w:suppressAutoHyphens/>
              <w:autoSpaceDN w:val="0"/>
              <w:ind w:left="0"/>
              <w:contextualSpacing w:val="0"/>
              <w:jc w:val="center"/>
              <w:rPr>
                <w:rFonts w:asciiTheme="minorHAnsi" w:hAnsiTheme="minorHAnsi" w:cstheme="minorHAnsi"/>
                <w:sz w:val="24"/>
              </w:rPr>
            </w:pPr>
            <w:r w:rsidRPr="0057611A">
              <w:rPr>
                <w:rFonts w:asciiTheme="minorHAnsi" w:hAnsiTheme="minorHAnsi" w:cstheme="minorHAnsi"/>
                <w:sz w:val="24"/>
              </w:rPr>
              <w:t>484,66</w:t>
            </w:r>
          </w:p>
        </w:tc>
      </w:tr>
    </w:tbl>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p>
    <w:p w:rsidR="00317A2B" w:rsidRPr="0057611A" w:rsidRDefault="00317A2B" w:rsidP="00317A2B">
      <w:pPr>
        <w:pStyle w:val="Corpodetexto"/>
        <w:ind w:left="284"/>
        <w:jc w:val="both"/>
        <w:rPr>
          <w:rFonts w:asciiTheme="minorHAnsi" w:eastAsia="Times New Roman" w:hAnsiTheme="minorHAnsi" w:cstheme="minorHAnsi"/>
          <w:lang w:eastAsia="ar-SA"/>
        </w:rPr>
      </w:pPr>
      <w:r w:rsidRPr="0057611A">
        <w:rPr>
          <w:rFonts w:asciiTheme="minorHAnsi" w:eastAsia="DejaVu Sans" w:hAnsiTheme="minorHAnsi" w:cstheme="minorHAnsi"/>
          <w:kern w:val="3"/>
        </w:rPr>
        <w:t xml:space="preserve">1.4. </w:t>
      </w:r>
      <w:r w:rsidRPr="0057611A">
        <w:rPr>
          <w:rFonts w:asciiTheme="minorHAnsi" w:hAnsiTheme="minorHAnsi" w:cstheme="minorHAnsi"/>
        </w:rPr>
        <w:t xml:space="preserve">A contratação de serviço de manutenção e conservação de veículos em questão será destinada </w:t>
      </w:r>
      <w:r w:rsidRPr="0057611A">
        <w:rPr>
          <w:rFonts w:asciiTheme="minorHAnsi" w:eastAsia="Times New Roman" w:hAnsiTheme="minorHAnsi" w:cstheme="minorHAnsi"/>
          <w:lang w:eastAsia="ar-SA"/>
        </w:rPr>
        <w:t xml:space="preserve">retífica de motor do veículo Ford Fiesta, o qual é a viatura administrativa utilizada nos deslocamentos do </w:t>
      </w:r>
      <w:proofErr w:type="spellStart"/>
      <w:r w:rsidRPr="0057611A">
        <w:rPr>
          <w:rFonts w:asciiTheme="minorHAnsi" w:eastAsia="Times New Roman" w:hAnsiTheme="minorHAnsi" w:cstheme="minorHAnsi"/>
          <w:lang w:eastAsia="ar-SA"/>
        </w:rPr>
        <w:t>Cmt</w:t>
      </w:r>
      <w:proofErr w:type="spellEnd"/>
      <w:r w:rsidRPr="0057611A">
        <w:rPr>
          <w:rFonts w:asciiTheme="minorHAnsi" w:eastAsia="Times New Roman" w:hAnsiTheme="minorHAnsi" w:cstheme="minorHAnsi"/>
          <w:lang w:eastAsia="ar-SA"/>
        </w:rPr>
        <w:t xml:space="preserve"> da OM. </w:t>
      </w:r>
    </w:p>
    <w:p w:rsidR="00317A2B" w:rsidRPr="0057611A" w:rsidRDefault="00317A2B" w:rsidP="00317A2B">
      <w:pPr>
        <w:pStyle w:val="Corpodetexto"/>
        <w:ind w:left="284"/>
        <w:jc w:val="both"/>
        <w:rPr>
          <w:rFonts w:asciiTheme="minorHAnsi" w:hAnsiTheme="minorHAnsi" w:cstheme="minorHAnsi"/>
        </w:rPr>
      </w:pPr>
      <w:r w:rsidRPr="0057611A">
        <w:rPr>
          <w:rFonts w:asciiTheme="minorHAnsi" w:hAnsiTheme="minorHAnsi" w:cstheme="minorHAnsi"/>
        </w:rPr>
        <w:t xml:space="preserve">1.5. A descrição dos códigos de materiais (da tabela acima) é meramente referencial para inclusão no banco de dados do COMPRASNET. O fornecedor deverá atentar ao que está </w:t>
      </w:r>
      <w:r w:rsidRPr="0057611A">
        <w:rPr>
          <w:rFonts w:asciiTheme="minorHAnsi" w:hAnsiTheme="minorHAnsi" w:cstheme="minorHAnsi"/>
        </w:rPr>
        <w:lastRenderedPageBreak/>
        <w:t>sendo solicitado no item “1.3” desta Dispensa Eletrônica.</w:t>
      </w:r>
    </w:p>
    <w:p w:rsidR="00317A2B" w:rsidRPr="0057611A" w:rsidRDefault="00317A2B" w:rsidP="00317A2B">
      <w:pPr>
        <w:pStyle w:val="PargrafodaLista"/>
        <w:suppressAutoHyphens/>
        <w:autoSpaceDN w:val="0"/>
        <w:spacing w:after="120"/>
        <w:ind w:left="2835"/>
        <w:contextualSpacing w:val="0"/>
        <w:jc w:val="both"/>
        <w:rPr>
          <w:rFonts w:asciiTheme="minorHAnsi" w:hAnsiTheme="minorHAnsi" w:cstheme="minorHAnsi"/>
          <w:sz w:val="24"/>
        </w:rPr>
      </w:pPr>
      <w:r w:rsidRPr="0057611A">
        <w:rPr>
          <w:rFonts w:asciiTheme="minorHAnsi" w:hAnsiTheme="minorHAnsi" w:cstheme="minorHAnsi"/>
          <w:sz w:val="24"/>
        </w:rPr>
        <w:t xml:space="preserve">Nota: Para maiores esclarecimentos o fornecedor poderá entrar em contato com o 4º RCB pelo e-mail: </w:t>
      </w:r>
      <w:hyperlink r:id="rId12" w:history="1">
        <w:r w:rsidRPr="0057611A">
          <w:rPr>
            <w:rStyle w:val="Hyperlink"/>
            <w:rFonts w:asciiTheme="minorHAnsi" w:hAnsiTheme="minorHAnsi" w:cstheme="minorHAnsi"/>
            <w:sz w:val="24"/>
          </w:rPr>
          <w:t>salc@4rcb.eb.mil.br</w:t>
        </w:r>
      </w:hyperlink>
      <w:r w:rsidRPr="0057611A">
        <w:rPr>
          <w:rFonts w:asciiTheme="minorHAnsi" w:hAnsiTheme="minorHAnsi" w:cstheme="minorHAnsi"/>
          <w:sz w:val="24"/>
        </w:rPr>
        <w:t xml:space="preserve"> ou pelo telefone (55) 3352-1203.</w:t>
      </w:r>
    </w:p>
    <w:p w:rsidR="00317A2B" w:rsidRPr="0057611A" w:rsidRDefault="00317A2B" w:rsidP="00317A2B">
      <w:pPr>
        <w:pStyle w:val="PargrafodaLista"/>
        <w:suppressAutoHyphens/>
        <w:autoSpaceDN w:val="0"/>
        <w:spacing w:after="120"/>
        <w:ind w:left="567"/>
        <w:contextualSpacing w:val="0"/>
        <w:jc w:val="both"/>
        <w:rPr>
          <w:rFonts w:asciiTheme="minorHAnsi" w:hAnsiTheme="minorHAnsi" w:cstheme="minorHAnsi"/>
          <w:sz w:val="24"/>
        </w:rPr>
      </w:pPr>
    </w:p>
    <w:p w:rsidR="00317A2B" w:rsidRPr="0057611A" w:rsidRDefault="00317A2B" w:rsidP="00317A2B">
      <w:pPr>
        <w:pStyle w:val="PargrafodaLista"/>
        <w:shd w:val="clear" w:color="auto" w:fill="FFFFFF" w:themeFill="background1"/>
        <w:suppressAutoHyphens/>
        <w:autoSpaceDN w:val="0"/>
        <w:spacing w:after="120"/>
        <w:ind w:left="0"/>
        <w:contextualSpacing w:val="0"/>
        <w:jc w:val="both"/>
        <w:rPr>
          <w:rFonts w:asciiTheme="minorHAnsi" w:hAnsiTheme="minorHAnsi" w:cstheme="minorHAnsi"/>
          <w:b/>
          <w:sz w:val="24"/>
        </w:rPr>
      </w:pPr>
      <w:r w:rsidRPr="0057611A">
        <w:rPr>
          <w:rFonts w:asciiTheme="minorHAnsi" w:hAnsiTheme="minorHAnsi" w:cstheme="minorHAnsi"/>
          <w:b/>
          <w:sz w:val="24"/>
        </w:rPr>
        <w:t>2. CONDIÇÕES DA DISPENSA ELETRÔNICA</w:t>
      </w: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2.1. Prazo de realização do serviço pelo fornecedor é de 30 (trinta) dias a contar da data de recebimento da Nota de Empenho, podendo ser eletronicamente (via e-mail, com prazo de 48 horas para confirmação do recebimento – transcorrido o prazo, iniciará automaticamente contagem do prazo de 30 dias para a entrega do material), ou via física, mediante A/R, com os mesmos prazos elencados anteriormente.</w:t>
      </w:r>
    </w:p>
    <w:p w:rsidR="00317A2B" w:rsidRPr="0057611A" w:rsidRDefault="00317A2B" w:rsidP="00317A2B">
      <w:pPr>
        <w:pStyle w:val="PargrafodaLista"/>
        <w:suppressAutoHyphens/>
        <w:autoSpaceDN w:val="0"/>
        <w:spacing w:after="120"/>
        <w:ind w:left="0" w:firstLine="709"/>
        <w:contextualSpacing w:val="0"/>
        <w:jc w:val="both"/>
        <w:rPr>
          <w:rFonts w:asciiTheme="minorHAnsi" w:hAnsiTheme="minorHAnsi" w:cstheme="minorHAnsi"/>
          <w:sz w:val="24"/>
        </w:rPr>
      </w:pPr>
      <w:r w:rsidRPr="0057611A">
        <w:rPr>
          <w:rFonts w:asciiTheme="minorHAnsi" w:hAnsiTheme="minorHAnsi"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18"/>
        <w:gridCol w:w="3713"/>
        <w:gridCol w:w="3422"/>
      </w:tblGrid>
      <w:tr w:rsidR="00317A2B" w:rsidRPr="0057611A" w:rsidTr="006036A9">
        <w:tc>
          <w:tcPr>
            <w:tcW w:w="1843" w:type="dxa"/>
          </w:tcPr>
          <w:p w:rsidR="00317A2B" w:rsidRPr="0057611A" w:rsidRDefault="00317A2B" w:rsidP="006036A9">
            <w:pPr>
              <w:spacing w:before="120" w:after="120"/>
              <w:jc w:val="center"/>
              <w:rPr>
                <w:rFonts w:asciiTheme="minorHAnsi" w:hAnsiTheme="minorHAnsi" w:cstheme="minorHAnsi"/>
                <w:sz w:val="24"/>
                <w:szCs w:val="24"/>
              </w:rPr>
            </w:pPr>
            <w:r w:rsidRPr="0057611A">
              <w:rPr>
                <w:rFonts w:asciiTheme="minorHAnsi" w:hAnsiTheme="minorHAnsi" w:cstheme="minorHAnsi"/>
                <w:sz w:val="24"/>
                <w:szCs w:val="24"/>
              </w:rPr>
              <w:t>Unidade Militar</w:t>
            </w:r>
          </w:p>
        </w:tc>
        <w:tc>
          <w:tcPr>
            <w:tcW w:w="3827" w:type="dxa"/>
          </w:tcPr>
          <w:p w:rsidR="00317A2B" w:rsidRPr="0057611A" w:rsidRDefault="00317A2B" w:rsidP="006036A9">
            <w:pPr>
              <w:spacing w:before="120" w:after="120"/>
              <w:jc w:val="center"/>
              <w:rPr>
                <w:rFonts w:asciiTheme="minorHAnsi" w:hAnsiTheme="minorHAnsi" w:cstheme="minorHAnsi"/>
                <w:sz w:val="24"/>
                <w:szCs w:val="24"/>
              </w:rPr>
            </w:pPr>
            <w:r w:rsidRPr="0057611A">
              <w:rPr>
                <w:rFonts w:asciiTheme="minorHAnsi" w:hAnsiTheme="minorHAnsi" w:cstheme="minorHAnsi"/>
                <w:sz w:val="24"/>
                <w:szCs w:val="24"/>
              </w:rPr>
              <w:t>Endereço</w:t>
            </w:r>
          </w:p>
        </w:tc>
        <w:tc>
          <w:tcPr>
            <w:tcW w:w="3509" w:type="dxa"/>
          </w:tcPr>
          <w:p w:rsidR="00317A2B" w:rsidRPr="0057611A" w:rsidRDefault="00317A2B" w:rsidP="006036A9">
            <w:pPr>
              <w:spacing w:before="120" w:after="120"/>
              <w:jc w:val="center"/>
              <w:rPr>
                <w:rFonts w:asciiTheme="minorHAnsi" w:hAnsiTheme="minorHAnsi" w:cstheme="minorHAnsi"/>
                <w:sz w:val="24"/>
                <w:szCs w:val="24"/>
              </w:rPr>
            </w:pPr>
            <w:r w:rsidRPr="0057611A">
              <w:rPr>
                <w:rFonts w:asciiTheme="minorHAnsi" w:hAnsiTheme="minorHAnsi" w:cstheme="minorHAnsi"/>
                <w:sz w:val="24"/>
                <w:szCs w:val="24"/>
              </w:rPr>
              <w:t>Horário de recebimento</w:t>
            </w:r>
          </w:p>
        </w:tc>
      </w:tr>
      <w:tr w:rsidR="00317A2B" w:rsidRPr="0057611A" w:rsidTr="006036A9">
        <w:tc>
          <w:tcPr>
            <w:tcW w:w="1843" w:type="dxa"/>
            <w:vAlign w:val="center"/>
          </w:tcPr>
          <w:p w:rsidR="00317A2B" w:rsidRPr="0057611A" w:rsidRDefault="00317A2B" w:rsidP="006036A9">
            <w:pPr>
              <w:spacing w:before="120" w:after="120"/>
              <w:rPr>
                <w:rFonts w:asciiTheme="minorHAnsi" w:hAnsiTheme="minorHAnsi" w:cstheme="minorHAnsi"/>
                <w:sz w:val="24"/>
                <w:szCs w:val="24"/>
              </w:rPr>
            </w:pPr>
            <w:r w:rsidRPr="0057611A">
              <w:rPr>
                <w:rFonts w:asciiTheme="minorHAnsi" w:hAnsiTheme="minorHAnsi" w:cstheme="minorHAnsi"/>
                <w:sz w:val="24"/>
                <w:szCs w:val="24"/>
              </w:rPr>
              <w:t>4º Regimento de Cavalaria Blindado</w:t>
            </w:r>
          </w:p>
        </w:tc>
        <w:tc>
          <w:tcPr>
            <w:tcW w:w="3827" w:type="dxa"/>
          </w:tcPr>
          <w:p w:rsidR="00317A2B" w:rsidRPr="0057611A" w:rsidRDefault="00317A2B" w:rsidP="006036A9">
            <w:pPr>
              <w:spacing w:before="120" w:after="120"/>
              <w:jc w:val="both"/>
              <w:rPr>
                <w:rFonts w:asciiTheme="minorHAnsi" w:hAnsiTheme="minorHAnsi" w:cstheme="minorHAnsi"/>
                <w:sz w:val="24"/>
                <w:szCs w:val="24"/>
              </w:rPr>
            </w:pPr>
            <w:r w:rsidRPr="0057611A">
              <w:rPr>
                <w:rFonts w:asciiTheme="minorHAnsi" w:hAnsiTheme="minorHAnsi" w:cstheme="minorHAnsi"/>
                <w:sz w:val="24"/>
                <w:szCs w:val="24"/>
              </w:rPr>
              <w:t>Rua Benjamin Constant, S/N, bairro Duque de Caxias – São Luiz Gonzaga-RS. CEP 97800-000. Fone (55) 3352-1203</w:t>
            </w:r>
          </w:p>
        </w:tc>
        <w:tc>
          <w:tcPr>
            <w:tcW w:w="3509" w:type="dxa"/>
          </w:tcPr>
          <w:p w:rsidR="00317A2B" w:rsidRPr="0057611A" w:rsidRDefault="00317A2B" w:rsidP="006036A9">
            <w:pPr>
              <w:spacing w:before="120" w:after="120"/>
              <w:jc w:val="both"/>
              <w:rPr>
                <w:rFonts w:asciiTheme="minorHAnsi" w:hAnsiTheme="minorHAnsi" w:cstheme="minorHAnsi"/>
                <w:sz w:val="24"/>
                <w:szCs w:val="24"/>
              </w:rPr>
            </w:pPr>
            <w:proofErr w:type="spellStart"/>
            <w:r w:rsidRPr="0057611A">
              <w:rPr>
                <w:rFonts w:asciiTheme="minorHAnsi" w:hAnsiTheme="minorHAnsi" w:cstheme="minorHAnsi"/>
                <w:sz w:val="24"/>
                <w:szCs w:val="24"/>
              </w:rPr>
              <w:t>Seg</w:t>
            </w:r>
            <w:proofErr w:type="spellEnd"/>
            <w:r w:rsidRPr="0057611A">
              <w:rPr>
                <w:rFonts w:asciiTheme="minorHAnsi" w:hAnsiTheme="minorHAnsi" w:cstheme="minorHAnsi"/>
                <w:sz w:val="24"/>
                <w:szCs w:val="24"/>
              </w:rPr>
              <w:t xml:space="preserve"> à </w:t>
            </w:r>
            <w:proofErr w:type="spellStart"/>
            <w:r w:rsidRPr="0057611A">
              <w:rPr>
                <w:rFonts w:asciiTheme="minorHAnsi" w:hAnsiTheme="minorHAnsi" w:cstheme="minorHAnsi"/>
                <w:sz w:val="24"/>
                <w:szCs w:val="24"/>
              </w:rPr>
              <w:t>Qui</w:t>
            </w:r>
            <w:proofErr w:type="spellEnd"/>
            <w:r w:rsidRPr="0057611A">
              <w:rPr>
                <w:rFonts w:asciiTheme="minorHAnsi" w:hAnsiTheme="minorHAnsi" w:cstheme="minorHAnsi"/>
                <w:sz w:val="24"/>
                <w:szCs w:val="24"/>
              </w:rPr>
              <w:t>: 08 às 11h e 13 às 16:30h</w:t>
            </w:r>
          </w:p>
          <w:p w:rsidR="00317A2B" w:rsidRPr="0057611A" w:rsidRDefault="00317A2B" w:rsidP="006036A9">
            <w:pPr>
              <w:spacing w:before="120" w:after="120"/>
              <w:jc w:val="both"/>
              <w:rPr>
                <w:rFonts w:asciiTheme="minorHAnsi" w:hAnsiTheme="minorHAnsi" w:cstheme="minorHAnsi"/>
                <w:sz w:val="24"/>
                <w:szCs w:val="24"/>
              </w:rPr>
            </w:pPr>
            <w:r w:rsidRPr="0057611A">
              <w:rPr>
                <w:rFonts w:asciiTheme="minorHAnsi" w:hAnsiTheme="minorHAnsi" w:cstheme="minorHAnsi"/>
                <w:sz w:val="24"/>
                <w:szCs w:val="24"/>
              </w:rPr>
              <w:t>Sextas: 08 às 11h</w:t>
            </w:r>
          </w:p>
        </w:tc>
      </w:tr>
    </w:tbl>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317A2B" w:rsidRPr="0057611A" w:rsidRDefault="00317A2B" w:rsidP="00317A2B">
      <w:pPr>
        <w:pStyle w:val="PargrafodaLista"/>
        <w:suppressAutoHyphens/>
        <w:autoSpaceDN w:val="0"/>
        <w:spacing w:after="120"/>
        <w:ind w:left="284"/>
        <w:contextualSpacing w:val="0"/>
        <w:jc w:val="both"/>
        <w:rPr>
          <w:rFonts w:asciiTheme="minorHAnsi" w:hAnsiTheme="minorHAnsi" w:cstheme="minorHAnsi"/>
          <w:sz w:val="24"/>
        </w:rPr>
      </w:pPr>
      <w:r w:rsidRPr="0057611A">
        <w:rPr>
          <w:rFonts w:asciiTheme="minorHAnsi" w:hAnsiTheme="minorHAnsi" w:cstheme="minorHAnsi"/>
          <w:sz w:val="24"/>
        </w:rPr>
        <w:t>2.4. O prazo para o recebimento provisório iniciar-se-á no dia subsequente ao da entrega do material.</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t>2.5. Os bens poderão ser rejeitados, no todo ou em parte, quando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t>2.6. Os bens serão recebidos definitivamente no prazo de 7 (sete) dias, contados do recebimento provisório, após a verificação da qualidade e quantidade do material e consequente aceitação mediante termo circunstanciado.</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t>2.7. O recebimento provisório ou definitivo do objeto não exclui a responsabilidade da contratada pelos prejuízos resultantes da incorreta execução do contrato.</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t>2.8. O pagamento será realizado no prazo máximo de 30 (trinta) dias, contados a partir da data final do adimplemento a que se referir, mediante ordem bancária, para crédito em banco, agência e conta corrente indicado pelo contratado.</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lastRenderedPageBreak/>
        <w:t>2.9. Será considerada data do pagamento o dia em que constar como emitida a ordem bancária para pagamento; e</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t xml:space="preserve">2.10. Os casos omissos serão decididos pelo CONTRATANTE, segundo as instruções contidas na Instrução Normativa SEGES/ME nº 67, de 08 </w:t>
      </w:r>
      <w:proofErr w:type="spellStart"/>
      <w:r w:rsidRPr="0057611A">
        <w:rPr>
          <w:rFonts w:cstheme="minorHAnsi"/>
          <w:sz w:val="24"/>
          <w:szCs w:val="24"/>
        </w:rPr>
        <w:t>Jul</w:t>
      </w:r>
      <w:proofErr w:type="spellEnd"/>
      <w:r w:rsidRPr="0057611A">
        <w:rPr>
          <w:rFonts w:cstheme="minorHAnsi"/>
          <w:sz w:val="24"/>
          <w:szCs w:val="24"/>
        </w:rPr>
        <w:t xml:space="preserve"> 21, que dispõe sobre a dispensa de licitação, na forma eletrônica, de que trata a Lei nº 14.133, de 01 </w:t>
      </w:r>
      <w:proofErr w:type="spellStart"/>
      <w:r w:rsidRPr="0057611A">
        <w:rPr>
          <w:rFonts w:cstheme="minorHAnsi"/>
          <w:sz w:val="24"/>
          <w:szCs w:val="24"/>
        </w:rPr>
        <w:t>Abr</w:t>
      </w:r>
      <w:proofErr w:type="spellEnd"/>
      <w:r w:rsidRPr="0057611A">
        <w:rPr>
          <w:rFonts w:cstheme="minorHAnsi"/>
          <w:sz w:val="24"/>
          <w:szCs w:val="24"/>
        </w:rPr>
        <w:t xml:space="preserve">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317A2B" w:rsidRPr="0057611A" w:rsidRDefault="00317A2B" w:rsidP="00317A2B">
      <w:pPr>
        <w:autoSpaceDE w:val="0"/>
        <w:autoSpaceDN w:val="0"/>
        <w:adjustRightInd w:val="0"/>
        <w:spacing w:after="120" w:line="240" w:lineRule="auto"/>
        <w:ind w:left="284"/>
        <w:jc w:val="both"/>
        <w:rPr>
          <w:rFonts w:cstheme="minorHAnsi"/>
          <w:sz w:val="24"/>
          <w:szCs w:val="24"/>
        </w:rPr>
      </w:pPr>
      <w:r w:rsidRPr="0057611A">
        <w:rPr>
          <w:rFonts w:cstheme="minorHAnsi"/>
          <w:sz w:val="24"/>
          <w:szCs w:val="24"/>
        </w:rPr>
        <w:t>2.11. Proposta sem MARCA e MODELO será recusada.</w:t>
      </w:r>
    </w:p>
    <w:p w:rsidR="00317A2B" w:rsidRPr="0057611A" w:rsidRDefault="00317A2B" w:rsidP="00317A2B">
      <w:pPr>
        <w:autoSpaceDE w:val="0"/>
        <w:autoSpaceDN w:val="0"/>
        <w:adjustRightInd w:val="0"/>
        <w:spacing w:after="120" w:line="240" w:lineRule="auto"/>
        <w:jc w:val="both"/>
        <w:rPr>
          <w:rFonts w:cstheme="minorHAnsi"/>
          <w:sz w:val="24"/>
          <w:szCs w:val="24"/>
        </w:rPr>
      </w:pPr>
    </w:p>
    <w:p w:rsidR="00317A2B" w:rsidRPr="0057611A" w:rsidRDefault="00317A2B" w:rsidP="00317A2B">
      <w:pPr>
        <w:shd w:val="clear" w:color="auto" w:fill="FFFFFF" w:themeFill="background1"/>
        <w:autoSpaceDE w:val="0"/>
        <w:autoSpaceDN w:val="0"/>
        <w:adjustRightInd w:val="0"/>
        <w:spacing w:after="120" w:line="240" w:lineRule="auto"/>
        <w:jc w:val="both"/>
        <w:rPr>
          <w:rFonts w:cstheme="minorHAnsi"/>
          <w:b/>
          <w:sz w:val="24"/>
          <w:szCs w:val="24"/>
        </w:rPr>
      </w:pPr>
      <w:r w:rsidRPr="0057611A">
        <w:rPr>
          <w:rFonts w:cstheme="minorHAnsi"/>
          <w:b/>
          <w:sz w:val="24"/>
          <w:szCs w:val="24"/>
        </w:rPr>
        <w:t>3. DAS OBRIGAÇÕES DA CONTRATANTE</w:t>
      </w:r>
    </w:p>
    <w:p w:rsidR="00317A2B" w:rsidRPr="0057611A" w:rsidRDefault="00317A2B" w:rsidP="00317A2B">
      <w:pPr>
        <w:autoSpaceDE w:val="0"/>
        <w:autoSpaceDN w:val="0"/>
        <w:adjustRightInd w:val="0"/>
        <w:spacing w:after="120" w:line="240" w:lineRule="auto"/>
        <w:ind w:left="284"/>
        <w:jc w:val="both"/>
        <w:rPr>
          <w:rFonts w:cstheme="minorHAnsi"/>
          <w:color w:val="000000"/>
          <w:sz w:val="24"/>
          <w:szCs w:val="24"/>
        </w:rPr>
      </w:pPr>
      <w:r w:rsidRPr="0057611A">
        <w:rPr>
          <w:rFonts w:cstheme="minorHAnsi"/>
          <w:sz w:val="24"/>
          <w:szCs w:val="24"/>
        </w:rPr>
        <w:t>3.1. Receber o objeto no prazo e condições estabelecidas na Dispensa Eletrônica;</w:t>
      </w:r>
    </w:p>
    <w:p w:rsidR="00317A2B" w:rsidRPr="0057611A" w:rsidRDefault="00317A2B" w:rsidP="00317A2B">
      <w:pPr>
        <w:spacing w:before="120" w:after="120" w:line="240" w:lineRule="auto"/>
        <w:ind w:left="284"/>
        <w:jc w:val="both"/>
        <w:rPr>
          <w:rFonts w:cstheme="minorHAnsi"/>
          <w:color w:val="000000"/>
          <w:sz w:val="24"/>
          <w:szCs w:val="24"/>
        </w:rPr>
      </w:pPr>
      <w:r w:rsidRPr="0057611A">
        <w:rPr>
          <w:rFonts w:cstheme="minorHAnsi"/>
          <w:sz w:val="24"/>
          <w:szCs w:val="24"/>
        </w:rPr>
        <w:t>3.2. Verificar minuciosamente, no prazo fixado, a conformidade dos bens recebidos provisoriamente com as especificações constantes na Dispensa Eletrônica, para fins de aceitação e recebimento definitivo;</w:t>
      </w:r>
    </w:p>
    <w:p w:rsidR="00317A2B" w:rsidRPr="0057611A" w:rsidRDefault="00317A2B" w:rsidP="00317A2B">
      <w:pPr>
        <w:spacing w:before="120" w:after="120" w:line="240" w:lineRule="auto"/>
        <w:ind w:left="284"/>
        <w:jc w:val="both"/>
        <w:rPr>
          <w:rFonts w:cstheme="minorHAnsi"/>
          <w:color w:val="000000"/>
          <w:sz w:val="24"/>
          <w:szCs w:val="24"/>
        </w:rPr>
      </w:pPr>
      <w:r w:rsidRPr="0057611A">
        <w:rPr>
          <w:rFonts w:cstheme="minorHAnsi"/>
          <w:sz w:val="24"/>
          <w:szCs w:val="24"/>
        </w:rPr>
        <w:t>3.3. Comunicar à CONTRATADA, por escrito, sobre imperfeições, falhas ou irregularidades verificadas no objeto fornecido, para que seja substituído, reparado ou corrigido;</w:t>
      </w:r>
    </w:p>
    <w:p w:rsidR="00317A2B" w:rsidRPr="0057611A" w:rsidRDefault="00317A2B" w:rsidP="00317A2B">
      <w:pPr>
        <w:spacing w:before="120" w:after="120" w:line="240" w:lineRule="auto"/>
        <w:ind w:left="284"/>
        <w:jc w:val="both"/>
        <w:rPr>
          <w:rFonts w:cstheme="minorHAnsi"/>
          <w:color w:val="000000"/>
          <w:sz w:val="24"/>
          <w:szCs w:val="24"/>
        </w:rPr>
      </w:pPr>
      <w:r w:rsidRPr="0057611A">
        <w:rPr>
          <w:rFonts w:cstheme="minorHAnsi"/>
          <w:sz w:val="24"/>
          <w:szCs w:val="24"/>
        </w:rPr>
        <w:t>3.4. Acompanhar e fiscalizar o cumprimento das obrigações da CONTRATADA, através de comissão/servidor especialmente designado;</w:t>
      </w:r>
    </w:p>
    <w:p w:rsidR="00317A2B" w:rsidRPr="0057611A" w:rsidRDefault="00317A2B" w:rsidP="00317A2B">
      <w:pPr>
        <w:spacing w:before="120" w:after="120" w:line="240" w:lineRule="auto"/>
        <w:ind w:left="284"/>
        <w:jc w:val="both"/>
        <w:rPr>
          <w:rFonts w:cstheme="minorHAnsi"/>
          <w:color w:val="000000"/>
          <w:sz w:val="24"/>
          <w:szCs w:val="24"/>
        </w:rPr>
      </w:pPr>
      <w:r w:rsidRPr="0057611A">
        <w:rPr>
          <w:rFonts w:cstheme="minorHAnsi"/>
          <w:sz w:val="24"/>
          <w:szCs w:val="24"/>
        </w:rPr>
        <w:t>3.5. Efetuar o pagamento à CONTRATADA no valor correspondente ao fornecimento do objeto, no prazo e forma estabelecidos na Dispensa Eletrônica;</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317A2B" w:rsidRPr="0057611A" w:rsidRDefault="00317A2B" w:rsidP="00317A2B">
      <w:pPr>
        <w:spacing w:before="120" w:after="120" w:line="240" w:lineRule="auto"/>
        <w:jc w:val="both"/>
        <w:rPr>
          <w:rFonts w:cstheme="minorHAnsi"/>
          <w:sz w:val="24"/>
          <w:szCs w:val="24"/>
        </w:rPr>
      </w:pPr>
    </w:p>
    <w:p w:rsidR="00317A2B" w:rsidRPr="0057611A" w:rsidRDefault="00317A2B" w:rsidP="00317A2B">
      <w:pPr>
        <w:shd w:val="clear" w:color="auto" w:fill="FFFFFF" w:themeFill="background1"/>
        <w:autoSpaceDE w:val="0"/>
        <w:autoSpaceDN w:val="0"/>
        <w:adjustRightInd w:val="0"/>
        <w:spacing w:after="120" w:line="240" w:lineRule="auto"/>
        <w:jc w:val="both"/>
        <w:rPr>
          <w:rFonts w:cstheme="minorHAnsi"/>
          <w:b/>
          <w:sz w:val="24"/>
          <w:szCs w:val="24"/>
        </w:rPr>
      </w:pPr>
      <w:r w:rsidRPr="0057611A">
        <w:rPr>
          <w:rFonts w:cstheme="minorHAnsi"/>
          <w:b/>
          <w:sz w:val="24"/>
          <w:szCs w:val="24"/>
        </w:rPr>
        <w:t>4. DAS OBRIGAÇÕES DA CONTRATADA</w:t>
      </w:r>
    </w:p>
    <w:p w:rsidR="00317A2B" w:rsidRPr="0057611A" w:rsidRDefault="00317A2B" w:rsidP="00317A2B">
      <w:pPr>
        <w:spacing w:before="120" w:after="120" w:line="240" w:lineRule="auto"/>
        <w:ind w:left="284"/>
        <w:jc w:val="both"/>
        <w:rPr>
          <w:rFonts w:cstheme="minorHAnsi"/>
          <w:color w:val="000000"/>
          <w:sz w:val="24"/>
          <w:szCs w:val="24"/>
        </w:rPr>
      </w:pPr>
      <w:r w:rsidRPr="0057611A">
        <w:rPr>
          <w:rFonts w:cstheme="minorHAnsi"/>
          <w:sz w:val="24"/>
          <w:szCs w:val="24"/>
        </w:rPr>
        <w:t>4.1. A Contratada deve cumprir todas as obrigações constantes na Dispensa Eletrônica e sua proposta, assumindo como exclusivamente seus os riscos e as despesas decorrentes da boa e perfeita execução do objeto e, ainda:</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t>4.2. Efetuar a entrega do objeto em perfeitas condições, conforme especificações, prazo e local constantes no Projeto Básico, acompanhado da respectiva nota fiscal, na qual constarão as indicações referentes a: marca, fabricante, modelo, procedência e prazo de garantia ou validade;</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t>4.3. Responsabilizar-se pelos vícios e danos decorrentes do objeto, de acordo com os artigos 12, 13 e 17 a 27, do Código de Defesa do Consumidor (Lei nº 8.078, de 1990);</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t>4.4. Substituir, reparar ou corrigir, às suas expensas, no prazo fixado neste Projeto Básico, o objeto com avarias ou defeitos;</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lastRenderedPageBreak/>
        <w:t>4.5. Comunicar à Contratante, no prazo máximo de 24 (vinte e quatro) horas que antecede a data da entrega, os motivos que impossibilitem o cumprimento do prazo previsto, com a devida comprovação;</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t>4.6. Manter, durante toda a execução do contrato, em compatibilidade com as obrigações assumidas, todas as condições de habilitação e qualificação exigidas na Dispensa Eletrônica;</w:t>
      </w:r>
    </w:p>
    <w:p w:rsidR="00317A2B" w:rsidRPr="0057611A" w:rsidRDefault="00317A2B" w:rsidP="00317A2B">
      <w:pPr>
        <w:spacing w:before="120" w:after="120" w:line="240" w:lineRule="auto"/>
        <w:ind w:left="284"/>
        <w:jc w:val="both"/>
        <w:rPr>
          <w:rFonts w:cstheme="minorHAnsi"/>
          <w:sz w:val="24"/>
          <w:szCs w:val="24"/>
        </w:rPr>
      </w:pPr>
      <w:r w:rsidRPr="0057611A">
        <w:rPr>
          <w:rFonts w:cstheme="minorHAnsi"/>
          <w:sz w:val="24"/>
          <w:szCs w:val="24"/>
        </w:rPr>
        <w:t>4.7. Indicar preposto para representá-la durante a execução do contrato.</w:t>
      </w:r>
    </w:p>
    <w:p w:rsidR="00317A2B" w:rsidRPr="0057611A" w:rsidRDefault="00317A2B" w:rsidP="00317A2B">
      <w:pPr>
        <w:spacing w:before="120" w:after="120" w:line="240" w:lineRule="auto"/>
        <w:jc w:val="both"/>
        <w:rPr>
          <w:rFonts w:cstheme="minorHAnsi"/>
          <w:sz w:val="24"/>
          <w:szCs w:val="24"/>
        </w:rPr>
      </w:pPr>
    </w:p>
    <w:p w:rsidR="00317A2B" w:rsidRPr="0057611A" w:rsidRDefault="00317A2B" w:rsidP="00317A2B">
      <w:pPr>
        <w:spacing w:before="120" w:after="120" w:line="240" w:lineRule="auto"/>
        <w:jc w:val="both"/>
        <w:rPr>
          <w:rFonts w:eastAsia="DejaVu Sans" w:cstheme="minorHAnsi"/>
          <w:b/>
          <w:kern w:val="3"/>
          <w:sz w:val="24"/>
          <w:szCs w:val="24"/>
        </w:rPr>
      </w:pPr>
      <w:r w:rsidRPr="0057611A">
        <w:rPr>
          <w:rFonts w:cstheme="minorHAnsi"/>
          <w:b/>
          <w:sz w:val="24"/>
          <w:szCs w:val="24"/>
        </w:rPr>
        <w:t>5. DO ATO DE APROVAÇÃO DO TERMO DE REFERÊNCIA</w:t>
      </w:r>
    </w:p>
    <w:p w:rsidR="00317A2B" w:rsidRPr="0057611A" w:rsidRDefault="00317A2B" w:rsidP="00317A2B">
      <w:pPr>
        <w:tabs>
          <w:tab w:val="left" w:pos="1701"/>
        </w:tabs>
        <w:spacing w:before="120" w:after="120" w:line="240" w:lineRule="auto"/>
        <w:ind w:left="284"/>
        <w:jc w:val="both"/>
        <w:rPr>
          <w:rFonts w:cstheme="minorHAnsi"/>
          <w:sz w:val="24"/>
          <w:szCs w:val="24"/>
        </w:rPr>
      </w:pPr>
      <w:r w:rsidRPr="0057611A">
        <w:rPr>
          <w:rFonts w:cstheme="minorHAnsi"/>
          <w:sz w:val="24"/>
          <w:szCs w:val="24"/>
        </w:rPr>
        <w:t xml:space="preserve">5.1. Nos termos do que dispõe o Inciso I, do Art. 5º da IN 67 – SEGES, de 8 </w:t>
      </w:r>
      <w:proofErr w:type="spellStart"/>
      <w:r w:rsidRPr="0057611A">
        <w:rPr>
          <w:rFonts w:cstheme="minorHAnsi"/>
          <w:sz w:val="24"/>
          <w:szCs w:val="24"/>
        </w:rPr>
        <w:t>Jul</w:t>
      </w:r>
      <w:proofErr w:type="spellEnd"/>
      <w:r w:rsidRPr="0057611A">
        <w:rPr>
          <w:rFonts w:cstheme="minorHAnsi"/>
          <w:sz w:val="24"/>
          <w:szCs w:val="24"/>
        </w:rPr>
        <w:t xml:space="preserve"> 21 e do Inciso XXIII, do Art. 6º, da Lei nº 14.133/2021, aprovo o presente Termo de Referência para contratação de serviço de manutenção e conservação de veículos.</w:t>
      </w:r>
    </w:p>
    <w:p w:rsidR="00317A2B" w:rsidRPr="0057611A" w:rsidRDefault="00317A2B" w:rsidP="00317A2B">
      <w:pPr>
        <w:tabs>
          <w:tab w:val="left" w:pos="1701"/>
        </w:tabs>
        <w:spacing w:before="120" w:after="120" w:line="240" w:lineRule="auto"/>
        <w:ind w:left="284"/>
        <w:jc w:val="both"/>
        <w:rPr>
          <w:rFonts w:cstheme="minorHAnsi"/>
          <w:sz w:val="24"/>
          <w:szCs w:val="24"/>
        </w:rPr>
      </w:pPr>
      <w:r w:rsidRPr="0057611A">
        <w:rPr>
          <w:rFonts w:cstheme="minorHAnsi"/>
          <w:sz w:val="24"/>
          <w:szCs w:val="24"/>
        </w:rPr>
        <w:t>5.2. As contratações serão em favor do 4º Regimento de Cavalaria Blindado (São Luiz Gonzaga-RS), em condições, quantidades e exigências estabelecidas neste Termo de Referência.</w:t>
      </w:r>
    </w:p>
    <w:p w:rsidR="00317A2B" w:rsidRPr="0057611A" w:rsidRDefault="00317A2B" w:rsidP="00317A2B">
      <w:pPr>
        <w:tabs>
          <w:tab w:val="left" w:pos="1701"/>
        </w:tabs>
        <w:spacing w:before="120" w:after="120" w:line="240" w:lineRule="auto"/>
        <w:ind w:left="284"/>
        <w:jc w:val="both"/>
        <w:rPr>
          <w:rFonts w:cstheme="minorHAnsi"/>
          <w:sz w:val="24"/>
          <w:szCs w:val="24"/>
        </w:rPr>
      </w:pPr>
      <w:r w:rsidRPr="0057611A">
        <w:rPr>
          <w:rFonts w:cstheme="minorHAnsi"/>
          <w:sz w:val="24"/>
          <w:szCs w:val="24"/>
        </w:rPr>
        <w:t xml:space="preserve">5.3. A contratação será realizada por meio do Sistema de Dispensa Eletrônica, em conformidade com o Art. 75, inciso II da Lei nº 14.133, de 01 </w:t>
      </w:r>
      <w:proofErr w:type="spellStart"/>
      <w:r w:rsidRPr="0057611A">
        <w:rPr>
          <w:rFonts w:cstheme="minorHAnsi"/>
          <w:sz w:val="24"/>
          <w:szCs w:val="24"/>
        </w:rPr>
        <w:t>Abr</w:t>
      </w:r>
      <w:proofErr w:type="spellEnd"/>
      <w:r w:rsidRPr="0057611A">
        <w:rPr>
          <w:rFonts w:cstheme="minorHAnsi"/>
          <w:sz w:val="24"/>
          <w:szCs w:val="24"/>
        </w:rPr>
        <w:t xml:space="preserve"> 21 e Instrução Normativa SEGES/ME nº 67, de 08 </w:t>
      </w:r>
      <w:proofErr w:type="spellStart"/>
      <w:r w:rsidRPr="0057611A">
        <w:rPr>
          <w:rFonts w:cstheme="minorHAnsi"/>
          <w:sz w:val="24"/>
          <w:szCs w:val="24"/>
        </w:rPr>
        <w:t>Jul</w:t>
      </w:r>
      <w:proofErr w:type="spellEnd"/>
      <w:r w:rsidRPr="0057611A">
        <w:rPr>
          <w:rFonts w:cstheme="minorHAnsi"/>
          <w:sz w:val="24"/>
          <w:szCs w:val="24"/>
        </w:rPr>
        <w:t xml:space="preserve"> 21.</w:t>
      </w:r>
    </w:p>
    <w:p w:rsidR="00317A2B" w:rsidRPr="0057611A" w:rsidRDefault="00317A2B" w:rsidP="00317A2B">
      <w:pPr>
        <w:tabs>
          <w:tab w:val="left" w:pos="1701"/>
        </w:tabs>
        <w:spacing w:before="120" w:after="120" w:line="240" w:lineRule="auto"/>
        <w:ind w:left="284"/>
        <w:jc w:val="both"/>
        <w:rPr>
          <w:rFonts w:cstheme="minorHAnsi"/>
          <w:sz w:val="24"/>
          <w:szCs w:val="24"/>
        </w:rPr>
      </w:pPr>
    </w:p>
    <w:p w:rsidR="00317A2B" w:rsidRPr="0057611A" w:rsidRDefault="00317A2B" w:rsidP="00317A2B">
      <w:pPr>
        <w:shd w:val="clear" w:color="auto" w:fill="FFFFFF"/>
        <w:autoSpaceDE w:val="0"/>
        <w:spacing w:after="120" w:line="240" w:lineRule="auto"/>
        <w:ind w:left="360"/>
        <w:jc w:val="right"/>
        <w:rPr>
          <w:rFonts w:eastAsia="ArialMT" w:cstheme="minorHAnsi"/>
          <w:sz w:val="24"/>
          <w:szCs w:val="24"/>
        </w:rPr>
      </w:pPr>
      <w:r w:rsidRPr="0057611A">
        <w:rPr>
          <w:rFonts w:eastAsia="ArialMT" w:cstheme="minorHAnsi"/>
          <w:sz w:val="24"/>
          <w:szCs w:val="24"/>
        </w:rPr>
        <w:t>Quartel em São Luiz Gonzaga-RS, 5 de julho de 2023.</w:t>
      </w:r>
    </w:p>
    <w:p w:rsidR="00317A2B" w:rsidRPr="0057611A" w:rsidRDefault="00317A2B" w:rsidP="00317A2B">
      <w:pPr>
        <w:autoSpaceDE w:val="0"/>
        <w:spacing w:after="120" w:line="240" w:lineRule="auto"/>
        <w:ind w:left="360"/>
        <w:rPr>
          <w:rFonts w:cstheme="minorHAnsi"/>
          <w:bCs/>
          <w:sz w:val="24"/>
          <w:szCs w:val="24"/>
        </w:rPr>
      </w:pPr>
    </w:p>
    <w:p w:rsidR="00317A2B" w:rsidRPr="0057611A" w:rsidRDefault="00317A2B" w:rsidP="00317A2B">
      <w:pPr>
        <w:autoSpaceDE w:val="0"/>
        <w:spacing w:after="120" w:line="240" w:lineRule="auto"/>
        <w:ind w:left="360"/>
        <w:rPr>
          <w:rFonts w:cstheme="minorHAnsi"/>
          <w:bCs/>
          <w:sz w:val="24"/>
          <w:szCs w:val="24"/>
        </w:rPr>
      </w:pPr>
    </w:p>
    <w:p w:rsidR="00317A2B" w:rsidRPr="0057611A" w:rsidRDefault="00317A2B" w:rsidP="00317A2B">
      <w:pPr>
        <w:autoSpaceDE w:val="0"/>
        <w:spacing w:after="0" w:line="240" w:lineRule="auto"/>
        <w:ind w:left="357"/>
        <w:jc w:val="center"/>
        <w:rPr>
          <w:rFonts w:cstheme="minorHAnsi"/>
          <w:sz w:val="24"/>
          <w:szCs w:val="24"/>
        </w:rPr>
      </w:pPr>
      <w:r w:rsidRPr="0057611A">
        <w:rPr>
          <w:rFonts w:cstheme="minorHAnsi"/>
          <w:bCs/>
          <w:sz w:val="24"/>
          <w:szCs w:val="24"/>
        </w:rPr>
        <w:t xml:space="preserve">RIAN DE SOUZA OLIVEIRA 2º </w:t>
      </w:r>
      <w:proofErr w:type="spellStart"/>
      <w:r w:rsidRPr="0057611A">
        <w:rPr>
          <w:rFonts w:cstheme="minorHAnsi"/>
          <w:bCs/>
          <w:sz w:val="24"/>
          <w:szCs w:val="24"/>
        </w:rPr>
        <w:t>Ten</w:t>
      </w:r>
      <w:proofErr w:type="spellEnd"/>
    </w:p>
    <w:p w:rsidR="00317A2B" w:rsidRPr="0057611A" w:rsidRDefault="00317A2B" w:rsidP="00317A2B">
      <w:pPr>
        <w:autoSpaceDE w:val="0"/>
        <w:spacing w:after="0" w:line="240" w:lineRule="auto"/>
        <w:ind w:left="357"/>
        <w:jc w:val="center"/>
        <w:rPr>
          <w:rFonts w:cstheme="minorHAnsi"/>
          <w:sz w:val="24"/>
          <w:szCs w:val="24"/>
        </w:rPr>
      </w:pPr>
      <w:proofErr w:type="spellStart"/>
      <w:r w:rsidRPr="0057611A">
        <w:rPr>
          <w:rFonts w:cstheme="minorHAnsi"/>
          <w:sz w:val="24"/>
          <w:szCs w:val="24"/>
        </w:rPr>
        <w:t>Cmt</w:t>
      </w:r>
      <w:proofErr w:type="spellEnd"/>
      <w:r w:rsidRPr="0057611A">
        <w:rPr>
          <w:rFonts w:cstheme="minorHAnsi"/>
          <w:sz w:val="24"/>
          <w:szCs w:val="24"/>
        </w:rPr>
        <w:t xml:space="preserve"> </w:t>
      </w:r>
      <w:proofErr w:type="spellStart"/>
      <w:r w:rsidRPr="0057611A">
        <w:rPr>
          <w:rFonts w:cstheme="minorHAnsi"/>
          <w:sz w:val="24"/>
          <w:szCs w:val="24"/>
        </w:rPr>
        <w:t>Pel</w:t>
      </w:r>
      <w:proofErr w:type="spellEnd"/>
      <w:r w:rsidRPr="0057611A">
        <w:rPr>
          <w:rFonts w:cstheme="minorHAnsi"/>
          <w:sz w:val="24"/>
          <w:szCs w:val="24"/>
        </w:rPr>
        <w:t xml:space="preserve"> </w:t>
      </w:r>
      <w:proofErr w:type="spellStart"/>
      <w:r w:rsidRPr="0057611A">
        <w:rPr>
          <w:rFonts w:cstheme="minorHAnsi"/>
          <w:sz w:val="24"/>
          <w:szCs w:val="24"/>
        </w:rPr>
        <w:t>Mnt</w:t>
      </w:r>
      <w:proofErr w:type="spellEnd"/>
      <w:r w:rsidRPr="0057611A">
        <w:rPr>
          <w:rFonts w:cstheme="minorHAnsi"/>
          <w:sz w:val="24"/>
          <w:szCs w:val="24"/>
        </w:rPr>
        <w:t xml:space="preserve"> 4º RCB</w:t>
      </w:r>
    </w:p>
    <w:p w:rsidR="00317A2B" w:rsidRPr="0057611A" w:rsidRDefault="00317A2B" w:rsidP="00317A2B">
      <w:pPr>
        <w:autoSpaceDE w:val="0"/>
        <w:spacing w:after="120" w:line="240" w:lineRule="auto"/>
        <w:ind w:left="360"/>
        <w:jc w:val="center"/>
        <w:rPr>
          <w:rFonts w:cstheme="minorHAnsi"/>
          <w:sz w:val="24"/>
          <w:szCs w:val="24"/>
        </w:rPr>
      </w:pPr>
    </w:p>
    <w:p w:rsidR="00317A2B" w:rsidRPr="0057611A" w:rsidRDefault="00317A2B" w:rsidP="00317A2B">
      <w:pPr>
        <w:autoSpaceDE w:val="0"/>
        <w:spacing w:after="120" w:line="240" w:lineRule="auto"/>
        <w:ind w:left="360"/>
        <w:rPr>
          <w:rFonts w:cstheme="minorHAnsi"/>
          <w:sz w:val="24"/>
          <w:szCs w:val="24"/>
        </w:rPr>
      </w:pPr>
      <w:r w:rsidRPr="0057611A">
        <w:rPr>
          <w:rFonts w:cstheme="minorHAnsi"/>
          <w:sz w:val="24"/>
          <w:szCs w:val="24"/>
        </w:rPr>
        <w:t>De acordo:</w:t>
      </w:r>
    </w:p>
    <w:p w:rsidR="00317A2B" w:rsidRPr="0057611A" w:rsidRDefault="00317A2B" w:rsidP="00317A2B">
      <w:pPr>
        <w:autoSpaceDE w:val="0"/>
        <w:spacing w:after="120" w:line="240" w:lineRule="auto"/>
        <w:ind w:left="360"/>
        <w:rPr>
          <w:rFonts w:cstheme="minorHAnsi"/>
          <w:sz w:val="24"/>
          <w:szCs w:val="24"/>
        </w:rPr>
      </w:pPr>
    </w:p>
    <w:p w:rsidR="00317A2B" w:rsidRPr="0057611A" w:rsidRDefault="00317A2B" w:rsidP="00317A2B">
      <w:pPr>
        <w:autoSpaceDE w:val="0"/>
        <w:spacing w:after="0" w:line="240" w:lineRule="auto"/>
        <w:ind w:left="357"/>
        <w:jc w:val="center"/>
        <w:rPr>
          <w:rFonts w:cstheme="minorHAnsi"/>
          <w:bCs/>
          <w:sz w:val="24"/>
          <w:szCs w:val="24"/>
        </w:rPr>
      </w:pPr>
      <w:r w:rsidRPr="0057611A">
        <w:rPr>
          <w:rFonts w:cstheme="minorHAnsi"/>
          <w:sz w:val="24"/>
          <w:szCs w:val="24"/>
        </w:rPr>
        <w:t>DIEGO MORAIS DUARTE</w:t>
      </w:r>
      <w:r w:rsidRPr="0057611A">
        <w:rPr>
          <w:rFonts w:cstheme="minorHAnsi"/>
          <w:bCs/>
          <w:sz w:val="24"/>
          <w:szCs w:val="24"/>
        </w:rPr>
        <w:t xml:space="preserve"> </w:t>
      </w:r>
      <w:proofErr w:type="spellStart"/>
      <w:r w:rsidRPr="0057611A">
        <w:rPr>
          <w:rFonts w:cstheme="minorHAnsi"/>
          <w:bCs/>
          <w:sz w:val="24"/>
          <w:szCs w:val="24"/>
        </w:rPr>
        <w:t>Ten</w:t>
      </w:r>
      <w:proofErr w:type="spellEnd"/>
      <w:r w:rsidRPr="0057611A">
        <w:rPr>
          <w:rFonts w:cstheme="minorHAnsi"/>
          <w:bCs/>
          <w:sz w:val="24"/>
          <w:szCs w:val="24"/>
        </w:rPr>
        <w:t xml:space="preserve"> </w:t>
      </w:r>
      <w:proofErr w:type="spellStart"/>
      <w:r w:rsidRPr="0057611A">
        <w:rPr>
          <w:rFonts w:cstheme="minorHAnsi"/>
          <w:bCs/>
          <w:sz w:val="24"/>
          <w:szCs w:val="24"/>
        </w:rPr>
        <w:t>Cel</w:t>
      </w:r>
      <w:proofErr w:type="spellEnd"/>
    </w:p>
    <w:p w:rsidR="00317A2B" w:rsidRPr="0057611A" w:rsidRDefault="00317A2B" w:rsidP="00317A2B">
      <w:pPr>
        <w:autoSpaceDE w:val="0"/>
        <w:spacing w:after="0" w:line="240" w:lineRule="auto"/>
        <w:ind w:left="357"/>
        <w:jc w:val="center"/>
        <w:rPr>
          <w:rFonts w:eastAsia="DejaVu Sans" w:cstheme="minorHAnsi"/>
          <w:kern w:val="3"/>
          <w:sz w:val="24"/>
          <w:szCs w:val="24"/>
        </w:rPr>
      </w:pPr>
      <w:r w:rsidRPr="0057611A">
        <w:rPr>
          <w:rFonts w:eastAsia="ArialMT" w:cstheme="minorHAnsi"/>
          <w:bCs/>
          <w:sz w:val="24"/>
          <w:szCs w:val="24"/>
        </w:rPr>
        <w:t>Ordenador de Despesas do 4º RCB</w:t>
      </w:r>
    </w:p>
    <w:p w:rsidR="00317A2B" w:rsidRPr="0057611A" w:rsidRDefault="00317A2B" w:rsidP="00317A2B">
      <w:pPr>
        <w:autoSpaceDE w:val="0"/>
        <w:spacing w:after="0" w:line="240" w:lineRule="auto"/>
        <w:ind w:left="357"/>
        <w:jc w:val="center"/>
        <w:rPr>
          <w:rFonts w:eastAsia="DejaVu Sans" w:cstheme="minorHAnsi"/>
          <w:kern w:val="3"/>
          <w:sz w:val="24"/>
          <w:szCs w:val="24"/>
        </w:rPr>
      </w:pPr>
    </w:p>
    <w:p w:rsidR="00F64EB7" w:rsidRPr="00622F75" w:rsidRDefault="00F64EB7" w:rsidP="00317A2B">
      <w:pPr>
        <w:pStyle w:val="Nivel10"/>
        <w:spacing w:before="0" w:line="240" w:lineRule="auto"/>
        <w:ind w:left="0" w:firstLine="0"/>
        <w:jc w:val="center"/>
        <w:rPr>
          <w:rFonts w:cstheme="minorHAnsi"/>
        </w:rPr>
      </w:pPr>
    </w:p>
    <w:sectPr w:rsidR="00F64EB7" w:rsidRPr="00622F75" w:rsidSect="002A612D">
      <w:headerReference w:type="default" r:id="rId1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6A0" w:rsidRDefault="008C06A0" w:rsidP="00CC1A01">
      <w:pPr>
        <w:spacing w:after="0" w:line="240" w:lineRule="auto"/>
      </w:pPr>
      <w:r>
        <w:separator/>
      </w:r>
    </w:p>
  </w:endnote>
  <w:endnote w:type="continuationSeparator" w:id="0">
    <w:p w:rsidR="008C06A0" w:rsidRDefault="008C06A0" w:rsidP="00CC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 w:name="ArialMT">
    <w:altName w:val="Arial Unicode MS"/>
    <w:charset w:val="8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6A0" w:rsidRDefault="008C06A0" w:rsidP="00CC1A01">
      <w:pPr>
        <w:spacing w:after="0" w:line="240" w:lineRule="auto"/>
      </w:pPr>
      <w:r>
        <w:separator/>
      </w:r>
    </w:p>
  </w:footnote>
  <w:footnote w:type="continuationSeparator" w:id="0">
    <w:p w:rsidR="008C06A0" w:rsidRDefault="008C06A0" w:rsidP="00CC1A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12D" w:rsidRDefault="00D60909">
    <w:pPr>
      <w:pStyle w:val="Cabealho"/>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-44450</wp:posOffset>
              </wp:positionV>
              <wp:extent cx="1532890" cy="638175"/>
              <wp:effectExtent l="0" t="0" r="10160"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890" cy="638175"/>
                      </a:xfrm>
                      <a:prstGeom prst="rect">
                        <a:avLst/>
                      </a:prstGeom>
                      <a:solidFill>
                        <a:srgbClr val="FFFFFF"/>
                      </a:solidFill>
                      <a:ln w="9525">
                        <a:solidFill>
                          <a:srgbClr val="000000"/>
                        </a:solidFill>
                        <a:miter lim="800000"/>
                        <a:headEnd/>
                        <a:tailEnd/>
                      </a:ln>
                    </wps:spPr>
                    <wps:txbx>
                      <w:txbxContent>
                        <w:p w:rsidR="00D60909" w:rsidRPr="00044F03" w:rsidRDefault="00D60909" w:rsidP="00D60909">
                          <w:pPr>
                            <w:spacing w:after="0" w:line="360" w:lineRule="auto"/>
                            <w:rPr>
                              <w:rFonts w:cstheme="minorHAnsi"/>
                              <w:b/>
                              <w:sz w:val="16"/>
                              <w:szCs w:val="16"/>
                            </w:rPr>
                          </w:pPr>
                          <w:r w:rsidRPr="00044F03">
                            <w:rPr>
                              <w:rFonts w:cstheme="minorHAnsi"/>
                              <w:b/>
                              <w:sz w:val="16"/>
                              <w:szCs w:val="16"/>
                            </w:rPr>
                            <w:t>Folha nº _________________</w:t>
                          </w:r>
                        </w:p>
                        <w:p w:rsidR="00D60909" w:rsidRPr="00044F03" w:rsidRDefault="00D60909" w:rsidP="00D60909">
                          <w:pPr>
                            <w:spacing w:after="0" w:line="360" w:lineRule="auto"/>
                            <w:rPr>
                              <w:rFonts w:cstheme="minorHAnsi"/>
                              <w:b/>
                              <w:sz w:val="16"/>
                              <w:szCs w:val="16"/>
                            </w:rPr>
                          </w:pPr>
                          <w:r w:rsidRPr="00044F03">
                            <w:rPr>
                              <w:rFonts w:cstheme="minorHAnsi"/>
                              <w:b/>
                              <w:sz w:val="16"/>
                              <w:szCs w:val="16"/>
                            </w:rPr>
                            <w:t xml:space="preserve">Processo nº </w:t>
                          </w:r>
                          <w:r w:rsidR="004D1144">
                            <w:rPr>
                              <w:rFonts w:cstheme="minorHAnsi"/>
                              <w:b/>
                              <w:sz w:val="16"/>
                              <w:szCs w:val="16"/>
                            </w:rPr>
                            <w:t>6</w:t>
                          </w:r>
                          <w:r w:rsidR="003B6BE0">
                            <w:rPr>
                              <w:rFonts w:cstheme="minorHAnsi"/>
                              <w:b/>
                              <w:sz w:val="16"/>
                              <w:szCs w:val="16"/>
                            </w:rPr>
                            <w:t>6</w:t>
                          </w:r>
                          <w:r w:rsidRPr="00044F03">
                            <w:rPr>
                              <w:rFonts w:cstheme="minorHAnsi"/>
                              <w:b/>
                              <w:sz w:val="16"/>
                              <w:szCs w:val="16"/>
                            </w:rPr>
                            <w:t xml:space="preserve"> / 2023 -SALC</w:t>
                          </w:r>
                        </w:p>
                        <w:p w:rsidR="00D60909" w:rsidRPr="00044F03" w:rsidRDefault="00D60909" w:rsidP="00D60909">
                          <w:pPr>
                            <w:spacing w:after="0" w:line="360" w:lineRule="auto"/>
                            <w:rPr>
                              <w:rFonts w:cstheme="minorHAnsi"/>
                              <w:b/>
                              <w:sz w:val="18"/>
                              <w:szCs w:val="18"/>
                            </w:rPr>
                          </w:pPr>
                          <w:r w:rsidRPr="00044F03">
                            <w:rPr>
                              <w:rFonts w:cstheme="minorHAnsi"/>
                              <w:b/>
                              <w:sz w:val="16"/>
                              <w:szCs w:val="16"/>
                            </w:rPr>
                            <w:t xml:space="preserve">Rubrica </w:t>
                          </w:r>
                          <w:proofErr w:type="spellStart"/>
                          <w:r w:rsidRPr="00044F03">
                            <w:rPr>
                              <w:rFonts w:cstheme="minorHAnsi"/>
                              <w:b/>
                              <w:sz w:val="16"/>
                              <w:szCs w:val="16"/>
                            </w:rPr>
                            <w:t>Resp</w:t>
                          </w:r>
                          <w:proofErr w:type="spellEnd"/>
                          <w:r w:rsidRPr="00044F03">
                            <w:rPr>
                              <w:rFonts w:cstheme="minorHAnsi"/>
                              <w:b/>
                              <w:sz w:val="17"/>
                              <w:szCs w:val="17"/>
                            </w:rPr>
                            <w:t xml:space="preserve">  </w:t>
                          </w:r>
                          <w:r w:rsidRPr="00044F03">
                            <w:rPr>
                              <w:rFonts w:cstheme="minorHAnsi"/>
                              <w:b/>
                              <w:noProof/>
                              <w:sz w:val="17"/>
                              <w:szCs w:val="17"/>
                              <w:u w:val="single"/>
                              <w:lang w:eastAsia="pt-BR"/>
                            </w:rPr>
                            <w:drawing>
                              <wp:inline distT="0" distB="0" distL="0" distR="0">
                                <wp:extent cx="523875" cy="114300"/>
                                <wp:effectExtent l="0" t="0" r="9525" b="0"/>
                                <wp:docPr id="2" name="Imagem 2" descr="D:\Sgt MATTOS\doc diversos\SALC\assinatura digit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Sgt MATTOS\doc diversos\SALC\assinatura digital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143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69.5pt;margin-top:-3.5pt;width:120.7pt;height:50.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">
              <v:textbox>
                <w:txbxContent>
                  <w:p w:rsidR="00D60909" w:rsidRPr="00044F03" w:rsidRDefault="00D60909" w:rsidP="00D60909">
                    <w:pPr>
                      <w:spacing w:after="0" w:line="360" w:lineRule="auto"/>
                      <w:rPr>
                        <w:rFonts w:cstheme="minorHAnsi"/>
                        <w:b/>
                        <w:sz w:val="16"/>
                        <w:szCs w:val="16"/>
                      </w:rPr>
                    </w:pPr>
                    <w:r w:rsidRPr="00044F03">
                      <w:rPr>
                        <w:rFonts w:cstheme="minorHAnsi"/>
                        <w:b/>
                        <w:sz w:val="16"/>
                        <w:szCs w:val="16"/>
                      </w:rPr>
                      <w:t>Folha nº _________________</w:t>
                    </w:r>
                  </w:p>
                  <w:p w:rsidR="00D60909" w:rsidRPr="00044F03" w:rsidRDefault="00D60909" w:rsidP="00D60909">
                    <w:pPr>
                      <w:spacing w:after="0" w:line="360" w:lineRule="auto"/>
                      <w:rPr>
                        <w:rFonts w:cstheme="minorHAnsi"/>
                        <w:b/>
                        <w:sz w:val="16"/>
                        <w:szCs w:val="16"/>
                      </w:rPr>
                    </w:pPr>
                    <w:r w:rsidRPr="00044F03">
                      <w:rPr>
                        <w:rFonts w:cstheme="minorHAnsi"/>
                        <w:b/>
                        <w:sz w:val="16"/>
                        <w:szCs w:val="16"/>
                      </w:rPr>
                      <w:t xml:space="preserve">Processo nº </w:t>
                    </w:r>
                    <w:r w:rsidR="004D1144">
                      <w:rPr>
                        <w:rFonts w:cstheme="minorHAnsi"/>
                        <w:b/>
                        <w:sz w:val="16"/>
                        <w:szCs w:val="16"/>
                      </w:rPr>
                      <w:t>6</w:t>
                    </w:r>
                    <w:r w:rsidR="003B6BE0">
                      <w:rPr>
                        <w:rFonts w:cstheme="minorHAnsi"/>
                        <w:b/>
                        <w:sz w:val="16"/>
                        <w:szCs w:val="16"/>
                      </w:rPr>
                      <w:t>6</w:t>
                    </w:r>
                    <w:r w:rsidRPr="00044F03">
                      <w:rPr>
                        <w:rFonts w:cstheme="minorHAnsi"/>
                        <w:b/>
                        <w:sz w:val="16"/>
                        <w:szCs w:val="16"/>
                      </w:rPr>
                      <w:t xml:space="preserve"> / 2023 -SALC</w:t>
                    </w:r>
                  </w:p>
                  <w:p w:rsidR="00D60909" w:rsidRPr="00044F03" w:rsidRDefault="00D60909" w:rsidP="00D60909">
                    <w:pPr>
                      <w:spacing w:after="0" w:line="360" w:lineRule="auto"/>
                      <w:rPr>
                        <w:rFonts w:cstheme="minorHAnsi"/>
                        <w:b/>
                        <w:sz w:val="18"/>
                        <w:szCs w:val="18"/>
                      </w:rPr>
                    </w:pPr>
                    <w:r w:rsidRPr="00044F03">
                      <w:rPr>
                        <w:rFonts w:cstheme="minorHAnsi"/>
                        <w:b/>
                        <w:sz w:val="16"/>
                        <w:szCs w:val="16"/>
                      </w:rPr>
                      <w:t xml:space="preserve">Rubrica </w:t>
                    </w:r>
                    <w:proofErr w:type="spellStart"/>
                    <w:r w:rsidRPr="00044F03">
                      <w:rPr>
                        <w:rFonts w:cstheme="minorHAnsi"/>
                        <w:b/>
                        <w:sz w:val="16"/>
                        <w:szCs w:val="16"/>
                      </w:rPr>
                      <w:t>Resp</w:t>
                    </w:r>
                    <w:proofErr w:type="spellEnd"/>
                    <w:r w:rsidRPr="00044F03">
                      <w:rPr>
                        <w:rFonts w:cstheme="minorHAnsi"/>
                        <w:b/>
                        <w:sz w:val="17"/>
                        <w:szCs w:val="17"/>
                      </w:rPr>
                      <w:t xml:space="preserve">  </w:t>
                    </w:r>
                    <w:r w:rsidRPr="00044F03">
                      <w:rPr>
                        <w:rFonts w:cstheme="minorHAnsi"/>
                        <w:b/>
                        <w:noProof/>
                        <w:sz w:val="17"/>
                        <w:szCs w:val="17"/>
                        <w:u w:val="single"/>
                        <w:lang w:eastAsia="pt-BR"/>
                      </w:rPr>
                      <w:drawing>
                        <wp:inline distT="0" distB="0" distL="0" distR="0">
                          <wp:extent cx="523875" cy="114300"/>
                          <wp:effectExtent l="0" t="0" r="9525" b="0"/>
                          <wp:docPr id="2" name="Imagem 2" descr="D:\Sgt MATTOS\doc diversos\SALC\assinatura digit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Sgt MATTOS\doc diversos\SALC\assinatura digital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14300"/>
                                  </a:xfrm>
                                  <a:prstGeom prst="rect">
                                    <a:avLst/>
                                  </a:prstGeom>
                                  <a:noFill/>
                                  <a:ln>
                                    <a:noFill/>
                                  </a:ln>
                                </pic:spPr>
                              </pic:pic>
                            </a:graphicData>
                          </a:graphic>
                        </wp:inline>
                      </w:drawing>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923452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3"/>
  </w:num>
  <w:num w:numId="11">
    <w:abstractNumId w:val="8"/>
  </w:num>
  <w:num w:numId="12">
    <w:abstractNumId w:val="12"/>
  </w:num>
  <w:num w:numId="13">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9"/>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FA9"/>
    <w:rsid w:val="00220A0C"/>
    <w:rsid w:val="002A612D"/>
    <w:rsid w:val="00317A2B"/>
    <w:rsid w:val="003B6BE0"/>
    <w:rsid w:val="004035D0"/>
    <w:rsid w:val="004D1144"/>
    <w:rsid w:val="00605112"/>
    <w:rsid w:val="00622F75"/>
    <w:rsid w:val="006A3F4A"/>
    <w:rsid w:val="00807C7E"/>
    <w:rsid w:val="008C06A0"/>
    <w:rsid w:val="008E123B"/>
    <w:rsid w:val="009A00DD"/>
    <w:rsid w:val="009F1279"/>
    <w:rsid w:val="00A15604"/>
    <w:rsid w:val="00A55F29"/>
    <w:rsid w:val="00B54779"/>
    <w:rsid w:val="00CC1A01"/>
    <w:rsid w:val="00D60909"/>
    <w:rsid w:val="00F64EB7"/>
    <w:rsid w:val="00FD4F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B547B3-1DA7-4805-A76B-B5BD31A8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C1A0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1A01"/>
    <w:rPr>
      <w:rFonts w:asciiTheme="majorHAnsi" w:eastAsiaTheme="majorEastAsia" w:hAnsiTheme="majorHAnsi" w:cstheme="majorBidi"/>
      <w:color w:val="2E74B5" w:themeColor="accent1" w:themeShade="BF"/>
      <w:sz w:val="32"/>
      <w:szCs w:val="32"/>
      <w:lang w:eastAsia="pt-BR"/>
    </w:rPr>
  </w:style>
  <w:style w:type="paragraph" w:styleId="Citao">
    <w:name w:val="Quote"/>
    <w:basedOn w:val="Normal"/>
    <w:next w:val="Normal"/>
    <w:link w:val="CitaoChar"/>
    <w:qFormat/>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CC1A01"/>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CC1A01"/>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CC1A01"/>
    <w:rPr>
      <w:rFonts w:ascii="Arial" w:eastAsiaTheme="majorEastAsia" w:hAnsi="Arial" w:cs="Times New Roman"/>
      <w:b/>
      <w:bCs/>
      <w:color w:val="000000"/>
      <w:sz w:val="20"/>
      <w:szCs w:val="20"/>
      <w:lang w:eastAsia="pt-BR"/>
    </w:rPr>
  </w:style>
  <w:style w:type="paragraph" w:customStyle="1" w:styleId="PADRO">
    <w:name w:val="PADRÃO"/>
    <w:rsid w:val="00CC1A0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C1A01"/>
    <w:pPr>
      <w:spacing w:after="0" w:line="240" w:lineRule="auto"/>
      <w:ind w:left="720"/>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CC1A01"/>
    <w:rPr>
      <w:szCs w:val="20"/>
    </w:rPr>
  </w:style>
  <w:style w:type="character" w:customStyle="1" w:styleId="citao2Char">
    <w:name w:val="citação 2 Char"/>
    <w:basedOn w:val="CitaoChar"/>
    <w:link w:val="citao2"/>
    <w:rsid w:val="00CC1A01"/>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CC1A0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CC1A01"/>
    <w:rPr>
      <w:sz w:val="16"/>
      <w:szCs w:val="16"/>
    </w:rPr>
  </w:style>
  <w:style w:type="paragraph" w:styleId="Textodecomentrio">
    <w:name w:val="annotation text"/>
    <w:basedOn w:val="Normal"/>
    <w:link w:val="TextodecomentrioChar"/>
    <w:unhideWhenUsed/>
    <w:rsid w:val="00CC1A01"/>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CC1A01"/>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C1A01"/>
    <w:rPr>
      <w:b/>
      <w:bCs/>
    </w:rPr>
  </w:style>
  <w:style w:type="character" w:customStyle="1" w:styleId="AssuntodocomentrioChar">
    <w:name w:val="Assunto do comentário Char"/>
    <w:basedOn w:val="TextodecomentrioChar"/>
    <w:link w:val="Assuntodocomentrio"/>
    <w:uiPriority w:val="99"/>
    <w:semiHidden/>
    <w:rsid w:val="00CC1A01"/>
    <w:rPr>
      <w:rFonts w:ascii="Arial" w:eastAsia="Times New Roman" w:hAnsi="Arial" w:cs="Tahoma"/>
      <w:b/>
      <w:bCs/>
      <w:sz w:val="20"/>
      <w:szCs w:val="20"/>
      <w:lang w:eastAsia="pt-BR"/>
    </w:rPr>
  </w:style>
  <w:style w:type="paragraph" w:customStyle="1" w:styleId="Nivel10">
    <w:name w:val="Nivel1"/>
    <w:basedOn w:val="Ttulo1"/>
    <w:link w:val="Nivel1Char"/>
    <w:qFormat/>
    <w:rsid w:val="00CC1A01"/>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CC1A01"/>
    <w:rPr>
      <w:color w:val="000080"/>
      <w:u w:val="single"/>
    </w:rPr>
  </w:style>
  <w:style w:type="table" w:styleId="Tabelacomgrade">
    <w:name w:val="Table Grid"/>
    <w:basedOn w:val="Tabelanormal"/>
    <w:uiPriority w:val="59"/>
    <w:rsid w:val="00CC1A01"/>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CC1A01"/>
    <w:pPr>
      <w:numPr>
        <w:ilvl w:val="1"/>
        <w:numId w:val="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C1A01"/>
    <w:pPr>
      <w:numPr>
        <w:ilvl w:val="0"/>
      </w:numPr>
    </w:pPr>
    <w:rPr>
      <w:rFonts w:cs="Arial"/>
      <w:b/>
    </w:rPr>
  </w:style>
  <w:style w:type="paragraph" w:customStyle="1" w:styleId="Nivel3">
    <w:name w:val="Nivel 3"/>
    <w:basedOn w:val="Nivel2"/>
    <w:qFormat/>
    <w:rsid w:val="00CC1A01"/>
    <w:pPr>
      <w:numPr>
        <w:ilvl w:val="2"/>
      </w:numPr>
    </w:pPr>
    <w:rPr>
      <w:rFonts w:cs="Arial"/>
      <w:color w:val="000000"/>
    </w:rPr>
  </w:style>
  <w:style w:type="paragraph" w:customStyle="1" w:styleId="Nivel4">
    <w:name w:val="Nivel 4"/>
    <w:basedOn w:val="Nivel3"/>
    <w:link w:val="Nivel4Char"/>
    <w:qFormat/>
    <w:rsid w:val="00CC1A01"/>
    <w:pPr>
      <w:numPr>
        <w:ilvl w:val="3"/>
      </w:numPr>
    </w:pPr>
    <w:rPr>
      <w:color w:val="auto"/>
    </w:rPr>
  </w:style>
  <w:style w:type="paragraph" w:customStyle="1" w:styleId="Nivel5">
    <w:name w:val="Nivel 5"/>
    <w:basedOn w:val="Nivel4"/>
    <w:qFormat/>
    <w:rsid w:val="00CC1A01"/>
    <w:pPr>
      <w:numPr>
        <w:ilvl w:val="4"/>
      </w:numPr>
      <w:tabs>
        <w:tab w:val="num" w:pos="360"/>
      </w:tabs>
    </w:pPr>
  </w:style>
  <w:style w:type="character" w:customStyle="1" w:styleId="Nivel4Char">
    <w:name w:val="Nivel 4 Char"/>
    <w:basedOn w:val="Fontepargpadro"/>
    <w:link w:val="Nivel4"/>
    <w:rsid w:val="00CC1A01"/>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CC1A01"/>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CC1A01"/>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CabealhoChar">
    <w:name w:val="Cabeçalho Char"/>
    <w:basedOn w:val="Fontepargpadro"/>
    <w:link w:val="Cabealho"/>
    <w:uiPriority w:val="99"/>
    <w:rsid w:val="00CC1A01"/>
    <w:rPr>
      <w:rFonts w:ascii="Arial" w:eastAsia="Times New Roman" w:hAnsi="Arial" w:cs="Tahoma"/>
      <w:sz w:val="20"/>
      <w:szCs w:val="24"/>
      <w:lang w:eastAsia="pt-BR"/>
    </w:rPr>
  </w:style>
  <w:style w:type="paragraph" w:styleId="Rodap">
    <w:name w:val="footer"/>
    <w:basedOn w:val="Normal"/>
    <w:link w:val="Rodap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RodapChar">
    <w:name w:val="Rodapé Char"/>
    <w:basedOn w:val="Fontepargpadro"/>
    <w:link w:val="Rodap"/>
    <w:uiPriority w:val="99"/>
    <w:rsid w:val="00CC1A01"/>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CC1A01"/>
    <w:rPr>
      <w:color w:val="605E5C"/>
      <w:shd w:val="clear" w:color="auto" w:fill="E1DFDD"/>
    </w:rPr>
  </w:style>
  <w:style w:type="paragraph" w:styleId="CabealhodoSumrio">
    <w:name w:val="TOC Heading"/>
    <w:basedOn w:val="Ttulo1"/>
    <w:next w:val="Normal"/>
    <w:uiPriority w:val="39"/>
    <w:unhideWhenUsed/>
    <w:qFormat/>
    <w:rsid w:val="00CC1A01"/>
    <w:pPr>
      <w:spacing w:line="259" w:lineRule="auto"/>
      <w:outlineLvl w:val="9"/>
    </w:pPr>
  </w:style>
  <w:style w:type="paragraph" w:styleId="Ttulo">
    <w:name w:val="Title"/>
    <w:basedOn w:val="Normal"/>
    <w:next w:val="Normal"/>
    <w:link w:val="TtuloChar"/>
    <w:uiPriority w:val="10"/>
    <w:qFormat/>
    <w:rsid w:val="00CC1A01"/>
    <w:pPr>
      <w:spacing w:after="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CC1A01"/>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CC1A01"/>
    <w:pPr>
      <w:tabs>
        <w:tab w:val="left" w:pos="440"/>
        <w:tab w:val="right" w:leader="dot" w:pos="9071"/>
      </w:tabs>
      <w:spacing w:after="100" w:line="240" w:lineRule="auto"/>
    </w:pPr>
    <w:rPr>
      <w:rFonts w:ascii="Arial" w:eastAsia="Times New Roman" w:hAnsi="Arial" w:cs="Tahoma"/>
      <w:sz w:val="20"/>
      <w:szCs w:val="24"/>
      <w:lang w:eastAsia="pt-BR"/>
    </w:rPr>
  </w:style>
  <w:style w:type="character" w:customStyle="1" w:styleId="Fontepargpadro3">
    <w:name w:val="Fonte parág. padrão3"/>
    <w:rsid w:val="00CC1A01"/>
  </w:style>
  <w:style w:type="paragraph" w:styleId="Corpodetexto">
    <w:name w:val="Body Text"/>
    <w:basedOn w:val="Normal"/>
    <w:link w:val="CorpodetextoChar"/>
    <w:rsid w:val="00CC1A01"/>
    <w:pPr>
      <w:widowControl w:val="0"/>
      <w:suppressAutoHyphens/>
      <w:spacing w:after="120" w:line="240" w:lineRule="auto"/>
    </w:pPr>
    <w:rPr>
      <w:rFonts w:ascii="Times New Roman" w:eastAsia="Arial Unicode MS" w:hAnsi="Times New Roman" w:cs="Times New Roman"/>
      <w:sz w:val="24"/>
      <w:szCs w:val="24"/>
      <w:lang w:eastAsia="zh-CN"/>
    </w:rPr>
  </w:style>
  <w:style w:type="character" w:customStyle="1" w:styleId="CorpodetextoChar">
    <w:name w:val="Corpo de texto Char"/>
    <w:basedOn w:val="Fontepargpadro"/>
    <w:link w:val="Corpodetexto"/>
    <w:rsid w:val="00CC1A01"/>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220A0C"/>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alc@4rcb.eb.mil.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20</Pages>
  <Words>6953</Words>
  <Characters>37551</Characters>
  <Application>Microsoft Office Word</Application>
  <DocSecurity>0</DocSecurity>
  <Lines>312</Lines>
  <Paragraphs>88</Paragraphs>
  <ScaleCrop>false</ScaleCrop>
  <Company/>
  <LinksUpToDate>false</LinksUpToDate>
  <CharactersWithSpaces>44416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sec-infor</dc:creator>
  <cp:keywords/>
  <dc:description/>
  <cp:lastModifiedBy>sec-infor</cp:lastModifiedBy>
  <cp:revision>13</cp:revision>
  <dcterms:created xsi:type="dcterms:W3CDTF">2023-05-10T14:15:00Z</dcterms:created>
  <dcterms:modified xsi:type="dcterms:W3CDTF">2023-07-05T13:39:00Z</dcterms:modified>
</cp:coreProperties>
</file>