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C5" w:rsidRDefault="003D14C5">
      <w:pPr>
        <w:suppressAutoHyphens w:val="0"/>
        <w:spacing w:after="160" w:line="259" w:lineRule="auto"/>
        <w:rPr>
          <w:rFonts w:cs="Arial"/>
          <w:b/>
          <w:bCs/>
          <w:i/>
          <w:iCs/>
          <w:color w:val="FF0000"/>
          <w:szCs w:val="20"/>
        </w:rPr>
      </w:pPr>
      <w:bookmarkStart w:id="0" w:name="_GoBack"/>
      <w:bookmarkEnd w:id="0"/>
    </w:p>
    <w:p w:rsidR="003D14C5" w:rsidRDefault="003D14C5">
      <w:pPr>
        <w:suppressAutoHyphens w:val="0"/>
        <w:spacing w:after="160" w:line="259" w:lineRule="auto"/>
        <w:rPr>
          <w:rFonts w:cs="Arial"/>
          <w:b/>
          <w:bCs/>
          <w:i/>
          <w:iCs/>
          <w:color w:val="FF0000"/>
          <w:szCs w:val="20"/>
        </w:rPr>
      </w:pPr>
    </w:p>
    <w:p w:rsidR="003D14C5" w:rsidRDefault="00323E6B">
      <w:pPr>
        <w:rPr>
          <w:rFonts w:cs="Arial"/>
          <w:b/>
          <w:bCs/>
          <w:i/>
          <w:iCs/>
          <w:color w:val="FF0000"/>
          <w:szCs w:val="18"/>
        </w:rPr>
      </w:pPr>
      <w:r>
        <w:rPr>
          <w:rFonts w:cs="Arial"/>
          <w:color w:val="5B5B5F"/>
          <w:sz w:val="36"/>
          <w:szCs w:val="36"/>
        </w:rPr>
        <w:t>Aviso de</w:t>
      </w:r>
      <w:r>
        <w:rPr>
          <w:rFonts w:cs="Arial"/>
          <w:color w:val="FF0000"/>
          <w:szCs w:val="18"/>
        </w:rPr>
        <w:t xml:space="preserve"> </w:t>
      </w:r>
    </w:p>
    <w:p w:rsidR="003D14C5" w:rsidRDefault="00323E6B">
      <w:pPr>
        <w:rPr>
          <w:rFonts w:cs="Arial"/>
          <w:color w:val="405CA1"/>
          <w:sz w:val="56"/>
          <w:szCs w:val="56"/>
        </w:rPr>
      </w:pPr>
      <w:r>
        <w:rPr>
          <w:rFonts w:cs="Arial"/>
          <w:color w:val="405CA1"/>
          <w:sz w:val="56"/>
          <w:szCs w:val="56"/>
        </w:rPr>
        <w:t>CONTRATAÇÃO</w:t>
      </w:r>
    </w:p>
    <w:p w:rsidR="003D14C5" w:rsidRDefault="00323E6B">
      <w:pPr>
        <w:rPr>
          <w:rFonts w:cs="Arial"/>
          <w:color w:val="405CA1"/>
          <w:sz w:val="56"/>
          <w:szCs w:val="56"/>
        </w:rPr>
      </w:pPr>
      <w:r>
        <w:rPr>
          <w:rFonts w:cs="Arial"/>
          <w:color w:val="405CA1"/>
          <w:sz w:val="56"/>
          <w:szCs w:val="56"/>
        </w:rPr>
        <w:t>DIRETA</w:t>
      </w:r>
    </w:p>
    <w:p w:rsidR="003D14C5" w:rsidRDefault="00323E6B">
      <w:pPr>
        <w:spacing w:line="259" w:lineRule="auto"/>
        <w:rPr>
          <w:rFonts w:cs="Arial"/>
          <w:bCs/>
          <w:color w:val="5B5B5F"/>
          <w:sz w:val="28"/>
          <w:szCs w:val="28"/>
        </w:rPr>
      </w:pPr>
      <w:r>
        <w:fldChar w:fldCharType="begin"/>
      </w:r>
      <w:r>
        <w:rPr>
          <w:sz w:val="28"/>
          <w:szCs w:val="28"/>
        </w:rPr>
        <w:instrText>AUTOTEXT  " Caixa de Texto Simples"  \* MERGEFORMAT</w:instrText>
      </w:r>
      <w:r>
        <w:rPr>
          <w:sz w:val="28"/>
          <w:szCs w:val="28"/>
        </w:rPr>
        <w:fldChar w:fldCharType="end"/>
      </w:r>
      <w:r w:rsidR="00990440">
        <w:rPr>
          <w:rFonts w:cs="Arial"/>
          <w:bCs/>
          <w:color w:val="5B5B5F"/>
          <w:sz w:val="28"/>
          <w:szCs w:val="28"/>
        </w:rPr>
        <w:t>47</w:t>
      </w:r>
      <w:r>
        <w:rPr>
          <w:rFonts w:cs="Arial"/>
          <w:bCs/>
          <w:color w:val="5B5B5F"/>
          <w:sz w:val="28"/>
          <w:szCs w:val="28"/>
        </w:rPr>
        <w:t>/2023</w:t>
      </w:r>
    </w:p>
    <w:p w:rsidR="003D14C5" w:rsidRDefault="003D14C5">
      <w:pPr>
        <w:spacing w:line="259" w:lineRule="auto"/>
        <w:rPr>
          <w:rFonts w:cs="Arial"/>
          <w:b/>
          <w:bCs/>
          <w:color w:val="405CA1"/>
          <w:sz w:val="32"/>
          <w:szCs w:val="32"/>
        </w:rPr>
      </w:pPr>
    </w:p>
    <w:p w:rsidR="003D14C5" w:rsidRDefault="00323E6B">
      <w:pPr>
        <w:spacing w:line="259" w:lineRule="auto"/>
        <w:rPr>
          <w:rFonts w:cs="Arial"/>
          <w:b/>
          <w:bCs/>
          <w:color w:val="405CA1"/>
          <w:sz w:val="32"/>
          <w:szCs w:val="32"/>
        </w:rPr>
      </w:pPr>
      <w:r>
        <w:rPr>
          <w:rFonts w:cs="Arial"/>
          <w:b/>
          <w:bCs/>
          <w:color w:val="405CA1"/>
          <w:sz w:val="32"/>
          <w:szCs w:val="32"/>
        </w:rPr>
        <w:t>CONTRATANTE (UASG)</w:t>
      </w:r>
    </w:p>
    <w:p w:rsidR="003D14C5" w:rsidRDefault="00323E6B">
      <w:pPr>
        <w:rPr>
          <w:rFonts w:cs="Arial"/>
          <w:bCs/>
          <w:color w:val="5B5B5F"/>
          <w:sz w:val="28"/>
          <w:szCs w:val="28"/>
        </w:rPr>
      </w:pPr>
      <w:r>
        <w:rPr>
          <w:rFonts w:cs="Arial"/>
          <w:bCs/>
          <w:color w:val="5B5B5F"/>
          <w:sz w:val="28"/>
          <w:szCs w:val="28"/>
        </w:rPr>
        <w:t>3º GRUPO DE ARTILHARIA ANTIAÉREA (160369)</w:t>
      </w:r>
    </w:p>
    <w:p w:rsidR="003D14C5" w:rsidRDefault="003D14C5">
      <w:pPr>
        <w:rPr>
          <w:rFonts w:cs="Arial"/>
          <w:b/>
          <w:bCs/>
          <w:color w:val="405CA1"/>
          <w:sz w:val="32"/>
          <w:szCs w:val="32"/>
        </w:rPr>
      </w:pPr>
    </w:p>
    <w:p w:rsidR="003D14C5" w:rsidRDefault="00323E6B">
      <w:pPr>
        <w:rPr>
          <w:rFonts w:cs="Arial"/>
          <w:b/>
          <w:bCs/>
          <w:color w:val="5B5B5F"/>
          <w:szCs w:val="20"/>
        </w:rPr>
      </w:pPr>
      <w:r>
        <w:rPr>
          <w:rFonts w:cs="Arial"/>
          <w:b/>
          <w:bCs/>
          <w:color w:val="405CA1"/>
          <w:sz w:val="32"/>
          <w:szCs w:val="32"/>
        </w:rPr>
        <w:t>OBJETO</w:t>
      </w:r>
    </w:p>
    <w:p w:rsidR="003D14C5" w:rsidRDefault="00323E6B">
      <w:pPr>
        <w:rPr>
          <w:rFonts w:cs="Arial"/>
          <w:color w:val="5B5B5F"/>
          <w:sz w:val="28"/>
          <w:szCs w:val="28"/>
        </w:rPr>
      </w:pPr>
      <w:r>
        <w:rPr>
          <w:rFonts w:cs="Arial"/>
          <w:color w:val="5B5B5F"/>
          <w:sz w:val="28"/>
          <w:szCs w:val="28"/>
        </w:rPr>
        <w:t xml:space="preserve">Contratação </w:t>
      </w:r>
      <w:r w:rsidR="00990440" w:rsidRPr="00990440">
        <w:rPr>
          <w:rFonts w:cs="Arial"/>
          <w:color w:val="5B5B5F"/>
          <w:sz w:val="28"/>
          <w:szCs w:val="28"/>
        </w:rPr>
        <w:t>de serviço para recarga de extintores prediais a serem utilizadas nas instalações do 3° Grupo de Artilharia Antiaérea</w:t>
      </w:r>
      <w:r>
        <w:rPr>
          <w:rFonts w:cs="Arial"/>
          <w:color w:val="5B5B5F"/>
          <w:sz w:val="28"/>
          <w:szCs w:val="28"/>
        </w:rPr>
        <w:t>.</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VALOR TOTAL DA CONTRATAÇÃO</w:t>
      </w:r>
    </w:p>
    <w:p w:rsidR="003D14C5" w:rsidRDefault="00323E6B">
      <w:pPr>
        <w:rPr>
          <w:rFonts w:cs="Arial"/>
          <w:b/>
          <w:bCs/>
          <w:color w:val="5B5B5F"/>
          <w:sz w:val="28"/>
          <w:szCs w:val="28"/>
        </w:rPr>
      </w:pPr>
      <w:r>
        <w:rPr>
          <w:rFonts w:cs="Arial"/>
          <w:b/>
          <w:bCs/>
          <w:color w:val="5B5B5F"/>
          <w:sz w:val="28"/>
          <w:szCs w:val="28"/>
        </w:rPr>
        <w:t xml:space="preserve">R$ </w:t>
      </w:r>
      <w:r w:rsidR="00990440" w:rsidRPr="00990440">
        <w:rPr>
          <w:rFonts w:cs="Arial"/>
          <w:b/>
          <w:bCs/>
          <w:color w:val="5B5B5F"/>
          <w:sz w:val="28"/>
          <w:szCs w:val="28"/>
        </w:rPr>
        <w:t>2.960,89 (dois mil novecen</w:t>
      </w:r>
      <w:r w:rsidR="00990440">
        <w:rPr>
          <w:rFonts w:cs="Arial"/>
          <w:b/>
          <w:bCs/>
          <w:color w:val="5B5B5F"/>
          <w:sz w:val="28"/>
          <w:szCs w:val="28"/>
        </w:rPr>
        <w:t xml:space="preserve">tos e sessenta reais e oitenta </w:t>
      </w:r>
      <w:r w:rsidR="00990440" w:rsidRPr="00990440">
        <w:rPr>
          <w:rFonts w:cs="Arial"/>
          <w:b/>
          <w:bCs/>
          <w:color w:val="5B5B5F"/>
          <w:sz w:val="28"/>
          <w:szCs w:val="28"/>
        </w:rPr>
        <w:t>e nove centavos)</w:t>
      </w:r>
      <w:r w:rsidR="00990440">
        <w:rPr>
          <w:rFonts w:cs="Arial"/>
          <w:b/>
          <w:bCs/>
          <w:color w:val="5B5B5F"/>
          <w:sz w:val="28"/>
          <w:szCs w:val="28"/>
        </w:rPr>
        <w:t>.</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 xml:space="preserve">DATA DA SESSÃO </w:t>
      </w:r>
    </w:p>
    <w:p w:rsidR="003D14C5" w:rsidRDefault="00323E6B">
      <w:pPr>
        <w:rPr>
          <w:rFonts w:cs="Arial"/>
          <w:color w:val="5B5B5F"/>
          <w:sz w:val="28"/>
          <w:szCs w:val="28"/>
        </w:rPr>
      </w:pPr>
      <w:r>
        <w:rPr>
          <w:rFonts w:cs="Arial"/>
          <w:color w:val="5B5B5F"/>
          <w:sz w:val="28"/>
          <w:szCs w:val="28"/>
        </w:rPr>
        <w:t xml:space="preserve">De </w:t>
      </w:r>
      <w:r w:rsidR="003B4011">
        <w:rPr>
          <w:rFonts w:cs="Arial"/>
          <w:b/>
          <w:bCs/>
          <w:color w:val="5B5B5F"/>
          <w:sz w:val="28"/>
          <w:szCs w:val="28"/>
        </w:rPr>
        <w:t>26</w:t>
      </w:r>
      <w:r>
        <w:rPr>
          <w:rFonts w:cs="Arial"/>
          <w:b/>
          <w:bCs/>
          <w:color w:val="5B5B5F"/>
          <w:sz w:val="28"/>
          <w:szCs w:val="28"/>
        </w:rPr>
        <w:t>/07/2023</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HORÁRIO DA FASE DE LANCES</w:t>
      </w:r>
    </w:p>
    <w:p w:rsidR="003D14C5" w:rsidRDefault="00323E6B">
      <w:pPr>
        <w:rPr>
          <w:rFonts w:cs="Arial"/>
          <w:color w:val="5B5B5F"/>
          <w:sz w:val="28"/>
          <w:szCs w:val="28"/>
        </w:rPr>
      </w:pPr>
      <w:r>
        <w:rPr>
          <w:rFonts w:cs="Arial"/>
          <w:color w:val="5B5B5F"/>
          <w:sz w:val="28"/>
          <w:szCs w:val="28"/>
        </w:rPr>
        <w:t xml:space="preserve">Das </w:t>
      </w:r>
      <w:r>
        <w:rPr>
          <w:rFonts w:cs="Arial"/>
          <w:b/>
          <w:bCs/>
          <w:color w:val="5B5B5F"/>
          <w:sz w:val="28"/>
          <w:szCs w:val="28"/>
        </w:rPr>
        <w:t>08h</w:t>
      </w:r>
      <w:r>
        <w:rPr>
          <w:rFonts w:cs="Arial"/>
          <w:color w:val="5B5B5F"/>
          <w:sz w:val="28"/>
          <w:szCs w:val="28"/>
        </w:rPr>
        <w:t xml:space="preserve"> até </w:t>
      </w:r>
      <w:r>
        <w:rPr>
          <w:rFonts w:cs="Arial"/>
          <w:b/>
          <w:bCs/>
          <w:color w:val="5B5B5F"/>
          <w:sz w:val="28"/>
          <w:szCs w:val="28"/>
        </w:rPr>
        <w:t>14h</w:t>
      </w:r>
    </w:p>
    <w:p w:rsidR="003D14C5" w:rsidRDefault="003D14C5">
      <w:pPr>
        <w:rPr>
          <w:rFonts w:cs="Arial"/>
          <w:b/>
          <w:bCs/>
          <w:color w:val="405CA1"/>
          <w:sz w:val="32"/>
          <w:szCs w:val="32"/>
        </w:rPr>
      </w:pPr>
    </w:p>
    <w:p w:rsidR="003D14C5" w:rsidRDefault="00323E6B">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23E6B">
      <w:pPr>
        <w:suppressAutoHyphens w:val="0"/>
        <w:spacing w:after="160" w:line="259" w:lineRule="auto"/>
        <w:rPr>
          <w:rFonts w:cs="Arial"/>
          <w:b/>
          <w:bCs/>
          <w:i/>
          <w:iCs/>
          <w:color w:val="FF0000"/>
          <w:szCs w:val="20"/>
        </w:rPr>
      </w:pPr>
      <w:r>
        <w:br w:type="page"/>
      </w:r>
    </w:p>
    <w:p w:rsidR="003D14C5" w:rsidRDefault="003D14C5">
      <w:pPr>
        <w:spacing w:line="276" w:lineRule="auto"/>
        <w:jc w:val="center"/>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433870031"/>
        <w:docPartObj>
          <w:docPartGallery w:val="Table of Contents"/>
          <w:docPartUnique/>
        </w:docPartObj>
      </w:sdtPr>
      <w:sdtEndPr/>
      <w:sdtContent>
        <w:p w:rsidR="003D14C5" w:rsidRDefault="00323E6B">
          <w:pPr>
            <w:pStyle w:val="CabealhodoSumrio"/>
            <w:ind w:firstLine="0"/>
          </w:pPr>
          <w:r>
            <w:t>Sumário</w:t>
          </w:r>
        </w:p>
        <w:p w:rsidR="003D14C5" w:rsidRDefault="00323E6B">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rsidR="003D14C5" w:rsidRDefault="00CE1B74">
          <w:pPr>
            <w:pStyle w:val="Sumrio1"/>
            <w:tabs>
              <w:tab w:val="left" w:pos="440"/>
              <w:tab w:val="right" w:leader="dot" w:pos="8494"/>
            </w:tabs>
          </w:pPr>
          <w:hyperlink w:anchor="_Toc118380900">
            <w:r w:rsidR="00323E6B">
              <w:rPr>
                <w:rStyle w:val="Vnculodendice"/>
                <w:rFonts w:eastAsia="Arial Unicode MS"/>
                <w:webHidden/>
                <w:lang w:bidi="hi-IN"/>
              </w:rPr>
              <w:t>2.</w:t>
            </w:r>
            <w:r w:rsidR="00323E6B">
              <w:rPr>
                <w:rStyle w:val="Vnculodendice"/>
              </w:rPr>
              <w:tab/>
            </w:r>
            <w:r w:rsidR="00323E6B">
              <w:rPr>
                <w:rStyle w:val="Vnculodendice"/>
                <w:rFonts w:eastAsia="Arial Unicode MS"/>
                <w:lang w:bidi="hi-IN"/>
              </w:rPr>
              <w:t>PARTICIPAÇÃO NA DISPENSA ELETRÔNICA.</w:t>
            </w:r>
            <w:r w:rsidR="00323E6B">
              <w:rPr>
                <w:webHidden/>
              </w:rPr>
              <w:fldChar w:fldCharType="begin"/>
            </w:r>
            <w:r w:rsidR="00323E6B">
              <w:rPr>
                <w:webHidden/>
              </w:rPr>
              <w:instrText>PAGEREF _Toc118380900 \h</w:instrText>
            </w:r>
            <w:r w:rsidR="00323E6B">
              <w:rPr>
                <w:webHidden/>
              </w:rPr>
            </w:r>
            <w:r w:rsidR="00323E6B">
              <w:rPr>
                <w:webHidden/>
              </w:rPr>
              <w:fldChar w:fldCharType="separate"/>
            </w:r>
            <w:r w:rsidR="00323E6B">
              <w:rPr>
                <w:rStyle w:val="Vnculodendice"/>
              </w:rPr>
              <w:tab/>
              <w:t>4</w:t>
            </w:r>
            <w:r w:rsidR="00323E6B">
              <w:rPr>
                <w:webHidden/>
              </w:rPr>
              <w:fldChar w:fldCharType="end"/>
            </w:r>
          </w:hyperlink>
        </w:p>
        <w:p w:rsidR="003D14C5" w:rsidRDefault="00CE1B74">
          <w:pPr>
            <w:pStyle w:val="Sumrio1"/>
            <w:tabs>
              <w:tab w:val="left" w:pos="440"/>
              <w:tab w:val="right" w:leader="dot" w:pos="8494"/>
            </w:tabs>
          </w:pPr>
          <w:hyperlink w:anchor="_Toc118380901">
            <w:r w:rsidR="00323E6B">
              <w:rPr>
                <w:rStyle w:val="Vnculodendice"/>
                <w:rFonts w:eastAsia="Arial Unicode MS"/>
                <w:webHidden/>
                <w:lang w:bidi="hi-IN"/>
              </w:rPr>
              <w:t>3.</w:t>
            </w:r>
            <w:r w:rsidR="00323E6B">
              <w:rPr>
                <w:rStyle w:val="Vnculodendice"/>
              </w:rPr>
              <w:tab/>
            </w:r>
            <w:r w:rsidR="00323E6B">
              <w:rPr>
                <w:rStyle w:val="Vnculodendice"/>
                <w:rFonts w:eastAsia="Arial Unicode MS"/>
                <w:lang w:bidi="hi-IN"/>
              </w:rPr>
              <w:t>INGRESSO NA DISPENSA ELETRÔNICA E CADASTRAMENTO DA PROPOSTA INICIAL</w:t>
            </w:r>
            <w:r w:rsidR="00323E6B">
              <w:rPr>
                <w:webHidden/>
              </w:rPr>
              <w:fldChar w:fldCharType="begin"/>
            </w:r>
            <w:r w:rsidR="00323E6B">
              <w:rPr>
                <w:webHidden/>
              </w:rPr>
              <w:instrText>PAGEREF _Toc118380901 \h</w:instrText>
            </w:r>
            <w:r w:rsidR="00323E6B">
              <w:rPr>
                <w:webHidden/>
              </w:rPr>
            </w:r>
            <w:r w:rsidR="00323E6B">
              <w:rPr>
                <w:webHidden/>
              </w:rPr>
              <w:fldChar w:fldCharType="separate"/>
            </w:r>
            <w:r w:rsidR="00323E6B">
              <w:rPr>
                <w:rStyle w:val="Vnculodendice"/>
              </w:rPr>
              <w:tab/>
              <w:t>5</w:t>
            </w:r>
            <w:r w:rsidR="00323E6B">
              <w:rPr>
                <w:webHidden/>
              </w:rPr>
              <w:fldChar w:fldCharType="end"/>
            </w:r>
          </w:hyperlink>
        </w:p>
        <w:p w:rsidR="003D14C5" w:rsidRDefault="00CE1B74">
          <w:pPr>
            <w:pStyle w:val="Sumrio1"/>
            <w:tabs>
              <w:tab w:val="left" w:pos="440"/>
              <w:tab w:val="right" w:leader="dot" w:pos="8494"/>
            </w:tabs>
          </w:pPr>
          <w:hyperlink w:anchor="_Toc118380902">
            <w:r w:rsidR="00323E6B">
              <w:rPr>
                <w:rStyle w:val="Vnculodendice"/>
                <w:rFonts w:eastAsia="Arial Unicode MS"/>
                <w:webHidden/>
                <w:lang w:bidi="hi-IN"/>
              </w:rPr>
              <w:t>4.</w:t>
            </w:r>
            <w:r w:rsidR="00323E6B">
              <w:rPr>
                <w:rStyle w:val="Vnculodendice"/>
              </w:rPr>
              <w:tab/>
            </w:r>
            <w:r w:rsidR="00323E6B">
              <w:rPr>
                <w:rStyle w:val="Vnculodendice"/>
                <w:rFonts w:eastAsia="Arial Unicode MS"/>
                <w:lang w:bidi="hi-IN"/>
              </w:rPr>
              <w:t>FASE DE LANCES</w:t>
            </w:r>
            <w:r w:rsidR="00323E6B">
              <w:rPr>
                <w:webHidden/>
              </w:rPr>
              <w:fldChar w:fldCharType="begin"/>
            </w:r>
            <w:r w:rsidR="00323E6B">
              <w:rPr>
                <w:webHidden/>
              </w:rPr>
              <w:instrText>PAGEREF _Toc118380902 \h</w:instrText>
            </w:r>
            <w:r w:rsidR="00323E6B">
              <w:rPr>
                <w:webHidden/>
              </w:rPr>
            </w:r>
            <w:r w:rsidR="00323E6B">
              <w:rPr>
                <w:webHidden/>
              </w:rPr>
              <w:fldChar w:fldCharType="separate"/>
            </w:r>
            <w:r w:rsidR="00323E6B">
              <w:rPr>
                <w:rStyle w:val="Vnculodendice"/>
              </w:rPr>
              <w:tab/>
              <w:t>7</w:t>
            </w:r>
            <w:r w:rsidR="00323E6B">
              <w:rPr>
                <w:webHidden/>
              </w:rPr>
              <w:fldChar w:fldCharType="end"/>
            </w:r>
          </w:hyperlink>
        </w:p>
        <w:p w:rsidR="003D14C5" w:rsidRDefault="00CE1B74">
          <w:pPr>
            <w:pStyle w:val="Sumrio1"/>
            <w:tabs>
              <w:tab w:val="left" w:pos="440"/>
              <w:tab w:val="right" w:leader="dot" w:pos="8494"/>
            </w:tabs>
          </w:pPr>
          <w:hyperlink w:anchor="_Toc118380903">
            <w:r w:rsidR="00323E6B">
              <w:rPr>
                <w:rStyle w:val="Vnculodendice"/>
                <w:rFonts w:eastAsia="Arial Unicode MS"/>
                <w:webHidden/>
                <w:lang w:bidi="hi-IN"/>
              </w:rPr>
              <w:t>5.</w:t>
            </w:r>
            <w:r w:rsidR="00323E6B">
              <w:rPr>
                <w:rStyle w:val="Vnculodendice"/>
              </w:rPr>
              <w:tab/>
            </w:r>
            <w:r w:rsidR="00323E6B">
              <w:rPr>
                <w:rStyle w:val="Vnculodendice"/>
                <w:rFonts w:eastAsia="Arial Unicode MS"/>
                <w:lang w:bidi="hi-IN"/>
              </w:rPr>
              <w:t>JULGAMENTO DAS PROPOSTAS DE PREÇO</w:t>
            </w:r>
            <w:r w:rsidR="00323E6B">
              <w:rPr>
                <w:webHidden/>
              </w:rPr>
              <w:fldChar w:fldCharType="begin"/>
            </w:r>
            <w:r w:rsidR="00323E6B">
              <w:rPr>
                <w:webHidden/>
              </w:rPr>
              <w:instrText>PAGEREF _Toc118380903 \h</w:instrText>
            </w:r>
            <w:r w:rsidR="00323E6B">
              <w:rPr>
                <w:webHidden/>
              </w:rPr>
            </w:r>
            <w:r w:rsidR="00323E6B">
              <w:rPr>
                <w:webHidden/>
              </w:rPr>
              <w:fldChar w:fldCharType="separate"/>
            </w:r>
            <w:r w:rsidR="00323E6B">
              <w:rPr>
                <w:rStyle w:val="Vnculodendice"/>
              </w:rPr>
              <w:tab/>
              <w:t>7</w:t>
            </w:r>
            <w:r w:rsidR="00323E6B">
              <w:rPr>
                <w:webHidden/>
              </w:rPr>
              <w:fldChar w:fldCharType="end"/>
            </w:r>
          </w:hyperlink>
        </w:p>
        <w:p w:rsidR="003D14C5" w:rsidRDefault="00CE1B74">
          <w:pPr>
            <w:pStyle w:val="Sumrio1"/>
            <w:tabs>
              <w:tab w:val="left" w:pos="440"/>
              <w:tab w:val="right" w:leader="dot" w:pos="8494"/>
            </w:tabs>
          </w:pPr>
          <w:hyperlink w:anchor="_Toc118380904">
            <w:r w:rsidR="00323E6B">
              <w:rPr>
                <w:rStyle w:val="Vnculodendice"/>
                <w:rFonts w:eastAsia="Arial Unicode MS"/>
                <w:webHidden/>
                <w:lang w:bidi="hi-IN"/>
              </w:rPr>
              <w:t>6.</w:t>
            </w:r>
            <w:r w:rsidR="00323E6B">
              <w:rPr>
                <w:rStyle w:val="Vnculodendice"/>
              </w:rPr>
              <w:tab/>
            </w:r>
            <w:r w:rsidR="00323E6B">
              <w:rPr>
                <w:rStyle w:val="Vnculodendice"/>
                <w:rFonts w:eastAsia="Arial Unicode MS"/>
                <w:lang w:bidi="hi-IN"/>
              </w:rPr>
              <w:t>HABILITAÇÃO</w:t>
            </w:r>
            <w:r w:rsidR="00323E6B">
              <w:rPr>
                <w:webHidden/>
              </w:rPr>
              <w:fldChar w:fldCharType="begin"/>
            </w:r>
            <w:r w:rsidR="00323E6B">
              <w:rPr>
                <w:webHidden/>
              </w:rPr>
              <w:instrText>PAGEREF _Toc118380904 \h</w:instrText>
            </w:r>
            <w:r w:rsidR="00323E6B">
              <w:rPr>
                <w:webHidden/>
              </w:rPr>
            </w:r>
            <w:r w:rsidR="00323E6B">
              <w:rPr>
                <w:webHidden/>
              </w:rPr>
              <w:fldChar w:fldCharType="separate"/>
            </w:r>
            <w:r w:rsidR="00323E6B">
              <w:rPr>
                <w:rStyle w:val="Vnculodendice"/>
              </w:rPr>
              <w:tab/>
              <w:t>9</w:t>
            </w:r>
            <w:r w:rsidR="00323E6B">
              <w:rPr>
                <w:webHidden/>
              </w:rPr>
              <w:fldChar w:fldCharType="end"/>
            </w:r>
          </w:hyperlink>
        </w:p>
        <w:p w:rsidR="003D14C5" w:rsidRDefault="00CE1B74">
          <w:pPr>
            <w:pStyle w:val="Sumrio1"/>
            <w:tabs>
              <w:tab w:val="left" w:pos="440"/>
              <w:tab w:val="right" w:leader="dot" w:pos="8494"/>
            </w:tabs>
          </w:pPr>
          <w:hyperlink w:anchor="_Toc118380905">
            <w:r w:rsidR="00323E6B">
              <w:rPr>
                <w:rStyle w:val="Vnculodendice"/>
                <w:rFonts w:eastAsia="Arial Unicode MS"/>
                <w:webHidden/>
                <w:lang w:bidi="hi-IN"/>
              </w:rPr>
              <w:t>7.</w:t>
            </w:r>
            <w:r w:rsidR="00323E6B">
              <w:rPr>
                <w:rStyle w:val="Vnculodendice"/>
              </w:rPr>
              <w:tab/>
            </w:r>
            <w:r w:rsidR="00323E6B">
              <w:rPr>
                <w:rStyle w:val="Vnculodendice"/>
                <w:rFonts w:eastAsia="Arial Unicode MS"/>
                <w:lang w:bidi="hi-IN"/>
              </w:rPr>
              <w:t>CONTRATAÇÃO</w:t>
            </w:r>
            <w:r w:rsidR="00323E6B">
              <w:rPr>
                <w:webHidden/>
              </w:rPr>
              <w:fldChar w:fldCharType="begin"/>
            </w:r>
            <w:r w:rsidR="00323E6B">
              <w:rPr>
                <w:webHidden/>
              </w:rPr>
              <w:instrText>PAGEREF _Toc118380905 \h</w:instrText>
            </w:r>
            <w:r w:rsidR="00323E6B">
              <w:rPr>
                <w:webHidden/>
              </w:rPr>
            </w:r>
            <w:r w:rsidR="00323E6B">
              <w:rPr>
                <w:webHidden/>
              </w:rPr>
              <w:fldChar w:fldCharType="separate"/>
            </w:r>
            <w:r w:rsidR="00323E6B">
              <w:rPr>
                <w:rStyle w:val="Vnculodendice"/>
              </w:rPr>
              <w:tab/>
              <w:t>10</w:t>
            </w:r>
            <w:r w:rsidR="00323E6B">
              <w:rPr>
                <w:webHidden/>
              </w:rPr>
              <w:fldChar w:fldCharType="end"/>
            </w:r>
          </w:hyperlink>
        </w:p>
        <w:p w:rsidR="003D14C5" w:rsidRDefault="00CE1B74">
          <w:pPr>
            <w:pStyle w:val="Sumrio1"/>
            <w:tabs>
              <w:tab w:val="left" w:pos="440"/>
              <w:tab w:val="right" w:leader="dot" w:pos="8494"/>
            </w:tabs>
          </w:pPr>
          <w:hyperlink w:anchor="_Toc118380906">
            <w:r w:rsidR="00323E6B">
              <w:rPr>
                <w:rStyle w:val="Vnculodendice"/>
                <w:rFonts w:eastAsia="Arial Unicode MS"/>
                <w:webHidden/>
                <w:lang w:bidi="hi-IN"/>
              </w:rPr>
              <w:t>8.</w:t>
            </w:r>
            <w:r w:rsidR="00323E6B">
              <w:rPr>
                <w:rStyle w:val="Vnculodendice"/>
              </w:rPr>
              <w:tab/>
            </w:r>
            <w:r w:rsidR="00323E6B">
              <w:rPr>
                <w:rStyle w:val="Vnculodendice"/>
                <w:rFonts w:eastAsia="Arial Unicode MS"/>
                <w:lang w:bidi="hi-IN"/>
              </w:rPr>
              <w:t>INFRAÇÕES E SANÇÕES ADMINISTRATIVAS</w:t>
            </w:r>
            <w:r w:rsidR="00323E6B">
              <w:rPr>
                <w:webHidden/>
              </w:rPr>
              <w:fldChar w:fldCharType="begin"/>
            </w:r>
            <w:r w:rsidR="00323E6B">
              <w:rPr>
                <w:webHidden/>
              </w:rPr>
              <w:instrText>PAGEREF _Toc118380906 \h</w:instrText>
            </w:r>
            <w:r w:rsidR="00323E6B">
              <w:rPr>
                <w:webHidden/>
              </w:rPr>
            </w:r>
            <w:r w:rsidR="00323E6B">
              <w:rPr>
                <w:webHidden/>
              </w:rPr>
              <w:fldChar w:fldCharType="separate"/>
            </w:r>
            <w:r w:rsidR="00323E6B">
              <w:rPr>
                <w:rStyle w:val="Vnculodendice"/>
              </w:rPr>
              <w:tab/>
              <w:t>11</w:t>
            </w:r>
            <w:r w:rsidR="00323E6B">
              <w:rPr>
                <w:webHidden/>
              </w:rPr>
              <w:fldChar w:fldCharType="end"/>
            </w:r>
          </w:hyperlink>
        </w:p>
        <w:p w:rsidR="003D14C5" w:rsidRDefault="00CE1B74">
          <w:pPr>
            <w:pStyle w:val="Sumrio1"/>
            <w:tabs>
              <w:tab w:val="left" w:pos="440"/>
              <w:tab w:val="right" w:leader="dot" w:pos="8494"/>
            </w:tabs>
          </w:pPr>
          <w:hyperlink w:anchor="_Toc118380907">
            <w:r w:rsidR="00323E6B">
              <w:rPr>
                <w:rStyle w:val="Vnculodendice"/>
                <w:rFonts w:eastAsia="Arial Unicode MS"/>
                <w:webHidden/>
                <w:lang w:bidi="hi-IN"/>
              </w:rPr>
              <w:t>9.</w:t>
            </w:r>
            <w:r w:rsidR="00323E6B">
              <w:rPr>
                <w:rStyle w:val="Vnculodendice"/>
              </w:rPr>
              <w:tab/>
            </w:r>
            <w:r w:rsidR="00323E6B">
              <w:rPr>
                <w:rStyle w:val="Vnculodendice"/>
                <w:rFonts w:eastAsia="Arial Unicode MS"/>
                <w:lang w:bidi="hi-IN"/>
              </w:rPr>
              <w:t>DAS DISPOSIÇÕES GERAIS</w:t>
            </w:r>
            <w:r w:rsidR="00323E6B">
              <w:rPr>
                <w:webHidden/>
              </w:rPr>
              <w:fldChar w:fldCharType="begin"/>
            </w:r>
            <w:r w:rsidR="00323E6B">
              <w:rPr>
                <w:webHidden/>
              </w:rPr>
              <w:instrText>PAGEREF _Toc118380907 \h</w:instrText>
            </w:r>
            <w:r w:rsidR="00323E6B">
              <w:rPr>
                <w:webHidden/>
              </w:rPr>
            </w:r>
            <w:r w:rsidR="00323E6B">
              <w:rPr>
                <w:webHidden/>
              </w:rPr>
              <w:fldChar w:fldCharType="separate"/>
            </w:r>
            <w:r w:rsidR="00323E6B">
              <w:rPr>
                <w:rStyle w:val="Vnculodendice"/>
              </w:rPr>
              <w:tab/>
              <w:t>13</w:t>
            </w:r>
            <w:r w:rsidR="00323E6B">
              <w:rPr>
                <w:webHidden/>
              </w:rPr>
              <w:fldChar w:fldCharType="end"/>
            </w:r>
          </w:hyperlink>
        </w:p>
        <w:p w:rsidR="003D14C5" w:rsidRDefault="00323E6B">
          <w:r>
            <w:fldChar w:fldCharType="end"/>
          </w:r>
        </w:p>
      </w:sdtContent>
    </w:sdt>
    <w:p w:rsidR="003D14C5" w:rsidRDefault="003D14C5">
      <w:pPr>
        <w:suppressAutoHyphens w:val="0"/>
        <w:spacing w:after="160" w:line="259" w:lineRule="auto"/>
        <w:rPr>
          <w:rFonts w:cs="Arial"/>
          <w:b/>
          <w:bCs/>
          <w:i/>
          <w:iCs/>
          <w:color w:val="FF0000"/>
          <w:szCs w:val="20"/>
        </w:rPr>
      </w:pPr>
    </w:p>
    <w:p w:rsidR="003D14C5" w:rsidRDefault="00323E6B">
      <w:pPr>
        <w:suppressAutoHyphens w:val="0"/>
        <w:spacing w:after="160" w:line="259" w:lineRule="auto"/>
        <w:rPr>
          <w:rFonts w:cs="Arial"/>
          <w:b/>
          <w:bCs/>
          <w:i/>
          <w:iCs/>
          <w:color w:val="FF0000"/>
          <w:szCs w:val="20"/>
        </w:rPr>
      </w:pPr>
      <w:r>
        <w:br w:type="page"/>
      </w:r>
    </w:p>
    <w:p w:rsidR="003D14C5" w:rsidRPr="00CE1B74" w:rsidRDefault="00323E6B">
      <w:pPr>
        <w:spacing w:line="276" w:lineRule="auto"/>
        <w:jc w:val="center"/>
        <w:rPr>
          <w:rFonts w:cs="Arial"/>
          <w:b/>
          <w:bCs/>
          <w:i/>
          <w:iCs/>
        </w:rPr>
      </w:pPr>
      <w:r w:rsidRPr="00CE1B74">
        <w:rPr>
          <w:noProof/>
        </w:rPr>
        <w:lastRenderedPageBreak/>
        <w:drawing>
          <wp:inline distT="0" distB="0" distL="0" distR="0" wp14:anchorId="1F144730" wp14:editId="67FBC771">
            <wp:extent cx="63817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9"/>
                    <a:stretch>
                      <a:fillRect/>
                    </a:stretch>
                  </pic:blipFill>
                  <pic:spPr bwMode="auto">
                    <a:xfrm>
                      <a:off x="0" y="0"/>
                      <a:ext cx="638175" cy="657225"/>
                    </a:xfrm>
                    <a:prstGeom prst="rect">
                      <a:avLst/>
                    </a:prstGeom>
                  </pic:spPr>
                </pic:pic>
              </a:graphicData>
            </a:graphic>
          </wp:inline>
        </w:drawing>
      </w:r>
    </w:p>
    <w:p w:rsidR="003D14C5" w:rsidRPr="00CE1B74" w:rsidRDefault="00323E6B">
      <w:pPr>
        <w:spacing w:line="276" w:lineRule="auto"/>
        <w:jc w:val="center"/>
        <w:rPr>
          <w:rFonts w:cs="Arial"/>
          <w:b/>
          <w:bCs/>
          <w:iCs/>
        </w:rPr>
      </w:pPr>
      <w:r w:rsidRPr="00CE1B74">
        <w:rPr>
          <w:rFonts w:cs="Arial"/>
          <w:b/>
          <w:bCs/>
          <w:iCs/>
        </w:rPr>
        <w:t>MINISTÉRIO DA DEFESA</w:t>
      </w:r>
    </w:p>
    <w:p w:rsidR="003D14C5" w:rsidRPr="00CE1B74" w:rsidRDefault="00323E6B">
      <w:pPr>
        <w:spacing w:line="276" w:lineRule="auto"/>
        <w:jc w:val="center"/>
        <w:rPr>
          <w:rFonts w:cs="Arial"/>
          <w:b/>
          <w:bCs/>
          <w:iCs/>
        </w:rPr>
      </w:pPr>
      <w:r w:rsidRPr="00CE1B74">
        <w:rPr>
          <w:rFonts w:cs="Arial"/>
          <w:b/>
          <w:bCs/>
          <w:iCs/>
        </w:rPr>
        <w:t>EXÉRCITO BRASILEIRO</w:t>
      </w:r>
    </w:p>
    <w:p w:rsidR="003D14C5" w:rsidRPr="00CE1B74" w:rsidRDefault="00323E6B">
      <w:pPr>
        <w:spacing w:line="276" w:lineRule="auto"/>
        <w:jc w:val="center"/>
        <w:rPr>
          <w:rFonts w:cs="Arial"/>
          <w:b/>
          <w:bCs/>
          <w:iCs/>
        </w:rPr>
      </w:pPr>
      <w:r w:rsidRPr="00CE1B74">
        <w:rPr>
          <w:rFonts w:cs="Arial"/>
          <w:b/>
          <w:bCs/>
          <w:iCs/>
        </w:rPr>
        <w:t>3º GRUPO DE ARTILHARIA ANTIAÉREA</w:t>
      </w:r>
    </w:p>
    <w:p w:rsidR="003D14C5" w:rsidRPr="00CE1B74" w:rsidRDefault="00323E6B">
      <w:pPr>
        <w:tabs>
          <w:tab w:val="center" w:pos="4873"/>
          <w:tab w:val="left" w:pos="6375"/>
        </w:tabs>
        <w:spacing w:line="276" w:lineRule="auto"/>
        <w:jc w:val="center"/>
        <w:rPr>
          <w:rFonts w:cs="Arial"/>
          <w:b/>
          <w:bCs/>
          <w:iCs/>
        </w:rPr>
      </w:pPr>
      <w:r w:rsidRPr="00CE1B74">
        <w:rPr>
          <w:rFonts w:cs="Arial"/>
          <w:b/>
          <w:bCs/>
          <w:iCs/>
        </w:rPr>
        <w:t xml:space="preserve">(II/3° </w:t>
      </w:r>
      <w:proofErr w:type="spellStart"/>
      <w:proofErr w:type="gramStart"/>
      <w:r w:rsidRPr="00CE1B74">
        <w:rPr>
          <w:rFonts w:cs="Arial"/>
          <w:b/>
          <w:bCs/>
          <w:iCs/>
        </w:rPr>
        <w:t>RAAAe</w:t>
      </w:r>
      <w:proofErr w:type="spellEnd"/>
      <w:proofErr w:type="gramEnd"/>
      <w:r w:rsidRPr="00CE1B74">
        <w:rPr>
          <w:rFonts w:cs="Arial"/>
          <w:b/>
          <w:bCs/>
          <w:iCs/>
        </w:rPr>
        <w:t>/1942)</w:t>
      </w:r>
    </w:p>
    <w:p w:rsidR="003D14C5" w:rsidRPr="00CE1B74" w:rsidRDefault="00323E6B">
      <w:pPr>
        <w:spacing w:line="276" w:lineRule="auto"/>
        <w:jc w:val="center"/>
        <w:rPr>
          <w:rFonts w:cs="Arial"/>
          <w:b/>
          <w:bCs/>
          <w:iCs/>
        </w:rPr>
      </w:pPr>
      <w:r w:rsidRPr="00CE1B74">
        <w:rPr>
          <w:rFonts w:cs="Arial"/>
          <w:b/>
          <w:bCs/>
          <w:iCs/>
        </w:rPr>
        <w:t>GRUPO CONDE DE CAXIAS</w:t>
      </w:r>
    </w:p>
    <w:p w:rsidR="003D14C5" w:rsidRPr="00CE1B74" w:rsidRDefault="00323E6B">
      <w:pPr>
        <w:spacing w:line="276" w:lineRule="auto"/>
        <w:jc w:val="center"/>
        <w:rPr>
          <w:rFonts w:cs="Arial"/>
          <w:b/>
          <w:bCs/>
          <w:iCs/>
        </w:rPr>
      </w:pPr>
      <w:r w:rsidRPr="00CE1B74">
        <w:rPr>
          <w:rFonts w:cs="Arial"/>
          <w:b/>
          <w:bCs/>
          <w:iCs/>
        </w:rPr>
        <w:t>FONE (54) 33226-1222 - E-mail: licitacao@3gaaae.eb.mil.br</w:t>
      </w:r>
    </w:p>
    <w:p w:rsidR="003D14C5" w:rsidRPr="00CE1B74" w:rsidRDefault="003D14C5">
      <w:pPr>
        <w:spacing w:line="276" w:lineRule="auto"/>
        <w:jc w:val="center"/>
        <w:rPr>
          <w:rFonts w:cs="Arial"/>
          <w:b/>
          <w:bCs/>
          <w:i/>
          <w:iCs/>
        </w:rPr>
      </w:pPr>
    </w:p>
    <w:p w:rsidR="003D14C5" w:rsidRPr="00CE1B74" w:rsidRDefault="00323E6B">
      <w:pPr>
        <w:spacing w:line="276" w:lineRule="auto"/>
        <w:jc w:val="center"/>
        <w:rPr>
          <w:rFonts w:cs="Arial"/>
          <w:b/>
          <w:bCs/>
        </w:rPr>
      </w:pPr>
      <w:r w:rsidRPr="00CE1B74">
        <w:rPr>
          <w:rFonts w:cs="Arial"/>
          <w:b/>
          <w:bCs/>
        </w:rPr>
        <w:t xml:space="preserve">AVISO DE DISPENSA ELETRÔNICA Nº </w:t>
      </w:r>
      <w:r w:rsidR="00214F9C" w:rsidRPr="00CE1B74">
        <w:rPr>
          <w:rFonts w:cs="Arial"/>
          <w:b/>
          <w:bCs/>
        </w:rPr>
        <w:t>047</w:t>
      </w:r>
      <w:r w:rsidRPr="00CE1B74">
        <w:rPr>
          <w:rFonts w:cs="Arial"/>
          <w:b/>
          <w:bCs/>
        </w:rPr>
        <w:t>/2023</w:t>
      </w:r>
    </w:p>
    <w:p w:rsidR="003D14C5" w:rsidRPr="00CE1B74" w:rsidRDefault="00323E6B">
      <w:pPr>
        <w:spacing w:after="120" w:line="276" w:lineRule="auto"/>
        <w:ind w:right="-15"/>
        <w:jc w:val="center"/>
        <w:rPr>
          <w:rFonts w:cs="Arial"/>
          <w:b/>
          <w:bCs/>
        </w:rPr>
      </w:pPr>
      <w:r w:rsidRPr="00CE1B74">
        <w:rPr>
          <w:rFonts w:cs="Arial"/>
          <w:b/>
          <w:bCs/>
        </w:rPr>
        <w:t xml:space="preserve">(Processo Administrativo </w:t>
      </w:r>
      <w:proofErr w:type="spellStart"/>
      <w:r w:rsidRPr="00CE1B74">
        <w:rPr>
          <w:rFonts w:cs="Arial"/>
          <w:b/>
          <w:bCs/>
        </w:rPr>
        <w:t>n.°</w:t>
      </w:r>
      <w:proofErr w:type="spellEnd"/>
      <w:r w:rsidRPr="00CE1B74">
        <w:rPr>
          <w:rFonts w:cs="Arial"/>
          <w:b/>
          <w:bCs/>
        </w:rPr>
        <w:t xml:space="preserve"> </w:t>
      </w:r>
      <w:r w:rsidR="00214F9C" w:rsidRPr="00CE1B74">
        <w:rPr>
          <w:rFonts w:cs="Arial"/>
          <w:b/>
          <w:bCs/>
        </w:rPr>
        <w:t>64539.004946/2023-54</w:t>
      </w:r>
      <w:r w:rsidRPr="00CE1B74">
        <w:rPr>
          <w:rFonts w:cs="Arial"/>
          <w:b/>
          <w:bCs/>
        </w:rPr>
        <w:t>)</w:t>
      </w:r>
    </w:p>
    <w:p w:rsidR="003D14C5" w:rsidRPr="00CE1B74" w:rsidRDefault="003D14C5">
      <w:pPr>
        <w:rPr>
          <w:rFonts w:cs="Arial"/>
        </w:rPr>
      </w:pPr>
    </w:p>
    <w:p w:rsidR="003D14C5" w:rsidRPr="00CE1B74" w:rsidRDefault="00323E6B">
      <w:pPr>
        <w:spacing w:line="276" w:lineRule="auto"/>
        <w:ind w:firstLine="709"/>
        <w:jc w:val="both"/>
        <w:rPr>
          <w:rFonts w:cs="Arial"/>
          <w:szCs w:val="20"/>
        </w:rPr>
      </w:pPr>
      <w:r w:rsidRPr="00CE1B74">
        <w:rPr>
          <w:rFonts w:cs="Arial"/>
          <w:szCs w:val="20"/>
        </w:rPr>
        <w:t xml:space="preserve">Torna-se público que </w:t>
      </w:r>
      <w:proofErr w:type="gramStart"/>
      <w:r w:rsidRPr="00CE1B74">
        <w:rPr>
          <w:rFonts w:cs="Arial"/>
          <w:szCs w:val="20"/>
        </w:rPr>
        <w:t>o(</w:t>
      </w:r>
      <w:proofErr w:type="gramEnd"/>
      <w:r w:rsidRPr="00CE1B74">
        <w:rPr>
          <w:rFonts w:cs="Arial"/>
          <w:szCs w:val="20"/>
        </w:rPr>
        <w:t>a) 3º Grupo de Artilharia Antiaérea, por meio do(a) Seção de Aquisições, Licitações e Contratos, realizará Dispensa Eletrônica, com critério de julgamento menor preço, na hipótese do art. 75, inciso II, nos termos da Lei nº 14.133, de 1º de abril de 2021, da Instrução Normativa SEGES/ME nº 67/2021 e demais legislação aplicável.</w:t>
      </w:r>
    </w:p>
    <w:p w:rsidR="003D14C5" w:rsidRPr="00CE1B74" w:rsidRDefault="003D14C5">
      <w:pPr>
        <w:spacing w:line="276" w:lineRule="auto"/>
        <w:jc w:val="both"/>
        <w:rPr>
          <w:rFonts w:cs="Arial"/>
          <w:szCs w:val="20"/>
        </w:rPr>
      </w:pPr>
    </w:p>
    <w:p w:rsidR="003D14C5" w:rsidRPr="00CE1B74" w:rsidRDefault="00323E6B">
      <w:pPr>
        <w:spacing w:line="276" w:lineRule="auto"/>
        <w:jc w:val="both"/>
        <w:rPr>
          <w:rFonts w:cs="Arial"/>
          <w:bCs/>
          <w:szCs w:val="20"/>
        </w:rPr>
      </w:pPr>
      <w:r w:rsidRPr="00CE1B74">
        <w:rPr>
          <w:rFonts w:cs="Arial"/>
          <w:b/>
          <w:bCs/>
          <w:szCs w:val="20"/>
        </w:rPr>
        <w:t xml:space="preserve">Data da sessão: </w:t>
      </w:r>
      <w:r w:rsidR="00DF5CA2" w:rsidRPr="00CE1B74">
        <w:rPr>
          <w:rFonts w:cs="Arial"/>
          <w:szCs w:val="20"/>
        </w:rPr>
        <w:t>26</w:t>
      </w:r>
      <w:r w:rsidRPr="00CE1B74">
        <w:rPr>
          <w:rFonts w:cs="Arial"/>
          <w:bCs/>
          <w:szCs w:val="20"/>
        </w:rPr>
        <w:t xml:space="preserve"> de julho de 2023</w:t>
      </w:r>
    </w:p>
    <w:p w:rsidR="003D14C5" w:rsidRPr="00CE1B74" w:rsidRDefault="00323E6B">
      <w:pPr>
        <w:rPr>
          <w:rFonts w:cs="Arial"/>
          <w:szCs w:val="20"/>
        </w:rPr>
      </w:pPr>
      <w:r w:rsidRPr="00CE1B74">
        <w:rPr>
          <w:rFonts w:cs="Arial"/>
          <w:b/>
          <w:bCs/>
          <w:szCs w:val="20"/>
        </w:rPr>
        <w:t>Horário da Fase de Lances:</w:t>
      </w:r>
      <w:r w:rsidRPr="00CE1B74">
        <w:rPr>
          <w:rFonts w:cs="Arial"/>
          <w:szCs w:val="20"/>
        </w:rPr>
        <w:t xml:space="preserve"> </w:t>
      </w:r>
      <w:proofErr w:type="gramStart"/>
      <w:r w:rsidRPr="00CE1B74">
        <w:rPr>
          <w:rFonts w:cs="Arial"/>
          <w:iCs/>
          <w:szCs w:val="20"/>
        </w:rPr>
        <w:t>8:00</w:t>
      </w:r>
      <w:proofErr w:type="gramEnd"/>
      <w:r w:rsidRPr="00CE1B74">
        <w:rPr>
          <w:rFonts w:cs="Arial"/>
          <w:iCs/>
          <w:szCs w:val="20"/>
        </w:rPr>
        <w:t>h às 14:00h</w:t>
      </w:r>
    </w:p>
    <w:p w:rsidR="003D14C5" w:rsidRPr="00CE1B74" w:rsidRDefault="00323E6B">
      <w:pPr>
        <w:rPr>
          <w:rFonts w:cs="Arial"/>
          <w:szCs w:val="20"/>
        </w:rPr>
      </w:pPr>
      <w:r w:rsidRPr="00CE1B74">
        <w:rPr>
          <w:rFonts w:cs="Arial"/>
          <w:b/>
          <w:bCs/>
          <w:szCs w:val="20"/>
        </w:rPr>
        <w:t>Link</w:t>
      </w:r>
      <w:r w:rsidRPr="00CE1B74">
        <w:rPr>
          <w:rFonts w:cs="Arial"/>
          <w:szCs w:val="20"/>
        </w:rPr>
        <w:t xml:space="preserve">: </w:t>
      </w:r>
      <w:proofErr w:type="gramStart"/>
      <w:r w:rsidRPr="00CE1B74">
        <w:rPr>
          <w:rFonts w:cs="Arial"/>
          <w:szCs w:val="20"/>
        </w:rPr>
        <w:t>https</w:t>
      </w:r>
      <w:proofErr w:type="gramEnd"/>
      <w:r w:rsidRPr="00CE1B74">
        <w:rPr>
          <w:rFonts w:cs="Arial"/>
          <w:szCs w:val="20"/>
        </w:rPr>
        <w:t>://www.comprasnet.gov.br/seguro/loginPortalUASG.asp</w:t>
      </w:r>
    </w:p>
    <w:p w:rsidR="003D14C5" w:rsidRPr="00CE1B74" w:rsidRDefault="00323E6B">
      <w:pPr>
        <w:spacing w:line="276" w:lineRule="auto"/>
        <w:ind w:right="-15"/>
        <w:jc w:val="both"/>
        <w:rPr>
          <w:rFonts w:cs="Arial"/>
          <w:iCs/>
          <w:szCs w:val="20"/>
        </w:rPr>
      </w:pPr>
      <w:r w:rsidRPr="00CE1B74">
        <w:rPr>
          <w:rFonts w:cs="Arial"/>
          <w:b/>
          <w:bCs/>
          <w:iCs/>
          <w:szCs w:val="20"/>
        </w:rPr>
        <w:t>Critério de Julgamento:</w:t>
      </w:r>
      <w:r w:rsidRPr="00CE1B74">
        <w:rPr>
          <w:rFonts w:cs="Arial"/>
          <w:szCs w:val="20"/>
        </w:rPr>
        <w:t xml:space="preserve"> </w:t>
      </w:r>
      <w:r w:rsidRPr="00CE1B74">
        <w:rPr>
          <w:rFonts w:cs="Arial"/>
          <w:iCs/>
          <w:szCs w:val="20"/>
        </w:rPr>
        <w:t xml:space="preserve">menor preço </w:t>
      </w:r>
    </w:p>
    <w:p w:rsidR="003D14C5" w:rsidRPr="00CE1B74" w:rsidRDefault="003D14C5">
      <w:pPr>
        <w:spacing w:line="276" w:lineRule="auto"/>
        <w:ind w:right="-15"/>
        <w:jc w:val="both"/>
        <w:rPr>
          <w:rFonts w:cs="Arial"/>
          <w:b/>
          <w:bCs/>
          <w:i/>
          <w:iCs/>
        </w:rPr>
      </w:pPr>
    </w:p>
    <w:p w:rsidR="003D14C5" w:rsidRPr="00CE1B74" w:rsidRDefault="003D14C5"/>
    <w:p w:rsidR="003D14C5" w:rsidRPr="00CE1B74" w:rsidRDefault="00323E6B">
      <w:pPr>
        <w:pStyle w:val="Ttulo1"/>
      </w:pPr>
      <w:bookmarkStart w:id="1" w:name="_Toc118380899"/>
      <w:r w:rsidRPr="00CE1B74">
        <w:t>OBJETO DA CONTRATAÇÃO DIRETA</w:t>
      </w:r>
      <w:bookmarkEnd w:id="1"/>
    </w:p>
    <w:p w:rsidR="003D14C5" w:rsidRPr="00CE1B74" w:rsidRDefault="00323E6B" w:rsidP="0088685A">
      <w:pPr>
        <w:pStyle w:val="PADRO"/>
        <w:keepNext w:val="0"/>
        <w:widowControl/>
        <w:numPr>
          <w:ilvl w:val="1"/>
          <w:numId w:val="1"/>
        </w:numPr>
        <w:shd w:val="clear" w:color="auto" w:fill="auto"/>
        <w:spacing w:before="120" w:after="120"/>
        <w:rPr>
          <w:rFonts w:ascii="Arial" w:hAnsi="Arial" w:cs="Arial"/>
          <w:szCs w:val="20"/>
        </w:rPr>
      </w:pPr>
      <w:r w:rsidRPr="00CE1B74">
        <w:rPr>
          <w:rFonts w:ascii="Arial" w:hAnsi="Arial" w:cs="Arial"/>
          <w:szCs w:val="20"/>
        </w:rPr>
        <w:t>O objeto da presente dispensa é a escolha da proposta mais vantajosa para a contratação, por dispensa de licitação, de</w:t>
      </w:r>
      <w:r w:rsidRPr="00CE1B74">
        <w:rPr>
          <w:rFonts w:ascii="Arial" w:hAnsi="Arial" w:cs="Arial"/>
        </w:rPr>
        <w:t xml:space="preserve"> </w:t>
      </w:r>
      <w:r w:rsidR="0088685A" w:rsidRPr="00CE1B74">
        <w:rPr>
          <w:rFonts w:ascii="Arial" w:hAnsi="Arial" w:cs="Arial"/>
        </w:rPr>
        <w:t>serviço para recarga de extintores prediais</w:t>
      </w:r>
      <w:r w:rsidRPr="00CE1B74">
        <w:rPr>
          <w:rFonts w:ascii="Arial" w:hAnsi="Arial" w:cs="Arial"/>
          <w:b/>
          <w:bCs/>
          <w:szCs w:val="20"/>
        </w:rPr>
        <w:t>,</w:t>
      </w:r>
      <w:r w:rsidRPr="00CE1B74">
        <w:rPr>
          <w:rFonts w:ascii="Arial" w:hAnsi="Arial" w:cs="Arial"/>
          <w:szCs w:val="20"/>
        </w:rPr>
        <w:t xml:space="preserve"> conforme condições, quantidades e exigências estabelecidas neste Aviso de Contratação Direta e seus anexos.</w:t>
      </w:r>
    </w:p>
    <w:p w:rsidR="003D14C5" w:rsidRPr="00CE1B74" w:rsidRDefault="00323E6B">
      <w:pPr>
        <w:pStyle w:val="PADRO"/>
        <w:keepNext w:val="0"/>
        <w:widowControl/>
        <w:numPr>
          <w:ilvl w:val="1"/>
          <w:numId w:val="1"/>
        </w:numPr>
        <w:shd w:val="clear" w:color="auto" w:fill="auto"/>
        <w:spacing w:before="120" w:after="120"/>
        <w:rPr>
          <w:rFonts w:ascii="Arial" w:hAnsi="Arial" w:cs="Arial"/>
          <w:szCs w:val="20"/>
        </w:rPr>
      </w:pPr>
      <w:r w:rsidRPr="00CE1B74">
        <w:rPr>
          <w:rFonts w:ascii="Arial" w:hAnsi="Arial" w:cs="Arial"/>
          <w:szCs w:val="20"/>
        </w:rPr>
        <w:t>A contratação ocorrerá conforme tabela abaixo.</w:t>
      </w:r>
    </w:p>
    <w:p w:rsidR="003D14C5" w:rsidRPr="00CE1B74" w:rsidRDefault="00323E6B">
      <w:pPr>
        <w:pStyle w:val="PADRO"/>
        <w:keepNext w:val="0"/>
        <w:widowControl/>
        <w:numPr>
          <w:ilvl w:val="2"/>
          <w:numId w:val="1"/>
        </w:numPr>
        <w:shd w:val="clear" w:color="auto" w:fill="auto"/>
        <w:spacing w:before="120" w:after="120"/>
        <w:rPr>
          <w:rFonts w:ascii="Arial" w:hAnsi="Arial" w:cs="Arial"/>
        </w:rPr>
      </w:pPr>
      <w:r w:rsidRPr="00CE1B74">
        <w:rPr>
          <w:rFonts w:ascii="Arial" w:hAnsi="Arial" w:cs="Arial"/>
          <w:szCs w:val="20"/>
        </w:rPr>
        <w:t>Havendo mais de um item, faculta-se ao fornecedor a participação em quantos forem de seu interesse.</w:t>
      </w:r>
    </w:p>
    <w:tbl>
      <w:tblPr>
        <w:tblW w:w="9235" w:type="dxa"/>
        <w:tblCellSpacing w:w="0" w:type="dxa"/>
        <w:tblCellMar>
          <w:top w:w="15" w:type="dxa"/>
          <w:left w:w="15" w:type="dxa"/>
          <w:bottom w:w="15" w:type="dxa"/>
          <w:right w:w="15" w:type="dxa"/>
        </w:tblCellMar>
        <w:tblLook w:val="04A0" w:firstRow="1" w:lastRow="0" w:firstColumn="1" w:lastColumn="0" w:noHBand="0" w:noVBand="1"/>
      </w:tblPr>
      <w:tblGrid>
        <w:gridCol w:w="505"/>
        <w:gridCol w:w="1359"/>
        <w:gridCol w:w="2552"/>
        <w:gridCol w:w="1134"/>
        <w:gridCol w:w="708"/>
        <w:gridCol w:w="709"/>
        <w:gridCol w:w="992"/>
        <w:gridCol w:w="1276"/>
      </w:tblGrid>
      <w:tr w:rsidR="00CE1B74" w:rsidRPr="00CE1B74" w:rsidTr="0088685A">
        <w:trPr>
          <w:trHeight w:val="627"/>
          <w:tblCellSpacing w:w="0" w:type="dxa"/>
        </w:trPr>
        <w:tc>
          <w:tcPr>
            <w:tcW w:w="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r w:rsidRPr="00CE1B74">
              <w:rPr>
                <w:rFonts w:cs="Arial"/>
                <w:b/>
                <w:bCs/>
                <w:szCs w:val="20"/>
              </w:rPr>
              <w:t>Item</w:t>
            </w:r>
          </w:p>
        </w:tc>
        <w:tc>
          <w:tcPr>
            <w:tcW w:w="1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r w:rsidRPr="00CE1B74">
              <w:rPr>
                <w:rFonts w:cs="Arial"/>
                <w:b/>
                <w:bCs/>
                <w:szCs w:val="20"/>
              </w:rPr>
              <w:t>ND/ Subitem</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r w:rsidRPr="00CE1B74">
              <w:rPr>
                <w:rFonts w:cs="Arial"/>
                <w:b/>
                <w:bCs/>
                <w:szCs w:val="20"/>
              </w:rPr>
              <w:t>Especificação do Objeto</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r w:rsidRPr="00CE1B74">
              <w:rPr>
                <w:rFonts w:cs="Arial"/>
                <w:b/>
                <w:bCs/>
                <w:szCs w:val="20"/>
              </w:rPr>
              <w:t>CATMAT</w:t>
            </w:r>
          </w:p>
        </w:tc>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proofErr w:type="spellStart"/>
            <w:r w:rsidRPr="00CE1B74">
              <w:rPr>
                <w:rFonts w:cs="Arial"/>
                <w:b/>
                <w:bCs/>
                <w:szCs w:val="20"/>
              </w:rPr>
              <w:t>Unid</w:t>
            </w:r>
            <w:proofErr w:type="spellEnd"/>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proofErr w:type="spellStart"/>
            <w:r w:rsidRPr="00CE1B74">
              <w:rPr>
                <w:rFonts w:cs="Arial"/>
                <w:b/>
                <w:bCs/>
                <w:szCs w:val="20"/>
              </w:rPr>
              <w:t>Qtd</w:t>
            </w:r>
            <w:proofErr w:type="spellEnd"/>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r w:rsidRPr="00CE1B74">
              <w:rPr>
                <w:rFonts w:cs="Arial"/>
                <w:b/>
                <w:bCs/>
                <w:szCs w:val="20"/>
              </w:rPr>
              <w:t xml:space="preserve">Valor Unitário (R$) </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288" w:lineRule="auto"/>
              <w:jc w:val="center"/>
              <w:rPr>
                <w:rFonts w:ascii="Times New Roman" w:hAnsi="Times New Roman" w:cs="Times New Roman"/>
                <w:sz w:val="24"/>
              </w:rPr>
            </w:pPr>
            <w:r w:rsidRPr="00CE1B74">
              <w:rPr>
                <w:rFonts w:cs="Arial"/>
                <w:b/>
                <w:bCs/>
                <w:szCs w:val="20"/>
              </w:rPr>
              <w:t>Valor Total Máximo (R$)</w:t>
            </w:r>
          </w:p>
        </w:tc>
      </w:tr>
      <w:tr w:rsidR="00CE1B74" w:rsidRPr="00CE1B74" w:rsidTr="0088685A">
        <w:trPr>
          <w:trHeight w:val="233"/>
          <w:tblCellSpacing w:w="0" w:type="dxa"/>
        </w:trPr>
        <w:tc>
          <w:tcPr>
            <w:tcW w:w="505"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01</w:t>
            </w:r>
          </w:p>
        </w:tc>
        <w:tc>
          <w:tcPr>
            <w:tcW w:w="1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ABC, Carga: 6 Kg.</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600734</w:t>
            </w:r>
          </w:p>
        </w:tc>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05</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61,66</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308,30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02</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ABC, Carga: 8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355003</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05</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82,66</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413,30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03</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ABC, Carga: 4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603799</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05</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41,33</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206,65</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04</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BC, Carga: 6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600733</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08</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38,16</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305,28</w:t>
            </w:r>
          </w:p>
        </w:tc>
      </w:tr>
      <w:tr w:rsidR="00CE1B74" w:rsidRPr="00CE1B74" w:rsidTr="0088685A">
        <w:trPr>
          <w:trHeight w:val="233"/>
          <w:tblCellSpacing w:w="0" w:type="dxa"/>
        </w:trPr>
        <w:tc>
          <w:tcPr>
            <w:tcW w:w="505"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lastRenderedPageBreak/>
              <w:t>05</w:t>
            </w:r>
          </w:p>
        </w:tc>
        <w:tc>
          <w:tcPr>
            <w:tcW w:w="1359"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BC, Carga: 8 Kg.</w:t>
            </w:r>
          </w:p>
        </w:tc>
        <w:tc>
          <w:tcPr>
            <w:tcW w:w="1134"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355003</w:t>
            </w:r>
          </w:p>
        </w:tc>
        <w:tc>
          <w:tcPr>
            <w:tcW w:w="708"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10</w:t>
            </w:r>
          </w:p>
        </w:tc>
        <w:tc>
          <w:tcPr>
            <w:tcW w:w="992"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46,66</w:t>
            </w:r>
          </w:p>
        </w:tc>
        <w:tc>
          <w:tcPr>
            <w:tcW w:w="1276" w:type="dxa"/>
            <w:tcBorders>
              <w:top w:val="single" w:sz="4" w:space="0" w:color="auto"/>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466,60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06</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BC, Carga: 12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329097</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05</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59,50</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297,50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07</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Água pressurizada (AP) classe A, Carga: 10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354991</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03</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31,00</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93,00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08</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ABC, Carga: 12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456372</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05</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100,00</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500,00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09</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pó químico seco (PQSP) classes BC, Carga: 04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603799</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10</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30,66</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306,60</w:t>
            </w:r>
          </w:p>
        </w:tc>
      </w:tr>
      <w:tr w:rsidR="00CE1B74" w:rsidRPr="00CE1B74" w:rsidTr="0088685A">
        <w:trPr>
          <w:trHeight w:val="233"/>
          <w:tblCellSpacing w:w="0" w:type="dxa"/>
        </w:trPr>
        <w:tc>
          <w:tcPr>
            <w:tcW w:w="505"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10</w:t>
            </w:r>
          </w:p>
        </w:tc>
        <w:tc>
          <w:tcPr>
            <w:tcW w:w="135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2" w:after="142" w:line="195" w:lineRule="atLeast"/>
              <w:rPr>
                <w:rFonts w:ascii="Times New Roman" w:hAnsi="Times New Roman" w:cs="Times New Roman"/>
                <w:sz w:val="24"/>
              </w:rPr>
            </w:pPr>
            <w:r w:rsidRPr="00CE1B74">
              <w:rPr>
                <w:rFonts w:cs="Arial"/>
                <w:szCs w:val="20"/>
              </w:rPr>
              <w:t>33.90.30 – 04</w:t>
            </w:r>
          </w:p>
        </w:tc>
        <w:tc>
          <w:tcPr>
            <w:tcW w:w="255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 w:val="16"/>
                <w:szCs w:val="16"/>
              </w:rPr>
              <w:t>Recarga de extintor de incêndio, Tipo: Gás carbônico (CO2) cla</w:t>
            </w:r>
            <w:r w:rsidRPr="00CE1B74">
              <w:rPr>
                <w:rFonts w:cs="Arial"/>
                <w:sz w:val="16"/>
                <w:szCs w:val="16"/>
              </w:rPr>
              <w:t>s</w:t>
            </w:r>
            <w:r w:rsidRPr="00CE1B74">
              <w:rPr>
                <w:rFonts w:cs="Arial"/>
                <w:sz w:val="16"/>
                <w:szCs w:val="16"/>
              </w:rPr>
              <w:t>ses BC, Carga: 04 Kg.</w:t>
            </w:r>
          </w:p>
        </w:tc>
        <w:tc>
          <w:tcPr>
            <w:tcW w:w="1134"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ascii="Times New Roman" w:hAnsi="Times New Roman" w:cs="Times New Roman"/>
                <w:sz w:val="22"/>
                <w:szCs w:val="22"/>
              </w:rPr>
              <w:t>246457</w:t>
            </w:r>
          </w:p>
        </w:tc>
        <w:tc>
          <w:tcPr>
            <w:tcW w:w="708"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UND</w:t>
            </w:r>
          </w:p>
        </w:tc>
        <w:tc>
          <w:tcPr>
            <w:tcW w:w="709"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01</w:t>
            </w:r>
          </w:p>
        </w:tc>
        <w:tc>
          <w:tcPr>
            <w:tcW w:w="992"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63,66</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95" w:lineRule="atLeast"/>
              <w:jc w:val="center"/>
              <w:rPr>
                <w:rFonts w:ascii="Times New Roman" w:hAnsi="Times New Roman" w:cs="Times New Roman"/>
                <w:sz w:val="24"/>
              </w:rPr>
            </w:pPr>
            <w:r w:rsidRPr="00CE1B74">
              <w:rPr>
                <w:rFonts w:cs="Arial"/>
                <w:szCs w:val="20"/>
              </w:rPr>
              <w:t>63,66</w:t>
            </w:r>
          </w:p>
        </w:tc>
      </w:tr>
      <w:tr w:rsidR="00CE1B74" w:rsidRPr="00CE1B74" w:rsidTr="0088685A">
        <w:trPr>
          <w:trHeight w:val="215"/>
          <w:tblCellSpacing w:w="0" w:type="dxa"/>
        </w:trPr>
        <w:tc>
          <w:tcPr>
            <w:tcW w:w="7959" w:type="dxa"/>
            <w:gridSpan w:val="7"/>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88685A" w:rsidP="0088685A">
            <w:pPr>
              <w:suppressAutoHyphens w:val="0"/>
              <w:spacing w:before="100" w:beforeAutospacing="1" w:after="142" w:line="180" w:lineRule="atLeast"/>
              <w:jc w:val="right"/>
              <w:rPr>
                <w:rFonts w:ascii="Times New Roman" w:hAnsi="Times New Roman" w:cs="Times New Roman"/>
                <w:sz w:val="24"/>
              </w:rPr>
            </w:pPr>
            <w:r w:rsidRPr="00CE1B74">
              <w:rPr>
                <w:rFonts w:cs="Arial"/>
                <w:b/>
                <w:bCs/>
                <w:szCs w:val="20"/>
              </w:rPr>
              <w:t>Valor Total (R$):</w:t>
            </w:r>
          </w:p>
        </w:tc>
        <w:tc>
          <w:tcPr>
            <w:tcW w:w="1276" w:type="dxa"/>
            <w:tcBorders>
              <w:top w:val="nil"/>
              <w:left w:val="single" w:sz="6" w:space="0" w:color="00000A"/>
              <w:bottom w:val="single" w:sz="6" w:space="0" w:color="00000A"/>
              <w:right w:val="single" w:sz="6" w:space="0" w:color="00000A"/>
            </w:tcBorders>
            <w:shd w:val="clear" w:color="auto" w:fill="FFFFFF"/>
            <w:tcMar>
              <w:top w:w="0" w:type="dxa"/>
              <w:left w:w="6" w:type="dxa"/>
              <w:bottom w:w="0" w:type="dxa"/>
              <w:right w:w="57" w:type="dxa"/>
            </w:tcMar>
            <w:vAlign w:val="center"/>
            <w:hideMark/>
          </w:tcPr>
          <w:p w:rsidR="0088685A" w:rsidRPr="00CE1B74" w:rsidRDefault="00CE1B74" w:rsidP="0088685A">
            <w:pPr>
              <w:suppressAutoHyphens w:val="0"/>
              <w:spacing w:before="100" w:beforeAutospacing="1" w:after="142" w:line="180" w:lineRule="atLeast"/>
              <w:jc w:val="center"/>
              <w:rPr>
                <w:rFonts w:ascii="Times New Roman" w:hAnsi="Times New Roman" w:cs="Times New Roman"/>
                <w:sz w:val="24"/>
              </w:rPr>
            </w:pPr>
            <w:bdo w:val="ltr">
              <w:r w:rsidR="0088685A" w:rsidRPr="00CE1B74">
                <w:rPr>
                  <w:rFonts w:cs="Arial"/>
                  <w:b/>
                  <w:bCs/>
                  <w:szCs w:val="20"/>
                </w:rPr>
                <w:t>2.960,89</w:t>
              </w:r>
              <w:r w:rsidR="0088685A" w:rsidRPr="00CE1B74">
                <w:rPr>
                  <w:rFonts w:cs="Arial"/>
                  <w:b/>
                  <w:bCs/>
                  <w:szCs w:val="20"/>
                </w:rPr>
                <w:t>‬</w:t>
              </w:r>
              <w:r w:rsidRPr="00CE1B74">
                <w:t>‬</w:t>
              </w:r>
            </w:bdo>
          </w:p>
        </w:tc>
      </w:tr>
    </w:tbl>
    <w:p w:rsidR="003D14C5" w:rsidRPr="00CE1B74" w:rsidRDefault="00323E6B">
      <w:pPr>
        <w:pStyle w:val="PADRO"/>
        <w:keepNext w:val="0"/>
        <w:widowControl/>
        <w:numPr>
          <w:ilvl w:val="1"/>
          <w:numId w:val="1"/>
        </w:numPr>
        <w:shd w:val="clear" w:color="auto" w:fill="auto"/>
        <w:suppressAutoHyphens w:val="0"/>
        <w:spacing w:before="120" w:after="120" w:line="259" w:lineRule="auto"/>
        <w:ind w:left="856" w:hanging="431"/>
        <w:rPr>
          <w:rFonts w:cs="Arial"/>
          <w:b/>
        </w:rPr>
      </w:pPr>
      <w:r w:rsidRPr="00CE1B74">
        <w:rPr>
          <w:rFonts w:ascii="Arial" w:hAnsi="Arial" w:cs="Arial"/>
          <w:szCs w:val="20"/>
        </w:rPr>
        <w:t>O critério de julgamento adotado será o</w:t>
      </w:r>
      <w:r w:rsidRPr="00CE1B74">
        <w:rPr>
          <w:rFonts w:ascii="Arial" w:hAnsi="Arial" w:cs="Arial"/>
          <w:i/>
          <w:iCs/>
          <w:szCs w:val="20"/>
        </w:rPr>
        <w:t xml:space="preserve"> </w:t>
      </w:r>
      <w:r w:rsidRPr="00CE1B74">
        <w:rPr>
          <w:rFonts w:ascii="Arial" w:hAnsi="Arial" w:cs="Arial"/>
          <w:iCs/>
          <w:szCs w:val="20"/>
        </w:rPr>
        <w:t>menor preço</w:t>
      </w:r>
      <w:r w:rsidRPr="00CE1B74">
        <w:rPr>
          <w:rFonts w:ascii="Arial" w:hAnsi="Arial" w:cs="Arial"/>
          <w:i/>
          <w:iCs/>
          <w:szCs w:val="20"/>
        </w:rPr>
        <w:t>,</w:t>
      </w:r>
      <w:r w:rsidRPr="00CE1B74">
        <w:rPr>
          <w:rFonts w:ascii="Arial" w:hAnsi="Arial" w:cs="Arial"/>
          <w:szCs w:val="20"/>
        </w:rPr>
        <w:t xml:space="preserve"> observadas as exigências co</w:t>
      </w:r>
      <w:r w:rsidRPr="00CE1B74">
        <w:rPr>
          <w:rFonts w:ascii="Arial" w:hAnsi="Arial" w:cs="Arial"/>
          <w:szCs w:val="20"/>
        </w:rPr>
        <w:t>n</w:t>
      </w:r>
      <w:r w:rsidRPr="00CE1B74">
        <w:rPr>
          <w:rFonts w:ascii="Arial" w:hAnsi="Arial" w:cs="Arial"/>
          <w:szCs w:val="20"/>
        </w:rPr>
        <w:t>tidas neste Aviso de Contratação Direta e seus Anexos quanto às especificações do objeto.</w:t>
      </w:r>
    </w:p>
    <w:p w:rsidR="003D14C5" w:rsidRPr="00CE1B74" w:rsidRDefault="003D14C5">
      <w:pPr>
        <w:pStyle w:val="PADRO"/>
        <w:keepNext w:val="0"/>
        <w:widowControl/>
        <w:shd w:val="clear" w:color="auto" w:fill="auto"/>
        <w:suppressAutoHyphens w:val="0"/>
        <w:spacing w:before="120" w:after="120" w:line="259" w:lineRule="auto"/>
        <w:ind w:left="856" w:firstLine="0"/>
        <w:rPr>
          <w:rFonts w:cs="Arial"/>
          <w:b/>
        </w:rPr>
      </w:pPr>
    </w:p>
    <w:p w:rsidR="003D14C5" w:rsidRPr="00CE1B74" w:rsidRDefault="00323E6B">
      <w:pPr>
        <w:pStyle w:val="Ttulo1"/>
      </w:pPr>
      <w:bookmarkStart w:id="2" w:name="_Toc118380900"/>
      <w:r w:rsidRPr="00CE1B74">
        <w:t>PARTICIPAÇÃO NA DISPENSA ELETRÔNICA.</w:t>
      </w:r>
      <w:bookmarkEnd w:id="2"/>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 xml:space="preserve">A participação na presente dispensa eletrônica ocorrerá por meio do </w:t>
      </w:r>
      <w:r w:rsidRPr="00CE1B74">
        <w:rPr>
          <w:rFonts w:cs="Arial"/>
          <w:bCs/>
          <w:szCs w:val="20"/>
        </w:rPr>
        <w:t>Sistema de Dispensa Eletrônica, ferramenta informatizada</w:t>
      </w:r>
      <w:r w:rsidRPr="00CE1B74">
        <w:rPr>
          <w:rFonts w:cs="Arial"/>
          <w:szCs w:val="20"/>
        </w:rPr>
        <w:t xml:space="preserve"> integrante do Sistema de Compras do Governo Federal – </w:t>
      </w:r>
      <w:proofErr w:type="gramStart"/>
      <w:r w:rsidRPr="00CE1B74">
        <w:rPr>
          <w:rFonts w:cs="Arial"/>
          <w:szCs w:val="20"/>
        </w:rPr>
        <w:t>Compras.</w:t>
      </w:r>
      <w:proofErr w:type="gramEnd"/>
      <w:r w:rsidRPr="00CE1B74">
        <w:rPr>
          <w:rFonts w:cs="Arial"/>
          <w:szCs w:val="20"/>
        </w:rPr>
        <w:t xml:space="preserve">gov.br, disponível no </w:t>
      </w:r>
      <w:r w:rsidRPr="00CE1B74">
        <w:rPr>
          <w:rFonts w:cs="Arial"/>
          <w:bCs/>
          <w:szCs w:val="20"/>
        </w:rPr>
        <w:t xml:space="preserve">Portal de Compras do Governo Federal, no endereço eletrônico </w:t>
      </w:r>
      <w:hyperlink r:id="rId10">
        <w:r w:rsidRPr="00CE1B74">
          <w:rPr>
            <w:rStyle w:val="Hyperlink"/>
            <w:rFonts w:cs="Arial"/>
            <w:bCs/>
            <w:color w:val="auto"/>
            <w:szCs w:val="20"/>
          </w:rPr>
          <w:t>www.gov.br/compras</w:t>
        </w:r>
      </w:hyperlink>
      <w:r w:rsidRPr="00CE1B74">
        <w:rPr>
          <w:rFonts w:cs="Arial"/>
          <w:bCs/>
          <w:szCs w:val="20"/>
        </w:rPr>
        <w:t>.</w:t>
      </w:r>
      <w:r w:rsidRPr="00CE1B74">
        <w:rPr>
          <w:rFonts w:cs="Arial"/>
          <w:szCs w:val="20"/>
        </w:rPr>
        <w:t xml:space="preserve"> </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 xml:space="preserve">O procedimento será divulgado </w:t>
      </w:r>
      <w:proofErr w:type="gramStart"/>
      <w:r w:rsidRPr="00CE1B74">
        <w:rPr>
          <w:rFonts w:cs="Arial"/>
          <w:szCs w:val="20"/>
        </w:rPr>
        <w:t>no Compras</w:t>
      </w:r>
      <w:proofErr w:type="gramEnd"/>
      <w:r w:rsidRPr="00CE1B74">
        <w:rPr>
          <w:rFonts w:cs="Arial"/>
          <w:szCs w:val="20"/>
        </w:rPr>
        <w:t xml:space="preserve">.gov.br e no </w:t>
      </w:r>
      <w:hyperlink r:id="rId11">
        <w:r w:rsidRPr="00CE1B74">
          <w:rPr>
            <w:rStyle w:val="Hyperlink"/>
            <w:rFonts w:cs="Arial"/>
            <w:color w:val="auto"/>
            <w:szCs w:val="20"/>
          </w:rPr>
          <w:t>Portal Nacional de Contratações Públicas - PNCP</w:t>
        </w:r>
      </w:hyperlink>
      <w:r w:rsidRPr="00CE1B74">
        <w:rPr>
          <w:rFonts w:cs="Arial"/>
          <w:szCs w:val="20"/>
        </w:rPr>
        <w:t xml:space="preserve">, e encaminhado automaticamente aos fornecedores registrados no Sistema de Registro Cadastral Unificado - </w:t>
      </w:r>
      <w:proofErr w:type="spellStart"/>
      <w:r w:rsidRPr="00CE1B74">
        <w:rPr>
          <w:rFonts w:cs="Arial"/>
          <w:szCs w:val="20"/>
        </w:rPr>
        <w:t>Sicaf</w:t>
      </w:r>
      <w:proofErr w:type="spellEnd"/>
      <w:r w:rsidRPr="00CE1B74">
        <w:rPr>
          <w:rFonts w:cs="Arial"/>
          <w:szCs w:val="20"/>
        </w:rPr>
        <w:t>, por mensagem eletrônica, na correspondente linha de fornecimento que pretende atender.</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 xml:space="preserve">O </w:t>
      </w:r>
      <w:proofErr w:type="gramStart"/>
      <w:r w:rsidRPr="00CE1B74">
        <w:rPr>
          <w:rFonts w:cs="Arial"/>
          <w:szCs w:val="20"/>
        </w:rPr>
        <w:t>Compras.</w:t>
      </w:r>
      <w:proofErr w:type="gramEnd"/>
      <w:r w:rsidRPr="00CE1B74">
        <w:rPr>
          <w:rFonts w:cs="Arial"/>
          <w:szCs w:val="20"/>
        </w:rPr>
        <w:t xml:space="preserve">gov.br poderá ser acessado pela web ou pelo </w:t>
      </w:r>
      <w:hyperlink r:id="rId12">
        <w:r w:rsidRPr="00CE1B74">
          <w:rPr>
            <w:rStyle w:val="Hyperlink"/>
            <w:rFonts w:cs="Arial"/>
            <w:color w:val="auto"/>
            <w:szCs w:val="20"/>
          </w:rPr>
          <w:t>aplicativo Compras.gov.br.</w:t>
        </w:r>
      </w:hyperlink>
    </w:p>
    <w:p w:rsidR="003D14C5" w:rsidRPr="00CE1B74" w:rsidRDefault="00323E6B">
      <w:pPr>
        <w:numPr>
          <w:ilvl w:val="2"/>
          <w:numId w:val="1"/>
        </w:numPr>
        <w:snapToGrid w:val="0"/>
        <w:spacing w:before="120" w:after="120" w:line="276" w:lineRule="auto"/>
        <w:jc w:val="both"/>
        <w:rPr>
          <w:rFonts w:cs="Arial"/>
          <w:szCs w:val="20"/>
        </w:rPr>
      </w:pPr>
      <w:r w:rsidRPr="00CE1B7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Não poderão participar desta dispensa de licitação os fornecedores:</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não atendam às condições deste Aviso de Contratação Direta e seu(s) anexo(s);</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estrangeiros</w:t>
      </w:r>
      <w:proofErr w:type="gramEnd"/>
      <w:r w:rsidRPr="00CE1B74">
        <w:rPr>
          <w:rFonts w:cs="Arial"/>
          <w:szCs w:val="20"/>
        </w:rPr>
        <w:t xml:space="preserve"> que não tenham representação legal no Brasil com poderes expressos para receber citação e responder administrativa ou judicialmente;</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se enquadrem nas seguintes vedações:</w:t>
      </w:r>
    </w:p>
    <w:p w:rsidR="003D14C5" w:rsidRPr="00CE1B74" w:rsidRDefault="00323E6B">
      <w:pPr>
        <w:numPr>
          <w:ilvl w:val="3"/>
          <w:numId w:val="4"/>
        </w:numPr>
        <w:spacing w:before="120" w:after="120" w:line="276" w:lineRule="auto"/>
        <w:jc w:val="both"/>
        <w:rPr>
          <w:rFonts w:cs="Arial"/>
          <w:szCs w:val="20"/>
        </w:rPr>
      </w:pPr>
      <w:proofErr w:type="gramStart"/>
      <w:r w:rsidRPr="00CE1B74">
        <w:rPr>
          <w:rFonts w:cs="Arial"/>
          <w:szCs w:val="20"/>
        </w:rPr>
        <w:lastRenderedPageBreak/>
        <w:t>autor</w:t>
      </w:r>
      <w:proofErr w:type="gramEnd"/>
      <w:r w:rsidRPr="00CE1B74">
        <w:rPr>
          <w:rFonts w:cs="Arial"/>
          <w:szCs w:val="20"/>
        </w:rPr>
        <w:t xml:space="preserve"> do anteprojeto, do projeto básico ou do projeto executivo, pessoa física ou jurídica, quando a contratação versar sobre obra, serviços ou fornecimento de bens a ele relacionados;</w:t>
      </w:r>
    </w:p>
    <w:p w:rsidR="003D14C5" w:rsidRPr="00CE1B74" w:rsidRDefault="00323E6B">
      <w:pPr>
        <w:numPr>
          <w:ilvl w:val="3"/>
          <w:numId w:val="4"/>
        </w:numPr>
        <w:spacing w:before="120" w:after="120" w:line="276" w:lineRule="auto"/>
        <w:jc w:val="both"/>
        <w:rPr>
          <w:rFonts w:cs="Arial"/>
          <w:szCs w:val="20"/>
        </w:rPr>
      </w:pPr>
      <w:proofErr w:type="gramStart"/>
      <w:r w:rsidRPr="00CE1B74">
        <w:rPr>
          <w:rFonts w:cs="Arial"/>
          <w:szCs w:val="20"/>
        </w:rPr>
        <w:t>empresa</w:t>
      </w:r>
      <w:proofErr w:type="gramEnd"/>
      <w:r w:rsidRPr="00CE1B74">
        <w:rPr>
          <w:rFonts w:cs="Arial"/>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3D14C5" w:rsidRPr="00CE1B74" w:rsidRDefault="00323E6B">
      <w:pPr>
        <w:numPr>
          <w:ilvl w:val="3"/>
          <w:numId w:val="4"/>
        </w:numPr>
        <w:spacing w:before="120" w:after="120" w:line="276" w:lineRule="auto"/>
        <w:jc w:val="both"/>
        <w:rPr>
          <w:rFonts w:cs="Arial"/>
          <w:szCs w:val="20"/>
        </w:rPr>
      </w:pPr>
      <w:proofErr w:type="gramStart"/>
      <w:r w:rsidRPr="00CE1B74">
        <w:rPr>
          <w:rFonts w:cs="Arial"/>
          <w:szCs w:val="20"/>
        </w:rPr>
        <w:t>pessoa</w:t>
      </w:r>
      <w:proofErr w:type="gramEnd"/>
      <w:r w:rsidRPr="00CE1B74">
        <w:rPr>
          <w:rFonts w:cs="Arial"/>
          <w:szCs w:val="20"/>
        </w:rPr>
        <w:t xml:space="preserve"> física ou jurídica que se encontre, ao tempo da contratação, impossibilitada de contratar em decorrência de sanção que lhe foi imposta;</w:t>
      </w:r>
    </w:p>
    <w:p w:rsidR="003D14C5" w:rsidRPr="00CE1B74" w:rsidRDefault="00323E6B">
      <w:pPr>
        <w:numPr>
          <w:ilvl w:val="3"/>
          <w:numId w:val="4"/>
        </w:numPr>
        <w:spacing w:before="120" w:after="120" w:line="276" w:lineRule="auto"/>
        <w:jc w:val="both"/>
        <w:rPr>
          <w:rFonts w:cs="Arial"/>
          <w:szCs w:val="20"/>
        </w:rPr>
      </w:pPr>
      <w:proofErr w:type="gramStart"/>
      <w:r w:rsidRPr="00CE1B74">
        <w:rPr>
          <w:rFonts w:cs="Arial"/>
          <w:szCs w:val="20"/>
        </w:rPr>
        <w:t>aquele</w:t>
      </w:r>
      <w:proofErr w:type="gramEnd"/>
      <w:r w:rsidRPr="00CE1B74">
        <w:rPr>
          <w:rFonts w:cs="Arial"/>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14C5" w:rsidRPr="00CE1B74" w:rsidRDefault="00323E6B">
      <w:pPr>
        <w:numPr>
          <w:ilvl w:val="3"/>
          <w:numId w:val="4"/>
        </w:numPr>
        <w:spacing w:before="120" w:after="120" w:line="276" w:lineRule="auto"/>
        <w:jc w:val="both"/>
        <w:rPr>
          <w:rFonts w:cs="Arial"/>
          <w:szCs w:val="20"/>
        </w:rPr>
      </w:pPr>
      <w:proofErr w:type="gramStart"/>
      <w:r w:rsidRPr="00CE1B74">
        <w:rPr>
          <w:rFonts w:cs="Arial"/>
          <w:szCs w:val="20"/>
        </w:rPr>
        <w:t>empresas</w:t>
      </w:r>
      <w:proofErr w:type="gramEnd"/>
      <w:r w:rsidRPr="00CE1B74">
        <w:rPr>
          <w:rFonts w:cs="Arial"/>
          <w:szCs w:val="20"/>
        </w:rPr>
        <w:t xml:space="preserve"> controladoras, controladas ou coligadas, nos termos da </w:t>
      </w:r>
      <w:hyperlink r:id="rId13">
        <w:r w:rsidRPr="00CE1B74">
          <w:rPr>
            <w:rStyle w:val="Hyperlink"/>
            <w:rFonts w:eastAsia="Calibri" w:cs="Arial"/>
            <w:color w:val="auto"/>
            <w:szCs w:val="20"/>
          </w:rPr>
          <w:t>Lei nº 6.404, de 15 de dezembro de 1976</w:t>
        </w:r>
      </w:hyperlink>
      <w:r w:rsidRPr="00CE1B74">
        <w:rPr>
          <w:rFonts w:cs="Arial"/>
          <w:szCs w:val="20"/>
        </w:rPr>
        <w:t>, concorrendo entre si;</w:t>
      </w:r>
    </w:p>
    <w:p w:rsidR="003D14C5" w:rsidRPr="00CE1B74" w:rsidRDefault="00323E6B">
      <w:pPr>
        <w:numPr>
          <w:ilvl w:val="3"/>
          <w:numId w:val="4"/>
        </w:numPr>
        <w:spacing w:before="120" w:after="120" w:line="276" w:lineRule="auto"/>
        <w:jc w:val="both"/>
        <w:rPr>
          <w:rFonts w:cs="Arial"/>
          <w:szCs w:val="20"/>
        </w:rPr>
      </w:pPr>
      <w:proofErr w:type="gramStart"/>
      <w:r w:rsidRPr="00CE1B74">
        <w:rPr>
          <w:rFonts w:cs="Arial"/>
          <w:szCs w:val="20"/>
        </w:rPr>
        <w:t>pessoa</w:t>
      </w:r>
      <w:proofErr w:type="gramEnd"/>
      <w:r w:rsidRPr="00CE1B74">
        <w:rPr>
          <w:rFonts w:cs="Arial"/>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3D14C5" w:rsidRPr="00CE1B74" w:rsidRDefault="00323E6B">
      <w:pPr>
        <w:numPr>
          <w:ilvl w:val="3"/>
          <w:numId w:val="1"/>
        </w:numPr>
        <w:spacing w:before="120" w:after="120" w:line="276" w:lineRule="auto"/>
        <w:jc w:val="both"/>
        <w:rPr>
          <w:rFonts w:cs="Arial"/>
          <w:szCs w:val="20"/>
        </w:rPr>
      </w:pPr>
      <w:r w:rsidRPr="00CE1B74">
        <w:rPr>
          <w:rFonts w:cs="Arial"/>
          <w:szCs w:val="20"/>
        </w:rPr>
        <w:t>Equiparam-se aos autores do projeto as empresas integrantes do mesmo grupo econômico;</w:t>
      </w:r>
    </w:p>
    <w:p w:rsidR="003D14C5" w:rsidRPr="00CE1B74" w:rsidRDefault="00323E6B">
      <w:pPr>
        <w:numPr>
          <w:ilvl w:val="3"/>
          <w:numId w:val="1"/>
        </w:numPr>
        <w:spacing w:before="120" w:after="120" w:line="276" w:lineRule="auto"/>
        <w:jc w:val="both"/>
        <w:rPr>
          <w:rFonts w:cs="Arial"/>
          <w:szCs w:val="20"/>
        </w:rPr>
      </w:pPr>
      <w:r w:rsidRPr="00CE1B74">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organizações</w:t>
      </w:r>
      <w:proofErr w:type="gramEnd"/>
      <w:r w:rsidRPr="00CE1B74">
        <w:rPr>
          <w:rFonts w:cs="Arial"/>
          <w:szCs w:val="20"/>
        </w:rPr>
        <w:t xml:space="preserve"> da Sociedade Civil de Interesse Público - OSCIP, atuando nessa condição (Acórdão nº 746/2014-TCU-Plenário); e</w:t>
      </w:r>
    </w:p>
    <w:p w:rsidR="003D14C5" w:rsidRPr="00CE1B74" w:rsidRDefault="00323E6B">
      <w:pPr>
        <w:numPr>
          <w:ilvl w:val="1"/>
          <w:numId w:val="1"/>
        </w:numPr>
        <w:spacing w:before="120" w:after="120" w:line="276" w:lineRule="auto"/>
        <w:jc w:val="both"/>
        <w:rPr>
          <w:rFonts w:cs="Arial"/>
          <w:szCs w:val="20"/>
        </w:rPr>
      </w:pPr>
      <w:r w:rsidRPr="00CE1B74">
        <w:rPr>
          <w:rFonts w:cs="Arial"/>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sidRPr="00CE1B74">
          <w:rPr>
            <w:rStyle w:val="Hyperlink"/>
            <w:rFonts w:cs="Arial"/>
            <w:color w:val="auto"/>
            <w:szCs w:val="20"/>
          </w:rPr>
          <w:t>art. 16 da Lei nº 14.133, de 2021</w:t>
        </w:r>
      </w:hyperlink>
      <w:r w:rsidRPr="00CE1B74">
        <w:rPr>
          <w:rFonts w:cs="Arial"/>
          <w:szCs w:val="20"/>
        </w:rPr>
        <w:t>.</w:t>
      </w:r>
    </w:p>
    <w:p w:rsidR="003D14C5" w:rsidRPr="00CE1B74" w:rsidRDefault="00323E6B">
      <w:pPr>
        <w:numPr>
          <w:ilvl w:val="2"/>
          <w:numId w:val="1"/>
        </w:numPr>
        <w:spacing w:before="120" w:after="120" w:line="276" w:lineRule="auto"/>
        <w:jc w:val="both"/>
        <w:rPr>
          <w:rFonts w:cs="Arial"/>
          <w:iCs/>
          <w:szCs w:val="20"/>
        </w:rPr>
      </w:pPr>
      <w:r w:rsidRPr="00CE1B74">
        <w:rPr>
          <w:rFonts w:cs="Arial"/>
          <w:iCs/>
          <w:szCs w:val="20"/>
        </w:rPr>
        <w:t xml:space="preserve">Em sendo permitida a participação de cooperativas, serão estendidas a elas os benefícios previstos para as microempresas e empresas de pequeno porte quando elas atenderem ao disposto </w:t>
      </w:r>
      <w:hyperlink r:id="rId15" w:anchor="art34" w:history="1">
        <w:r w:rsidRPr="00CE1B74">
          <w:rPr>
            <w:rStyle w:val="Hyperlink"/>
            <w:rFonts w:cs="Arial"/>
            <w:iCs/>
            <w:color w:val="auto"/>
            <w:szCs w:val="20"/>
          </w:rPr>
          <w:t>no art. 34 da Lei n.º 11.488, de 15 de junho de 2007</w:t>
        </w:r>
      </w:hyperlink>
      <w:r w:rsidRPr="00CE1B74">
        <w:rPr>
          <w:rFonts w:cs="Arial"/>
          <w:iCs/>
          <w:szCs w:val="20"/>
        </w:rPr>
        <w:t>.</w:t>
      </w:r>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CE1B74">
          <w:rPr>
            <w:rStyle w:val="Hyperlink"/>
            <w:rFonts w:cs="Arial"/>
            <w:bCs/>
            <w:color w:val="auto"/>
          </w:rPr>
          <w:t>§ 1º do art. 9º da Lei n.º 14.133, de 2021</w:t>
        </w:r>
      </w:hyperlink>
      <w:r w:rsidRPr="00CE1B74">
        <w:rPr>
          <w:rFonts w:cs="Arial"/>
          <w:bCs/>
        </w:rPr>
        <w:t>.</w:t>
      </w:r>
    </w:p>
    <w:p w:rsidR="003D14C5" w:rsidRPr="00CE1B74" w:rsidRDefault="003D14C5">
      <w:pPr>
        <w:spacing w:before="120" w:after="120" w:line="276" w:lineRule="auto"/>
        <w:ind w:left="425"/>
        <w:jc w:val="both"/>
        <w:rPr>
          <w:rFonts w:cs="Arial"/>
          <w:bCs/>
        </w:rPr>
      </w:pPr>
    </w:p>
    <w:p w:rsidR="003D14C5" w:rsidRPr="00CE1B74" w:rsidRDefault="00323E6B">
      <w:pPr>
        <w:pStyle w:val="Ttulo1"/>
      </w:pPr>
      <w:bookmarkStart w:id="3" w:name="_Toc118380901"/>
      <w:r w:rsidRPr="00CE1B74">
        <w:t>INGRESSO NA DISPENSA ELETRÔNICA E CADASTRAMENTO DA PROPOSTA INICIAL</w:t>
      </w:r>
      <w:bookmarkEnd w:id="3"/>
    </w:p>
    <w:p w:rsidR="003D14C5" w:rsidRPr="00CE1B74" w:rsidRDefault="00323E6B">
      <w:pPr>
        <w:numPr>
          <w:ilvl w:val="1"/>
          <w:numId w:val="1"/>
        </w:numPr>
        <w:snapToGrid w:val="0"/>
        <w:spacing w:before="120" w:after="120" w:line="276" w:lineRule="auto"/>
        <w:ind w:left="425" w:firstLine="0"/>
        <w:jc w:val="both"/>
        <w:rPr>
          <w:rFonts w:cs="Arial"/>
        </w:rPr>
      </w:pPr>
      <w:r w:rsidRPr="00CE1B74">
        <w:rPr>
          <w:rFonts w:cs="Arial"/>
          <w:szCs w:val="20"/>
        </w:rPr>
        <w:t>O ingresso do fornecedor na disputa da dispensa eletrônica ocorrerá com o cadastramento de sua proposta inicial, na forma deste item.</w:t>
      </w:r>
    </w:p>
    <w:p w:rsidR="003D14C5" w:rsidRPr="00CE1B74" w:rsidRDefault="00323E6B">
      <w:pPr>
        <w:numPr>
          <w:ilvl w:val="1"/>
          <w:numId w:val="1"/>
        </w:numPr>
        <w:snapToGrid w:val="0"/>
        <w:spacing w:before="120" w:after="120" w:line="276" w:lineRule="auto"/>
        <w:ind w:left="425" w:firstLine="0"/>
        <w:jc w:val="both"/>
        <w:rPr>
          <w:rFonts w:cs="Arial"/>
          <w:szCs w:val="20"/>
        </w:rPr>
      </w:pPr>
      <w:r w:rsidRPr="00CE1B74">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Todas as especificações do objeto contidas na proposta, em especial o preço ou o</w:t>
      </w:r>
      <w:r w:rsidR="00CF16BC" w:rsidRPr="00CE1B74">
        <w:rPr>
          <w:rFonts w:cs="Arial"/>
          <w:szCs w:val="20"/>
        </w:rPr>
        <w:t>s</w:t>
      </w:r>
      <w:r w:rsidRPr="00CE1B74">
        <w:rPr>
          <w:rFonts w:cs="Arial"/>
          <w:szCs w:val="20"/>
        </w:rPr>
        <w:t xml:space="preserve"> desconto</w:t>
      </w:r>
      <w:r w:rsidR="00CF16BC" w:rsidRPr="00CE1B74">
        <w:rPr>
          <w:rFonts w:cs="Arial"/>
          <w:szCs w:val="20"/>
        </w:rPr>
        <w:t>s</w:t>
      </w:r>
      <w:r w:rsidRPr="00CE1B74">
        <w:rPr>
          <w:rFonts w:cs="Arial"/>
          <w:szCs w:val="20"/>
        </w:rPr>
        <w:t xml:space="preserve"> ofertados, vinculam a Contratada.</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Nos valores propostos estarão inclusos todos os custos operacionais, encargos previdenciários, trabalhistas, tributários, comerciais e quaisquer outros que incidam direta ou indiretamente na execução do objeto;</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sidRPr="00CE1B74">
        <w:rPr>
          <w:rFonts w:cs="Arial"/>
          <w:szCs w:val="20"/>
        </w:rPr>
        <w:t>infralegais</w:t>
      </w:r>
      <w:proofErr w:type="spellEnd"/>
      <w:r w:rsidRPr="00CE1B74">
        <w:rPr>
          <w:rFonts w:cs="Arial"/>
          <w:szCs w:val="20"/>
        </w:rPr>
        <w:t>, nas convenções coletivas de trabalho e nos termos de ajustamento de conduta vigentes na data de entrega das propostas.</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CE1B74">
        <w:rPr>
          <w:rFonts w:cs="Arial"/>
          <w:szCs w:val="20"/>
        </w:rPr>
        <w:t>sob alegação</w:t>
      </w:r>
      <w:proofErr w:type="gramEnd"/>
      <w:r w:rsidRPr="00CE1B74">
        <w:rPr>
          <w:rFonts w:cs="Arial"/>
          <w:szCs w:val="20"/>
        </w:rPr>
        <w:t xml:space="preserve"> de erro, omissão ou qualquer outro pretexto.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Independentemente do percentual do tributo que constar da planilha, no pagamento serão retidos na fonte os percentuais estabelecidos pela legislação vigente.</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No cadastramento da proposta inicial, o fornecedor deverá, também, assinalar Termo de Aceitação, em campo próprio do sistema eletrônico, relativo às seguintes declarações:</w:t>
      </w:r>
      <w:r w:rsidRPr="00CE1B74">
        <w:rPr>
          <w:rFonts w:eastAsia="Zurich BT" w:cs="Arial"/>
          <w:szCs w:val="20"/>
        </w:rPr>
        <w:t xml:space="preserve"> </w:t>
      </w:r>
    </w:p>
    <w:p w:rsidR="003D14C5" w:rsidRPr="00CE1B74" w:rsidRDefault="003D14C5">
      <w:pPr>
        <w:pStyle w:val="PargrafodaLista"/>
        <w:numPr>
          <w:ilvl w:val="0"/>
          <w:numId w:val="2"/>
        </w:numPr>
        <w:tabs>
          <w:tab w:val="left" w:pos="1440"/>
        </w:tabs>
        <w:snapToGrid w:val="0"/>
        <w:spacing w:before="120" w:after="120" w:line="276" w:lineRule="auto"/>
        <w:jc w:val="both"/>
        <w:rPr>
          <w:rFonts w:cs="Arial"/>
          <w:bCs/>
          <w:vanish/>
          <w:szCs w:val="20"/>
        </w:rPr>
      </w:pPr>
    </w:p>
    <w:p w:rsidR="003D14C5" w:rsidRPr="00CE1B74" w:rsidRDefault="003D14C5">
      <w:pPr>
        <w:pStyle w:val="PargrafodaLista"/>
        <w:numPr>
          <w:ilvl w:val="1"/>
          <w:numId w:val="2"/>
        </w:numPr>
        <w:tabs>
          <w:tab w:val="left" w:pos="1440"/>
        </w:tabs>
        <w:snapToGrid w:val="0"/>
        <w:spacing w:before="120" w:after="120" w:line="276" w:lineRule="auto"/>
        <w:jc w:val="both"/>
        <w:rPr>
          <w:rFonts w:cs="Arial"/>
          <w:bCs/>
          <w:vanish/>
          <w:szCs w:val="20"/>
        </w:rPr>
      </w:pPr>
    </w:p>
    <w:p w:rsidR="003D14C5" w:rsidRPr="00CE1B74" w:rsidRDefault="003D14C5">
      <w:pPr>
        <w:pStyle w:val="PargrafodaLista"/>
        <w:numPr>
          <w:ilvl w:val="1"/>
          <w:numId w:val="2"/>
        </w:numPr>
        <w:tabs>
          <w:tab w:val="left" w:pos="1440"/>
        </w:tabs>
        <w:snapToGrid w:val="0"/>
        <w:spacing w:before="120" w:after="120" w:line="276" w:lineRule="auto"/>
        <w:jc w:val="both"/>
        <w:rPr>
          <w:rFonts w:cs="Arial"/>
          <w:bCs/>
          <w:vanish/>
          <w:szCs w:val="20"/>
        </w:rPr>
      </w:pPr>
    </w:p>
    <w:p w:rsidR="003D14C5" w:rsidRPr="00CE1B74" w:rsidRDefault="003D14C5">
      <w:pPr>
        <w:pStyle w:val="PargrafodaLista"/>
        <w:numPr>
          <w:ilvl w:val="1"/>
          <w:numId w:val="2"/>
        </w:numPr>
        <w:tabs>
          <w:tab w:val="left" w:pos="1440"/>
        </w:tabs>
        <w:snapToGrid w:val="0"/>
        <w:spacing w:before="120" w:after="120" w:line="276" w:lineRule="auto"/>
        <w:jc w:val="both"/>
        <w:rPr>
          <w:rFonts w:cs="Arial"/>
          <w:bCs/>
          <w:vanish/>
          <w:szCs w:val="20"/>
        </w:rPr>
      </w:pP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inexistem fatos impeditivos para sua habilitação no certame, ciente da obrigatoriedade de declarar ocorrências posteriores;</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está ciente e concorda com as condições contidas no Aviso de Contratação Direta e seus anexos;</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se responsabiliza pelas transações que forem efetuadas no sistema, assumindo-as como firmes e verdadeiras;</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cumpre as exigências de reserva de cargos para pessoa com deficiência e para reabilitado da Previdência Social, de que trata </w:t>
      </w:r>
      <w:hyperlink r:id="rId17" w:anchor="art93" w:history="1">
        <w:r w:rsidRPr="00CE1B74">
          <w:rPr>
            <w:rStyle w:val="Hyperlink"/>
            <w:rFonts w:cs="Arial"/>
            <w:color w:val="auto"/>
            <w:szCs w:val="20"/>
          </w:rPr>
          <w:t>o art. 93 da Lei nº 8.213/91</w:t>
        </w:r>
      </w:hyperlink>
      <w:r w:rsidRPr="00CE1B74">
        <w:rPr>
          <w:rFonts w:cs="Arial"/>
          <w:szCs w:val="20"/>
        </w:rPr>
        <w:t>.</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que</w:t>
      </w:r>
      <w:proofErr w:type="gramEnd"/>
      <w:r w:rsidRPr="00CE1B74">
        <w:rPr>
          <w:rFonts w:cs="Arial"/>
          <w:szCs w:val="20"/>
        </w:rPr>
        <w:t xml:space="preserve"> não emprega menor de 18 anos em trabalho noturno, perigoso ou insalubre e não emprega menor de 16 anos, salvo menor, a partir de 14 anos, na condição de aprendiz, nos termos do </w:t>
      </w:r>
      <w:hyperlink r:id="rId18" w:anchor="art7" w:history="1">
        <w:r w:rsidRPr="00CE1B74">
          <w:rPr>
            <w:rStyle w:val="Hyperlink"/>
            <w:rFonts w:cs="Arial"/>
            <w:color w:val="auto"/>
            <w:szCs w:val="20"/>
          </w:rPr>
          <w:t>artigo 7°, XXXIII, da Constituição</w:t>
        </w:r>
      </w:hyperlink>
      <w:r w:rsidRPr="00CE1B74">
        <w:rPr>
          <w:rFonts w:cs="Arial"/>
          <w:szCs w:val="20"/>
        </w:rPr>
        <w:t>;</w:t>
      </w:r>
    </w:p>
    <w:p w:rsidR="003D14C5" w:rsidRPr="00CE1B74" w:rsidRDefault="00323E6B">
      <w:pPr>
        <w:numPr>
          <w:ilvl w:val="1"/>
          <w:numId w:val="1"/>
        </w:numPr>
        <w:spacing w:before="120" w:after="120" w:line="276" w:lineRule="auto"/>
        <w:jc w:val="both"/>
        <w:rPr>
          <w:rFonts w:cs="Arial"/>
          <w:szCs w:val="20"/>
        </w:rPr>
      </w:pPr>
      <w:r w:rsidRPr="00CE1B74">
        <w:rPr>
          <w:rFonts w:cs="Arial"/>
          <w:szCs w:val="20"/>
        </w:rPr>
        <w:lastRenderedPageBreak/>
        <w:t xml:space="preserve">O licitante organizado em cooperativa deverá declarar, ainda, em campo próprio do sistema eletrônico, que cumpre os requisitos estabelecidos no </w:t>
      </w:r>
      <w:hyperlink r:id="rId19" w:anchor="art16" w:history="1">
        <w:r w:rsidRPr="00CE1B74">
          <w:rPr>
            <w:rStyle w:val="Hyperlink"/>
            <w:rFonts w:cs="Arial"/>
            <w:color w:val="auto"/>
            <w:szCs w:val="20"/>
          </w:rPr>
          <w:t xml:space="preserve">artigo 16 da Lei nº 14.133, de </w:t>
        </w:r>
        <w:proofErr w:type="gramStart"/>
        <w:r w:rsidRPr="00CE1B74">
          <w:rPr>
            <w:rStyle w:val="Hyperlink"/>
            <w:rFonts w:cs="Arial"/>
            <w:color w:val="auto"/>
            <w:szCs w:val="20"/>
          </w:rPr>
          <w:t>2021.</w:t>
        </w:r>
        <w:proofErr w:type="gramEnd"/>
      </w:hyperlink>
    </w:p>
    <w:p w:rsidR="003D14C5" w:rsidRPr="00CE1B74" w:rsidRDefault="00323E6B">
      <w:pPr>
        <w:numPr>
          <w:ilvl w:val="1"/>
          <w:numId w:val="1"/>
        </w:numPr>
        <w:spacing w:before="120" w:after="120" w:line="276" w:lineRule="auto"/>
        <w:jc w:val="both"/>
        <w:rPr>
          <w:rFonts w:cs="Arial"/>
          <w:szCs w:val="20"/>
        </w:rPr>
      </w:pPr>
      <w:r w:rsidRPr="00CE1B74">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CE1B74">
          <w:rPr>
            <w:rStyle w:val="Hyperlink"/>
            <w:rFonts w:cs="Arial"/>
            <w:color w:val="auto"/>
            <w:szCs w:val="20"/>
          </w:rPr>
          <w:t>artigo 3° da Lei Complementar nº 123, de 2006</w:t>
        </w:r>
      </w:hyperlink>
      <w:r w:rsidRPr="00CE1B74">
        <w:rPr>
          <w:rFonts w:cs="Arial"/>
          <w:szCs w:val="20"/>
        </w:rPr>
        <w:t xml:space="preserve">, estando apto a usufruir do tratamento favorecido estabelecido em seus </w:t>
      </w:r>
      <w:proofErr w:type="spellStart"/>
      <w:r w:rsidRPr="00CE1B74">
        <w:rPr>
          <w:rFonts w:cs="Arial"/>
          <w:szCs w:val="20"/>
        </w:rPr>
        <w:t>arts</w:t>
      </w:r>
      <w:proofErr w:type="spellEnd"/>
      <w:r w:rsidRPr="00CE1B74">
        <w:rPr>
          <w:rFonts w:cs="Arial"/>
          <w:szCs w:val="20"/>
        </w:rPr>
        <w:t xml:space="preserve">. 42 a 49, observado o disposto nos </w:t>
      </w:r>
      <w:hyperlink r:id="rId21" w:anchor="art4§1" w:history="1">
        <w:r w:rsidRPr="00CE1B74">
          <w:rPr>
            <w:rStyle w:val="Hyperlink"/>
            <w:rFonts w:cs="Arial"/>
            <w:color w:val="auto"/>
            <w:szCs w:val="20"/>
          </w:rPr>
          <w:t xml:space="preserve">§§ 1º ao 3º do art. 4º, da Lei n.º 14.133, de </w:t>
        </w:r>
        <w:proofErr w:type="gramStart"/>
        <w:r w:rsidRPr="00CE1B74">
          <w:rPr>
            <w:rStyle w:val="Hyperlink"/>
            <w:rFonts w:cs="Arial"/>
            <w:color w:val="auto"/>
            <w:szCs w:val="20"/>
          </w:rPr>
          <w:t>2021.</w:t>
        </w:r>
        <w:proofErr w:type="gramEnd"/>
      </w:hyperlink>
    </w:p>
    <w:p w:rsidR="003D14C5" w:rsidRPr="00CE1B74" w:rsidRDefault="00323E6B">
      <w:pPr>
        <w:numPr>
          <w:ilvl w:val="1"/>
          <w:numId w:val="1"/>
        </w:numPr>
        <w:spacing w:before="120" w:after="120" w:line="276" w:lineRule="auto"/>
        <w:jc w:val="both"/>
        <w:rPr>
          <w:rFonts w:cs="Arial"/>
          <w:szCs w:val="20"/>
        </w:rPr>
      </w:pPr>
      <w:r w:rsidRPr="00CE1B74">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 xml:space="preserve">Feita essa opção os lances serão enviados automaticamente pelo sistema, respeitados os limites cadastrados pelo fornecedor e o intervalo mínimo entre lances previsto neste aviso. </w:t>
      </w:r>
    </w:p>
    <w:p w:rsidR="003D14C5" w:rsidRPr="00CE1B74" w:rsidRDefault="00323E6B">
      <w:pPr>
        <w:numPr>
          <w:ilvl w:val="3"/>
          <w:numId w:val="1"/>
        </w:numPr>
        <w:spacing w:before="120" w:after="120" w:line="276" w:lineRule="auto"/>
        <w:jc w:val="both"/>
        <w:rPr>
          <w:rFonts w:cs="Arial"/>
          <w:szCs w:val="20"/>
        </w:rPr>
      </w:pPr>
      <w:r w:rsidRPr="00CE1B74">
        <w:rPr>
          <w:rFonts w:cs="Arial"/>
          <w:szCs w:val="20"/>
        </w:rPr>
        <w:t>Sem prejuízo do disposto acima, os lances poderão ser enviados manualmente, na forma da seção respectiva deste Aviso de Contratação Direta;</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O valor final mínimo poderá ser alterado pelo fornecedor durante a fase de disputa, desde que não assuma valor superior a lance já registrado por ele no sistema.</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3D14C5" w:rsidRPr="00CE1B74" w:rsidRDefault="003D14C5">
      <w:pPr>
        <w:spacing w:before="120" w:after="120" w:line="276" w:lineRule="auto"/>
        <w:ind w:left="1224"/>
        <w:jc w:val="both"/>
        <w:rPr>
          <w:rFonts w:cs="Arial"/>
          <w:szCs w:val="20"/>
        </w:rPr>
      </w:pPr>
    </w:p>
    <w:p w:rsidR="003D14C5" w:rsidRPr="00CE1B74" w:rsidRDefault="00323E6B">
      <w:pPr>
        <w:pStyle w:val="Ttulo1"/>
      </w:pPr>
      <w:bookmarkStart w:id="4" w:name="_Toc118380902"/>
      <w:r w:rsidRPr="00CE1B74">
        <w:t>FASE DE LANCES</w:t>
      </w:r>
      <w:bookmarkEnd w:id="4"/>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 xml:space="preserve">A partir da data e horário estabelecidos neste Aviso de Contratação Direta, a sessão pública será automaticamente aberta pelo sistema para o envio de lances públicos e sucessivos, </w:t>
      </w:r>
      <w:r w:rsidRPr="00CE1B74">
        <w:rPr>
          <w:rFonts w:cs="Arial"/>
          <w:bCs/>
          <w:szCs w:val="20"/>
          <w:lang w:eastAsia="en-US"/>
        </w:rPr>
        <w:t>exclusivamente por meio do sistema eletrônico</w:t>
      </w:r>
      <w:r w:rsidRPr="00CE1B74">
        <w:rPr>
          <w:rFonts w:cs="Arial"/>
          <w:szCs w:val="20"/>
          <w:lang w:eastAsia="en-US"/>
        </w:rPr>
        <w:t>, sendo encerrado no horário de finalização de lances também já previsto neste aviso.</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rPr>
        <w:t xml:space="preserve">Iniciada a etapa competitiva, os fornecedores deverão encaminhar lances exclusivamente por meio de sistema eletrônico, sendo imediatamente informados do seu recebimento e do valor consignado no registro. </w:t>
      </w:r>
    </w:p>
    <w:p w:rsidR="003D14C5" w:rsidRPr="00CE1B74" w:rsidRDefault="00323E6B">
      <w:pPr>
        <w:pStyle w:val="PargrafodaLista"/>
        <w:numPr>
          <w:ilvl w:val="2"/>
          <w:numId w:val="1"/>
        </w:numPr>
        <w:spacing w:before="120" w:after="120" w:line="276" w:lineRule="auto"/>
        <w:jc w:val="both"/>
      </w:pPr>
      <w:r w:rsidRPr="00CE1B74">
        <w:rPr>
          <w:rFonts w:cs="Arial"/>
          <w:szCs w:val="20"/>
        </w:rPr>
        <w:t xml:space="preserve">O lance </w:t>
      </w:r>
      <w:r w:rsidRPr="00CE1B74">
        <w:rPr>
          <w:rFonts w:cs="Arial"/>
          <w:szCs w:val="20"/>
          <w:lang w:eastAsia="en-US"/>
        </w:rPr>
        <w:t>deverá</w:t>
      </w:r>
      <w:r w:rsidRPr="00CE1B74">
        <w:rPr>
          <w:rFonts w:cs="Arial"/>
          <w:szCs w:val="20"/>
        </w:rPr>
        <w:t xml:space="preserve"> ser ofertado pelo valor unitário do item.</w:t>
      </w:r>
    </w:p>
    <w:p w:rsidR="003D14C5" w:rsidRPr="00CE1B74" w:rsidRDefault="00323E6B">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auto"/>
          <w:szCs w:val="20"/>
        </w:rPr>
      </w:pPr>
      <w:r w:rsidRPr="00CE1B74">
        <w:rPr>
          <w:rFonts w:cs="Arial"/>
          <w:i w:val="0"/>
          <w:iCs w:val="0"/>
          <w:color w:val="auto"/>
          <w:szCs w:val="20"/>
        </w:rPr>
        <w:t>O fornecedor somente poderá oferecer valor inferior ou maior percentual de desconto em relação ao último lance por ele ofertado e registrado pelo sistema.</w:t>
      </w:r>
    </w:p>
    <w:p w:rsidR="003D14C5" w:rsidRPr="00CE1B74" w:rsidRDefault="00323E6B">
      <w:pPr>
        <w:pStyle w:val="PargrafodaLista"/>
        <w:numPr>
          <w:ilvl w:val="2"/>
          <w:numId w:val="1"/>
        </w:numPr>
        <w:spacing w:before="120" w:after="120" w:line="276" w:lineRule="auto"/>
        <w:jc w:val="both"/>
        <w:rPr>
          <w:rFonts w:cs="Arial"/>
          <w:szCs w:val="20"/>
          <w:lang w:eastAsia="en-US"/>
        </w:rPr>
      </w:pPr>
      <w:r w:rsidRPr="00CE1B74">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3D14C5" w:rsidRPr="00CE1B74" w:rsidRDefault="00323E6B">
      <w:pPr>
        <w:pStyle w:val="PargrafodaLista"/>
        <w:numPr>
          <w:ilvl w:val="2"/>
          <w:numId w:val="1"/>
        </w:numPr>
        <w:spacing w:before="120" w:after="120" w:line="276" w:lineRule="auto"/>
        <w:jc w:val="both"/>
        <w:rPr>
          <w:rFonts w:cs="Arial"/>
          <w:szCs w:val="20"/>
          <w:lang w:eastAsia="en-US"/>
        </w:rPr>
      </w:pPr>
      <w:r w:rsidRPr="00CE1B74">
        <w:rPr>
          <w:rFonts w:cs="Arial"/>
          <w:szCs w:val="20"/>
        </w:rPr>
        <w:t>O intervalo mínimo de diferença de valores ou percentuais entre os lances, que incidirá tanto em relação aos lances intermediários quanto em relação ao que cobrir a melhor oferta é de</w:t>
      </w:r>
      <w:r w:rsidRPr="00CE1B74">
        <w:rPr>
          <w:rFonts w:cs="Arial"/>
          <w:i/>
          <w:iCs/>
          <w:szCs w:val="20"/>
        </w:rPr>
        <w:t xml:space="preserve"> </w:t>
      </w:r>
      <w:r w:rsidRPr="00CE1B74">
        <w:rPr>
          <w:rFonts w:cs="Arial"/>
          <w:iCs/>
          <w:szCs w:val="20"/>
        </w:rPr>
        <w:t>R$ 0,</w:t>
      </w:r>
      <w:r w:rsidR="004358C4" w:rsidRPr="00CE1B74">
        <w:rPr>
          <w:rFonts w:cs="Arial"/>
          <w:iCs/>
          <w:szCs w:val="20"/>
        </w:rPr>
        <w:t>01</w:t>
      </w:r>
      <w:r w:rsidRPr="00CE1B74">
        <w:rPr>
          <w:rFonts w:cs="Arial"/>
          <w:iCs/>
          <w:szCs w:val="20"/>
        </w:rPr>
        <w:t xml:space="preserve"> (</w:t>
      </w:r>
      <w:r w:rsidR="004358C4" w:rsidRPr="00CE1B74">
        <w:rPr>
          <w:rFonts w:cs="Arial"/>
          <w:iCs/>
          <w:szCs w:val="20"/>
        </w:rPr>
        <w:t>um</w:t>
      </w:r>
      <w:r w:rsidRPr="00CE1B74">
        <w:rPr>
          <w:rFonts w:cs="Arial"/>
          <w:iCs/>
          <w:szCs w:val="20"/>
        </w:rPr>
        <w:t xml:space="preserve"> centavo).</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lastRenderedPageBreak/>
        <w:t>Havendo lances iguais ao menor já ofertado, prevalecerá aquele que for recebido e registrado primeiro no sistema.</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Caso o fornecedor não apresente lances, concorrerá com o valor de sua proposta.</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Durante o procedimento, os fornecedores serão informados, em tempo real, do valor do menor lance o</w:t>
      </w:r>
      <w:r w:rsidR="00CF06A3" w:rsidRPr="00CE1B74">
        <w:rPr>
          <w:rFonts w:cs="Arial"/>
          <w:szCs w:val="20"/>
          <w:lang w:eastAsia="en-US"/>
        </w:rPr>
        <w:t xml:space="preserve">u do maior desconto </w:t>
      </w:r>
      <w:proofErr w:type="gramStart"/>
      <w:r w:rsidR="00CF06A3" w:rsidRPr="00CE1B74">
        <w:rPr>
          <w:rFonts w:cs="Arial"/>
          <w:szCs w:val="20"/>
          <w:lang w:eastAsia="en-US"/>
        </w:rPr>
        <w:t xml:space="preserve">registrado, </w:t>
      </w:r>
      <w:r w:rsidRPr="00CE1B74">
        <w:rPr>
          <w:rFonts w:cs="Arial"/>
          <w:szCs w:val="20"/>
          <w:lang w:eastAsia="en-US"/>
        </w:rPr>
        <w:t>vedada</w:t>
      </w:r>
      <w:proofErr w:type="gramEnd"/>
      <w:r w:rsidRPr="00CE1B74">
        <w:rPr>
          <w:rFonts w:cs="Arial"/>
          <w:szCs w:val="20"/>
          <w:lang w:eastAsia="en-US"/>
        </w:rPr>
        <w:t xml:space="preserve"> a identificação do fornecedor.</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Imediatamente após o término do prazo estabelecido para a fase de lances, haverá o seu encerramento, com o ordenamento e divulgação dos lances, pelo sistema, em ordem crescente de classificação.</w:t>
      </w:r>
    </w:p>
    <w:p w:rsidR="003D14C5" w:rsidRPr="00CE1B74" w:rsidRDefault="00323E6B">
      <w:pPr>
        <w:pStyle w:val="PargrafodaLista"/>
        <w:numPr>
          <w:ilvl w:val="2"/>
          <w:numId w:val="1"/>
        </w:numPr>
        <w:spacing w:before="120" w:after="120" w:line="276" w:lineRule="auto"/>
        <w:jc w:val="both"/>
        <w:rPr>
          <w:rFonts w:cs="Arial"/>
        </w:rPr>
      </w:pPr>
      <w:r w:rsidRPr="00CE1B74">
        <w:rPr>
          <w:rFonts w:cs="Arial"/>
          <w:szCs w:val="20"/>
          <w:lang w:eastAsia="en-US"/>
        </w:rPr>
        <w:t>O encerramento da fase de lances ocorrerá de forma automática pontualmente no horário indicado, sem qualquer possibilidade de prorrogação e não havendo tempo aleatório ou mecanismo similar.</w:t>
      </w:r>
    </w:p>
    <w:p w:rsidR="003D14C5" w:rsidRPr="00CE1B74" w:rsidRDefault="003D14C5">
      <w:pPr>
        <w:pStyle w:val="PargrafodaLista"/>
        <w:spacing w:before="120" w:after="120" w:line="276" w:lineRule="auto"/>
        <w:ind w:left="1224"/>
        <w:jc w:val="both"/>
        <w:rPr>
          <w:rFonts w:cs="Arial"/>
        </w:rPr>
      </w:pPr>
    </w:p>
    <w:p w:rsidR="003D14C5" w:rsidRPr="00CE1B74" w:rsidRDefault="00323E6B">
      <w:pPr>
        <w:pStyle w:val="Ttulo1"/>
      </w:pPr>
      <w:bookmarkStart w:id="5" w:name="_Toc118380903"/>
      <w:r w:rsidRPr="00CE1B74">
        <w:t>JULGAMENTO DAS PROPOSTAS DE PREÇO</w:t>
      </w:r>
      <w:bookmarkEnd w:id="5"/>
    </w:p>
    <w:p w:rsidR="003D14C5" w:rsidRPr="00CE1B74" w:rsidRDefault="00323E6B">
      <w:pPr>
        <w:pStyle w:val="PargrafodaLista"/>
        <w:numPr>
          <w:ilvl w:val="1"/>
          <w:numId w:val="1"/>
        </w:numPr>
        <w:spacing w:before="120" w:after="120" w:line="276" w:lineRule="auto"/>
        <w:jc w:val="both"/>
        <w:rPr>
          <w:rFonts w:cs="Arial"/>
        </w:rPr>
      </w:pPr>
      <w:r w:rsidRPr="00CE1B74">
        <w:rPr>
          <w:rFonts w:cs="Arial"/>
        </w:rPr>
        <w:t>Encerrada a fase de lances, será verificada a conformidade da proposta classificada em primeiro lugar quanto à adequação do objeto e à compatibilidade do preço em relação ao estipulado para a contratação.</w:t>
      </w:r>
    </w:p>
    <w:p w:rsidR="003D14C5" w:rsidRPr="00CE1B74" w:rsidRDefault="00323E6B">
      <w:pPr>
        <w:pStyle w:val="PargrafodaLista"/>
        <w:numPr>
          <w:ilvl w:val="1"/>
          <w:numId w:val="1"/>
        </w:numPr>
        <w:spacing w:before="120" w:after="120" w:line="276" w:lineRule="auto"/>
        <w:jc w:val="both"/>
        <w:rPr>
          <w:rFonts w:cs="Arial"/>
        </w:rPr>
      </w:pPr>
      <w:r w:rsidRPr="00CE1B74">
        <w:rPr>
          <w:rFonts w:cs="Arial"/>
        </w:rPr>
        <w:t>No caso de o preço da proposta do primeiro colocado estar acima do preço máximo definido para a contratação, poderá haver a negociação de condições mais vantajosas.</w:t>
      </w:r>
    </w:p>
    <w:p w:rsidR="003D14C5" w:rsidRPr="00CE1B74" w:rsidRDefault="00323E6B">
      <w:pPr>
        <w:pStyle w:val="PargrafodaLista"/>
        <w:numPr>
          <w:ilvl w:val="2"/>
          <w:numId w:val="1"/>
        </w:numPr>
        <w:spacing w:before="120" w:after="120" w:line="276" w:lineRule="auto"/>
        <w:jc w:val="both"/>
        <w:rPr>
          <w:rFonts w:cs="Arial"/>
        </w:rPr>
      </w:pPr>
      <w:r w:rsidRPr="00CE1B74">
        <w:rPr>
          <w:rFonts w:cs="Arial"/>
          <w:szCs w:val="20"/>
        </w:rPr>
        <w:t>Neste caso, será encaminhada contraproposta ao fornecedor que tenha apresentado o melhor preço, para que seja obtida a melhor proposta com preço compatível ao estipulado pela Administração.</w:t>
      </w:r>
    </w:p>
    <w:p w:rsidR="003D14C5" w:rsidRPr="00CE1B74" w:rsidRDefault="00323E6B">
      <w:pPr>
        <w:pStyle w:val="PargrafodaLista"/>
        <w:numPr>
          <w:ilvl w:val="2"/>
          <w:numId w:val="1"/>
        </w:numPr>
        <w:spacing w:before="120" w:after="120" w:line="276" w:lineRule="auto"/>
        <w:jc w:val="both"/>
        <w:rPr>
          <w:rFonts w:cs="Arial"/>
        </w:rPr>
      </w:pPr>
      <w:r w:rsidRPr="00CE1B74">
        <w:rPr>
          <w:rFonts w:cs="Arial"/>
        </w:rPr>
        <w:t xml:space="preserve">A negociação poderá ser feita com os demais fornecedores classificados, </w:t>
      </w:r>
      <w:r w:rsidRPr="00CE1B74">
        <w:rPr>
          <w:rFonts w:ascii="Helvetica" w:hAnsi="Helvetica"/>
          <w:shd w:val="clear" w:color="auto" w:fill="FFFFFF"/>
        </w:rPr>
        <w:t>exclusivamente por meio do sistema,</w:t>
      </w:r>
      <w:r w:rsidRPr="00CE1B74">
        <w:rPr>
          <w:rFonts w:cs="Arial"/>
        </w:rPr>
        <w:t xml:space="preserve"> respeitada a ordem de classificação, quando o primeiro colocado, mesmo após a negociação, for desclassificado em razão de sua proposta permanecer acima do preço máximo definido para a contratação.</w:t>
      </w:r>
    </w:p>
    <w:p w:rsidR="003D14C5" w:rsidRPr="00CE1B74" w:rsidRDefault="00323E6B">
      <w:pPr>
        <w:pStyle w:val="PargrafodaLista"/>
        <w:numPr>
          <w:ilvl w:val="1"/>
          <w:numId w:val="1"/>
        </w:numPr>
        <w:spacing w:before="120" w:after="120" w:line="276" w:lineRule="auto"/>
        <w:jc w:val="both"/>
        <w:rPr>
          <w:rFonts w:cs="Arial"/>
        </w:rPr>
      </w:pPr>
      <w:r w:rsidRPr="00CE1B74">
        <w:rPr>
          <w:rFonts w:cs="Arial"/>
        </w:rPr>
        <w:t xml:space="preserve">Em qualquer caso, concluída a negociação, se </w:t>
      </w:r>
      <w:proofErr w:type="gramStart"/>
      <w:r w:rsidRPr="00CE1B74">
        <w:rPr>
          <w:rFonts w:cs="Arial"/>
        </w:rPr>
        <w:t>houver,</w:t>
      </w:r>
      <w:proofErr w:type="gramEnd"/>
      <w:r w:rsidRPr="00CE1B74">
        <w:rPr>
          <w:rFonts w:cs="Arial"/>
        </w:rPr>
        <w:t xml:space="preserve"> o resultado será registrado na ata do procedimento da dispensa eletrônica, </w:t>
      </w:r>
      <w:r w:rsidRPr="00CE1B74">
        <w:rPr>
          <w:rFonts w:ascii="Helvetica" w:hAnsi="Helvetica"/>
          <w:shd w:val="clear" w:color="auto" w:fill="FFFFFF"/>
        </w:rPr>
        <w:t>devendo esta ser anexada aos autos do processo de contratação.</w:t>
      </w:r>
    </w:p>
    <w:p w:rsidR="003D14C5" w:rsidRPr="00CE1B74" w:rsidRDefault="00323E6B">
      <w:pPr>
        <w:pStyle w:val="PargrafodaLista"/>
        <w:numPr>
          <w:ilvl w:val="1"/>
          <w:numId w:val="1"/>
        </w:numPr>
        <w:spacing w:before="120" w:after="120" w:line="276" w:lineRule="auto"/>
        <w:jc w:val="both"/>
        <w:rPr>
          <w:rFonts w:cs="Arial"/>
        </w:rPr>
      </w:pPr>
      <w:r w:rsidRPr="00CE1B74">
        <w:rPr>
          <w:iCs/>
        </w:rPr>
        <w:t xml:space="preserve">Constatada a compatibilidade entre o valor da proposta e o estipulado para a contratação, será solicitada ao fornecedor a adequação da proposta ao valor negociado, acompanhada de documentos complementares, se necessários. </w:t>
      </w:r>
    </w:p>
    <w:p w:rsidR="003D14C5" w:rsidRPr="00CE1B74" w:rsidRDefault="00323E6B">
      <w:pPr>
        <w:numPr>
          <w:ilvl w:val="1"/>
          <w:numId w:val="1"/>
        </w:numPr>
        <w:spacing w:before="120" w:after="120" w:line="276" w:lineRule="auto"/>
        <w:jc w:val="both"/>
        <w:rPr>
          <w:rFonts w:cs="Arial"/>
          <w:szCs w:val="20"/>
        </w:rPr>
      </w:pPr>
      <w:r w:rsidRPr="00CE1B74">
        <w:rPr>
          <w:rFonts w:cs="Arial"/>
          <w:szCs w:val="20"/>
        </w:rPr>
        <w:t>O prazo de validade da proposta não será inferior a 60 (sessenta) dias</w:t>
      </w:r>
      <w:r w:rsidRPr="00CE1B74">
        <w:rPr>
          <w:rFonts w:cs="Arial"/>
          <w:b/>
          <w:bCs/>
          <w:szCs w:val="20"/>
        </w:rPr>
        <w:t>,</w:t>
      </w:r>
      <w:r w:rsidRPr="00CE1B74">
        <w:rPr>
          <w:rFonts w:cs="Arial"/>
          <w:szCs w:val="20"/>
        </w:rPr>
        <w:t xml:space="preserve"> a contar da data de sua apresentação.</w:t>
      </w:r>
    </w:p>
    <w:p w:rsidR="003D14C5" w:rsidRPr="00CE1B74" w:rsidRDefault="00323E6B">
      <w:pPr>
        <w:pStyle w:val="PargrafodaLista"/>
        <w:numPr>
          <w:ilvl w:val="1"/>
          <w:numId w:val="1"/>
        </w:numPr>
        <w:spacing w:before="120" w:after="120" w:line="276" w:lineRule="auto"/>
        <w:jc w:val="both"/>
        <w:rPr>
          <w:rFonts w:cs="Arial"/>
          <w:i/>
          <w:szCs w:val="20"/>
        </w:rPr>
      </w:pPr>
      <w:r w:rsidRPr="00CE1B74">
        <w:rPr>
          <w:rFonts w:cs="Arial"/>
          <w:szCs w:val="20"/>
          <w:lang w:eastAsia="en-US"/>
        </w:rPr>
        <w:t xml:space="preserve">Será desclassificada a proposta vencedora que: </w:t>
      </w:r>
    </w:p>
    <w:p w:rsidR="003D14C5" w:rsidRPr="00CE1B74" w:rsidRDefault="00323E6B">
      <w:pPr>
        <w:pStyle w:val="PargrafodaLista"/>
        <w:numPr>
          <w:ilvl w:val="2"/>
          <w:numId w:val="1"/>
        </w:numPr>
        <w:spacing w:before="120" w:after="120" w:line="276" w:lineRule="auto"/>
        <w:jc w:val="both"/>
        <w:rPr>
          <w:rFonts w:cs="Arial"/>
          <w:i/>
          <w:szCs w:val="20"/>
        </w:rPr>
      </w:pPr>
      <w:proofErr w:type="gramStart"/>
      <w:r w:rsidRPr="00CE1B74">
        <w:rPr>
          <w:rFonts w:cs="Arial"/>
          <w:szCs w:val="20"/>
        </w:rPr>
        <w:t>contiver</w:t>
      </w:r>
      <w:proofErr w:type="gramEnd"/>
      <w:r w:rsidRPr="00CE1B74">
        <w:rPr>
          <w:rFonts w:cs="Arial"/>
          <w:szCs w:val="20"/>
        </w:rPr>
        <w:t xml:space="preserve"> vícios insanáveis</w:t>
      </w:r>
      <w:r w:rsidRPr="00CE1B74">
        <w:rPr>
          <w:rFonts w:cs="Arial"/>
          <w:iCs/>
          <w:szCs w:val="20"/>
        </w:rPr>
        <w:t>;</w:t>
      </w:r>
    </w:p>
    <w:p w:rsidR="003D14C5" w:rsidRPr="00CE1B74" w:rsidRDefault="00323E6B">
      <w:pPr>
        <w:pStyle w:val="PargrafodaLista"/>
        <w:numPr>
          <w:ilvl w:val="2"/>
          <w:numId w:val="1"/>
        </w:numPr>
        <w:spacing w:before="120" w:after="120" w:line="276" w:lineRule="auto"/>
        <w:jc w:val="both"/>
        <w:rPr>
          <w:rFonts w:cs="Arial"/>
          <w:i/>
          <w:szCs w:val="20"/>
        </w:rPr>
      </w:pPr>
      <w:proofErr w:type="gramStart"/>
      <w:r w:rsidRPr="00CE1B74">
        <w:rPr>
          <w:rFonts w:cs="Arial"/>
          <w:szCs w:val="20"/>
        </w:rPr>
        <w:t>não</w:t>
      </w:r>
      <w:proofErr w:type="gramEnd"/>
      <w:r w:rsidRPr="00CE1B74">
        <w:rPr>
          <w:rFonts w:cs="Arial"/>
          <w:szCs w:val="20"/>
        </w:rPr>
        <w:t xml:space="preserve"> obedecer às especificações técnicas pormenorizadas neste aviso ou em seus anexos</w:t>
      </w:r>
      <w:r w:rsidRPr="00CE1B74">
        <w:rPr>
          <w:rFonts w:cs="Arial"/>
          <w:iCs/>
          <w:szCs w:val="20"/>
        </w:rPr>
        <w:t>;</w:t>
      </w:r>
    </w:p>
    <w:p w:rsidR="003D14C5" w:rsidRPr="00CE1B74" w:rsidRDefault="00323E6B">
      <w:pPr>
        <w:pStyle w:val="PargrafodaLista"/>
        <w:numPr>
          <w:ilvl w:val="2"/>
          <w:numId w:val="1"/>
        </w:numPr>
        <w:spacing w:before="120" w:after="120" w:line="276" w:lineRule="auto"/>
        <w:jc w:val="both"/>
        <w:rPr>
          <w:rFonts w:cs="Arial"/>
          <w:szCs w:val="20"/>
        </w:rPr>
      </w:pPr>
      <w:proofErr w:type="gramStart"/>
      <w:r w:rsidRPr="00CE1B74">
        <w:rPr>
          <w:rFonts w:cs="Arial"/>
          <w:szCs w:val="20"/>
        </w:rPr>
        <w:t>apresentar</w:t>
      </w:r>
      <w:proofErr w:type="gramEnd"/>
      <w:r w:rsidRPr="00CE1B74">
        <w:rPr>
          <w:rFonts w:cs="Arial"/>
          <w:szCs w:val="20"/>
        </w:rPr>
        <w:t xml:space="preserve"> preços inexequíveis ou permanecerem acima do preço máximo definido para a contratação;</w:t>
      </w:r>
    </w:p>
    <w:p w:rsidR="003D14C5" w:rsidRPr="00CE1B74" w:rsidRDefault="00323E6B">
      <w:pPr>
        <w:pStyle w:val="PargrafodaLista"/>
        <w:numPr>
          <w:ilvl w:val="2"/>
          <w:numId w:val="1"/>
        </w:numPr>
        <w:spacing w:before="120" w:after="120" w:line="276" w:lineRule="auto"/>
        <w:jc w:val="both"/>
        <w:rPr>
          <w:rFonts w:cs="Arial"/>
          <w:i/>
          <w:szCs w:val="20"/>
        </w:rPr>
      </w:pPr>
      <w:proofErr w:type="gramStart"/>
      <w:r w:rsidRPr="00CE1B74">
        <w:rPr>
          <w:rFonts w:cs="Arial"/>
          <w:szCs w:val="20"/>
        </w:rPr>
        <w:t>não</w:t>
      </w:r>
      <w:proofErr w:type="gramEnd"/>
      <w:r w:rsidRPr="00CE1B74">
        <w:rPr>
          <w:rFonts w:cs="Arial"/>
          <w:szCs w:val="20"/>
        </w:rPr>
        <w:t xml:space="preserve"> tiver sua exequibilidade demonstrada, quando exigido pela Administração</w:t>
      </w:r>
      <w:r w:rsidRPr="00CE1B74">
        <w:rPr>
          <w:rFonts w:cs="Arial"/>
          <w:iCs/>
          <w:szCs w:val="20"/>
        </w:rPr>
        <w:t>;</w:t>
      </w:r>
    </w:p>
    <w:p w:rsidR="003D14C5" w:rsidRPr="00CE1B74" w:rsidRDefault="00323E6B">
      <w:pPr>
        <w:pStyle w:val="PargrafodaLista"/>
        <w:numPr>
          <w:ilvl w:val="2"/>
          <w:numId w:val="1"/>
        </w:numPr>
        <w:spacing w:before="120" w:after="120" w:line="276" w:lineRule="auto"/>
        <w:jc w:val="both"/>
        <w:rPr>
          <w:rFonts w:cs="Arial"/>
          <w:i/>
          <w:szCs w:val="20"/>
        </w:rPr>
      </w:pPr>
      <w:proofErr w:type="gramStart"/>
      <w:r w:rsidRPr="00CE1B74">
        <w:rPr>
          <w:rFonts w:cs="Arial"/>
          <w:szCs w:val="20"/>
        </w:rPr>
        <w:t>apresentar</w:t>
      </w:r>
      <w:proofErr w:type="gramEnd"/>
      <w:r w:rsidRPr="00CE1B74">
        <w:rPr>
          <w:rFonts w:cs="Arial"/>
          <w:szCs w:val="20"/>
        </w:rPr>
        <w:t xml:space="preserve"> desconformidade com quaisquer outras exigências deste aviso ou seus anexos, desde que insanável.</w:t>
      </w:r>
    </w:p>
    <w:p w:rsidR="003D14C5" w:rsidRPr="00CE1B74" w:rsidRDefault="00323E6B">
      <w:pPr>
        <w:pStyle w:val="PargrafodaLista"/>
        <w:numPr>
          <w:ilvl w:val="1"/>
          <w:numId w:val="1"/>
        </w:numPr>
        <w:spacing w:before="120" w:after="120" w:line="276" w:lineRule="auto"/>
        <w:jc w:val="both"/>
        <w:rPr>
          <w:rFonts w:cs="Arial"/>
          <w:i/>
          <w:szCs w:val="20"/>
        </w:rPr>
      </w:pPr>
      <w:r w:rsidRPr="00CE1B74">
        <w:rPr>
          <w:rFonts w:cs="Arial"/>
          <w:szCs w:val="20"/>
          <w:lang w:eastAsia="en-US"/>
        </w:rPr>
        <w:t>Quando</w:t>
      </w:r>
      <w:r w:rsidRPr="00CE1B74">
        <w:rPr>
          <w:rFonts w:cs="Arial"/>
          <w:szCs w:val="20"/>
        </w:rPr>
        <w:t xml:space="preserve"> o fornecedor não conseguir comprovar que possui ou possuirá recursos suficientes para executar a contento o objeto, será considerada inexequível a proposta de preços ou menor lance que:</w:t>
      </w:r>
    </w:p>
    <w:p w:rsidR="003D14C5" w:rsidRPr="00CE1B74" w:rsidRDefault="00323E6B">
      <w:pPr>
        <w:pStyle w:val="PargrafodaLista"/>
        <w:numPr>
          <w:ilvl w:val="2"/>
          <w:numId w:val="1"/>
        </w:numPr>
        <w:spacing w:before="120" w:after="120" w:line="276" w:lineRule="auto"/>
        <w:jc w:val="both"/>
        <w:rPr>
          <w:rFonts w:cs="Arial"/>
          <w:i/>
          <w:szCs w:val="20"/>
        </w:rPr>
      </w:pPr>
      <w:proofErr w:type="gramStart"/>
      <w:r w:rsidRPr="00CE1B74">
        <w:rPr>
          <w:rFonts w:cs="Arial"/>
          <w:szCs w:val="20"/>
        </w:rPr>
        <w:lastRenderedPageBreak/>
        <w:t>for</w:t>
      </w:r>
      <w:proofErr w:type="gramEnd"/>
      <w:r w:rsidRPr="00CE1B74">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3D14C5" w:rsidRPr="00CE1B74" w:rsidRDefault="00323E6B">
      <w:pPr>
        <w:pStyle w:val="PargrafodaLista"/>
        <w:numPr>
          <w:ilvl w:val="2"/>
          <w:numId w:val="1"/>
        </w:numPr>
        <w:spacing w:before="120" w:after="120" w:line="276" w:lineRule="auto"/>
        <w:jc w:val="both"/>
        <w:rPr>
          <w:rFonts w:cs="Arial"/>
          <w:szCs w:val="20"/>
        </w:rPr>
      </w:pPr>
      <w:proofErr w:type="gramStart"/>
      <w:r w:rsidRPr="00CE1B74">
        <w:rPr>
          <w:rFonts w:cs="Arial"/>
          <w:szCs w:val="20"/>
        </w:rPr>
        <w:t>apresentar</w:t>
      </w:r>
      <w:proofErr w:type="gramEnd"/>
      <w:r w:rsidRPr="00CE1B74">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3D14C5" w:rsidRPr="00CE1B74" w:rsidRDefault="00323E6B">
      <w:pPr>
        <w:pStyle w:val="PargrafodaLista"/>
        <w:numPr>
          <w:ilvl w:val="1"/>
          <w:numId w:val="1"/>
        </w:numPr>
        <w:spacing w:before="120" w:after="120" w:line="276" w:lineRule="auto"/>
        <w:ind w:right="-15"/>
        <w:jc w:val="both"/>
        <w:rPr>
          <w:rFonts w:cs="Arial"/>
          <w:szCs w:val="20"/>
          <w:lang w:eastAsia="en-US"/>
        </w:rPr>
      </w:pPr>
      <w:r w:rsidRPr="00CE1B74">
        <w:rPr>
          <w:rFonts w:cs="Arial"/>
          <w:szCs w:val="20"/>
          <w:lang w:eastAsia="en-US"/>
        </w:rPr>
        <w:t xml:space="preserve">Se houver indícios de inexequibilidade da proposta de preço, ou em caso da necessidade de esclarecimentos </w:t>
      </w:r>
      <w:r w:rsidRPr="00CE1B74">
        <w:rPr>
          <w:rFonts w:cs="Arial"/>
          <w:szCs w:val="20"/>
        </w:rPr>
        <w:t>complementares</w:t>
      </w:r>
      <w:r w:rsidRPr="00CE1B74">
        <w:rPr>
          <w:rFonts w:cs="Arial"/>
          <w:szCs w:val="20"/>
          <w:lang w:eastAsia="en-US"/>
        </w:rPr>
        <w:t xml:space="preserve">, poderão ser efetuadas diligências, para que o fornecedor comprove a exequibilidade da proposta.  </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 xml:space="preserve">Erros no preenchimento da planilha </w:t>
      </w:r>
      <w:proofErr w:type="spellStart"/>
      <w:r w:rsidRPr="00CE1B74">
        <w:rPr>
          <w:rFonts w:cs="Arial"/>
          <w:szCs w:val="20"/>
          <w:lang w:eastAsia="en-US"/>
        </w:rPr>
        <w:t>não</w:t>
      </w:r>
      <w:proofErr w:type="spellEnd"/>
      <w:r w:rsidRPr="00CE1B74">
        <w:rPr>
          <w:rFonts w:cs="Arial"/>
          <w:szCs w:val="20"/>
          <w:lang w:eastAsia="en-US"/>
        </w:rPr>
        <w:t xml:space="preserve"> constituem motivo para a </w:t>
      </w:r>
      <w:proofErr w:type="spellStart"/>
      <w:r w:rsidRPr="00CE1B74">
        <w:rPr>
          <w:rFonts w:cs="Arial"/>
          <w:szCs w:val="20"/>
          <w:lang w:eastAsia="en-US"/>
        </w:rPr>
        <w:t>desclassificação</w:t>
      </w:r>
      <w:proofErr w:type="spellEnd"/>
      <w:r w:rsidRPr="00CE1B74">
        <w:rPr>
          <w:rFonts w:cs="Arial"/>
          <w:szCs w:val="20"/>
          <w:lang w:eastAsia="en-US"/>
        </w:rPr>
        <w:t xml:space="preserve"> da proposta. A planilha </w:t>
      </w:r>
      <w:proofErr w:type="spellStart"/>
      <w:r w:rsidRPr="00CE1B74">
        <w:rPr>
          <w:rFonts w:cs="Arial"/>
          <w:szCs w:val="20"/>
        </w:rPr>
        <w:t>podera</w:t>
      </w:r>
      <w:proofErr w:type="spellEnd"/>
      <w:r w:rsidRPr="00CE1B74">
        <w:rPr>
          <w:rFonts w:cs="Arial"/>
          <w:szCs w:val="20"/>
        </w:rPr>
        <w:t>́</w:t>
      </w:r>
      <w:r w:rsidRPr="00CE1B74">
        <w:rPr>
          <w:rFonts w:cs="Arial"/>
          <w:szCs w:val="20"/>
          <w:lang w:eastAsia="en-US"/>
        </w:rPr>
        <w:t xml:space="preserve"> ser ajustada pelo fornecedor, no prazo indicado pelo sistema, desde que não haja majoração do preço.</w:t>
      </w:r>
    </w:p>
    <w:p w:rsidR="003D14C5" w:rsidRPr="00CE1B74" w:rsidRDefault="00323E6B">
      <w:pPr>
        <w:pStyle w:val="PargrafodaLista"/>
        <w:numPr>
          <w:ilvl w:val="2"/>
          <w:numId w:val="1"/>
        </w:numPr>
        <w:spacing w:before="120" w:after="120" w:line="276" w:lineRule="auto"/>
        <w:jc w:val="both"/>
        <w:rPr>
          <w:rFonts w:cs="Arial"/>
          <w:szCs w:val="20"/>
          <w:lang w:eastAsia="en-US"/>
        </w:rPr>
      </w:pPr>
      <w:r w:rsidRPr="00CE1B74">
        <w:rPr>
          <w:rFonts w:cs="Arial"/>
          <w:szCs w:val="20"/>
          <w:lang w:eastAsia="en-US"/>
        </w:rPr>
        <w:t>O ajuste de que trata este dispositivo se limita a sanar erros ou falhas que não alterem a substância das propostas;</w:t>
      </w:r>
    </w:p>
    <w:p w:rsidR="003D14C5" w:rsidRPr="00CE1B74" w:rsidRDefault="00323E6B">
      <w:pPr>
        <w:pStyle w:val="PargrafodaLista"/>
        <w:numPr>
          <w:ilvl w:val="2"/>
          <w:numId w:val="1"/>
        </w:numPr>
        <w:spacing w:before="120" w:after="120" w:line="276" w:lineRule="auto"/>
        <w:jc w:val="both"/>
        <w:rPr>
          <w:rFonts w:cs="Arial"/>
          <w:szCs w:val="20"/>
          <w:lang w:eastAsia="en-US"/>
        </w:rPr>
      </w:pPr>
      <w:r w:rsidRPr="00CE1B74">
        <w:rPr>
          <w:rFonts w:cs="Arial"/>
          <w:szCs w:val="20"/>
          <w:lang w:eastAsia="en-US"/>
        </w:rPr>
        <w:t xml:space="preserve">Considera-se erro no preenchimento da planilha passível de correção a </w:t>
      </w:r>
      <w:proofErr w:type="spellStart"/>
      <w:r w:rsidRPr="00CE1B74">
        <w:rPr>
          <w:rFonts w:cs="Arial"/>
          <w:szCs w:val="20"/>
          <w:lang w:eastAsia="en-US"/>
        </w:rPr>
        <w:t>indicação</w:t>
      </w:r>
      <w:proofErr w:type="spellEnd"/>
      <w:r w:rsidRPr="00CE1B74">
        <w:rPr>
          <w:rFonts w:cs="Arial"/>
          <w:szCs w:val="20"/>
          <w:lang w:eastAsia="en-US"/>
        </w:rPr>
        <w:t xml:space="preserve"> de recolhimento de impostos e </w:t>
      </w:r>
      <w:proofErr w:type="spellStart"/>
      <w:r w:rsidRPr="00CE1B74">
        <w:rPr>
          <w:rFonts w:cs="Arial"/>
          <w:szCs w:val="20"/>
          <w:lang w:eastAsia="en-US"/>
        </w:rPr>
        <w:t>contribuiçõ</w:t>
      </w:r>
      <w:proofErr w:type="gramStart"/>
      <w:r w:rsidRPr="00CE1B74">
        <w:rPr>
          <w:rFonts w:cs="Arial"/>
          <w:szCs w:val="20"/>
          <w:lang w:eastAsia="en-US"/>
        </w:rPr>
        <w:t>es</w:t>
      </w:r>
      <w:proofErr w:type="spellEnd"/>
      <w:proofErr w:type="gramEnd"/>
      <w:r w:rsidRPr="00CE1B74">
        <w:rPr>
          <w:rFonts w:cs="Arial"/>
          <w:szCs w:val="20"/>
          <w:lang w:eastAsia="en-US"/>
        </w:rPr>
        <w:t xml:space="preserve"> na forma do Simples Nacional, quando não cabível esse regime.</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Para fins de análise da proposta quanto ao cumprimento das especificações do objeto, poderá ser colhida a manifestação escrita do setor requisitante do serviço ou da área especializada no objeto.</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Se a proposta ou lance vencedor for desclassificado, será examinada a proposta ou lance subsequente, e, assim sucessivamente, na ordem de classificação.</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Havendo necessidade, a sessão será suspensa, informando-se no “chat” a nova data e horário para a sua continuidade.</w:t>
      </w:r>
    </w:p>
    <w:p w:rsidR="003D14C5" w:rsidRPr="00CE1B74" w:rsidRDefault="00323E6B">
      <w:pPr>
        <w:pStyle w:val="PargrafodaLista"/>
        <w:numPr>
          <w:ilvl w:val="1"/>
          <w:numId w:val="1"/>
        </w:numPr>
        <w:spacing w:before="120" w:after="120" w:line="276" w:lineRule="auto"/>
        <w:jc w:val="both"/>
        <w:rPr>
          <w:rFonts w:cs="Arial"/>
          <w:szCs w:val="20"/>
          <w:lang w:eastAsia="en-US"/>
        </w:rPr>
      </w:pPr>
      <w:r w:rsidRPr="00CE1B74">
        <w:rPr>
          <w:rFonts w:cs="Arial"/>
          <w:szCs w:val="20"/>
          <w:lang w:eastAsia="en-US"/>
        </w:rPr>
        <w:t>Encerrada a análise quanto à aceitação da proposta, será iniciada a fase de habilitação, observado o disposto neste Aviso de Contratação Direta. </w:t>
      </w:r>
    </w:p>
    <w:p w:rsidR="003D14C5" w:rsidRPr="00CE1B74" w:rsidRDefault="003D14C5">
      <w:pPr>
        <w:pStyle w:val="PargrafodaLista"/>
        <w:spacing w:before="120" w:after="120" w:line="276" w:lineRule="auto"/>
        <w:ind w:left="858"/>
        <w:jc w:val="both"/>
        <w:rPr>
          <w:rFonts w:cs="Arial"/>
          <w:szCs w:val="20"/>
          <w:lang w:eastAsia="en-US"/>
        </w:rPr>
      </w:pPr>
    </w:p>
    <w:p w:rsidR="003D14C5" w:rsidRPr="00CE1B74" w:rsidRDefault="00323E6B">
      <w:pPr>
        <w:pStyle w:val="Ttulo1"/>
      </w:pPr>
      <w:bookmarkStart w:id="6" w:name="_Toc118380904"/>
      <w:r w:rsidRPr="00CE1B74">
        <w:t>HABILITAÇÃO</w:t>
      </w:r>
      <w:bookmarkEnd w:id="6"/>
    </w:p>
    <w:p w:rsidR="003D14C5" w:rsidRPr="00CE1B74" w:rsidRDefault="00323E6B">
      <w:pPr>
        <w:numPr>
          <w:ilvl w:val="1"/>
          <w:numId w:val="1"/>
        </w:numPr>
        <w:spacing w:before="120" w:after="120" w:line="276" w:lineRule="auto"/>
        <w:contextualSpacing/>
        <w:jc w:val="both"/>
        <w:rPr>
          <w:rFonts w:cs="Arial"/>
          <w:b/>
          <w:szCs w:val="20"/>
          <w:lang w:eastAsia="ar-SA"/>
        </w:rPr>
      </w:pPr>
      <w:r w:rsidRPr="00CE1B74">
        <w:rPr>
          <w:rFonts w:cs="Arial"/>
          <w:szCs w:val="20"/>
          <w:lang w:eastAsia="ar-SA"/>
        </w:rPr>
        <w:t xml:space="preserve">Os </w:t>
      </w:r>
      <w:r w:rsidRPr="00CE1B74">
        <w:rPr>
          <w:rFonts w:cs="Arial"/>
          <w:szCs w:val="20"/>
        </w:rPr>
        <w:t>documentos</w:t>
      </w:r>
      <w:r w:rsidRPr="00CE1B74">
        <w:rPr>
          <w:rFonts w:cs="Arial"/>
          <w:szCs w:val="20"/>
          <w:lang w:eastAsia="ar-SA"/>
        </w:rPr>
        <w:t xml:space="preserve"> a serem exigidos para fins de habilitação constam do </w:t>
      </w:r>
      <w:r w:rsidRPr="00CE1B74">
        <w:rPr>
          <w:rFonts w:cs="Arial"/>
          <w:b/>
          <w:szCs w:val="20"/>
          <w:lang w:eastAsia="ar-SA"/>
        </w:rPr>
        <w:t xml:space="preserve">ANEXO I – DOCUMENTAÇÃO EXIGIDA PARA HABILITAÇÃO </w:t>
      </w:r>
      <w:r w:rsidRPr="00CE1B74">
        <w:rPr>
          <w:rFonts w:cs="Arial"/>
          <w:szCs w:val="20"/>
          <w:lang w:eastAsia="ar-SA"/>
        </w:rPr>
        <w:t>deste aviso e serão solicitados do fornecedor mais bem classificado na fase de lances.</w:t>
      </w:r>
    </w:p>
    <w:p w:rsidR="003D14C5" w:rsidRPr="00CE1B74" w:rsidRDefault="00323E6B">
      <w:pPr>
        <w:numPr>
          <w:ilvl w:val="1"/>
          <w:numId w:val="1"/>
        </w:numPr>
        <w:spacing w:before="120" w:after="120" w:line="276" w:lineRule="auto"/>
        <w:contextualSpacing/>
        <w:jc w:val="both"/>
        <w:rPr>
          <w:rFonts w:cs="Arial"/>
          <w:b/>
          <w:szCs w:val="20"/>
          <w:lang w:eastAsia="ar-SA"/>
        </w:rPr>
      </w:pPr>
      <w:r w:rsidRPr="00CE1B74">
        <w:rPr>
          <w:rFonts w:cs="Arial"/>
          <w:szCs w:val="20"/>
          <w:lang w:eastAsia="ar-SA"/>
        </w:rPr>
        <w:t xml:space="preserve">Como </w:t>
      </w:r>
      <w:r w:rsidRPr="00CE1B74">
        <w:rPr>
          <w:rFonts w:cs="Arial"/>
          <w:szCs w:val="20"/>
        </w:rPr>
        <w:t>condição</w:t>
      </w:r>
      <w:r w:rsidRPr="00CE1B74">
        <w:rPr>
          <w:rFonts w:cs="Arial"/>
          <w:szCs w:val="20"/>
          <w:lang w:eastAsia="ar-SA"/>
        </w:rPr>
        <w:t xml:space="preserve"> prévia ao exame da documentação de habilitação do fornecedor detentor da proposta classificada em primeiro lugar, será </w:t>
      </w:r>
      <w:proofErr w:type="gramStart"/>
      <w:r w:rsidRPr="00CE1B74">
        <w:rPr>
          <w:rFonts w:cs="Arial"/>
          <w:szCs w:val="20"/>
          <w:lang w:eastAsia="ar-SA"/>
        </w:rPr>
        <w:t>verificado</w:t>
      </w:r>
      <w:proofErr w:type="gramEnd"/>
      <w:r w:rsidRPr="00CE1B74">
        <w:rPr>
          <w:rFonts w:cs="Arial"/>
          <w:szCs w:val="20"/>
          <w:lang w:eastAsia="ar-SA"/>
        </w:rPr>
        <w:t xml:space="preserve"> o eventual descumprimento das condições de participação, especialmente quanto à existência de sanção que impeça a participação no processo de contratação direta ou a futura contratação, mediante a consulta aos seguintes cadastros:  </w:t>
      </w:r>
    </w:p>
    <w:p w:rsidR="003D14C5" w:rsidRPr="00CE1B74" w:rsidRDefault="00323E6B">
      <w:pPr>
        <w:pStyle w:val="PargrafodaLista"/>
        <w:spacing w:before="120" w:after="120" w:line="276" w:lineRule="auto"/>
        <w:ind w:left="1134"/>
        <w:jc w:val="both"/>
        <w:rPr>
          <w:rFonts w:cs="Arial"/>
          <w:szCs w:val="20"/>
          <w:lang w:eastAsia="ar-SA"/>
        </w:rPr>
      </w:pPr>
      <w:r w:rsidRPr="00CE1B74">
        <w:rPr>
          <w:rFonts w:cs="Arial"/>
          <w:szCs w:val="20"/>
          <w:lang w:eastAsia="ar-SA"/>
        </w:rPr>
        <w:t xml:space="preserve">a) </w:t>
      </w:r>
      <w:hyperlink r:id="rId22">
        <w:r w:rsidRPr="00CE1B74">
          <w:rPr>
            <w:rStyle w:val="Hyperlink"/>
            <w:rFonts w:cs="Arial"/>
            <w:color w:val="auto"/>
            <w:szCs w:val="20"/>
            <w:lang w:eastAsia="ar-SA"/>
          </w:rPr>
          <w:t>SICAF</w:t>
        </w:r>
      </w:hyperlink>
      <w:r w:rsidRPr="00CE1B74">
        <w:rPr>
          <w:rFonts w:cs="Arial"/>
          <w:szCs w:val="20"/>
          <w:lang w:eastAsia="ar-SA"/>
        </w:rPr>
        <w:t>;</w:t>
      </w:r>
      <w:proofErr w:type="gramStart"/>
      <w:r w:rsidRPr="00CE1B74">
        <w:rPr>
          <w:rFonts w:cs="Arial"/>
          <w:szCs w:val="20"/>
          <w:lang w:eastAsia="ar-SA"/>
        </w:rPr>
        <w:t xml:space="preserve">  </w:t>
      </w:r>
    </w:p>
    <w:p w:rsidR="003D14C5" w:rsidRPr="00CE1B74" w:rsidRDefault="00323E6B">
      <w:pPr>
        <w:pStyle w:val="PargrafodaLista"/>
        <w:spacing w:before="120" w:after="120" w:line="276" w:lineRule="auto"/>
        <w:ind w:left="1134"/>
        <w:jc w:val="both"/>
        <w:rPr>
          <w:rFonts w:cs="Arial"/>
          <w:szCs w:val="20"/>
          <w:lang w:eastAsia="ar-SA"/>
        </w:rPr>
      </w:pPr>
      <w:proofErr w:type="gramEnd"/>
      <w:r w:rsidRPr="00CE1B74">
        <w:rPr>
          <w:rFonts w:cs="Arial"/>
          <w:szCs w:val="20"/>
          <w:lang w:eastAsia="ar-SA"/>
        </w:rPr>
        <w:t xml:space="preserve">b) Cadastro Nacional de Empresas Inidôneas e Suspensas - CEIS, mantido pela Controladoria-Geral da </w:t>
      </w:r>
      <w:proofErr w:type="gramStart"/>
      <w:r w:rsidRPr="00CE1B74">
        <w:rPr>
          <w:rFonts w:cs="Arial"/>
          <w:szCs w:val="20"/>
          <w:lang w:eastAsia="ar-SA"/>
        </w:rPr>
        <w:t>União</w:t>
      </w:r>
      <w:proofErr w:type="gramEnd"/>
      <w:r w:rsidRPr="00CE1B74">
        <w:rPr>
          <w:rFonts w:cs="Arial"/>
          <w:szCs w:val="20"/>
          <w:lang w:eastAsia="ar-SA"/>
        </w:rPr>
        <w:t xml:space="preserve"> </w:t>
      </w:r>
    </w:p>
    <w:p w:rsidR="003D14C5" w:rsidRPr="00CE1B74" w:rsidRDefault="00323E6B">
      <w:pPr>
        <w:pStyle w:val="PargrafodaLista"/>
        <w:spacing w:before="120" w:after="120" w:line="276" w:lineRule="auto"/>
        <w:ind w:left="1134"/>
        <w:jc w:val="both"/>
        <w:rPr>
          <w:rFonts w:cs="Arial"/>
          <w:szCs w:val="20"/>
          <w:lang w:eastAsia="ar-SA"/>
        </w:rPr>
      </w:pPr>
      <w:r w:rsidRPr="00CE1B74">
        <w:rPr>
          <w:rFonts w:cs="Arial"/>
          <w:szCs w:val="20"/>
          <w:lang w:eastAsia="ar-SA"/>
        </w:rPr>
        <w:t>(</w:t>
      </w:r>
      <w:hyperlink r:id="rId23">
        <w:r w:rsidRPr="00CE1B74">
          <w:rPr>
            <w:rStyle w:val="Hyperlink"/>
            <w:color w:val="auto"/>
          </w:rPr>
          <w:t>https://portaldatransparencia.gov.br/sancoes/consulta?cadastro=1%2C2</w:t>
        </w:r>
      </w:hyperlink>
      <w:r w:rsidRPr="00CE1B74">
        <w:rPr>
          <w:rFonts w:cs="Arial"/>
          <w:szCs w:val="20"/>
          <w:lang w:eastAsia="ar-SA"/>
        </w:rPr>
        <w:t xml:space="preserve">); </w:t>
      </w:r>
      <w:proofErr w:type="gramStart"/>
      <w:r w:rsidRPr="00CE1B74">
        <w:rPr>
          <w:rFonts w:cs="Arial"/>
          <w:szCs w:val="20"/>
          <w:lang w:eastAsia="ar-SA"/>
        </w:rPr>
        <w:t>e</w:t>
      </w:r>
      <w:proofErr w:type="gramEnd"/>
    </w:p>
    <w:p w:rsidR="003D14C5" w:rsidRPr="00CE1B74" w:rsidRDefault="00323E6B">
      <w:pPr>
        <w:pStyle w:val="PargrafodaLista"/>
        <w:spacing w:before="120" w:after="120" w:line="276" w:lineRule="auto"/>
        <w:ind w:left="1134"/>
        <w:jc w:val="both"/>
        <w:rPr>
          <w:rFonts w:cs="Arial"/>
          <w:szCs w:val="20"/>
          <w:lang w:eastAsia="ar-SA"/>
        </w:rPr>
      </w:pPr>
      <w:r w:rsidRPr="00CE1B74">
        <w:rPr>
          <w:rFonts w:cs="Arial"/>
          <w:szCs w:val="20"/>
          <w:lang w:eastAsia="ar-SA"/>
        </w:rPr>
        <w:t xml:space="preserve">c) Cadastro Nacional de Empresas Punidas – CNEP, mantido pela Controladoria-Geral da </w:t>
      </w:r>
      <w:proofErr w:type="gramStart"/>
      <w:r w:rsidRPr="00CE1B74">
        <w:rPr>
          <w:rFonts w:cs="Arial"/>
          <w:szCs w:val="20"/>
          <w:lang w:eastAsia="ar-SA"/>
        </w:rPr>
        <w:t>União</w:t>
      </w:r>
      <w:proofErr w:type="gramEnd"/>
      <w:r w:rsidRPr="00CE1B74">
        <w:rPr>
          <w:rFonts w:cs="Arial"/>
          <w:szCs w:val="20"/>
          <w:lang w:eastAsia="ar-SA"/>
        </w:rPr>
        <w:t xml:space="preserve"> </w:t>
      </w:r>
    </w:p>
    <w:p w:rsidR="003D14C5" w:rsidRPr="00CE1B74" w:rsidRDefault="00323E6B">
      <w:pPr>
        <w:pStyle w:val="PargrafodaLista"/>
        <w:spacing w:before="120" w:after="120" w:line="276" w:lineRule="auto"/>
        <w:ind w:left="1134"/>
        <w:jc w:val="both"/>
        <w:rPr>
          <w:rFonts w:cs="Arial"/>
          <w:szCs w:val="20"/>
        </w:rPr>
      </w:pPr>
      <w:r w:rsidRPr="00CE1B74">
        <w:rPr>
          <w:rFonts w:cs="Arial"/>
          <w:szCs w:val="20"/>
          <w:lang w:eastAsia="ar-SA"/>
        </w:rPr>
        <w:t>(</w:t>
      </w:r>
      <w:hyperlink r:id="rId24">
        <w:r w:rsidRPr="00CE1B74">
          <w:rPr>
            <w:rStyle w:val="Hyperlink"/>
            <w:color w:val="auto"/>
          </w:rPr>
          <w:t>https://portaldatransparencia.gov.br/sancoes/consulta?cadastro=1%2C2</w:t>
        </w:r>
      </w:hyperlink>
      <w:r w:rsidRPr="00CE1B74">
        <w:rPr>
          <w:rFonts w:cs="Arial"/>
          <w:szCs w:val="20"/>
          <w:lang w:eastAsia="ar-SA"/>
        </w:rPr>
        <w:t>).</w:t>
      </w:r>
    </w:p>
    <w:p w:rsidR="003D14C5" w:rsidRPr="00CE1B74" w:rsidRDefault="00323E6B">
      <w:pPr>
        <w:numPr>
          <w:ilvl w:val="2"/>
          <w:numId w:val="1"/>
        </w:numPr>
        <w:spacing w:before="120" w:after="120" w:line="276" w:lineRule="auto"/>
        <w:contextualSpacing/>
        <w:jc w:val="both"/>
        <w:rPr>
          <w:rFonts w:cs="Arial"/>
          <w:szCs w:val="20"/>
        </w:rPr>
      </w:pPr>
      <w:r w:rsidRPr="00CE1B74">
        <w:rPr>
          <w:rFonts w:cs="Arial"/>
          <w:szCs w:val="20"/>
        </w:rPr>
        <w:t xml:space="preserve">A consulta aos </w:t>
      </w:r>
      <w:r w:rsidRPr="00CE1B74">
        <w:rPr>
          <w:rFonts w:cs="Arial"/>
          <w:szCs w:val="20"/>
          <w:lang w:eastAsia="ar-SA"/>
        </w:rPr>
        <w:t>cadastros</w:t>
      </w:r>
      <w:r w:rsidRPr="00CE1B74">
        <w:rPr>
          <w:rFonts w:cs="Arial"/>
          <w:szCs w:val="20"/>
        </w:rPr>
        <w:t xml:space="preserve"> será realizada em nome da empresa fornecedora e de seu sócio majoritário, por força do </w:t>
      </w:r>
      <w:hyperlink r:id="rId25" w:anchor="art12" w:history="1">
        <w:r w:rsidRPr="00CE1B74">
          <w:rPr>
            <w:rStyle w:val="Hyperlink"/>
            <w:rFonts w:cs="Arial"/>
            <w:color w:val="auto"/>
            <w:szCs w:val="20"/>
          </w:rPr>
          <w:t xml:space="preserve">artigo 12 da Lei n° 8.429, de </w:t>
        </w:r>
        <w:proofErr w:type="gramStart"/>
        <w:r w:rsidRPr="00CE1B74">
          <w:rPr>
            <w:rStyle w:val="Hyperlink"/>
            <w:rFonts w:cs="Arial"/>
            <w:color w:val="auto"/>
            <w:szCs w:val="20"/>
          </w:rPr>
          <w:t>2</w:t>
        </w:r>
        <w:proofErr w:type="gramEnd"/>
        <w:r w:rsidRPr="00CE1B74">
          <w:rPr>
            <w:rStyle w:val="Hyperlink"/>
            <w:rFonts w:cs="Arial"/>
            <w:color w:val="auto"/>
            <w:szCs w:val="20"/>
          </w:rPr>
          <w:t xml:space="preserve"> de junho de </w:t>
        </w:r>
        <w:r w:rsidRPr="00CE1B74">
          <w:rPr>
            <w:rStyle w:val="Hyperlink"/>
            <w:rFonts w:cs="Arial"/>
            <w:color w:val="auto"/>
            <w:szCs w:val="20"/>
          </w:rPr>
          <w:lastRenderedPageBreak/>
          <w:t>1992</w:t>
        </w:r>
      </w:hyperlink>
      <w:r w:rsidRPr="00CE1B74">
        <w:rPr>
          <w:rFonts w:cs="Arial"/>
          <w:szCs w:val="20"/>
        </w:rPr>
        <w:t>, que prevê, dentre as sanções impostas ao responsável pela prática de ato de improbidade administrativa, a proibição de contratar com o Poder Público, inclusive por intermédio de pessoa jurídica da qual seja sócio majoritário.</w:t>
      </w:r>
    </w:p>
    <w:p w:rsidR="003D14C5" w:rsidRPr="00CE1B74" w:rsidRDefault="00323E6B">
      <w:pPr>
        <w:numPr>
          <w:ilvl w:val="3"/>
          <w:numId w:val="1"/>
        </w:numPr>
        <w:spacing w:before="120" w:after="120" w:line="276" w:lineRule="auto"/>
        <w:contextualSpacing/>
        <w:jc w:val="both"/>
        <w:rPr>
          <w:rFonts w:cs="Arial"/>
          <w:szCs w:val="20"/>
        </w:rPr>
      </w:pPr>
      <w:r w:rsidRPr="00CE1B74">
        <w:rPr>
          <w:rFonts w:cs="Arial"/>
          <w:szCs w:val="20"/>
        </w:rPr>
        <w:t>Caso conste na Consulta de Situação do Fornecedor a existência de Ocorrências Impeditivas Indiretas, o gestor diligenciará para verificar se houve fraude por parte das empresas apontadas no respectivo Relatório.</w:t>
      </w:r>
    </w:p>
    <w:p w:rsidR="003D14C5" w:rsidRPr="00CE1B74" w:rsidRDefault="00323E6B">
      <w:pPr>
        <w:numPr>
          <w:ilvl w:val="4"/>
          <w:numId w:val="1"/>
        </w:numPr>
        <w:spacing w:before="120" w:after="120" w:line="276" w:lineRule="auto"/>
        <w:contextualSpacing/>
        <w:jc w:val="both"/>
        <w:rPr>
          <w:rFonts w:cs="Arial"/>
          <w:szCs w:val="20"/>
        </w:rPr>
      </w:pPr>
      <w:r w:rsidRPr="00CE1B74">
        <w:rPr>
          <w:rFonts w:cs="Arial"/>
          <w:szCs w:val="20"/>
        </w:rPr>
        <w:t>A tentativa de burla será verificada por meio dos vínculos societários, linhas de fornecimento similares, dentre outros.</w:t>
      </w:r>
    </w:p>
    <w:p w:rsidR="003D14C5" w:rsidRPr="00CE1B74" w:rsidRDefault="00323E6B">
      <w:pPr>
        <w:numPr>
          <w:ilvl w:val="4"/>
          <w:numId w:val="1"/>
        </w:numPr>
        <w:spacing w:before="120" w:after="120" w:line="276" w:lineRule="auto"/>
        <w:contextualSpacing/>
        <w:jc w:val="both"/>
        <w:rPr>
          <w:rFonts w:cs="Arial"/>
          <w:szCs w:val="20"/>
        </w:rPr>
      </w:pPr>
      <w:r w:rsidRPr="00CE1B74">
        <w:rPr>
          <w:rFonts w:cs="Arial"/>
          <w:szCs w:val="20"/>
        </w:rPr>
        <w:t>O fornecedor será convocado para manifestação previamente à sua desclassificação</w:t>
      </w:r>
    </w:p>
    <w:p w:rsidR="003D14C5" w:rsidRPr="00CE1B74" w:rsidRDefault="00323E6B">
      <w:pPr>
        <w:numPr>
          <w:ilvl w:val="2"/>
          <w:numId w:val="1"/>
        </w:numPr>
        <w:spacing w:before="120" w:after="120" w:line="276" w:lineRule="auto"/>
        <w:contextualSpacing/>
        <w:jc w:val="both"/>
        <w:rPr>
          <w:rFonts w:cs="Arial"/>
          <w:szCs w:val="20"/>
        </w:rPr>
      </w:pPr>
      <w:r w:rsidRPr="00CE1B74">
        <w:rPr>
          <w:rFonts w:cs="Arial"/>
          <w:szCs w:val="20"/>
        </w:rPr>
        <w:t>Constatada a existência de sanção, o fornecedor será considerado inabilitado, por falta de condição de participação.</w:t>
      </w:r>
    </w:p>
    <w:p w:rsidR="003D14C5" w:rsidRPr="00CE1B74" w:rsidRDefault="00323E6B">
      <w:pPr>
        <w:numPr>
          <w:ilvl w:val="1"/>
          <w:numId w:val="1"/>
        </w:numPr>
        <w:spacing w:before="120" w:after="120" w:line="276" w:lineRule="auto"/>
        <w:contextualSpacing/>
        <w:jc w:val="both"/>
        <w:rPr>
          <w:rFonts w:cs="Arial"/>
          <w:szCs w:val="20"/>
        </w:rPr>
      </w:pPr>
      <w:r w:rsidRPr="00CE1B74">
        <w:rPr>
          <w:rFonts w:cs="Arial"/>
          <w:szCs w:val="20"/>
        </w:rPr>
        <w:t>Caso atendidas as condições de participação, a habilitação dos fornecedores será verificada por meio do SICAF, nos documentos por ele abrangidos.</w:t>
      </w:r>
    </w:p>
    <w:p w:rsidR="003D14C5" w:rsidRPr="00CE1B74" w:rsidRDefault="00323E6B">
      <w:pPr>
        <w:numPr>
          <w:ilvl w:val="2"/>
          <w:numId w:val="1"/>
        </w:numPr>
        <w:spacing w:before="120" w:after="120" w:line="276" w:lineRule="auto"/>
        <w:contextualSpacing/>
        <w:jc w:val="both"/>
        <w:rPr>
          <w:rFonts w:cs="Arial"/>
          <w:szCs w:val="20"/>
        </w:rPr>
      </w:pPr>
      <w:r w:rsidRPr="00CE1B74">
        <w:rPr>
          <w:rFonts w:cs="Arial"/>
          <w:szCs w:val="20"/>
        </w:rPr>
        <w:t xml:space="preserve">É dever </w:t>
      </w:r>
      <w:proofErr w:type="gramStart"/>
      <w:r w:rsidRPr="00CE1B74">
        <w:rPr>
          <w:rFonts w:cs="Arial"/>
          <w:szCs w:val="20"/>
        </w:rPr>
        <w:t>do fornecedor atualizar</w:t>
      </w:r>
      <w:proofErr w:type="gramEnd"/>
      <w:r w:rsidRPr="00CE1B74">
        <w:rPr>
          <w:rFonts w:cs="Arial"/>
          <w:szCs w:val="20"/>
        </w:rPr>
        <w:t xml:space="preserve"> previamente as comprovações constantes do SICAF para que estejam vigentes na data da abertura da sessão pública, ou encaminhar, quando solicitado, a respectiva documentação atualizada.</w:t>
      </w:r>
    </w:p>
    <w:p w:rsidR="003D14C5" w:rsidRPr="00CE1B74" w:rsidRDefault="00323E6B">
      <w:pPr>
        <w:numPr>
          <w:ilvl w:val="2"/>
          <w:numId w:val="1"/>
        </w:numPr>
        <w:spacing w:before="120" w:after="120" w:line="276" w:lineRule="auto"/>
        <w:contextualSpacing/>
        <w:jc w:val="both"/>
        <w:rPr>
          <w:rFonts w:cs="Arial"/>
          <w:szCs w:val="20"/>
        </w:rPr>
      </w:pPr>
      <w:r w:rsidRPr="00CE1B74">
        <w:rPr>
          <w:rFonts w:cs="Arial"/>
          <w:szCs w:val="20"/>
        </w:rPr>
        <w:t xml:space="preserve">O descumprimento do subitem acima implicará a inabilitação do fornecedor, exceto se a consulta aos sítios eletrônicos oficiais emissores de certidões lograr êxito em encontrar a(s) </w:t>
      </w:r>
      <w:proofErr w:type="gramStart"/>
      <w:r w:rsidRPr="00CE1B74">
        <w:rPr>
          <w:rFonts w:cs="Arial"/>
          <w:szCs w:val="20"/>
        </w:rPr>
        <w:t>certidão(</w:t>
      </w:r>
      <w:proofErr w:type="spellStart"/>
      <w:proofErr w:type="gramEnd"/>
      <w:r w:rsidRPr="00CE1B74">
        <w:rPr>
          <w:rFonts w:cs="Arial"/>
          <w:szCs w:val="20"/>
        </w:rPr>
        <w:t>ões</w:t>
      </w:r>
      <w:proofErr w:type="spellEnd"/>
      <w:r w:rsidRPr="00CE1B74">
        <w:rPr>
          <w:rFonts w:cs="Arial"/>
          <w:szCs w:val="20"/>
        </w:rPr>
        <w:t>) válida(s).</w:t>
      </w:r>
    </w:p>
    <w:p w:rsidR="003D14C5" w:rsidRPr="00CE1B74" w:rsidRDefault="00323E6B">
      <w:pPr>
        <w:numPr>
          <w:ilvl w:val="1"/>
          <w:numId w:val="1"/>
        </w:numPr>
        <w:spacing w:before="120" w:after="120" w:line="276" w:lineRule="auto"/>
        <w:contextualSpacing/>
        <w:jc w:val="both"/>
        <w:rPr>
          <w:rFonts w:cs="Arial"/>
          <w:szCs w:val="20"/>
        </w:rPr>
      </w:pPr>
      <w:r w:rsidRPr="00CE1B74">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A4EDC" w:rsidRPr="00CE1B74">
        <w:rPr>
          <w:rFonts w:cs="Arial"/>
          <w:szCs w:val="20"/>
        </w:rPr>
        <w:t>03 (três) dias úteis</w:t>
      </w:r>
      <w:r w:rsidRPr="00CE1B74">
        <w:rPr>
          <w:rFonts w:cs="Arial"/>
          <w:szCs w:val="20"/>
        </w:rPr>
        <w:t xml:space="preserve">, </w:t>
      </w:r>
      <w:proofErr w:type="gramStart"/>
      <w:r w:rsidRPr="00CE1B74">
        <w:rPr>
          <w:rFonts w:cs="Arial"/>
          <w:szCs w:val="20"/>
        </w:rPr>
        <w:t>sob pena</w:t>
      </w:r>
      <w:proofErr w:type="gramEnd"/>
      <w:r w:rsidRPr="00CE1B74">
        <w:rPr>
          <w:rFonts w:cs="Arial"/>
          <w:szCs w:val="20"/>
        </w:rPr>
        <w:t xml:space="preserve"> de inabilitação. (</w:t>
      </w:r>
      <w:hyperlink r:id="rId26" w:anchor="art19§3" w:history="1">
        <w:r w:rsidRPr="00CE1B74">
          <w:rPr>
            <w:rStyle w:val="Hyperlink"/>
            <w:rFonts w:cs="Arial"/>
            <w:color w:val="auto"/>
            <w:szCs w:val="20"/>
          </w:rPr>
          <w:t>art. 19, § 3º, da IN Seges/ME nº 67, de 2021</w:t>
        </w:r>
      </w:hyperlink>
      <w:r w:rsidRPr="00CE1B74">
        <w:rPr>
          <w:rFonts w:cs="Arial"/>
          <w:szCs w:val="20"/>
        </w:rPr>
        <w:t>).</w:t>
      </w:r>
    </w:p>
    <w:p w:rsidR="003D14C5" w:rsidRPr="00CE1B74" w:rsidRDefault="00323E6B">
      <w:pPr>
        <w:numPr>
          <w:ilvl w:val="1"/>
          <w:numId w:val="1"/>
        </w:numPr>
        <w:spacing w:before="120" w:after="120" w:line="276" w:lineRule="auto"/>
        <w:contextualSpacing/>
        <w:jc w:val="both"/>
        <w:rPr>
          <w:rFonts w:cs="Arial"/>
          <w:b/>
          <w:bCs/>
          <w:szCs w:val="20"/>
        </w:rPr>
      </w:pPr>
      <w:r w:rsidRPr="00CE1B74">
        <w:rPr>
          <w:rFonts w:cs="Arial"/>
          <w:szCs w:val="20"/>
        </w:rPr>
        <w:t xml:space="preserve">Somente haverá a necessidade de comprovação do preenchimento de requisitos mediante apresentação dos documentos originais </w:t>
      </w:r>
      <w:proofErr w:type="gramStart"/>
      <w:r w:rsidRPr="00CE1B74">
        <w:rPr>
          <w:rFonts w:cs="Arial"/>
          <w:szCs w:val="20"/>
        </w:rPr>
        <w:t>não-digitais</w:t>
      </w:r>
      <w:proofErr w:type="gramEnd"/>
      <w:r w:rsidRPr="00CE1B74">
        <w:rPr>
          <w:rFonts w:cs="Arial"/>
          <w:szCs w:val="20"/>
        </w:rPr>
        <w:t xml:space="preserve"> quando houver dúvida em relação à integridade do documento digital.</w:t>
      </w:r>
    </w:p>
    <w:p w:rsidR="003D14C5" w:rsidRPr="00CE1B74" w:rsidRDefault="00323E6B">
      <w:pPr>
        <w:numPr>
          <w:ilvl w:val="1"/>
          <w:numId w:val="1"/>
        </w:numPr>
        <w:spacing w:before="120" w:after="120" w:line="276" w:lineRule="auto"/>
        <w:contextualSpacing/>
        <w:jc w:val="both"/>
        <w:rPr>
          <w:rFonts w:cs="Arial"/>
          <w:szCs w:val="20"/>
        </w:rPr>
      </w:pPr>
      <w:r w:rsidRPr="00CE1B74">
        <w:rPr>
          <w:rFonts w:cs="Arial"/>
          <w:szCs w:val="20"/>
        </w:rPr>
        <w:t>Não serão aceitos documentos de habilitação com indicação de CNPJ/CPF diferentes, salvo aqueles legalmente permitidos.</w:t>
      </w:r>
    </w:p>
    <w:p w:rsidR="003D14C5" w:rsidRPr="00CE1B74" w:rsidRDefault="00323E6B">
      <w:pPr>
        <w:numPr>
          <w:ilvl w:val="1"/>
          <w:numId w:val="1"/>
        </w:numPr>
        <w:spacing w:before="120" w:after="120" w:line="276" w:lineRule="auto"/>
        <w:contextualSpacing/>
        <w:jc w:val="both"/>
        <w:rPr>
          <w:rFonts w:cs="Arial"/>
          <w:szCs w:val="20"/>
        </w:rPr>
      </w:pPr>
      <w:r w:rsidRPr="00CE1B74">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D14C5" w:rsidRPr="00CE1B74" w:rsidRDefault="00323E6B">
      <w:pPr>
        <w:numPr>
          <w:ilvl w:val="1"/>
          <w:numId w:val="1"/>
        </w:numPr>
        <w:spacing w:before="120" w:after="120" w:line="276" w:lineRule="auto"/>
        <w:contextualSpacing/>
        <w:jc w:val="both"/>
        <w:rPr>
          <w:rFonts w:cs="Arial"/>
          <w:szCs w:val="20"/>
        </w:rPr>
      </w:pPr>
      <w:r w:rsidRPr="00CE1B74">
        <w:rPr>
          <w:rFonts w:cs="Arial"/>
          <w:szCs w:val="20"/>
        </w:rPr>
        <w:t>Serão aceitos registros de CNPJ de licitante matriz e filial com diferenças de números de documentos pertinentes ao CND e ao CRF/FGTS, quando for comprovada a centralização do recolhimento dessas contribuições.</w:t>
      </w:r>
    </w:p>
    <w:p w:rsidR="003D14C5" w:rsidRPr="00CE1B74" w:rsidRDefault="00323E6B">
      <w:pPr>
        <w:numPr>
          <w:ilvl w:val="1"/>
          <w:numId w:val="1"/>
        </w:numPr>
        <w:spacing w:before="120" w:after="120" w:line="276" w:lineRule="auto"/>
        <w:contextualSpacing/>
        <w:jc w:val="both"/>
        <w:rPr>
          <w:rFonts w:cs="Arial"/>
          <w:bCs/>
          <w:szCs w:val="20"/>
        </w:rPr>
      </w:pPr>
      <w:r w:rsidRPr="00CE1B74">
        <w:rPr>
          <w:rFonts w:cs="Arial"/>
          <w:bCs/>
          <w:szCs w:val="20"/>
        </w:rPr>
        <w:t xml:space="preserve">Havendo </w:t>
      </w:r>
      <w:r w:rsidRPr="00CE1B74">
        <w:rPr>
          <w:rFonts w:cs="Arial"/>
          <w:iCs/>
        </w:rPr>
        <w:t>necessidade</w:t>
      </w:r>
      <w:r w:rsidRPr="00CE1B74">
        <w:rPr>
          <w:rFonts w:cs="Arial"/>
          <w:bCs/>
          <w:szCs w:val="20"/>
        </w:rPr>
        <w:t xml:space="preserve"> de analisar minuciosamente os documentos exigidos, a sessão será suspensa, sendo informada a nova data e horário para a sua continuidade.</w:t>
      </w:r>
    </w:p>
    <w:p w:rsidR="003D14C5" w:rsidRPr="00CE1B74" w:rsidRDefault="00323E6B">
      <w:pPr>
        <w:numPr>
          <w:ilvl w:val="1"/>
          <w:numId w:val="1"/>
        </w:numPr>
        <w:spacing w:before="120" w:after="120" w:line="276" w:lineRule="auto"/>
        <w:contextualSpacing/>
        <w:jc w:val="both"/>
        <w:rPr>
          <w:rFonts w:cs="Arial"/>
          <w:szCs w:val="20"/>
        </w:rPr>
      </w:pPr>
      <w:r w:rsidRPr="00CE1B74">
        <w:rPr>
          <w:rFonts w:cs="Arial"/>
          <w:szCs w:val="20"/>
        </w:rPr>
        <w:t xml:space="preserve">Será inabilitado o fornecedor que não comprovar sua habilitação, seja por não apresentar </w:t>
      </w:r>
      <w:r w:rsidRPr="00CE1B74">
        <w:rPr>
          <w:rFonts w:cs="Arial"/>
          <w:iCs/>
        </w:rPr>
        <w:t>quaisquer</w:t>
      </w:r>
      <w:r w:rsidRPr="00CE1B74">
        <w:rPr>
          <w:rFonts w:cs="Arial"/>
          <w:szCs w:val="20"/>
        </w:rPr>
        <w:t xml:space="preserve"> dos </w:t>
      </w:r>
      <w:r w:rsidRPr="00CE1B74">
        <w:rPr>
          <w:rFonts w:cs="Arial"/>
          <w:bCs/>
          <w:szCs w:val="20"/>
        </w:rPr>
        <w:t>documentos</w:t>
      </w:r>
      <w:r w:rsidRPr="00CE1B74">
        <w:rPr>
          <w:rFonts w:cs="Arial"/>
          <w:szCs w:val="20"/>
        </w:rPr>
        <w:t xml:space="preserve"> exigidos, ou apresentá-los em desacordo com o estabelecido neste Aviso de Contratação Direta.</w:t>
      </w:r>
    </w:p>
    <w:p w:rsidR="003D14C5" w:rsidRPr="00CE1B74" w:rsidRDefault="00323E6B">
      <w:pPr>
        <w:numPr>
          <w:ilvl w:val="2"/>
          <w:numId w:val="1"/>
        </w:numPr>
        <w:spacing w:before="120" w:after="120" w:line="276" w:lineRule="auto"/>
        <w:contextualSpacing/>
        <w:jc w:val="both"/>
        <w:rPr>
          <w:rFonts w:cs="Arial"/>
          <w:szCs w:val="20"/>
        </w:rPr>
      </w:pPr>
      <w:r w:rsidRPr="00CE1B74">
        <w:rPr>
          <w:rFonts w:cs="Arial"/>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CE1B74">
        <w:rPr>
          <w:rFonts w:cs="Arial"/>
          <w:szCs w:val="20"/>
        </w:rPr>
        <w:t>habilitação</w:t>
      </w:r>
      <w:proofErr w:type="gramEnd"/>
    </w:p>
    <w:p w:rsidR="003D14C5" w:rsidRPr="00CE1B74" w:rsidRDefault="00323E6B">
      <w:pPr>
        <w:numPr>
          <w:ilvl w:val="1"/>
          <w:numId w:val="1"/>
        </w:numPr>
        <w:spacing w:before="120" w:after="120" w:line="276" w:lineRule="auto"/>
        <w:contextualSpacing/>
        <w:jc w:val="both"/>
        <w:rPr>
          <w:szCs w:val="20"/>
        </w:rPr>
      </w:pPr>
      <w:r w:rsidRPr="00CE1B74">
        <w:rPr>
          <w:rFonts w:cs="Arial"/>
          <w:iCs/>
        </w:rPr>
        <w:t>Constatado o atendimento às exigências de habilitação, o fornecedor será habilitado.</w:t>
      </w:r>
    </w:p>
    <w:p w:rsidR="003D14C5" w:rsidRPr="00CE1B74" w:rsidRDefault="003D14C5">
      <w:pPr>
        <w:spacing w:before="120" w:after="120" w:line="276" w:lineRule="auto"/>
        <w:ind w:left="858"/>
        <w:contextualSpacing/>
        <w:jc w:val="both"/>
        <w:rPr>
          <w:szCs w:val="20"/>
        </w:rPr>
      </w:pPr>
    </w:p>
    <w:p w:rsidR="003D14C5" w:rsidRPr="00CE1B74" w:rsidRDefault="00323E6B">
      <w:pPr>
        <w:pStyle w:val="Ttulo1"/>
      </w:pPr>
      <w:bookmarkStart w:id="7" w:name="_Toc118380905"/>
      <w:r w:rsidRPr="00CE1B74">
        <w:lastRenderedPageBreak/>
        <w:t>CONTRATAÇÃO</w:t>
      </w:r>
      <w:bookmarkEnd w:id="7"/>
    </w:p>
    <w:p w:rsidR="003D14C5" w:rsidRPr="00CE1B74" w:rsidRDefault="00323E6B">
      <w:pPr>
        <w:numPr>
          <w:ilvl w:val="1"/>
          <w:numId w:val="1"/>
        </w:numPr>
        <w:spacing w:before="120" w:after="120" w:line="276" w:lineRule="auto"/>
        <w:ind w:left="425" w:firstLine="0"/>
        <w:jc w:val="both"/>
        <w:rPr>
          <w:rFonts w:eastAsia="Arial" w:cs="Arial"/>
          <w:szCs w:val="20"/>
        </w:rPr>
      </w:pPr>
      <w:r w:rsidRPr="00CE1B74">
        <w:rPr>
          <w:rFonts w:eastAsia="Arial" w:cs="Arial"/>
          <w:szCs w:val="20"/>
        </w:rPr>
        <w:t>Após a homologação e adjudicação, caso se conclua pela contratação, será firmado Termo de Contrato ou emitido instrumento equivalente.</w:t>
      </w:r>
    </w:p>
    <w:p w:rsidR="003D14C5" w:rsidRPr="00CE1B74" w:rsidRDefault="00323E6B">
      <w:pPr>
        <w:numPr>
          <w:ilvl w:val="1"/>
          <w:numId w:val="1"/>
        </w:numPr>
        <w:spacing w:before="120" w:after="120" w:line="276" w:lineRule="auto"/>
        <w:ind w:left="425" w:firstLine="0"/>
        <w:jc w:val="both"/>
        <w:rPr>
          <w:rFonts w:eastAsia="Arial" w:cs="Arial"/>
          <w:szCs w:val="20"/>
        </w:rPr>
      </w:pPr>
      <w:r w:rsidRPr="00CE1B74">
        <w:rPr>
          <w:rFonts w:eastAsia="Arial" w:cs="Arial"/>
          <w:szCs w:val="20"/>
        </w:rPr>
        <w:t>O adjudicatário terá o prazo de 10 (dez) dias úteis</w:t>
      </w:r>
      <w:r w:rsidRPr="00CE1B74">
        <w:rPr>
          <w:rFonts w:eastAsia="Arial" w:cs="Arial"/>
          <w:i/>
          <w:szCs w:val="20"/>
        </w:rPr>
        <w:t>,</w:t>
      </w:r>
      <w:r w:rsidRPr="00CE1B74">
        <w:rPr>
          <w:rFonts w:eastAsia="Arial" w:cs="Arial"/>
          <w:szCs w:val="20"/>
        </w:rPr>
        <w:t xml:space="preserve"> contados a partir da data de sua convocação, para assinar o Termo de Contrato ou aceitar instrumento equivalente, conforme o caso (Nota de Empenho/Carta Contrato/Autorização),</w:t>
      </w:r>
      <w:r w:rsidRPr="00CE1B74">
        <w:rPr>
          <w:rFonts w:eastAsia="Arial" w:cs="Arial"/>
          <w:i/>
          <w:szCs w:val="20"/>
        </w:rPr>
        <w:t xml:space="preserve"> </w:t>
      </w:r>
      <w:proofErr w:type="gramStart"/>
      <w:r w:rsidRPr="00CE1B74">
        <w:rPr>
          <w:rFonts w:eastAsia="Arial" w:cs="Arial"/>
          <w:szCs w:val="20"/>
        </w:rPr>
        <w:t>sob pena</w:t>
      </w:r>
      <w:proofErr w:type="gramEnd"/>
      <w:r w:rsidRPr="00CE1B74">
        <w:rPr>
          <w:rFonts w:eastAsia="Arial" w:cs="Arial"/>
          <w:szCs w:val="20"/>
        </w:rPr>
        <w:t xml:space="preserve"> de decair o direito à contratação, sem prejuízo das sanções previstas neste Aviso de Contratação Direta. </w:t>
      </w:r>
    </w:p>
    <w:p w:rsidR="003D14C5" w:rsidRPr="00CE1B74" w:rsidRDefault="00323E6B">
      <w:pPr>
        <w:numPr>
          <w:ilvl w:val="2"/>
          <w:numId w:val="1"/>
        </w:numPr>
        <w:spacing w:before="120" w:after="120" w:line="276" w:lineRule="auto"/>
        <w:jc w:val="both"/>
        <w:rPr>
          <w:rFonts w:eastAsia="Arial" w:cs="Arial"/>
          <w:szCs w:val="20"/>
        </w:rPr>
      </w:pPr>
      <w:r w:rsidRPr="00CE1B74">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CE1B74">
        <w:rPr>
          <w:rFonts w:eastAsia="Arial"/>
        </w:rPr>
        <w:t xml:space="preserve">disponibilização de acesso </w:t>
      </w:r>
      <w:proofErr w:type="gramStart"/>
      <w:r w:rsidRPr="00CE1B74">
        <w:rPr>
          <w:rFonts w:eastAsia="Arial"/>
        </w:rPr>
        <w:t>à</w:t>
      </w:r>
      <w:proofErr w:type="gramEnd"/>
      <w:r w:rsidRPr="00CE1B74">
        <w:rPr>
          <w:rFonts w:eastAsia="Arial"/>
        </w:rPr>
        <w:t xml:space="preserve"> sistema de processo eletrônico para esse fim ou outro</w:t>
      </w:r>
      <w:r w:rsidRPr="00CE1B74">
        <w:rPr>
          <w:rFonts w:eastAsia="Arial" w:cs="Arial"/>
          <w:szCs w:val="20"/>
        </w:rPr>
        <w:t xml:space="preserve"> meio eletrônico, para que seja assinado e devolvido no prazo de 10 (dez) dias, a contar da data de seu recebimento</w:t>
      </w:r>
      <w:r w:rsidRPr="00CE1B74">
        <w:rPr>
          <w:rFonts w:eastAsia="Arial"/>
        </w:rPr>
        <w:t xml:space="preserve"> ou da disponibilização do acesso ao sistema de processo eletrônico.</w:t>
      </w:r>
    </w:p>
    <w:p w:rsidR="003D14C5" w:rsidRPr="00CE1B74" w:rsidRDefault="00323E6B">
      <w:pPr>
        <w:numPr>
          <w:ilvl w:val="2"/>
          <w:numId w:val="1"/>
        </w:numPr>
        <w:spacing w:before="120" w:after="120" w:line="276" w:lineRule="auto"/>
        <w:jc w:val="both"/>
        <w:rPr>
          <w:rFonts w:eastAsia="Arial" w:cs="Arial"/>
          <w:szCs w:val="20"/>
        </w:rPr>
      </w:pPr>
      <w:r w:rsidRPr="00CE1B74">
        <w:rPr>
          <w:rFonts w:eastAsia="Arial" w:cs="Arial"/>
          <w:szCs w:val="20"/>
        </w:rPr>
        <w:t>O prazo previsto no subitem anterior poderá ser prorrogado, por igual período, por solicitação justificada do adjudicatário e aceita pela Administração.</w:t>
      </w:r>
    </w:p>
    <w:p w:rsidR="003D14C5" w:rsidRPr="00CE1B74" w:rsidRDefault="00323E6B">
      <w:pPr>
        <w:numPr>
          <w:ilvl w:val="1"/>
          <w:numId w:val="1"/>
        </w:numPr>
        <w:spacing w:before="120" w:after="120" w:line="276" w:lineRule="auto"/>
        <w:ind w:left="425" w:firstLine="0"/>
        <w:jc w:val="both"/>
        <w:rPr>
          <w:rFonts w:eastAsia="Arial" w:cs="Arial"/>
          <w:szCs w:val="20"/>
        </w:rPr>
      </w:pPr>
      <w:r w:rsidRPr="00CE1B74">
        <w:rPr>
          <w:rFonts w:eastAsia="Arial" w:cs="Arial"/>
          <w:szCs w:val="20"/>
        </w:rPr>
        <w:t>O Aceite da Nota de Empenho ou do instrumento equivalente, emitida ao fornecedor adjudicado, implica o reconhecimento de que:</w:t>
      </w:r>
    </w:p>
    <w:p w:rsidR="003D14C5" w:rsidRPr="00CE1B74" w:rsidRDefault="00323E6B">
      <w:pPr>
        <w:numPr>
          <w:ilvl w:val="2"/>
          <w:numId w:val="1"/>
        </w:numPr>
        <w:spacing w:before="120" w:after="120" w:line="276" w:lineRule="auto"/>
        <w:jc w:val="both"/>
        <w:rPr>
          <w:rFonts w:eastAsia="Arial" w:cs="Arial"/>
          <w:szCs w:val="20"/>
        </w:rPr>
      </w:pPr>
      <w:proofErr w:type="gramStart"/>
      <w:r w:rsidRPr="00CE1B74">
        <w:rPr>
          <w:rFonts w:eastAsia="Arial" w:cs="Arial"/>
          <w:szCs w:val="20"/>
        </w:rPr>
        <w:t>referida</w:t>
      </w:r>
      <w:proofErr w:type="gramEnd"/>
      <w:r w:rsidRPr="00CE1B74">
        <w:rPr>
          <w:rFonts w:eastAsia="Arial" w:cs="Arial"/>
          <w:szCs w:val="20"/>
        </w:rPr>
        <w:t xml:space="preserve"> Nota está substituindo o contrato, aplicando-se à relação de negócios ali estabelecida as disposições da </w:t>
      </w:r>
      <w:hyperlink r:id="rId27">
        <w:r w:rsidRPr="00CE1B74">
          <w:rPr>
            <w:rStyle w:val="Hyperlink"/>
            <w:rFonts w:eastAsia="Arial" w:cs="Arial"/>
            <w:color w:val="auto"/>
            <w:szCs w:val="20"/>
          </w:rPr>
          <w:t>Lei nº 14.133, de 2021</w:t>
        </w:r>
      </w:hyperlink>
      <w:r w:rsidRPr="00CE1B74">
        <w:rPr>
          <w:rFonts w:eastAsia="Arial" w:cs="Arial"/>
          <w:szCs w:val="20"/>
        </w:rPr>
        <w:t>;</w:t>
      </w:r>
    </w:p>
    <w:p w:rsidR="003D14C5" w:rsidRPr="00CE1B74" w:rsidRDefault="00323E6B">
      <w:pPr>
        <w:numPr>
          <w:ilvl w:val="2"/>
          <w:numId w:val="1"/>
        </w:numPr>
        <w:spacing w:before="120" w:after="120" w:line="276" w:lineRule="auto"/>
        <w:jc w:val="both"/>
        <w:rPr>
          <w:rFonts w:eastAsia="Arial" w:cs="Arial"/>
          <w:szCs w:val="20"/>
        </w:rPr>
      </w:pPr>
      <w:proofErr w:type="gramStart"/>
      <w:r w:rsidRPr="00CE1B74">
        <w:rPr>
          <w:rFonts w:eastAsia="Arial" w:cs="Arial"/>
          <w:szCs w:val="20"/>
        </w:rPr>
        <w:t>a</w:t>
      </w:r>
      <w:proofErr w:type="gramEnd"/>
      <w:r w:rsidRPr="00CE1B74">
        <w:rPr>
          <w:rFonts w:eastAsia="Arial" w:cs="Arial"/>
          <w:szCs w:val="20"/>
        </w:rPr>
        <w:t xml:space="preserve"> contratada se vincula à sua proposta e às previsões contidas no Aviso de Contratação Direta e seus anexos;</w:t>
      </w:r>
    </w:p>
    <w:p w:rsidR="003D14C5" w:rsidRPr="00CE1B74" w:rsidRDefault="00323E6B">
      <w:pPr>
        <w:numPr>
          <w:ilvl w:val="2"/>
          <w:numId w:val="1"/>
        </w:numPr>
        <w:spacing w:before="120" w:after="120" w:line="276" w:lineRule="auto"/>
        <w:jc w:val="both"/>
        <w:rPr>
          <w:rFonts w:eastAsia="Arial" w:cs="Arial"/>
          <w:szCs w:val="20"/>
        </w:rPr>
      </w:pPr>
      <w:proofErr w:type="gramStart"/>
      <w:r w:rsidRPr="00CE1B74">
        <w:rPr>
          <w:rFonts w:eastAsia="Arial" w:cs="Arial"/>
          <w:szCs w:val="20"/>
        </w:rPr>
        <w:t>a</w:t>
      </w:r>
      <w:proofErr w:type="gramEnd"/>
      <w:r w:rsidRPr="00CE1B74">
        <w:rPr>
          <w:rFonts w:eastAsia="Arial" w:cs="Arial"/>
          <w:szCs w:val="20"/>
        </w:rPr>
        <w:t xml:space="preserve"> contratada reconhece que as hipóteses de rescisão são aquelas previstas nos </w:t>
      </w:r>
      <w:hyperlink r:id="rId28" w:anchor="art137" w:history="1">
        <w:r w:rsidRPr="00CE1B74">
          <w:rPr>
            <w:rStyle w:val="Hyperlink"/>
            <w:rFonts w:eastAsia="Arial" w:cs="Arial"/>
            <w:color w:val="auto"/>
            <w:szCs w:val="20"/>
          </w:rPr>
          <w:t>artigos 137 e 138 da Lei nº 14.133, de 2021</w:t>
        </w:r>
      </w:hyperlink>
      <w:r w:rsidRPr="00CE1B74">
        <w:rPr>
          <w:rFonts w:eastAsia="Arial" w:cs="Arial"/>
          <w:szCs w:val="20"/>
        </w:rPr>
        <w:t xml:space="preserve"> e reconhece os direitos da Administração previstos nos </w:t>
      </w:r>
      <w:hyperlink r:id="rId29" w:anchor="art137" w:history="1">
        <w:r w:rsidRPr="00CE1B74">
          <w:rPr>
            <w:rStyle w:val="Hyperlink"/>
            <w:rFonts w:eastAsia="Arial" w:cs="Arial"/>
            <w:color w:val="auto"/>
            <w:szCs w:val="20"/>
          </w:rPr>
          <w:t>artigos 137 a 139 da mesma Lei</w:t>
        </w:r>
      </w:hyperlink>
      <w:r w:rsidRPr="00CE1B74">
        <w:rPr>
          <w:rFonts w:eastAsia="Arial" w:cs="Arial"/>
          <w:szCs w:val="20"/>
        </w:rPr>
        <w:t>.</w:t>
      </w:r>
    </w:p>
    <w:p w:rsidR="003D14C5" w:rsidRPr="00CE1B74" w:rsidRDefault="00323E6B">
      <w:pPr>
        <w:numPr>
          <w:ilvl w:val="1"/>
          <w:numId w:val="1"/>
        </w:numPr>
        <w:spacing w:before="120" w:after="120" w:line="276" w:lineRule="auto"/>
        <w:ind w:left="425" w:firstLine="0"/>
        <w:jc w:val="both"/>
        <w:rPr>
          <w:rFonts w:eastAsia="Arial" w:cs="Arial"/>
          <w:szCs w:val="20"/>
        </w:rPr>
      </w:pPr>
      <w:r w:rsidRPr="00CE1B74">
        <w:rPr>
          <w:rFonts w:eastAsia="Arial" w:cs="Arial"/>
          <w:szCs w:val="20"/>
        </w:rPr>
        <w:t xml:space="preserve">O prazo de vigência da contratação é o estabelecido no Termo de Referência. </w:t>
      </w:r>
    </w:p>
    <w:p w:rsidR="003D14C5" w:rsidRPr="00CE1B74" w:rsidRDefault="00323E6B">
      <w:pPr>
        <w:numPr>
          <w:ilvl w:val="1"/>
          <w:numId w:val="1"/>
        </w:numPr>
        <w:spacing w:before="120" w:after="120" w:line="276" w:lineRule="auto"/>
        <w:ind w:left="425" w:firstLine="0"/>
        <w:jc w:val="both"/>
        <w:rPr>
          <w:rFonts w:eastAsia="Arial" w:cs="Arial"/>
          <w:szCs w:val="20"/>
        </w:rPr>
      </w:pPr>
      <w:r w:rsidRPr="00CE1B74">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rsidR="003D14C5" w:rsidRPr="00CE1B74" w:rsidRDefault="003D14C5">
      <w:pPr>
        <w:spacing w:before="120" w:after="120" w:line="276" w:lineRule="auto"/>
        <w:ind w:left="425"/>
        <w:jc w:val="both"/>
        <w:rPr>
          <w:rFonts w:eastAsia="Arial" w:cs="Arial"/>
          <w:szCs w:val="20"/>
        </w:rPr>
      </w:pPr>
    </w:p>
    <w:p w:rsidR="003D14C5" w:rsidRPr="00CE1B74" w:rsidRDefault="00323E6B">
      <w:pPr>
        <w:pStyle w:val="Ttulo1"/>
      </w:pPr>
      <w:bookmarkStart w:id="8" w:name="_Toc118380906"/>
      <w:r w:rsidRPr="00CE1B74">
        <w:t>INFRAÇÕES E SANÇÕES ADMINISTRATIVAS</w:t>
      </w:r>
      <w:bookmarkEnd w:id="8"/>
    </w:p>
    <w:p w:rsidR="003D14C5" w:rsidRPr="00CE1B74" w:rsidRDefault="00323E6B">
      <w:pPr>
        <w:numPr>
          <w:ilvl w:val="1"/>
          <w:numId w:val="1"/>
        </w:numPr>
        <w:spacing w:before="120" w:after="120" w:line="276" w:lineRule="auto"/>
        <w:ind w:left="425" w:firstLine="0"/>
        <w:jc w:val="both"/>
        <w:rPr>
          <w:rFonts w:cs="Arial"/>
          <w:b/>
        </w:rPr>
      </w:pPr>
      <w:r w:rsidRPr="00CE1B74">
        <w:rPr>
          <w:rFonts w:cs="Arial"/>
        </w:rPr>
        <w:t xml:space="preserve">Comete infração administrativa o fornecedor que praticar quaisquer das hipóteses previstas no </w:t>
      </w:r>
      <w:hyperlink r:id="rId30" w:anchor="art155" w:history="1">
        <w:r w:rsidRPr="00CE1B74">
          <w:rPr>
            <w:rStyle w:val="Hyperlink"/>
            <w:rFonts w:cs="Arial"/>
            <w:color w:val="auto"/>
          </w:rPr>
          <w:t>art. 155 da Lei nº 14.133, de 2021</w:t>
        </w:r>
      </w:hyperlink>
      <w:r w:rsidRPr="00CE1B74">
        <w:rPr>
          <w:rFonts w:cs="Arial"/>
        </w:rPr>
        <w:t xml:space="preserve">, quais sejam: </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dar</w:t>
      </w:r>
      <w:proofErr w:type="gramEnd"/>
      <w:r w:rsidRPr="00CE1B74">
        <w:rPr>
          <w:rFonts w:cs="Arial"/>
          <w:szCs w:val="20"/>
        </w:rPr>
        <w:t xml:space="preserve"> causa à inexecução parcial do contrato</w:t>
      </w:r>
      <w:r w:rsidRPr="00CE1B74">
        <w:rPr>
          <w:rFonts w:cs="Arial"/>
        </w:rPr>
        <w:t>;</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dar</w:t>
      </w:r>
      <w:proofErr w:type="gramEnd"/>
      <w:r w:rsidRPr="00CE1B74">
        <w:rPr>
          <w:rFonts w:cs="Arial"/>
          <w:szCs w:val="20"/>
        </w:rPr>
        <w:t xml:space="preserve"> causa à inexecução parcial do contrato que cause grave dano à Administração, ao funcionamento dos serviços públicos ou ao interesse coletivo;</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dar</w:t>
      </w:r>
      <w:proofErr w:type="gramEnd"/>
      <w:r w:rsidRPr="00CE1B74">
        <w:rPr>
          <w:rFonts w:cs="Arial"/>
          <w:szCs w:val="20"/>
        </w:rPr>
        <w:t xml:space="preserve"> causa à inexecução total do contrato;</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deixar</w:t>
      </w:r>
      <w:proofErr w:type="gramEnd"/>
      <w:r w:rsidRPr="00CE1B74">
        <w:rPr>
          <w:rFonts w:cs="Arial"/>
          <w:szCs w:val="20"/>
        </w:rPr>
        <w:t xml:space="preserve"> de entregar a documentação exigida para o certame;</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não</w:t>
      </w:r>
      <w:proofErr w:type="gramEnd"/>
      <w:r w:rsidRPr="00CE1B74">
        <w:rPr>
          <w:rFonts w:cs="Arial"/>
          <w:szCs w:val="20"/>
        </w:rPr>
        <w:t xml:space="preserve"> manter a proposta, salvo em decorrência de fato superveniente devidamente justificado;</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lastRenderedPageBreak/>
        <w:t>não</w:t>
      </w:r>
      <w:proofErr w:type="gramEnd"/>
      <w:r w:rsidRPr="00CE1B74">
        <w:rPr>
          <w:rFonts w:cs="Arial"/>
          <w:szCs w:val="20"/>
        </w:rPr>
        <w:t xml:space="preserve"> celebrar o contrato ou não entregar a documentação exigida para a contratação, quando convocado dentro do prazo de validade de sua proposta;</w:t>
      </w:r>
    </w:p>
    <w:p w:rsidR="003D14C5" w:rsidRPr="00CE1B74" w:rsidRDefault="00323E6B">
      <w:pPr>
        <w:numPr>
          <w:ilvl w:val="2"/>
          <w:numId w:val="1"/>
        </w:numPr>
        <w:spacing w:before="120" w:after="120" w:line="276" w:lineRule="auto"/>
        <w:jc w:val="both"/>
        <w:rPr>
          <w:rFonts w:cs="Arial"/>
        </w:rPr>
      </w:pPr>
      <w:r w:rsidRPr="00CE1B74">
        <w:rPr>
          <w:rFonts w:cs="Arial"/>
          <w:szCs w:val="20"/>
        </w:rPr>
        <w:t> </w:t>
      </w:r>
      <w:proofErr w:type="gramStart"/>
      <w:r w:rsidRPr="00CE1B74">
        <w:rPr>
          <w:rFonts w:cs="Arial"/>
          <w:szCs w:val="20"/>
        </w:rPr>
        <w:t>ensejar</w:t>
      </w:r>
      <w:proofErr w:type="gramEnd"/>
      <w:r w:rsidRPr="00CE1B74">
        <w:rPr>
          <w:rFonts w:cs="Arial"/>
          <w:szCs w:val="20"/>
        </w:rPr>
        <w:t xml:space="preserve"> o retardamento da execução ou da entrega do objeto da licitação sem motivo justificado;</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apresentar</w:t>
      </w:r>
      <w:proofErr w:type="gramEnd"/>
      <w:r w:rsidRPr="00CE1B74">
        <w:rPr>
          <w:rFonts w:cs="Arial"/>
          <w:szCs w:val="20"/>
        </w:rPr>
        <w:t xml:space="preserve"> declaração ou documentação falsa exigida para o certame ou prestar declaração falsa durante a dispensa eletrônica ou a execução do contrato;</w:t>
      </w:r>
    </w:p>
    <w:p w:rsidR="003D14C5" w:rsidRPr="00CE1B74" w:rsidRDefault="00323E6B">
      <w:pPr>
        <w:numPr>
          <w:ilvl w:val="2"/>
          <w:numId w:val="1"/>
        </w:numPr>
        <w:spacing w:before="120" w:after="120" w:line="276" w:lineRule="auto"/>
        <w:jc w:val="both"/>
        <w:rPr>
          <w:rFonts w:cs="Arial"/>
        </w:rPr>
      </w:pPr>
      <w:proofErr w:type="gramStart"/>
      <w:r w:rsidRPr="00CE1B74">
        <w:rPr>
          <w:rFonts w:cs="Arial"/>
          <w:szCs w:val="20"/>
        </w:rPr>
        <w:t>fraudar</w:t>
      </w:r>
      <w:proofErr w:type="gramEnd"/>
      <w:r w:rsidRPr="00CE1B74">
        <w:rPr>
          <w:rFonts w:cs="Arial"/>
          <w:szCs w:val="20"/>
        </w:rPr>
        <w:t xml:space="preserve"> a dispensa eletrônica ou praticar ato fraudulento na execução do contrato;</w:t>
      </w:r>
    </w:p>
    <w:p w:rsidR="003D14C5" w:rsidRPr="00CE1B74" w:rsidRDefault="00323E6B">
      <w:pPr>
        <w:numPr>
          <w:ilvl w:val="2"/>
          <w:numId w:val="1"/>
        </w:numPr>
        <w:spacing w:before="120" w:after="120" w:line="276" w:lineRule="auto"/>
        <w:jc w:val="both"/>
        <w:rPr>
          <w:rFonts w:cs="Arial"/>
        </w:rPr>
      </w:pPr>
      <w:r w:rsidRPr="00CE1B74">
        <w:rPr>
          <w:rFonts w:cs="Arial"/>
          <w:szCs w:val="20"/>
        </w:rPr>
        <w:t> </w:t>
      </w:r>
      <w:proofErr w:type="gramStart"/>
      <w:r w:rsidRPr="00CE1B74">
        <w:rPr>
          <w:rFonts w:cs="Arial"/>
          <w:szCs w:val="20"/>
        </w:rPr>
        <w:t>comportar</w:t>
      </w:r>
      <w:proofErr w:type="gramEnd"/>
      <w:r w:rsidRPr="00CE1B74">
        <w:rPr>
          <w:rFonts w:cs="Arial"/>
          <w:szCs w:val="20"/>
        </w:rPr>
        <w:t>-se de modo inidôneo ou cometer fraude de qualquer natureza;</w:t>
      </w:r>
    </w:p>
    <w:p w:rsidR="003D14C5" w:rsidRPr="00CE1B74" w:rsidRDefault="00323E6B">
      <w:pPr>
        <w:pStyle w:val="PargrafodaLista"/>
        <w:numPr>
          <w:ilvl w:val="3"/>
          <w:numId w:val="1"/>
        </w:numPr>
        <w:spacing w:before="120" w:after="120" w:line="276" w:lineRule="auto"/>
        <w:jc w:val="both"/>
        <w:rPr>
          <w:rFonts w:cs="Arial"/>
        </w:rPr>
      </w:pPr>
      <w:r w:rsidRPr="00CE1B74">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3D14C5" w:rsidRPr="00CE1B74" w:rsidRDefault="00323E6B">
      <w:pPr>
        <w:numPr>
          <w:ilvl w:val="2"/>
          <w:numId w:val="1"/>
        </w:numPr>
        <w:spacing w:before="120" w:after="120" w:line="276" w:lineRule="auto"/>
        <w:jc w:val="both"/>
        <w:rPr>
          <w:rFonts w:cs="Arial"/>
        </w:rPr>
      </w:pPr>
      <w:r w:rsidRPr="00CE1B74">
        <w:rPr>
          <w:rFonts w:cs="Arial"/>
          <w:szCs w:val="20"/>
        </w:rPr>
        <w:t> </w:t>
      </w:r>
      <w:proofErr w:type="gramStart"/>
      <w:r w:rsidRPr="00CE1B74">
        <w:rPr>
          <w:rFonts w:cs="Arial"/>
          <w:szCs w:val="20"/>
        </w:rPr>
        <w:t>praticar</w:t>
      </w:r>
      <w:proofErr w:type="gramEnd"/>
      <w:r w:rsidRPr="00CE1B74">
        <w:rPr>
          <w:rFonts w:cs="Arial"/>
          <w:szCs w:val="20"/>
        </w:rPr>
        <w:t xml:space="preserve"> atos ilícitos com vistas a frustrar os objetivos deste certame.</w:t>
      </w:r>
    </w:p>
    <w:p w:rsidR="003D14C5" w:rsidRPr="00CE1B74" w:rsidRDefault="00323E6B">
      <w:pPr>
        <w:numPr>
          <w:ilvl w:val="2"/>
          <w:numId w:val="1"/>
        </w:numPr>
        <w:spacing w:before="120" w:after="120" w:line="276" w:lineRule="auto"/>
        <w:jc w:val="both"/>
        <w:rPr>
          <w:rStyle w:val="Hyperlink"/>
          <w:rFonts w:cs="Arial"/>
          <w:color w:val="auto"/>
          <w:szCs w:val="20"/>
        </w:rPr>
      </w:pPr>
      <w:proofErr w:type="gramStart"/>
      <w:r w:rsidRPr="00CE1B74">
        <w:rPr>
          <w:rFonts w:cs="Arial"/>
          <w:szCs w:val="20"/>
        </w:rPr>
        <w:t>praticar</w:t>
      </w:r>
      <w:proofErr w:type="gramEnd"/>
      <w:r w:rsidRPr="00CE1B74">
        <w:rPr>
          <w:rFonts w:cs="Arial"/>
          <w:szCs w:val="20"/>
        </w:rPr>
        <w:t xml:space="preserve"> ato lesivo previsto no </w:t>
      </w:r>
      <w:hyperlink r:id="rId31" w:anchor="art5" w:history="1">
        <w:r w:rsidRPr="00CE1B74">
          <w:rPr>
            <w:rStyle w:val="Hyperlink"/>
            <w:color w:val="auto"/>
          </w:rPr>
          <w:t>art. 5º da Lei nº 12.846, de 1º de agosto de 2013.</w:t>
        </w:r>
      </w:hyperlink>
    </w:p>
    <w:p w:rsidR="003D14C5" w:rsidRPr="00CE1B74" w:rsidRDefault="00CE1B74">
      <w:pPr>
        <w:numPr>
          <w:ilvl w:val="1"/>
          <w:numId w:val="1"/>
        </w:numPr>
        <w:spacing w:before="120" w:after="120" w:line="276" w:lineRule="auto"/>
        <w:ind w:left="425" w:firstLine="0"/>
        <w:jc w:val="both"/>
        <w:rPr>
          <w:rFonts w:cs="Arial"/>
          <w:b/>
        </w:rPr>
      </w:pPr>
      <w:hyperlink r:id="rId32" w:anchor="art5" w:history="1">
        <w:r w:rsidR="00323E6B" w:rsidRPr="00CE1B74">
          <w:rPr>
            <w:rFonts w:cs="Arial"/>
          </w:rPr>
          <w:t xml:space="preserve">O fornecedor que cometer qualquer das infrações discriminadas nos subitens anteriores ficará sujeito, sem prejuízo da responsabilidade civil e criminal, às seguintes </w:t>
        </w:r>
        <w:proofErr w:type="gramStart"/>
        <w:r w:rsidR="00323E6B" w:rsidRPr="00CE1B74">
          <w:rPr>
            <w:rFonts w:cs="Arial"/>
          </w:rPr>
          <w:t>sanções:</w:t>
        </w:r>
        <w:proofErr w:type="gramEnd"/>
      </w:hyperlink>
    </w:p>
    <w:p w:rsidR="003D14C5" w:rsidRPr="00CE1B74" w:rsidRDefault="00323E6B">
      <w:pPr>
        <w:numPr>
          <w:ilvl w:val="2"/>
          <w:numId w:val="5"/>
        </w:numPr>
        <w:spacing w:before="120" w:after="120" w:line="276" w:lineRule="auto"/>
        <w:jc w:val="both"/>
        <w:rPr>
          <w:rFonts w:cs="Arial"/>
        </w:rPr>
      </w:pPr>
      <w:r w:rsidRPr="00CE1B74">
        <w:rPr>
          <w:rFonts w:cs="Arial"/>
        </w:rPr>
        <w:t>Advertência pela falta do subitem 8.1.1 deste Aviso de Contratação Direta,</w:t>
      </w:r>
      <w:r w:rsidRPr="00CE1B74">
        <w:t xml:space="preserve"> </w:t>
      </w:r>
      <w:r w:rsidRPr="00CE1B74">
        <w:rPr>
          <w:rFonts w:cs="Arial"/>
        </w:rPr>
        <w:t>quando não se justificar a imposição de penalidade mais grave;</w:t>
      </w:r>
    </w:p>
    <w:p w:rsidR="003D14C5" w:rsidRPr="00CE1B74" w:rsidRDefault="00323E6B">
      <w:pPr>
        <w:numPr>
          <w:ilvl w:val="2"/>
          <w:numId w:val="5"/>
        </w:numPr>
        <w:spacing w:before="120" w:after="120" w:line="276" w:lineRule="auto"/>
        <w:jc w:val="both"/>
        <w:rPr>
          <w:rFonts w:cs="Arial"/>
        </w:rPr>
      </w:pPr>
      <w:r w:rsidRPr="00CE1B74">
        <w:rPr>
          <w:rFonts w:cs="Arial"/>
        </w:rPr>
        <w:t>Multa de 2 % (dois por cento) sobre o valor estimado do(s) item(s) prejudicado(s) pela conduta do fornecedor, por qualquer das infrações dos subitens 8.1.1 a 8.1.12;</w:t>
      </w:r>
    </w:p>
    <w:p w:rsidR="003D14C5" w:rsidRPr="00CE1B74" w:rsidRDefault="00323E6B">
      <w:pPr>
        <w:numPr>
          <w:ilvl w:val="2"/>
          <w:numId w:val="5"/>
        </w:numPr>
        <w:spacing w:before="120" w:after="120" w:line="276" w:lineRule="auto"/>
        <w:jc w:val="both"/>
        <w:rPr>
          <w:rFonts w:cs="Arial"/>
        </w:rPr>
      </w:pPr>
      <w:r w:rsidRPr="00CE1B74">
        <w:rPr>
          <w:rFonts w:cs="Arial"/>
          <w:szCs w:val="20"/>
        </w:rPr>
        <w:t>Impedimento de licitar e contratar</w:t>
      </w:r>
      <w:r w:rsidRPr="00CE1B74">
        <w:rPr>
          <w:rFonts w:cs="Arial"/>
        </w:rPr>
        <w:t xml:space="preserve"> </w:t>
      </w:r>
      <w:r w:rsidRPr="00CE1B74">
        <w:rPr>
          <w:rFonts w:cs="Arial"/>
          <w:szCs w:val="20"/>
        </w:rPr>
        <w:t xml:space="preserve">no âmbito da Administração Pública direta e indireta do ente federativo que tiver aplicado a sanção, pelo prazo máximo de </w:t>
      </w:r>
      <w:proofErr w:type="gramStart"/>
      <w:r w:rsidRPr="00CE1B74">
        <w:rPr>
          <w:rFonts w:cs="Arial"/>
          <w:szCs w:val="20"/>
        </w:rPr>
        <w:t>3</w:t>
      </w:r>
      <w:proofErr w:type="gramEnd"/>
      <w:r w:rsidRPr="00CE1B74">
        <w:rPr>
          <w:rFonts w:cs="Arial"/>
          <w:szCs w:val="20"/>
        </w:rPr>
        <w:t xml:space="preserve"> (três) anos, nos casos dos subitens 8.1.2 a 8.1.7 deste Aviso de Contratação Direta, quando não se justificar a imposição de penalidade mais grave</w:t>
      </w:r>
      <w:r w:rsidRPr="00CE1B74">
        <w:rPr>
          <w:rFonts w:cs="Arial"/>
        </w:rPr>
        <w:t>;</w:t>
      </w:r>
    </w:p>
    <w:p w:rsidR="003D14C5" w:rsidRPr="00CE1B74" w:rsidRDefault="00323E6B">
      <w:pPr>
        <w:numPr>
          <w:ilvl w:val="2"/>
          <w:numId w:val="5"/>
        </w:numPr>
        <w:spacing w:before="120" w:after="120" w:line="276" w:lineRule="auto"/>
        <w:jc w:val="both"/>
        <w:rPr>
          <w:rFonts w:cs="Arial"/>
        </w:rPr>
      </w:pPr>
      <w:r w:rsidRPr="00CE1B74">
        <w:rPr>
          <w:rFonts w:cs="Arial"/>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CE1B74">
        <w:rPr>
          <w:rFonts w:cs="Arial"/>
          <w:szCs w:val="20"/>
        </w:rPr>
        <w:t>3</w:t>
      </w:r>
      <w:proofErr w:type="gramEnd"/>
      <w:r w:rsidRPr="00CE1B74">
        <w:rPr>
          <w:rFonts w:cs="Arial"/>
          <w:szCs w:val="20"/>
        </w:rPr>
        <w:t xml:space="preserve"> (três) anos e máximo de 6 (seis) anos, nos casos dos subitens 8.1.8 a 8.1.12, bem como nos demais casos que justifiquem a imposição da penalidade mais grave</w:t>
      </w:r>
      <w:r w:rsidRPr="00CE1B74">
        <w:rPr>
          <w:rFonts w:cs="Arial"/>
        </w:rPr>
        <w:t>;</w:t>
      </w:r>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A aplicação das sanções previstas neste Contrato não exclui, em hipótese alguma, a obrigação de reparação integral do dano causado à Contratante (</w:t>
      </w:r>
      <w:hyperlink r:id="rId33" w:anchor="art156§9" w:history="1">
        <w:r w:rsidRPr="00CE1B74">
          <w:rPr>
            <w:rStyle w:val="Hyperlink"/>
            <w:rFonts w:cs="Arial"/>
            <w:bCs/>
            <w:color w:val="auto"/>
          </w:rPr>
          <w:t>art. 156, §9º</w:t>
        </w:r>
      </w:hyperlink>
      <w:proofErr w:type="gramStart"/>
      <w:r w:rsidRPr="00CE1B74">
        <w:rPr>
          <w:rFonts w:cs="Arial"/>
          <w:bCs/>
        </w:rPr>
        <w:t>)</w:t>
      </w:r>
      <w:proofErr w:type="gramEnd"/>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 xml:space="preserve">Todas as sanções previstas neste Aviso poderão ser aplicadas cumulativamente com a multa </w:t>
      </w:r>
      <w:hyperlink r:id="rId34" w:anchor="art156§7" w:history="1">
        <w:r w:rsidRPr="00CE1B74">
          <w:rPr>
            <w:rStyle w:val="Hyperlink"/>
            <w:rFonts w:cs="Arial"/>
            <w:bCs/>
            <w:color w:val="auto"/>
          </w:rPr>
          <w:t>(art. 156, §7º</w:t>
        </w:r>
      </w:hyperlink>
      <w:r w:rsidRPr="00CE1B74">
        <w:rPr>
          <w:rFonts w:cs="Arial"/>
          <w:bCs/>
        </w:rPr>
        <w:t>).</w:t>
      </w:r>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Antes da aplicação da multa, será facultada a defesa do interessado no prazo de 15 (quinze) dias úteis, contado da data de sua intimação (</w:t>
      </w:r>
      <w:hyperlink r:id="rId35" w:anchor="art157" w:history="1">
        <w:r w:rsidRPr="00CE1B74">
          <w:rPr>
            <w:rStyle w:val="Hyperlink"/>
            <w:rFonts w:cs="Arial"/>
            <w:bCs/>
            <w:color w:val="auto"/>
          </w:rPr>
          <w:t>art. 157</w:t>
        </w:r>
      </w:hyperlink>
      <w:proofErr w:type="gramStart"/>
      <w:r w:rsidRPr="00CE1B74">
        <w:rPr>
          <w:rFonts w:cs="Arial"/>
          <w:bCs/>
        </w:rPr>
        <w:t>)</w:t>
      </w:r>
      <w:proofErr w:type="gramEnd"/>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E1B74">
          <w:rPr>
            <w:rStyle w:val="Hyperlink"/>
            <w:rFonts w:cs="Arial"/>
            <w:bCs/>
            <w:color w:val="auto"/>
          </w:rPr>
          <w:t>art. 156, §8º</w:t>
        </w:r>
      </w:hyperlink>
      <w:r w:rsidRPr="00CE1B74">
        <w:rPr>
          <w:rFonts w:cs="Arial"/>
          <w:bCs/>
        </w:rPr>
        <w:t>).</w:t>
      </w:r>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lastRenderedPageBreak/>
        <w:t xml:space="preserve">Previamente ao encaminhamento à cobrança judicial, a multa poderá ser recolhida administrativamente no prazo máximo de </w:t>
      </w:r>
      <w:r w:rsidRPr="00CE1B74">
        <w:rPr>
          <w:rFonts w:cs="Arial"/>
        </w:rPr>
        <w:t>15 (quinze)</w:t>
      </w:r>
      <w:r w:rsidRPr="00CE1B74">
        <w:rPr>
          <w:rFonts w:cs="Arial"/>
          <w:bCs/>
          <w:iCs/>
        </w:rPr>
        <w:t xml:space="preserve"> </w:t>
      </w:r>
      <w:r w:rsidRPr="00CE1B74">
        <w:rPr>
          <w:rFonts w:cs="Arial"/>
          <w:bCs/>
        </w:rPr>
        <w:t>dias, a contar da data do recebimento da comunicação enviada pela autoridade competente.</w:t>
      </w:r>
      <w:bookmarkStart w:id="9" w:name="_Hlk78351618"/>
      <w:bookmarkEnd w:id="9"/>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 xml:space="preserve">A aplicação das sanções realizar-se-á em processo administrativo que assegure o contraditório e a ampla defesa ao Contratado, observando-se o procedimento previsto no </w:t>
      </w:r>
      <w:r w:rsidRPr="00CE1B74">
        <w:rPr>
          <w:rFonts w:cs="Arial"/>
          <w:b/>
          <w:bCs/>
        </w:rPr>
        <w:t xml:space="preserve">caput </w:t>
      </w:r>
      <w:r w:rsidRPr="00CE1B74">
        <w:rPr>
          <w:rFonts w:cs="Arial"/>
          <w:bCs/>
        </w:rPr>
        <w:t xml:space="preserve">e parágrafos do </w:t>
      </w:r>
      <w:hyperlink r:id="rId37" w:anchor="art158" w:history="1">
        <w:r w:rsidRPr="00CE1B74">
          <w:rPr>
            <w:rStyle w:val="Hyperlink"/>
            <w:rFonts w:cs="Arial"/>
            <w:bCs/>
            <w:color w:val="auto"/>
          </w:rPr>
          <w:t>art. 158 da Lei nº 14.133, de 2021</w:t>
        </w:r>
      </w:hyperlink>
      <w:r w:rsidRPr="00CE1B74">
        <w:rPr>
          <w:rFonts w:cs="Arial"/>
          <w:bCs/>
        </w:rPr>
        <w:t>, para as penalidades de impedimento de licitar e contratar e de declaração de inidoneidade para licitar ou contratar.</w:t>
      </w:r>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Na aplicação das sanções serão considerados (</w:t>
      </w:r>
      <w:hyperlink r:id="rId38" w:anchor="art156§1" w:history="1">
        <w:r w:rsidRPr="00CE1B74">
          <w:rPr>
            <w:rStyle w:val="Hyperlink"/>
            <w:rFonts w:cs="Arial"/>
            <w:bCs/>
            <w:color w:val="auto"/>
          </w:rPr>
          <w:t>art. 156, §1º</w:t>
        </w:r>
      </w:hyperlink>
      <w:r w:rsidRPr="00CE1B74">
        <w:rPr>
          <w:rFonts w:cs="Arial"/>
          <w:bCs/>
        </w:rPr>
        <w:t>):</w:t>
      </w:r>
    </w:p>
    <w:p w:rsidR="003D14C5" w:rsidRPr="00CE1B74" w:rsidRDefault="00323E6B">
      <w:pPr>
        <w:numPr>
          <w:ilvl w:val="1"/>
          <w:numId w:val="1"/>
        </w:numPr>
        <w:spacing w:before="120" w:after="120" w:line="276" w:lineRule="auto"/>
        <w:ind w:left="425" w:firstLine="0"/>
        <w:jc w:val="both"/>
        <w:rPr>
          <w:rFonts w:cs="Arial"/>
          <w:bCs/>
        </w:rPr>
      </w:pPr>
      <w:proofErr w:type="gramStart"/>
      <w:r w:rsidRPr="00CE1B74">
        <w:rPr>
          <w:rFonts w:cs="Arial"/>
          <w:bCs/>
        </w:rPr>
        <w:t>a</w:t>
      </w:r>
      <w:proofErr w:type="gramEnd"/>
      <w:r w:rsidRPr="00CE1B74">
        <w:rPr>
          <w:rFonts w:cs="Arial"/>
          <w:bCs/>
        </w:rPr>
        <w:t xml:space="preserve"> natureza e a gravidade da infração cometida;</w:t>
      </w:r>
    </w:p>
    <w:p w:rsidR="003D14C5" w:rsidRPr="00CE1B74" w:rsidRDefault="00323E6B">
      <w:pPr>
        <w:numPr>
          <w:ilvl w:val="1"/>
          <w:numId w:val="1"/>
        </w:numPr>
        <w:spacing w:before="120" w:after="120" w:line="276" w:lineRule="auto"/>
        <w:ind w:left="425" w:firstLine="0"/>
        <w:jc w:val="both"/>
        <w:rPr>
          <w:rFonts w:cs="Arial"/>
          <w:bCs/>
        </w:rPr>
      </w:pPr>
      <w:proofErr w:type="gramStart"/>
      <w:r w:rsidRPr="00CE1B74">
        <w:rPr>
          <w:rFonts w:cs="Arial"/>
          <w:bCs/>
        </w:rPr>
        <w:t>as</w:t>
      </w:r>
      <w:proofErr w:type="gramEnd"/>
      <w:r w:rsidRPr="00CE1B74">
        <w:rPr>
          <w:rFonts w:cs="Arial"/>
          <w:bCs/>
        </w:rPr>
        <w:t xml:space="preserve"> peculiaridades do caso concreto;</w:t>
      </w:r>
    </w:p>
    <w:p w:rsidR="003D14C5" w:rsidRPr="00CE1B74" w:rsidRDefault="00323E6B">
      <w:pPr>
        <w:numPr>
          <w:ilvl w:val="1"/>
          <w:numId w:val="1"/>
        </w:numPr>
        <w:spacing w:before="120" w:after="120" w:line="276" w:lineRule="auto"/>
        <w:ind w:left="425" w:firstLine="0"/>
        <w:jc w:val="both"/>
        <w:rPr>
          <w:rFonts w:cs="Arial"/>
          <w:bCs/>
        </w:rPr>
      </w:pPr>
      <w:proofErr w:type="gramStart"/>
      <w:r w:rsidRPr="00CE1B74">
        <w:rPr>
          <w:rFonts w:cs="Arial"/>
          <w:bCs/>
        </w:rPr>
        <w:t>as</w:t>
      </w:r>
      <w:proofErr w:type="gramEnd"/>
      <w:r w:rsidRPr="00CE1B74">
        <w:rPr>
          <w:rFonts w:cs="Arial"/>
          <w:bCs/>
        </w:rPr>
        <w:t xml:space="preserve"> circunstâncias agravantes ou atenuantes;</w:t>
      </w:r>
    </w:p>
    <w:p w:rsidR="003D14C5" w:rsidRPr="00CE1B74" w:rsidRDefault="00323E6B">
      <w:pPr>
        <w:numPr>
          <w:ilvl w:val="1"/>
          <w:numId w:val="1"/>
        </w:numPr>
        <w:spacing w:before="120" w:after="120" w:line="276" w:lineRule="auto"/>
        <w:ind w:left="425" w:firstLine="0"/>
        <w:jc w:val="both"/>
        <w:rPr>
          <w:rFonts w:cs="Arial"/>
          <w:bCs/>
        </w:rPr>
      </w:pPr>
      <w:proofErr w:type="gramStart"/>
      <w:r w:rsidRPr="00CE1B74">
        <w:rPr>
          <w:rFonts w:cs="Arial"/>
          <w:bCs/>
        </w:rPr>
        <w:t>os</w:t>
      </w:r>
      <w:proofErr w:type="gramEnd"/>
      <w:r w:rsidRPr="00CE1B74">
        <w:rPr>
          <w:rFonts w:cs="Arial"/>
          <w:bCs/>
        </w:rPr>
        <w:t xml:space="preserve"> danos que dela provierem para o Contratante;</w:t>
      </w:r>
    </w:p>
    <w:p w:rsidR="003D14C5" w:rsidRPr="00CE1B74" w:rsidRDefault="00323E6B">
      <w:pPr>
        <w:numPr>
          <w:ilvl w:val="1"/>
          <w:numId w:val="1"/>
        </w:numPr>
        <w:spacing w:before="120" w:after="120" w:line="276" w:lineRule="auto"/>
        <w:ind w:left="425" w:firstLine="0"/>
        <w:jc w:val="both"/>
        <w:rPr>
          <w:rFonts w:cs="Arial"/>
          <w:bCs/>
        </w:rPr>
      </w:pPr>
      <w:proofErr w:type="gramStart"/>
      <w:r w:rsidRPr="00CE1B74">
        <w:rPr>
          <w:rFonts w:cs="Arial"/>
          <w:bCs/>
        </w:rPr>
        <w:t>a</w:t>
      </w:r>
      <w:proofErr w:type="gramEnd"/>
      <w:r w:rsidRPr="00CE1B74">
        <w:rPr>
          <w:rFonts w:cs="Arial"/>
          <w:bCs/>
        </w:rPr>
        <w:t xml:space="preserve"> implantação ou o aperfeiçoamento de programa de integridade, conforme normas e orientações dos órgãos de controle.</w:t>
      </w:r>
    </w:p>
    <w:p w:rsidR="003D14C5" w:rsidRPr="00CE1B74" w:rsidRDefault="00323E6B">
      <w:pPr>
        <w:numPr>
          <w:ilvl w:val="1"/>
          <w:numId w:val="1"/>
        </w:numPr>
        <w:spacing w:before="120" w:after="120" w:line="276" w:lineRule="auto"/>
        <w:ind w:left="425" w:firstLine="0"/>
        <w:jc w:val="both"/>
        <w:rPr>
          <w:rFonts w:cs="Arial"/>
          <w:bCs/>
        </w:rPr>
      </w:pPr>
      <w:r w:rsidRPr="00CE1B74">
        <w:rPr>
          <w:rFonts w:cs="Arial"/>
          <w:bCs/>
        </w:rPr>
        <w:t xml:space="preserve">Os atos previstos como infrações administrativas na </w:t>
      </w:r>
      <w:hyperlink r:id="rId39">
        <w:r w:rsidRPr="00CE1B74">
          <w:rPr>
            <w:rStyle w:val="Hyperlink"/>
            <w:rFonts w:cs="Arial"/>
            <w:bCs/>
            <w:color w:val="auto"/>
          </w:rPr>
          <w:t>Lei nº 14.133, de 2021</w:t>
        </w:r>
      </w:hyperlink>
      <w:r w:rsidRPr="00CE1B74">
        <w:rPr>
          <w:rFonts w:cs="Arial"/>
          <w:bCs/>
        </w:rPr>
        <w:t xml:space="preserve">, ou em outras leis de licitações e contratos da Administração Pública que também sejam tipificados como atos lesivos na </w:t>
      </w:r>
      <w:hyperlink r:id="rId40">
        <w:r w:rsidRPr="00CE1B74">
          <w:rPr>
            <w:rStyle w:val="Hyperlink"/>
            <w:rFonts w:cs="Arial"/>
            <w:bCs/>
            <w:color w:val="auto"/>
          </w:rPr>
          <w:t>Lei nº 12.846, de 1º de agosto de 2013</w:t>
        </w:r>
      </w:hyperlink>
      <w:r w:rsidRPr="00CE1B74">
        <w:rPr>
          <w:rFonts w:cs="Arial"/>
          <w:bCs/>
        </w:rPr>
        <w:t xml:space="preserve">, serão apurados e julgados conjuntamente, nos mesmos autos, observados o rito procedimental e autoridade </w:t>
      </w:r>
      <w:proofErr w:type="gramStart"/>
      <w:r w:rsidRPr="00CE1B74">
        <w:rPr>
          <w:rFonts w:cs="Arial"/>
          <w:bCs/>
        </w:rPr>
        <w:t>competente definidos</w:t>
      </w:r>
      <w:proofErr w:type="gramEnd"/>
      <w:r w:rsidRPr="00CE1B74">
        <w:rPr>
          <w:rFonts w:cs="Arial"/>
          <w:bCs/>
        </w:rPr>
        <w:t xml:space="preserve"> na referida Lei (</w:t>
      </w:r>
      <w:hyperlink r:id="rId41" w:anchor="art159" w:history="1">
        <w:r w:rsidRPr="00CE1B74">
          <w:rPr>
            <w:rStyle w:val="Hyperlink"/>
            <w:rFonts w:cs="Arial"/>
            <w:bCs/>
            <w:color w:val="auto"/>
          </w:rPr>
          <w:t>art. 159</w:t>
        </w:r>
      </w:hyperlink>
      <w:r w:rsidRPr="00CE1B74">
        <w:rPr>
          <w:rFonts w:cs="Arial"/>
          <w:bCs/>
        </w:rPr>
        <w:t>).</w:t>
      </w:r>
    </w:p>
    <w:p w:rsidR="003D14C5" w:rsidRPr="00CE1B74" w:rsidRDefault="00323E6B">
      <w:pPr>
        <w:numPr>
          <w:ilvl w:val="1"/>
          <w:numId w:val="1"/>
        </w:numPr>
        <w:spacing w:before="120" w:after="120" w:line="276" w:lineRule="auto"/>
        <w:ind w:left="425" w:firstLine="0"/>
        <w:jc w:val="both"/>
        <w:rPr>
          <w:rFonts w:cs="Arial"/>
          <w:bCs/>
          <w:i/>
        </w:rPr>
      </w:pPr>
      <w:r w:rsidRPr="00CE1B74">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E1B74">
          <w:rPr>
            <w:rStyle w:val="Hyperlink"/>
            <w:rFonts w:cs="Arial"/>
            <w:bCs/>
            <w:color w:val="auto"/>
          </w:rPr>
          <w:t>art. 160</w:t>
        </w:r>
      </w:hyperlink>
      <w:proofErr w:type="gramStart"/>
      <w:r w:rsidRPr="00CE1B74">
        <w:rPr>
          <w:rFonts w:cs="Arial"/>
          <w:bCs/>
        </w:rPr>
        <w:t>)</w:t>
      </w:r>
      <w:proofErr w:type="gramEnd"/>
    </w:p>
    <w:p w:rsidR="003D14C5" w:rsidRPr="00CE1B74" w:rsidRDefault="00323E6B">
      <w:pPr>
        <w:numPr>
          <w:ilvl w:val="1"/>
          <w:numId w:val="1"/>
        </w:numPr>
        <w:spacing w:before="120" w:after="120" w:line="276" w:lineRule="auto"/>
        <w:ind w:left="425" w:firstLine="0"/>
        <w:jc w:val="both"/>
        <w:rPr>
          <w:rFonts w:cs="Arial"/>
          <w:bCs/>
          <w:i/>
        </w:rPr>
      </w:pPr>
      <w:r w:rsidRPr="00CE1B74">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3" w:anchor="art161" w:history="1">
        <w:r w:rsidRPr="00CE1B74">
          <w:rPr>
            <w:rStyle w:val="Hyperlink"/>
            <w:rFonts w:cs="Arial"/>
            <w:bCs/>
            <w:color w:val="auto"/>
          </w:rPr>
          <w:t>Art. 161</w:t>
        </w:r>
      </w:hyperlink>
      <w:r w:rsidRPr="00CE1B74">
        <w:rPr>
          <w:rFonts w:cs="Arial"/>
          <w:bCs/>
        </w:rPr>
        <w:t>)</w:t>
      </w:r>
    </w:p>
    <w:p w:rsidR="003D14C5" w:rsidRPr="00CE1B74" w:rsidRDefault="00323E6B">
      <w:pPr>
        <w:numPr>
          <w:ilvl w:val="1"/>
          <w:numId w:val="1"/>
        </w:numPr>
        <w:spacing w:before="120" w:after="120" w:line="276" w:lineRule="auto"/>
        <w:ind w:left="425" w:firstLine="0"/>
        <w:jc w:val="both"/>
        <w:rPr>
          <w:rFonts w:cs="Arial"/>
          <w:bCs/>
          <w:i/>
        </w:rPr>
      </w:pPr>
      <w:r w:rsidRPr="00CE1B74">
        <w:rPr>
          <w:rFonts w:cs="Arial"/>
          <w:bCs/>
        </w:rPr>
        <w:t xml:space="preserve">As sanções de impedimento de licitar e contratar e declaração de inidoneidade para licitar ou contratar são passíveis de reabilitação na forma do </w:t>
      </w:r>
      <w:hyperlink r:id="rId44" w:anchor="art163" w:history="1">
        <w:r w:rsidRPr="00CE1B74">
          <w:rPr>
            <w:rStyle w:val="Hyperlink"/>
            <w:rFonts w:cs="Arial"/>
            <w:bCs/>
            <w:color w:val="auto"/>
          </w:rPr>
          <w:t xml:space="preserve">art. 163 da Lei nº 14.133, de </w:t>
        </w:r>
        <w:proofErr w:type="gramStart"/>
        <w:r w:rsidRPr="00CE1B74">
          <w:rPr>
            <w:rStyle w:val="Hyperlink"/>
            <w:rFonts w:cs="Arial"/>
            <w:bCs/>
            <w:color w:val="auto"/>
          </w:rPr>
          <w:t>2021.</w:t>
        </w:r>
        <w:proofErr w:type="gramEnd"/>
      </w:hyperlink>
    </w:p>
    <w:p w:rsidR="003D14C5" w:rsidRPr="00CE1B74" w:rsidRDefault="00323E6B">
      <w:pPr>
        <w:numPr>
          <w:ilvl w:val="1"/>
          <w:numId w:val="1"/>
        </w:numPr>
        <w:spacing w:before="120" w:after="120" w:line="276" w:lineRule="auto"/>
        <w:ind w:left="425" w:firstLine="0"/>
        <w:jc w:val="both"/>
        <w:rPr>
          <w:rFonts w:cs="Arial"/>
        </w:rPr>
      </w:pPr>
      <w:r w:rsidRPr="00CE1B74">
        <w:rPr>
          <w:rFonts w:cs="Arial"/>
        </w:rPr>
        <w:t>As sanções por atos praticados no decorrer da contratação estão previstas nos anexos a este Aviso.</w:t>
      </w:r>
    </w:p>
    <w:p w:rsidR="003D14C5" w:rsidRPr="00CE1B74" w:rsidRDefault="003D14C5">
      <w:pPr>
        <w:spacing w:before="120" w:after="120" w:line="276" w:lineRule="auto"/>
        <w:ind w:left="425"/>
        <w:jc w:val="both"/>
        <w:rPr>
          <w:rFonts w:cs="Arial"/>
        </w:rPr>
      </w:pPr>
    </w:p>
    <w:p w:rsidR="003D14C5" w:rsidRPr="00CE1B74" w:rsidRDefault="00323E6B">
      <w:pPr>
        <w:pStyle w:val="Ttulo1"/>
      </w:pPr>
      <w:bookmarkStart w:id="10" w:name="_Toc118380907"/>
      <w:r w:rsidRPr="00CE1B74">
        <w:t>DAS DISPOSIÇÕES GERAIS</w:t>
      </w:r>
      <w:bookmarkEnd w:id="10"/>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No caso de todos os fornecedores restarem desclassificados ou inabilitados (procedimento fracassado), a Administração poderá:</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republicar</w:t>
      </w:r>
      <w:proofErr w:type="gramEnd"/>
      <w:r w:rsidRPr="00CE1B74">
        <w:rPr>
          <w:rFonts w:cs="Arial"/>
          <w:szCs w:val="20"/>
        </w:rPr>
        <w:t xml:space="preserve"> o presente aviso com uma nova data;</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lastRenderedPageBreak/>
        <w:t>valer</w:t>
      </w:r>
      <w:proofErr w:type="gramEnd"/>
      <w:r w:rsidRPr="00CE1B74">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p>
    <w:p w:rsidR="003D14C5" w:rsidRPr="00CE1B74" w:rsidRDefault="00323E6B">
      <w:pPr>
        <w:numPr>
          <w:ilvl w:val="3"/>
          <w:numId w:val="1"/>
        </w:numPr>
        <w:spacing w:before="120" w:after="120" w:line="276" w:lineRule="auto"/>
        <w:jc w:val="both"/>
        <w:rPr>
          <w:rFonts w:cs="Arial"/>
          <w:szCs w:val="20"/>
        </w:rPr>
      </w:pPr>
      <w:r w:rsidRPr="00CE1B74">
        <w:rPr>
          <w:rFonts w:cs="Arial"/>
          <w:szCs w:val="20"/>
        </w:rPr>
        <w:t>No caso do subitem anterior, a contratação será operacionalizada fora deste procedimento.</w:t>
      </w:r>
    </w:p>
    <w:p w:rsidR="003D14C5" w:rsidRPr="00CE1B74" w:rsidRDefault="00323E6B">
      <w:pPr>
        <w:numPr>
          <w:ilvl w:val="2"/>
          <w:numId w:val="1"/>
        </w:numPr>
        <w:spacing w:before="120" w:after="120" w:line="276" w:lineRule="auto"/>
        <w:jc w:val="both"/>
        <w:rPr>
          <w:rFonts w:cs="Arial"/>
          <w:szCs w:val="20"/>
        </w:rPr>
      </w:pPr>
      <w:proofErr w:type="gramStart"/>
      <w:r w:rsidRPr="00CE1B74">
        <w:rPr>
          <w:rFonts w:cs="Arial"/>
          <w:szCs w:val="20"/>
        </w:rPr>
        <w:t>fixar</w:t>
      </w:r>
      <w:proofErr w:type="gramEnd"/>
      <w:r w:rsidRPr="00CE1B74">
        <w:rPr>
          <w:rFonts w:cs="Arial"/>
          <w:szCs w:val="20"/>
        </w:rPr>
        <w:t xml:space="preserve"> prazo para que possa haver adequação das propostas ou da documentação de habilitação, conforme o caso.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As providências dos subitens 9.1.1 e 9.1.2 também poderão ser utilizadas se não houver o comparecimento de quaisquer fornecedores interessados (procedimento deserto).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Caberá ao fornecedor acompanhar as operações, ficando responsável pelo ônus decorrente da perda do negócio diante da inobservância de quaisquer mensagens emitidas pela Administração ou de sua desconexão.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Em caso de divergência entre disposições deste Aviso de Contratação Direta e de seus anexos ou demais peças que compõem o processo, prevalecerá as deste Aviso.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Da sessão pública será divulgada Ata no sistema eletrônico.</w:t>
      </w:r>
    </w:p>
    <w:p w:rsidR="003D14C5" w:rsidRPr="00CE1B74" w:rsidRDefault="00323E6B">
      <w:pPr>
        <w:numPr>
          <w:ilvl w:val="1"/>
          <w:numId w:val="1"/>
        </w:numPr>
        <w:spacing w:before="120" w:after="120" w:line="276" w:lineRule="auto"/>
        <w:ind w:left="425" w:firstLine="0"/>
        <w:jc w:val="both"/>
        <w:rPr>
          <w:rFonts w:cs="Arial"/>
          <w:szCs w:val="20"/>
        </w:rPr>
      </w:pPr>
      <w:r w:rsidRPr="00CE1B74">
        <w:rPr>
          <w:rFonts w:cs="Arial"/>
          <w:szCs w:val="20"/>
        </w:rPr>
        <w:t>Integram este Aviso de Contratação Direta, para todos os fins e efeitos, os seguintes anexos:</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ANEXO I – Documentação exigida para Habilitação</w:t>
      </w:r>
    </w:p>
    <w:p w:rsidR="003D14C5" w:rsidRPr="00CE1B74" w:rsidRDefault="00323E6B">
      <w:pPr>
        <w:numPr>
          <w:ilvl w:val="2"/>
          <w:numId w:val="1"/>
        </w:numPr>
        <w:spacing w:before="120" w:after="120" w:line="276" w:lineRule="auto"/>
        <w:jc w:val="both"/>
        <w:rPr>
          <w:rFonts w:cs="Arial"/>
          <w:szCs w:val="20"/>
        </w:rPr>
      </w:pPr>
      <w:r w:rsidRPr="00CE1B74">
        <w:rPr>
          <w:rFonts w:cs="Arial"/>
          <w:szCs w:val="20"/>
        </w:rPr>
        <w:t xml:space="preserve">ANEXO II – </w:t>
      </w:r>
      <w:r w:rsidR="001A4EDC" w:rsidRPr="00CE1B74">
        <w:rPr>
          <w:rFonts w:cs="Arial"/>
          <w:szCs w:val="20"/>
        </w:rPr>
        <w:t>Termo de Referência</w:t>
      </w:r>
      <w:r w:rsidRPr="00CE1B74">
        <w:rPr>
          <w:rFonts w:cs="Arial"/>
          <w:szCs w:val="20"/>
        </w:rPr>
        <w:t>;</w:t>
      </w:r>
    </w:p>
    <w:p w:rsidR="001A4EDC" w:rsidRPr="00CE1B74" w:rsidRDefault="001A4EDC">
      <w:pPr>
        <w:numPr>
          <w:ilvl w:val="2"/>
          <w:numId w:val="1"/>
        </w:numPr>
        <w:spacing w:before="120" w:after="120" w:line="276" w:lineRule="auto"/>
        <w:jc w:val="both"/>
        <w:rPr>
          <w:rFonts w:cs="Arial"/>
          <w:szCs w:val="20"/>
        </w:rPr>
      </w:pPr>
      <w:r w:rsidRPr="00CE1B74">
        <w:rPr>
          <w:rFonts w:cs="Arial"/>
          <w:szCs w:val="20"/>
        </w:rPr>
        <w:t>ANEXO III – Instrumento de Medição de Resultado (IMR)</w:t>
      </w:r>
    </w:p>
    <w:p w:rsidR="001A4EDC" w:rsidRPr="00CE1B74" w:rsidRDefault="001A4EDC">
      <w:pPr>
        <w:numPr>
          <w:ilvl w:val="2"/>
          <w:numId w:val="1"/>
        </w:numPr>
        <w:spacing w:before="120" w:after="120" w:line="276" w:lineRule="auto"/>
        <w:jc w:val="both"/>
        <w:rPr>
          <w:rFonts w:cs="Arial"/>
          <w:szCs w:val="20"/>
        </w:rPr>
      </w:pPr>
      <w:r w:rsidRPr="00CE1B74">
        <w:rPr>
          <w:rFonts w:cs="Arial"/>
          <w:szCs w:val="20"/>
        </w:rPr>
        <w:lastRenderedPageBreak/>
        <w:t>ANEXO IV – Estudo Técnico Preliminar (ETP)</w:t>
      </w:r>
    </w:p>
    <w:p w:rsidR="001A4EDC" w:rsidRPr="00CE1B74" w:rsidRDefault="001A4EDC">
      <w:pPr>
        <w:numPr>
          <w:ilvl w:val="2"/>
          <w:numId w:val="1"/>
        </w:numPr>
        <w:spacing w:before="120" w:after="120" w:line="276" w:lineRule="auto"/>
        <w:jc w:val="both"/>
        <w:rPr>
          <w:rFonts w:cs="Arial"/>
          <w:szCs w:val="20"/>
        </w:rPr>
      </w:pPr>
      <w:r w:rsidRPr="00CE1B74">
        <w:rPr>
          <w:rFonts w:cs="Arial"/>
          <w:szCs w:val="20"/>
        </w:rPr>
        <w:t>ANEXO V – Mapa de Riscos</w:t>
      </w:r>
    </w:p>
    <w:p w:rsidR="003D14C5" w:rsidRPr="00CE1B74" w:rsidRDefault="003D14C5">
      <w:pPr>
        <w:spacing w:after="120" w:line="276" w:lineRule="auto"/>
        <w:ind w:left="360" w:right="-15"/>
        <w:jc w:val="both"/>
        <w:rPr>
          <w:rFonts w:cs="Arial"/>
          <w:szCs w:val="20"/>
        </w:rPr>
      </w:pPr>
    </w:p>
    <w:p w:rsidR="003D14C5" w:rsidRPr="00CE1B74" w:rsidRDefault="00323E6B">
      <w:pPr>
        <w:jc w:val="center"/>
        <w:rPr>
          <w:rFonts w:cs="Arial"/>
          <w:szCs w:val="20"/>
        </w:rPr>
      </w:pPr>
      <w:r w:rsidRPr="00CE1B74">
        <w:rPr>
          <w:rFonts w:cs="Arial"/>
          <w:szCs w:val="20"/>
        </w:rPr>
        <w:t>Caxias do Sul, RS, 20 de julho de 2023.</w:t>
      </w:r>
    </w:p>
    <w:p w:rsidR="003D14C5" w:rsidRPr="00CE1B74" w:rsidRDefault="003D14C5">
      <w:pPr>
        <w:jc w:val="center"/>
        <w:rPr>
          <w:rFonts w:cs="Arial"/>
          <w:szCs w:val="20"/>
        </w:rPr>
      </w:pPr>
    </w:p>
    <w:p w:rsidR="003D14C5" w:rsidRPr="00CE1B74" w:rsidRDefault="003D14C5">
      <w:pPr>
        <w:jc w:val="center"/>
        <w:rPr>
          <w:rFonts w:cs="Arial"/>
          <w:szCs w:val="20"/>
        </w:rPr>
      </w:pPr>
    </w:p>
    <w:p w:rsidR="003D14C5" w:rsidRPr="00CE1B74" w:rsidRDefault="003D14C5">
      <w:pPr>
        <w:jc w:val="center"/>
        <w:rPr>
          <w:rFonts w:cs="Arial"/>
          <w:szCs w:val="20"/>
        </w:rPr>
      </w:pPr>
    </w:p>
    <w:p w:rsidR="003D14C5" w:rsidRPr="00CE1B74" w:rsidRDefault="00323E6B">
      <w:pPr>
        <w:pStyle w:val="Corpodetexto"/>
        <w:spacing w:before="173" w:after="0"/>
        <w:ind w:right="71"/>
        <w:jc w:val="center"/>
        <w:rPr>
          <w:lang w:val="en-US"/>
        </w:rPr>
      </w:pPr>
      <w:r w:rsidRPr="00CE1B74">
        <w:rPr>
          <w:lang w:val="en-US"/>
        </w:rPr>
        <w:t>ALEX DE ARAÚJO RODRIGUES –</w:t>
      </w:r>
      <w:r w:rsidRPr="00CE1B74">
        <w:rPr>
          <w:spacing w:val="-10"/>
          <w:lang w:val="en-US"/>
        </w:rPr>
        <w:t xml:space="preserve"> </w:t>
      </w:r>
      <w:r w:rsidRPr="00CE1B74">
        <w:rPr>
          <w:lang w:val="en-US"/>
        </w:rPr>
        <w:t>Ten</w:t>
      </w:r>
      <w:r w:rsidRPr="00CE1B74">
        <w:rPr>
          <w:spacing w:val="-11"/>
          <w:lang w:val="en-US"/>
        </w:rPr>
        <w:t xml:space="preserve"> </w:t>
      </w:r>
      <w:proofErr w:type="spellStart"/>
      <w:r w:rsidRPr="00CE1B74">
        <w:rPr>
          <w:lang w:val="en-US"/>
        </w:rPr>
        <w:t>Cel</w:t>
      </w:r>
      <w:proofErr w:type="spellEnd"/>
    </w:p>
    <w:p w:rsidR="003D14C5" w:rsidRPr="00CE1B74" w:rsidRDefault="00323E6B">
      <w:pPr>
        <w:pStyle w:val="Corpodetexto"/>
        <w:spacing w:before="43" w:after="0"/>
        <w:ind w:right="71"/>
        <w:jc w:val="center"/>
      </w:pPr>
      <w:r w:rsidRPr="00CE1B74">
        <w:rPr>
          <w:rFonts w:cs="Arial"/>
          <w:b/>
          <w:bCs/>
          <w:szCs w:val="20"/>
          <w:lang w:eastAsia="en-US"/>
        </w:rPr>
        <w:t>Ordenador</w:t>
      </w:r>
      <w:r w:rsidRPr="00CE1B74">
        <w:rPr>
          <w:rFonts w:cs="Arial"/>
          <w:b/>
          <w:bCs/>
          <w:spacing w:val="-4"/>
          <w:szCs w:val="20"/>
          <w:lang w:eastAsia="en-US"/>
        </w:rPr>
        <w:t xml:space="preserve"> </w:t>
      </w:r>
      <w:r w:rsidRPr="00CE1B74">
        <w:rPr>
          <w:rFonts w:cs="Arial"/>
          <w:b/>
          <w:bCs/>
          <w:szCs w:val="20"/>
          <w:lang w:eastAsia="en-US"/>
        </w:rPr>
        <w:t>de</w:t>
      </w:r>
      <w:r w:rsidRPr="00CE1B74">
        <w:rPr>
          <w:rFonts w:cs="Arial"/>
          <w:b/>
          <w:bCs/>
          <w:spacing w:val="-5"/>
          <w:szCs w:val="20"/>
          <w:lang w:eastAsia="en-US"/>
        </w:rPr>
        <w:t xml:space="preserve"> </w:t>
      </w:r>
      <w:r w:rsidRPr="00CE1B74">
        <w:rPr>
          <w:rFonts w:cs="Arial"/>
          <w:b/>
          <w:bCs/>
          <w:szCs w:val="20"/>
          <w:lang w:eastAsia="en-US"/>
        </w:rPr>
        <w:t xml:space="preserve">Despesas Substituto do </w:t>
      </w:r>
      <w:r w:rsidRPr="00CE1B74">
        <w:rPr>
          <w:rFonts w:cstheme="minorHAnsi"/>
          <w:b/>
          <w:bCs/>
          <w:spacing w:val="-5"/>
          <w:szCs w:val="20"/>
          <w:lang w:eastAsia="en-US"/>
        </w:rPr>
        <w:t>3º Grupo de Artilharia Antiaérea</w:t>
      </w:r>
    </w:p>
    <w:p w:rsidR="003D14C5" w:rsidRPr="00CE1B74" w:rsidRDefault="003D14C5">
      <w:pPr>
        <w:jc w:val="center"/>
        <w:rPr>
          <w:rFonts w:cs="Arial"/>
          <w:b/>
          <w:bCs/>
          <w:lang w:eastAsia="en-US"/>
        </w:rPr>
      </w:pPr>
    </w:p>
    <w:p w:rsidR="003D14C5" w:rsidRPr="00CE1B74" w:rsidRDefault="003D14C5">
      <w:pPr>
        <w:jc w:val="center"/>
        <w:rPr>
          <w:rFonts w:cs="Arial"/>
          <w:b/>
          <w:bCs/>
          <w:lang w:eastAsia="en-US"/>
        </w:rPr>
      </w:pPr>
    </w:p>
    <w:p w:rsidR="003D14C5" w:rsidRPr="00CE1B74" w:rsidRDefault="00323E6B">
      <w:pPr>
        <w:suppressAutoHyphens w:val="0"/>
        <w:spacing w:after="160" w:line="259" w:lineRule="auto"/>
        <w:rPr>
          <w:rFonts w:cs="Arial"/>
          <w:b/>
          <w:szCs w:val="20"/>
          <w:lang w:eastAsia="ar-SA"/>
        </w:rPr>
      </w:pPr>
      <w:r w:rsidRPr="00CE1B74">
        <w:br w:type="page"/>
      </w:r>
    </w:p>
    <w:p w:rsidR="003D14C5" w:rsidRPr="00CE1B74" w:rsidRDefault="003D14C5">
      <w:pPr>
        <w:spacing w:line="276" w:lineRule="auto"/>
        <w:contextualSpacing/>
        <w:jc w:val="both"/>
        <w:rPr>
          <w:rFonts w:cs="Arial"/>
          <w:b/>
          <w:szCs w:val="20"/>
          <w:lang w:eastAsia="ar-SA"/>
        </w:rPr>
      </w:pPr>
    </w:p>
    <w:p w:rsidR="003D14C5" w:rsidRPr="00CE1B74" w:rsidRDefault="00323E6B">
      <w:pPr>
        <w:spacing w:line="276" w:lineRule="auto"/>
        <w:contextualSpacing/>
        <w:jc w:val="both"/>
        <w:rPr>
          <w:rFonts w:cs="Arial"/>
          <w:b/>
          <w:szCs w:val="20"/>
          <w:lang w:eastAsia="ar-SA"/>
        </w:rPr>
      </w:pPr>
      <w:r w:rsidRPr="00CE1B74">
        <w:rPr>
          <w:rFonts w:cs="Arial"/>
          <w:b/>
          <w:szCs w:val="20"/>
          <w:lang w:eastAsia="ar-SA"/>
        </w:rPr>
        <w:t>ANEXO I – DOCUMENTAÇÃO EXIGIDA PARA HABILITAÇÃO</w:t>
      </w:r>
    </w:p>
    <w:p w:rsidR="003D14C5" w:rsidRPr="00CE1B74" w:rsidRDefault="003D14C5">
      <w:pPr>
        <w:spacing w:line="276" w:lineRule="auto"/>
        <w:contextualSpacing/>
        <w:jc w:val="both"/>
        <w:rPr>
          <w:rFonts w:eastAsia="Calibri" w:cs="Arial"/>
          <w:iCs/>
          <w:szCs w:val="20"/>
          <w:lang w:eastAsia="en-US"/>
        </w:rPr>
      </w:pPr>
    </w:p>
    <w:p w:rsidR="003D14C5" w:rsidRPr="00CE1B74" w:rsidRDefault="003D14C5">
      <w:pPr>
        <w:pStyle w:val="PargrafodaLista"/>
        <w:spacing w:before="120" w:after="120" w:line="276" w:lineRule="auto"/>
        <w:ind w:left="1145"/>
        <w:jc w:val="both"/>
        <w:rPr>
          <w:rFonts w:eastAsia="WenQuanYi Micro Hei" w:cs="Arial"/>
          <w:szCs w:val="20"/>
          <w:lang w:eastAsia="zh-CN" w:bidi="hi-IN"/>
        </w:rPr>
      </w:pPr>
    </w:p>
    <w:p w:rsidR="003D14C5" w:rsidRPr="00CE1B74" w:rsidRDefault="00323E6B">
      <w:pPr>
        <w:numPr>
          <w:ilvl w:val="0"/>
          <w:numId w:val="6"/>
        </w:numPr>
        <w:shd w:val="clear" w:color="auto" w:fill="FFFFFF"/>
        <w:spacing w:before="120" w:after="120" w:line="276" w:lineRule="auto"/>
        <w:jc w:val="both"/>
        <w:textAlignment w:val="baseline"/>
        <w:rPr>
          <w:rFonts w:eastAsia="WenQuanYi Micro Hei" w:cs="Arial"/>
          <w:lang w:eastAsia="zh-CN" w:bidi="hi-IN"/>
        </w:rPr>
      </w:pPr>
      <w:r w:rsidRPr="00CE1B74">
        <w:rPr>
          <w:rFonts w:eastAsia="WenQuanYi Micro Hei" w:cs="Arial"/>
          <w:b/>
          <w:bCs/>
          <w:lang w:eastAsia="zh-CN" w:bidi="hi-IN"/>
        </w:rPr>
        <w:t>Regularidade fiscal, social e trabalhista:</w:t>
      </w:r>
    </w:p>
    <w:p w:rsidR="003D14C5" w:rsidRPr="00CE1B74" w:rsidRDefault="00323E6B">
      <w:pPr>
        <w:numPr>
          <w:ilvl w:val="1"/>
          <w:numId w:val="6"/>
        </w:numPr>
        <w:tabs>
          <w:tab w:val="left" w:pos="1440"/>
        </w:tabs>
        <w:snapToGrid w:val="0"/>
        <w:spacing w:before="120" w:after="120" w:line="276" w:lineRule="auto"/>
        <w:jc w:val="both"/>
        <w:rPr>
          <w:rFonts w:cs="Arial"/>
        </w:rPr>
      </w:pPr>
      <w:r w:rsidRPr="00CE1B74">
        <w:rPr>
          <w:rFonts w:cs="Arial"/>
          <w:lang w:eastAsia="en-US"/>
        </w:rPr>
        <w:t>Prova de inscrição no Cadastro Nacional de Pessoas Jurídicas ou no Cadastro de Pessoas Físicas, conforme o caso;</w:t>
      </w:r>
    </w:p>
    <w:p w:rsidR="003D14C5" w:rsidRPr="00CE1B74" w:rsidRDefault="00323E6B">
      <w:pPr>
        <w:numPr>
          <w:ilvl w:val="1"/>
          <w:numId w:val="6"/>
        </w:numPr>
        <w:tabs>
          <w:tab w:val="left" w:pos="1440"/>
        </w:tabs>
        <w:snapToGrid w:val="0"/>
        <w:spacing w:before="120" w:after="120" w:line="276" w:lineRule="auto"/>
        <w:jc w:val="both"/>
        <w:rPr>
          <w:rFonts w:cs="Arial"/>
        </w:rPr>
      </w:pPr>
      <w:r w:rsidRPr="00CE1B74">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3D14C5" w:rsidRPr="00CE1B74" w:rsidRDefault="00323E6B">
      <w:pPr>
        <w:numPr>
          <w:ilvl w:val="1"/>
          <w:numId w:val="6"/>
        </w:numPr>
        <w:tabs>
          <w:tab w:val="left" w:pos="1440"/>
        </w:tabs>
        <w:snapToGrid w:val="0"/>
        <w:spacing w:before="120" w:after="120" w:line="276" w:lineRule="auto"/>
        <w:jc w:val="both"/>
        <w:rPr>
          <w:rFonts w:cs="Arial"/>
        </w:rPr>
      </w:pPr>
      <w:r w:rsidRPr="00CE1B74">
        <w:rPr>
          <w:rFonts w:cs="Arial"/>
          <w:lang w:eastAsia="en-US"/>
        </w:rPr>
        <w:t>Prova de regularidade com o Fundo de Garantia do Tempo de Serviço (FGTS);</w:t>
      </w:r>
    </w:p>
    <w:p w:rsidR="003D14C5" w:rsidRPr="00CE1B74" w:rsidRDefault="00323E6B">
      <w:pPr>
        <w:numPr>
          <w:ilvl w:val="1"/>
          <w:numId w:val="6"/>
        </w:numPr>
        <w:tabs>
          <w:tab w:val="left" w:pos="1440"/>
        </w:tabs>
        <w:snapToGrid w:val="0"/>
        <w:spacing w:before="120" w:after="120" w:line="276" w:lineRule="auto"/>
        <w:jc w:val="both"/>
        <w:rPr>
          <w:rFonts w:cs="Arial"/>
        </w:rPr>
      </w:pPr>
      <w:r w:rsidRPr="00CE1B74">
        <w:rPr>
          <w:rFonts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D14C5" w:rsidRPr="00CE1B74" w:rsidRDefault="00323E6B">
      <w:pPr>
        <w:numPr>
          <w:ilvl w:val="1"/>
          <w:numId w:val="6"/>
        </w:numPr>
        <w:tabs>
          <w:tab w:val="left" w:pos="1440"/>
        </w:tabs>
        <w:snapToGrid w:val="0"/>
        <w:spacing w:before="120" w:after="120" w:line="276" w:lineRule="auto"/>
        <w:jc w:val="both"/>
        <w:rPr>
          <w:rFonts w:cs="Arial"/>
          <w:bCs/>
        </w:rPr>
      </w:pPr>
      <w:r w:rsidRPr="00CE1B74">
        <w:rPr>
          <w:rFonts w:cs="Arial"/>
          <w:bCs/>
        </w:rPr>
        <w:t xml:space="preserve">Prova de </w:t>
      </w:r>
      <w:r w:rsidRPr="00CE1B74">
        <w:rPr>
          <w:rFonts w:cs="Arial"/>
        </w:rPr>
        <w:t xml:space="preserve">inscrição no cadastro de contribuintes </w:t>
      </w:r>
      <w:r w:rsidRPr="00CE1B74">
        <w:rPr>
          <w:rFonts w:cs="Arial"/>
          <w:iCs/>
        </w:rPr>
        <w:t>estadual e/ou municipal</w:t>
      </w:r>
      <w:r w:rsidRPr="00CE1B74">
        <w:rPr>
          <w:rFonts w:cs="Arial"/>
        </w:rPr>
        <w:t>, relativo ao domicílio ou sede do fornecedor, pertinente ao seu ramo de atividade e compatível com o objeto contratual</w:t>
      </w:r>
      <w:r w:rsidRPr="00CE1B74">
        <w:rPr>
          <w:rFonts w:cs="Arial"/>
          <w:bCs/>
        </w:rPr>
        <w:t xml:space="preserve">; </w:t>
      </w:r>
    </w:p>
    <w:p w:rsidR="003D14C5" w:rsidRPr="00CE1B74" w:rsidRDefault="00323E6B">
      <w:pPr>
        <w:numPr>
          <w:ilvl w:val="1"/>
          <w:numId w:val="6"/>
        </w:numPr>
        <w:tabs>
          <w:tab w:val="left" w:pos="1440"/>
        </w:tabs>
        <w:snapToGrid w:val="0"/>
        <w:spacing w:before="120" w:after="120" w:line="276" w:lineRule="auto"/>
        <w:jc w:val="both"/>
        <w:rPr>
          <w:rFonts w:cs="Arial"/>
        </w:rPr>
      </w:pPr>
      <w:r w:rsidRPr="00CE1B74">
        <w:rPr>
          <w:rFonts w:cs="Arial"/>
        </w:rPr>
        <w:t xml:space="preserve">Prova de regularidade com a Fazenda </w:t>
      </w:r>
      <w:r w:rsidRPr="00CE1B74">
        <w:rPr>
          <w:rFonts w:cs="Arial"/>
          <w:iCs/>
        </w:rPr>
        <w:t>Estadual e/ou Municipal</w:t>
      </w:r>
      <w:r w:rsidRPr="00CE1B74">
        <w:rPr>
          <w:rFonts w:cs="Arial"/>
        </w:rPr>
        <w:t xml:space="preserve"> do domicílio ou sede do fornecedor, relativa à atividade em cujo exercício contrata ou concorre; </w:t>
      </w:r>
    </w:p>
    <w:p w:rsidR="003D14C5" w:rsidRPr="00CE1B74" w:rsidRDefault="00323E6B">
      <w:pPr>
        <w:numPr>
          <w:ilvl w:val="1"/>
          <w:numId w:val="6"/>
        </w:numPr>
        <w:tabs>
          <w:tab w:val="left" w:pos="1440"/>
        </w:tabs>
        <w:snapToGrid w:val="0"/>
        <w:spacing w:before="120" w:after="120" w:line="276" w:lineRule="auto"/>
        <w:jc w:val="both"/>
        <w:rPr>
          <w:rFonts w:cs="Arial"/>
        </w:rPr>
      </w:pPr>
      <w:r w:rsidRPr="00CE1B74">
        <w:rPr>
          <w:rFonts w:cs="Arial"/>
        </w:rPr>
        <w:t>Caso o fornecedor seja considerado isento dos tributos estaduais ou municipais</w:t>
      </w:r>
      <w:r w:rsidRPr="00CE1B74">
        <w:rPr>
          <w:rFonts w:cs="Arial"/>
          <w:i/>
        </w:rPr>
        <w:t xml:space="preserve"> </w:t>
      </w:r>
      <w:r w:rsidRPr="00CE1B74">
        <w:rPr>
          <w:rFonts w:cs="Arial"/>
        </w:rPr>
        <w:t>relacionados ao objeto contratual, deverá comprovar tal condição mediante a apresentação de declaração da Fazenda respectiva do seu domicílio ou sede, ou outra equivalente, na forma da lei;</w:t>
      </w:r>
    </w:p>
    <w:p w:rsidR="003D14C5" w:rsidRPr="00CE1B74" w:rsidRDefault="003D14C5"/>
    <w:p w:rsidR="00CE1B74" w:rsidRPr="00CE1B74" w:rsidRDefault="00CE1B74"/>
    <w:sectPr w:rsidR="00CE1B74" w:rsidRPr="00CE1B74">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39F" w:rsidRDefault="00323E6B">
      <w:r>
        <w:separator/>
      </w:r>
    </w:p>
  </w:endnote>
  <w:endnote w:type="continuationSeparator" w:id="0">
    <w:p w:rsidR="003D139F" w:rsidRDefault="0032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D14C5">
    <w:pPr>
      <w:pStyle w:val="Rodap"/>
      <w:rPr>
        <w:sz w:val="12"/>
        <w:szCs w:val="12"/>
      </w:rPr>
    </w:pPr>
  </w:p>
  <w:p w:rsidR="003D14C5" w:rsidRDefault="00323E6B">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 xml:space="preserve"> PAGE </w:instrText>
    </w:r>
    <w:r>
      <w:rPr>
        <w:color w:val="323E4F"/>
        <w:sz w:val="18"/>
        <w:szCs w:val="18"/>
      </w:rPr>
      <w:fldChar w:fldCharType="separate"/>
    </w:r>
    <w:r w:rsidR="00CE1B74">
      <w:rPr>
        <w:noProof/>
        <w:color w:val="323E4F"/>
        <w:sz w:val="18"/>
        <w:szCs w:val="18"/>
      </w:rPr>
      <w:t>2</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 xml:space="preserve"> NUMPAGES \* ARABIC </w:instrText>
    </w:r>
    <w:r>
      <w:rPr>
        <w:color w:val="323E4F"/>
        <w:sz w:val="18"/>
        <w:szCs w:val="18"/>
      </w:rPr>
      <w:fldChar w:fldCharType="separate"/>
    </w:r>
    <w:r w:rsidR="00CE1B74">
      <w:rPr>
        <w:noProof/>
        <w:color w:val="323E4F"/>
        <w:sz w:val="18"/>
        <w:szCs w:val="18"/>
      </w:rPr>
      <w:t>16</w:t>
    </w:r>
    <w:r>
      <w:rPr>
        <w:color w:val="323E4F"/>
        <w:sz w:val="18"/>
        <w:szCs w:val="18"/>
      </w:rPr>
      <w:fldChar w:fldCharType="end"/>
    </w:r>
  </w:p>
  <w:p w:rsidR="003D14C5" w:rsidRDefault="003D14C5">
    <w:pPr>
      <w:pStyle w:val="Rodap"/>
      <w:rPr>
        <w:sz w:val="12"/>
        <w:szCs w:val="12"/>
      </w:rPr>
    </w:pPr>
  </w:p>
  <w:p w:rsidR="003D14C5" w:rsidRDefault="00323E6B">
    <w:pPr>
      <w:pStyle w:val="Rodap"/>
      <w:rPr>
        <w:sz w:val="12"/>
        <w:szCs w:val="12"/>
      </w:rPr>
    </w:pPr>
    <w:r>
      <w:rPr>
        <w:sz w:val="12"/>
        <w:szCs w:val="12"/>
      </w:rPr>
      <w:t>Câmara Nacional de Modelos de Licitações e Contratos – CNMLC/CGU/AGU</w:t>
    </w:r>
  </w:p>
  <w:p w:rsidR="003D14C5" w:rsidRDefault="00323E6B">
    <w:pPr>
      <w:pStyle w:val="Rodap"/>
      <w:rPr>
        <w:sz w:val="12"/>
        <w:szCs w:val="12"/>
      </w:rPr>
    </w:pPr>
    <w:r>
      <w:rPr>
        <w:sz w:val="12"/>
        <w:szCs w:val="12"/>
      </w:rPr>
      <w:t>Aviso de Contratação Direta – Lei nº 14.133/21 e IN SEGES/ME nº 67/2021</w:t>
    </w:r>
  </w:p>
  <w:p w:rsidR="003D14C5" w:rsidRDefault="00323E6B">
    <w:pPr>
      <w:pStyle w:val="Rodap"/>
      <w:rPr>
        <w:sz w:val="12"/>
        <w:szCs w:val="12"/>
      </w:rPr>
    </w:pPr>
    <w:r>
      <w:rPr>
        <w:sz w:val="12"/>
        <w:szCs w:val="12"/>
      </w:rPr>
      <w:t>Versão: novembro/2022</w:t>
    </w:r>
  </w:p>
  <w:p w:rsidR="003D14C5" w:rsidRDefault="00323E6B">
    <w:pPr>
      <w:pStyle w:val="Rodap"/>
      <w:rPr>
        <w:sz w:val="12"/>
        <w:szCs w:val="12"/>
      </w:rPr>
    </w:pPr>
    <w:r>
      <w:rPr>
        <w:sz w:val="12"/>
        <w:szCs w:val="12"/>
      </w:rPr>
      <w:t>Aprovado pela Secretaria de Gestão.</w:t>
    </w:r>
  </w:p>
  <w:p w:rsidR="003D14C5" w:rsidRDefault="00323E6B">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39F" w:rsidRDefault="00323E6B">
      <w:r>
        <w:separator/>
      </w:r>
    </w:p>
  </w:footnote>
  <w:footnote w:type="continuationSeparator" w:id="0">
    <w:p w:rsidR="003D139F" w:rsidRDefault="0032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D14C5">
    <w:pPr>
      <w:pStyle w:val="Cabealho"/>
    </w:pPr>
  </w:p>
  <w:p w:rsidR="003D14C5" w:rsidRDefault="003D14C5">
    <w:pPr>
      <w:pStyle w:val="Cabealho"/>
    </w:pPr>
  </w:p>
  <w:p w:rsidR="003D14C5" w:rsidRDefault="003D14C5">
    <w:pPr>
      <w:pStyle w:val="Cabealho"/>
    </w:pPr>
  </w:p>
  <w:p w:rsidR="003D14C5" w:rsidRDefault="00323E6B">
    <w:pPr>
      <w:jc w:val="right"/>
      <w:rPr>
        <w:rFonts w:cs="Arial"/>
        <w:b/>
        <w:bCs/>
        <w:color w:val="5B5B5F"/>
        <w:sz w:val="28"/>
        <w:szCs w:val="28"/>
      </w:rPr>
    </w:pPr>
    <w:fldSimple w:instr=" FILENAME ">
      <w:r w:rsidR="0030022F">
        <w:rPr>
          <w:noProof/>
        </w:rPr>
        <w:t>Aviso_de_Contratacao_Direta_Nr_47-2023</w:t>
      </w:r>
    </w:fldSimple>
  </w:p>
  <w:p w:rsidR="003D14C5" w:rsidRPr="00CE1B74" w:rsidRDefault="00323E6B">
    <w:pPr>
      <w:pStyle w:val="Cabealho"/>
      <w:jc w:val="right"/>
    </w:pPr>
    <w:proofErr w:type="spellStart"/>
    <w:r w:rsidRPr="00CE1B74">
      <w:rPr>
        <w:rFonts w:cs="Arial"/>
        <w:b/>
        <w:bCs/>
      </w:rPr>
      <w:t>Proc</w:t>
    </w:r>
    <w:proofErr w:type="spellEnd"/>
    <w:r w:rsidRPr="00CE1B74">
      <w:rPr>
        <w:rFonts w:cs="Arial"/>
        <w:b/>
        <w:bCs/>
      </w:rPr>
      <w:t xml:space="preserve"> </w:t>
    </w:r>
    <w:proofErr w:type="spellStart"/>
    <w:r w:rsidRPr="00CE1B74">
      <w:rPr>
        <w:rFonts w:cs="Arial"/>
        <w:b/>
        <w:bCs/>
      </w:rPr>
      <w:t>Adm</w:t>
    </w:r>
    <w:proofErr w:type="spellEnd"/>
    <w:r w:rsidRPr="00CE1B74">
      <w:rPr>
        <w:rFonts w:cs="Arial"/>
        <w:b/>
        <w:bCs/>
      </w:rPr>
      <w:t xml:space="preserve"> nº </w:t>
    </w:r>
    <w:r w:rsidR="00CD64DB" w:rsidRPr="00CE1B74">
      <w:rPr>
        <w:rFonts w:cs="Arial"/>
        <w:b/>
        <w:bCs/>
      </w:rPr>
      <w:t>64539.004946/2023-54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23E6B">
    <w:pPr>
      <w:pStyle w:val="Cabealho"/>
    </w:pPr>
    <w:r>
      <w:rPr>
        <w:noProof/>
      </w:rPr>
      <w:drawing>
        <wp:anchor distT="0" distB="0" distL="0" distR="0" simplePos="0" relativeHeight="3" behindDoc="1" locked="0" layoutInCell="0" allowOverlap="1">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3777"/>
    <w:multiLevelType w:val="multilevel"/>
    <w:tmpl w:val="10502C1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6994A13"/>
    <w:multiLevelType w:val="multilevel"/>
    <w:tmpl w:val="0568E5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ACB39BB"/>
    <w:multiLevelType w:val="multilevel"/>
    <w:tmpl w:val="E1BA1C9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nsid w:val="33D51D3F"/>
    <w:multiLevelType w:val="multilevel"/>
    <w:tmpl w:val="83D4CE46"/>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nsid w:val="765856C3"/>
    <w:multiLevelType w:val="multilevel"/>
    <w:tmpl w:val="62720F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7E2F1266"/>
    <w:multiLevelType w:val="multilevel"/>
    <w:tmpl w:val="1DAEF5D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C5"/>
    <w:rsid w:val="001A4EDC"/>
    <w:rsid w:val="00214F9C"/>
    <w:rsid w:val="0030022F"/>
    <w:rsid w:val="00323E6B"/>
    <w:rsid w:val="003B4011"/>
    <w:rsid w:val="003D139F"/>
    <w:rsid w:val="003D14C5"/>
    <w:rsid w:val="004358C4"/>
    <w:rsid w:val="00537EA6"/>
    <w:rsid w:val="0088685A"/>
    <w:rsid w:val="00990440"/>
    <w:rsid w:val="00CD64DB"/>
    <w:rsid w:val="00CE1B74"/>
    <w:rsid w:val="00CF06A3"/>
    <w:rsid w:val="00CF16BC"/>
    <w:rsid w:val="00DF5CA2"/>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94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s://www.in.gov.br/en/web/dou/-/instrucao-normativa-seges/me-n-67-de-8-de-julho-de-2021-330985107"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br/compras/pt-br/sistemas/conheca-o-compras/aplicativo-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A8AC-79CB-4BB6-9AFE-BC8982C0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6191</Words>
  <Characters>33437</Characters>
  <Application>Microsoft Office Word</Application>
  <DocSecurity>0</DocSecurity>
  <Lines>278</Lines>
  <Paragraphs>79</Paragraphs>
  <ScaleCrop>false</ScaleCrop>
  <Company/>
  <LinksUpToDate>false</LinksUpToDate>
  <CharactersWithSpaces>39549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29</cp:revision>
  <dcterms:created xsi:type="dcterms:W3CDTF">2022-11-01T20:02:00Z</dcterms:created>
  <dcterms:modified xsi:type="dcterms:W3CDTF">2023-07-20T20:23:00Z</dcterms:modified>
  <dc:language>pt-BR</dc:language>
</cp:coreProperties>
</file>