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85F" w:rsidRDefault="004F585F">
      <w:pPr>
        <w:pStyle w:val="LO-normal"/>
        <w:rPr>
          <w:b/>
          <w:i/>
          <w:color w:val="FF0000"/>
        </w:rPr>
      </w:pPr>
    </w:p>
    <w:p w:rsidR="004F585F" w:rsidRDefault="004F585F">
      <w:pPr>
        <w:pStyle w:val="LO-normal"/>
        <w:spacing w:after="160" w:line="259" w:lineRule="auto"/>
        <w:rPr>
          <w:b/>
          <w:i/>
          <w:color w:val="FF0000"/>
        </w:rPr>
      </w:pPr>
    </w:p>
    <w:p w:rsidR="004F585F" w:rsidRDefault="002D6F43">
      <w:pPr>
        <w:pStyle w:val="LO-normal"/>
        <w:rPr>
          <w:b/>
          <w:i/>
          <w:color w:val="FF0000"/>
        </w:rPr>
      </w:pPr>
      <w:r>
        <w:rPr>
          <w:color w:val="5B5B5F"/>
          <w:sz w:val="36"/>
          <w:szCs w:val="36"/>
        </w:rPr>
        <w:t>Aviso de</w:t>
      </w:r>
      <w:r>
        <w:rPr>
          <w:color w:val="FF0000"/>
        </w:rPr>
        <w:t xml:space="preserve"> </w:t>
      </w:r>
    </w:p>
    <w:p w:rsidR="004F585F" w:rsidRDefault="002D6F43">
      <w:pPr>
        <w:pStyle w:val="LO-normal"/>
        <w:rPr>
          <w:color w:val="405CA1"/>
          <w:sz w:val="56"/>
          <w:szCs w:val="56"/>
        </w:rPr>
      </w:pPr>
      <w:r>
        <w:rPr>
          <w:color w:val="405CA1"/>
          <w:sz w:val="56"/>
          <w:szCs w:val="56"/>
        </w:rPr>
        <w:t>CONTRATAÇÃO</w:t>
      </w:r>
    </w:p>
    <w:p w:rsidR="004F585F" w:rsidRDefault="002D6F43">
      <w:pPr>
        <w:pStyle w:val="LO-normal"/>
        <w:rPr>
          <w:color w:val="405CA1"/>
          <w:sz w:val="56"/>
          <w:szCs w:val="56"/>
        </w:rPr>
      </w:pPr>
      <w:r>
        <w:rPr>
          <w:color w:val="405CA1"/>
          <w:sz w:val="56"/>
          <w:szCs w:val="56"/>
        </w:rPr>
        <w:t>DIRETA</w:t>
      </w:r>
    </w:p>
    <w:p w:rsidR="004F585F" w:rsidRDefault="00323DC6">
      <w:pPr>
        <w:pStyle w:val="LO-normal"/>
        <w:rPr>
          <w:b/>
          <w:color w:val="5B5B5F"/>
          <w:sz w:val="28"/>
          <w:szCs w:val="28"/>
        </w:rPr>
      </w:pPr>
      <w:r>
        <w:rPr>
          <w:sz w:val="28"/>
          <w:szCs w:val="28"/>
        </w:rPr>
        <w:t>24/2023</w:t>
      </w:r>
    </w:p>
    <w:p w:rsidR="004F585F" w:rsidRDefault="004F585F">
      <w:pPr>
        <w:pStyle w:val="LO-normal"/>
        <w:spacing w:line="259" w:lineRule="auto"/>
        <w:rPr>
          <w:b/>
          <w:color w:val="405CA1"/>
          <w:sz w:val="32"/>
          <w:szCs w:val="32"/>
        </w:rPr>
      </w:pPr>
    </w:p>
    <w:p w:rsidR="004F585F" w:rsidRDefault="002D6F43">
      <w:pPr>
        <w:pStyle w:val="LO-normal"/>
        <w:spacing w:line="259" w:lineRule="auto"/>
        <w:rPr>
          <w:b/>
          <w:color w:val="405CA1"/>
          <w:sz w:val="32"/>
          <w:szCs w:val="32"/>
        </w:rPr>
      </w:pPr>
      <w:r>
        <w:rPr>
          <w:b/>
          <w:color w:val="405CA1"/>
          <w:sz w:val="32"/>
          <w:szCs w:val="32"/>
        </w:rPr>
        <w:t>CONTRATANTE (UASG)</w:t>
      </w:r>
    </w:p>
    <w:p w:rsidR="004F585F" w:rsidRDefault="002D6F43">
      <w:pPr>
        <w:pStyle w:val="LO-normal"/>
        <w:rPr>
          <w:color w:val="5B5B5F"/>
          <w:sz w:val="28"/>
          <w:szCs w:val="28"/>
        </w:rPr>
      </w:pPr>
      <w:r>
        <w:rPr>
          <w:color w:val="5B5B5F"/>
          <w:sz w:val="28"/>
          <w:szCs w:val="28"/>
        </w:rPr>
        <w:t>5° Grupo de Artilharia de Campanha Autopropulsado (160217)</w:t>
      </w:r>
    </w:p>
    <w:p w:rsidR="004F585F" w:rsidRDefault="004F585F">
      <w:pPr>
        <w:pStyle w:val="LO-normal"/>
        <w:rPr>
          <w:b/>
          <w:color w:val="405CA1"/>
          <w:sz w:val="32"/>
          <w:szCs w:val="32"/>
        </w:rPr>
      </w:pPr>
    </w:p>
    <w:p w:rsidR="004F585F" w:rsidRDefault="002D6F43">
      <w:pPr>
        <w:pStyle w:val="LO-normal"/>
        <w:rPr>
          <w:b/>
          <w:color w:val="5B5B5F"/>
        </w:rPr>
      </w:pPr>
      <w:r>
        <w:rPr>
          <w:b/>
          <w:color w:val="405CA1"/>
          <w:sz w:val="32"/>
          <w:szCs w:val="32"/>
        </w:rPr>
        <w:t>OBJETO</w:t>
      </w:r>
    </w:p>
    <w:p w:rsidR="004F585F" w:rsidRDefault="002D6F43">
      <w:pPr>
        <w:pStyle w:val="LO-normal"/>
        <w:jc w:val="both"/>
      </w:pPr>
      <w:r>
        <w:rPr>
          <w:color w:val="808080"/>
          <w:sz w:val="28"/>
          <w:szCs w:val="28"/>
        </w:rPr>
        <w:t>Aquisição de sabonete e conjunto de banho (2x1) shampoo e condicionador</w:t>
      </w:r>
      <w:r>
        <w:rPr>
          <w:rFonts w:eastAsia="Times New Roman" w:cs="Times New Roman"/>
          <w:color w:val="808080"/>
          <w:sz w:val="28"/>
          <w:szCs w:val="28"/>
        </w:rPr>
        <w:t xml:space="preserve">, que serão utilizados nos meses de julho a dezembro de </w:t>
      </w:r>
      <w:r>
        <w:rPr>
          <w:rFonts w:eastAsia="Times New Roman" w:cs="Times New Roman"/>
          <w:color w:val="808080"/>
          <w:sz w:val="28"/>
          <w:szCs w:val="28"/>
        </w:rPr>
        <w:t>2023, para fornecer aos hóspedes do Hotel de Trânsito do 5º GAC AP</w:t>
      </w:r>
      <w:r>
        <w:rPr>
          <w:color w:val="808080"/>
          <w:sz w:val="28"/>
          <w:szCs w:val="28"/>
        </w:rPr>
        <w:t>, con</w:t>
      </w:r>
      <w:r>
        <w:rPr>
          <w:color w:val="808080"/>
          <w:sz w:val="28"/>
          <w:szCs w:val="28"/>
        </w:rPr>
        <w:t>forme condições, quantidades e exigências estabelecidas neste Aviso de Contratação Direta e seus anexos.</w:t>
      </w:r>
    </w:p>
    <w:p w:rsidR="004F585F" w:rsidRDefault="004F585F">
      <w:pPr>
        <w:pStyle w:val="LO-normal"/>
        <w:rPr>
          <w:color w:val="5B5B5F"/>
          <w:sz w:val="32"/>
          <w:szCs w:val="32"/>
        </w:rPr>
      </w:pPr>
    </w:p>
    <w:p w:rsidR="004F585F" w:rsidRDefault="002D6F43">
      <w:pPr>
        <w:pStyle w:val="LO-normal"/>
        <w:rPr>
          <w:b/>
          <w:color w:val="405CA1"/>
          <w:sz w:val="32"/>
          <w:szCs w:val="32"/>
        </w:rPr>
      </w:pPr>
      <w:r>
        <w:rPr>
          <w:b/>
          <w:color w:val="405CA1"/>
          <w:sz w:val="32"/>
          <w:szCs w:val="32"/>
        </w:rPr>
        <w:t>VALOR TOTAL DA CONTRATAÇÃO</w:t>
      </w:r>
    </w:p>
    <w:p w:rsidR="004F585F" w:rsidRDefault="002D6F43">
      <w:pPr>
        <w:pStyle w:val="LO-normal"/>
      </w:pPr>
      <w:r>
        <w:rPr>
          <w:b/>
          <w:sz w:val="28"/>
          <w:szCs w:val="28"/>
        </w:rPr>
        <w:t>R$ 453,00</w:t>
      </w:r>
    </w:p>
    <w:p w:rsidR="004F585F" w:rsidRDefault="004F585F">
      <w:pPr>
        <w:pStyle w:val="LO-normal"/>
        <w:rPr>
          <w:color w:val="5B5B5F"/>
          <w:sz w:val="32"/>
          <w:szCs w:val="32"/>
        </w:rPr>
      </w:pPr>
    </w:p>
    <w:p w:rsidR="004F585F" w:rsidRDefault="002D6F43">
      <w:pPr>
        <w:pStyle w:val="LO-normal"/>
        <w:rPr>
          <w:b/>
          <w:color w:val="405CA1"/>
          <w:sz w:val="32"/>
          <w:szCs w:val="32"/>
        </w:rPr>
      </w:pPr>
      <w:r>
        <w:rPr>
          <w:b/>
          <w:color w:val="405CA1"/>
          <w:sz w:val="32"/>
          <w:szCs w:val="32"/>
        </w:rPr>
        <w:t xml:space="preserve">DATA DA SESSÃO </w:t>
      </w:r>
    </w:p>
    <w:p w:rsidR="004F585F" w:rsidRDefault="00323DC6">
      <w:pPr>
        <w:pStyle w:val="LO-normal"/>
      </w:pPr>
      <w:r>
        <w:rPr>
          <w:sz w:val="28"/>
          <w:szCs w:val="28"/>
        </w:rPr>
        <w:t>04/08/2023</w:t>
      </w:r>
    </w:p>
    <w:p w:rsidR="004F585F" w:rsidRDefault="004F585F">
      <w:pPr>
        <w:pStyle w:val="LO-normal"/>
        <w:rPr>
          <w:color w:val="ED7D31"/>
          <w:sz w:val="28"/>
          <w:szCs w:val="28"/>
        </w:rPr>
      </w:pPr>
    </w:p>
    <w:p w:rsidR="004F585F" w:rsidRDefault="002D6F43">
      <w:pPr>
        <w:pStyle w:val="LO-normal"/>
        <w:rPr>
          <w:color w:val="ED7D31"/>
          <w:sz w:val="28"/>
          <w:szCs w:val="28"/>
        </w:rPr>
      </w:pPr>
      <w:r>
        <w:rPr>
          <w:b/>
          <w:color w:val="405CA1"/>
          <w:sz w:val="32"/>
          <w:szCs w:val="32"/>
        </w:rPr>
        <w:t xml:space="preserve">HORÁRIO DA </w:t>
      </w:r>
      <w:r>
        <w:rPr>
          <w:b/>
          <w:color w:val="405CA1"/>
          <w:sz w:val="32"/>
          <w:szCs w:val="32"/>
        </w:rPr>
        <w:t>FASE DE LANCES</w:t>
      </w:r>
    </w:p>
    <w:p w:rsidR="004F585F" w:rsidRDefault="002D6F43">
      <w:pPr>
        <w:pStyle w:val="LO-normal"/>
      </w:pPr>
      <w:r>
        <w:rPr>
          <w:sz w:val="28"/>
          <w:szCs w:val="28"/>
        </w:rPr>
        <w:t>Das 08h até 1</w:t>
      </w:r>
      <w:r w:rsidR="00323DC6">
        <w:rPr>
          <w:sz w:val="28"/>
          <w:szCs w:val="28"/>
        </w:rPr>
        <w:t>8</w:t>
      </w:r>
      <w:r>
        <w:rPr>
          <w:sz w:val="28"/>
          <w:szCs w:val="28"/>
        </w:rPr>
        <w:t>h</w:t>
      </w:r>
    </w:p>
    <w:p w:rsidR="004F585F" w:rsidRDefault="004F585F">
      <w:pPr>
        <w:pStyle w:val="LO-normal"/>
        <w:rPr>
          <w:b/>
          <w:color w:val="405CA1"/>
          <w:sz w:val="32"/>
          <w:szCs w:val="32"/>
        </w:rPr>
      </w:pPr>
    </w:p>
    <w:p w:rsidR="004F585F" w:rsidRDefault="002D6F43">
      <w:pPr>
        <w:pStyle w:val="LO-normal"/>
        <w:spacing w:after="160" w:line="259" w:lineRule="auto"/>
        <w:rPr>
          <w:b/>
          <w:color w:val="405CA1"/>
          <w:sz w:val="32"/>
          <w:szCs w:val="32"/>
        </w:rPr>
      </w:pPr>
      <w:r>
        <w:rPr>
          <w:b/>
          <w:color w:val="405CA1"/>
          <w:sz w:val="32"/>
          <w:szCs w:val="32"/>
        </w:rPr>
        <w:t>PREFERÊNCIA ME/EPP/EQUIPARADAS</w:t>
      </w:r>
      <w:r>
        <w:rPr>
          <w:b/>
          <w:color w:val="405CA1"/>
          <w:sz w:val="32"/>
          <w:szCs w:val="32"/>
        </w:rPr>
        <w:br/>
      </w:r>
      <w:r>
        <w:rPr>
          <w:b/>
          <w:color w:val="5B5B5F"/>
          <w:sz w:val="28"/>
          <w:szCs w:val="28"/>
        </w:rPr>
        <w:t>SIM</w:t>
      </w:r>
    </w:p>
    <w:p w:rsidR="004F585F" w:rsidRDefault="004F585F">
      <w:pPr>
        <w:pStyle w:val="LO-normal"/>
        <w:spacing w:after="160" w:line="259" w:lineRule="auto"/>
        <w:rPr>
          <w:b/>
          <w:i/>
          <w:color w:val="FF0000"/>
        </w:rPr>
      </w:pPr>
    </w:p>
    <w:p w:rsidR="004F585F" w:rsidRDefault="004F585F">
      <w:pPr>
        <w:pStyle w:val="LO-normal"/>
        <w:spacing w:after="160" w:line="259" w:lineRule="auto"/>
        <w:rPr>
          <w:b/>
          <w:i/>
          <w:color w:val="FF0000"/>
        </w:rPr>
      </w:pPr>
    </w:p>
    <w:p w:rsidR="004F585F" w:rsidRDefault="004F585F">
      <w:pPr>
        <w:pStyle w:val="LO-normal"/>
        <w:spacing w:after="160" w:line="259" w:lineRule="auto"/>
        <w:rPr>
          <w:b/>
          <w:i/>
          <w:color w:val="FF0000"/>
        </w:rPr>
      </w:pPr>
    </w:p>
    <w:p w:rsidR="004F585F" w:rsidRDefault="004F585F">
      <w:pPr>
        <w:pStyle w:val="LO-normal"/>
        <w:spacing w:after="160" w:line="259" w:lineRule="auto"/>
        <w:rPr>
          <w:b/>
          <w:i/>
          <w:color w:val="FF0000"/>
        </w:rPr>
      </w:pPr>
    </w:p>
    <w:p w:rsidR="004F585F" w:rsidRDefault="004F585F">
      <w:pPr>
        <w:pStyle w:val="LO-normal"/>
        <w:spacing w:after="160" w:line="259" w:lineRule="auto"/>
        <w:rPr>
          <w:b/>
          <w:i/>
          <w:color w:val="FF0000"/>
        </w:rPr>
      </w:pPr>
    </w:p>
    <w:p w:rsidR="004F585F" w:rsidRDefault="004F585F">
      <w:pPr>
        <w:pStyle w:val="LO-normal"/>
        <w:spacing w:after="160" w:line="259" w:lineRule="auto"/>
        <w:rPr>
          <w:b/>
          <w:i/>
          <w:color w:val="FF0000"/>
        </w:rPr>
      </w:pPr>
    </w:p>
    <w:p w:rsidR="004F585F" w:rsidRDefault="002D6F43">
      <w:pPr>
        <w:pStyle w:val="LO-normal"/>
        <w:spacing w:after="160" w:line="259" w:lineRule="auto"/>
        <w:rPr>
          <w:b/>
          <w:i/>
          <w:color w:val="FF0000"/>
        </w:rPr>
      </w:pPr>
      <w:r>
        <w:br w:type="page"/>
      </w:r>
    </w:p>
    <w:p w:rsidR="004F585F" w:rsidRDefault="002D6F43">
      <w:pPr>
        <w:pStyle w:val="LO-normal"/>
        <w:spacing w:line="276" w:lineRule="auto"/>
        <w:jc w:val="right"/>
        <w:rPr>
          <w:i/>
        </w:rPr>
      </w:pPr>
      <w:r>
        <w:rPr>
          <w:i/>
        </w:rPr>
        <w:lastRenderedPageBreak/>
        <w:t>AVISO DE CONTRATAÇÃO DIRETA Nº 009/2023</w:t>
      </w:r>
    </w:p>
    <w:p w:rsidR="004F585F" w:rsidRDefault="004F585F">
      <w:pPr>
        <w:pStyle w:val="LO-normal"/>
        <w:spacing w:after="160" w:line="259" w:lineRule="auto"/>
        <w:rPr>
          <w:i/>
        </w:rPr>
      </w:pPr>
    </w:p>
    <w:p w:rsidR="004F585F" w:rsidRDefault="002D6F43">
      <w:pPr>
        <w:pStyle w:val="LO-normal"/>
        <w:keepNext/>
        <w:keepLines/>
        <w:spacing w:before="240" w:line="259" w:lineRule="auto"/>
        <w:ind w:left="360" w:hanging="360"/>
        <w:rPr>
          <w:rFonts w:ascii="Calibri" w:eastAsia="Calibri" w:hAnsi="Calibri" w:cs="Calibri"/>
          <w:color w:val="2E75B5"/>
          <w:sz w:val="32"/>
          <w:szCs w:val="32"/>
        </w:rPr>
      </w:pPr>
      <w:r>
        <w:rPr>
          <w:rFonts w:ascii="Calibri" w:eastAsia="Calibri" w:hAnsi="Calibri" w:cs="Calibri"/>
          <w:color w:val="2E75B5"/>
          <w:sz w:val="32"/>
          <w:szCs w:val="32"/>
        </w:rPr>
        <w:t>Sumário</w:t>
      </w:r>
    </w:p>
    <w:sdt>
      <w:sdtPr>
        <w:id w:val="685632875"/>
        <w:docPartObj>
          <w:docPartGallery w:val="Table of Contents"/>
          <w:docPartUnique/>
        </w:docPartObj>
      </w:sdtPr>
      <w:sdtEndPr/>
      <w:sdtContent>
        <w:p w:rsidR="004F585F" w:rsidRDefault="002D6F43">
          <w:pPr>
            <w:pStyle w:val="LO-normal"/>
            <w:tabs>
              <w:tab w:val="left" w:pos="440"/>
              <w:tab w:val="right" w:pos="8494"/>
            </w:tabs>
            <w:spacing w:after="100"/>
            <w:rPr>
              <w:color w:val="000000"/>
            </w:rPr>
          </w:pPr>
          <w:r>
            <w:fldChar w:fldCharType="begin"/>
          </w:r>
          <w:r>
            <w:rPr>
              <w:rStyle w:val="Vnculodendice"/>
              <w:webHidden/>
              <w:color w:val="000000"/>
            </w:rPr>
            <w:instrText>TOC \z \o "1-9" \u \h</w:instrText>
          </w:r>
          <w:r>
            <w:rPr>
              <w:rStyle w:val="Vnculodendice"/>
              <w:color w:val="000000"/>
            </w:rPr>
            <w:fldChar w:fldCharType="separate"/>
          </w:r>
          <w:hyperlink w:anchor="_heading=h.gjdgxs">
            <w:r>
              <w:rPr>
                <w:rStyle w:val="Vnculodendice"/>
                <w:webHidden/>
                <w:color w:val="000000"/>
              </w:rPr>
              <w:t>1.</w:t>
            </w:r>
            <w:r>
              <w:rPr>
                <w:rStyle w:val="Vnculodendice"/>
                <w:webHidden/>
                <w:color w:val="000000"/>
              </w:rPr>
              <w:tab/>
              <w:t>OBJETO DA CONTRATAÇÃO DIRETA</w:t>
            </w:r>
            <w:r>
              <w:rPr>
                <w:rStyle w:val="Vnculodendice"/>
                <w:webHidden/>
                <w:color w:val="000000"/>
              </w:rPr>
              <w:tab/>
              <w:t>3</w:t>
            </w:r>
          </w:hyperlink>
        </w:p>
        <w:p w:rsidR="004F585F" w:rsidRDefault="002D6F43">
          <w:pPr>
            <w:pStyle w:val="LO-normal"/>
            <w:tabs>
              <w:tab w:val="left" w:pos="440"/>
              <w:tab w:val="right" w:pos="8494"/>
            </w:tabs>
            <w:spacing w:after="100"/>
            <w:rPr>
              <w:color w:val="000000"/>
            </w:rPr>
          </w:pPr>
          <w:hyperlink w:anchor="_heading=h.30j0zll">
            <w:r>
              <w:rPr>
                <w:rStyle w:val="Vnculodendice"/>
                <w:webHidden/>
                <w:color w:val="000000"/>
              </w:rPr>
              <w:t>2.</w:t>
            </w:r>
            <w:r>
              <w:rPr>
                <w:rStyle w:val="Vnculodendice"/>
                <w:webHidden/>
                <w:color w:val="000000"/>
              </w:rPr>
              <w:tab/>
              <w:t>PARTICIPAÇÃO NA DISPENSA ELETRÔNICA.</w:t>
            </w:r>
            <w:r>
              <w:rPr>
                <w:rStyle w:val="Vnculodendice"/>
                <w:webHidden/>
                <w:color w:val="000000"/>
              </w:rPr>
              <w:tab/>
              <w:t>4</w:t>
            </w:r>
          </w:hyperlink>
        </w:p>
        <w:p w:rsidR="004F585F" w:rsidRDefault="002D6F43">
          <w:pPr>
            <w:pStyle w:val="LO-normal"/>
            <w:tabs>
              <w:tab w:val="left" w:pos="440"/>
              <w:tab w:val="right" w:pos="8494"/>
            </w:tabs>
            <w:spacing w:after="100"/>
            <w:rPr>
              <w:color w:val="000000"/>
            </w:rPr>
          </w:pPr>
          <w:hyperlink w:anchor="_heading=h.1fob9te">
            <w:r>
              <w:rPr>
                <w:rStyle w:val="Vnculodendice"/>
                <w:webHidden/>
                <w:color w:val="000000"/>
              </w:rPr>
              <w:t>3.</w:t>
            </w:r>
            <w:r>
              <w:rPr>
                <w:rStyle w:val="Vnculodendice"/>
                <w:webHidden/>
                <w:color w:val="000000"/>
              </w:rPr>
              <w:tab/>
              <w:t>INGRESSO NA DISPENSA ELETRÔNICA E CADASTRAMENTO DA PROPOSTA INICIAL</w:t>
            </w:r>
            <w:r>
              <w:rPr>
                <w:rStyle w:val="Vnculodendice"/>
                <w:webHidden/>
                <w:color w:val="000000"/>
              </w:rPr>
              <w:tab/>
              <w:t>5</w:t>
            </w:r>
          </w:hyperlink>
        </w:p>
        <w:p w:rsidR="004F585F" w:rsidRDefault="002D6F43">
          <w:pPr>
            <w:pStyle w:val="LO-normal"/>
            <w:tabs>
              <w:tab w:val="left" w:pos="440"/>
              <w:tab w:val="right" w:pos="8494"/>
            </w:tabs>
            <w:spacing w:after="100"/>
            <w:rPr>
              <w:color w:val="000000"/>
            </w:rPr>
          </w:pPr>
          <w:hyperlink w:anchor="_heading=h.3znysh7">
            <w:r>
              <w:rPr>
                <w:rStyle w:val="Vnculodendice"/>
                <w:webHidden/>
                <w:color w:val="000000"/>
              </w:rPr>
              <w:t>4.</w:t>
            </w:r>
            <w:r>
              <w:rPr>
                <w:rStyle w:val="Vnculodendice"/>
                <w:webHidden/>
                <w:color w:val="000000"/>
              </w:rPr>
              <w:tab/>
              <w:t>FASE DE LANCES</w:t>
            </w:r>
            <w:r>
              <w:rPr>
                <w:rStyle w:val="Vnculodendice"/>
                <w:webHidden/>
                <w:color w:val="000000"/>
              </w:rPr>
              <w:tab/>
              <w:t>7</w:t>
            </w:r>
          </w:hyperlink>
        </w:p>
        <w:p w:rsidR="004F585F" w:rsidRDefault="002D6F43">
          <w:pPr>
            <w:pStyle w:val="LO-normal"/>
            <w:tabs>
              <w:tab w:val="left" w:pos="440"/>
              <w:tab w:val="right" w:pos="8494"/>
            </w:tabs>
            <w:spacing w:after="100"/>
            <w:rPr>
              <w:color w:val="000000"/>
            </w:rPr>
          </w:pPr>
          <w:hyperlink w:anchor="_heading=h.2et92p0">
            <w:r>
              <w:rPr>
                <w:rStyle w:val="Vnculodendice"/>
                <w:webHidden/>
                <w:color w:val="000000"/>
              </w:rPr>
              <w:t>5.</w:t>
            </w:r>
            <w:r>
              <w:rPr>
                <w:rStyle w:val="Vnculodendice"/>
                <w:webHidden/>
                <w:color w:val="000000"/>
              </w:rPr>
              <w:tab/>
              <w:t>JULGAMENTO DAS PROPOSTAS DE PREÇO</w:t>
            </w:r>
            <w:r>
              <w:rPr>
                <w:rStyle w:val="Vnculodendice"/>
                <w:webHidden/>
                <w:color w:val="000000"/>
              </w:rPr>
              <w:tab/>
              <w:t>7</w:t>
            </w:r>
          </w:hyperlink>
        </w:p>
        <w:p w:rsidR="004F585F" w:rsidRDefault="002D6F43">
          <w:pPr>
            <w:pStyle w:val="LO-normal"/>
            <w:tabs>
              <w:tab w:val="left" w:pos="440"/>
              <w:tab w:val="right" w:pos="8494"/>
            </w:tabs>
            <w:spacing w:after="100"/>
            <w:rPr>
              <w:color w:val="000000"/>
            </w:rPr>
          </w:pPr>
          <w:hyperlink w:anchor="_heading=h.tyjcwt">
            <w:r>
              <w:rPr>
                <w:rStyle w:val="Vnculodendice"/>
                <w:webHidden/>
                <w:color w:val="000000"/>
              </w:rPr>
              <w:t>6.</w:t>
            </w:r>
            <w:r>
              <w:rPr>
                <w:rStyle w:val="Vnculodendice"/>
                <w:webHidden/>
                <w:color w:val="000000"/>
              </w:rPr>
              <w:tab/>
              <w:t>HABILITAÇÃO</w:t>
            </w:r>
            <w:r>
              <w:rPr>
                <w:rStyle w:val="Vnculodendice"/>
                <w:webHidden/>
                <w:color w:val="000000"/>
              </w:rPr>
              <w:tab/>
              <w:t>9</w:t>
            </w:r>
          </w:hyperlink>
        </w:p>
        <w:p w:rsidR="004F585F" w:rsidRDefault="002D6F43">
          <w:pPr>
            <w:pStyle w:val="LO-normal"/>
            <w:tabs>
              <w:tab w:val="left" w:pos="440"/>
              <w:tab w:val="right" w:pos="8494"/>
            </w:tabs>
            <w:spacing w:after="100"/>
            <w:rPr>
              <w:color w:val="000000"/>
            </w:rPr>
          </w:pPr>
          <w:hyperlink w:anchor="_heading=h.3dy6vkm">
            <w:r>
              <w:rPr>
                <w:rStyle w:val="Vnculodendice"/>
                <w:webHidden/>
                <w:color w:val="000000"/>
              </w:rPr>
              <w:t>7.</w:t>
            </w:r>
            <w:r>
              <w:rPr>
                <w:rStyle w:val="Vnculodendice"/>
                <w:webHidden/>
                <w:color w:val="000000"/>
              </w:rPr>
              <w:tab/>
              <w:t>CONTRATAÇÃO</w:t>
            </w:r>
            <w:r>
              <w:rPr>
                <w:rStyle w:val="Vnculodendice"/>
                <w:webHidden/>
                <w:color w:val="000000"/>
              </w:rPr>
              <w:tab/>
              <w:t>10</w:t>
            </w:r>
          </w:hyperlink>
        </w:p>
        <w:p w:rsidR="004F585F" w:rsidRDefault="002D6F43">
          <w:pPr>
            <w:pStyle w:val="LO-normal"/>
            <w:tabs>
              <w:tab w:val="left" w:pos="440"/>
              <w:tab w:val="right" w:pos="8494"/>
            </w:tabs>
            <w:spacing w:after="100"/>
            <w:rPr>
              <w:color w:val="000000"/>
            </w:rPr>
          </w:pPr>
          <w:hyperlink w:anchor="_heading=h.1t3h5sf">
            <w:r>
              <w:rPr>
                <w:rStyle w:val="Vnculodendice"/>
                <w:webHidden/>
                <w:color w:val="000000"/>
              </w:rPr>
              <w:t>8.</w:t>
            </w:r>
            <w:r>
              <w:rPr>
                <w:rStyle w:val="Vnculodendice"/>
                <w:webHidden/>
                <w:color w:val="000000"/>
              </w:rPr>
              <w:tab/>
              <w:t>INFRAÇÕES E SANÇ</w:t>
            </w:r>
            <w:r>
              <w:rPr>
                <w:rStyle w:val="Vnculodendice"/>
                <w:webHidden/>
                <w:color w:val="000000"/>
              </w:rPr>
              <w:t>ÕES ADMINISTRATIVAS</w:t>
            </w:r>
            <w:r>
              <w:rPr>
                <w:rStyle w:val="Vnculodendice"/>
                <w:webHidden/>
                <w:color w:val="000000"/>
              </w:rPr>
              <w:tab/>
              <w:t>11</w:t>
            </w:r>
          </w:hyperlink>
        </w:p>
        <w:p w:rsidR="004F585F" w:rsidRDefault="002D6F43">
          <w:pPr>
            <w:pStyle w:val="LO-normal"/>
            <w:tabs>
              <w:tab w:val="left" w:pos="440"/>
              <w:tab w:val="right" w:pos="8494"/>
            </w:tabs>
            <w:spacing w:after="100"/>
            <w:rPr>
              <w:color w:val="000000"/>
            </w:rPr>
          </w:pPr>
          <w:hyperlink w:anchor="_heading=h.2s8eyo1">
            <w:r>
              <w:rPr>
                <w:rStyle w:val="Vnculodendice"/>
                <w:webHidden/>
                <w:color w:val="000000"/>
              </w:rPr>
              <w:t>9.</w:t>
            </w:r>
            <w:r>
              <w:rPr>
                <w:rStyle w:val="Vnculodendice"/>
                <w:webHidden/>
                <w:color w:val="000000"/>
              </w:rPr>
              <w:tab/>
              <w:t>DAS DISPOSIÇÕES GERAIS</w:t>
            </w:r>
            <w:r>
              <w:rPr>
                <w:rStyle w:val="Vnculodendice"/>
                <w:webHidden/>
                <w:color w:val="000000"/>
              </w:rPr>
              <w:tab/>
              <w:t>13</w:t>
            </w:r>
          </w:hyperlink>
          <w:r>
            <w:rPr>
              <w:rStyle w:val="Vnculodendice"/>
              <w:color w:val="000000"/>
            </w:rPr>
            <w:fldChar w:fldCharType="end"/>
          </w:r>
        </w:p>
      </w:sdtContent>
    </w:sdt>
    <w:p w:rsidR="004F585F" w:rsidRDefault="004F585F">
      <w:pPr>
        <w:pStyle w:val="LO-normal"/>
      </w:pPr>
    </w:p>
    <w:p w:rsidR="004F585F" w:rsidRDefault="004F585F">
      <w:pPr>
        <w:pStyle w:val="LO-normal"/>
        <w:spacing w:after="160" w:line="259" w:lineRule="auto"/>
        <w:rPr>
          <w:b/>
          <w:i/>
          <w:color w:val="FF0000"/>
        </w:rPr>
      </w:pPr>
    </w:p>
    <w:p w:rsidR="004F585F" w:rsidRDefault="002D6F43">
      <w:pPr>
        <w:pStyle w:val="LO-normal"/>
        <w:spacing w:after="160" w:line="259" w:lineRule="auto"/>
        <w:rPr>
          <w:b/>
          <w:i/>
          <w:color w:val="FF0000"/>
        </w:rPr>
      </w:pPr>
      <w:r>
        <w:br w:type="page"/>
      </w:r>
    </w:p>
    <w:p w:rsidR="004F585F" w:rsidRDefault="002D6F43">
      <w:pPr>
        <w:pStyle w:val="LO-normal"/>
        <w:spacing w:line="276" w:lineRule="auto"/>
        <w:jc w:val="center"/>
        <w:rPr>
          <w:b/>
          <w:i/>
          <w:color w:val="FF0000"/>
        </w:rPr>
      </w:pPr>
      <w:r>
        <w:rPr>
          <w:noProof/>
          <w:lang w:eastAsia="pt-BR" w:bidi="ar-SA"/>
        </w:rPr>
        <w:lastRenderedPageBreak/>
        <w:drawing>
          <wp:inline distT="0" distB="0" distL="0" distR="0">
            <wp:extent cx="676275" cy="73342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9"/>
                    <a:stretch>
                      <a:fillRect/>
                    </a:stretch>
                  </pic:blipFill>
                  <pic:spPr bwMode="auto">
                    <a:xfrm>
                      <a:off x="0" y="0"/>
                      <a:ext cx="676275" cy="733425"/>
                    </a:xfrm>
                    <a:prstGeom prst="rect">
                      <a:avLst/>
                    </a:prstGeom>
                  </pic:spPr>
                </pic:pic>
              </a:graphicData>
            </a:graphic>
          </wp:inline>
        </w:drawing>
      </w:r>
    </w:p>
    <w:p w:rsidR="004F585F" w:rsidRDefault="002D6F43">
      <w:pPr>
        <w:pStyle w:val="LO-normal"/>
        <w:keepNext/>
        <w:widowControl w:val="0"/>
        <w:shd w:val="clear" w:color="auto" w:fill="FFFFFF"/>
        <w:jc w:val="center"/>
        <w:rPr>
          <w:rFonts w:ascii="Liberation Serif" w:eastAsia="Liberation Serif" w:hAnsi="Liberation Serif" w:cs="Liberation Serif"/>
        </w:rPr>
      </w:pPr>
      <w:r>
        <w:rPr>
          <w:rFonts w:ascii="Times New Roman" w:eastAsia="Times New Roman" w:hAnsi="Times New Roman" w:cs="Times New Roman"/>
          <w:b/>
          <w:color w:val="000000"/>
        </w:rPr>
        <w:t>MINISTÉRIO DA DEFESA</w:t>
      </w:r>
    </w:p>
    <w:p w:rsidR="004F585F" w:rsidRDefault="002D6F43">
      <w:pPr>
        <w:pStyle w:val="LO-normal"/>
        <w:keepNext/>
        <w:widowControl w:val="0"/>
        <w:shd w:val="clear" w:color="auto" w:fill="FFFFFF"/>
        <w:jc w:val="center"/>
      </w:pPr>
      <w:r>
        <w:rPr>
          <w:rFonts w:ascii="Times New Roman" w:eastAsia="Times New Roman" w:hAnsi="Times New Roman" w:cs="Times New Roman"/>
          <w:b/>
          <w:color w:val="000000"/>
        </w:rPr>
        <w:t>EXÉRCITO BRASILEIRO</w:t>
      </w:r>
    </w:p>
    <w:p w:rsidR="004F585F" w:rsidRDefault="002D6F43">
      <w:pPr>
        <w:pStyle w:val="LO-normal"/>
        <w:keepNext/>
        <w:widowControl w:val="0"/>
        <w:shd w:val="clear" w:color="auto" w:fill="FFFFFF"/>
        <w:jc w:val="center"/>
      </w:pPr>
      <w:r>
        <w:rPr>
          <w:rFonts w:ascii="Times New Roman" w:eastAsia="Times New Roman" w:hAnsi="Times New Roman" w:cs="Times New Roman"/>
          <w:b/>
          <w:color w:val="000000"/>
        </w:rPr>
        <w:t>5° GRUPO DE ARTILHARIA DE CAMPANHA AUTOPROPULSADO</w:t>
      </w:r>
    </w:p>
    <w:p w:rsidR="004F585F" w:rsidRDefault="002D6F43">
      <w:pPr>
        <w:pStyle w:val="LO-normal"/>
        <w:keepNext/>
        <w:widowControl w:val="0"/>
        <w:shd w:val="clear" w:color="auto" w:fill="FFFFFF"/>
        <w:jc w:val="center"/>
      </w:pPr>
      <w:r>
        <w:rPr>
          <w:rFonts w:ascii="Times New Roman" w:eastAsia="Times New Roman" w:hAnsi="Times New Roman" w:cs="Times New Roman"/>
          <w:b/>
          <w:color w:val="000000"/>
        </w:rPr>
        <w:t>(6º Regimento de Artilharia de Campanha/1894)</w:t>
      </w:r>
    </w:p>
    <w:p w:rsidR="004F585F" w:rsidRDefault="002D6F43">
      <w:pPr>
        <w:pStyle w:val="LO-normal"/>
        <w:spacing w:line="276"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GRUPO SALOMÃO </w:t>
      </w:r>
      <w:r>
        <w:rPr>
          <w:rFonts w:ascii="Times New Roman" w:eastAsia="Times New Roman" w:hAnsi="Times New Roman" w:cs="Times New Roman"/>
          <w:b/>
          <w:color w:val="000000"/>
        </w:rPr>
        <w:t>DA ROCHA</w:t>
      </w:r>
    </w:p>
    <w:p w:rsidR="004F585F" w:rsidRDefault="004F585F">
      <w:pPr>
        <w:pStyle w:val="LO-normal"/>
        <w:spacing w:line="276" w:lineRule="auto"/>
        <w:jc w:val="center"/>
        <w:rPr>
          <w:rFonts w:ascii="Times New Roman" w:eastAsia="Times New Roman" w:hAnsi="Times New Roman" w:cs="Times New Roman"/>
          <w:b/>
          <w:color w:val="000000"/>
        </w:rPr>
      </w:pPr>
    </w:p>
    <w:p w:rsidR="004F585F" w:rsidRDefault="002D6F43">
      <w:pPr>
        <w:pStyle w:val="LO-normal"/>
        <w:spacing w:line="276" w:lineRule="auto"/>
        <w:jc w:val="center"/>
        <w:rPr>
          <w:b/>
        </w:rPr>
      </w:pPr>
      <w:r>
        <w:rPr>
          <w:b/>
          <w:color w:val="000000"/>
        </w:rPr>
        <w:t xml:space="preserve">AVISO DE DISPENSA ELETRÔNICA </w:t>
      </w:r>
      <w:r>
        <w:rPr>
          <w:b/>
        </w:rPr>
        <w:t xml:space="preserve">Nº </w:t>
      </w:r>
      <w:r>
        <w:rPr>
          <w:b/>
          <w:bCs/>
          <w:sz w:val="21"/>
        </w:rPr>
        <w:t>009/</w:t>
      </w:r>
      <w:r>
        <w:rPr>
          <w:b/>
        </w:rPr>
        <w:t>2023</w:t>
      </w:r>
    </w:p>
    <w:p w:rsidR="004F585F" w:rsidRDefault="002D6F43">
      <w:pPr>
        <w:pStyle w:val="LO-normal"/>
        <w:spacing w:line="276" w:lineRule="auto"/>
        <w:jc w:val="center"/>
        <w:rPr>
          <w:b/>
        </w:rPr>
      </w:pPr>
      <w:r>
        <w:rPr>
          <w:b/>
        </w:rPr>
        <w:t xml:space="preserve">(Processo Administrativo n° </w:t>
      </w:r>
      <w:r>
        <w:rPr>
          <w:rFonts w:eastAsia="Liberation Serif" w:cs="Liberation Serif"/>
          <w:bCs/>
          <w:color w:val="000000"/>
          <w:sz w:val="21"/>
          <w:szCs w:val="21"/>
        </w:rPr>
        <w:t>64565.003461/2023-26</w:t>
      </w:r>
      <w:proofErr w:type="gramStart"/>
      <w:r>
        <w:rPr>
          <w:rFonts w:eastAsia="Liberation Serif" w:cs="Liberation Serif"/>
          <w:bCs/>
          <w:color w:val="000000"/>
          <w:sz w:val="21"/>
          <w:szCs w:val="21"/>
        </w:rPr>
        <w:t xml:space="preserve"> </w:t>
      </w:r>
      <w:r>
        <w:rPr>
          <w:b/>
        </w:rPr>
        <w:t xml:space="preserve"> </w:t>
      </w:r>
      <w:proofErr w:type="gramEnd"/>
      <w:r>
        <w:rPr>
          <w:b/>
        </w:rPr>
        <w:t>)</w:t>
      </w:r>
    </w:p>
    <w:p w:rsidR="004F585F" w:rsidRDefault="004F585F">
      <w:pPr>
        <w:pStyle w:val="LO-normal"/>
      </w:pPr>
    </w:p>
    <w:p w:rsidR="004F585F" w:rsidRDefault="002D6F43">
      <w:pPr>
        <w:pStyle w:val="LO-normal"/>
        <w:spacing w:after="120" w:line="276" w:lineRule="auto"/>
        <w:ind w:right="-30" w:firstLine="540"/>
        <w:jc w:val="both"/>
        <w:rPr>
          <w:color w:val="000000"/>
        </w:rPr>
      </w:pPr>
      <w:r>
        <w:rPr>
          <w:color w:val="000000"/>
        </w:rPr>
        <w:t>Torna-se público que o 5º Grupo de Artilharia de Campanha Autopropulsado, por meio do da Seção de Aquisições, Licitações e Contratos (SALC), realizará D</w:t>
      </w:r>
      <w:r>
        <w:rPr>
          <w:color w:val="000000"/>
        </w:rPr>
        <w:t>ispensa Eletrônica, com critério de julgamento</w:t>
      </w:r>
      <w:r>
        <w:rPr>
          <w:b/>
          <w:color w:val="000000"/>
        </w:rPr>
        <w:t xml:space="preserve"> </w:t>
      </w:r>
      <w:r>
        <w:rPr>
          <w:b/>
        </w:rPr>
        <w:t>MENOR PREÇO</w:t>
      </w:r>
      <w:r>
        <w:rPr>
          <w:color w:val="000000"/>
        </w:rPr>
        <w:t>,</w:t>
      </w:r>
      <w:r>
        <w:rPr>
          <w:b/>
          <w:i/>
          <w:color w:val="FF0000"/>
        </w:rPr>
        <w:t xml:space="preserve"> </w:t>
      </w:r>
      <w:r>
        <w:rPr>
          <w:color w:val="000000"/>
        </w:rPr>
        <w:t xml:space="preserve">na hipótese do </w:t>
      </w:r>
      <w:hyperlink r:id="rId10" w:anchor="art75" w:history="1">
        <w:r>
          <w:rPr>
            <w:color w:val="0563C1"/>
            <w:u w:val="single"/>
          </w:rPr>
          <w:t>art. 75</w:t>
        </w:r>
      </w:hyperlink>
      <w:r>
        <w:rPr>
          <w:i/>
          <w:color w:val="000000"/>
        </w:rPr>
        <w:t xml:space="preserve">, </w:t>
      </w:r>
      <w:r>
        <w:rPr>
          <w:b/>
        </w:rPr>
        <w:t>inciso II</w:t>
      </w:r>
      <w:r>
        <w:t xml:space="preserve">, nos termos da </w:t>
      </w:r>
      <w:hyperlink r:id="rId11">
        <w:r>
          <w:rPr>
            <w:color w:val="0563C1"/>
            <w:u w:val="single"/>
          </w:rPr>
          <w:t>Lei n.º 14.133, de 1º de abril de 2021</w:t>
        </w:r>
      </w:hyperlink>
      <w:r>
        <w:t xml:space="preserve">, da </w:t>
      </w:r>
      <w:hyperlink r:id="rId12">
        <w:r>
          <w:rPr>
            <w:color w:val="0563C1"/>
            <w:u w:val="single"/>
          </w:rPr>
          <w:t xml:space="preserve">Instrução </w:t>
        </w:r>
        <w:r>
          <w:rPr>
            <w:color w:val="0563C1"/>
            <w:u w:val="single"/>
          </w:rPr>
          <w:t>Normativa Seges/ME nº 67, de 2021</w:t>
        </w:r>
      </w:hyperlink>
      <w:r>
        <w:t>, e demais normas aplicáveis</w:t>
      </w:r>
      <w:r>
        <w:rPr>
          <w:color w:val="000000"/>
        </w:rPr>
        <w:t>.</w:t>
      </w:r>
    </w:p>
    <w:p w:rsidR="004F585F" w:rsidRDefault="002D6F43">
      <w:pPr>
        <w:pStyle w:val="LO-normal"/>
        <w:spacing w:line="276" w:lineRule="auto"/>
        <w:jc w:val="both"/>
        <w:rPr>
          <w:b/>
        </w:rPr>
      </w:pPr>
      <w:r>
        <w:rPr>
          <w:b/>
          <w:color w:val="000000"/>
        </w:rPr>
        <w:t>Data da sessão:</w:t>
      </w:r>
      <w:r>
        <w:rPr>
          <w:color w:val="000000"/>
        </w:rPr>
        <w:t xml:space="preserve"> </w:t>
      </w:r>
    </w:p>
    <w:p w:rsidR="004F585F" w:rsidRDefault="002D6F43">
      <w:pPr>
        <w:pStyle w:val="LO-normal"/>
        <w:rPr>
          <w:color w:val="000000"/>
        </w:rPr>
      </w:pPr>
      <w:r>
        <w:rPr>
          <w:b/>
          <w:color w:val="000000"/>
        </w:rPr>
        <w:t>Horário da Fase de Lances:</w:t>
      </w:r>
      <w:r>
        <w:rPr>
          <w:color w:val="000000"/>
        </w:rPr>
        <w:t xml:space="preserve"> </w:t>
      </w:r>
      <w:proofErr w:type="gramStart"/>
      <w:r>
        <w:rPr>
          <w:i/>
        </w:rPr>
        <w:t>08:00</w:t>
      </w:r>
      <w:proofErr w:type="gramEnd"/>
      <w:r>
        <w:rPr>
          <w:i/>
        </w:rPr>
        <w:t>h</w:t>
      </w:r>
      <w:r>
        <w:t xml:space="preserve"> às </w:t>
      </w:r>
      <w:r>
        <w:rPr>
          <w:i/>
        </w:rPr>
        <w:t>1</w:t>
      </w:r>
      <w:r w:rsidR="00323DC6">
        <w:rPr>
          <w:i/>
        </w:rPr>
        <w:t>8</w:t>
      </w:r>
      <w:r>
        <w:rPr>
          <w:i/>
        </w:rPr>
        <w:t>:00h</w:t>
      </w:r>
    </w:p>
    <w:p w:rsidR="004F585F" w:rsidRDefault="002D6F43">
      <w:pPr>
        <w:pStyle w:val="LO-normal"/>
        <w:rPr>
          <w:color w:val="000000"/>
        </w:rPr>
      </w:pPr>
      <w:r>
        <w:rPr>
          <w:b/>
          <w:color w:val="000000"/>
        </w:rPr>
        <w:t>Link</w:t>
      </w:r>
      <w:r>
        <w:rPr>
          <w:color w:val="000000"/>
        </w:rPr>
        <w:t xml:space="preserve">: </w:t>
      </w:r>
      <w:proofErr w:type="gramStart"/>
      <w:r>
        <w:rPr>
          <w:color w:val="000000"/>
        </w:rPr>
        <w:t>https</w:t>
      </w:r>
      <w:proofErr w:type="gramEnd"/>
      <w:r>
        <w:rPr>
          <w:color w:val="000000"/>
        </w:rPr>
        <w:t xml:space="preserve">://www.gov.br/compras/pt-br </w:t>
      </w:r>
    </w:p>
    <w:p w:rsidR="004F585F" w:rsidRDefault="002D6F43">
      <w:pPr>
        <w:pStyle w:val="LO-normal"/>
        <w:rPr>
          <w:i/>
          <w:color w:val="FF0000"/>
        </w:rPr>
      </w:pPr>
      <w:r>
        <w:rPr>
          <w:b/>
          <w:i/>
        </w:rPr>
        <w:t>Critério de Julgamento:</w:t>
      </w:r>
      <w:r>
        <w:t xml:space="preserve"> </w:t>
      </w:r>
      <w:r>
        <w:rPr>
          <w:i/>
        </w:rPr>
        <w:t>menor preço</w:t>
      </w:r>
      <w:r>
        <w:rPr>
          <w:b/>
          <w:i/>
        </w:rPr>
        <w:t xml:space="preserve"> </w:t>
      </w:r>
    </w:p>
    <w:p w:rsidR="004F585F" w:rsidRDefault="004F585F">
      <w:pPr>
        <w:pStyle w:val="LO-normal"/>
      </w:pPr>
    </w:p>
    <w:p w:rsidR="004F585F" w:rsidRDefault="002D6F43">
      <w:pPr>
        <w:pStyle w:val="Ttulo1"/>
        <w:numPr>
          <w:ilvl w:val="0"/>
          <w:numId w:val="5"/>
        </w:numPr>
      </w:pPr>
      <w:bookmarkStart w:id="0" w:name="_heading=h.gjdgxs"/>
      <w:bookmarkEnd w:id="0"/>
      <w:r>
        <w:t>OBJETO DA CONTRATAÇÃO DIRETA</w:t>
      </w:r>
    </w:p>
    <w:p w:rsidR="004F585F" w:rsidRDefault="002D6F43">
      <w:pPr>
        <w:pStyle w:val="LO-normal"/>
        <w:numPr>
          <w:ilvl w:val="1"/>
          <w:numId w:val="5"/>
        </w:numPr>
        <w:spacing w:before="120" w:after="120" w:line="276" w:lineRule="auto"/>
        <w:jc w:val="both"/>
      </w:pPr>
      <w:r>
        <w:rPr>
          <w:color w:val="000000"/>
        </w:rPr>
        <w:t>O objeto da presente disp</w:t>
      </w:r>
      <w:r>
        <w:rPr>
          <w:color w:val="000000"/>
        </w:rPr>
        <w:t>ensa é a escolha da proposta mais vantajosa para a AQUISIÇÃO, por dispensa de licitação, de</w:t>
      </w:r>
      <w:r>
        <w:rPr>
          <w:rFonts w:eastAsia="Ecofont_Spranq_eco_Sans" w:cs="Ecofont_Spranq_eco_Sans"/>
          <w:color w:val="000000"/>
        </w:rPr>
        <w:t xml:space="preserve"> </w:t>
      </w:r>
      <w:r>
        <w:rPr>
          <w:rFonts w:eastAsia="Times New Roman" w:cs="Times New Roman"/>
          <w:color w:val="000000"/>
        </w:rPr>
        <w:t>gêneros alimentícios, que serão utilizados nos meses de abril, maio e junho de 2023, para servir no café da manhã dos hóspedes do Hotel de Trânsito e Setor de Aprov</w:t>
      </w:r>
      <w:r>
        <w:rPr>
          <w:rFonts w:eastAsia="Times New Roman" w:cs="Times New Roman"/>
          <w:color w:val="000000"/>
        </w:rPr>
        <w:t>isionamento do 5º GAC AP,</w:t>
      </w:r>
      <w:r>
        <w:rPr>
          <w:color w:val="FF0000"/>
        </w:rPr>
        <w:t xml:space="preserve"> </w:t>
      </w:r>
      <w:r>
        <w:rPr>
          <w:color w:val="000000"/>
        </w:rPr>
        <w:t>conforme condições, quantidades e exigências estabelecidas neste Aviso de Contratação Direta e seus anexos.</w:t>
      </w:r>
    </w:p>
    <w:p w:rsidR="004F585F" w:rsidRDefault="002D6F43">
      <w:pPr>
        <w:pStyle w:val="LO-normal"/>
        <w:numPr>
          <w:ilvl w:val="1"/>
          <w:numId w:val="5"/>
        </w:numPr>
        <w:spacing w:before="120" w:after="120" w:line="276" w:lineRule="auto"/>
        <w:jc w:val="both"/>
        <w:rPr>
          <w:color w:val="000000"/>
        </w:rPr>
      </w:pPr>
      <w:r>
        <w:rPr>
          <w:color w:val="000000"/>
        </w:rPr>
        <w:t xml:space="preserve">A </w:t>
      </w:r>
      <w:r>
        <w:t xml:space="preserve">aquisição </w:t>
      </w:r>
      <w:r>
        <w:rPr>
          <w:color w:val="000000"/>
        </w:rPr>
        <w:t>ocorrerá conforme tabela abaixo.</w:t>
      </w:r>
    </w:p>
    <w:tbl>
      <w:tblPr>
        <w:tblW w:w="8905" w:type="dxa"/>
        <w:tblInd w:w="134" w:type="dxa"/>
        <w:tblLayout w:type="fixed"/>
        <w:tblLook w:val="0400" w:firstRow="0" w:lastRow="0" w:firstColumn="0" w:lastColumn="0" w:noHBand="0" w:noVBand="1"/>
      </w:tblPr>
      <w:tblGrid>
        <w:gridCol w:w="788"/>
        <w:gridCol w:w="4091"/>
        <w:gridCol w:w="1137"/>
        <w:gridCol w:w="1246"/>
        <w:gridCol w:w="1643"/>
      </w:tblGrid>
      <w:tr w:rsidR="004F585F">
        <w:tc>
          <w:tcPr>
            <w:tcW w:w="788"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rPr>
                <w:b/>
                <w:color w:val="000000"/>
              </w:rPr>
            </w:pPr>
            <w:r>
              <w:rPr>
                <w:b/>
                <w:color w:val="000000"/>
              </w:rPr>
              <w:t>ITEM</w:t>
            </w:r>
          </w:p>
          <w:p w:rsidR="004F585F" w:rsidRDefault="004F585F">
            <w:pPr>
              <w:pStyle w:val="LO-normal"/>
              <w:widowControl w:val="0"/>
              <w:spacing w:line="276" w:lineRule="auto"/>
              <w:jc w:val="center"/>
              <w:rPr>
                <w:b/>
                <w:color w:val="000000"/>
              </w:rPr>
            </w:pPr>
          </w:p>
        </w:tc>
        <w:tc>
          <w:tcPr>
            <w:tcW w:w="4091"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rPr>
                <w:color w:val="000000"/>
              </w:rPr>
            </w:pPr>
            <w:r>
              <w:rPr>
                <w:b/>
                <w:color w:val="000000"/>
              </w:rPr>
              <w:t>ESPECIFICAÇÃO</w:t>
            </w:r>
          </w:p>
        </w:tc>
        <w:tc>
          <w:tcPr>
            <w:tcW w:w="1137"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rPr>
                <w:color w:val="000000"/>
              </w:rPr>
            </w:pPr>
            <w:r>
              <w:rPr>
                <w:b/>
                <w:color w:val="000000"/>
              </w:rPr>
              <w:t>CATSER/CATMAT</w:t>
            </w:r>
          </w:p>
        </w:tc>
        <w:tc>
          <w:tcPr>
            <w:tcW w:w="1246"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rPr>
                <w:color w:val="000000"/>
              </w:rPr>
            </w:pPr>
            <w:r>
              <w:rPr>
                <w:b/>
                <w:color w:val="000000"/>
              </w:rPr>
              <w:t>UNIDADE DE MEDIDA</w:t>
            </w:r>
          </w:p>
        </w:tc>
        <w:tc>
          <w:tcPr>
            <w:tcW w:w="1643"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rPr>
                <w:b/>
              </w:rPr>
            </w:pPr>
            <w:r>
              <w:rPr>
                <w:b/>
              </w:rPr>
              <w:t>QUANTIDADE</w:t>
            </w:r>
          </w:p>
        </w:tc>
      </w:tr>
      <w:tr w:rsidR="004F585F">
        <w:tc>
          <w:tcPr>
            <w:tcW w:w="788"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proofErr w:type="gramStart"/>
            <w:r>
              <w:t>1</w:t>
            </w:r>
            <w:proofErr w:type="gramEnd"/>
          </w:p>
        </w:tc>
        <w:tc>
          <w:tcPr>
            <w:tcW w:w="4091"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tabs>
                <w:tab w:val="left" w:pos="0"/>
              </w:tabs>
              <w:spacing w:before="7" w:after="1"/>
              <w:jc w:val="center"/>
              <w:rPr>
                <w:rFonts w:ascii="Calibri" w:eastAsia="Calibri" w:hAnsi="Calibri" w:cs="Calibri"/>
                <w:sz w:val="22"/>
                <w:szCs w:val="22"/>
              </w:rPr>
            </w:pPr>
            <w:r>
              <w:rPr>
                <w:rFonts w:ascii="Calibri" w:eastAsia="Calibri" w:hAnsi="Calibri" w:cs="Calibri"/>
                <w:color w:val="000000"/>
                <w:sz w:val="22"/>
                <w:szCs w:val="22"/>
              </w:rPr>
              <w:t>Sabonete 20</w:t>
            </w:r>
            <w:r>
              <w:rPr>
                <w:rFonts w:ascii="Calibri" w:eastAsia="Calibri" w:hAnsi="Calibri" w:cs="Calibri"/>
                <w:color w:val="000000"/>
                <w:sz w:val="22"/>
                <w:szCs w:val="22"/>
              </w:rPr>
              <w:t xml:space="preserve"> g</w:t>
            </w:r>
          </w:p>
        </w:tc>
        <w:tc>
          <w:tcPr>
            <w:tcW w:w="1137"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tabs>
                <w:tab w:val="left" w:pos="0"/>
              </w:tabs>
              <w:jc w:val="center"/>
              <w:rPr>
                <w:rFonts w:ascii="Times New Roman" w:eastAsia="Times New Roman" w:hAnsi="Times New Roman" w:cs="Times New Roman"/>
              </w:rPr>
            </w:pPr>
            <w:r>
              <w:rPr>
                <w:rFonts w:ascii="Times New Roman" w:eastAsia="Times New Roman" w:hAnsi="Times New Roman" w:cs="Times New Roman"/>
                <w:color w:val="000000"/>
              </w:rPr>
              <w:t>484734</w:t>
            </w:r>
          </w:p>
        </w:tc>
        <w:tc>
          <w:tcPr>
            <w:tcW w:w="1246"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proofErr w:type="gramStart"/>
            <w:r>
              <w:t>unidade</w:t>
            </w:r>
            <w:proofErr w:type="gramEnd"/>
          </w:p>
        </w:tc>
        <w:tc>
          <w:tcPr>
            <w:tcW w:w="1643"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r>
              <w:t>500</w:t>
            </w:r>
          </w:p>
        </w:tc>
      </w:tr>
      <w:tr w:rsidR="004F585F">
        <w:tc>
          <w:tcPr>
            <w:tcW w:w="788"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proofErr w:type="gramStart"/>
            <w:r>
              <w:t>2</w:t>
            </w:r>
            <w:proofErr w:type="gramEnd"/>
          </w:p>
        </w:tc>
        <w:tc>
          <w:tcPr>
            <w:tcW w:w="4091"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tabs>
                <w:tab w:val="left" w:pos="0"/>
              </w:tabs>
              <w:spacing w:before="7" w:after="1"/>
              <w:jc w:val="center"/>
              <w:rPr>
                <w:rFonts w:ascii="Calibri" w:eastAsia="Calibri" w:hAnsi="Calibri" w:cs="Calibri"/>
                <w:sz w:val="22"/>
                <w:szCs w:val="22"/>
              </w:rPr>
            </w:pPr>
            <w:r>
              <w:rPr>
                <w:rFonts w:ascii="Calibri" w:eastAsia="Calibri" w:hAnsi="Calibri" w:cs="Calibri"/>
                <w:color w:val="000000"/>
                <w:sz w:val="22"/>
                <w:szCs w:val="22"/>
              </w:rPr>
              <w:t xml:space="preserve">Conjunto de banho (2X1) Shampoo e condicionador </w:t>
            </w:r>
          </w:p>
        </w:tc>
        <w:tc>
          <w:tcPr>
            <w:tcW w:w="1137"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tabs>
                <w:tab w:val="left" w:pos="0"/>
              </w:tabs>
              <w:jc w:val="center"/>
              <w:rPr>
                <w:rFonts w:ascii="Times New Roman" w:eastAsia="Times New Roman" w:hAnsi="Times New Roman" w:cs="Times New Roman"/>
              </w:rPr>
            </w:pPr>
            <w:r>
              <w:rPr>
                <w:rFonts w:ascii="Times New Roman" w:eastAsia="Times New Roman" w:hAnsi="Times New Roman" w:cs="Times New Roman"/>
                <w:color w:val="000000"/>
              </w:rPr>
              <w:t>450365</w:t>
            </w:r>
          </w:p>
        </w:tc>
        <w:tc>
          <w:tcPr>
            <w:tcW w:w="1246"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proofErr w:type="gramStart"/>
            <w:r>
              <w:t>unidade</w:t>
            </w:r>
            <w:proofErr w:type="gramEnd"/>
          </w:p>
        </w:tc>
        <w:tc>
          <w:tcPr>
            <w:tcW w:w="1643" w:type="dxa"/>
            <w:tcBorders>
              <w:top w:val="single" w:sz="4" w:space="0" w:color="000000"/>
              <w:left w:val="single" w:sz="4" w:space="0" w:color="000000"/>
              <w:bottom w:val="single" w:sz="4" w:space="0" w:color="000000"/>
              <w:right w:val="single" w:sz="4" w:space="0" w:color="000000"/>
            </w:tcBorders>
            <w:vAlign w:val="center"/>
          </w:tcPr>
          <w:p w:rsidR="004F585F" w:rsidRDefault="002D6F43">
            <w:pPr>
              <w:pStyle w:val="LO-normal"/>
              <w:widowControl w:val="0"/>
              <w:spacing w:line="276" w:lineRule="auto"/>
              <w:jc w:val="center"/>
            </w:pPr>
            <w:r>
              <w:t>240</w:t>
            </w:r>
          </w:p>
        </w:tc>
      </w:tr>
    </w:tbl>
    <w:p w:rsidR="004F585F" w:rsidRDefault="002D6F43">
      <w:pPr>
        <w:pStyle w:val="LO-normal"/>
        <w:numPr>
          <w:ilvl w:val="2"/>
          <w:numId w:val="5"/>
        </w:numPr>
        <w:spacing w:before="120" w:after="120" w:line="276" w:lineRule="auto"/>
        <w:jc w:val="both"/>
        <w:rPr>
          <w:color w:val="000000"/>
        </w:rPr>
      </w:pPr>
      <w:r>
        <w:rPr>
          <w:color w:val="000000"/>
        </w:rPr>
        <w:t xml:space="preserve"> O fornecedor deverá realizar a entrega a</w:t>
      </w:r>
      <w:r>
        <w:rPr>
          <w:rFonts w:ascii="Times New Roman" w:eastAsia="Times New Roman" w:hAnsi="Times New Roman" w:cs="Times New Roman"/>
          <w:color w:val="000000"/>
          <w:sz w:val="24"/>
          <w:szCs w:val="24"/>
        </w:rPr>
        <w:t>té 30 (trinta) dias após recebimento da Nota de Empenho pela empresa vencedora do certame</w:t>
      </w:r>
    </w:p>
    <w:p w:rsidR="004F585F" w:rsidRDefault="002D6F43">
      <w:pPr>
        <w:pStyle w:val="LO-normal"/>
        <w:numPr>
          <w:ilvl w:val="2"/>
          <w:numId w:val="5"/>
        </w:numPr>
        <w:spacing w:before="120" w:after="120" w:line="276" w:lineRule="auto"/>
        <w:jc w:val="both"/>
        <w:rPr>
          <w:color w:val="000000"/>
        </w:rPr>
      </w:pPr>
      <w:r>
        <w:rPr>
          <w:color w:val="000000"/>
        </w:rPr>
        <w:t xml:space="preserve"> Havendo divergência entre o </w:t>
      </w:r>
      <w:r>
        <w:rPr>
          <w:color w:val="000000"/>
        </w:rPr>
        <w:t>descritivo do CATMAT e o descritivo do campo objeto, valem as especificações do campo objeto em conformidade com o aviso de contratação direta.</w:t>
      </w:r>
    </w:p>
    <w:p w:rsidR="004F585F" w:rsidRDefault="002D6F43">
      <w:pPr>
        <w:pStyle w:val="LO-normal"/>
        <w:numPr>
          <w:ilvl w:val="2"/>
          <w:numId w:val="5"/>
        </w:numPr>
        <w:spacing w:before="120" w:after="120" w:line="276" w:lineRule="auto"/>
        <w:jc w:val="both"/>
        <w:rPr>
          <w:color w:val="000000"/>
        </w:rPr>
      </w:pPr>
      <w:r>
        <w:rPr>
          <w:color w:val="000000"/>
        </w:rPr>
        <w:t>Havendo mais de um item, faculta-se ao fornecedor a participação em quantos forem de seu interesse.</w:t>
      </w:r>
    </w:p>
    <w:p w:rsidR="004F585F" w:rsidRDefault="002D6F43">
      <w:pPr>
        <w:pStyle w:val="LO-normal"/>
        <w:numPr>
          <w:ilvl w:val="1"/>
          <w:numId w:val="5"/>
        </w:numPr>
        <w:spacing w:before="120" w:after="120" w:line="276" w:lineRule="auto"/>
        <w:jc w:val="both"/>
        <w:rPr>
          <w:color w:val="000000"/>
        </w:rPr>
      </w:pPr>
      <w:r>
        <w:rPr>
          <w:color w:val="000000"/>
        </w:rPr>
        <w:t>O critério d</w:t>
      </w:r>
      <w:r>
        <w:rPr>
          <w:color w:val="000000"/>
        </w:rPr>
        <w:t>e julgamento adotado será o</w:t>
      </w:r>
      <w:r>
        <w:rPr>
          <w:i/>
          <w:color w:val="000000"/>
        </w:rPr>
        <w:t xml:space="preserve"> </w:t>
      </w:r>
      <w:r>
        <w:rPr>
          <w:b/>
          <w:i/>
          <w:color w:val="000000"/>
        </w:rPr>
        <w:t>MENOR PREÇO,</w:t>
      </w:r>
      <w:r>
        <w:rPr>
          <w:color w:val="000000"/>
        </w:rPr>
        <w:t xml:space="preserve"> observadas as exigências contidas neste Aviso de Contratação Direta e seus Anexos quanto às especificações do objeto.</w:t>
      </w:r>
    </w:p>
    <w:p w:rsidR="004F585F" w:rsidRDefault="002D6F43">
      <w:pPr>
        <w:pStyle w:val="LO-normal"/>
        <w:numPr>
          <w:ilvl w:val="1"/>
          <w:numId w:val="5"/>
        </w:numPr>
        <w:spacing w:before="120" w:after="120" w:line="276" w:lineRule="auto"/>
        <w:jc w:val="both"/>
        <w:rPr>
          <w:b/>
          <w:bCs/>
        </w:rPr>
      </w:pPr>
      <w:r>
        <w:rPr>
          <w:b/>
          <w:bCs/>
        </w:rPr>
        <w:t>PARTICIPAÇÃO NA DISPENSA ELETRÔNICA.</w:t>
      </w:r>
    </w:p>
    <w:p w:rsidR="004F585F" w:rsidRDefault="002D6F43">
      <w:pPr>
        <w:pStyle w:val="LO-normal"/>
        <w:numPr>
          <w:ilvl w:val="1"/>
          <w:numId w:val="5"/>
        </w:numPr>
        <w:spacing w:before="120" w:after="120" w:line="276" w:lineRule="auto"/>
        <w:ind w:left="425" w:firstLine="0"/>
        <w:jc w:val="both"/>
      </w:pPr>
      <w:r>
        <w:lastRenderedPageBreak/>
        <w:t xml:space="preserve">A </w:t>
      </w:r>
      <w:r>
        <w:rPr>
          <w:color w:val="000000"/>
        </w:rPr>
        <w:t>participação</w:t>
      </w:r>
      <w:r>
        <w:t xml:space="preserve"> na presente dispensa eletrônica ocorrerá por </w:t>
      </w:r>
      <w:r>
        <w:t xml:space="preserve">meio do Sistema de Dispensa Eletrônica, ferramenta informatizada integrante do Sistema de Compras do Governo Federal – </w:t>
      </w:r>
      <w:proofErr w:type="gramStart"/>
      <w:r>
        <w:t>Compras.</w:t>
      </w:r>
      <w:proofErr w:type="gramEnd"/>
      <w:r>
        <w:t xml:space="preserve">gov.br, disponível no Portal de Compras do Governo Federal, no endereço eletrônico </w:t>
      </w:r>
      <w:hyperlink r:id="rId13">
        <w:r>
          <w:rPr>
            <w:color w:val="0563C1"/>
            <w:u w:val="single"/>
          </w:rPr>
          <w:t>w</w:t>
        </w:r>
        <w:r>
          <w:rPr>
            <w:color w:val="0563C1"/>
            <w:u w:val="single"/>
          </w:rPr>
          <w:t>ww.gov.br/compras</w:t>
        </w:r>
      </w:hyperlink>
      <w:r>
        <w:t xml:space="preserve">. </w:t>
      </w:r>
    </w:p>
    <w:p w:rsidR="004F585F" w:rsidRDefault="002D6F43">
      <w:pPr>
        <w:pStyle w:val="LO-normal"/>
        <w:numPr>
          <w:ilvl w:val="2"/>
          <w:numId w:val="5"/>
        </w:numPr>
        <w:spacing w:before="120" w:after="120" w:line="276" w:lineRule="auto"/>
        <w:jc w:val="both"/>
      </w:pPr>
      <w:r>
        <w:t xml:space="preserve">O procedimento será divulgado </w:t>
      </w:r>
      <w:proofErr w:type="gramStart"/>
      <w:r>
        <w:t>no Compras</w:t>
      </w:r>
      <w:proofErr w:type="gramEnd"/>
      <w:r>
        <w:t xml:space="preserve">.gov.br e no </w:t>
      </w:r>
      <w:hyperlink r:id="rId14">
        <w:r>
          <w:rPr>
            <w:color w:val="0563C1"/>
            <w:u w:val="single"/>
          </w:rPr>
          <w:t>Portal Nacional de Contratações Públicas - PNCP</w:t>
        </w:r>
      </w:hyperlink>
      <w:r>
        <w:t>, e encaminhado automaticamente aos fornecedores registrados no Sistema de Registro Cadastral</w:t>
      </w:r>
      <w:r>
        <w:t xml:space="preserve"> Unificado - </w:t>
      </w:r>
      <w:proofErr w:type="spellStart"/>
      <w:r>
        <w:t>Sicaf</w:t>
      </w:r>
      <w:proofErr w:type="spellEnd"/>
      <w:r>
        <w:t>, por mensagem eletrônica, na correspondente linha de fornecimento que pretende atender.</w:t>
      </w:r>
    </w:p>
    <w:p w:rsidR="004F585F" w:rsidRDefault="002D6F43">
      <w:pPr>
        <w:pStyle w:val="LO-normal"/>
        <w:numPr>
          <w:ilvl w:val="2"/>
          <w:numId w:val="5"/>
        </w:numPr>
        <w:spacing w:before="120" w:after="120" w:line="276" w:lineRule="auto"/>
        <w:jc w:val="both"/>
      </w:pPr>
      <w:r>
        <w:t xml:space="preserve">O </w:t>
      </w:r>
      <w:proofErr w:type="gramStart"/>
      <w:r>
        <w:t>Compras.</w:t>
      </w:r>
      <w:proofErr w:type="gramEnd"/>
      <w:r>
        <w:t xml:space="preserve">gov.br poderá ser acessado pela web ou pelo </w:t>
      </w:r>
      <w:hyperlink r:id="rId15">
        <w:r>
          <w:rPr>
            <w:color w:val="0563C1"/>
            <w:u w:val="single"/>
          </w:rPr>
          <w:t>aplicativo Compras.gov.br.</w:t>
        </w:r>
      </w:hyperlink>
    </w:p>
    <w:p w:rsidR="004F585F" w:rsidRDefault="002D6F43">
      <w:pPr>
        <w:pStyle w:val="LO-normal"/>
        <w:numPr>
          <w:ilvl w:val="2"/>
          <w:numId w:val="5"/>
        </w:numPr>
        <w:spacing w:before="120" w:after="120" w:line="276" w:lineRule="auto"/>
        <w:jc w:val="both"/>
      </w:pPr>
      <w:r>
        <w:t>O fornecedor é o responsável por qualquer transação efetuada diretamente ou por seu representante no Sistema de Dispensa Eletrônica, não cabendo ao provedor do Sistema ou ao órgão entidade promotor do procedimento a responsabi</w:t>
      </w:r>
      <w:r>
        <w:t>lidade por eventuais danos decorrentes de uso indevido da senha, ainda que por terceiros não autorizados.</w:t>
      </w:r>
    </w:p>
    <w:p w:rsidR="004F585F" w:rsidRDefault="002D6F43">
      <w:pPr>
        <w:pStyle w:val="LO-normal"/>
        <w:numPr>
          <w:ilvl w:val="1"/>
          <w:numId w:val="5"/>
        </w:numPr>
        <w:spacing w:before="120" w:after="120" w:line="276" w:lineRule="auto"/>
        <w:ind w:left="425" w:firstLine="0"/>
        <w:jc w:val="both"/>
        <w:rPr>
          <w:color w:val="000000"/>
        </w:rPr>
      </w:pPr>
      <w:r>
        <w:rPr>
          <w:color w:val="000000"/>
        </w:rPr>
        <w:t>Não poderão participar desta dispensa de licitação os fornecedores: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atendam às condições deste Aviso de Contratação Direta e seu(s) anexo(s);</w:t>
      </w:r>
    </w:p>
    <w:p w:rsidR="004F585F" w:rsidRDefault="002D6F43">
      <w:pPr>
        <w:pStyle w:val="LO-normal"/>
        <w:numPr>
          <w:ilvl w:val="2"/>
          <w:numId w:val="5"/>
        </w:numPr>
        <w:spacing w:before="120" w:after="120" w:line="276" w:lineRule="auto"/>
        <w:jc w:val="both"/>
        <w:rPr>
          <w:color w:val="000000"/>
        </w:rPr>
      </w:pPr>
      <w:proofErr w:type="gramStart"/>
      <w:r>
        <w:rPr>
          <w:color w:val="000000"/>
        </w:rPr>
        <w:t>estrangeiros</w:t>
      </w:r>
      <w:proofErr w:type="gramEnd"/>
      <w:r>
        <w:rPr>
          <w:color w:val="000000"/>
        </w:rPr>
        <w:t xml:space="preserve"> que não tenham representação legal no Brasil com poderes expressos para receber citação e responder administrativa ou judicialmente;</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enquadrem nas seguintes vedações: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autor</w:t>
      </w:r>
      <w:proofErr w:type="gramEnd"/>
      <w:r>
        <w:rPr>
          <w:color w:val="000000"/>
        </w:rPr>
        <w:t xml:space="preserve"> do anteprojeto, do projeto básico ou do projeto executivo, pess</w:t>
      </w:r>
      <w:r>
        <w:rPr>
          <w:color w:val="000000"/>
        </w:rPr>
        <w:t>oa física ou jurídica, quando a contratação versar sobre obra, serviços ou fornecimento de bens a ele relacionados;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empresa</w:t>
      </w:r>
      <w:proofErr w:type="gramEnd"/>
      <w:r>
        <w:rPr>
          <w:color w:val="000000"/>
        </w:rPr>
        <w:t xml:space="preserve">, isoladamente ou em consórcio, responsável pela elaboração do projeto básico ou do projeto executivo, ou empresa da qual o autor do </w:t>
      </w:r>
      <w:r>
        <w:rPr>
          <w:color w:val="000000"/>
        </w:rPr>
        <w:t>projeto seja dirigente, gerente, controlador, acionista ou detentor de mais de 5% (cinco por cento) do capital com direito a voto, responsável técnico ou subcontratado, quando a contratação versar sobre obra, serviços ou fornecimento de bens a ela necessár</w:t>
      </w:r>
      <w:r>
        <w:rPr>
          <w:color w:val="000000"/>
        </w:rPr>
        <w:t>ios;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se encontre, ao tempo da contratação, impossibilitada de contratar em decorrência de sanção que lhe foi imposta;</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w:t>
      </w:r>
      <w:r>
        <w:rPr>
          <w:color w:val="000000"/>
        </w:rPr>
        <w:t>dirigente do órgão ou entidade contratante ou com agente público que desempenhe função na licitação ou atue na fiscalização ou na gestão do contrato, ou que deles seja cônjuge, companheiro ou parente em linha reta, colateral ou por afinidade, até o terceir</w:t>
      </w:r>
      <w:r>
        <w:rPr>
          <w:color w:val="000000"/>
        </w:rPr>
        <w:t>o grau;</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empresas</w:t>
      </w:r>
      <w:proofErr w:type="gramEnd"/>
      <w:r>
        <w:rPr>
          <w:color w:val="000000"/>
        </w:rPr>
        <w:t xml:space="preserve"> controladoras, controladas ou coligadas, nos termos da </w:t>
      </w:r>
      <w:hyperlink r:id="rId16">
        <w:r>
          <w:rPr>
            <w:color w:val="000080"/>
            <w:u w:val="single"/>
          </w:rPr>
          <w:t>Lei nº 6.404, de 15 de dezembro de 1976</w:t>
        </w:r>
      </w:hyperlink>
      <w:r>
        <w:rPr>
          <w:color w:val="000000"/>
        </w:rPr>
        <w:t>, concorrendo entre si;</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nos 5 (cinco)</w:t>
      </w:r>
      <w:r>
        <w:rPr>
          <w:color w:val="000000"/>
        </w:rPr>
        <w:t xml:space="preserve"> anos anteriores à divulgação do aviso, tenha sido condenada judicialmente, com trânsito em julgado, por exploração de trabalho infantil, por submissão de trabalhadores a condições análogas às de escravo ou por contratação de adolescentes nos casos vedados</w:t>
      </w:r>
      <w:r>
        <w:rPr>
          <w:color w:val="000000"/>
        </w:rPr>
        <w:t xml:space="preserve"> pela legislação trabalhista.</w:t>
      </w:r>
    </w:p>
    <w:p w:rsidR="004F585F" w:rsidRDefault="002D6F43">
      <w:pPr>
        <w:pStyle w:val="LO-normal"/>
        <w:numPr>
          <w:ilvl w:val="3"/>
          <w:numId w:val="5"/>
        </w:numPr>
        <w:spacing w:before="120" w:after="120" w:line="276" w:lineRule="auto"/>
        <w:ind w:hanging="648"/>
        <w:jc w:val="both"/>
        <w:rPr>
          <w:color w:val="000000"/>
        </w:rPr>
      </w:pPr>
      <w:r>
        <w:rPr>
          <w:color w:val="000000"/>
        </w:rPr>
        <w:lastRenderedPageBreak/>
        <w:t>Equiparam-se aos autores do projeto as empresas integrantes do mesmo grupo econômico;</w:t>
      </w:r>
    </w:p>
    <w:p w:rsidR="004F585F" w:rsidRDefault="002D6F43">
      <w:pPr>
        <w:pStyle w:val="LO-normal"/>
        <w:numPr>
          <w:ilvl w:val="3"/>
          <w:numId w:val="5"/>
        </w:numPr>
        <w:spacing w:before="120" w:after="120" w:line="276" w:lineRule="auto"/>
        <w:ind w:hanging="648"/>
        <w:jc w:val="both"/>
        <w:rPr>
          <w:color w:val="000000"/>
        </w:rPr>
      </w:pPr>
      <w:r>
        <w:rPr>
          <w:color w:val="000000"/>
        </w:rPr>
        <w:t xml:space="preserve"> O disposto na alínea “c” aplica-se também ao fornecedor que atue em substituição a outra pessoa, física ou jurídica, com o intuito de burla</w:t>
      </w:r>
      <w:r>
        <w:rPr>
          <w:color w:val="000000"/>
        </w:rPr>
        <w:t>r a efetividade da sanção a ela aplicada, inclusive a sua controladora, controlada ou coligada, desde que devidamente comprovado o ilícito ou a utilização fraudulenta da personalidade jurídica do fornecedor;</w:t>
      </w:r>
    </w:p>
    <w:p w:rsidR="004F585F" w:rsidRDefault="002D6F43">
      <w:pPr>
        <w:pStyle w:val="LO-normal"/>
        <w:numPr>
          <w:ilvl w:val="2"/>
          <w:numId w:val="5"/>
        </w:numPr>
        <w:spacing w:before="120" w:after="120" w:line="276" w:lineRule="auto"/>
        <w:jc w:val="both"/>
        <w:rPr>
          <w:color w:val="000000"/>
        </w:rPr>
      </w:pPr>
      <w:proofErr w:type="gramStart"/>
      <w:r>
        <w:rPr>
          <w:color w:val="000000"/>
        </w:rPr>
        <w:t>organizações</w:t>
      </w:r>
      <w:proofErr w:type="gramEnd"/>
      <w:r>
        <w:rPr>
          <w:color w:val="000000"/>
        </w:rPr>
        <w:t xml:space="preserve"> da Sociedade Civil de Interesse Púb</w:t>
      </w:r>
      <w:r>
        <w:rPr>
          <w:color w:val="000000"/>
        </w:rPr>
        <w:t>lico - OSCIP, atuando nessa condição (Acórdão nº 746/2014-TCU-Plenário); e</w:t>
      </w:r>
    </w:p>
    <w:p w:rsidR="004F585F" w:rsidRDefault="002D6F43">
      <w:pPr>
        <w:pStyle w:val="LO-normal"/>
        <w:numPr>
          <w:ilvl w:val="2"/>
          <w:numId w:val="5"/>
        </w:numPr>
        <w:rPr>
          <w:color w:val="000000"/>
        </w:rPr>
      </w:pPr>
      <w:proofErr w:type="gramStart"/>
      <w:r>
        <w:rPr>
          <w:color w:val="000000"/>
        </w:rPr>
        <w:t>sociedades</w:t>
      </w:r>
      <w:proofErr w:type="gramEnd"/>
      <w:r>
        <w:rPr>
          <w:color w:val="000000"/>
        </w:rPr>
        <w:t xml:space="preserve"> cooperativas.</w:t>
      </w:r>
    </w:p>
    <w:p w:rsidR="004F585F" w:rsidRDefault="002D6F43">
      <w:pPr>
        <w:pStyle w:val="LO-normal"/>
        <w:numPr>
          <w:ilvl w:val="1"/>
          <w:numId w:val="5"/>
        </w:numPr>
        <w:spacing w:before="120" w:after="120" w:line="276" w:lineRule="auto"/>
        <w:ind w:left="425" w:firstLine="0"/>
        <w:jc w:val="both"/>
      </w:pPr>
      <w:r>
        <w:t>Não poderá participar, direta ou indiretamente, da dispensa eletrônica ou da execução do contrato agente público do órgão ou entidade contratante, devendo s</w:t>
      </w:r>
      <w:r>
        <w:t xml:space="preserve">er observadas as situações que possam configurar conflito de interesses no exercício ou após o exercício do cargo ou emprego, nos termos da legislação que disciplina a matéria, conforme </w:t>
      </w:r>
      <w:hyperlink r:id="rId17" w:anchor="art9§1" w:history="1">
        <w:r>
          <w:rPr>
            <w:color w:val="0563C1"/>
            <w:u w:val="single"/>
          </w:rPr>
          <w:t>§ 1º do art. 9º da Lei n.º 14.133, de 2021</w:t>
        </w:r>
      </w:hyperlink>
      <w:r>
        <w:t>.</w:t>
      </w:r>
    </w:p>
    <w:p w:rsidR="004F585F" w:rsidRDefault="002D6F43">
      <w:pPr>
        <w:pStyle w:val="Ttulo1"/>
        <w:numPr>
          <w:ilvl w:val="0"/>
          <w:numId w:val="5"/>
        </w:numPr>
      </w:pPr>
      <w:bookmarkStart w:id="1" w:name="_heading=h.1fob9te1"/>
      <w:bookmarkEnd w:id="1"/>
      <w:r>
        <w:t>INGRESSO NA DISPENSA ELETRÔNICA E CADASTRAMENTO DA PROPOSTA INICIAL</w:t>
      </w:r>
    </w:p>
    <w:p w:rsidR="004F585F" w:rsidRDefault="002D6F43">
      <w:pPr>
        <w:pStyle w:val="LO-normal"/>
        <w:numPr>
          <w:ilvl w:val="1"/>
          <w:numId w:val="5"/>
        </w:numPr>
        <w:spacing w:before="120" w:after="120" w:line="276" w:lineRule="auto"/>
        <w:ind w:left="425" w:firstLine="0"/>
        <w:jc w:val="both"/>
      </w:pPr>
      <w:r>
        <w:rPr>
          <w:color w:val="000000"/>
        </w:rPr>
        <w:t>O ingresso do fornecedor na disputa da dispensa eletrônica ocorrerá com o cadastramento de sua proposta inicial, na f</w:t>
      </w:r>
      <w:r>
        <w:rPr>
          <w:color w:val="000000"/>
        </w:rPr>
        <w:t>orma deste item.</w:t>
      </w:r>
    </w:p>
    <w:p w:rsidR="004F585F" w:rsidRDefault="002D6F43">
      <w:pPr>
        <w:pStyle w:val="LO-normal"/>
        <w:numPr>
          <w:ilvl w:val="1"/>
          <w:numId w:val="5"/>
        </w:numPr>
        <w:spacing w:before="120" w:after="120" w:line="276" w:lineRule="auto"/>
        <w:ind w:left="425" w:firstLine="0"/>
        <w:jc w:val="both"/>
        <w:rPr>
          <w:color w:val="000000"/>
        </w:rPr>
      </w:pPr>
      <w:r>
        <w:rPr>
          <w:color w:val="000000"/>
        </w:rPr>
        <w:t>O fornecedor interessado, após a divulgação do Aviso de Contratação Direta, encaminhará, exclusivamente por meio do Sistema de Dispensa Eletrônica, a proposta com a descrição do objeto ofertado, a marca do produto, quando for o caso, e o p</w:t>
      </w:r>
      <w:r>
        <w:rPr>
          <w:color w:val="000000"/>
        </w:rPr>
        <w:t>reço ou o desconto, até a data e o horário estabelecidos para abertura do procedimento.</w:t>
      </w:r>
    </w:p>
    <w:p w:rsidR="004F585F" w:rsidRDefault="002D6F43">
      <w:pPr>
        <w:pStyle w:val="LO-normal"/>
        <w:numPr>
          <w:ilvl w:val="1"/>
          <w:numId w:val="5"/>
        </w:numPr>
        <w:spacing w:before="120" w:after="120" w:line="276" w:lineRule="auto"/>
        <w:ind w:left="425" w:firstLine="0"/>
        <w:jc w:val="both"/>
      </w:pPr>
      <w:r>
        <w:t xml:space="preserve">Todas as especificações do </w:t>
      </w:r>
      <w:r>
        <w:rPr>
          <w:color w:val="000000"/>
        </w:rPr>
        <w:t>objeto</w:t>
      </w:r>
      <w:r>
        <w:t xml:space="preserve"> contidas na proposta, em especial o preço ou </w:t>
      </w:r>
      <w:proofErr w:type="gramStart"/>
      <w:r>
        <w:t>o desconto ofertados</w:t>
      </w:r>
      <w:proofErr w:type="gramEnd"/>
      <w:r>
        <w:t>, vinculam a Contratada.</w:t>
      </w:r>
    </w:p>
    <w:p w:rsidR="004F585F" w:rsidRDefault="002D6F43">
      <w:pPr>
        <w:pStyle w:val="LO-normal"/>
        <w:numPr>
          <w:ilvl w:val="1"/>
          <w:numId w:val="5"/>
        </w:numPr>
        <w:spacing w:before="120" w:after="120" w:line="276" w:lineRule="auto"/>
        <w:ind w:left="425" w:firstLine="0"/>
        <w:jc w:val="both"/>
      </w:pPr>
      <w:r>
        <w:t>Nos valores propostos estarão inclusos todos</w:t>
      </w:r>
      <w:r>
        <w:t xml:space="preserve"> os custos operacionais, encargos previdenciários, trabalhistas, tributários, comerciais e quaisquer outros que incidam direta ou indiretamente na execução do objeto;</w:t>
      </w:r>
    </w:p>
    <w:p w:rsidR="004F585F" w:rsidRDefault="002D6F43">
      <w:pPr>
        <w:pStyle w:val="LO-normal"/>
        <w:numPr>
          <w:ilvl w:val="2"/>
          <w:numId w:val="5"/>
        </w:numPr>
        <w:spacing w:before="120" w:after="120" w:line="276" w:lineRule="auto"/>
        <w:jc w:val="both"/>
      </w:pPr>
      <w:r>
        <w:t xml:space="preserve"> A proposta deverá conter declaração de que compreende a integralidade dos custos para at</w:t>
      </w:r>
      <w:r>
        <w:t xml:space="preserve">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4F585F" w:rsidRDefault="002D6F43">
      <w:pPr>
        <w:pStyle w:val="LO-normal"/>
        <w:numPr>
          <w:ilvl w:val="2"/>
          <w:numId w:val="5"/>
        </w:numPr>
        <w:spacing w:before="120" w:after="120" w:line="276" w:lineRule="auto"/>
        <w:jc w:val="both"/>
      </w:pPr>
      <w:r>
        <w:t xml:space="preserve">Os preços </w:t>
      </w:r>
      <w:r>
        <w:t xml:space="preserve">ofertados, tanto na proposta inicial, quanto na etapa de lances, serão de exclusiva responsabilidade do fornecedor, não lhe assistindo o direito de pleitear qualquer alteração, </w:t>
      </w:r>
      <w:proofErr w:type="gramStart"/>
      <w:r>
        <w:t>sob alegação</w:t>
      </w:r>
      <w:proofErr w:type="gramEnd"/>
      <w:r>
        <w:t xml:space="preserve"> de erro, omissão ou qualquer outro pretexto.</w:t>
      </w:r>
    </w:p>
    <w:p w:rsidR="004F585F" w:rsidRDefault="002D6F43">
      <w:pPr>
        <w:pStyle w:val="LO-normal"/>
        <w:numPr>
          <w:ilvl w:val="1"/>
          <w:numId w:val="5"/>
        </w:numPr>
        <w:spacing w:before="120" w:after="120" w:line="276" w:lineRule="auto"/>
        <w:ind w:left="425" w:firstLine="0"/>
        <w:jc w:val="both"/>
      </w:pPr>
      <w:r>
        <w:t>Se o regime tributári</w:t>
      </w:r>
      <w:r>
        <w:t xml:space="preserve">o da empresa implicar o recolhimento de tributos em percentuais variáveis, a cotação adequada será aquela correspondente à média dos efetivos recolhimentos da empresa nos últimos doze meses. </w:t>
      </w:r>
    </w:p>
    <w:p w:rsidR="004F585F" w:rsidRDefault="002D6F43">
      <w:pPr>
        <w:pStyle w:val="LO-normal"/>
        <w:numPr>
          <w:ilvl w:val="1"/>
          <w:numId w:val="5"/>
        </w:numPr>
        <w:spacing w:before="120" w:after="120" w:line="276" w:lineRule="auto"/>
        <w:ind w:left="425" w:firstLine="0"/>
        <w:jc w:val="both"/>
      </w:pPr>
      <w:r>
        <w:t>Independentemente do percentual do tributo que constar da planil</w:t>
      </w:r>
      <w:r>
        <w:t>ha, no pagamento serão retidos na fonte os percentuais estabelecidos pela legislação vigente.</w:t>
      </w:r>
    </w:p>
    <w:p w:rsidR="004F585F" w:rsidRDefault="002D6F43">
      <w:pPr>
        <w:pStyle w:val="LO-normal"/>
        <w:numPr>
          <w:ilvl w:val="1"/>
          <w:numId w:val="5"/>
        </w:numPr>
        <w:spacing w:before="120" w:after="120" w:line="276" w:lineRule="auto"/>
        <w:ind w:left="425" w:firstLine="0"/>
        <w:jc w:val="both"/>
      </w:pPr>
      <w:r>
        <w:t xml:space="preserve">A apresentação das propostas implica obrigatoriedade do cumprimento das disposições nelas contidas, em conformidade com o que dispõe o Termo de Referência, </w:t>
      </w:r>
      <w:r>
        <w:t xml:space="preserve">assumindo o proponente o compromisso de executar os serviços nos seus termos, bem como de fornecer os materiais, equipamentos, ferramentas e utensílios necessários, em </w:t>
      </w:r>
      <w:r>
        <w:lastRenderedPageBreak/>
        <w:t xml:space="preserve">quantidades e qualidades </w:t>
      </w:r>
      <w:proofErr w:type="gramStart"/>
      <w:r>
        <w:t>adequadas à perfeita execução contratual, promovendo, quando re</w:t>
      </w:r>
      <w:r>
        <w:t>querido, sua substituição</w:t>
      </w:r>
      <w:proofErr w:type="gramEnd"/>
      <w:r>
        <w:t>.</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No cadastramento da proposta inicial, o fornecedor deverá, também, assinalar Termo de Aceitação, em campo próprio do sistema eletrônico, relativo às seguintes declarações: </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inexistem fatos impeditivos para sua habilitação no </w:t>
      </w:r>
      <w:r>
        <w:rPr>
          <w:color w:val="000000"/>
        </w:rPr>
        <w:t>certame, ciente da obrigatoriedade de declarar ocorrências posteriores;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está ciente e concorda com as condições contidas no Aviso de Contratação Direta e seus anexos;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responsabiliza pelas transações que forem efetuadas no sistema, assumindo-as c</w:t>
      </w:r>
      <w:r>
        <w:rPr>
          <w:color w:val="000000"/>
        </w:rPr>
        <w:t>omo firmes e verdadeiras;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cumpre as exigências de reserva de cargos para pessoa com deficiência e para reabilitado da Previdência Social, de que trata </w:t>
      </w:r>
      <w:hyperlink r:id="rId18" w:anchor="art93" w:history="1">
        <w:r>
          <w:rPr>
            <w:color w:val="0563C1"/>
            <w:u w:val="single"/>
          </w:rPr>
          <w:t>o art. 93 da Lei nº 8.</w:t>
        </w:r>
        <w:r>
          <w:rPr>
            <w:color w:val="0563C1"/>
            <w:u w:val="single"/>
          </w:rPr>
          <w:t>213/91</w:t>
        </w:r>
      </w:hyperlink>
      <w:r>
        <w:rPr>
          <w:color w:val="000000"/>
        </w:rPr>
        <w:t>.</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emprega menor de 18 anos em trabalho noturno, perigoso ou insalubre e não emprega menor de 16 anos, salvo menor, a partir de 14 anos, na condição de aprendiz, nos termos do </w:t>
      </w:r>
      <w:hyperlink r:id="rId19" w:anchor="art7" w:history="1">
        <w:r>
          <w:rPr>
            <w:color w:val="0563C1"/>
            <w:u w:val="single"/>
          </w:rPr>
          <w:t>artigo 7°, XXXIII, da Constituição</w:t>
        </w:r>
      </w:hyperlink>
      <w:r>
        <w:rPr>
          <w:color w:val="000000"/>
        </w:rPr>
        <w:t>;</w:t>
      </w:r>
    </w:p>
    <w:p w:rsidR="004F585F" w:rsidRDefault="002D6F43">
      <w:pPr>
        <w:pStyle w:val="LO-normal"/>
        <w:numPr>
          <w:ilvl w:val="1"/>
          <w:numId w:val="5"/>
        </w:numPr>
        <w:spacing w:before="120" w:after="120" w:line="276" w:lineRule="auto"/>
        <w:jc w:val="both"/>
        <w:rPr>
          <w:color w:val="000000"/>
        </w:rPr>
      </w:pPr>
      <w:r>
        <w:rPr>
          <w:color w:val="000000"/>
        </w:rPr>
        <w:t xml:space="preserve">O licitante organizado em cooperativa deverá declarar, ainda, em campo próprio do sistema eletrônico, que cumpre os requisitos estabelecidos no </w:t>
      </w:r>
      <w:hyperlink r:id="rId20" w:anchor="art16" w:history="1">
        <w:r>
          <w:rPr>
            <w:color w:val="0563C1"/>
            <w:u w:val="single"/>
          </w:rPr>
          <w:t xml:space="preserve">artigo 16 da Lei nº 14.133,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jc w:val="both"/>
        <w:rPr>
          <w:color w:val="000000"/>
        </w:rPr>
      </w:pPr>
      <w:r>
        <w:rPr>
          <w:color w:val="000000"/>
        </w:rPr>
        <w:t>O fornecedor enquadrado como microempresa, empresa de pequeno porte ou sociedade cooperativa deverá declarar, ainda, em campo próprio do sistema eletrônico, que cum</w:t>
      </w:r>
      <w:r>
        <w:rPr>
          <w:color w:val="000000"/>
        </w:rPr>
        <w:t xml:space="preserve">pre os requisitos estabelecidos no </w:t>
      </w:r>
      <w:hyperlink r:id="rId21" w:anchor="art3" w:history="1">
        <w:r>
          <w:rPr>
            <w:color w:val="0563C1"/>
            <w:u w:val="single"/>
          </w:rPr>
          <w:t>artigo 3° da Lei Complementar nº 123, de 2006</w:t>
        </w:r>
      </w:hyperlink>
      <w:r>
        <w:rPr>
          <w:color w:val="000000"/>
        </w:rPr>
        <w:t xml:space="preserve">, estando apto a usufruir do tratamento favorecido estabelecido em seus </w:t>
      </w:r>
      <w:proofErr w:type="spellStart"/>
      <w:r>
        <w:rPr>
          <w:color w:val="000000"/>
        </w:rPr>
        <w:t>arts</w:t>
      </w:r>
      <w:proofErr w:type="spellEnd"/>
      <w:r>
        <w:rPr>
          <w:color w:val="000000"/>
        </w:rPr>
        <w:t>. 42 a 49, observa</w:t>
      </w:r>
      <w:r>
        <w:rPr>
          <w:color w:val="000000"/>
        </w:rPr>
        <w:t xml:space="preserve">do o disposto nos </w:t>
      </w:r>
      <w:hyperlink r:id="rId22" w:anchor="art4§1" w:history="1">
        <w:r>
          <w:rPr>
            <w:color w:val="0563C1"/>
            <w:u w:val="single"/>
          </w:rPr>
          <w:t xml:space="preserve">§§ 1º ao 3º do art. 4º, da Lei n.º 14.133,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jc w:val="both"/>
        <w:rPr>
          <w:i/>
        </w:rPr>
      </w:pPr>
      <w:r>
        <w:rPr>
          <w:i/>
        </w:rPr>
        <w:t>Desde que disponibilizada a funcionalidade no sistema, fica facultado ao fornecedor, ao c</w:t>
      </w:r>
      <w:r>
        <w:rPr>
          <w:i/>
        </w:rPr>
        <w:t>adastrar sua proposta inicial, a parametrização de valor final mínimo, com o registro do seu lance final aceitável (menor preço ou maior desconto, conforme o caso).</w:t>
      </w:r>
    </w:p>
    <w:p w:rsidR="004F585F" w:rsidRDefault="002D6F43">
      <w:pPr>
        <w:pStyle w:val="LO-normal"/>
        <w:numPr>
          <w:ilvl w:val="2"/>
          <w:numId w:val="5"/>
        </w:numPr>
        <w:spacing w:before="120" w:after="120" w:line="276" w:lineRule="auto"/>
        <w:jc w:val="both"/>
        <w:rPr>
          <w:i/>
        </w:rPr>
      </w:pPr>
      <w:r>
        <w:rPr>
          <w:i/>
        </w:rPr>
        <w:t>Feita essa opção os lances serão enviados automaticamente pelo sistema, respeitados os limi</w:t>
      </w:r>
      <w:r>
        <w:rPr>
          <w:i/>
        </w:rPr>
        <w:t xml:space="preserve">tes cadastrados pelo fornecedor e o intervalo mínimo entre lances previsto neste aviso. </w:t>
      </w:r>
    </w:p>
    <w:p w:rsidR="004F585F" w:rsidRDefault="002D6F43">
      <w:pPr>
        <w:pStyle w:val="LO-normal"/>
        <w:numPr>
          <w:ilvl w:val="3"/>
          <w:numId w:val="5"/>
        </w:numPr>
        <w:spacing w:before="120" w:after="120" w:line="276" w:lineRule="auto"/>
        <w:ind w:hanging="648"/>
        <w:jc w:val="both"/>
        <w:rPr>
          <w:i/>
        </w:rPr>
      </w:pPr>
      <w:r>
        <w:rPr>
          <w:i/>
        </w:rPr>
        <w:t>Sem prejuízo do disposto acima, os lances poderão ser enviados manualmente, na forma da seção respectiva deste Aviso de Contratação Direta;</w:t>
      </w:r>
    </w:p>
    <w:p w:rsidR="004F585F" w:rsidRDefault="002D6F43">
      <w:pPr>
        <w:pStyle w:val="LO-normal"/>
        <w:numPr>
          <w:ilvl w:val="2"/>
          <w:numId w:val="5"/>
        </w:numPr>
        <w:spacing w:before="120" w:after="120" w:line="276" w:lineRule="auto"/>
        <w:jc w:val="both"/>
        <w:rPr>
          <w:i/>
        </w:rPr>
      </w:pPr>
      <w:r>
        <w:rPr>
          <w:i/>
        </w:rPr>
        <w:t>O valor final mínimo poderá</w:t>
      </w:r>
      <w:r>
        <w:rPr>
          <w:i/>
        </w:rPr>
        <w:t xml:space="preserve"> ser alterado pelo fornecedor durante a fase de disputa, desde que não assuma valor superior a lance já registrado por ele no sistema.</w:t>
      </w:r>
    </w:p>
    <w:p w:rsidR="004F585F" w:rsidRDefault="002D6F43">
      <w:pPr>
        <w:pStyle w:val="LO-normal"/>
        <w:numPr>
          <w:ilvl w:val="2"/>
          <w:numId w:val="5"/>
        </w:numPr>
        <w:spacing w:before="120" w:after="120" w:line="276" w:lineRule="auto"/>
        <w:jc w:val="both"/>
        <w:rPr>
          <w:i/>
        </w:rPr>
      </w:pPr>
      <w:r>
        <w:rPr>
          <w:i/>
        </w:rPr>
        <w:t>O valor mínimo parametrizado possui caráter sigiloso aos demais participantes do certame e para o órgão ou entidade contr</w:t>
      </w:r>
      <w:r>
        <w:rPr>
          <w:i/>
        </w:rPr>
        <w:t>atante. Apenas os lances efetivamente enviados poderão ser conhecidos dos fornecedores na forma da seção seguinte deste Aviso.</w:t>
      </w:r>
    </w:p>
    <w:p w:rsidR="004F585F" w:rsidRDefault="002D6F43">
      <w:pPr>
        <w:pStyle w:val="Ttulo1"/>
        <w:numPr>
          <w:ilvl w:val="0"/>
          <w:numId w:val="5"/>
        </w:numPr>
      </w:pPr>
      <w:bookmarkStart w:id="2" w:name="_heading=h.3znysh71"/>
      <w:bookmarkEnd w:id="2"/>
      <w:r>
        <w:t>FASE DE LANCES</w:t>
      </w:r>
    </w:p>
    <w:p w:rsidR="004F585F" w:rsidRDefault="002D6F43">
      <w:pPr>
        <w:pStyle w:val="LO-normal"/>
        <w:numPr>
          <w:ilvl w:val="1"/>
          <w:numId w:val="5"/>
        </w:numPr>
        <w:spacing w:before="120" w:line="276" w:lineRule="auto"/>
        <w:jc w:val="both"/>
        <w:rPr>
          <w:color w:val="000000"/>
        </w:rPr>
      </w:pPr>
      <w:r>
        <w:rPr>
          <w:color w:val="000000"/>
        </w:rPr>
        <w:t xml:space="preserve">A partir da data e horário estabelecidos neste Aviso de Contratação Direta, a sessão pública será automaticamente </w:t>
      </w:r>
      <w:r>
        <w:rPr>
          <w:color w:val="000000"/>
        </w:rPr>
        <w:t xml:space="preserve">aberta pelo sistema para o envio de lances públicos e </w:t>
      </w:r>
      <w:r>
        <w:rPr>
          <w:color w:val="000000"/>
        </w:rPr>
        <w:lastRenderedPageBreak/>
        <w:t>sucessivos, exclusivamente por meio do sistema eletrônico, sendo encerrado no horário de finalização de lances também já previsto neste aviso.</w:t>
      </w:r>
    </w:p>
    <w:p w:rsidR="004F585F" w:rsidRDefault="002D6F43">
      <w:pPr>
        <w:pStyle w:val="LO-normal"/>
        <w:numPr>
          <w:ilvl w:val="1"/>
          <w:numId w:val="5"/>
        </w:numPr>
        <w:spacing w:line="276" w:lineRule="auto"/>
        <w:jc w:val="both"/>
        <w:rPr>
          <w:color w:val="000000"/>
        </w:rPr>
      </w:pPr>
      <w:r>
        <w:rPr>
          <w:color w:val="000000"/>
        </w:rPr>
        <w:t xml:space="preserve">Iniciada a etapa competitiva, os fornecedores deverão encaminhar lances exclusivamente por meio de sistema eletrônico, sendo imediatamente informados do seu recebimento e do valor consignado no registro. </w:t>
      </w:r>
    </w:p>
    <w:p w:rsidR="004F585F" w:rsidRDefault="002D6F43">
      <w:pPr>
        <w:pStyle w:val="LO-normal"/>
        <w:numPr>
          <w:ilvl w:val="2"/>
          <w:numId w:val="5"/>
        </w:numPr>
        <w:spacing w:after="120" w:line="276" w:lineRule="auto"/>
        <w:jc w:val="both"/>
        <w:rPr>
          <w:color w:val="000000"/>
        </w:rPr>
      </w:pPr>
      <w:r>
        <w:rPr>
          <w:color w:val="000000"/>
        </w:rPr>
        <w:t xml:space="preserve">O lance deverá ser ofertado pelo valor unitário do </w:t>
      </w:r>
      <w:r>
        <w:rPr>
          <w:color w:val="000000"/>
        </w:rPr>
        <w:t>item.</w:t>
      </w:r>
    </w:p>
    <w:p w:rsidR="004F585F" w:rsidRDefault="002D6F43">
      <w:pPr>
        <w:pStyle w:val="LO-normal"/>
        <w:numPr>
          <w:ilvl w:val="1"/>
          <w:numId w:val="5"/>
        </w:numPr>
        <w:shd w:val="clear" w:color="auto" w:fill="FFFFFF"/>
        <w:spacing w:before="120" w:after="120" w:line="276" w:lineRule="auto"/>
        <w:jc w:val="both"/>
        <w:rPr>
          <w:color w:val="000000"/>
        </w:rPr>
      </w:pPr>
      <w:r>
        <w:rPr>
          <w:color w:val="000000"/>
        </w:rPr>
        <w:t>O fornecedor somente poderá oferecer valor inferior ou maior percentual de desconto em relação ao último lance por ele ofertado e registrado pelo sistema.</w:t>
      </w:r>
    </w:p>
    <w:p w:rsidR="004F585F" w:rsidRDefault="002D6F43">
      <w:pPr>
        <w:pStyle w:val="LO-normal"/>
        <w:numPr>
          <w:ilvl w:val="2"/>
          <w:numId w:val="5"/>
        </w:numPr>
        <w:spacing w:before="120" w:line="276" w:lineRule="auto"/>
        <w:jc w:val="both"/>
        <w:rPr>
          <w:color w:val="000000"/>
        </w:rPr>
      </w:pPr>
      <w:r>
        <w:rPr>
          <w:color w:val="000000"/>
        </w:rPr>
        <w:t>O fornecedor poderá oferecer lances sucessivos iguais ou superiores ao lance que esteja vencend</w:t>
      </w:r>
      <w:r>
        <w:rPr>
          <w:color w:val="000000"/>
        </w:rPr>
        <w:t>o o certame, desde que inferiores ao menor por ele ofertado e registrado pelo sistema, sendo tais lances definidos como “lances intermediários” para os fins deste Aviso de Contratação Direta.</w:t>
      </w:r>
    </w:p>
    <w:p w:rsidR="004F585F" w:rsidRPr="00323DC6" w:rsidRDefault="002D6F43">
      <w:pPr>
        <w:pStyle w:val="LO-normal"/>
        <w:numPr>
          <w:ilvl w:val="2"/>
          <w:numId w:val="5"/>
        </w:numPr>
        <w:spacing w:line="276" w:lineRule="auto"/>
        <w:jc w:val="both"/>
        <w:rPr>
          <w:color w:val="000000"/>
        </w:rPr>
      </w:pPr>
      <w:r>
        <w:rPr>
          <w:color w:val="000000"/>
        </w:rPr>
        <w:t xml:space="preserve">O intervalo mínimo de diferença de valores ou percentuais entre </w:t>
      </w:r>
      <w:r>
        <w:rPr>
          <w:color w:val="000000"/>
        </w:rPr>
        <w:t>os lances, que incidirá tanto em relação aos lances intermediários quanto em relação ao que cobrir a melhor oferta é de</w:t>
      </w:r>
      <w:r w:rsidRPr="00323DC6">
        <w:rPr>
          <w:color w:val="000000"/>
        </w:rPr>
        <w:t xml:space="preserve"> </w:t>
      </w:r>
      <w:r w:rsidRPr="00323DC6">
        <w:rPr>
          <w:color w:val="000000"/>
        </w:rPr>
        <w:t>0,</w:t>
      </w:r>
      <w:r w:rsidR="00323DC6" w:rsidRPr="00323DC6">
        <w:rPr>
          <w:color w:val="000000"/>
        </w:rPr>
        <w:t>10</w:t>
      </w:r>
      <w:r w:rsidRPr="00323DC6">
        <w:rPr>
          <w:color w:val="000000"/>
        </w:rPr>
        <w:t xml:space="preserve"> (</w:t>
      </w:r>
      <w:r w:rsidR="00323DC6" w:rsidRPr="00323DC6">
        <w:rPr>
          <w:color w:val="000000"/>
        </w:rPr>
        <w:t>dez</w:t>
      </w:r>
      <w:r w:rsidRPr="00323DC6">
        <w:rPr>
          <w:color w:val="000000"/>
        </w:rPr>
        <w:t>) centavo</w:t>
      </w:r>
      <w:r w:rsidR="00323DC6" w:rsidRPr="00323DC6">
        <w:rPr>
          <w:color w:val="000000"/>
        </w:rPr>
        <w:t>s</w:t>
      </w:r>
      <w:r w:rsidRPr="00323DC6">
        <w:rPr>
          <w:color w:val="000000"/>
        </w:rPr>
        <w:t>.</w:t>
      </w:r>
    </w:p>
    <w:p w:rsidR="004F585F" w:rsidRDefault="002D6F43">
      <w:pPr>
        <w:pStyle w:val="LO-normal"/>
        <w:numPr>
          <w:ilvl w:val="1"/>
          <w:numId w:val="5"/>
        </w:numPr>
        <w:spacing w:line="276" w:lineRule="auto"/>
        <w:jc w:val="both"/>
        <w:rPr>
          <w:color w:val="000000"/>
        </w:rPr>
      </w:pPr>
      <w:r>
        <w:rPr>
          <w:color w:val="000000"/>
        </w:rPr>
        <w:t>Havendo lances iguais ao menor já ofertado, prevalecerá aquele que for recebido e registrado primeiro no sistema.</w:t>
      </w:r>
    </w:p>
    <w:p w:rsidR="004F585F" w:rsidRDefault="002D6F43">
      <w:pPr>
        <w:pStyle w:val="LO-normal"/>
        <w:numPr>
          <w:ilvl w:val="1"/>
          <w:numId w:val="5"/>
        </w:numPr>
        <w:spacing w:line="276" w:lineRule="auto"/>
        <w:jc w:val="both"/>
        <w:rPr>
          <w:color w:val="000000"/>
        </w:rPr>
      </w:pPr>
      <w:r>
        <w:rPr>
          <w:color w:val="000000"/>
        </w:rPr>
        <w:t>Caso o fornecedor não apresente lances, concorrerá com o valor de sua proposta.</w:t>
      </w:r>
    </w:p>
    <w:p w:rsidR="004F585F" w:rsidRDefault="002D6F43">
      <w:pPr>
        <w:pStyle w:val="LO-normal"/>
        <w:numPr>
          <w:ilvl w:val="1"/>
          <w:numId w:val="5"/>
        </w:numPr>
        <w:spacing w:line="276" w:lineRule="auto"/>
        <w:jc w:val="both"/>
        <w:rPr>
          <w:color w:val="000000"/>
        </w:rPr>
      </w:pPr>
      <w:r>
        <w:rPr>
          <w:color w:val="000000"/>
        </w:rPr>
        <w:t xml:space="preserve">Durante o procedimento, os fornecedores serão informados, em tempo real, do valor do menor lance ou do maior desconto </w:t>
      </w:r>
      <w:proofErr w:type="gramStart"/>
      <w:r>
        <w:rPr>
          <w:color w:val="000000"/>
        </w:rPr>
        <w:t>registrado, vedada</w:t>
      </w:r>
      <w:proofErr w:type="gramEnd"/>
      <w:r>
        <w:rPr>
          <w:color w:val="000000"/>
        </w:rPr>
        <w:t xml:space="preserve"> a identificação do fornecedor.</w:t>
      </w:r>
    </w:p>
    <w:p w:rsidR="004F585F" w:rsidRDefault="002D6F43">
      <w:pPr>
        <w:pStyle w:val="LO-normal"/>
        <w:numPr>
          <w:ilvl w:val="1"/>
          <w:numId w:val="5"/>
        </w:numPr>
        <w:spacing w:line="276" w:lineRule="auto"/>
        <w:jc w:val="both"/>
        <w:rPr>
          <w:color w:val="000000"/>
        </w:rPr>
      </w:pPr>
      <w:r>
        <w:rPr>
          <w:color w:val="000000"/>
        </w:rPr>
        <w:t>Imediata</w:t>
      </w:r>
      <w:r>
        <w:rPr>
          <w:color w:val="000000"/>
        </w:rPr>
        <w:t>mente após o término do prazo estabelecido para a fase de lances, haverá o seu encerramento, com o ordenamento e divulgação dos lances, pelo sistema, em ordem crescente de classificação.</w:t>
      </w:r>
    </w:p>
    <w:p w:rsidR="004F585F" w:rsidRDefault="002D6F43">
      <w:pPr>
        <w:pStyle w:val="LO-normal"/>
        <w:numPr>
          <w:ilvl w:val="2"/>
          <w:numId w:val="5"/>
        </w:numPr>
        <w:spacing w:after="120" w:line="276" w:lineRule="auto"/>
        <w:jc w:val="both"/>
        <w:rPr>
          <w:color w:val="000000"/>
        </w:rPr>
      </w:pPr>
      <w:r>
        <w:rPr>
          <w:color w:val="000000"/>
        </w:rPr>
        <w:t>O encerramento da fase de lances ocorrerá de forma automática pontual</w:t>
      </w:r>
      <w:r>
        <w:rPr>
          <w:color w:val="000000"/>
        </w:rPr>
        <w:t>mente no horário indicado, sem qualquer possibilidade de prorrogação e não havendo tempo aleatório ou mecanismo similar.</w:t>
      </w:r>
    </w:p>
    <w:p w:rsidR="004F585F" w:rsidRDefault="002D6F43">
      <w:pPr>
        <w:pStyle w:val="Ttulo1"/>
        <w:numPr>
          <w:ilvl w:val="0"/>
          <w:numId w:val="5"/>
        </w:numPr>
      </w:pPr>
      <w:bookmarkStart w:id="3" w:name="_heading=h.2et92p01"/>
      <w:bookmarkEnd w:id="3"/>
      <w:r>
        <w:t>JULGAMENTO DAS PROPOSTAS DE PREÇO</w:t>
      </w:r>
    </w:p>
    <w:p w:rsidR="004F585F" w:rsidRDefault="002D6F43">
      <w:pPr>
        <w:pStyle w:val="LO-normal"/>
        <w:numPr>
          <w:ilvl w:val="1"/>
          <w:numId w:val="5"/>
        </w:numPr>
        <w:spacing w:before="120" w:line="276" w:lineRule="auto"/>
        <w:jc w:val="both"/>
        <w:rPr>
          <w:color w:val="000000"/>
        </w:rPr>
      </w:pPr>
      <w:r>
        <w:rPr>
          <w:color w:val="000000"/>
        </w:rPr>
        <w:t>Encerrada a fase de lances, será verificada a conformidade da proposta classificada em primeiro lugar</w:t>
      </w:r>
      <w:r>
        <w:rPr>
          <w:color w:val="000000"/>
        </w:rPr>
        <w:t xml:space="preserve"> quanto à adequação do objeto e à compatibilidade do preço em relação ao estipulado para a contratação.</w:t>
      </w:r>
    </w:p>
    <w:p w:rsidR="004F585F" w:rsidRDefault="002D6F43">
      <w:pPr>
        <w:pStyle w:val="LO-normal"/>
        <w:numPr>
          <w:ilvl w:val="1"/>
          <w:numId w:val="5"/>
        </w:numPr>
        <w:spacing w:line="276" w:lineRule="auto"/>
        <w:jc w:val="both"/>
        <w:rPr>
          <w:color w:val="000000"/>
        </w:rPr>
      </w:pPr>
      <w:r>
        <w:rPr>
          <w:color w:val="000000"/>
        </w:rPr>
        <w:t>No caso de o preço da proposta do primeiro colocado estar acima do preço máximo definido para a contratação, poderá haver a negociação de condições mais</w:t>
      </w:r>
      <w:r>
        <w:rPr>
          <w:color w:val="000000"/>
        </w:rPr>
        <w:t xml:space="preserve"> vantajosas.</w:t>
      </w:r>
    </w:p>
    <w:p w:rsidR="004F585F" w:rsidRDefault="002D6F43">
      <w:pPr>
        <w:pStyle w:val="LO-normal"/>
        <w:numPr>
          <w:ilvl w:val="2"/>
          <w:numId w:val="5"/>
        </w:numPr>
        <w:spacing w:line="276" w:lineRule="auto"/>
        <w:jc w:val="both"/>
        <w:rPr>
          <w:color w:val="000000"/>
        </w:rPr>
      </w:pPr>
      <w:r>
        <w:rPr>
          <w:color w:val="000000"/>
        </w:rPr>
        <w:t>Neste caso, será encaminhada contraproposta ao fornecedor que tenha apresentado o melhor preço, para que seja obtida a melhor proposta com preço compatível ao estipulado pela Administração.</w:t>
      </w:r>
    </w:p>
    <w:p w:rsidR="004F585F" w:rsidRDefault="002D6F43">
      <w:pPr>
        <w:pStyle w:val="LO-normal"/>
        <w:numPr>
          <w:ilvl w:val="2"/>
          <w:numId w:val="5"/>
        </w:numPr>
        <w:spacing w:line="276" w:lineRule="auto"/>
        <w:jc w:val="both"/>
        <w:rPr>
          <w:color w:val="000000"/>
        </w:rPr>
      </w:pPr>
      <w:r>
        <w:rPr>
          <w:color w:val="000000"/>
        </w:rPr>
        <w:t>A negociação poderá ser feita com os demais fornecedo</w:t>
      </w:r>
      <w:r>
        <w:rPr>
          <w:color w:val="000000"/>
        </w:rPr>
        <w:t xml:space="preserve">res classificados, </w:t>
      </w:r>
      <w:r>
        <w:rPr>
          <w:rFonts w:ascii="Helvetica Neue" w:eastAsia="Helvetica Neue" w:hAnsi="Helvetica Neue" w:cs="Helvetica Neue"/>
          <w:color w:val="000000"/>
          <w:highlight w:val="white"/>
        </w:rPr>
        <w:t>exclusivamente por meio do sistema,</w:t>
      </w:r>
      <w:r>
        <w:rPr>
          <w:color w:val="000000"/>
        </w:rPr>
        <w:t xml:space="preserve"> respeitada a ordem de classificação, quando o primeiro colocado, mesmo após a negociação, for desclassificado em razão de sua proposta permanecer acima do preço máximo definido para a contratação.</w:t>
      </w:r>
    </w:p>
    <w:p w:rsidR="004F585F" w:rsidRDefault="002D6F43">
      <w:pPr>
        <w:pStyle w:val="LO-normal"/>
        <w:numPr>
          <w:ilvl w:val="1"/>
          <w:numId w:val="5"/>
        </w:numPr>
        <w:spacing w:line="276" w:lineRule="auto"/>
        <w:jc w:val="both"/>
        <w:rPr>
          <w:color w:val="000000"/>
        </w:rPr>
      </w:pPr>
      <w:r>
        <w:rPr>
          <w:color w:val="000000"/>
        </w:rPr>
        <w:t>Em q</w:t>
      </w:r>
      <w:r>
        <w:rPr>
          <w:color w:val="000000"/>
        </w:rPr>
        <w:t xml:space="preserve">ualquer caso, concluída a negociação, se </w:t>
      </w:r>
      <w:proofErr w:type="gramStart"/>
      <w:r>
        <w:rPr>
          <w:color w:val="000000"/>
        </w:rPr>
        <w:t>houver,</w:t>
      </w:r>
      <w:proofErr w:type="gramEnd"/>
      <w:r>
        <w:rPr>
          <w:color w:val="000000"/>
        </w:rPr>
        <w:t xml:space="preserve"> o resultado será registrado na ata do procedimento da dispensa eletrônica, </w:t>
      </w:r>
      <w:r>
        <w:rPr>
          <w:rFonts w:ascii="Helvetica Neue" w:eastAsia="Helvetica Neue" w:hAnsi="Helvetica Neue" w:cs="Helvetica Neue"/>
          <w:color w:val="000000"/>
          <w:highlight w:val="white"/>
        </w:rPr>
        <w:t>devendo esta ser anexada aos autos do processo de contratação.</w:t>
      </w:r>
    </w:p>
    <w:p w:rsidR="004F585F" w:rsidRDefault="002D6F43">
      <w:pPr>
        <w:pStyle w:val="LO-normal"/>
        <w:numPr>
          <w:ilvl w:val="1"/>
          <w:numId w:val="5"/>
        </w:numPr>
        <w:spacing w:after="120" w:line="276" w:lineRule="auto"/>
        <w:jc w:val="both"/>
        <w:rPr>
          <w:color w:val="000000"/>
        </w:rPr>
      </w:pPr>
      <w:r>
        <w:rPr>
          <w:color w:val="000000"/>
        </w:rPr>
        <w:t>Constatada a compatibilidade entre o valor da proposta e o estipulado</w:t>
      </w:r>
      <w:r>
        <w:rPr>
          <w:color w:val="000000"/>
        </w:rPr>
        <w:t xml:space="preserve"> para a contratação, será solicitada ao fornecedor a adequação da proposta ao valor negociado, acompanhada de documentos complementares, se necessários. </w:t>
      </w:r>
    </w:p>
    <w:p w:rsidR="004F585F" w:rsidRDefault="002D6F43">
      <w:pPr>
        <w:pStyle w:val="LO-normal"/>
        <w:numPr>
          <w:ilvl w:val="1"/>
          <w:numId w:val="5"/>
        </w:numPr>
        <w:spacing w:before="120" w:after="120" w:line="276" w:lineRule="auto"/>
        <w:jc w:val="both"/>
        <w:rPr>
          <w:color w:val="000000"/>
        </w:rPr>
      </w:pPr>
      <w:r>
        <w:rPr>
          <w:color w:val="000000"/>
        </w:rPr>
        <w:t xml:space="preserve">O prazo de validade </w:t>
      </w:r>
      <w:r>
        <w:t>da</w:t>
      </w:r>
      <w:r>
        <w:rPr>
          <w:color w:val="000000"/>
        </w:rPr>
        <w:t xml:space="preserve"> proposta não será inferior a </w:t>
      </w:r>
      <w:r>
        <w:t xml:space="preserve">60 (sessenta) </w:t>
      </w:r>
      <w:r>
        <w:rPr>
          <w:color w:val="000000"/>
        </w:rPr>
        <w:t>dias</w:t>
      </w:r>
      <w:r>
        <w:rPr>
          <w:b/>
          <w:color w:val="000000"/>
        </w:rPr>
        <w:t>,</w:t>
      </w:r>
      <w:r>
        <w:rPr>
          <w:color w:val="000000"/>
        </w:rPr>
        <w:t xml:space="preserve"> a contar da data de sua apresentação.</w:t>
      </w:r>
    </w:p>
    <w:p w:rsidR="004F585F" w:rsidRDefault="002D6F43">
      <w:pPr>
        <w:pStyle w:val="LO-normal"/>
        <w:numPr>
          <w:ilvl w:val="1"/>
          <w:numId w:val="5"/>
        </w:numPr>
        <w:spacing w:before="120" w:line="276" w:lineRule="auto"/>
        <w:jc w:val="both"/>
        <w:rPr>
          <w:i/>
          <w:color w:val="000000"/>
        </w:rPr>
      </w:pPr>
      <w:r>
        <w:rPr>
          <w:color w:val="000000"/>
        </w:rPr>
        <w:t xml:space="preserve">Será desclassificada a proposta vencedora que: </w:t>
      </w:r>
    </w:p>
    <w:p w:rsidR="004F585F" w:rsidRDefault="002D6F43">
      <w:pPr>
        <w:pStyle w:val="LO-normal"/>
        <w:numPr>
          <w:ilvl w:val="2"/>
          <w:numId w:val="5"/>
        </w:numPr>
        <w:spacing w:line="276" w:lineRule="auto"/>
        <w:jc w:val="both"/>
        <w:rPr>
          <w:i/>
          <w:color w:val="000000"/>
        </w:rPr>
      </w:pPr>
      <w:proofErr w:type="gramStart"/>
      <w:r>
        <w:rPr>
          <w:color w:val="000000"/>
        </w:rPr>
        <w:lastRenderedPageBreak/>
        <w:t>contiver</w:t>
      </w:r>
      <w:proofErr w:type="gramEnd"/>
      <w:r>
        <w:rPr>
          <w:color w:val="000000"/>
        </w:rPr>
        <w:t xml:space="preserve"> vícios insanáveis;</w:t>
      </w:r>
    </w:p>
    <w:p w:rsidR="004F585F" w:rsidRDefault="002D6F43">
      <w:pPr>
        <w:pStyle w:val="LO-normal"/>
        <w:numPr>
          <w:ilvl w:val="2"/>
          <w:numId w:val="5"/>
        </w:numPr>
        <w:spacing w:line="276" w:lineRule="auto"/>
        <w:jc w:val="both"/>
        <w:rPr>
          <w:i/>
          <w:color w:val="000000"/>
        </w:rPr>
      </w:pPr>
      <w:proofErr w:type="gramStart"/>
      <w:r>
        <w:rPr>
          <w:color w:val="000000"/>
        </w:rPr>
        <w:t>não</w:t>
      </w:r>
      <w:proofErr w:type="gramEnd"/>
      <w:r>
        <w:rPr>
          <w:color w:val="000000"/>
        </w:rPr>
        <w:t xml:space="preserve"> obedecer às especificações técnicas pormenorizadas neste aviso ou em seus anexos;</w:t>
      </w:r>
    </w:p>
    <w:p w:rsidR="004F585F" w:rsidRDefault="002D6F43">
      <w:pPr>
        <w:pStyle w:val="LO-normal"/>
        <w:numPr>
          <w:ilvl w:val="2"/>
          <w:numId w:val="5"/>
        </w:numPr>
        <w:spacing w:line="276" w:lineRule="auto"/>
        <w:jc w:val="both"/>
        <w:rPr>
          <w:color w:val="FF0000"/>
        </w:rPr>
      </w:pPr>
      <w:proofErr w:type="gramStart"/>
      <w:r>
        <w:rPr>
          <w:color w:val="000000"/>
        </w:rPr>
        <w:t>apresentar</w:t>
      </w:r>
      <w:proofErr w:type="gramEnd"/>
      <w:r>
        <w:rPr>
          <w:color w:val="000000"/>
        </w:rPr>
        <w:t xml:space="preserve"> preços inexequíveis</w:t>
      </w:r>
      <w:r>
        <w:rPr>
          <w:color w:val="FF0000"/>
        </w:rPr>
        <w:t xml:space="preserve"> </w:t>
      </w:r>
      <w:r>
        <w:rPr>
          <w:color w:val="000000"/>
        </w:rPr>
        <w:t>ou permanecerem acima do</w:t>
      </w:r>
      <w:r>
        <w:rPr>
          <w:color w:val="000000"/>
        </w:rPr>
        <w:t xml:space="preserve"> preço máximo definido para a contratação;</w:t>
      </w:r>
    </w:p>
    <w:p w:rsidR="004F585F" w:rsidRDefault="002D6F43">
      <w:pPr>
        <w:pStyle w:val="LO-normal"/>
        <w:numPr>
          <w:ilvl w:val="2"/>
          <w:numId w:val="5"/>
        </w:numPr>
        <w:spacing w:line="276" w:lineRule="auto"/>
        <w:jc w:val="both"/>
        <w:rPr>
          <w:i/>
          <w:color w:val="000000"/>
        </w:rPr>
      </w:pPr>
      <w:proofErr w:type="gramStart"/>
      <w:r>
        <w:rPr>
          <w:color w:val="000000"/>
        </w:rPr>
        <w:t>não</w:t>
      </w:r>
      <w:proofErr w:type="gramEnd"/>
      <w:r>
        <w:rPr>
          <w:color w:val="000000"/>
        </w:rPr>
        <w:t xml:space="preserve"> tiver sua exequibilidade demonstrada, quando exigido pela Administração;</w:t>
      </w:r>
    </w:p>
    <w:p w:rsidR="004F585F" w:rsidRDefault="002D6F43">
      <w:pPr>
        <w:pStyle w:val="LO-normal"/>
        <w:numPr>
          <w:ilvl w:val="2"/>
          <w:numId w:val="5"/>
        </w:numPr>
        <w:spacing w:line="276" w:lineRule="auto"/>
        <w:jc w:val="both"/>
        <w:rPr>
          <w:i/>
          <w:color w:val="000000"/>
        </w:rPr>
      </w:pPr>
      <w:proofErr w:type="gramStart"/>
      <w:r>
        <w:rPr>
          <w:color w:val="000000"/>
        </w:rPr>
        <w:t>apresentar</w:t>
      </w:r>
      <w:proofErr w:type="gramEnd"/>
      <w:r>
        <w:rPr>
          <w:color w:val="000000"/>
        </w:rPr>
        <w:t xml:space="preserve"> desconformidade com quaisquer outras exigências deste aviso ou seus anexos, desde que insanável.</w:t>
      </w:r>
    </w:p>
    <w:p w:rsidR="004F585F" w:rsidRDefault="002D6F43">
      <w:pPr>
        <w:pStyle w:val="LO-normal"/>
        <w:numPr>
          <w:ilvl w:val="1"/>
          <w:numId w:val="5"/>
        </w:numPr>
        <w:spacing w:line="276" w:lineRule="auto"/>
        <w:jc w:val="both"/>
        <w:rPr>
          <w:i/>
          <w:color w:val="000000"/>
        </w:rPr>
      </w:pPr>
      <w:r>
        <w:rPr>
          <w:color w:val="000000"/>
        </w:rPr>
        <w:t>Quando o fornecedor não cons</w:t>
      </w:r>
      <w:r>
        <w:rPr>
          <w:color w:val="000000"/>
        </w:rPr>
        <w:t>eguir comprovar que possui ou possuirá recursos suficientes para executar a contento o objeto, será considerada inexequível a proposta de preços ou menor lance que:</w:t>
      </w:r>
    </w:p>
    <w:p w:rsidR="004F585F" w:rsidRDefault="002D6F43">
      <w:pPr>
        <w:pStyle w:val="LO-normal"/>
        <w:numPr>
          <w:ilvl w:val="2"/>
          <w:numId w:val="5"/>
        </w:numPr>
        <w:spacing w:line="276" w:lineRule="auto"/>
        <w:jc w:val="both"/>
        <w:rPr>
          <w:i/>
          <w:color w:val="000000"/>
        </w:rPr>
      </w:pPr>
      <w:proofErr w:type="gramStart"/>
      <w:r>
        <w:rPr>
          <w:color w:val="000000"/>
        </w:rPr>
        <w:t>for</w:t>
      </w:r>
      <w:proofErr w:type="gramEnd"/>
      <w:r>
        <w:rPr>
          <w:color w:val="000000"/>
        </w:rPr>
        <w:t xml:space="preserve"> insuficiente para a cobertura dos custos da contratação, apresente preços global ou uni</w:t>
      </w:r>
      <w:r>
        <w:rPr>
          <w:color w:val="000000"/>
        </w:rPr>
        <w:t xml:space="preserve">tários simbólicos, irrisórios ou de valor zero, incompatíveis com os preços dos insumos e salários de mercado, acrescidos dos respectivos encargos, ainda que o ato convocatório da dispensa não tenha estabelecido limites mínimos, exceto quando se referirem </w:t>
      </w:r>
      <w:r>
        <w:rPr>
          <w:color w:val="000000"/>
        </w:rPr>
        <w:t>a materiais e instalações de propriedade do próprio fornecedor, para os quais ele renuncie a parcela ou à totalidade da remuneração.</w:t>
      </w:r>
    </w:p>
    <w:p w:rsidR="004F585F" w:rsidRDefault="002D6F43">
      <w:pPr>
        <w:pStyle w:val="LO-normal"/>
        <w:numPr>
          <w:ilvl w:val="2"/>
          <w:numId w:val="5"/>
        </w:numPr>
        <w:spacing w:line="276" w:lineRule="auto"/>
        <w:jc w:val="both"/>
        <w:rPr>
          <w:color w:val="000000"/>
        </w:rPr>
      </w:pPr>
      <w:proofErr w:type="gramStart"/>
      <w:r>
        <w:rPr>
          <w:color w:val="000000"/>
        </w:rPr>
        <w:t>apresentar</w:t>
      </w:r>
      <w:proofErr w:type="gramEnd"/>
      <w:r>
        <w:rPr>
          <w:color w:val="000000"/>
        </w:rPr>
        <w:t xml:space="preserve"> um ou mais valores da planilha de custo que sejam inferiores àqueles fixados em instrumentos de caráter normativ</w:t>
      </w:r>
      <w:r>
        <w:rPr>
          <w:color w:val="000000"/>
        </w:rPr>
        <w:t>o obrigatório, tais como leis, medidas provisórias e convenções coletivas de trabalho vigentes.</w:t>
      </w:r>
    </w:p>
    <w:p w:rsidR="004F585F" w:rsidRDefault="002D6F43">
      <w:pPr>
        <w:pStyle w:val="LO-normal"/>
        <w:numPr>
          <w:ilvl w:val="1"/>
          <w:numId w:val="5"/>
        </w:numPr>
        <w:spacing w:line="276" w:lineRule="auto"/>
        <w:ind w:right="-15"/>
        <w:jc w:val="both"/>
        <w:rPr>
          <w:color w:val="000000"/>
        </w:rPr>
      </w:pPr>
      <w:r>
        <w:rPr>
          <w:color w:val="000000"/>
        </w:rPr>
        <w:t>Se houver indícios de inexequibilidade da proposta de preço, ou em caso da necessidade de esclarecimentos complementares, poderão ser efetuadas diligências, par</w:t>
      </w:r>
      <w:r>
        <w:rPr>
          <w:color w:val="000000"/>
        </w:rPr>
        <w:t xml:space="preserve">a que o fornecedor comprove a exequibilidade da proposta.  </w:t>
      </w:r>
    </w:p>
    <w:p w:rsidR="004F585F" w:rsidRDefault="002D6F43">
      <w:pPr>
        <w:pStyle w:val="LO-normal"/>
        <w:numPr>
          <w:ilvl w:val="1"/>
          <w:numId w:val="5"/>
        </w:numPr>
        <w:spacing w:line="276" w:lineRule="auto"/>
        <w:jc w:val="both"/>
        <w:rPr>
          <w:color w:val="000000"/>
        </w:rPr>
      </w:pPr>
      <w:r>
        <w:rPr>
          <w:color w:val="000000"/>
        </w:rPr>
        <w:t xml:space="preserve">Erros no preenchimento da planilha </w:t>
      </w:r>
      <w:proofErr w:type="spellStart"/>
      <w:r>
        <w:rPr>
          <w:color w:val="000000"/>
        </w:rPr>
        <w:t>não</w:t>
      </w:r>
      <w:proofErr w:type="spellEnd"/>
      <w:r>
        <w:rPr>
          <w:color w:val="000000"/>
        </w:rPr>
        <w:t xml:space="preserve"> constituem motivo para a </w:t>
      </w:r>
      <w:proofErr w:type="spellStart"/>
      <w:r>
        <w:rPr>
          <w:color w:val="000000"/>
        </w:rPr>
        <w:t>desclassificação</w:t>
      </w:r>
      <w:proofErr w:type="spellEnd"/>
      <w:r>
        <w:rPr>
          <w:color w:val="000000"/>
        </w:rPr>
        <w:t xml:space="preserve"> da proposta. A planilha </w:t>
      </w:r>
      <w:proofErr w:type="spellStart"/>
      <w:r>
        <w:rPr>
          <w:color w:val="000000"/>
        </w:rPr>
        <w:t>podera</w:t>
      </w:r>
      <w:proofErr w:type="spellEnd"/>
      <w:r>
        <w:rPr>
          <w:color w:val="000000"/>
        </w:rPr>
        <w:t>́ ser ajustada pelo fornecedor, no prazo indicado pelo sistema, desde que não haja</w:t>
      </w:r>
      <w:r>
        <w:rPr>
          <w:color w:val="000000"/>
        </w:rPr>
        <w:t xml:space="preserve"> majoração do preço.</w:t>
      </w:r>
    </w:p>
    <w:p w:rsidR="004F585F" w:rsidRDefault="002D6F43">
      <w:pPr>
        <w:pStyle w:val="LO-normal"/>
        <w:numPr>
          <w:ilvl w:val="2"/>
          <w:numId w:val="5"/>
        </w:numPr>
        <w:spacing w:line="276" w:lineRule="auto"/>
        <w:jc w:val="both"/>
        <w:rPr>
          <w:color w:val="000000"/>
        </w:rPr>
      </w:pPr>
      <w:r>
        <w:rPr>
          <w:color w:val="000000"/>
        </w:rPr>
        <w:t>O ajuste de que trata este dispositivo se limita a sanar erros ou falhas que não alterem a substância das propostas;</w:t>
      </w:r>
    </w:p>
    <w:p w:rsidR="004F585F" w:rsidRDefault="002D6F43">
      <w:pPr>
        <w:pStyle w:val="LO-normal"/>
        <w:numPr>
          <w:ilvl w:val="2"/>
          <w:numId w:val="5"/>
        </w:numPr>
        <w:spacing w:line="276" w:lineRule="auto"/>
        <w:jc w:val="both"/>
        <w:rPr>
          <w:color w:val="000000"/>
        </w:rPr>
      </w:pPr>
      <w:r>
        <w:rPr>
          <w:color w:val="000000"/>
        </w:rPr>
        <w:t xml:space="preserve">Considera-se erro no preenchimento da planilha passível de correção a </w:t>
      </w:r>
      <w:proofErr w:type="spellStart"/>
      <w:r>
        <w:rPr>
          <w:color w:val="000000"/>
        </w:rPr>
        <w:t>indicação</w:t>
      </w:r>
      <w:proofErr w:type="spellEnd"/>
      <w:r>
        <w:rPr>
          <w:color w:val="000000"/>
        </w:rPr>
        <w:t xml:space="preserve"> de recolhimento de impostos e </w:t>
      </w:r>
      <w:proofErr w:type="spellStart"/>
      <w:r>
        <w:rPr>
          <w:color w:val="000000"/>
        </w:rPr>
        <w:t>contri</w:t>
      </w:r>
      <w:r>
        <w:rPr>
          <w:color w:val="000000"/>
        </w:rPr>
        <w:t>buiçõ</w:t>
      </w:r>
      <w:proofErr w:type="gramStart"/>
      <w:r>
        <w:rPr>
          <w:color w:val="000000"/>
        </w:rPr>
        <w:t>es</w:t>
      </w:r>
      <w:proofErr w:type="spellEnd"/>
      <w:proofErr w:type="gramEnd"/>
      <w:r>
        <w:rPr>
          <w:color w:val="000000"/>
        </w:rPr>
        <w:t xml:space="preserve"> na forma do Simples Nacional, quando não cabível esse regime.</w:t>
      </w:r>
    </w:p>
    <w:p w:rsidR="004F585F" w:rsidRDefault="002D6F43">
      <w:pPr>
        <w:pStyle w:val="LO-normal"/>
        <w:numPr>
          <w:ilvl w:val="1"/>
          <w:numId w:val="5"/>
        </w:numPr>
        <w:spacing w:line="276" w:lineRule="auto"/>
        <w:jc w:val="both"/>
        <w:rPr>
          <w:color w:val="000000"/>
        </w:rPr>
      </w:pPr>
      <w:r>
        <w:rPr>
          <w:color w:val="000000"/>
        </w:rPr>
        <w:t>Para fins de análise da proposta quanto ao cumprimento das especificações do objeto, poderá ser colhida a manifestação escrita do setor requisitante do serviço ou da área especializada</w:t>
      </w:r>
      <w:r>
        <w:rPr>
          <w:color w:val="000000"/>
        </w:rPr>
        <w:t xml:space="preserve"> no objeto.</w:t>
      </w:r>
    </w:p>
    <w:p w:rsidR="004F585F" w:rsidRDefault="002D6F43">
      <w:pPr>
        <w:pStyle w:val="LO-normal"/>
        <w:numPr>
          <w:ilvl w:val="1"/>
          <w:numId w:val="5"/>
        </w:numPr>
        <w:spacing w:line="276" w:lineRule="auto"/>
        <w:jc w:val="both"/>
        <w:rPr>
          <w:color w:val="000000"/>
        </w:rPr>
      </w:pPr>
      <w:r>
        <w:rPr>
          <w:color w:val="000000"/>
        </w:rPr>
        <w:t>Se a proposta ou lance vencedor for desclassificado, será examinada a proposta ou lance subsequente, e, assim sucessivamente, na ordem de classificação.</w:t>
      </w:r>
    </w:p>
    <w:p w:rsidR="004F585F" w:rsidRDefault="002D6F43">
      <w:pPr>
        <w:pStyle w:val="LO-normal"/>
        <w:numPr>
          <w:ilvl w:val="1"/>
          <w:numId w:val="5"/>
        </w:numPr>
        <w:spacing w:line="276" w:lineRule="auto"/>
        <w:jc w:val="both"/>
        <w:rPr>
          <w:color w:val="000000"/>
        </w:rPr>
      </w:pPr>
      <w:r>
        <w:rPr>
          <w:color w:val="000000"/>
        </w:rPr>
        <w:t xml:space="preserve">Havendo necessidade, a sessão será suspensa, informando-se no “chat” a nova data e horário </w:t>
      </w:r>
      <w:r>
        <w:rPr>
          <w:color w:val="000000"/>
        </w:rPr>
        <w:t>para a sua continuidade.</w:t>
      </w:r>
    </w:p>
    <w:p w:rsidR="004F585F" w:rsidRDefault="002D6F43">
      <w:pPr>
        <w:pStyle w:val="LO-normal"/>
        <w:numPr>
          <w:ilvl w:val="1"/>
          <w:numId w:val="5"/>
        </w:numPr>
        <w:spacing w:after="120" w:line="276" w:lineRule="auto"/>
        <w:jc w:val="both"/>
        <w:rPr>
          <w:color w:val="000000"/>
        </w:rPr>
      </w:pPr>
      <w:r>
        <w:rPr>
          <w:color w:val="000000"/>
        </w:rPr>
        <w:t>Encerrada a análise quanto à aceitação da proposta, será iniciada a fase de habilitação, observado o disposto neste Aviso de Contratação Direta. </w:t>
      </w:r>
    </w:p>
    <w:p w:rsidR="004F585F" w:rsidRDefault="002D6F43">
      <w:pPr>
        <w:pStyle w:val="Ttulo1"/>
        <w:numPr>
          <w:ilvl w:val="0"/>
          <w:numId w:val="5"/>
        </w:numPr>
      </w:pPr>
      <w:bookmarkStart w:id="4" w:name="_heading=h.tyjcwt1"/>
      <w:bookmarkEnd w:id="4"/>
      <w:r>
        <w:t>HABILITAÇÃO</w:t>
      </w:r>
    </w:p>
    <w:p w:rsidR="004F585F" w:rsidRDefault="002D6F43">
      <w:pPr>
        <w:pStyle w:val="LO-normal"/>
        <w:numPr>
          <w:ilvl w:val="1"/>
          <w:numId w:val="5"/>
        </w:numPr>
        <w:spacing w:before="120" w:line="276" w:lineRule="auto"/>
        <w:jc w:val="both"/>
        <w:rPr>
          <w:b/>
        </w:rPr>
      </w:pPr>
      <w:r>
        <w:t xml:space="preserve">Os </w:t>
      </w:r>
      <w:r>
        <w:rPr>
          <w:color w:val="000000"/>
        </w:rPr>
        <w:t>documentos</w:t>
      </w:r>
      <w:r>
        <w:t xml:space="preserve"> a serem exigidos para fins de habilitação constam do </w:t>
      </w:r>
      <w:r>
        <w:rPr>
          <w:b/>
        </w:rPr>
        <w:t xml:space="preserve">ANEXO </w:t>
      </w:r>
      <w:r>
        <w:rPr>
          <w:b/>
        </w:rPr>
        <w:t xml:space="preserve">I – DOCUMENTAÇÃO EXIGIDA PARA HABILITAÇÃO </w:t>
      </w:r>
      <w:r>
        <w:t>deste aviso e serão solicitados do fornecedor mais bem classificado na fase de lances.</w:t>
      </w:r>
    </w:p>
    <w:p w:rsidR="004F585F" w:rsidRDefault="002D6F43">
      <w:pPr>
        <w:pStyle w:val="LO-normal"/>
        <w:numPr>
          <w:ilvl w:val="1"/>
          <w:numId w:val="5"/>
        </w:numPr>
        <w:spacing w:after="120" w:line="276" w:lineRule="auto"/>
        <w:jc w:val="both"/>
        <w:rPr>
          <w:b/>
        </w:rPr>
      </w:pPr>
      <w:r>
        <w:t xml:space="preserve">Como </w:t>
      </w:r>
      <w:r>
        <w:rPr>
          <w:color w:val="000000"/>
        </w:rPr>
        <w:t>condição</w:t>
      </w:r>
      <w:r>
        <w:t xml:space="preserve"> prévia ao exame da documentação de habilitação do fornecedor detentor da proposta classificada em primeiro lugar, será </w:t>
      </w:r>
      <w:proofErr w:type="gramStart"/>
      <w:r>
        <w:t>verificado</w:t>
      </w:r>
      <w:proofErr w:type="gramEnd"/>
      <w:r>
        <w:t xml:space="preserve"> o eventual descumprimento das condições de participação, especialmente quanto à existência de sanção que impeça a participaçã</w:t>
      </w:r>
      <w:r>
        <w:t xml:space="preserve">o no processo de contratação direta ou a futura contratação, mediante a consulta aos seguintes cadastros:  </w:t>
      </w:r>
    </w:p>
    <w:p w:rsidR="004F585F" w:rsidRDefault="002D6F43">
      <w:pPr>
        <w:pStyle w:val="LO-normal"/>
        <w:spacing w:before="120" w:line="276" w:lineRule="auto"/>
        <w:ind w:left="1134"/>
        <w:jc w:val="both"/>
        <w:rPr>
          <w:color w:val="000000"/>
        </w:rPr>
      </w:pPr>
      <w:r>
        <w:rPr>
          <w:color w:val="000000"/>
        </w:rPr>
        <w:t xml:space="preserve">a) </w:t>
      </w:r>
      <w:hyperlink r:id="rId23">
        <w:r>
          <w:rPr>
            <w:color w:val="0563C1"/>
            <w:u w:val="single"/>
          </w:rPr>
          <w:t>SICAF</w:t>
        </w:r>
      </w:hyperlink>
      <w:r>
        <w:rPr>
          <w:color w:val="000000"/>
        </w:rPr>
        <w:t>;</w:t>
      </w:r>
      <w:proofErr w:type="gramStart"/>
      <w:r>
        <w:rPr>
          <w:color w:val="000000"/>
        </w:rPr>
        <w:t xml:space="preserve">  </w:t>
      </w:r>
    </w:p>
    <w:p w:rsidR="004F585F" w:rsidRDefault="002D6F43">
      <w:pPr>
        <w:pStyle w:val="LO-normal"/>
        <w:spacing w:line="276" w:lineRule="auto"/>
        <w:ind w:left="1134"/>
        <w:jc w:val="both"/>
        <w:rPr>
          <w:color w:val="000000"/>
        </w:rPr>
      </w:pPr>
      <w:proofErr w:type="gramEnd"/>
      <w:r>
        <w:rPr>
          <w:color w:val="000000"/>
        </w:rPr>
        <w:lastRenderedPageBreak/>
        <w:t xml:space="preserve">b) Cadastro Nacional de Empresas Inidôneas e Suspensas - CEIS, mantido pela Controladoria-Geral da </w:t>
      </w:r>
      <w:proofErr w:type="gramStart"/>
      <w:r>
        <w:rPr>
          <w:color w:val="000000"/>
        </w:rPr>
        <w:t>União</w:t>
      </w:r>
      <w:proofErr w:type="gramEnd"/>
      <w:r>
        <w:rPr>
          <w:color w:val="000000"/>
        </w:rPr>
        <w:t xml:space="preserve"> </w:t>
      </w:r>
    </w:p>
    <w:p w:rsidR="004F585F" w:rsidRDefault="002D6F43">
      <w:pPr>
        <w:pStyle w:val="LO-normal"/>
        <w:spacing w:line="276" w:lineRule="auto"/>
        <w:ind w:left="1134"/>
        <w:jc w:val="both"/>
        <w:rPr>
          <w:color w:val="000000"/>
        </w:rPr>
      </w:pPr>
      <w:r>
        <w:rPr>
          <w:color w:val="000000"/>
        </w:rPr>
        <w:t>(</w:t>
      </w:r>
      <w:hyperlink r:id="rId24">
        <w:r>
          <w:rPr>
            <w:color w:val="0563C1"/>
            <w:u w:val="single"/>
          </w:rPr>
          <w:t>https://portaldatransparencia.gov.br/sancoes/consulta?cadastr</w:t>
        </w:r>
        <w:r>
          <w:rPr>
            <w:color w:val="0563C1"/>
            <w:u w:val="single"/>
          </w:rPr>
          <w:t>o=1%2C2</w:t>
        </w:r>
      </w:hyperlink>
      <w:r>
        <w:rPr>
          <w:color w:val="000000"/>
        </w:rPr>
        <w:t>);</w:t>
      </w:r>
    </w:p>
    <w:p w:rsidR="004F585F" w:rsidRDefault="002D6F43">
      <w:pPr>
        <w:pStyle w:val="LO-normal"/>
        <w:spacing w:line="276" w:lineRule="auto"/>
        <w:ind w:left="1134"/>
        <w:jc w:val="both"/>
        <w:rPr>
          <w:color w:val="000000"/>
        </w:rPr>
      </w:pPr>
      <w:r>
        <w:rPr>
          <w:color w:val="000000"/>
        </w:rPr>
        <w:t xml:space="preserve">c) Cadastro Nacional de Empresas Punidas – CNEP, mantido pela Controladoria-Geral da </w:t>
      </w:r>
      <w:proofErr w:type="gramStart"/>
      <w:r>
        <w:rPr>
          <w:color w:val="000000"/>
        </w:rPr>
        <w:t>União</w:t>
      </w:r>
      <w:proofErr w:type="gramEnd"/>
      <w:r>
        <w:rPr>
          <w:color w:val="000000"/>
        </w:rPr>
        <w:t xml:space="preserve"> </w:t>
      </w:r>
    </w:p>
    <w:p w:rsidR="004F585F" w:rsidRDefault="002D6F43">
      <w:pPr>
        <w:pStyle w:val="LO-normal"/>
        <w:spacing w:line="276" w:lineRule="auto"/>
        <w:ind w:left="1134"/>
        <w:jc w:val="both"/>
        <w:rPr>
          <w:color w:val="000000"/>
        </w:rPr>
      </w:pPr>
      <w:r>
        <w:rPr>
          <w:color w:val="000000"/>
        </w:rPr>
        <w:t>(</w:t>
      </w:r>
      <w:hyperlink r:id="rId25">
        <w:r>
          <w:rPr>
            <w:color w:val="0563C1"/>
            <w:u w:val="single"/>
          </w:rPr>
          <w:t>https://portaldatransparencia.gov.br/sancoes/consulta?cadastro=1%</w:t>
        </w:r>
        <w:r>
          <w:rPr>
            <w:color w:val="0563C1"/>
            <w:u w:val="single"/>
          </w:rPr>
          <w:t>2C2</w:t>
        </w:r>
      </w:hyperlink>
      <w:r>
        <w:rPr>
          <w:color w:val="000000"/>
        </w:rPr>
        <w:t>);</w:t>
      </w:r>
    </w:p>
    <w:p w:rsidR="004F585F" w:rsidRDefault="002D6F43">
      <w:pPr>
        <w:pStyle w:val="LO-normal"/>
        <w:spacing w:line="276" w:lineRule="auto"/>
        <w:ind w:left="1134"/>
        <w:jc w:val="both"/>
        <w:rPr>
          <w:color w:val="000000"/>
        </w:rPr>
      </w:pPr>
      <w:r>
        <w:rPr>
          <w:color w:val="000000"/>
        </w:rPr>
        <w:t>d) Cadastro Nacional de Condenações Cíveis por Atos de Improbidade Administrativa, mantido pelo Conselho Nacional de Justiça (</w:t>
      </w:r>
      <w:hyperlink r:id="rId26">
        <w:r>
          <w:rPr>
            <w:color w:val="0563C1"/>
            <w:u w:val="single"/>
          </w:rPr>
          <w:t>www.cnj.jus.br/improbidade_adm/consultar_re</w:t>
        </w:r>
        <w:r>
          <w:rPr>
            <w:color w:val="0563C1"/>
            <w:u w:val="single"/>
          </w:rPr>
          <w:t>querido.php</w:t>
        </w:r>
      </w:hyperlink>
      <w:r>
        <w:rPr>
          <w:color w:val="000000"/>
        </w:rPr>
        <w:t xml:space="preserve">); </w:t>
      </w:r>
      <w:proofErr w:type="gramStart"/>
      <w:r>
        <w:rPr>
          <w:color w:val="000000"/>
        </w:rPr>
        <w:t>e</w:t>
      </w:r>
      <w:proofErr w:type="gramEnd"/>
    </w:p>
    <w:p w:rsidR="004F585F" w:rsidRDefault="002D6F43">
      <w:pPr>
        <w:pStyle w:val="LO-normal"/>
        <w:spacing w:after="120" w:line="276" w:lineRule="auto"/>
        <w:ind w:left="1134"/>
        <w:jc w:val="both"/>
        <w:rPr>
          <w:color w:val="000000"/>
        </w:rPr>
      </w:pPr>
      <w:r>
        <w:rPr>
          <w:color w:val="000000"/>
        </w:rPr>
        <w:t xml:space="preserve">e) Lista de Inidôneos mantida pelo Tribunal de Contas da União - TCU; </w:t>
      </w:r>
    </w:p>
    <w:p w:rsidR="004F585F" w:rsidRDefault="002D6F43">
      <w:pPr>
        <w:pStyle w:val="LO-normal"/>
        <w:numPr>
          <w:ilvl w:val="2"/>
          <w:numId w:val="5"/>
        </w:numPr>
        <w:spacing w:before="120" w:line="276" w:lineRule="auto"/>
        <w:jc w:val="both"/>
      </w:pPr>
      <w:r>
        <w:rPr>
          <w:color w:val="000000"/>
        </w:rPr>
        <w:t xml:space="preserve">A consulta aos </w:t>
      </w:r>
      <w:r>
        <w:t>cadastros</w:t>
      </w:r>
      <w:r>
        <w:rPr>
          <w:color w:val="000000"/>
        </w:rPr>
        <w:t xml:space="preserve"> será realizada em nome da empresa fornecedora e de seu sócio majoritário, por força do </w:t>
      </w:r>
      <w:hyperlink r:id="rId27" w:anchor="art12" w:history="1">
        <w:r>
          <w:rPr>
            <w:color w:val="0563C1"/>
            <w:u w:val="single"/>
          </w:rPr>
          <w:t xml:space="preserve">artigo 12 da Lei n° 8.429, de </w:t>
        </w:r>
        <w:proofErr w:type="gramStart"/>
        <w:r>
          <w:rPr>
            <w:color w:val="0563C1"/>
            <w:u w:val="single"/>
          </w:rPr>
          <w:t>2</w:t>
        </w:r>
        <w:proofErr w:type="gramEnd"/>
        <w:r>
          <w:rPr>
            <w:color w:val="0563C1"/>
            <w:u w:val="single"/>
          </w:rPr>
          <w:t xml:space="preserve"> de junho de 1992</w:t>
        </w:r>
      </w:hyperlink>
      <w:r>
        <w:rPr>
          <w:color w:val="000000"/>
        </w:rPr>
        <w:t xml:space="preserve">, que prevê, dentre as sanções impostas ao responsável pela prática de ato de improbidade administrativa, a proibição de contratar com o Poder Público, inclusive por intermédio de pessoa </w:t>
      </w:r>
      <w:r>
        <w:rPr>
          <w:color w:val="000000"/>
        </w:rPr>
        <w:t>jurídica da qual seja sócio majoritário.</w:t>
      </w:r>
    </w:p>
    <w:p w:rsidR="004F585F" w:rsidRDefault="002D6F43">
      <w:pPr>
        <w:pStyle w:val="LO-normal"/>
        <w:numPr>
          <w:ilvl w:val="3"/>
          <w:numId w:val="5"/>
        </w:numPr>
        <w:spacing w:line="276" w:lineRule="auto"/>
        <w:ind w:hanging="648"/>
        <w:jc w:val="both"/>
      </w:pPr>
      <w:r>
        <w:rPr>
          <w:color w:val="000000"/>
        </w:rPr>
        <w:t>Caso conste na Consulta de Situação do Fornecedor a existência de Ocorrências Impeditivas Indiretas, o gestor diligenciará para verificar se houve fraude por parte das empresas apontadas no respectivo Relatório.</w:t>
      </w:r>
    </w:p>
    <w:p w:rsidR="004F585F" w:rsidRDefault="002D6F43">
      <w:pPr>
        <w:pStyle w:val="LO-normal"/>
        <w:numPr>
          <w:ilvl w:val="4"/>
          <w:numId w:val="5"/>
        </w:numPr>
        <w:spacing w:line="276" w:lineRule="auto"/>
        <w:ind w:hanging="791"/>
        <w:jc w:val="both"/>
        <w:rPr>
          <w:color w:val="000000"/>
        </w:rPr>
      </w:pPr>
      <w:r>
        <w:rPr>
          <w:color w:val="000000"/>
        </w:rPr>
        <w:t>A t</w:t>
      </w:r>
      <w:r>
        <w:rPr>
          <w:color w:val="000000"/>
        </w:rPr>
        <w:t>entativa de burla será verificada por meio dos vínculos societários, linhas de fornecimento similares, dentre outros.</w:t>
      </w:r>
    </w:p>
    <w:p w:rsidR="004F585F" w:rsidRDefault="002D6F43">
      <w:pPr>
        <w:pStyle w:val="LO-normal"/>
        <w:numPr>
          <w:ilvl w:val="4"/>
          <w:numId w:val="5"/>
        </w:numPr>
        <w:spacing w:line="276" w:lineRule="auto"/>
        <w:ind w:hanging="791"/>
        <w:jc w:val="both"/>
      </w:pPr>
      <w:r>
        <w:rPr>
          <w:color w:val="000000"/>
        </w:rPr>
        <w:t>O fornecedor será convocado para manifestação previamente à sua desclassificação</w:t>
      </w:r>
    </w:p>
    <w:p w:rsidR="004F585F" w:rsidRDefault="002D6F43">
      <w:pPr>
        <w:pStyle w:val="LO-normal"/>
        <w:numPr>
          <w:ilvl w:val="2"/>
          <w:numId w:val="5"/>
        </w:numPr>
        <w:spacing w:line="276" w:lineRule="auto"/>
        <w:jc w:val="both"/>
      </w:pPr>
      <w:r>
        <w:rPr>
          <w:color w:val="000000"/>
        </w:rPr>
        <w:t>Constatada a existência de sanção, o fornecedor será cons</w:t>
      </w:r>
      <w:r>
        <w:rPr>
          <w:color w:val="000000"/>
        </w:rPr>
        <w:t>iderado inabilitado, por falta de condição de participação.</w:t>
      </w:r>
    </w:p>
    <w:p w:rsidR="004F585F" w:rsidRDefault="002D6F43">
      <w:pPr>
        <w:pStyle w:val="LO-normal"/>
        <w:numPr>
          <w:ilvl w:val="1"/>
          <w:numId w:val="5"/>
        </w:numPr>
        <w:spacing w:line="276" w:lineRule="auto"/>
        <w:jc w:val="both"/>
      </w:pPr>
      <w:r>
        <w:rPr>
          <w:color w:val="000000"/>
        </w:rPr>
        <w:t xml:space="preserve">Caso atendidas as condições de participação, </w:t>
      </w:r>
      <w:r>
        <w:t>a habilitação dos fornecedores será verificada por meio do SICAF, nos documentos por ele abrangidos</w:t>
      </w:r>
      <w:r>
        <w:rPr>
          <w:color w:val="000000"/>
        </w:rPr>
        <w:t>.</w:t>
      </w:r>
    </w:p>
    <w:p w:rsidR="004F585F" w:rsidRDefault="002D6F43">
      <w:pPr>
        <w:pStyle w:val="LO-normal"/>
        <w:numPr>
          <w:ilvl w:val="2"/>
          <w:numId w:val="5"/>
        </w:numPr>
        <w:spacing w:line="276" w:lineRule="auto"/>
        <w:jc w:val="both"/>
        <w:rPr>
          <w:color w:val="000000"/>
        </w:rPr>
      </w:pPr>
      <w:r>
        <w:rPr>
          <w:color w:val="000000"/>
        </w:rPr>
        <w:t xml:space="preserve">É dever </w:t>
      </w:r>
      <w:proofErr w:type="gramStart"/>
      <w:r>
        <w:rPr>
          <w:color w:val="000000"/>
        </w:rPr>
        <w:t>do fornecedor atualizar</w:t>
      </w:r>
      <w:proofErr w:type="gramEnd"/>
      <w:r>
        <w:rPr>
          <w:color w:val="000000"/>
        </w:rPr>
        <w:t xml:space="preserve"> previamente as com</w:t>
      </w:r>
      <w:r>
        <w:rPr>
          <w:color w:val="000000"/>
        </w:rPr>
        <w:t>provações constantes do SICAF para que estejam vigentes na data da abertura da sessão pública, ou encaminhar, quando solicitado, a respectiva documentação atualizada.</w:t>
      </w:r>
    </w:p>
    <w:p w:rsidR="004F585F" w:rsidRDefault="002D6F43">
      <w:pPr>
        <w:pStyle w:val="LO-normal"/>
        <w:numPr>
          <w:ilvl w:val="2"/>
          <w:numId w:val="5"/>
        </w:numPr>
        <w:spacing w:line="276" w:lineRule="auto"/>
        <w:jc w:val="both"/>
        <w:rPr>
          <w:color w:val="000000"/>
        </w:rPr>
      </w:pPr>
      <w:r>
        <w:rPr>
          <w:color w:val="000000"/>
        </w:rPr>
        <w:t xml:space="preserve">O descumprimento do subitem acima implicará a inabilitação do fornecedor, exceto se a </w:t>
      </w:r>
      <w:r>
        <w:rPr>
          <w:color w:val="000000"/>
        </w:rPr>
        <w:t xml:space="preserve">consulta aos sítios eletrônicos oficiais emissores de certidões lograr êxito em encontrar a(s) </w:t>
      </w:r>
      <w:proofErr w:type="gramStart"/>
      <w:r>
        <w:rPr>
          <w:color w:val="000000"/>
        </w:rPr>
        <w:t>certidão(</w:t>
      </w:r>
      <w:proofErr w:type="spellStart"/>
      <w:proofErr w:type="gramEnd"/>
      <w:r>
        <w:rPr>
          <w:color w:val="000000"/>
        </w:rPr>
        <w:t>ões</w:t>
      </w:r>
      <w:proofErr w:type="spellEnd"/>
      <w:r>
        <w:rPr>
          <w:color w:val="000000"/>
        </w:rPr>
        <w:t>) válida(s).</w:t>
      </w:r>
    </w:p>
    <w:p w:rsidR="004F585F" w:rsidRDefault="002D6F43">
      <w:pPr>
        <w:pStyle w:val="LO-normal"/>
        <w:numPr>
          <w:ilvl w:val="1"/>
          <w:numId w:val="5"/>
        </w:numPr>
        <w:spacing w:line="276" w:lineRule="auto"/>
        <w:jc w:val="both"/>
        <w:rPr>
          <w:color w:val="000000"/>
        </w:rPr>
      </w:pPr>
      <w:r>
        <w:rPr>
          <w:color w:val="000000"/>
        </w:rPr>
        <w:t>Na hipótese de necessidade de envio de documentos complementares, indispensáveis à confirmação dos já apresentados para a habilitação, o</w:t>
      </w:r>
      <w:r>
        <w:rPr>
          <w:color w:val="000000"/>
        </w:rPr>
        <w:t xml:space="preserve">u de documentos não constantes do SICAF, o fornecedor será convocado a encaminhá-los, em formato digital, por meio do sistema, no prazo de </w:t>
      </w:r>
      <w:r>
        <w:t xml:space="preserve">12 (doze) horas, </w:t>
      </w:r>
      <w:proofErr w:type="gramStart"/>
      <w:r>
        <w:rPr>
          <w:color w:val="000000"/>
        </w:rPr>
        <w:t>sob pena</w:t>
      </w:r>
      <w:proofErr w:type="gramEnd"/>
      <w:r>
        <w:rPr>
          <w:color w:val="000000"/>
        </w:rPr>
        <w:t xml:space="preserve"> de inabilitação. (</w:t>
      </w:r>
      <w:hyperlink r:id="rId28" w:anchor="art19§3" w:history="1">
        <w:r>
          <w:rPr>
            <w:color w:val="0563C1"/>
            <w:u w:val="single"/>
          </w:rPr>
          <w:t>art. 19, § 3º, da IN Seges/ME nº 67, de 2021</w:t>
        </w:r>
      </w:hyperlink>
      <w:r>
        <w:rPr>
          <w:color w:val="000000"/>
        </w:rPr>
        <w:t>).</w:t>
      </w:r>
    </w:p>
    <w:p w:rsidR="004F585F" w:rsidRDefault="002D6F43">
      <w:pPr>
        <w:pStyle w:val="LO-normal"/>
        <w:numPr>
          <w:ilvl w:val="1"/>
          <w:numId w:val="5"/>
        </w:numPr>
        <w:spacing w:line="276" w:lineRule="auto"/>
        <w:jc w:val="both"/>
        <w:rPr>
          <w:b/>
        </w:rPr>
      </w:pPr>
      <w:r>
        <w:rPr>
          <w:color w:val="000000"/>
        </w:rPr>
        <w:t>Somente haverá a necessidade de comprovação do preenchimento de requisitos mediante apresent</w:t>
      </w:r>
      <w:r>
        <w:rPr>
          <w:color w:val="000000"/>
        </w:rPr>
        <w:t xml:space="preserve">ação dos documentos originais </w:t>
      </w:r>
      <w:proofErr w:type="gramStart"/>
      <w:r>
        <w:rPr>
          <w:color w:val="000000"/>
        </w:rPr>
        <w:t>não-digitais</w:t>
      </w:r>
      <w:proofErr w:type="gramEnd"/>
      <w:r>
        <w:rPr>
          <w:color w:val="000000"/>
        </w:rPr>
        <w:t xml:space="preserve"> quando houver dúvida em relação à integridade do documento digital.</w:t>
      </w:r>
    </w:p>
    <w:p w:rsidR="004F585F" w:rsidRDefault="002D6F43">
      <w:pPr>
        <w:pStyle w:val="LO-normal"/>
        <w:numPr>
          <w:ilvl w:val="1"/>
          <w:numId w:val="5"/>
        </w:numPr>
        <w:spacing w:line="276" w:lineRule="auto"/>
        <w:jc w:val="both"/>
        <w:rPr>
          <w:color w:val="000000"/>
        </w:rPr>
      </w:pPr>
      <w:r>
        <w:rPr>
          <w:color w:val="000000"/>
        </w:rPr>
        <w:t>Não serão aceitos documentos de habilitação com indicação de CNPJ/CPF diferentes, salvo aqueles legalmente permitidos.</w:t>
      </w:r>
    </w:p>
    <w:p w:rsidR="004F585F" w:rsidRDefault="002D6F43">
      <w:pPr>
        <w:pStyle w:val="LO-normal"/>
        <w:numPr>
          <w:ilvl w:val="1"/>
          <w:numId w:val="5"/>
        </w:numPr>
        <w:spacing w:line="276" w:lineRule="auto"/>
        <w:jc w:val="both"/>
        <w:rPr>
          <w:color w:val="000000"/>
        </w:rPr>
      </w:pPr>
      <w:r>
        <w:rPr>
          <w:color w:val="000000"/>
        </w:rPr>
        <w:t>Se o fornecedor for a matr</w:t>
      </w:r>
      <w:r>
        <w:rPr>
          <w:color w:val="000000"/>
        </w:rPr>
        <w:t>iz, todos os documentos deverão estar em nome da matriz, e se o fornecedor for a filial, todos os documentos deverão estar em nome da filial, exceto para atestados de capacidade técnica, e no caso daqueles documentos que, pela própria natureza, comprovadam</w:t>
      </w:r>
      <w:r>
        <w:rPr>
          <w:color w:val="000000"/>
        </w:rPr>
        <w:t>ente, forem emitidos somente em nome da matriz.</w:t>
      </w:r>
    </w:p>
    <w:p w:rsidR="004F585F" w:rsidRDefault="002D6F43">
      <w:pPr>
        <w:pStyle w:val="LO-normal"/>
        <w:numPr>
          <w:ilvl w:val="1"/>
          <w:numId w:val="5"/>
        </w:numPr>
        <w:spacing w:line="276" w:lineRule="auto"/>
        <w:jc w:val="both"/>
        <w:rPr>
          <w:color w:val="000000"/>
        </w:rPr>
      </w:pPr>
      <w:r>
        <w:rPr>
          <w:color w:val="000000"/>
        </w:rPr>
        <w:t>Serão aceitos registros de CNPJ de licitante matriz e filial com diferenças de números de documentos pertinentes ao CND e ao CRF/FGTS, quando for comprovada a centralização do recolhimento dessas contribuiçõe</w:t>
      </w:r>
      <w:r>
        <w:rPr>
          <w:color w:val="000000"/>
        </w:rPr>
        <w:t>s.</w:t>
      </w:r>
    </w:p>
    <w:p w:rsidR="004F585F" w:rsidRDefault="002D6F43">
      <w:pPr>
        <w:pStyle w:val="LO-normal"/>
        <w:numPr>
          <w:ilvl w:val="1"/>
          <w:numId w:val="5"/>
        </w:numPr>
        <w:spacing w:line="276" w:lineRule="auto"/>
        <w:jc w:val="both"/>
      </w:pPr>
      <w:r>
        <w:t>Havendo necessidade de analisar minuciosamente os documentos exigidos, a sessão será suspensa, sendo informada a nova data e horário para a sua continuidade.</w:t>
      </w:r>
    </w:p>
    <w:p w:rsidR="004F585F" w:rsidRDefault="002D6F43">
      <w:pPr>
        <w:pStyle w:val="LO-normal"/>
        <w:numPr>
          <w:ilvl w:val="1"/>
          <w:numId w:val="5"/>
        </w:numPr>
        <w:spacing w:line="276" w:lineRule="auto"/>
        <w:jc w:val="both"/>
        <w:rPr>
          <w:color w:val="000000"/>
        </w:rPr>
      </w:pPr>
      <w:r>
        <w:rPr>
          <w:color w:val="000000"/>
        </w:rPr>
        <w:lastRenderedPageBreak/>
        <w:t xml:space="preserve">Será inabilitado o fornecedor que não comprovar sua habilitação, seja por não apresentar </w:t>
      </w:r>
      <w:r>
        <w:t>quaisq</w:t>
      </w:r>
      <w:r>
        <w:t>uer</w:t>
      </w:r>
      <w:r>
        <w:rPr>
          <w:color w:val="000000"/>
        </w:rPr>
        <w:t xml:space="preserve"> dos </w:t>
      </w:r>
      <w:r>
        <w:t>documentos</w:t>
      </w:r>
      <w:r>
        <w:rPr>
          <w:color w:val="000000"/>
        </w:rPr>
        <w:t xml:space="preserve"> exigidos, ou apresentá-los em desacordo com o estabelecido neste Aviso de Contratação Direta.</w:t>
      </w:r>
    </w:p>
    <w:p w:rsidR="004F585F" w:rsidRDefault="002D6F43">
      <w:pPr>
        <w:pStyle w:val="LO-normal"/>
        <w:numPr>
          <w:ilvl w:val="2"/>
          <w:numId w:val="5"/>
        </w:numPr>
        <w:spacing w:line="276" w:lineRule="auto"/>
        <w:jc w:val="both"/>
        <w:rPr>
          <w:color w:val="000000"/>
        </w:rPr>
      </w:pPr>
      <w:r>
        <w:rPr>
          <w:color w:val="000000"/>
        </w:rPr>
        <w:t>Na hipótese de o fornecedor não atender às exigências para a habilitação, o órgão ou entidade examinará a proposta subsequente, e assim sucessi</w:t>
      </w:r>
      <w:r>
        <w:rPr>
          <w:color w:val="000000"/>
        </w:rPr>
        <w:t xml:space="preserve">vamente, na ordem de classificação, até a apuração de uma proposta que atenda às especificações do objeto e as condições de </w:t>
      </w:r>
      <w:proofErr w:type="gramStart"/>
      <w:r>
        <w:rPr>
          <w:color w:val="000000"/>
        </w:rPr>
        <w:t>habilitação</w:t>
      </w:r>
      <w:proofErr w:type="gramEnd"/>
    </w:p>
    <w:p w:rsidR="004F585F" w:rsidRDefault="002D6F43">
      <w:pPr>
        <w:pStyle w:val="LO-normal"/>
        <w:numPr>
          <w:ilvl w:val="1"/>
          <w:numId w:val="5"/>
        </w:numPr>
        <w:spacing w:after="120" w:line="276" w:lineRule="auto"/>
        <w:jc w:val="both"/>
      </w:pPr>
      <w:r>
        <w:t>Constatado o atendimento às exigências de habilitação, o fornecedor será habilitado.</w:t>
      </w:r>
    </w:p>
    <w:p w:rsidR="004F585F" w:rsidRDefault="002D6F43">
      <w:pPr>
        <w:pStyle w:val="Ttulo1"/>
        <w:numPr>
          <w:ilvl w:val="0"/>
          <w:numId w:val="5"/>
        </w:numPr>
      </w:pPr>
      <w:bookmarkStart w:id="5" w:name="_heading=h.3dy6vkm1"/>
      <w:bookmarkEnd w:id="5"/>
      <w:r>
        <w:t>CONTRATAÇÃO</w:t>
      </w:r>
    </w:p>
    <w:p w:rsidR="004F585F" w:rsidRDefault="002D6F43">
      <w:pPr>
        <w:pStyle w:val="LO-normal"/>
        <w:numPr>
          <w:ilvl w:val="1"/>
          <w:numId w:val="5"/>
        </w:numPr>
        <w:spacing w:before="120" w:after="120" w:line="276" w:lineRule="auto"/>
        <w:ind w:left="425" w:firstLine="0"/>
        <w:jc w:val="both"/>
        <w:rPr>
          <w:color w:val="000000"/>
        </w:rPr>
      </w:pPr>
      <w:r>
        <w:rPr>
          <w:color w:val="000000"/>
        </w:rPr>
        <w:t>Após a homologação e ad</w:t>
      </w:r>
      <w:r>
        <w:rPr>
          <w:color w:val="000000"/>
        </w:rPr>
        <w:t>judicação, caso se conclua pela contratação, será firmado Termo de Contrato ou emitido instrumento equivalente.</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O adjudicatário terá o prazo de </w:t>
      </w:r>
      <w:proofErr w:type="gramStart"/>
      <w:r>
        <w:t>5</w:t>
      </w:r>
      <w:proofErr w:type="gramEnd"/>
      <w:r>
        <w:t xml:space="preserve"> (cinco) dias úteis,</w:t>
      </w:r>
      <w:r>
        <w:rPr>
          <w:i/>
          <w:color w:val="000000"/>
        </w:rPr>
        <w:t xml:space="preserve"> </w:t>
      </w:r>
      <w:r>
        <w:rPr>
          <w:color w:val="000000"/>
        </w:rPr>
        <w:t xml:space="preserve">contados a partir da data de sua convocação, para </w:t>
      </w:r>
      <w:r>
        <w:rPr>
          <w:i/>
        </w:rPr>
        <w:t>assinar o Termo de Contrato ou aceitar i</w:t>
      </w:r>
      <w:r>
        <w:rPr>
          <w:i/>
        </w:rPr>
        <w:t xml:space="preserve">nstrumento equivalente, conforme o caso (Nota de Empenho/Carta Contrato/Autorização), </w:t>
      </w:r>
      <w:r>
        <w:rPr>
          <w:color w:val="000000"/>
        </w:rPr>
        <w:t xml:space="preserve">sob pena de decair o direito à contratação, sem prejuízo das sanções previstas neste Aviso de Contratação Direta. </w:t>
      </w:r>
    </w:p>
    <w:p w:rsidR="004F585F" w:rsidRDefault="002D6F43">
      <w:pPr>
        <w:pStyle w:val="LO-normal"/>
        <w:numPr>
          <w:ilvl w:val="2"/>
          <w:numId w:val="5"/>
        </w:numPr>
        <w:spacing w:before="120" w:after="120" w:line="276" w:lineRule="auto"/>
        <w:jc w:val="both"/>
        <w:rPr>
          <w:color w:val="000000"/>
        </w:rPr>
      </w:pPr>
      <w:r>
        <w:rPr>
          <w:color w:val="000000"/>
        </w:rPr>
        <w:t>Alternativamente à convocação para comparecer perante o</w:t>
      </w:r>
      <w:r>
        <w:rPr>
          <w:color w:val="000000"/>
        </w:rPr>
        <w:t xml:space="preserve"> órgão ou entidade para a assinatura do Termo de Contrato, a Administração poderá encaminhá-lo para assinatura, mediante correspondência postal com aviso de recebimento (AR), disponibilização de acesso </w:t>
      </w:r>
      <w:proofErr w:type="gramStart"/>
      <w:r>
        <w:rPr>
          <w:color w:val="000000"/>
        </w:rPr>
        <w:t>à</w:t>
      </w:r>
      <w:proofErr w:type="gramEnd"/>
      <w:r>
        <w:rPr>
          <w:color w:val="000000"/>
        </w:rPr>
        <w:t xml:space="preserve"> sistema de processo eletrônico para esse fim ou outr</w:t>
      </w:r>
      <w:r>
        <w:rPr>
          <w:color w:val="000000"/>
        </w:rPr>
        <w:t xml:space="preserve">o meio eletrônico, para que seja assinado e devolvido no prazo de </w:t>
      </w:r>
      <w:r>
        <w:t>5 (cinco) dias</w:t>
      </w:r>
      <w:r>
        <w:rPr>
          <w:color w:val="000000"/>
        </w:rPr>
        <w:t>, a contar da data de seu recebimento ou da disponibilização do acesso ao sistema de processo eletrônico.</w:t>
      </w:r>
    </w:p>
    <w:p w:rsidR="004F585F" w:rsidRDefault="002D6F43">
      <w:pPr>
        <w:pStyle w:val="LO-normal"/>
        <w:numPr>
          <w:ilvl w:val="2"/>
          <w:numId w:val="5"/>
        </w:numPr>
        <w:spacing w:before="120" w:after="120" w:line="276" w:lineRule="auto"/>
        <w:jc w:val="both"/>
        <w:rPr>
          <w:color w:val="000000"/>
        </w:rPr>
      </w:pPr>
      <w:r>
        <w:rPr>
          <w:color w:val="000000"/>
        </w:rPr>
        <w:t xml:space="preserve">O prazo previsto no subitem anterior poderá ser prorrogado, por igual </w:t>
      </w:r>
      <w:r>
        <w:rPr>
          <w:color w:val="000000"/>
        </w:rPr>
        <w:t>período, por solicitação justificada do adjudicatário e aceita pela Administração.</w:t>
      </w:r>
    </w:p>
    <w:p w:rsidR="004F585F" w:rsidRDefault="002D6F43">
      <w:pPr>
        <w:pStyle w:val="LO-normal"/>
        <w:numPr>
          <w:ilvl w:val="1"/>
          <w:numId w:val="5"/>
        </w:numPr>
        <w:spacing w:before="120" w:after="120" w:line="276" w:lineRule="auto"/>
        <w:ind w:left="425" w:firstLine="0"/>
        <w:jc w:val="both"/>
        <w:rPr>
          <w:i/>
        </w:rPr>
      </w:pPr>
      <w:r>
        <w:rPr>
          <w:i/>
        </w:rPr>
        <w:t>O Aceite da Nota de Empenho ou do instrumento equivalente, emitida ao fornecedor adjudicado, implica o reconhecimento de que:</w:t>
      </w:r>
    </w:p>
    <w:p w:rsidR="004F585F" w:rsidRDefault="002D6F43">
      <w:pPr>
        <w:pStyle w:val="LO-normal"/>
        <w:numPr>
          <w:ilvl w:val="2"/>
          <w:numId w:val="5"/>
        </w:numPr>
        <w:spacing w:before="120" w:after="120" w:line="276" w:lineRule="auto"/>
        <w:jc w:val="both"/>
        <w:rPr>
          <w:i/>
        </w:rPr>
      </w:pPr>
      <w:proofErr w:type="gramStart"/>
      <w:r>
        <w:rPr>
          <w:i/>
        </w:rPr>
        <w:t>referida</w:t>
      </w:r>
      <w:proofErr w:type="gramEnd"/>
      <w:r>
        <w:rPr>
          <w:i/>
        </w:rPr>
        <w:t xml:space="preserve"> Nota está substituindo o contrato, apl</w:t>
      </w:r>
      <w:r>
        <w:rPr>
          <w:i/>
        </w:rPr>
        <w:t xml:space="preserve">icando-se à relação de negócios ali estabelecida as disposições da </w:t>
      </w:r>
      <w:hyperlink r:id="rId29">
        <w:r>
          <w:rPr>
            <w:i/>
            <w:color w:val="000000"/>
            <w:u w:val="single"/>
          </w:rPr>
          <w:t>Lei nº 14.133, de 2021</w:t>
        </w:r>
      </w:hyperlink>
      <w:r>
        <w:rPr>
          <w:i/>
        </w:rPr>
        <w:t>;</w:t>
      </w:r>
    </w:p>
    <w:p w:rsidR="004F585F" w:rsidRDefault="002D6F43">
      <w:pPr>
        <w:pStyle w:val="LO-normal"/>
        <w:numPr>
          <w:ilvl w:val="2"/>
          <w:numId w:val="5"/>
        </w:numPr>
        <w:spacing w:before="120" w:after="120" w:line="276" w:lineRule="auto"/>
        <w:jc w:val="both"/>
        <w:rPr>
          <w:i/>
        </w:rPr>
      </w:pPr>
      <w:proofErr w:type="gramStart"/>
      <w:r>
        <w:rPr>
          <w:i/>
        </w:rPr>
        <w:t>a</w:t>
      </w:r>
      <w:proofErr w:type="gramEnd"/>
      <w:r>
        <w:rPr>
          <w:i/>
        </w:rPr>
        <w:t xml:space="preserve"> contratada se vincula à sua proposta e às previsões contidas no Aviso de </w:t>
      </w:r>
      <w:r>
        <w:rPr>
          <w:i/>
        </w:rPr>
        <w:t>Contratação Direta e seus anexos;</w:t>
      </w:r>
    </w:p>
    <w:p w:rsidR="004F585F" w:rsidRDefault="002D6F43">
      <w:pPr>
        <w:pStyle w:val="LO-normal"/>
        <w:numPr>
          <w:ilvl w:val="2"/>
          <w:numId w:val="5"/>
        </w:numPr>
        <w:spacing w:before="120" w:after="120" w:line="276" w:lineRule="auto"/>
        <w:jc w:val="both"/>
        <w:rPr>
          <w:i/>
        </w:rPr>
      </w:pPr>
      <w:proofErr w:type="gramStart"/>
      <w:r>
        <w:rPr>
          <w:i/>
        </w:rPr>
        <w:t>a</w:t>
      </w:r>
      <w:proofErr w:type="gramEnd"/>
      <w:r>
        <w:rPr>
          <w:i/>
        </w:rPr>
        <w:t xml:space="preserve"> contratada reconhece que as hipóteses de rescisão são aquelas previstas nos </w:t>
      </w:r>
      <w:hyperlink r:id="rId30" w:anchor="art137" w:history="1">
        <w:r>
          <w:rPr>
            <w:i/>
            <w:color w:val="000000"/>
            <w:u w:val="single"/>
          </w:rPr>
          <w:t>artigos 137 e 138 da Lei nº 14.133, de 2021</w:t>
        </w:r>
      </w:hyperlink>
      <w:r>
        <w:rPr>
          <w:i/>
        </w:rPr>
        <w:t xml:space="preserve"> e r</w:t>
      </w:r>
      <w:r>
        <w:rPr>
          <w:i/>
        </w:rPr>
        <w:t xml:space="preserve">econhece os direitos da Administração previstos nos </w:t>
      </w:r>
      <w:hyperlink r:id="rId31" w:anchor="art137" w:history="1">
        <w:r>
          <w:rPr>
            <w:i/>
            <w:color w:val="000000"/>
            <w:u w:val="single"/>
          </w:rPr>
          <w:t>artigos 137 a 139 da mesma Lei</w:t>
        </w:r>
      </w:hyperlink>
      <w:r>
        <w:rPr>
          <w:i/>
        </w:rPr>
        <w:t>.</w:t>
      </w:r>
    </w:p>
    <w:p w:rsidR="004F585F" w:rsidRDefault="002D6F43">
      <w:pPr>
        <w:pStyle w:val="LO-normal"/>
        <w:numPr>
          <w:ilvl w:val="1"/>
          <w:numId w:val="5"/>
        </w:numPr>
        <w:spacing w:before="120" w:after="120" w:line="276" w:lineRule="auto"/>
        <w:ind w:left="425" w:firstLine="0"/>
        <w:jc w:val="both"/>
        <w:rPr>
          <w:color w:val="000000"/>
        </w:rPr>
      </w:pPr>
      <w:r>
        <w:rPr>
          <w:color w:val="000000"/>
        </w:rPr>
        <w:t>O prazo de vigência da contratação é o estabelecido no Termo de Referência.</w:t>
      </w:r>
      <w:r>
        <w:rPr>
          <w:color w:val="000000"/>
        </w:rPr>
        <w:t xml:space="preserve"> </w:t>
      </w:r>
    </w:p>
    <w:p w:rsidR="004F585F" w:rsidRDefault="002D6F43">
      <w:pPr>
        <w:pStyle w:val="LO-normal"/>
        <w:numPr>
          <w:ilvl w:val="1"/>
          <w:numId w:val="5"/>
        </w:numPr>
        <w:spacing w:before="120" w:after="120" w:line="276" w:lineRule="auto"/>
        <w:ind w:left="425" w:firstLine="0"/>
        <w:jc w:val="both"/>
        <w:rPr>
          <w:color w:val="000000"/>
        </w:rPr>
      </w:pPr>
      <w:r>
        <w:rPr>
          <w:color w:val="000000"/>
        </w:rPr>
        <w:t>Na assinatura do contrato ou do instrumento equivalente será exigida a comprovação das condições de habilitação e contratação consignadas neste aviso, que deverão ser mantidas pelo fornecedor durante a vigência do contrato.</w:t>
      </w:r>
    </w:p>
    <w:p w:rsidR="004F585F" w:rsidRDefault="002D6F43">
      <w:pPr>
        <w:pStyle w:val="Ttulo1"/>
        <w:numPr>
          <w:ilvl w:val="0"/>
          <w:numId w:val="5"/>
        </w:numPr>
      </w:pPr>
      <w:bookmarkStart w:id="6" w:name="_heading=h.1t3h5sf1"/>
      <w:bookmarkEnd w:id="6"/>
      <w:r>
        <w:t xml:space="preserve">INFRAÇÕES E SANÇÕES </w:t>
      </w:r>
      <w:r>
        <w:t>ADMINISTRATIVAS</w:t>
      </w:r>
    </w:p>
    <w:p w:rsidR="004F585F" w:rsidRDefault="002D6F43">
      <w:pPr>
        <w:pStyle w:val="LO-normal"/>
        <w:numPr>
          <w:ilvl w:val="1"/>
          <w:numId w:val="5"/>
        </w:numPr>
        <w:spacing w:before="120" w:after="120" w:line="276" w:lineRule="auto"/>
        <w:ind w:left="425" w:firstLine="0"/>
        <w:jc w:val="both"/>
        <w:rPr>
          <w:b/>
        </w:rPr>
      </w:pPr>
      <w:r>
        <w:t xml:space="preserve">Comete infração administrativa o fornecedor que praticar quaisquer das hipóteses previstas no </w:t>
      </w:r>
      <w:hyperlink r:id="rId32" w:anchor="art155" w:history="1">
        <w:r>
          <w:rPr>
            <w:color w:val="0563C1"/>
            <w:u w:val="single"/>
          </w:rPr>
          <w:t>art. 155 da Lei nº 14.133, de 2021</w:t>
        </w:r>
      </w:hyperlink>
      <w:r>
        <w:t xml:space="preserve">, quais sejam: </w:t>
      </w:r>
    </w:p>
    <w:p w:rsidR="004F585F" w:rsidRDefault="002D6F43">
      <w:pPr>
        <w:pStyle w:val="LO-normal"/>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w:t>
      </w:r>
      <w:r>
        <w:t>;</w:t>
      </w:r>
    </w:p>
    <w:p w:rsidR="004F585F" w:rsidRDefault="002D6F43">
      <w:pPr>
        <w:pStyle w:val="LO-normal"/>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p>
    <w:p w:rsidR="004F585F" w:rsidRDefault="002D6F43">
      <w:pPr>
        <w:pStyle w:val="LO-normal"/>
        <w:numPr>
          <w:ilvl w:val="2"/>
          <w:numId w:val="5"/>
        </w:numPr>
        <w:spacing w:before="120" w:after="120" w:line="276" w:lineRule="auto"/>
        <w:jc w:val="both"/>
      </w:pPr>
      <w:proofErr w:type="gramStart"/>
      <w:r>
        <w:rPr>
          <w:color w:val="000000"/>
        </w:rPr>
        <w:lastRenderedPageBreak/>
        <w:t>dar</w:t>
      </w:r>
      <w:proofErr w:type="gramEnd"/>
      <w:r>
        <w:rPr>
          <w:color w:val="000000"/>
        </w:rPr>
        <w:t xml:space="preserve"> causa à inexecução total do contrato;</w:t>
      </w:r>
    </w:p>
    <w:p w:rsidR="004F585F" w:rsidRDefault="002D6F43">
      <w:pPr>
        <w:pStyle w:val="LO-normal"/>
        <w:numPr>
          <w:ilvl w:val="2"/>
          <w:numId w:val="5"/>
        </w:numPr>
        <w:spacing w:before="120" w:after="120" w:line="276" w:lineRule="auto"/>
        <w:jc w:val="both"/>
      </w:pPr>
      <w:proofErr w:type="gramStart"/>
      <w:r>
        <w:rPr>
          <w:color w:val="000000"/>
        </w:rPr>
        <w:t>deixar</w:t>
      </w:r>
      <w:proofErr w:type="gramEnd"/>
      <w:r>
        <w:rPr>
          <w:color w:val="000000"/>
        </w:rPr>
        <w:t xml:space="preserve"> de entregar a do</w:t>
      </w:r>
      <w:r>
        <w:rPr>
          <w:color w:val="000000"/>
        </w:rPr>
        <w:t>cumentação exigida para o certame;</w:t>
      </w:r>
    </w:p>
    <w:p w:rsidR="004F585F" w:rsidRDefault="002D6F43">
      <w:pPr>
        <w:pStyle w:val="LO-normal"/>
        <w:numPr>
          <w:ilvl w:val="2"/>
          <w:numId w:val="5"/>
        </w:numPr>
        <w:spacing w:before="120" w:after="120" w:line="276" w:lineRule="auto"/>
        <w:jc w:val="both"/>
      </w:pPr>
      <w:proofErr w:type="gramStart"/>
      <w:r>
        <w:rPr>
          <w:color w:val="000000"/>
        </w:rPr>
        <w:t>não</w:t>
      </w:r>
      <w:proofErr w:type="gramEnd"/>
      <w:r>
        <w:rPr>
          <w:color w:val="000000"/>
        </w:rPr>
        <w:t xml:space="preserve"> manter a proposta, salvo em decorrência de fato superveniente devidamente justificado;</w:t>
      </w:r>
    </w:p>
    <w:p w:rsidR="004F585F" w:rsidRDefault="002D6F43">
      <w:pPr>
        <w:pStyle w:val="LO-normal"/>
        <w:numPr>
          <w:ilvl w:val="2"/>
          <w:numId w:val="5"/>
        </w:numPr>
        <w:spacing w:before="120" w:after="120" w:line="276" w:lineRule="auto"/>
        <w:jc w:val="both"/>
      </w:pPr>
      <w:proofErr w:type="gramStart"/>
      <w:r>
        <w:rPr>
          <w:color w:val="000000"/>
        </w:rPr>
        <w:t>não</w:t>
      </w:r>
      <w:proofErr w:type="gramEnd"/>
      <w:r>
        <w:rPr>
          <w:color w:val="000000"/>
        </w:rPr>
        <w:t xml:space="preserve"> celebrar o contrato ou não entregar a documentação exigida para a contratação, quando convocado dentro do prazo de validade de</w:t>
      </w:r>
      <w:r>
        <w:rPr>
          <w:color w:val="000000"/>
        </w:rPr>
        <w:t xml:space="preserve"> sua proposta;</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ensejar</w:t>
      </w:r>
      <w:proofErr w:type="gramEnd"/>
      <w:r>
        <w:rPr>
          <w:color w:val="000000"/>
        </w:rPr>
        <w:t xml:space="preserve"> o retardamento da execução ou da entrega do objeto da licitação sem motivo justificado;</w:t>
      </w:r>
    </w:p>
    <w:p w:rsidR="004F585F" w:rsidRDefault="002D6F43">
      <w:pPr>
        <w:pStyle w:val="LO-normal"/>
        <w:numPr>
          <w:ilvl w:val="2"/>
          <w:numId w:val="5"/>
        </w:numPr>
        <w:spacing w:before="120" w:after="120" w:line="276" w:lineRule="auto"/>
        <w:jc w:val="both"/>
      </w:pPr>
      <w:proofErr w:type="gramStart"/>
      <w:r>
        <w:rPr>
          <w:color w:val="000000"/>
        </w:rPr>
        <w:t>apresentar</w:t>
      </w:r>
      <w:proofErr w:type="gramEnd"/>
      <w:r>
        <w:rPr>
          <w:color w:val="000000"/>
        </w:rPr>
        <w:t xml:space="preserve"> declaração ou documentação falsa exigida para o certame ou prestar declaração falsa durante a dispensa eletrônica ou a execução do co</w:t>
      </w:r>
      <w:r>
        <w:rPr>
          <w:color w:val="000000"/>
        </w:rPr>
        <w:t>ntrato;</w:t>
      </w:r>
    </w:p>
    <w:p w:rsidR="004F585F" w:rsidRDefault="002D6F43">
      <w:pPr>
        <w:pStyle w:val="LO-normal"/>
        <w:numPr>
          <w:ilvl w:val="2"/>
          <w:numId w:val="5"/>
        </w:numPr>
        <w:spacing w:before="120" w:after="120" w:line="276" w:lineRule="auto"/>
        <w:jc w:val="both"/>
      </w:pPr>
      <w:proofErr w:type="gramStart"/>
      <w:r>
        <w:rPr>
          <w:color w:val="000000"/>
        </w:rPr>
        <w:t>fraudar</w:t>
      </w:r>
      <w:proofErr w:type="gramEnd"/>
      <w:r>
        <w:rPr>
          <w:color w:val="000000"/>
        </w:rPr>
        <w:t xml:space="preserve"> a dispensa eletrônica ou praticar ato fraudulento na execução do contrato;</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comportar</w:t>
      </w:r>
      <w:proofErr w:type="gramEnd"/>
      <w:r>
        <w:rPr>
          <w:color w:val="000000"/>
        </w:rPr>
        <w:t>-se de modo inidôneo ou cometer fraude de qualquer natureza;</w:t>
      </w:r>
    </w:p>
    <w:p w:rsidR="004F585F" w:rsidRDefault="002D6F43">
      <w:pPr>
        <w:pStyle w:val="LO-normal"/>
        <w:numPr>
          <w:ilvl w:val="3"/>
          <w:numId w:val="5"/>
        </w:numPr>
        <w:spacing w:before="120" w:after="120" w:line="276" w:lineRule="auto"/>
        <w:ind w:hanging="648"/>
        <w:jc w:val="both"/>
        <w:rPr>
          <w:color w:val="000000"/>
        </w:rPr>
      </w:pPr>
      <w:r>
        <w:rPr>
          <w:color w:val="000000"/>
        </w:rPr>
        <w:t>Considera-se comportamento inidôneo, entre outros, a declaração falsa quanto às condições de p</w:t>
      </w:r>
      <w:r>
        <w:rPr>
          <w:color w:val="000000"/>
        </w:rPr>
        <w:t>articipação, quanto ao enquadramento como ME/EPP ou o conluio entre os fornecedores, em qualquer momento da dispensa, mesmo após o encerramento da fase de lances.</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praticar</w:t>
      </w:r>
      <w:proofErr w:type="gramEnd"/>
      <w:r>
        <w:rPr>
          <w:color w:val="000000"/>
        </w:rPr>
        <w:t xml:space="preserve"> atos ilícitos com vistas a frustrar os objetivos deste certame.</w:t>
      </w:r>
    </w:p>
    <w:p w:rsidR="004F585F" w:rsidRDefault="002D6F43">
      <w:pPr>
        <w:pStyle w:val="LO-normal"/>
        <w:numPr>
          <w:ilvl w:val="2"/>
          <w:numId w:val="5"/>
        </w:numPr>
        <w:spacing w:before="120" w:after="120" w:line="276" w:lineRule="auto"/>
        <w:jc w:val="both"/>
        <w:rPr>
          <w:color w:val="0563C1"/>
          <w:u w:val="single"/>
        </w:rPr>
      </w:pPr>
      <w:proofErr w:type="gramStart"/>
      <w:r>
        <w:rPr>
          <w:color w:val="000000"/>
        </w:rPr>
        <w:t>praticar</w:t>
      </w:r>
      <w:proofErr w:type="gramEnd"/>
      <w:r>
        <w:rPr>
          <w:color w:val="000000"/>
        </w:rPr>
        <w:t xml:space="preserve"> ato lesivo</w:t>
      </w:r>
      <w:r>
        <w:rPr>
          <w:color w:val="000000"/>
        </w:rPr>
        <w:t xml:space="preserve"> previsto no </w:t>
      </w:r>
      <w:hyperlink r:id="rId33" w:anchor="art5" w:history="1">
        <w:r>
          <w:rPr>
            <w:color w:val="0563C1"/>
            <w:u w:val="single"/>
          </w:rPr>
          <w:t>art. 5º da Lei nº 12.846, de 1º de agosto de 2013.</w:t>
        </w:r>
      </w:hyperlink>
    </w:p>
    <w:p w:rsidR="004F585F" w:rsidRDefault="002D6F43">
      <w:pPr>
        <w:pStyle w:val="LO-normal"/>
        <w:numPr>
          <w:ilvl w:val="1"/>
          <w:numId w:val="5"/>
        </w:numPr>
        <w:spacing w:before="120" w:after="120" w:line="276" w:lineRule="auto"/>
        <w:ind w:left="425" w:firstLine="0"/>
        <w:jc w:val="both"/>
        <w:rPr>
          <w:b/>
        </w:rPr>
      </w:pPr>
      <w:hyperlink r:id="rId34" w:anchor="art5" w:history="1">
        <w:r>
          <w:t>O for</w:t>
        </w:r>
        <w:r>
          <w:t xml:space="preserve">necedor que cometer qualquer das infrações discriminadas nos subitens anteriores ficará sujeito, sem prejuízo da responsabilidade civil e criminal, às seguintes </w:t>
        </w:r>
        <w:proofErr w:type="gramStart"/>
        <w:r>
          <w:t>sanções:</w:t>
        </w:r>
        <w:proofErr w:type="gramEnd"/>
      </w:hyperlink>
    </w:p>
    <w:p w:rsidR="004F585F" w:rsidRDefault="002D6F43">
      <w:pPr>
        <w:pStyle w:val="LO-normal"/>
        <w:numPr>
          <w:ilvl w:val="2"/>
          <w:numId w:val="2"/>
        </w:numPr>
        <w:spacing w:before="120" w:after="120" w:line="276" w:lineRule="auto"/>
        <w:jc w:val="both"/>
      </w:pPr>
      <w:r>
        <w:t>Advertência pela falta do subitem 8.1.1 deste Aviso de Contratação Direta, quando n</w:t>
      </w:r>
      <w:r>
        <w:t>ão se justificar a imposição de penalidade mais grave;</w:t>
      </w:r>
    </w:p>
    <w:p w:rsidR="004F585F" w:rsidRDefault="002D6F43">
      <w:pPr>
        <w:pStyle w:val="LO-normal"/>
        <w:numPr>
          <w:ilvl w:val="2"/>
          <w:numId w:val="2"/>
        </w:numPr>
        <w:spacing w:before="120" w:after="120" w:line="276" w:lineRule="auto"/>
        <w:jc w:val="both"/>
      </w:pPr>
      <w:r>
        <w:t>Multa de 15% (quinze por cento) sobre o valor estimado do(s) item(s) prejudicado(s) pela conduta do fornecedor, por qualquer das infrações dos subitens 8.1.1 a 8.1.12;</w:t>
      </w:r>
    </w:p>
    <w:p w:rsidR="004F585F" w:rsidRDefault="002D6F43">
      <w:pPr>
        <w:pStyle w:val="LO-normal"/>
        <w:numPr>
          <w:ilvl w:val="2"/>
          <w:numId w:val="2"/>
        </w:numPr>
        <w:spacing w:before="120" w:after="120" w:line="276" w:lineRule="auto"/>
        <w:jc w:val="both"/>
      </w:pPr>
      <w:r>
        <w:rPr>
          <w:color w:val="000000"/>
        </w:rPr>
        <w:t>Impedimento de licitar e contrata</w:t>
      </w:r>
      <w:r>
        <w:rPr>
          <w:color w:val="000000"/>
        </w:rPr>
        <w:t>r</w:t>
      </w:r>
      <w:r>
        <w:t xml:space="preserve"> </w:t>
      </w:r>
      <w:r>
        <w:rPr>
          <w:color w:val="000000"/>
        </w:rPr>
        <w:t xml:space="preserve">no âmbito da Administração Pública direta e indireta do ente federativo que tiver aplicado a sanção, pelo prazo máximo de </w:t>
      </w:r>
      <w:proofErr w:type="gramStart"/>
      <w:r>
        <w:rPr>
          <w:color w:val="000000"/>
        </w:rPr>
        <w:t>3</w:t>
      </w:r>
      <w:proofErr w:type="gramEnd"/>
      <w:r>
        <w:rPr>
          <w:color w:val="000000"/>
        </w:rPr>
        <w:t xml:space="preserve"> (três) anos, nos casos dos subitens 8.1.2 a 8.1.7 deste Aviso de Contratação Direta, quando não se justificar a imposição de penal</w:t>
      </w:r>
      <w:r>
        <w:rPr>
          <w:color w:val="000000"/>
        </w:rPr>
        <w:t>idade mais grave</w:t>
      </w:r>
      <w:r>
        <w:t>;</w:t>
      </w:r>
    </w:p>
    <w:p w:rsidR="004F585F" w:rsidRDefault="002D6F43">
      <w:pPr>
        <w:pStyle w:val="LO-normal"/>
        <w:numPr>
          <w:ilvl w:val="2"/>
          <w:numId w:val="2"/>
        </w:numPr>
        <w:spacing w:before="120" w:after="120" w:line="276" w:lineRule="auto"/>
        <w:jc w:val="both"/>
      </w:pPr>
      <w:r>
        <w:rPr>
          <w:color w:val="00000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w:t>
      </w:r>
      <w:r>
        <w:rPr>
          <w:color w:val="000000"/>
        </w:rPr>
        <w:t>(seis) anos, nos casos dos subitens 8.1.8 a 8.1.12, bem como nos demais casos que justifiquem a imposição da penalidade mais grave</w:t>
      </w:r>
      <w:r>
        <w:t>;</w:t>
      </w:r>
    </w:p>
    <w:p w:rsidR="004F585F" w:rsidRDefault="002D6F43">
      <w:pPr>
        <w:pStyle w:val="LO-normal"/>
        <w:numPr>
          <w:ilvl w:val="1"/>
          <w:numId w:val="5"/>
        </w:numPr>
        <w:spacing w:before="120" w:after="120" w:line="276" w:lineRule="auto"/>
        <w:ind w:left="425" w:firstLine="0"/>
        <w:jc w:val="both"/>
      </w:pPr>
      <w:r>
        <w:t>A aplicação das sanções previstas neste Contrato não exclui, em hipótese alguma, a obrigação de reparação integral do dano c</w:t>
      </w:r>
      <w:r>
        <w:t>ausado à Contratante (</w:t>
      </w:r>
      <w:hyperlink r:id="rId35" w:anchor="art156§9" w:history="1">
        <w:r>
          <w:rPr>
            <w:color w:val="0563C1"/>
            <w:u w:val="single"/>
          </w:rPr>
          <w:t>art. 156, §9º</w:t>
        </w:r>
      </w:hyperlink>
      <w:proofErr w:type="gramStart"/>
      <w:r>
        <w:t>)</w:t>
      </w:r>
      <w:proofErr w:type="gramEnd"/>
    </w:p>
    <w:p w:rsidR="004F585F" w:rsidRDefault="002D6F43">
      <w:pPr>
        <w:pStyle w:val="LO-normal"/>
        <w:numPr>
          <w:ilvl w:val="1"/>
          <w:numId w:val="5"/>
        </w:numPr>
        <w:spacing w:before="120" w:after="120" w:line="276" w:lineRule="auto"/>
        <w:ind w:left="425" w:firstLine="0"/>
        <w:jc w:val="both"/>
      </w:pPr>
      <w:r>
        <w:t xml:space="preserve">Todas as sanções previstas neste Aviso poderão ser aplicadas cumulativamente com a multa </w:t>
      </w:r>
      <w:hyperlink r:id="rId36" w:anchor="art156§7" w:history="1">
        <w:r>
          <w:rPr>
            <w:color w:val="0563C1"/>
            <w:u w:val="single"/>
          </w:rPr>
          <w:t>(art. 156, §7º</w:t>
        </w:r>
      </w:hyperlink>
      <w:r>
        <w:t>).</w:t>
      </w:r>
    </w:p>
    <w:p w:rsidR="004F585F" w:rsidRDefault="002D6F43">
      <w:pPr>
        <w:pStyle w:val="LO-normal"/>
        <w:numPr>
          <w:ilvl w:val="1"/>
          <w:numId w:val="5"/>
        </w:numPr>
        <w:spacing w:before="120" w:after="120" w:line="276" w:lineRule="auto"/>
        <w:ind w:left="425" w:firstLine="0"/>
        <w:jc w:val="both"/>
      </w:pPr>
      <w:r>
        <w:t>Antes da aplicação da multa, será facultada a defesa do interessado no prazo de 15 (quinze) dias úteis, contado da data de sua intimação (</w:t>
      </w:r>
      <w:hyperlink r:id="rId37" w:anchor="art157" w:history="1">
        <w:r>
          <w:rPr>
            <w:color w:val="0563C1"/>
            <w:u w:val="single"/>
          </w:rPr>
          <w:t>art. 157</w:t>
        </w:r>
      </w:hyperlink>
      <w:proofErr w:type="gramStart"/>
      <w:r>
        <w:t>)</w:t>
      </w:r>
      <w:proofErr w:type="gramEnd"/>
    </w:p>
    <w:p w:rsidR="004F585F" w:rsidRDefault="002D6F43">
      <w:pPr>
        <w:pStyle w:val="LO-normal"/>
        <w:numPr>
          <w:ilvl w:val="1"/>
          <w:numId w:val="5"/>
        </w:numPr>
        <w:spacing w:before="120" w:after="120" w:line="276" w:lineRule="auto"/>
        <w:ind w:left="425" w:firstLine="0"/>
        <w:jc w:val="both"/>
      </w:pPr>
      <w:r>
        <w:t xml:space="preserve">Se a multa aplicada e as indenizações cabíveis forem superiores ao valor do pagamento eventualmente devido pelo Contratante ao Contratado, além da perda desse </w:t>
      </w:r>
      <w:r>
        <w:lastRenderedPageBreak/>
        <w:t>valor, a diferença será</w:t>
      </w:r>
      <w:r>
        <w:t xml:space="preserve"> descontada da garantia prestada ou será cobrada judicialmente (</w:t>
      </w:r>
      <w:hyperlink r:id="rId38" w:anchor="art156§8" w:history="1">
        <w:r>
          <w:rPr>
            <w:color w:val="0563C1"/>
            <w:u w:val="single"/>
          </w:rPr>
          <w:t>art. 156, §8º</w:t>
        </w:r>
      </w:hyperlink>
      <w:r>
        <w:t>).</w:t>
      </w:r>
    </w:p>
    <w:p w:rsidR="004F585F" w:rsidRDefault="002D6F43">
      <w:pPr>
        <w:pStyle w:val="LO-normal"/>
        <w:numPr>
          <w:ilvl w:val="1"/>
          <w:numId w:val="5"/>
        </w:numPr>
        <w:spacing w:before="120" w:after="120" w:line="276" w:lineRule="auto"/>
        <w:ind w:left="425" w:firstLine="0"/>
        <w:jc w:val="both"/>
      </w:pPr>
      <w:bookmarkStart w:id="7" w:name="_heading=h.4d34og81"/>
      <w:bookmarkEnd w:id="7"/>
      <w:r>
        <w:t xml:space="preserve">Previamente ao encaminhamento à cobrança judicial, a multa poderá ser recolhida administrativamente no prazo máximo de </w:t>
      </w:r>
      <w:r>
        <w:rPr>
          <w:i/>
        </w:rPr>
        <w:t xml:space="preserve">15 (quinze) </w:t>
      </w:r>
      <w:r>
        <w:t>dias, a contar da data do recebimento da comunicação enviada pela autoridade competente.</w:t>
      </w:r>
    </w:p>
    <w:p w:rsidR="004F585F" w:rsidRDefault="002D6F43">
      <w:pPr>
        <w:pStyle w:val="LO-normal"/>
        <w:numPr>
          <w:ilvl w:val="1"/>
          <w:numId w:val="5"/>
        </w:numPr>
        <w:spacing w:before="120" w:after="120" w:line="276" w:lineRule="auto"/>
        <w:ind w:left="425" w:firstLine="0"/>
        <w:jc w:val="both"/>
      </w:pPr>
      <w:r>
        <w:t>A aplicação das sanções realizar-se-</w:t>
      </w:r>
      <w:r>
        <w:t xml:space="preserve">á em processo administrativo que assegure o contraditório e a ampla defesa ao Contratado, observando-se o procedimento previsto no </w:t>
      </w:r>
      <w:r>
        <w:rPr>
          <w:b/>
        </w:rPr>
        <w:t xml:space="preserve">caput </w:t>
      </w:r>
      <w:r>
        <w:t xml:space="preserve">e parágrafos do </w:t>
      </w:r>
      <w:hyperlink r:id="rId39" w:anchor="art158" w:history="1">
        <w:r>
          <w:rPr>
            <w:color w:val="0563C1"/>
            <w:u w:val="single"/>
          </w:rPr>
          <w:t xml:space="preserve">art. 158 </w:t>
        </w:r>
        <w:r>
          <w:rPr>
            <w:color w:val="0563C1"/>
            <w:u w:val="single"/>
          </w:rPr>
          <w:t>da Lei nº 14.133, de 2021</w:t>
        </w:r>
      </w:hyperlink>
      <w:r>
        <w:t>, para as penalidades de impedimento de licitar e contratar e de declaração de inidoneidade para licitar ou contratar.</w:t>
      </w:r>
    </w:p>
    <w:p w:rsidR="004F585F" w:rsidRDefault="002D6F43">
      <w:pPr>
        <w:pStyle w:val="LO-normal"/>
        <w:numPr>
          <w:ilvl w:val="1"/>
          <w:numId w:val="5"/>
        </w:numPr>
        <w:spacing w:before="120" w:after="120" w:line="276" w:lineRule="auto"/>
        <w:ind w:left="425" w:firstLine="0"/>
        <w:jc w:val="both"/>
      </w:pPr>
      <w:r>
        <w:t>Na aplicação das sanções serão considerados (</w:t>
      </w:r>
      <w:hyperlink r:id="rId40" w:anchor="art156§1" w:history="1">
        <w:r>
          <w:rPr>
            <w:color w:val="0563C1"/>
            <w:u w:val="single"/>
          </w:rPr>
          <w:t>art. 156, §1º</w:t>
        </w:r>
      </w:hyperlink>
      <w:r>
        <w:t>):</w:t>
      </w:r>
    </w:p>
    <w:p w:rsidR="004F585F" w:rsidRDefault="002D6F43">
      <w:pPr>
        <w:pStyle w:val="LO-normal"/>
        <w:numPr>
          <w:ilvl w:val="1"/>
          <w:numId w:val="5"/>
        </w:numPr>
        <w:spacing w:before="120" w:after="120" w:line="276" w:lineRule="auto"/>
        <w:ind w:left="425" w:firstLine="0"/>
        <w:jc w:val="both"/>
      </w:pPr>
      <w:proofErr w:type="gramStart"/>
      <w:r>
        <w:t>a</w:t>
      </w:r>
      <w:proofErr w:type="gramEnd"/>
      <w:r>
        <w:t xml:space="preserve"> natureza e a gravidade da infração cometida;</w:t>
      </w:r>
    </w:p>
    <w:p w:rsidR="004F585F" w:rsidRDefault="002D6F43">
      <w:pPr>
        <w:pStyle w:val="LO-normal"/>
        <w:numPr>
          <w:ilvl w:val="1"/>
          <w:numId w:val="5"/>
        </w:numPr>
        <w:spacing w:before="120" w:after="120" w:line="276" w:lineRule="auto"/>
        <w:ind w:left="425" w:firstLine="0"/>
        <w:jc w:val="both"/>
      </w:pPr>
      <w:proofErr w:type="gramStart"/>
      <w:r>
        <w:t>as</w:t>
      </w:r>
      <w:proofErr w:type="gramEnd"/>
      <w:r>
        <w:t xml:space="preserve"> peculiaridades do caso concreto;</w:t>
      </w:r>
    </w:p>
    <w:p w:rsidR="004F585F" w:rsidRDefault="002D6F43">
      <w:pPr>
        <w:pStyle w:val="LO-normal"/>
        <w:numPr>
          <w:ilvl w:val="1"/>
          <w:numId w:val="5"/>
        </w:numPr>
        <w:spacing w:before="120" w:after="120" w:line="276" w:lineRule="auto"/>
        <w:ind w:left="425" w:firstLine="0"/>
        <w:jc w:val="both"/>
      </w:pPr>
      <w:proofErr w:type="gramStart"/>
      <w:r>
        <w:t>as</w:t>
      </w:r>
      <w:proofErr w:type="gramEnd"/>
      <w:r>
        <w:t xml:space="preserve"> circunstâncias agravantes ou atenuantes;</w:t>
      </w:r>
    </w:p>
    <w:p w:rsidR="004F585F" w:rsidRDefault="002D6F43">
      <w:pPr>
        <w:pStyle w:val="LO-normal"/>
        <w:numPr>
          <w:ilvl w:val="1"/>
          <w:numId w:val="5"/>
        </w:numPr>
        <w:spacing w:before="120" w:after="120" w:line="276" w:lineRule="auto"/>
        <w:ind w:left="425" w:firstLine="0"/>
        <w:jc w:val="both"/>
      </w:pPr>
      <w:proofErr w:type="gramStart"/>
      <w:r>
        <w:t>os</w:t>
      </w:r>
      <w:proofErr w:type="gramEnd"/>
      <w:r>
        <w:t xml:space="preserve"> danos que dela provierem para o Contratante;</w:t>
      </w:r>
    </w:p>
    <w:p w:rsidR="004F585F" w:rsidRDefault="002D6F43">
      <w:pPr>
        <w:pStyle w:val="LO-normal"/>
        <w:numPr>
          <w:ilvl w:val="1"/>
          <w:numId w:val="5"/>
        </w:numPr>
        <w:spacing w:before="120" w:after="120" w:line="276" w:lineRule="auto"/>
        <w:ind w:left="425" w:firstLine="0"/>
        <w:jc w:val="both"/>
      </w:pPr>
      <w:proofErr w:type="gramStart"/>
      <w:r>
        <w:t>a</w:t>
      </w:r>
      <w:proofErr w:type="gramEnd"/>
      <w:r>
        <w:t xml:space="preserve"> implantação ou o aperfeiçoam</w:t>
      </w:r>
      <w:r>
        <w:t>ento de programa de integridade, conforme normas e orientações dos órgãos de controle.</w:t>
      </w:r>
    </w:p>
    <w:p w:rsidR="004F585F" w:rsidRDefault="002D6F43">
      <w:pPr>
        <w:pStyle w:val="LO-normal"/>
        <w:numPr>
          <w:ilvl w:val="1"/>
          <w:numId w:val="5"/>
        </w:numPr>
        <w:spacing w:before="120" w:after="120" w:line="276" w:lineRule="auto"/>
        <w:ind w:left="425" w:firstLine="0"/>
        <w:jc w:val="both"/>
      </w:pPr>
      <w:r>
        <w:t xml:space="preserve">Os atos previstos como infrações administrativas na </w:t>
      </w:r>
      <w:hyperlink r:id="rId41">
        <w:r>
          <w:rPr>
            <w:color w:val="0563C1"/>
            <w:u w:val="single"/>
          </w:rPr>
          <w:t>Lei nº 14.133, de 2021</w:t>
        </w:r>
      </w:hyperlink>
      <w:r>
        <w:t xml:space="preserve">, ou </w:t>
      </w:r>
      <w:r>
        <w:t xml:space="preserve">em outras leis de licitações e contratos da Administração Pública que também sejam tipificados como atos lesivos na </w:t>
      </w:r>
      <w:hyperlink r:id="rId42">
        <w:r>
          <w:rPr>
            <w:color w:val="0563C1"/>
            <w:u w:val="single"/>
          </w:rPr>
          <w:t>Lei nº 12.846, de 1º de agosto de 2013</w:t>
        </w:r>
      </w:hyperlink>
      <w:r>
        <w:t>, serão apu</w:t>
      </w:r>
      <w:r>
        <w:t xml:space="preserve">rados e julgados conjuntamente, nos mesmos autos, observados o rito procedimental e autoridade </w:t>
      </w:r>
      <w:proofErr w:type="gramStart"/>
      <w:r>
        <w:t>competente definidos</w:t>
      </w:r>
      <w:proofErr w:type="gramEnd"/>
      <w:r>
        <w:t xml:space="preserve"> na referida Lei (</w:t>
      </w:r>
      <w:hyperlink r:id="rId43" w:anchor="art159" w:history="1">
        <w:r>
          <w:rPr>
            <w:color w:val="0563C1"/>
            <w:u w:val="single"/>
          </w:rPr>
          <w:t>art. 159</w:t>
        </w:r>
      </w:hyperlink>
      <w:r>
        <w:t>).</w:t>
      </w:r>
    </w:p>
    <w:p w:rsidR="004F585F" w:rsidRDefault="002D6F43">
      <w:pPr>
        <w:pStyle w:val="LO-normal"/>
        <w:numPr>
          <w:ilvl w:val="1"/>
          <w:numId w:val="5"/>
        </w:numPr>
        <w:spacing w:before="120" w:after="120" w:line="276" w:lineRule="auto"/>
        <w:ind w:left="425" w:firstLine="0"/>
        <w:jc w:val="both"/>
        <w:rPr>
          <w:i/>
        </w:rPr>
      </w:pPr>
      <w:r>
        <w:t>A personalidade</w:t>
      </w:r>
      <w:r>
        <w:t xml:space="preserve"> jurídica do Contratado poderá ser desconsiderada sempre que utilizada com abuso do direito para facilitar, encobrir ou dissimular a prática dos atos ilícitos previstos neste Contrato ou para provocar confusão patrimonial, e, nesse caso, todos os efeitos d</w:t>
      </w:r>
      <w:r>
        <w:t>as sanções aplicadas à pessoa jurídica serão estendidos aos seus administradores e sócios com poderes de administração, à pessoa jurídica sucessora ou à empresa do mesmo ramo com relação de coligação ou controle, de fato ou de direito, com o Contratado, ob</w:t>
      </w:r>
      <w:r>
        <w:t>servados, em todos os casos, o contraditório, a ampla defesa e a obrigatoriedade de análise jurídica prévia (</w:t>
      </w:r>
      <w:hyperlink r:id="rId44" w:anchor="art160" w:history="1">
        <w:r>
          <w:rPr>
            <w:color w:val="0563C1"/>
            <w:u w:val="single"/>
          </w:rPr>
          <w:t>art. 160</w:t>
        </w:r>
      </w:hyperlink>
      <w:proofErr w:type="gramStart"/>
      <w:r>
        <w:t>)</w:t>
      </w:r>
      <w:proofErr w:type="gramEnd"/>
    </w:p>
    <w:p w:rsidR="004F585F" w:rsidRDefault="002D6F43">
      <w:pPr>
        <w:pStyle w:val="LO-normal"/>
        <w:numPr>
          <w:ilvl w:val="1"/>
          <w:numId w:val="5"/>
        </w:numPr>
        <w:spacing w:before="120" w:after="120" w:line="276" w:lineRule="auto"/>
        <w:ind w:left="425" w:firstLine="0"/>
        <w:jc w:val="both"/>
        <w:rPr>
          <w:i/>
        </w:rPr>
      </w:pPr>
      <w:r>
        <w:t xml:space="preserve"> O Contratante deverá, no prazo máximo 1</w:t>
      </w:r>
      <w:r>
        <w:t>5 (quinze) dias úteis, contado da data de aplicação da sanção, informar e manter atualizados os dados relativos às sanções por ele aplicadas, para fins de publicidade no Cadastro Nacional de Empresas Inidôneas e Suspensas (</w:t>
      </w:r>
      <w:proofErr w:type="spellStart"/>
      <w:r>
        <w:t>Ceis</w:t>
      </w:r>
      <w:proofErr w:type="spellEnd"/>
      <w:r>
        <w:t>) e no Cadastro Nacional de E</w:t>
      </w:r>
      <w:r>
        <w:t>mpresas Punidas (</w:t>
      </w:r>
      <w:proofErr w:type="spellStart"/>
      <w:r>
        <w:t>Cnep</w:t>
      </w:r>
      <w:proofErr w:type="spellEnd"/>
      <w:r>
        <w:t>), instituídos no âmbito do Poder Executivo Federal. (</w:t>
      </w:r>
      <w:hyperlink r:id="rId45" w:anchor="art161" w:history="1">
        <w:r>
          <w:rPr>
            <w:color w:val="0563C1"/>
            <w:u w:val="single"/>
          </w:rPr>
          <w:t>Art. 161</w:t>
        </w:r>
      </w:hyperlink>
      <w:r>
        <w:t>)</w:t>
      </w:r>
    </w:p>
    <w:p w:rsidR="004F585F" w:rsidRDefault="002D6F43">
      <w:pPr>
        <w:pStyle w:val="LO-normal"/>
        <w:numPr>
          <w:ilvl w:val="1"/>
          <w:numId w:val="5"/>
        </w:numPr>
        <w:spacing w:before="120" w:after="120" w:line="276" w:lineRule="auto"/>
        <w:ind w:left="425" w:firstLine="0"/>
        <w:jc w:val="both"/>
        <w:rPr>
          <w:i/>
        </w:rPr>
      </w:pPr>
      <w:r>
        <w:t>As sanções de impedimento de licitar e contratar e declaração de inidoneid</w:t>
      </w:r>
      <w:r>
        <w:t xml:space="preserve">ade para licitar ou contratar são passíveis de reabilitação na forma do </w:t>
      </w:r>
      <w:hyperlink r:id="rId46" w:anchor="art163" w:history="1">
        <w:r>
          <w:rPr>
            <w:color w:val="0563C1"/>
            <w:u w:val="single"/>
          </w:rPr>
          <w:t xml:space="preserve">art. 163 da Lei nº 14.133,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ind w:left="425" w:firstLine="0"/>
        <w:jc w:val="both"/>
      </w:pPr>
      <w:r>
        <w:t>As sanções por atos praticados no decorrer da contr</w:t>
      </w:r>
      <w:r>
        <w:t>atação estão previstas nos anexos a este Aviso.</w:t>
      </w:r>
    </w:p>
    <w:p w:rsidR="004F585F" w:rsidRDefault="004F585F">
      <w:pPr>
        <w:pStyle w:val="LO-normal"/>
        <w:spacing w:before="120" w:after="120" w:line="276" w:lineRule="auto"/>
        <w:ind w:left="425"/>
        <w:jc w:val="both"/>
      </w:pPr>
    </w:p>
    <w:p w:rsidR="00323DC6" w:rsidRDefault="00323DC6">
      <w:pPr>
        <w:pStyle w:val="LO-normal"/>
        <w:spacing w:before="120" w:after="120" w:line="276" w:lineRule="auto"/>
        <w:ind w:left="425"/>
        <w:jc w:val="both"/>
      </w:pPr>
    </w:p>
    <w:p w:rsidR="00323DC6" w:rsidRDefault="00323DC6">
      <w:pPr>
        <w:pStyle w:val="LO-normal"/>
        <w:spacing w:before="120" w:after="120" w:line="276" w:lineRule="auto"/>
        <w:ind w:left="425"/>
        <w:jc w:val="both"/>
      </w:pPr>
    </w:p>
    <w:p w:rsidR="00323DC6" w:rsidRDefault="00323DC6">
      <w:pPr>
        <w:pStyle w:val="LO-normal"/>
        <w:spacing w:before="120" w:after="120" w:line="276" w:lineRule="auto"/>
        <w:ind w:left="425"/>
        <w:jc w:val="both"/>
      </w:pPr>
    </w:p>
    <w:p w:rsidR="004F585F" w:rsidRDefault="002D6F43">
      <w:pPr>
        <w:pStyle w:val="Ttulo1"/>
        <w:numPr>
          <w:ilvl w:val="0"/>
          <w:numId w:val="5"/>
        </w:numPr>
      </w:pPr>
      <w:bookmarkStart w:id="8" w:name="_heading=h.2s8eyo11"/>
      <w:bookmarkEnd w:id="8"/>
      <w:r>
        <w:lastRenderedPageBreak/>
        <w:t>DAS DISPOSIÇÕES GERAIS</w:t>
      </w:r>
    </w:p>
    <w:p w:rsidR="004F585F" w:rsidRDefault="002D6F43">
      <w:pPr>
        <w:pStyle w:val="LO-normal"/>
        <w:numPr>
          <w:ilvl w:val="1"/>
          <w:numId w:val="5"/>
        </w:numPr>
        <w:spacing w:before="120" w:after="120" w:line="276" w:lineRule="auto"/>
        <w:ind w:left="425" w:firstLine="0"/>
        <w:jc w:val="both"/>
        <w:rPr>
          <w:color w:val="000000"/>
        </w:rPr>
      </w:pPr>
      <w:r>
        <w:rPr>
          <w:color w:val="000000"/>
        </w:rPr>
        <w:t>No caso de todos os fornecedores restarem desclassificados ou inabilitados (procedimento fracassado), a Administração poderá:</w:t>
      </w:r>
    </w:p>
    <w:p w:rsidR="004F585F" w:rsidRDefault="002D6F43">
      <w:pPr>
        <w:pStyle w:val="LO-normal"/>
        <w:numPr>
          <w:ilvl w:val="2"/>
          <w:numId w:val="5"/>
        </w:numPr>
        <w:spacing w:before="120" w:after="120" w:line="276" w:lineRule="auto"/>
        <w:jc w:val="both"/>
        <w:rPr>
          <w:color w:val="000000"/>
        </w:rPr>
      </w:pPr>
      <w:proofErr w:type="gramStart"/>
      <w:r>
        <w:rPr>
          <w:color w:val="000000"/>
        </w:rPr>
        <w:t>republicar</w:t>
      </w:r>
      <w:proofErr w:type="gramEnd"/>
      <w:r>
        <w:rPr>
          <w:color w:val="000000"/>
        </w:rPr>
        <w:t xml:space="preserve"> o presente aviso com uma nova data;</w:t>
      </w:r>
    </w:p>
    <w:p w:rsidR="004F585F" w:rsidRDefault="002D6F43">
      <w:pPr>
        <w:pStyle w:val="LO-normal"/>
        <w:numPr>
          <w:ilvl w:val="2"/>
          <w:numId w:val="5"/>
        </w:numPr>
        <w:spacing w:before="120" w:after="120" w:line="276" w:lineRule="auto"/>
        <w:jc w:val="both"/>
        <w:rPr>
          <w:color w:val="000000"/>
        </w:rPr>
      </w:pPr>
      <w:proofErr w:type="gramStart"/>
      <w:r>
        <w:rPr>
          <w:color w:val="000000"/>
        </w:rPr>
        <w:t>valer</w:t>
      </w:r>
      <w:proofErr w:type="gramEnd"/>
      <w:r>
        <w:rPr>
          <w:color w:val="000000"/>
        </w:rPr>
        <w:t xml:space="preserve">-se, </w:t>
      </w:r>
      <w:r>
        <w:rPr>
          <w:color w:val="000000"/>
        </w:rPr>
        <w:t>para a contratação, de proposta obtida na pesquisa de preços que serviu de base ao procedimento, se houver, privilegiando-se os menores preços, sempre que possível, e desde que atendidas às condições de habilitação exigidas.</w:t>
      </w:r>
    </w:p>
    <w:p w:rsidR="004F585F" w:rsidRDefault="002D6F43">
      <w:pPr>
        <w:pStyle w:val="LO-normal"/>
        <w:numPr>
          <w:ilvl w:val="3"/>
          <w:numId w:val="5"/>
        </w:numPr>
        <w:spacing w:before="120" w:after="120" w:line="276" w:lineRule="auto"/>
        <w:ind w:hanging="648"/>
        <w:jc w:val="both"/>
        <w:rPr>
          <w:color w:val="000000"/>
        </w:rPr>
      </w:pPr>
      <w:r>
        <w:rPr>
          <w:color w:val="000000"/>
        </w:rPr>
        <w:t xml:space="preserve">No caso do subitem anterior, a </w:t>
      </w:r>
      <w:r>
        <w:rPr>
          <w:color w:val="000000"/>
        </w:rPr>
        <w:t>contratação será operacionalizada fora deste procedimento.</w:t>
      </w:r>
    </w:p>
    <w:p w:rsidR="004F585F" w:rsidRDefault="002D6F43">
      <w:pPr>
        <w:pStyle w:val="LO-normal"/>
        <w:numPr>
          <w:ilvl w:val="2"/>
          <w:numId w:val="5"/>
        </w:numPr>
        <w:spacing w:before="120" w:after="120" w:line="276" w:lineRule="auto"/>
        <w:jc w:val="both"/>
        <w:rPr>
          <w:color w:val="000000"/>
        </w:rPr>
      </w:pPr>
      <w:proofErr w:type="gramStart"/>
      <w:r>
        <w:rPr>
          <w:color w:val="000000"/>
        </w:rPr>
        <w:t>fixar</w:t>
      </w:r>
      <w:proofErr w:type="gramEnd"/>
      <w:r>
        <w:rPr>
          <w:color w:val="000000"/>
        </w:rPr>
        <w:t xml:space="preserve"> prazo para que possa haver adequação das propostas ou da documentação de habilitação, conforme o caso.</w:t>
      </w:r>
    </w:p>
    <w:p w:rsidR="004F585F" w:rsidRDefault="002D6F43">
      <w:pPr>
        <w:pStyle w:val="LO-normal"/>
        <w:numPr>
          <w:ilvl w:val="1"/>
          <w:numId w:val="5"/>
        </w:numPr>
        <w:spacing w:before="120" w:after="120" w:line="276" w:lineRule="auto"/>
        <w:ind w:left="425" w:firstLine="0"/>
        <w:jc w:val="both"/>
        <w:rPr>
          <w:color w:val="000000"/>
        </w:rPr>
      </w:pPr>
      <w:r>
        <w:rPr>
          <w:color w:val="000000"/>
        </w:rPr>
        <w:t>As providências dos subitens 9.1.1 e 9.1.2 também poderão ser utilizadas se não houver o</w:t>
      </w:r>
      <w:r>
        <w:rPr>
          <w:color w:val="000000"/>
        </w:rPr>
        <w:t xml:space="preserve"> comparecimento de quaisquer fornecedores interessados (procedimento deserto).</w:t>
      </w:r>
    </w:p>
    <w:p w:rsidR="004F585F" w:rsidRDefault="002D6F43">
      <w:pPr>
        <w:pStyle w:val="LO-normal"/>
        <w:numPr>
          <w:ilvl w:val="1"/>
          <w:numId w:val="5"/>
        </w:numPr>
        <w:spacing w:before="120" w:after="120" w:line="276" w:lineRule="auto"/>
        <w:ind w:left="425" w:firstLine="0"/>
        <w:jc w:val="both"/>
        <w:rPr>
          <w:color w:val="000000"/>
        </w:rPr>
      </w:pPr>
      <w:r>
        <w:rPr>
          <w:color w:val="000000"/>
        </w:rPr>
        <w:t>Havendo a necessidade de realização de ato de qualquer natureza pelos fornecedores, cujo prazo não conste deste Aviso de Contratação Direta, deverá ser atendido o prazo indicado</w:t>
      </w:r>
      <w:r>
        <w:rPr>
          <w:color w:val="000000"/>
        </w:rPr>
        <w:t xml:space="preserve"> pelo agente competente da Administração na respectiva notificação.</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Caberá ao fornecedor acompanhar as operações, ficando responsável pelo ônus decorrente da perda do negócio diante da inobservância de quaisquer mensagens emitidas pela Administração ou de </w:t>
      </w:r>
      <w:r>
        <w:rPr>
          <w:color w:val="000000"/>
        </w:rPr>
        <w:t>sua desconexão.</w:t>
      </w:r>
    </w:p>
    <w:p w:rsidR="004F585F" w:rsidRDefault="002D6F43">
      <w:pPr>
        <w:pStyle w:val="LO-normal"/>
        <w:numPr>
          <w:ilvl w:val="1"/>
          <w:numId w:val="5"/>
        </w:numPr>
        <w:spacing w:before="120" w:after="120" w:line="276" w:lineRule="auto"/>
        <w:ind w:left="425" w:firstLine="0"/>
        <w:jc w:val="both"/>
        <w:rPr>
          <w:color w:val="000000"/>
        </w:rPr>
      </w:pPr>
      <w:r>
        <w:rPr>
          <w:color w:val="000000"/>
        </w:rPr>
        <w:t>Não havendo expediente ou ocorrendo qualquer fato superveniente que impeça a realização do certame na data marcada, a sessão será automaticamente transferida para o primeiro dia útil subsequente, no mesmo horário anteriormente estabelecido,</w:t>
      </w:r>
      <w:r>
        <w:rPr>
          <w:color w:val="000000"/>
        </w:rPr>
        <w:t xml:space="preserve"> desde que não haja comunicação em contrário.</w:t>
      </w:r>
    </w:p>
    <w:p w:rsidR="004F585F" w:rsidRDefault="002D6F43">
      <w:pPr>
        <w:pStyle w:val="LO-normal"/>
        <w:numPr>
          <w:ilvl w:val="1"/>
          <w:numId w:val="5"/>
        </w:numPr>
        <w:spacing w:before="120" w:after="120" w:line="276" w:lineRule="auto"/>
        <w:ind w:left="425" w:firstLine="0"/>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w:t>
      </w:r>
      <w:r>
        <w:rPr>
          <w:color w:val="000000"/>
        </w:rPr>
        <w:t>rocedimento.</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No julgamento das propostas e da habilitação, a Administração poderá sanar erros ou falhas que não alterem a substância das propostas, dos documentos e sua validade jurídica, mediante despacho fundamentado, registrado em ata e acessível a </w:t>
      </w:r>
      <w:r>
        <w:rPr>
          <w:color w:val="000000"/>
        </w:rPr>
        <w:t>todos, atribuindo-lhes validade e eficácia para fins de habilitação e classificação.</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As normas disciplinadoras deste Aviso de Contratação Direta serão sempre interpretadas em favor da ampliação da disputa entre os interessados, desde que não comprometam o </w:t>
      </w:r>
      <w:r>
        <w:rPr>
          <w:color w:val="000000"/>
        </w:rPr>
        <w:t xml:space="preserve">interesse da Administração, o princípio da isonomia, a finalidade e a segurança da contratação. </w:t>
      </w:r>
    </w:p>
    <w:p w:rsidR="004F585F" w:rsidRDefault="002D6F43">
      <w:pPr>
        <w:pStyle w:val="LO-normal"/>
        <w:numPr>
          <w:ilvl w:val="1"/>
          <w:numId w:val="5"/>
        </w:numPr>
        <w:spacing w:before="120" w:after="120" w:line="276" w:lineRule="auto"/>
        <w:ind w:left="425" w:firstLine="0"/>
        <w:jc w:val="both"/>
        <w:rPr>
          <w:color w:val="000000"/>
        </w:rPr>
      </w:pPr>
      <w:r>
        <w:rPr>
          <w:color w:val="000000"/>
        </w:rPr>
        <w:t>Os fornecedores assumem todos os custos de preparação e apresentação de suas propostas e a Administração não será, em nenhum caso, responsável por esses custos</w:t>
      </w:r>
      <w:r>
        <w:rPr>
          <w:color w:val="000000"/>
        </w:rPr>
        <w:t>, independentemente da condução ou do resultado do processo de contratação.</w:t>
      </w:r>
    </w:p>
    <w:p w:rsidR="004F585F" w:rsidRDefault="002D6F43">
      <w:pPr>
        <w:pStyle w:val="LO-normal"/>
        <w:numPr>
          <w:ilvl w:val="1"/>
          <w:numId w:val="5"/>
        </w:numPr>
        <w:spacing w:before="120" w:after="120" w:line="276" w:lineRule="auto"/>
        <w:ind w:left="425" w:firstLine="0"/>
        <w:jc w:val="both"/>
        <w:rPr>
          <w:color w:val="000000"/>
        </w:rPr>
      </w:pPr>
      <w:r>
        <w:rPr>
          <w:color w:val="000000"/>
        </w:rPr>
        <w:t>Em caso de divergência entre disposições deste Aviso de Contratação Direta e de seus anexos ou demais peças que compõem o processo, prevalecerá as deste Aviso.</w:t>
      </w:r>
    </w:p>
    <w:p w:rsidR="004F585F" w:rsidRDefault="002D6F43">
      <w:pPr>
        <w:pStyle w:val="LO-normal"/>
        <w:numPr>
          <w:ilvl w:val="1"/>
          <w:numId w:val="5"/>
        </w:numPr>
        <w:spacing w:before="120" w:after="120" w:line="276" w:lineRule="auto"/>
        <w:ind w:left="425" w:firstLine="0"/>
        <w:jc w:val="both"/>
        <w:rPr>
          <w:color w:val="000000"/>
        </w:rPr>
      </w:pPr>
      <w:r>
        <w:rPr>
          <w:color w:val="000000"/>
        </w:rPr>
        <w:t>Da sessão pública se</w:t>
      </w:r>
      <w:r>
        <w:rPr>
          <w:color w:val="000000"/>
        </w:rPr>
        <w:t>rá divulgada Ata no sistema eletrônico.</w:t>
      </w:r>
    </w:p>
    <w:p w:rsidR="004F585F" w:rsidRDefault="002D6F43">
      <w:pPr>
        <w:pStyle w:val="LO-normal"/>
        <w:numPr>
          <w:ilvl w:val="1"/>
          <w:numId w:val="5"/>
        </w:numPr>
        <w:spacing w:before="120" w:after="120" w:line="276" w:lineRule="auto"/>
        <w:ind w:left="425" w:firstLine="0"/>
        <w:jc w:val="both"/>
        <w:rPr>
          <w:color w:val="000000"/>
        </w:rPr>
      </w:pPr>
      <w:r>
        <w:rPr>
          <w:color w:val="000000"/>
        </w:rPr>
        <w:t>Integram este Aviso de Contratação Direta, para todos os fins e efeitos, os seguintes anexos:</w:t>
      </w:r>
    </w:p>
    <w:p w:rsidR="004F585F" w:rsidRDefault="002D6F43">
      <w:pPr>
        <w:pStyle w:val="LO-normal"/>
        <w:numPr>
          <w:ilvl w:val="2"/>
          <w:numId w:val="5"/>
        </w:numPr>
        <w:spacing w:before="120" w:after="120" w:line="276" w:lineRule="auto"/>
        <w:jc w:val="both"/>
        <w:rPr>
          <w:color w:val="000000"/>
        </w:rPr>
      </w:pPr>
      <w:r>
        <w:rPr>
          <w:color w:val="000000"/>
        </w:rPr>
        <w:lastRenderedPageBreak/>
        <w:t>ANEXO I – Documentação exigida para Habilitação</w:t>
      </w:r>
    </w:p>
    <w:p w:rsidR="004F585F" w:rsidRDefault="004F585F">
      <w:pPr>
        <w:pStyle w:val="LO-normal"/>
        <w:spacing w:before="240" w:after="240" w:line="276" w:lineRule="auto"/>
        <w:ind w:right="-15" w:firstLine="567"/>
        <w:jc w:val="center"/>
      </w:pPr>
    </w:p>
    <w:p w:rsidR="004F585F" w:rsidRDefault="002D6F43">
      <w:pPr>
        <w:pStyle w:val="LO-normal"/>
        <w:spacing w:before="240" w:after="240" w:line="276" w:lineRule="auto"/>
        <w:ind w:right="-15" w:firstLine="567"/>
        <w:jc w:val="center"/>
      </w:pPr>
      <w:r>
        <w:t xml:space="preserve">Curitiba-PR, </w:t>
      </w:r>
      <w:r w:rsidR="00323DC6">
        <w:t>31</w:t>
      </w:r>
      <w:r>
        <w:rPr>
          <w:color w:val="FF0000"/>
        </w:rPr>
        <w:t xml:space="preserve"> </w:t>
      </w:r>
      <w:r>
        <w:t>de julho</w:t>
      </w:r>
      <w:r>
        <w:rPr>
          <w:color w:val="FF0000"/>
        </w:rPr>
        <w:t xml:space="preserve"> </w:t>
      </w:r>
      <w:r>
        <w:t>de 2023.</w:t>
      </w:r>
    </w:p>
    <w:p w:rsidR="004F585F" w:rsidRDefault="004F585F">
      <w:pPr>
        <w:pStyle w:val="LO-normal"/>
        <w:spacing w:line="276" w:lineRule="auto"/>
        <w:ind w:firstLine="709"/>
        <w:jc w:val="center"/>
        <w:rPr>
          <w:b/>
          <w:color w:val="FF0000"/>
        </w:rPr>
      </w:pPr>
    </w:p>
    <w:p w:rsidR="004F585F" w:rsidRDefault="004F585F">
      <w:pPr>
        <w:pStyle w:val="LO-normal"/>
        <w:spacing w:line="276" w:lineRule="auto"/>
        <w:ind w:firstLine="709"/>
        <w:jc w:val="center"/>
        <w:rPr>
          <w:b/>
          <w:color w:val="FF0000"/>
        </w:rPr>
      </w:pPr>
    </w:p>
    <w:p w:rsidR="00323DC6" w:rsidRDefault="00323DC6">
      <w:pPr>
        <w:pStyle w:val="LO-normal"/>
        <w:spacing w:line="276" w:lineRule="auto"/>
        <w:ind w:firstLine="709"/>
        <w:jc w:val="center"/>
        <w:rPr>
          <w:b/>
          <w:color w:val="FF0000"/>
        </w:rPr>
      </w:pPr>
      <w:bookmarkStart w:id="9" w:name="_GoBack"/>
      <w:bookmarkEnd w:id="9"/>
    </w:p>
    <w:p w:rsidR="00323DC6" w:rsidRDefault="00323DC6">
      <w:pPr>
        <w:pStyle w:val="LO-normal"/>
        <w:spacing w:line="276" w:lineRule="auto"/>
        <w:ind w:firstLine="709"/>
        <w:jc w:val="center"/>
        <w:rPr>
          <w:b/>
          <w:color w:val="FF0000"/>
        </w:rPr>
      </w:pPr>
    </w:p>
    <w:p w:rsidR="00323DC6" w:rsidRDefault="00323DC6">
      <w:pPr>
        <w:pStyle w:val="LO-normal"/>
        <w:spacing w:line="276" w:lineRule="auto"/>
        <w:ind w:firstLine="709"/>
        <w:jc w:val="center"/>
        <w:rPr>
          <w:b/>
          <w:color w:val="FF0000"/>
        </w:rPr>
      </w:pPr>
    </w:p>
    <w:p w:rsidR="004F585F" w:rsidRDefault="002D6F43">
      <w:pPr>
        <w:pStyle w:val="LO-normal"/>
        <w:spacing w:line="276" w:lineRule="auto"/>
        <w:ind w:firstLine="709"/>
        <w:jc w:val="center"/>
        <w:rPr>
          <w:b/>
        </w:rPr>
      </w:pPr>
      <w:r>
        <w:rPr>
          <w:b/>
        </w:rPr>
        <w:t>MARCO LÚCIO NIENDZIELA –</w:t>
      </w:r>
      <w:proofErr w:type="gramStart"/>
      <w:r>
        <w:rPr>
          <w:b/>
        </w:rPr>
        <w:t xml:space="preserve">  </w:t>
      </w:r>
      <w:proofErr w:type="spellStart"/>
      <w:proofErr w:type="gramEnd"/>
      <w:r>
        <w:rPr>
          <w:b/>
        </w:rPr>
        <w:t>Cel</w:t>
      </w:r>
      <w:proofErr w:type="spellEnd"/>
    </w:p>
    <w:p w:rsidR="004F585F" w:rsidRDefault="002D6F43">
      <w:pPr>
        <w:pStyle w:val="LO-normal"/>
        <w:spacing w:line="276" w:lineRule="auto"/>
        <w:ind w:firstLine="709"/>
        <w:jc w:val="center"/>
      </w:pPr>
      <w:r>
        <w:t>Ordenador de despesas do 5º GAC AP</w:t>
      </w: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bookmarkStart w:id="10" w:name="_heading=h.17dp8vu1"/>
      <w:bookmarkEnd w:id="10"/>
    </w:p>
    <w:p w:rsidR="004F585F" w:rsidRDefault="004F585F">
      <w:pPr>
        <w:pStyle w:val="LO-normal"/>
        <w:spacing w:line="276" w:lineRule="auto"/>
        <w:jc w:val="both"/>
        <w:rPr>
          <w:b/>
        </w:rPr>
      </w:pPr>
    </w:p>
    <w:p w:rsidR="004F585F" w:rsidRDefault="002D6F43">
      <w:pPr>
        <w:pStyle w:val="LO-normal"/>
        <w:spacing w:line="276" w:lineRule="auto"/>
        <w:jc w:val="both"/>
        <w:rPr>
          <w:b/>
        </w:rPr>
      </w:pPr>
      <w:r>
        <w:rPr>
          <w:b/>
        </w:rPr>
        <w:t>ANEXO I – DOCUMENTAÇÃO EXIGIDA PARA HABILITAÇÃO</w:t>
      </w:r>
    </w:p>
    <w:p w:rsidR="004F585F" w:rsidRDefault="002D6F43">
      <w:pPr>
        <w:pStyle w:val="LO-normal"/>
        <w:numPr>
          <w:ilvl w:val="0"/>
          <w:numId w:val="4"/>
        </w:numPr>
        <w:spacing w:before="120" w:line="276" w:lineRule="auto"/>
        <w:ind w:left="0" w:firstLine="0"/>
        <w:jc w:val="both"/>
        <w:rPr>
          <w:color w:val="000000"/>
        </w:rPr>
      </w:pPr>
      <w:r>
        <w:rPr>
          <w:color w:val="000000"/>
        </w:rPr>
        <w:t>As exigências de habilitação a serem atendidas pelo fornecedor são aquelas discriminadas nos itens a seguir:</w:t>
      </w:r>
    </w:p>
    <w:p w:rsidR="004F585F" w:rsidRDefault="004F585F">
      <w:pPr>
        <w:pStyle w:val="LO-normal"/>
        <w:spacing w:line="276" w:lineRule="auto"/>
        <w:ind w:left="1145"/>
        <w:jc w:val="both"/>
        <w:rPr>
          <w:color w:val="000000"/>
        </w:rPr>
      </w:pPr>
    </w:p>
    <w:p w:rsidR="004F585F" w:rsidRDefault="002D6F43">
      <w:pPr>
        <w:pStyle w:val="LO-normal"/>
        <w:numPr>
          <w:ilvl w:val="1"/>
          <w:numId w:val="3"/>
        </w:numPr>
        <w:spacing w:line="276" w:lineRule="auto"/>
        <w:jc w:val="both"/>
        <w:rPr>
          <w:b/>
          <w:color w:val="000000"/>
        </w:rPr>
      </w:pPr>
      <w:r>
        <w:rPr>
          <w:b/>
          <w:color w:val="000000"/>
        </w:rPr>
        <w:t xml:space="preserve">Habilitação </w:t>
      </w:r>
      <w:r>
        <w:rPr>
          <w:b/>
          <w:color w:val="000000"/>
        </w:rPr>
        <w:t>jurídica</w:t>
      </w:r>
    </w:p>
    <w:p w:rsidR="004F585F" w:rsidRDefault="004F585F">
      <w:pPr>
        <w:pStyle w:val="LO-normal"/>
        <w:spacing w:line="276" w:lineRule="auto"/>
        <w:ind w:left="1134" w:firstLine="10"/>
        <w:jc w:val="both"/>
        <w:rPr>
          <w:i/>
          <w:color w:val="FF0000"/>
        </w:rPr>
      </w:pPr>
    </w:p>
    <w:p w:rsidR="004F585F" w:rsidRDefault="002D6F43">
      <w:pPr>
        <w:pStyle w:val="LO-normal"/>
        <w:numPr>
          <w:ilvl w:val="2"/>
          <w:numId w:val="3"/>
        </w:numPr>
        <w:tabs>
          <w:tab w:val="left" w:pos="1440"/>
        </w:tabs>
        <w:spacing w:line="276" w:lineRule="auto"/>
        <w:jc w:val="both"/>
        <w:rPr>
          <w:color w:val="000000"/>
        </w:rPr>
      </w:pPr>
      <w:r>
        <w:rPr>
          <w:b/>
          <w:i/>
          <w:color w:val="000000"/>
        </w:rPr>
        <w:t>Pessoa física:</w:t>
      </w:r>
      <w:r>
        <w:rPr>
          <w:i/>
          <w:color w:val="000000"/>
        </w:rPr>
        <w:t xml:space="preserve"> </w:t>
      </w:r>
      <w:r>
        <w:rPr>
          <w:color w:val="000000"/>
        </w:rPr>
        <w:t>cédula de identidade (RG) ou documento equivalente que, por força de lei, tenha validade para fins de identificação em todo o território nacional;</w:t>
      </w:r>
      <w:proofErr w:type="gramStart"/>
      <w:r>
        <w:rPr>
          <w:color w:val="000000"/>
        </w:rPr>
        <w:t xml:space="preserve">  </w:t>
      </w:r>
    </w:p>
    <w:p w:rsidR="004F585F" w:rsidRDefault="002D6F43">
      <w:pPr>
        <w:pStyle w:val="LO-normal"/>
        <w:numPr>
          <w:ilvl w:val="2"/>
          <w:numId w:val="3"/>
        </w:numPr>
        <w:tabs>
          <w:tab w:val="left" w:pos="1440"/>
        </w:tabs>
        <w:spacing w:line="276" w:lineRule="auto"/>
        <w:jc w:val="both"/>
        <w:rPr>
          <w:color w:val="000000"/>
        </w:rPr>
      </w:pPr>
      <w:proofErr w:type="gramEnd"/>
      <w:r>
        <w:rPr>
          <w:b/>
          <w:color w:val="000000"/>
        </w:rPr>
        <w:t>Empresário individual</w:t>
      </w:r>
      <w:r>
        <w:rPr>
          <w:color w:val="000000"/>
        </w:rPr>
        <w:t xml:space="preserve">: inscrição no Registro Público de Empresas Mercantis, a cargo da Junta Comercial da respectiva sede; </w:t>
      </w:r>
    </w:p>
    <w:p w:rsidR="004F585F" w:rsidRDefault="002D6F43">
      <w:pPr>
        <w:pStyle w:val="LO-normal"/>
        <w:numPr>
          <w:ilvl w:val="2"/>
          <w:numId w:val="3"/>
        </w:numPr>
        <w:tabs>
          <w:tab w:val="left" w:pos="1440"/>
        </w:tabs>
        <w:spacing w:line="276" w:lineRule="auto"/>
        <w:jc w:val="both"/>
        <w:rPr>
          <w:rFonts w:ascii="Calibri" w:eastAsia="Calibri" w:hAnsi="Calibri" w:cs="Calibri"/>
          <w:strike/>
          <w:color w:val="000000"/>
          <w:sz w:val="22"/>
          <w:szCs w:val="22"/>
        </w:rPr>
      </w:pPr>
      <w:r>
        <w:rPr>
          <w:b/>
          <w:color w:val="000000"/>
        </w:rPr>
        <w:t>Microempreendedor Individual - MEI</w:t>
      </w:r>
      <w:r>
        <w:rPr>
          <w:color w:val="000000"/>
        </w:rPr>
        <w:t xml:space="preserve">: Certificado da Condição de </w:t>
      </w:r>
      <w:r>
        <w:rPr>
          <w:b/>
          <w:color w:val="000000"/>
        </w:rPr>
        <w:t>Microempreendedor</w:t>
      </w:r>
      <w:r>
        <w:rPr>
          <w:color w:val="000000"/>
        </w:rPr>
        <w:t xml:space="preserve"> Individual - CCMEI, cuja aceitação ficará condicionada à verificação da </w:t>
      </w:r>
      <w:r>
        <w:rPr>
          <w:color w:val="000000"/>
        </w:rPr>
        <w:t xml:space="preserve">autenticidade no sítio </w:t>
      </w:r>
      <w:hyperlink r:id="rId47">
        <w:r>
          <w:rPr>
            <w:color w:val="0563C1"/>
            <w:u w:val="single"/>
          </w:rPr>
          <w:t>https://www.gov.br/empresas-e-negocios/pt-br/empreendedor</w:t>
        </w:r>
      </w:hyperlink>
      <w:r>
        <w:rPr>
          <w:color w:val="000000"/>
        </w:rPr>
        <w:t>;</w:t>
      </w:r>
    </w:p>
    <w:p w:rsidR="004F585F" w:rsidRDefault="002D6F43">
      <w:pPr>
        <w:pStyle w:val="LO-normal"/>
        <w:numPr>
          <w:ilvl w:val="2"/>
          <w:numId w:val="3"/>
        </w:numPr>
        <w:tabs>
          <w:tab w:val="left" w:pos="1440"/>
        </w:tabs>
        <w:spacing w:line="276" w:lineRule="auto"/>
        <w:jc w:val="both"/>
        <w:rPr>
          <w:color w:val="000000"/>
        </w:rPr>
      </w:pPr>
      <w:r>
        <w:rPr>
          <w:b/>
          <w:color w:val="000000"/>
        </w:rPr>
        <w:t xml:space="preserve">Sociedade empresária, sociedade limitada unipessoal – SLU ou sociedade identificada como empresa </w:t>
      </w:r>
      <w:r>
        <w:rPr>
          <w:b/>
          <w:color w:val="000000"/>
        </w:rPr>
        <w:t>individual de responsabilidade limitada - EIRELI</w:t>
      </w:r>
      <w:r>
        <w:rPr>
          <w:color w:val="000000"/>
        </w:rPr>
        <w:t>: inscrição do ato constitutivo, estatuto ou contrato social no Registro Público de Empresas Mercantis, a cargo da Junta Comercial da respectiva sede, acompanhada de documento comprobatório de seus administra</w:t>
      </w:r>
      <w:r>
        <w:rPr>
          <w:color w:val="000000"/>
        </w:rPr>
        <w:t>dores;</w:t>
      </w:r>
    </w:p>
    <w:p w:rsidR="004F585F" w:rsidRDefault="002D6F43">
      <w:pPr>
        <w:pStyle w:val="LO-normal"/>
        <w:numPr>
          <w:ilvl w:val="2"/>
          <w:numId w:val="3"/>
        </w:numPr>
        <w:tabs>
          <w:tab w:val="left" w:pos="1440"/>
        </w:tabs>
        <w:spacing w:line="276" w:lineRule="auto"/>
        <w:jc w:val="both"/>
        <w:rPr>
          <w:color w:val="000000"/>
        </w:rPr>
      </w:pPr>
      <w:r>
        <w:rPr>
          <w:b/>
          <w:color w:val="000000"/>
        </w:rPr>
        <w:t>Sociedade empresária estrangeira com atuação permanente no País</w:t>
      </w:r>
      <w:r>
        <w:rPr>
          <w:color w:val="000000"/>
        </w:rPr>
        <w:t>: portaria de autorização de funcionamento no Brasil, publicada no Diário Oficial da União e arquivada na Junta Comercial da unidade federativa onde se localizar a filial, agência, sucur</w:t>
      </w:r>
      <w:r>
        <w:rPr>
          <w:color w:val="000000"/>
        </w:rPr>
        <w:t>sal ou estabelecimento, a qual será considerada como sua sede, conforme Instrução Normativa DREI/ME n.º 77, de 18 de março de 2020;</w:t>
      </w:r>
    </w:p>
    <w:p w:rsidR="004F585F" w:rsidRDefault="002D6F43">
      <w:pPr>
        <w:pStyle w:val="LO-normal"/>
        <w:numPr>
          <w:ilvl w:val="2"/>
          <w:numId w:val="3"/>
        </w:numPr>
        <w:tabs>
          <w:tab w:val="left" w:pos="1440"/>
        </w:tabs>
        <w:spacing w:line="276" w:lineRule="auto"/>
        <w:jc w:val="both"/>
        <w:rPr>
          <w:color w:val="000000"/>
        </w:rPr>
      </w:pPr>
      <w:r>
        <w:rPr>
          <w:b/>
          <w:color w:val="000000"/>
        </w:rPr>
        <w:t>Sociedade simples</w:t>
      </w:r>
      <w:r>
        <w:rPr>
          <w:color w:val="000000"/>
        </w:rPr>
        <w:t>: inscrição do ato constitutivo no Registro Civil de Pessoas Jurídicas do local de sua sede, acompanhada de</w:t>
      </w:r>
      <w:r>
        <w:rPr>
          <w:color w:val="000000"/>
        </w:rPr>
        <w:t xml:space="preserve"> documento comprobatório de seus administradores;</w:t>
      </w:r>
    </w:p>
    <w:p w:rsidR="004F585F" w:rsidRDefault="002D6F43">
      <w:pPr>
        <w:pStyle w:val="LO-normal"/>
        <w:numPr>
          <w:ilvl w:val="2"/>
          <w:numId w:val="3"/>
        </w:numPr>
        <w:tabs>
          <w:tab w:val="left" w:pos="1440"/>
        </w:tabs>
        <w:spacing w:line="276" w:lineRule="auto"/>
        <w:jc w:val="both"/>
        <w:rPr>
          <w:color w:val="000000"/>
        </w:rPr>
      </w:pPr>
      <w:r>
        <w:rPr>
          <w:b/>
          <w:color w:val="000000"/>
        </w:rPr>
        <w:t>Filial, sucursal ou agência</w:t>
      </w:r>
      <w:r>
        <w:rPr>
          <w:color w:val="000000"/>
        </w:rPr>
        <w:t xml:space="preserve"> </w:t>
      </w:r>
      <w:r>
        <w:rPr>
          <w:b/>
          <w:color w:val="000000"/>
        </w:rPr>
        <w:t>de sociedade simples ou empresária</w:t>
      </w:r>
      <w:r>
        <w:rPr>
          <w:color w:val="000000"/>
        </w:rPr>
        <w:t xml:space="preserve"> - inscrição do ato constitutivo da filial, sucursal ou agência da sociedade simples ou empresária, respectivamente, no Registro Civil das Pesso</w:t>
      </w:r>
      <w:r>
        <w:rPr>
          <w:color w:val="000000"/>
        </w:rPr>
        <w:t xml:space="preserve">as Jurídicas ou no Registro Público de Empresas Mercantis onde </w:t>
      </w:r>
      <w:proofErr w:type="gramStart"/>
      <w:r>
        <w:rPr>
          <w:color w:val="000000"/>
        </w:rPr>
        <w:t>opera,</w:t>
      </w:r>
      <w:proofErr w:type="gramEnd"/>
      <w:r>
        <w:rPr>
          <w:color w:val="000000"/>
        </w:rPr>
        <w:t xml:space="preserve"> com averbação no Registro onde tem sede a matriz;</w:t>
      </w:r>
    </w:p>
    <w:p w:rsidR="004F585F" w:rsidRDefault="002D6F43">
      <w:pPr>
        <w:pStyle w:val="LO-normal"/>
        <w:numPr>
          <w:ilvl w:val="2"/>
          <w:numId w:val="3"/>
        </w:numPr>
        <w:tabs>
          <w:tab w:val="left" w:pos="1440"/>
        </w:tabs>
        <w:spacing w:line="276" w:lineRule="auto"/>
        <w:jc w:val="both"/>
        <w:rPr>
          <w:color w:val="000000"/>
        </w:rPr>
      </w:pPr>
      <w:r>
        <w:rPr>
          <w:color w:val="000000"/>
        </w:rPr>
        <w:t>Os documentos apresentados deverão estar acompanhados de todas as alterações ou da consolidação respectiva.</w:t>
      </w:r>
    </w:p>
    <w:p w:rsidR="004F585F" w:rsidRDefault="002D6F43">
      <w:pPr>
        <w:pStyle w:val="LO-normal"/>
        <w:numPr>
          <w:ilvl w:val="1"/>
          <w:numId w:val="3"/>
        </w:numPr>
        <w:spacing w:line="276" w:lineRule="auto"/>
        <w:jc w:val="both"/>
        <w:rPr>
          <w:b/>
          <w:color w:val="000000"/>
        </w:rPr>
      </w:pPr>
      <w:r>
        <w:rPr>
          <w:b/>
          <w:color w:val="000000"/>
        </w:rPr>
        <w:t xml:space="preserve">Habilitações fiscal, social </w:t>
      </w:r>
      <w:r>
        <w:rPr>
          <w:b/>
          <w:color w:val="000000"/>
        </w:rPr>
        <w:t>e trabalhista:</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de Pessoas Físicas (CPF);</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Nacional da Pessoa Jurídica (CNPJ);</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regularidade fiscal perante a Fazenda Nacional, mediante apresentação de certidão expedida conjuntamente pel</w:t>
      </w:r>
      <w:r>
        <w:rPr>
          <w:color w:val="000000"/>
        </w:rPr>
        <w:t>a Secretaria da Receita Federal do Brasil (RFB) e pela Procuradoria-Geral da Fazenda Nacional (PGFN), referente a todos os créditos tributários federais e à Dívida Ativa da União (DAU) por elas administrados, inclusive aqueles relativos à Seguridade Social</w:t>
      </w:r>
      <w:r>
        <w:rPr>
          <w:color w:val="000000"/>
        </w:rPr>
        <w:t xml:space="preserve">, nos termos da </w:t>
      </w:r>
      <w:r>
        <w:rPr>
          <w:color w:val="000000"/>
        </w:rPr>
        <w:lastRenderedPageBreak/>
        <w:t>Portaria Conjunta nº 1.751, de 02/10/2014, do Secretário da Receita Federal do Brasil e da Procuradora-Geral da Fazenda Nacional.</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regularidade com o Fundo de Garantia do Tempo de Serviço (FGTS);</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declaração</w:t>
      </w:r>
      <w:proofErr w:type="gramEnd"/>
      <w:r>
        <w:rPr>
          <w:color w:val="000000"/>
        </w:rPr>
        <w:t xml:space="preserve"> de que não emprega menor </w:t>
      </w:r>
      <w:r>
        <w:rPr>
          <w:color w:val="000000"/>
        </w:rPr>
        <w:t>de 18 anos em trabalho noturno, perigoso ou insalubre e não emprega menor de 16 anos, salvo menor, a partir de 14 anos, na condição de aprendiz, nos termos do artigo 7°, XXXIII, da Constituição;</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inexistência de débitos inadimplidos perante a Justi</w:t>
      </w:r>
      <w:r>
        <w:rPr>
          <w:color w:val="000000"/>
        </w:rPr>
        <w:t>ça do Trabalho, mediante a apresentação de certidão negativa ou positiva com efeito de negativa, nos termos do Título VII-A da Consolidação das Leis do Trabalho, aprovada pelo Decreto-Lei nº 5.452, de 1º de maio de 1943.</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de c</w:t>
      </w:r>
      <w:r>
        <w:rPr>
          <w:color w:val="000000"/>
        </w:rPr>
        <w:t xml:space="preserve">ontribuintes estadual/municipal, se houver, relativo ao domicílio ou sede do fornecedor, pertinente ao seu ramo de atividade e compatível com o objeto contratual; </w:t>
      </w:r>
    </w:p>
    <w:p w:rsidR="004F585F" w:rsidRDefault="002D6F43">
      <w:pPr>
        <w:pStyle w:val="LO-normal"/>
        <w:numPr>
          <w:ilvl w:val="3"/>
          <w:numId w:val="3"/>
        </w:numPr>
        <w:spacing w:line="276" w:lineRule="auto"/>
        <w:jc w:val="both"/>
        <w:rPr>
          <w:b/>
          <w:color w:val="000000"/>
        </w:rPr>
      </w:pPr>
      <w:r>
        <w:rPr>
          <w:color w:val="000000"/>
        </w:rPr>
        <w:t xml:space="preserve">O fornecedor enquadrado como microempreendedor individual que pretenda auferir os benefícios do tratamento diferenciado previstos na </w:t>
      </w:r>
      <w:hyperlink r:id="rId48">
        <w:r>
          <w:rPr>
            <w:color w:val="0563C1"/>
            <w:u w:val="single"/>
          </w:rPr>
          <w:t>Lei Complementar n. 123, de 2006</w:t>
        </w:r>
      </w:hyperlink>
      <w:r>
        <w:rPr>
          <w:color w:val="000000"/>
        </w:rPr>
        <w:t>, estará dispe</w:t>
      </w:r>
      <w:r>
        <w:rPr>
          <w:color w:val="000000"/>
        </w:rPr>
        <w:t>nsado da prova de inscrição nos cadastros de contribuintes estadual e municipal.</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regularidade com a Fazenda Estadual/Municipal ou Distrital</w:t>
      </w:r>
      <w:r>
        <w:rPr>
          <w:i/>
          <w:color w:val="000000"/>
        </w:rPr>
        <w:t xml:space="preserve"> </w:t>
      </w:r>
      <w:r>
        <w:rPr>
          <w:color w:val="000000"/>
        </w:rPr>
        <w:t xml:space="preserve">do domicílio ou sede do fornecedor, relativa à atividade em cujo exercício contrata ou concorre; </w:t>
      </w:r>
    </w:p>
    <w:p w:rsidR="004F585F" w:rsidRDefault="002D6F43">
      <w:pPr>
        <w:pStyle w:val="LO-normal"/>
        <w:numPr>
          <w:ilvl w:val="3"/>
          <w:numId w:val="3"/>
        </w:numPr>
        <w:spacing w:line="276" w:lineRule="auto"/>
        <w:jc w:val="both"/>
        <w:rPr>
          <w:color w:val="000000"/>
        </w:rPr>
      </w:pPr>
      <w:proofErr w:type="gramStart"/>
      <w:r>
        <w:rPr>
          <w:color w:val="000000"/>
        </w:rPr>
        <w:t>caso</w:t>
      </w:r>
      <w:proofErr w:type="gramEnd"/>
      <w:r>
        <w:rPr>
          <w:color w:val="000000"/>
        </w:rPr>
        <w:t xml:space="preserve"> o </w:t>
      </w:r>
      <w:r>
        <w:rPr>
          <w:color w:val="000000"/>
        </w:rPr>
        <w:t xml:space="preserve">fornecedor seja considerado isento dos tributos estaduais/municipais ou distritais relacionados ao objeto, deverá comprovar tal condição mediante a apresentação de certidão ou declaração da Fazenda respectiva do seu domicílio ou sede, ou por meio de outro </w:t>
      </w:r>
      <w:r>
        <w:rPr>
          <w:color w:val="000000"/>
        </w:rPr>
        <w:t>documento equivalente, na forma da respectiva legislação de regência.</w:t>
      </w:r>
    </w:p>
    <w:p w:rsidR="004F585F" w:rsidRDefault="004F585F">
      <w:pPr>
        <w:pStyle w:val="LO-normal"/>
        <w:ind w:left="360"/>
        <w:rPr>
          <w:color w:val="000000"/>
          <w:highlight w:val="green"/>
        </w:rPr>
      </w:pPr>
    </w:p>
    <w:p w:rsidR="004F585F" w:rsidRDefault="002D6F43">
      <w:pPr>
        <w:pStyle w:val="LO-normal"/>
        <w:numPr>
          <w:ilvl w:val="1"/>
          <w:numId w:val="3"/>
        </w:numPr>
        <w:spacing w:line="276" w:lineRule="auto"/>
        <w:jc w:val="both"/>
        <w:rPr>
          <w:b/>
          <w:color w:val="000000"/>
        </w:rPr>
      </w:pPr>
      <w:r>
        <w:rPr>
          <w:b/>
          <w:color w:val="000000"/>
        </w:rPr>
        <w:t xml:space="preserve">Habilitação econômico-financeira: </w:t>
      </w:r>
    </w:p>
    <w:p w:rsidR="004F585F" w:rsidRDefault="002D6F43">
      <w:pPr>
        <w:pStyle w:val="LO-normal"/>
        <w:numPr>
          <w:ilvl w:val="2"/>
          <w:numId w:val="3"/>
        </w:numPr>
        <w:tabs>
          <w:tab w:val="left" w:pos="1440"/>
        </w:tabs>
        <w:spacing w:line="276" w:lineRule="auto"/>
        <w:jc w:val="both"/>
        <w:rPr>
          <w:color w:val="000000"/>
        </w:rPr>
      </w:pPr>
      <w:proofErr w:type="gramStart"/>
      <w:r>
        <w:rPr>
          <w:i/>
          <w:color w:val="000000"/>
        </w:rPr>
        <w:t>certidão</w:t>
      </w:r>
      <w:proofErr w:type="gramEnd"/>
      <w:r>
        <w:rPr>
          <w:i/>
          <w:color w:val="000000"/>
        </w:rPr>
        <w:t xml:space="preserve"> negativa de insolvência civil expedida pelo</w:t>
      </w:r>
      <w:r>
        <w:rPr>
          <w:color w:val="000000"/>
        </w:rPr>
        <w:t xml:space="preserve"> </w:t>
      </w:r>
      <w:r>
        <w:rPr>
          <w:i/>
          <w:color w:val="000000"/>
        </w:rPr>
        <w:t xml:space="preserve">distribuidor do domicílio ou sede do fornecedor, caso se trate de pessoa física </w:t>
      </w:r>
      <w:hyperlink r:id="rId49" w:anchor="art5" w:history="1">
        <w:r>
          <w:rPr>
            <w:i/>
            <w:color w:val="000000"/>
            <w:u w:val="single"/>
          </w:rPr>
          <w:t>(art. 5º, inciso II, alínea “c”, da IN Seges/ME nº 116/2021</w:t>
        </w:r>
      </w:hyperlink>
      <w:r>
        <w:rPr>
          <w:i/>
          <w:color w:val="000000"/>
        </w:rPr>
        <w:t xml:space="preserve">) ou de sociedade simples; </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certidão</w:t>
      </w:r>
      <w:proofErr w:type="gramEnd"/>
      <w:r>
        <w:rPr>
          <w:color w:val="000000"/>
        </w:rPr>
        <w:t xml:space="preserve"> negativa de falência expedida pelo distribuidor da </w:t>
      </w:r>
      <w:r>
        <w:rPr>
          <w:color w:val="000000"/>
        </w:rPr>
        <w:t>sede do fornecedor;</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balanço</w:t>
      </w:r>
      <w:proofErr w:type="gramEnd"/>
      <w:r>
        <w:rPr>
          <w:color w:val="000000"/>
        </w:rPr>
        <w:t xml:space="preserve"> patrimonial, demonstração de resultado de exercício e demais demonstrações contábeis dos 2 (dois) últimos exercícios sociais, vedada a sua substituição por balancetes ou balanços provisórios.</w:t>
      </w:r>
    </w:p>
    <w:p w:rsidR="004F585F" w:rsidRDefault="002D6F43">
      <w:pPr>
        <w:pStyle w:val="LO-normal"/>
        <w:numPr>
          <w:ilvl w:val="3"/>
          <w:numId w:val="3"/>
        </w:numPr>
        <w:spacing w:line="276" w:lineRule="auto"/>
        <w:jc w:val="both"/>
        <w:rPr>
          <w:color w:val="000000"/>
        </w:rPr>
      </w:pPr>
      <w:r>
        <w:rPr>
          <w:color w:val="000000"/>
        </w:rPr>
        <w:t>Os documentos referidos no subitem a</w:t>
      </w:r>
      <w:r>
        <w:rPr>
          <w:color w:val="000000"/>
        </w:rPr>
        <w:t xml:space="preserve">cima limitar-se-ão ao último exercício social, caso a empresa tenha sido constituída há menos de </w:t>
      </w:r>
      <w:proofErr w:type="gramStart"/>
      <w:r>
        <w:rPr>
          <w:color w:val="000000"/>
        </w:rPr>
        <w:t>2</w:t>
      </w:r>
      <w:proofErr w:type="gramEnd"/>
      <w:r>
        <w:rPr>
          <w:color w:val="000000"/>
        </w:rPr>
        <w:t xml:space="preserve"> (dois) anos;</w:t>
      </w:r>
    </w:p>
    <w:p w:rsidR="004F585F" w:rsidRDefault="002D6F43">
      <w:pPr>
        <w:pStyle w:val="LO-normal"/>
        <w:numPr>
          <w:ilvl w:val="3"/>
          <w:numId w:val="3"/>
        </w:numPr>
        <w:spacing w:line="276" w:lineRule="auto"/>
        <w:jc w:val="both"/>
        <w:rPr>
          <w:color w:val="000000"/>
        </w:rPr>
      </w:pPr>
      <w:r>
        <w:rPr>
          <w:color w:val="000000"/>
        </w:rPr>
        <w:t>As empresas criadas no exercício financeiro do processo de contratação direta deverão atender a todas as exigências de habilitação e ficam autor</w:t>
      </w:r>
      <w:r>
        <w:rPr>
          <w:color w:val="000000"/>
        </w:rPr>
        <w:t>izadas a substituir os demonstrativos contábeis pelo balanço de abertura;</w:t>
      </w:r>
    </w:p>
    <w:p w:rsidR="004F585F" w:rsidRDefault="002D6F43">
      <w:pPr>
        <w:pStyle w:val="LO-normal"/>
        <w:numPr>
          <w:ilvl w:val="3"/>
          <w:numId w:val="3"/>
        </w:numPr>
        <w:spacing w:after="120" w:line="276" w:lineRule="auto"/>
        <w:jc w:val="both"/>
        <w:rPr>
          <w:color w:val="000000"/>
        </w:rPr>
      </w:pPr>
      <w:r>
        <w:rPr>
          <w:color w:val="000000"/>
        </w:rPr>
        <w:t>É admissível o balanço intermediário, se decorrer de lei ou do contrato/estatuto social.</w:t>
      </w:r>
    </w:p>
    <w:p w:rsidR="004F585F" w:rsidRDefault="002D6F43">
      <w:pPr>
        <w:pStyle w:val="LO-normal"/>
        <w:spacing w:after="160" w:line="259" w:lineRule="auto"/>
        <w:rPr>
          <w:b/>
        </w:rPr>
      </w:pPr>
      <w:r>
        <w:br w:type="page"/>
      </w:r>
    </w:p>
    <w:p w:rsidR="004F585F" w:rsidRDefault="002D6F43">
      <w:pPr>
        <w:pStyle w:val="Ttulo1"/>
        <w:numPr>
          <w:ilvl w:val="0"/>
          <w:numId w:val="5"/>
        </w:numPr>
      </w:pPr>
      <w:bookmarkStart w:id="11" w:name="_heading=h.30j0zll"/>
      <w:bookmarkEnd w:id="11"/>
      <w:r>
        <w:lastRenderedPageBreak/>
        <w:t>PARTICIPAÇÃO NA DISPENSA ELETRÔNICA.</w:t>
      </w:r>
    </w:p>
    <w:p w:rsidR="004F585F" w:rsidRDefault="002D6F43">
      <w:pPr>
        <w:pStyle w:val="LO-normal"/>
        <w:numPr>
          <w:ilvl w:val="1"/>
          <w:numId w:val="5"/>
        </w:numPr>
        <w:spacing w:before="120" w:after="120" w:line="276" w:lineRule="auto"/>
        <w:ind w:left="425" w:firstLine="0"/>
        <w:jc w:val="both"/>
      </w:pPr>
      <w:r>
        <w:t xml:space="preserve">A </w:t>
      </w:r>
      <w:r>
        <w:rPr>
          <w:color w:val="000000"/>
        </w:rPr>
        <w:t>participação</w:t>
      </w:r>
      <w:r>
        <w:t xml:space="preserve"> na presente dispensa eletrônica ocorrerá por meio do Sistema de Dispensa Eletrônica, ferramenta informatizada integrante do Sistema de Compras do Governo Federal – </w:t>
      </w:r>
      <w:proofErr w:type="gramStart"/>
      <w:r>
        <w:t>Compras.</w:t>
      </w:r>
      <w:proofErr w:type="gramEnd"/>
      <w:r>
        <w:t xml:space="preserve">gov.br, disponível no Portal de Compras do Governo Federal, no endereço eletrônico </w:t>
      </w:r>
      <w:hyperlink r:id="rId50">
        <w:r>
          <w:rPr>
            <w:color w:val="0563C1"/>
            <w:u w:val="single"/>
          </w:rPr>
          <w:t>www.gov.br/compras</w:t>
        </w:r>
      </w:hyperlink>
      <w:r>
        <w:t xml:space="preserve">. </w:t>
      </w:r>
    </w:p>
    <w:p w:rsidR="004F585F" w:rsidRDefault="002D6F43">
      <w:pPr>
        <w:pStyle w:val="LO-normal"/>
        <w:numPr>
          <w:ilvl w:val="2"/>
          <w:numId w:val="5"/>
        </w:numPr>
        <w:spacing w:before="120" w:after="120" w:line="276" w:lineRule="auto"/>
        <w:jc w:val="both"/>
      </w:pPr>
      <w:r>
        <w:t xml:space="preserve">O procedimento será divulgado </w:t>
      </w:r>
      <w:proofErr w:type="gramStart"/>
      <w:r>
        <w:t>no Compras</w:t>
      </w:r>
      <w:proofErr w:type="gramEnd"/>
      <w:r>
        <w:t xml:space="preserve">.gov.br e no </w:t>
      </w:r>
      <w:hyperlink r:id="rId51">
        <w:r>
          <w:rPr>
            <w:color w:val="0563C1"/>
            <w:u w:val="single"/>
          </w:rPr>
          <w:t>Portal Nacional de Contratações Públicas - PNCP</w:t>
        </w:r>
      </w:hyperlink>
      <w:r>
        <w:t>, e encaminhado automaticamente aos fornecedore</w:t>
      </w:r>
      <w:r>
        <w:t xml:space="preserve">s registrados no Sistema de Registro Cadastral Unificado - </w:t>
      </w:r>
      <w:proofErr w:type="spellStart"/>
      <w:r>
        <w:t>Sicaf</w:t>
      </w:r>
      <w:proofErr w:type="spellEnd"/>
      <w:r>
        <w:t>, por mensagem eletrônica, na correspondente linha de fornecimento que pretende atender.</w:t>
      </w:r>
    </w:p>
    <w:p w:rsidR="004F585F" w:rsidRDefault="002D6F43">
      <w:pPr>
        <w:pStyle w:val="LO-normal"/>
        <w:numPr>
          <w:ilvl w:val="2"/>
          <w:numId w:val="5"/>
        </w:numPr>
        <w:spacing w:before="120" w:after="120" w:line="276" w:lineRule="auto"/>
        <w:jc w:val="both"/>
      </w:pPr>
      <w:r>
        <w:t xml:space="preserve">O </w:t>
      </w:r>
      <w:proofErr w:type="gramStart"/>
      <w:r>
        <w:t>Compras.</w:t>
      </w:r>
      <w:proofErr w:type="gramEnd"/>
      <w:r>
        <w:t xml:space="preserve">gov.br poderá ser acessado pela web ou pelo </w:t>
      </w:r>
      <w:hyperlink r:id="rId52">
        <w:r>
          <w:rPr>
            <w:color w:val="0563C1"/>
            <w:u w:val="single"/>
          </w:rPr>
          <w:t>aplicativo Compras.gov.br.</w:t>
        </w:r>
      </w:hyperlink>
    </w:p>
    <w:p w:rsidR="004F585F" w:rsidRDefault="002D6F43">
      <w:pPr>
        <w:pStyle w:val="LO-normal"/>
        <w:numPr>
          <w:ilvl w:val="2"/>
          <w:numId w:val="5"/>
        </w:numPr>
        <w:spacing w:before="120" w:after="120" w:line="276" w:lineRule="auto"/>
        <w:jc w:val="both"/>
      </w:pPr>
      <w:r>
        <w:t xml:space="preserve">O fornecedor é o responsável por qualquer transação efetuada diretamente ou por seu representante no Sistema de Dispensa Eletrônica, não cabendo ao provedor do Sistema ou ao órgão </w:t>
      </w:r>
      <w:r>
        <w:t>entidade promotor do procedimento a responsabilidade por eventuais danos decorrentes de uso indevido da senha, ainda que por terceiros não autorizados.</w:t>
      </w:r>
    </w:p>
    <w:p w:rsidR="004F585F" w:rsidRDefault="002D6F43">
      <w:pPr>
        <w:pStyle w:val="LO-normal"/>
        <w:numPr>
          <w:ilvl w:val="1"/>
          <w:numId w:val="5"/>
        </w:numPr>
        <w:spacing w:before="120" w:after="120" w:line="276" w:lineRule="auto"/>
        <w:ind w:left="425" w:firstLine="0"/>
        <w:jc w:val="both"/>
        <w:rPr>
          <w:color w:val="000000"/>
        </w:rPr>
      </w:pPr>
      <w:r>
        <w:rPr>
          <w:color w:val="000000"/>
        </w:rPr>
        <w:t>Não poderão participar desta dispensa de licitação os fornecedores: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atendam às condições deste </w:t>
      </w:r>
      <w:r>
        <w:rPr>
          <w:color w:val="000000"/>
        </w:rPr>
        <w:t>Aviso de Contratação Direta e seu(s) anexo(s);</w:t>
      </w:r>
    </w:p>
    <w:p w:rsidR="004F585F" w:rsidRDefault="002D6F43">
      <w:pPr>
        <w:pStyle w:val="LO-normal"/>
        <w:numPr>
          <w:ilvl w:val="2"/>
          <w:numId w:val="5"/>
        </w:numPr>
        <w:spacing w:before="120" w:after="120" w:line="276" w:lineRule="auto"/>
        <w:jc w:val="both"/>
        <w:rPr>
          <w:color w:val="000000"/>
        </w:rPr>
      </w:pPr>
      <w:proofErr w:type="gramStart"/>
      <w:r>
        <w:rPr>
          <w:color w:val="000000"/>
        </w:rPr>
        <w:t>estrangeiros</w:t>
      </w:r>
      <w:proofErr w:type="gramEnd"/>
      <w:r>
        <w:rPr>
          <w:color w:val="000000"/>
        </w:rPr>
        <w:t xml:space="preserve"> que não tenham representação legal no Brasil com poderes expressos para receber citação e responder administrativa ou judicialmente;</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enquadrem nas seguintes vedações: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autor</w:t>
      </w:r>
      <w:proofErr w:type="gramEnd"/>
      <w:r>
        <w:rPr>
          <w:color w:val="000000"/>
        </w:rPr>
        <w:t xml:space="preserve"> do anteprojeto, </w:t>
      </w:r>
      <w:r>
        <w:rPr>
          <w:color w:val="000000"/>
        </w:rPr>
        <w:t>do projeto básico ou do projeto executivo, pessoa física ou jurídica, quando a contratação versar sobre obra, serviços ou fornecimento de bens a ele relacionados;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empresa</w:t>
      </w:r>
      <w:proofErr w:type="gramEnd"/>
      <w:r>
        <w:rPr>
          <w:color w:val="000000"/>
        </w:rPr>
        <w:t>, isoladamente ou em consórcio, responsável pela elaboração do projeto básico ou do pr</w:t>
      </w:r>
      <w:r>
        <w:rPr>
          <w:color w:val="000000"/>
        </w:rPr>
        <w:t xml:space="preserve">ojeto executivo, ou empresa da qual o autor do projeto seja dirigente, gerente, controlador, acionista ou detentor de mais de 5% (cinco por cento) do capital com direito a voto, responsável técnico ou subcontratado, quando a contratação versar sobre obra, </w:t>
      </w:r>
      <w:r>
        <w:rPr>
          <w:color w:val="000000"/>
        </w:rPr>
        <w:t>serviços ou fornecimento de bens a ela necessários;</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se encontre, ao tempo da contratação, impossibilitada de contratar em decorrência de sanção que lhe foi imposta;</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aquele</w:t>
      </w:r>
      <w:proofErr w:type="gramEnd"/>
      <w:r>
        <w:rPr>
          <w:color w:val="000000"/>
        </w:rPr>
        <w:t xml:space="preserve"> que mantenha vínculo de natureza técnica, comercial, e</w:t>
      </w:r>
      <w:r>
        <w:rPr>
          <w:color w:val="000000"/>
        </w:rPr>
        <w:t xml:space="preserve">conômica, financeira, trabalhista ou civil com dirigente do órgão ou entidade contratante ou com agente público que desempenhe função na licitação ou atue na fiscalização ou na gestão do contrato, ou que deles seja cônjuge, companheiro ou parente em linha </w:t>
      </w:r>
      <w:r>
        <w:rPr>
          <w:color w:val="000000"/>
        </w:rPr>
        <w:t>reta, colateral ou por afinidade, até o terceiro grau;</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empresas</w:t>
      </w:r>
      <w:proofErr w:type="gramEnd"/>
      <w:r>
        <w:rPr>
          <w:color w:val="000000"/>
        </w:rPr>
        <w:t xml:space="preserve"> controladoras, controladas ou coligadas, nos termos da </w:t>
      </w:r>
      <w:hyperlink r:id="rId53">
        <w:r>
          <w:rPr>
            <w:color w:val="000080"/>
            <w:u w:val="single"/>
          </w:rPr>
          <w:t>Lei nº 6.404, de 15 de dezembro de 1976</w:t>
        </w:r>
      </w:hyperlink>
      <w:r>
        <w:rPr>
          <w:color w:val="000000"/>
        </w:rPr>
        <w:t>, concorrendo entre s</w:t>
      </w:r>
      <w:r>
        <w:rPr>
          <w:color w:val="000000"/>
        </w:rPr>
        <w:t>i;</w:t>
      </w:r>
    </w:p>
    <w:p w:rsidR="004F585F" w:rsidRDefault="002D6F43">
      <w:pPr>
        <w:pStyle w:val="LO-normal"/>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nos 5 (cinco) anos anteriores à divulgação do aviso, tenha sido condenada judicialmente, com trânsito em julgado, por exploração de trabalho infantil, por submissão de trabalhadores a condições </w:t>
      </w:r>
      <w:r>
        <w:rPr>
          <w:color w:val="000000"/>
        </w:rPr>
        <w:lastRenderedPageBreak/>
        <w:t>análogas às de escravo ou po</w:t>
      </w:r>
      <w:r>
        <w:rPr>
          <w:color w:val="000000"/>
        </w:rPr>
        <w:t>r contratação de adolescentes nos casos vedados pela legislação trabalhista.</w:t>
      </w:r>
    </w:p>
    <w:p w:rsidR="004F585F" w:rsidRDefault="002D6F43">
      <w:pPr>
        <w:pStyle w:val="LO-normal"/>
        <w:numPr>
          <w:ilvl w:val="3"/>
          <w:numId w:val="5"/>
        </w:numPr>
        <w:spacing w:before="120" w:after="120" w:line="276" w:lineRule="auto"/>
        <w:ind w:hanging="648"/>
        <w:jc w:val="both"/>
        <w:rPr>
          <w:color w:val="000000"/>
        </w:rPr>
      </w:pPr>
      <w:r>
        <w:rPr>
          <w:color w:val="000000"/>
        </w:rPr>
        <w:t>Equiparam-se aos autores do projeto as empresas integrantes do mesmo grupo econômico;</w:t>
      </w:r>
    </w:p>
    <w:p w:rsidR="004F585F" w:rsidRDefault="002D6F43">
      <w:pPr>
        <w:pStyle w:val="LO-normal"/>
        <w:numPr>
          <w:ilvl w:val="3"/>
          <w:numId w:val="5"/>
        </w:numPr>
        <w:spacing w:before="120" w:after="120" w:line="276" w:lineRule="auto"/>
        <w:ind w:hanging="648"/>
        <w:jc w:val="both"/>
        <w:rPr>
          <w:color w:val="000000"/>
        </w:rPr>
      </w:pPr>
      <w:r>
        <w:rPr>
          <w:color w:val="000000"/>
        </w:rPr>
        <w:t xml:space="preserve"> O disposto na alínea “c” aplica-se também ao fornecedor que atue em substituição a outra pes</w:t>
      </w:r>
      <w:r>
        <w:rPr>
          <w:color w:val="000000"/>
        </w:rPr>
        <w:t>soa, física ou jurídica, com o intuito de burlar a efetividade da sanção a ela aplicada, inclusive a sua controladora, controlada ou coligada, desde que devidamente comprovado o ilícito ou a utilização fraudulenta da personalidade jurídica do fornecedor;</w:t>
      </w:r>
    </w:p>
    <w:p w:rsidR="004F585F" w:rsidRDefault="002D6F43">
      <w:pPr>
        <w:pStyle w:val="LO-normal"/>
        <w:numPr>
          <w:ilvl w:val="2"/>
          <w:numId w:val="5"/>
        </w:numPr>
        <w:spacing w:before="120" w:after="120" w:line="276" w:lineRule="auto"/>
        <w:jc w:val="both"/>
        <w:rPr>
          <w:color w:val="000000"/>
        </w:rPr>
      </w:pPr>
      <w:proofErr w:type="gramStart"/>
      <w:r>
        <w:rPr>
          <w:color w:val="000000"/>
        </w:rPr>
        <w:t>o</w:t>
      </w:r>
      <w:r>
        <w:rPr>
          <w:color w:val="000000"/>
        </w:rPr>
        <w:t>rganizações</w:t>
      </w:r>
      <w:proofErr w:type="gramEnd"/>
      <w:r>
        <w:rPr>
          <w:color w:val="000000"/>
        </w:rPr>
        <w:t xml:space="preserve"> da Sociedade Civil de Interesse Público - OSCIP, atuando nessa condição (Acórdão nº 746/2014-TCU-Plenário); e</w:t>
      </w:r>
    </w:p>
    <w:p w:rsidR="004F585F" w:rsidRDefault="002D6F43">
      <w:pPr>
        <w:pStyle w:val="LO-normal"/>
        <w:numPr>
          <w:ilvl w:val="2"/>
          <w:numId w:val="5"/>
        </w:numPr>
        <w:rPr>
          <w:color w:val="000000"/>
        </w:rPr>
      </w:pPr>
      <w:proofErr w:type="gramStart"/>
      <w:r>
        <w:rPr>
          <w:color w:val="000000"/>
        </w:rPr>
        <w:t>sociedades</w:t>
      </w:r>
      <w:proofErr w:type="gramEnd"/>
      <w:r>
        <w:rPr>
          <w:color w:val="000000"/>
        </w:rPr>
        <w:t xml:space="preserve"> cooperativas.</w:t>
      </w:r>
    </w:p>
    <w:p w:rsidR="004F585F" w:rsidRDefault="002D6F43">
      <w:pPr>
        <w:pStyle w:val="LO-normal"/>
        <w:numPr>
          <w:ilvl w:val="1"/>
          <w:numId w:val="5"/>
        </w:numPr>
        <w:spacing w:before="120" w:after="120" w:line="276" w:lineRule="auto"/>
        <w:ind w:left="425" w:firstLine="0"/>
        <w:jc w:val="both"/>
      </w:pPr>
      <w:r>
        <w:t>Não poderá participar, direta ou indiretamente, da dispensa eletrônica ou da execução do contrato agente públ</w:t>
      </w:r>
      <w:r>
        <w:t xml:space="preserve">ico do órgão ou entidade contratante, devendo ser observadas as situações que possam configurar conflito de interesses no exercício ou após o exercício do cargo ou emprego, nos termos da legislação que disciplina a matéria, conforme </w:t>
      </w:r>
      <w:hyperlink r:id="rId54" w:anchor="art9§1" w:history="1">
        <w:r>
          <w:rPr>
            <w:color w:val="0563C1"/>
            <w:u w:val="single"/>
          </w:rPr>
          <w:t>§ 1º do art. 9º da Lei n.º 14.133, de 2021</w:t>
        </w:r>
      </w:hyperlink>
      <w:r>
        <w:t>.</w:t>
      </w:r>
    </w:p>
    <w:p w:rsidR="004F585F" w:rsidRDefault="002D6F43">
      <w:pPr>
        <w:pStyle w:val="Ttulo1"/>
        <w:numPr>
          <w:ilvl w:val="0"/>
          <w:numId w:val="5"/>
        </w:numPr>
      </w:pPr>
      <w:bookmarkStart w:id="12" w:name="_heading=h.1fob9te"/>
      <w:bookmarkEnd w:id="12"/>
      <w:r>
        <w:t>INGRESSO NA DISPENSA ELETRÔNICA E CADASTRAMENTO DA PROPOSTA INICIAL</w:t>
      </w:r>
    </w:p>
    <w:p w:rsidR="004F585F" w:rsidRDefault="002D6F43">
      <w:pPr>
        <w:pStyle w:val="LO-normal"/>
        <w:numPr>
          <w:ilvl w:val="1"/>
          <w:numId w:val="5"/>
        </w:numPr>
        <w:spacing w:before="120" w:after="120" w:line="276" w:lineRule="auto"/>
        <w:ind w:left="425" w:firstLine="0"/>
        <w:jc w:val="both"/>
      </w:pPr>
      <w:r>
        <w:rPr>
          <w:color w:val="000000"/>
        </w:rPr>
        <w:t>O ingresso do fornecedor na disputa da dispensa eletrônica ocorrerá co</w:t>
      </w:r>
      <w:r>
        <w:rPr>
          <w:color w:val="000000"/>
        </w:rPr>
        <w:t>m o cadastramento de sua proposta inicial, na forma deste item.</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O fornecedor interessado, após a divulgação do Aviso de Contratação Direta, encaminhará, exclusivamente por meio do Sistema de Dispensa Eletrônica, a proposta com a descrição do objeto </w:t>
      </w:r>
      <w:r>
        <w:rPr>
          <w:color w:val="000000"/>
        </w:rPr>
        <w:t>ofertado, a marca do produto, quando for o caso, e o preço ou o desconto, até a data e o horário estabelecidos para abertura do procedimento.</w:t>
      </w:r>
    </w:p>
    <w:p w:rsidR="004F585F" w:rsidRDefault="002D6F43">
      <w:pPr>
        <w:pStyle w:val="LO-normal"/>
        <w:numPr>
          <w:ilvl w:val="1"/>
          <w:numId w:val="5"/>
        </w:numPr>
        <w:spacing w:before="120" w:after="120" w:line="276" w:lineRule="auto"/>
        <w:ind w:left="425" w:firstLine="0"/>
        <w:jc w:val="both"/>
      </w:pPr>
      <w:r>
        <w:t xml:space="preserve">Todas as especificações do </w:t>
      </w:r>
      <w:r>
        <w:rPr>
          <w:color w:val="000000"/>
        </w:rPr>
        <w:t>objeto</w:t>
      </w:r>
      <w:r>
        <w:t xml:space="preserve"> contidas na proposta, em especial o preço ou </w:t>
      </w:r>
      <w:proofErr w:type="gramStart"/>
      <w:r>
        <w:t>o desconto ofertados</w:t>
      </w:r>
      <w:proofErr w:type="gramEnd"/>
      <w:r>
        <w:t>, vinculam a Co</w:t>
      </w:r>
      <w:r>
        <w:t>ntratada.</w:t>
      </w:r>
    </w:p>
    <w:p w:rsidR="004F585F" w:rsidRDefault="002D6F43">
      <w:pPr>
        <w:pStyle w:val="LO-normal"/>
        <w:numPr>
          <w:ilvl w:val="1"/>
          <w:numId w:val="5"/>
        </w:numPr>
        <w:spacing w:before="120" w:after="120" w:line="276" w:lineRule="auto"/>
        <w:ind w:left="425" w:firstLine="0"/>
        <w:jc w:val="both"/>
      </w:pPr>
      <w:r>
        <w:t>Nos valores propostos estarão inclusos todos os custos operacionais, encargos previdenciários, trabalhistas, tributários, comerciais e quaisquer outros que incidam direta ou indiretamente na execução do objeto;</w:t>
      </w:r>
    </w:p>
    <w:p w:rsidR="004F585F" w:rsidRDefault="002D6F43">
      <w:pPr>
        <w:pStyle w:val="LO-normal"/>
        <w:numPr>
          <w:ilvl w:val="2"/>
          <w:numId w:val="5"/>
        </w:numPr>
        <w:spacing w:before="120" w:after="120" w:line="276" w:lineRule="auto"/>
        <w:jc w:val="both"/>
      </w:pPr>
      <w:r>
        <w:t xml:space="preserve"> A proposta deverá conter </w:t>
      </w:r>
      <w:r>
        <w:t xml:space="preserve">declaração de que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w:t>
      </w:r>
      <w:r>
        <w:t>ta vigentes na data de entrega das propostas.</w:t>
      </w:r>
    </w:p>
    <w:p w:rsidR="004F585F" w:rsidRDefault="002D6F43">
      <w:pPr>
        <w:pStyle w:val="LO-normal"/>
        <w:numPr>
          <w:ilvl w:val="2"/>
          <w:numId w:val="5"/>
        </w:numPr>
        <w:spacing w:before="120" w:after="120" w:line="276" w:lineRule="auto"/>
        <w:jc w:val="both"/>
      </w:pPr>
      <w:r>
        <w:t xml:space="preserve">Os preços ofertados, tanto na proposta inicial, quanto na etapa de lances, serão de exclusiva responsabilidade do fornecedor, não lhe assistindo o direito de pleitear qualquer alteração, </w:t>
      </w:r>
      <w:proofErr w:type="gramStart"/>
      <w:r>
        <w:t>sob alegação</w:t>
      </w:r>
      <w:proofErr w:type="gramEnd"/>
      <w:r>
        <w:t xml:space="preserve"> de erro, o</w:t>
      </w:r>
      <w:r>
        <w:t>missão ou qualquer outro pretexto.</w:t>
      </w:r>
    </w:p>
    <w:p w:rsidR="004F585F" w:rsidRDefault="002D6F43">
      <w:pPr>
        <w:pStyle w:val="LO-normal"/>
        <w:numPr>
          <w:ilvl w:val="1"/>
          <w:numId w:val="5"/>
        </w:numPr>
        <w:spacing w:before="120" w:after="120" w:line="276" w:lineRule="auto"/>
        <w:ind w:left="425" w:firstLine="0"/>
        <w:jc w:val="both"/>
      </w:pPr>
      <w:r>
        <w:t xml:space="preserve">Se o regime tributário da empresa implicar o recolhimento de tributos em percentuais variáveis, a cotação adequada será aquela correspondente à média dos efetivos recolhimentos da empresa nos últimos doze meses. </w:t>
      </w:r>
    </w:p>
    <w:p w:rsidR="004F585F" w:rsidRDefault="002D6F43">
      <w:pPr>
        <w:pStyle w:val="LO-normal"/>
        <w:numPr>
          <w:ilvl w:val="1"/>
          <w:numId w:val="5"/>
        </w:numPr>
        <w:spacing w:before="120" w:after="120" w:line="276" w:lineRule="auto"/>
        <w:ind w:left="425" w:firstLine="0"/>
        <w:jc w:val="both"/>
      </w:pPr>
      <w:r>
        <w:t>Independ</w:t>
      </w:r>
      <w:r>
        <w:t>entemente do percentual do tributo que constar da planilha, no pagamento serão retidos na fonte os percentuais estabelecidos pela legislação vigente.</w:t>
      </w:r>
    </w:p>
    <w:p w:rsidR="004F585F" w:rsidRDefault="002D6F43">
      <w:pPr>
        <w:pStyle w:val="LO-normal"/>
        <w:numPr>
          <w:ilvl w:val="1"/>
          <w:numId w:val="5"/>
        </w:numPr>
        <w:spacing w:before="120" w:after="120" w:line="276" w:lineRule="auto"/>
        <w:ind w:left="425" w:firstLine="0"/>
        <w:jc w:val="both"/>
      </w:pPr>
      <w:r>
        <w:t>A apresentação das propostas implica obrigatoriedade do cumprimento das disposições nelas contidas, em con</w:t>
      </w:r>
      <w:r>
        <w:t xml:space="preserve">formidade com o que dispõe o Termo de Referência, </w:t>
      </w:r>
      <w:r>
        <w:lastRenderedPageBreak/>
        <w:t xml:space="preserve">assumindo o proponente o compromisso de executar os serviços nos seus termos, bem como de fornecer os materiais, equipamentos, ferramentas e utensílios necessários, em quantidades e qualidades </w:t>
      </w:r>
      <w:proofErr w:type="gramStart"/>
      <w:r>
        <w:t>adequadas à p</w:t>
      </w:r>
      <w:r>
        <w:t>erfeita execução contratual, promovendo, quando requerido, sua substituição</w:t>
      </w:r>
      <w:proofErr w:type="gramEnd"/>
      <w:r>
        <w:t>.</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No cadastramento da proposta inicial, o fornecedor deverá, também, assinalar Termo de Aceitação, em campo próprio do sistema eletrônico, relativo às seguintes declarações: </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in</w:t>
      </w:r>
      <w:r>
        <w:rPr>
          <w:color w:val="000000"/>
        </w:rPr>
        <w:t>existem fatos impeditivos para sua habilitação no certame, ciente da obrigatoriedade de declarar ocorrências posteriores;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está ciente e concorda com as condições contidas no Aviso de Contratação Direta e seus anexos;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responsabiliza pelas transaç</w:t>
      </w:r>
      <w:r>
        <w:rPr>
          <w:color w:val="000000"/>
        </w:rPr>
        <w:t>ões que forem efetuadas no sistema, assumindo-as como firmes e verdadeiras;</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cumpre as exigências de reserva de cargos para pessoa com deficiência e para reabilitado da Previdência Social, de que trata </w:t>
      </w:r>
      <w:hyperlink r:id="rId55" w:anchor="art93" w:history="1">
        <w:r>
          <w:rPr>
            <w:color w:val="0563C1"/>
            <w:u w:val="single"/>
          </w:rPr>
          <w:t>o art. 93 da Lei nº 8.213/91</w:t>
        </w:r>
      </w:hyperlink>
      <w:r>
        <w:rPr>
          <w:color w:val="000000"/>
        </w:rPr>
        <w:t>.</w:t>
      </w:r>
    </w:p>
    <w:p w:rsidR="004F585F" w:rsidRDefault="002D6F43">
      <w:pPr>
        <w:pStyle w:val="LO-normal"/>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emprega menor de 18 anos em trabalho noturno, perigoso ou insalubre e não emprega menor de 16 anos, salvo menor, a partir de 14 anos, na condição de aprendiz, nos termos do </w:t>
      </w:r>
      <w:hyperlink r:id="rId56" w:anchor="art7" w:history="1">
        <w:r>
          <w:rPr>
            <w:color w:val="0563C1"/>
            <w:u w:val="single"/>
          </w:rPr>
          <w:t>artigo 7°, XXXIII, da Constituição</w:t>
        </w:r>
      </w:hyperlink>
      <w:r>
        <w:rPr>
          <w:color w:val="000000"/>
        </w:rPr>
        <w:t>;</w:t>
      </w:r>
    </w:p>
    <w:p w:rsidR="004F585F" w:rsidRDefault="002D6F43">
      <w:pPr>
        <w:pStyle w:val="LO-normal"/>
        <w:numPr>
          <w:ilvl w:val="1"/>
          <w:numId w:val="5"/>
        </w:numPr>
        <w:spacing w:before="120" w:after="120" w:line="276" w:lineRule="auto"/>
        <w:jc w:val="both"/>
        <w:rPr>
          <w:color w:val="000000"/>
        </w:rPr>
      </w:pPr>
      <w:r>
        <w:rPr>
          <w:color w:val="000000"/>
        </w:rPr>
        <w:t>O licitante organizado em cooperativa deverá declarar, ainda, em campo próprio do sistema eletrônico, que cumpre os requisitos estabele</w:t>
      </w:r>
      <w:r>
        <w:rPr>
          <w:color w:val="000000"/>
        </w:rPr>
        <w:t xml:space="preserve">cidos no </w:t>
      </w:r>
      <w:hyperlink r:id="rId57" w:anchor="art16" w:history="1">
        <w:r>
          <w:rPr>
            <w:color w:val="0563C1"/>
            <w:u w:val="single"/>
          </w:rPr>
          <w:t xml:space="preserve">artigo 16 da Lei nº 14.133,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jc w:val="both"/>
        <w:rPr>
          <w:color w:val="000000"/>
        </w:rPr>
      </w:pPr>
      <w:r>
        <w:rPr>
          <w:color w:val="000000"/>
        </w:rPr>
        <w:t>O fornecedor enquadrado como microempresa, empresa de pequeno porte ou sociedade cooperativa deverá declarar, aind</w:t>
      </w:r>
      <w:r>
        <w:rPr>
          <w:color w:val="000000"/>
        </w:rPr>
        <w:t xml:space="preserve">a, em campo próprio do sistema eletrônico, que cumpre os requisitos estabelecidos no </w:t>
      </w:r>
      <w:hyperlink r:id="rId58" w:anchor="art3" w:history="1">
        <w:r>
          <w:rPr>
            <w:color w:val="0563C1"/>
            <w:u w:val="single"/>
          </w:rPr>
          <w:t>artigo 3° da Lei Complementar nº 123, de 2006</w:t>
        </w:r>
      </w:hyperlink>
      <w:r>
        <w:rPr>
          <w:color w:val="000000"/>
        </w:rPr>
        <w:t>, estando apto a usufruir do tratamento favo</w:t>
      </w:r>
      <w:r>
        <w:rPr>
          <w:color w:val="000000"/>
        </w:rPr>
        <w:t xml:space="preserve">recido estabelecido em seus </w:t>
      </w:r>
      <w:proofErr w:type="spellStart"/>
      <w:r>
        <w:rPr>
          <w:color w:val="000000"/>
        </w:rPr>
        <w:t>arts</w:t>
      </w:r>
      <w:proofErr w:type="spellEnd"/>
      <w:r>
        <w:rPr>
          <w:color w:val="000000"/>
        </w:rPr>
        <w:t xml:space="preserve">. 42 a 49, observado o disposto nos </w:t>
      </w:r>
      <w:hyperlink r:id="rId59" w:anchor="art4§1" w:history="1">
        <w:r>
          <w:rPr>
            <w:color w:val="0563C1"/>
            <w:u w:val="single"/>
          </w:rPr>
          <w:t xml:space="preserve">§§ 1º ao 3º do art. 4º, da Lei n.º 14.133,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jc w:val="both"/>
        <w:rPr>
          <w:i/>
        </w:rPr>
      </w:pPr>
      <w:r>
        <w:rPr>
          <w:i/>
        </w:rPr>
        <w:t>Desde que disponibilizada a funcionalid</w:t>
      </w:r>
      <w:r>
        <w:rPr>
          <w:i/>
        </w:rPr>
        <w:t>ade no sistema, fica facultado ao fornecedor, ao cadastrar sua proposta inicial, a parametrização de valor final mínimo, com o registro do seu lance final aceitável (menor preço ou maior desconto, conforme o caso).</w:t>
      </w:r>
    </w:p>
    <w:p w:rsidR="004F585F" w:rsidRDefault="002D6F43">
      <w:pPr>
        <w:pStyle w:val="LO-normal"/>
        <w:numPr>
          <w:ilvl w:val="2"/>
          <w:numId w:val="5"/>
        </w:numPr>
        <w:spacing w:before="120" w:after="120" w:line="276" w:lineRule="auto"/>
        <w:jc w:val="both"/>
        <w:rPr>
          <w:i/>
        </w:rPr>
      </w:pPr>
      <w:r>
        <w:rPr>
          <w:i/>
        </w:rPr>
        <w:t>Feita essa opção os lances serão enviados</w:t>
      </w:r>
      <w:r>
        <w:rPr>
          <w:i/>
        </w:rPr>
        <w:t xml:space="preserve"> automaticamente pelo sistema, respeitados os limites cadastrados pelo fornecedor e o intervalo mínimo entre lances previsto neste aviso. </w:t>
      </w:r>
    </w:p>
    <w:p w:rsidR="004F585F" w:rsidRDefault="002D6F43">
      <w:pPr>
        <w:pStyle w:val="LO-normal"/>
        <w:numPr>
          <w:ilvl w:val="3"/>
          <w:numId w:val="5"/>
        </w:numPr>
        <w:spacing w:before="120" w:after="120" w:line="276" w:lineRule="auto"/>
        <w:ind w:hanging="648"/>
        <w:jc w:val="both"/>
        <w:rPr>
          <w:i/>
        </w:rPr>
      </w:pPr>
      <w:r>
        <w:rPr>
          <w:i/>
        </w:rPr>
        <w:t xml:space="preserve">Sem prejuízo do disposto acima, os lances poderão ser enviados manualmente, na forma da seção respectiva deste Aviso </w:t>
      </w:r>
      <w:r>
        <w:rPr>
          <w:i/>
        </w:rPr>
        <w:t>de Contratação Direta;</w:t>
      </w:r>
    </w:p>
    <w:p w:rsidR="004F585F" w:rsidRDefault="002D6F43">
      <w:pPr>
        <w:pStyle w:val="LO-normal"/>
        <w:numPr>
          <w:ilvl w:val="2"/>
          <w:numId w:val="5"/>
        </w:numPr>
        <w:spacing w:before="120" w:after="120" w:line="276" w:lineRule="auto"/>
        <w:jc w:val="both"/>
        <w:rPr>
          <w:i/>
        </w:rPr>
      </w:pPr>
      <w:r>
        <w:rPr>
          <w:i/>
        </w:rPr>
        <w:t>O valor final mínimo poderá ser alterado pelo fornecedor durante a fase de disputa, desde que não assuma valor superior a lance já registrado por ele no sistema.</w:t>
      </w:r>
    </w:p>
    <w:p w:rsidR="004F585F" w:rsidRDefault="002D6F43">
      <w:pPr>
        <w:pStyle w:val="LO-normal"/>
        <w:numPr>
          <w:ilvl w:val="2"/>
          <w:numId w:val="5"/>
        </w:numPr>
        <w:spacing w:before="120" w:after="120" w:line="276" w:lineRule="auto"/>
        <w:jc w:val="both"/>
        <w:rPr>
          <w:i/>
        </w:rPr>
      </w:pPr>
      <w:r>
        <w:rPr>
          <w:i/>
        </w:rPr>
        <w:t>O valor mínimo parametrizado possui caráter sigiloso aos demais partici</w:t>
      </w:r>
      <w:r>
        <w:rPr>
          <w:i/>
        </w:rPr>
        <w:t>pantes do certame e para o órgão ou entidade contratante. Apenas os lances efetivamente enviados poderão ser conhecidos dos fornecedores na forma da seção seguinte deste Aviso.</w:t>
      </w:r>
    </w:p>
    <w:p w:rsidR="004F585F" w:rsidRDefault="002D6F43">
      <w:pPr>
        <w:pStyle w:val="Ttulo1"/>
        <w:numPr>
          <w:ilvl w:val="0"/>
          <w:numId w:val="5"/>
        </w:numPr>
      </w:pPr>
      <w:bookmarkStart w:id="13" w:name="_heading=h.3znysh7"/>
      <w:bookmarkEnd w:id="13"/>
      <w:r>
        <w:t>FASE DE LANCES</w:t>
      </w:r>
    </w:p>
    <w:p w:rsidR="004F585F" w:rsidRDefault="002D6F43">
      <w:pPr>
        <w:pStyle w:val="LO-normal"/>
        <w:numPr>
          <w:ilvl w:val="1"/>
          <w:numId w:val="5"/>
        </w:numPr>
        <w:spacing w:before="120" w:line="276" w:lineRule="auto"/>
        <w:jc w:val="both"/>
        <w:rPr>
          <w:color w:val="000000"/>
        </w:rPr>
      </w:pPr>
      <w:r>
        <w:rPr>
          <w:color w:val="000000"/>
        </w:rPr>
        <w:lastRenderedPageBreak/>
        <w:t xml:space="preserve">A partir da data e horário estabelecidos neste Aviso de </w:t>
      </w:r>
      <w:r>
        <w:rPr>
          <w:color w:val="000000"/>
        </w:rPr>
        <w:t>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4F585F" w:rsidRDefault="002D6F43">
      <w:pPr>
        <w:pStyle w:val="LO-normal"/>
        <w:numPr>
          <w:ilvl w:val="1"/>
          <w:numId w:val="5"/>
        </w:numPr>
        <w:spacing w:line="276" w:lineRule="auto"/>
        <w:jc w:val="both"/>
        <w:rPr>
          <w:color w:val="000000"/>
        </w:rPr>
      </w:pPr>
      <w:r>
        <w:rPr>
          <w:color w:val="000000"/>
        </w:rPr>
        <w:t>I</w:t>
      </w:r>
      <w:r>
        <w:rPr>
          <w:color w:val="000000"/>
        </w:rPr>
        <w:t xml:space="preserve">niciada a etapa competitiva, os fornecedores deverão encaminhar lances exclusivamente por meio de sistema eletrônico, sendo imediatamente informados do seu recebimento e do valor consignado no registro. </w:t>
      </w:r>
    </w:p>
    <w:p w:rsidR="004F585F" w:rsidRDefault="002D6F43">
      <w:pPr>
        <w:pStyle w:val="LO-normal"/>
        <w:numPr>
          <w:ilvl w:val="2"/>
          <w:numId w:val="5"/>
        </w:numPr>
        <w:spacing w:after="120" w:line="276" w:lineRule="auto"/>
        <w:jc w:val="both"/>
        <w:rPr>
          <w:color w:val="000000"/>
        </w:rPr>
      </w:pPr>
      <w:r>
        <w:rPr>
          <w:color w:val="000000"/>
        </w:rPr>
        <w:t>O lance deverá ser ofertado pelo valor unitário do i</w:t>
      </w:r>
      <w:r>
        <w:rPr>
          <w:color w:val="000000"/>
        </w:rPr>
        <w:t>tem.</w:t>
      </w:r>
    </w:p>
    <w:p w:rsidR="004F585F" w:rsidRDefault="002D6F43">
      <w:pPr>
        <w:pStyle w:val="LO-normal"/>
        <w:numPr>
          <w:ilvl w:val="1"/>
          <w:numId w:val="5"/>
        </w:numPr>
        <w:shd w:val="clear" w:color="auto" w:fill="FFFFFF"/>
        <w:spacing w:before="120" w:after="120" w:line="276" w:lineRule="auto"/>
        <w:jc w:val="both"/>
        <w:rPr>
          <w:color w:val="000000"/>
        </w:rPr>
      </w:pPr>
      <w:r>
        <w:rPr>
          <w:color w:val="000000"/>
        </w:rPr>
        <w:t>O fornecedor somente poderá oferecer valor inferior ou maior percentual de desconto em relação ao último lance por ele ofertado e registrado pelo sistema.</w:t>
      </w:r>
    </w:p>
    <w:p w:rsidR="004F585F" w:rsidRDefault="002D6F43">
      <w:pPr>
        <w:pStyle w:val="LO-normal"/>
        <w:numPr>
          <w:ilvl w:val="2"/>
          <w:numId w:val="5"/>
        </w:numPr>
        <w:spacing w:before="120" w:line="276" w:lineRule="auto"/>
        <w:jc w:val="both"/>
        <w:rPr>
          <w:color w:val="000000"/>
        </w:rPr>
      </w:pPr>
      <w:r>
        <w:rPr>
          <w:color w:val="000000"/>
        </w:rPr>
        <w:t>O fornecedor poderá oferecer lances sucessivos iguais ou superiores ao lance que esteja vencendo</w:t>
      </w:r>
      <w:r>
        <w:rPr>
          <w:color w:val="000000"/>
        </w:rPr>
        <w:t xml:space="preserve"> o certame, desde que inferiores ao menor por ele ofertado e registrado pelo sistema, sendo tais lances definidos como “lances intermediários” para os fins deste Aviso de Contratação Direta.</w:t>
      </w:r>
    </w:p>
    <w:p w:rsidR="004F585F" w:rsidRDefault="002D6F43">
      <w:pPr>
        <w:pStyle w:val="LO-normal"/>
        <w:numPr>
          <w:ilvl w:val="2"/>
          <w:numId w:val="5"/>
        </w:numPr>
        <w:spacing w:line="276" w:lineRule="auto"/>
        <w:jc w:val="both"/>
        <w:rPr>
          <w:color w:val="ED7D31"/>
        </w:rPr>
      </w:pPr>
      <w:r>
        <w:rPr>
          <w:color w:val="000000"/>
        </w:rPr>
        <w:t xml:space="preserve">O intervalo mínimo de diferença de valores ou percentuais entre </w:t>
      </w:r>
      <w:r>
        <w:rPr>
          <w:color w:val="000000"/>
        </w:rPr>
        <w:t>os lances, que incidirá tanto em relação aos lances intermediários quanto em relação ao que cobrir a melhor oferta é de</w:t>
      </w:r>
      <w:r>
        <w:rPr>
          <w:i/>
          <w:color w:val="000000"/>
        </w:rPr>
        <w:t xml:space="preserve"> </w:t>
      </w:r>
      <w:proofErr w:type="gramStart"/>
      <w:r>
        <w:rPr>
          <w:color w:val="ED7D31"/>
        </w:rPr>
        <w:t>0,01 (um) centavo</w:t>
      </w:r>
      <w:proofErr w:type="gramEnd"/>
      <w:r>
        <w:rPr>
          <w:color w:val="ED7D31"/>
        </w:rPr>
        <w:t>.</w:t>
      </w:r>
    </w:p>
    <w:p w:rsidR="004F585F" w:rsidRDefault="002D6F43">
      <w:pPr>
        <w:pStyle w:val="LO-normal"/>
        <w:numPr>
          <w:ilvl w:val="1"/>
          <w:numId w:val="5"/>
        </w:numPr>
        <w:spacing w:line="276" w:lineRule="auto"/>
        <w:jc w:val="both"/>
        <w:rPr>
          <w:color w:val="000000"/>
        </w:rPr>
      </w:pPr>
      <w:r>
        <w:rPr>
          <w:color w:val="000000"/>
        </w:rPr>
        <w:t>Havendo lances iguais ao menor já ofertado, prevalecerá aquele que for recebido e registrado primeiro no sistema.</w:t>
      </w:r>
    </w:p>
    <w:p w:rsidR="004F585F" w:rsidRDefault="002D6F43">
      <w:pPr>
        <w:pStyle w:val="LO-normal"/>
        <w:numPr>
          <w:ilvl w:val="1"/>
          <w:numId w:val="5"/>
        </w:numPr>
        <w:spacing w:line="276" w:lineRule="auto"/>
        <w:jc w:val="both"/>
        <w:rPr>
          <w:color w:val="000000"/>
        </w:rPr>
      </w:pPr>
      <w:r>
        <w:rPr>
          <w:color w:val="000000"/>
        </w:rPr>
        <w:t>Cas</w:t>
      </w:r>
      <w:r>
        <w:rPr>
          <w:color w:val="000000"/>
        </w:rPr>
        <w:t>o o fornecedor não apresente lances, concorrerá com o valor de sua proposta.</w:t>
      </w:r>
    </w:p>
    <w:p w:rsidR="004F585F" w:rsidRDefault="002D6F43">
      <w:pPr>
        <w:pStyle w:val="LO-normal"/>
        <w:numPr>
          <w:ilvl w:val="1"/>
          <w:numId w:val="5"/>
        </w:numPr>
        <w:spacing w:line="276" w:lineRule="auto"/>
        <w:jc w:val="both"/>
        <w:rPr>
          <w:color w:val="000000"/>
        </w:rPr>
      </w:pPr>
      <w:r>
        <w:rPr>
          <w:color w:val="000000"/>
        </w:rPr>
        <w:t xml:space="preserve">Durante o procedimento, os fornecedores serão informados, em tempo real, do valor do menor lance ou do maior desconto </w:t>
      </w:r>
      <w:proofErr w:type="gramStart"/>
      <w:r>
        <w:rPr>
          <w:color w:val="000000"/>
        </w:rPr>
        <w:t>registrado, vedada</w:t>
      </w:r>
      <w:proofErr w:type="gramEnd"/>
      <w:r>
        <w:rPr>
          <w:color w:val="000000"/>
        </w:rPr>
        <w:t xml:space="preserve"> a identificação do fornecedor.</w:t>
      </w:r>
    </w:p>
    <w:p w:rsidR="004F585F" w:rsidRDefault="002D6F43">
      <w:pPr>
        <w:pStyle w:val="LO-normal"/>
        <w:numPr>
          <w:ilvl w:val="1"/>
          <w:numId w:val="5"/>
        </w:numPr>
        <w:spacing w:line="276" w:lineRule="auto"/>
        <w:jc w:val="both"/>
        <w:rPr>
          <w:color w:val="000000"/>
        </w:rPr>
      </w:pPr>
      <w:r>
        <w:rPr>
          <w:color w:val="000000"/>
        </w:rPr>
        <w:t>Imediatamen</w:t>
      </w:r>
      <w:r>
        <w:rPr>
          <w:color w:val="000000"/>
        </w:rPr>
        <w:t>te após o término do prazo estabelecido para a fase de lances, haverá o seu encerramento, com o ordenamento e divulgação dos lances, pelo sistema, em ordem crescente de classificação.</w:t>
      </w:r>
    </w:p>
    <w:p w:rsidR="004F585F" w:rsidRDefault="002D6F43">
      <w:pPr>
        <w:pStyle w:val="LO-normal"/>
        <w:numPr>
          <w:ilvl w:val="2"/>
          <w:numId w:val="5"/>
        </w:numPr>
        <w:spacing w:after="120" w:line="276" w:lineRule="auto"/>
        <w:jc w:val="both"/>
        <w:rPr>
          <w:color w:val="000000"/>
        </w:rPr>
      </w:pPr>
      <w:r>
        <w:rPr>
          <w:color w:val="000000"/>
        </w:rPr>
        <w:t>O encerramento da fase de lances ocorrerá de forma automática pontualmen</w:t>
      </w:r>
      <w:r>
        <w:rPr>
          <w:color w:val="000000"/>
        </w:rPr>
        <w:t>te no horário indicado, sem qualquer possibilidade de prorrogação e não havendo tempo aleatório ou mecanismo similar.</w:t>
      </w:r>
    </w:p>
    <w:p w:rsidR="004F585F" w:rsidRDefault="002D6F43">
      <w:pPr>
        <w:pStyle w:val="Ttulo1"/>
        <w:numPr>
          <w:ilvl w:val="0"/>
          <w:numId w:val="5"/>
        </w:numPr>
      </w:pPr>
      <w:bookmarkStart w:id="14" w:name="_heading=h.2et92p0"/>
      <w:bookmarkEnd w:id="14"/>
      <w:r>
        <w:t>JULGAMENTO DAS PROPOSTAS DE PREÇO</w:t>
      </w:r>
    </w:p>
    <w:p w:rsidR="004F585F" w:rsidRDefault="002D6F43">
      <w:pPr>
        <w:pStyle w:val="LO-normal"/>
        <w:numPr>
          <w:ilvl w:val="1"/>
          <w:numId w:val="5"/>
        </w:numPr>
        <w:spacing w:before="120" w:line="276" w:lineRule="auto"/>
        <w:jc w:val="both"/>
        <w:rPr>
          <w:color w:val="000000"/>
        </w:rPr>
      </w:pPr>
      <w:r>
        <w:rPr>
          <w:color w:val="000000"/>
        </w:rPr>
        <w:t>Encerrada a fase de lances, será verificada a conformidade da proposta classificada em primeiro lugar qu</w:t>
      </w:r>
      <w:r>
        <w:rPr>
          <w:color w:val="000000"/>
        </w:rPr>
        <w:t>anto à adequação do objeto e à compatibilidade do preço em relação ao estipulado para a contratação.</w:t>
      </w:r>
    </w:p>
    <w:p w:rsidR="004F585F" w:rsidRDefault="002D6F43">
      <w:pPr>
        <w:pStyle w:val="LO-normal"/>
        <w:numPr>
          <w:ilvl w:val="1"/>
          <w:numId w:val="5"/>
        </w:numPr>
        <w:spacing w:line="276" w:lineRule="auto"/>
        <w:jc w:val="both"/>
        <w:rPr>
          <w:color w:val="000000"/>
        </w:rPr>
      </w:pPr>
      <w:r>
        <w:rPr>
          <w:color w:val="000000"/>
        </w:rPr>
        <w:t>No caso de o preço da proposta do primeiro colocado estar acima do preço máximo definido para a contratação, poderá haver a negociação de condições mais va</w:t>
      </w:r>
      <w:r>
        <w:rPr>
          <w:color w:val="000000"/>
        </w:rPr>
        <w:t>ntajosas.</w:t>
      </w:r>
    </w:p>
    <w:p w:rsidR="004F585F" w:rsidRDefault="002D6F43">
      <w:pPr>
        <w:pStyle w:val="LO-normal"/>
        <w:numPr>
          <w:ilvl w:val="2"/>
          <w:numId w:val="5"/>
        </w:numPr>
        <w:spacing w:line="276" w:lineRule="auto"/>
        <w:jc w:val="both"/>
        <w:rPr>
          <w:color w:val="000000"/>
        </w:rPr>
      </w:pPr>
      <w:r>
        <w:rPr>
          <w:color w:val="000000"/>
        </w:rPr>
        <w:t>Neste caso, será encaminhada contraproposta ao fornecedor que tenha apresentado o melhor preço, para que seja obtida a melhor proposta com preço compatível ao estipulado pela Administração.</w:t>
      </w:r>
    </w:p>
    <w:p w:rsidR="004F585F" w:rsidRDefault="002D6F43">
      <w:pPr>
        <w:pStyle w:val="LO-normal"/>
        <w:numPr>
          <w:ilvl w:val="2"/>
          <w:numId w:val="5"/>
        </w:numPr>
        <w:spacing w:line="276" w:lineRule="auto"/>
        <w:jc w:val="both"/>
        <w:rPr>
          <w:color w:val="000000"/>
        </w:rPr>
      </w:pPr>
      <w:r>
        <w:rPr>
          <w:color w:val="000000"/>
        </w:rPr>
        <w:t>A negociação poderá ser feita com os demais fornecedores</w:t>
      </w:r>
      <w:r>
        <w:rPr>
          <w:color w:val="000000"/>
        </w:rPr>
        <w:t xml:space="preserve"> classificados, </w:t>
      </w:r>
      <w:r>
        <w:rPr>
          <w:rFonts w:ascii="Helvetica Neue" w:eastAsia="Helvetica Neue" w:hAnsi="Helvetica Neue" w:cs="Helvetica Neue"/>
          <w:color w:val="000000"/>
          <w:highlight w:val="white"/>
        </w:rPr>
        <w:t>exclusivamente por meio do sistema,</w:t>
      </w:r>
      <w:r>
        <w:rPr>
          <w:color w:val="000000"/>
        </w:rPr>
        <w:t xml:space="preserve"> respeitada a ordem de classificação, quando o primeiro colocado, mesmo após a negociação, for desclassificado em razão de sua proposta permanecer acima do preço máximo definido para a contratação.</w:t>
      </w:r>
    </w:p>
    <w:p w:rsidR="004F585F" w:rsidRDefault="002D6F43">
      <w:pPr>
        <w:pStyle w:val="LO-normal"/>
        <w:numPr>
          <w:ilvl w:val="1"/>
          <w:numId w:val="5"/>
        </w:numPr>
        <w:spacing w:line="276" w:lineRule="auto"/>
        <w:jc w:val="both"/>
        <w:rPr>
          <w:color w:val="000000"/>
        </w:rPr>
      </w:pPr>
      <w:r>
        <w:rPr>
          <w:color w:val="000000"/>
        </w:rPr>
        <w:t>Em qual</w:t>
      </w:r>
      <w:r>
        <w:rPr>
          <w:color w:val="000000"/>
        </w:rPr>
        <w:t xml:space="preserve">quer caso, concluída a negociação, se </w:t>
      </w:r>
      <w:proofErr w:type="gramStart"/>
      <w:r>
        <w:rPr>
          <w:color w:val="000000"/>
        </w:rPr>
        <w:t>houver,</w:t>
      </w:r>
      <w:proofErr w:type="gramEnd"/>
      <w:r>
        <w:rPr>
          <w:color w:val="000000"/>
        </w:rPr>
        <w:t xml:space="preserve"> o resultado será registrado na ata do procedimento da dispensa eletrônica, </w:t>
      </w:r>
      <w:r>
        <w:rPr>
          <w:rFonts w:ascii="Helvetica Neue" w:eastAsia="Helvetica Neue" w:hAnsi="Helvetica Neue" w:cs="Helvetica Neue"/>
          <w:color w:val="000000"/>
          <w:highlight w:val="white"/>
        </w:rPr>
        <w:t>devendo esta ser anexada aos autos do processo de contratação.</w:t>
      </w:r>
    </w:p>
    <w:p w:rsidR="004F585F" w:rsidRDefault="002D6F43">
      <w:pPr>
        <w:pStyle w:val="LO-normal"/>
        <w:numPr>
          <w:ilvl w:val="1"/>
          <w:numId w:val="5"/>
        </w:numPr>
        <w:spacing w:after="120" w:line="276" w:lineRule="auto"/>
        <w:jc w:val="both"/>
        <w:rPr>
          <w:color w:val="000000"/>
        </w:rPr>
      </w:pPr>
      <w:r>
        <w:rPr>
          <w:color w:val="000000"/>
        </w:rPr>
        <w:t xml:space="preserve">Constatada a compatibilidade entre o valor da proposta e o estipulado para a contratação, será solicitada ao fornecedor a adequação da proposta ao valor negociado, acompanhada de documentos complementares, se necessários. </w:t>
      </w:r>
    </w:p>
    <w:p w:rsidR="004F585F" w:rsidRDefault="002D6F43">
      <w:pPr>
        <w:pStyle w:val="LO-normal"/>
        <w:numPr>
          <w:ilvl w:val="1"/>
          <w:numId w:val="5"/>
        </w:numPr>
        <w:spacing w:before="120" w:after="120" w:line="276" w:lineRule="auto"/>
        <w:jc w:val="both"/>
        <w:rPr>
          <w:color w:val="000000"/>
        </w:rPr>
      </w:pPr>
      <w:r>
        <w:rPr>
          <w:color w:val="000000"/>
        </w:rPr>
        <w:lastRenderedPageBreak/>
        <w:t xml:space="preserve">O prazo de validade </w:t>
      </w:r>
      <w:r>
        <w:t>da</w:t>
      </w:r>
      <w:r>
        <w:rPr>
          <w:color w:val="000000"/>
        </w:rPr>
        <w:t xml:space="preserve"> proposta n</w:t>
      </w:r>
      <w:r>
        <w:rPr>
          <w:color w:val="000000"/>
        </w:rPr>
        <w:t xml:space="preserve">ão será inferior a </w:t>
      </w:r>
      <w:r>
        <w:t xml:space="preserve">60 (sessenta) </w:t>
      </w:r>
      <w:r>
        <w:rPr>
          <w:color w:val="000000"/>
        </w:rPr>
        <w:t>dias</w:t>
      </w:r>
      <w:r>
        <w:rPr>
          <w:b/>
          <w:color w:val="000000"/>
        </w:rPr>
        <w:t>,</w:t>
      </w:r>
      <w:r>
        <w:rPr>
          <w:color w:val="000000"/>
        </w:rPr>
        <w:t xml:space="preserve"> a contar da data de sua apresentação.</w:t>
      </w:r>
    </w:p>
    <w:p w:rsidR="004F585F" w:rsidRDefault="002D6F43">
      <w:pPr>
        <w:pStyle w:val="LO-normal"/>
        <w:numPr>
          <w:ilvl w:val="1"/>
          <w:numId w:val="5"/>
        </w:numPr>
        <w:spacing w:before="120" w:line="276" w:lineRule="auto"/>
        <w:jc w:val="both"/>
        <w:rPr>
          <w:i/>
          <w:color w:val="000000"/>
        </w:rPr>
      </w:pPr>
      <w:r>
        <w:rPr>
          <w:color w:val="000000"/>
        </w:rPr>
        <w:t xml:space="preserve">Será desclassificada a proposta vencedora que: </w:t>
      </w:r>
    </w:p>
    <w:p w:rsidR="004F585F" w:rsidRDefault="002D6F43">
      <w:pPr>
        <w:pStyle w:val="LO-normal"/>
        <w:numPr>
          <w:ilvl w:val="2"/>
          <w:numId w:val="5"/>
        </w:numPr>
        <w:spacing w:line="276" w:lineRule="auto"/>
        <w:jc w:val="both"/>
        <w:rPr>
          <w:i/>
          <w:color w:val="000000"/>
        </w:rPr>
      </w:pPr>
      <w:proofErr w:type="gramStart"/>
      <w:r>
        <w:rPr>
          <w:color w:val="000000"/>
        </w:rPr>
        <w:t>contiver</w:t>
      </w:r>
      <w:proofErr w:type="gramEnd"/>
      <w:r>
        <w:rPr>
          <w:color w:val="000000"/>
        </w:rPr>
        <w:t xml:space="preserve"> vícios insanáveis;</w:t>
      </w:r>
    </w:p>
    <w:p w:rsidR="004F585F" w:rsidRDefault="002D6F43">
      <w:pPr>
        <w:pStyle w:val="LO-normal"/>
        <w:numPr>
          <w:ilvl w:val="2"/>
          <w:numId w:val="5"/>
        </w:numPr>
        <w:spacing w:line="276" w:lineRule="auto"/>
        <w:jc w:val="both"/>
        <w:rPr>
          <w:i/>
          <w:color w:val="000000"/>
        </w:rPr>
      </w:pPr>
      <w:proofErr w:type="gramStart"/>
      <w:r>
        <w:rPr>
          <w:color w:val="000000"/>
        </w:rPr>
        <w:t>não</w:t>
      </w:r>
      <w:proofErr w:type="gramEnd"/>
      <w:r>
        <w:rPr>
          <w:color w:val="000000"/>
        </w:rPr>
        <w:t xml:space="preserve"> obedecer às especificações técnicas pormenorizadas neste aviso ou em seus anexos;</w:t>
      </w:r>
    </w:p>
    <w:p w:rsidR="004F585F" w:rsidRDefault="002D6F43">
      <w:pPr>
        <w:pStyle w:val="LO-normal"/>
        <w:numPr>
          <w:ilvl w:val="2"/>
          <w:numId w:val="5"/>
        </w:numPr>
        <w:spacing w:line="276" w:lineRule="auto"/>
        <w:jc w:val="both"/>
        <w:rPr>
          <w:color w:val="FF0000"/>
        </w:rPr>
      </w:pPr>
      <w:proofErr w:type="gramStart"/>
      <w:r>
        <w:rPr>
          <w:color w:val="000000"/>
        </w:rPr>
        <w:t>apresentar</w:t>
      </w:r>
      <w:proofErr w:type="gramEnd"/>
      <w:r>
        <w:rPr>
          <w:color w:val="000000"/>
        </w:rPr>
        <w:t xml:space="preserve"> preços</w:t>
      </w:r>
      <w:r>
        <w:rPr>
          <w:color w:val="000000"/>
        </w:rPr>
        <w:t xml:space="preserve"> inexequíveis</w:t>
      </w:r>
      <w:r>
        <w:rPr>
          <w:color w:val="FF0000"/>
        </w:rPr>
        <w:t xml:space="preserve"> </w:t>
      </w:r>
      <w:r>
        <w:rPr>
          <w:color w:val="000000"/>
        </w:rPr>
        <w:t>ou permanecerem acima do preço máximo definido para a contratação;</w:t>
      </w:r>
    </w:p>
    <w:p w:rsidR="004F585F" w:rsidRDefault="002D6F43">
      <w:pPr>
        <w:pStyle w:val="LO-normal"/>
        <w:numPr>
          <w:ilvl w:val="2"/>
          <w:numId w:val="5"/>
        </w:numPr>
        <w:spacing w:line="276" w:lineRule="auto"/>
        <w:jc w:val="both"/>
        <w:rPr>
          <w:i/>
          <w:color w:val="000000"/>
        </w:rPr>
      </w:pPr>
      <w:proofErr w:type="gramStart"/>
      <w:r>
        <w:rPr>
          <w:color w:val="000000"/>
        </w:rPr>
        <w:t>não</w:t>
      </w:r>
      <w:proofErr w:type="gramEnd"/>
      <w:r>
        <w:rPr>
          <w:color w:val="000000"/>
        </w:rPr>
        <w:t xml:space="preserve"> tiver sua exequibilidade demonstrada, quando exigido pela Administração;</w:t>
      </w:r>
    </w:p>
    <w:p w:rsidR="004F585F" w:rsidRDefault="002D6F43">
      <w:pPr>
        <w:pStyle w:val="LO-normal"/>
        <w:numPr>
          <w:ilvl w:val="2"/>
          <w:numId w:val="5"/>
        </w:numPr>
        <w:spacing w:line="276" w:lineRule="auto"/>
        <w:jc w:val="both"/>
        <w:rPr>
          <w:i/>
          <w:color w:val="000000"/>
        </w:rPr>
      </w:pPr>
      <w:proofErr w:type="gramStart"/>
      <w:r>
        <w:rPr>
          <w:color w:val="000000"/>
        </w:rPr>
        <w:t>apresentar</w:t>
      </w:r>
      <w:proofErr w:type="gramEnd"/>
      <w:r>
        <w:rPr>
          <w:color w:val="000000"/>
        </w:rPr>
        <w:t xml:space="preserve"> desconformidade com quaisquer outras exigências deste aviso ou seus anexos, desde que i</w:t>
      </w:r>
      <w:r>
        <w:rPr>
          <w:color w:val="000000"/>
        </w:rPr>
        <w:t>nsanável.</w:t>
      </w:r>
    </w:p>
    <w:p w:rsidR="004F585F" w:rsidRDefault="002D6F43">
      <w:pPr>
        <w:pStyle w:val="LO-normal"/>
        <w:numPr>
          <w:ilvl w:val="1"/>
          <w:numId w:val="5"/>
        </w:numPr>
        <w:spacing w:line="276" w:lineRule="auto"/>
        <w:jc w:val="both"/>
        <w:rPr>
          <w:i/>
          <w:color w:val="000000"/>
        </w:rPr>
      </w:pPr>
      <w:r>
        <w:rPr>
          <w:color w:val="000000"/>
        </w:rPr>
        <w:t>Quando o fornecedor não conseguir comprovar que possui ou possuirá recursos suficientes para executar a contento o objeto, será considerada inexequível a proposta de preços ou menor lance que:</w:t>
      </w:r>
    </w:p>
    <w:p w:rsidR="004F585F" w:rsidRDefault="002D6F43">
      <w:pPr>
        <w:pStyle w:val="LO-normal"/>
        <w:numPr>
          <w:ilvl w:val="2"/>
          <w:numId w:val="5"/>
        </w:numPr>
        <w:spacing w:line="276" w:lineRule="auto"/>
        <w:jc w:val="both"/>
        <w:rPr>
          <w:i/>
          <w:color w:val="000000"/>
        </w:rPr>
      </w:pPr>
      <w:proofErr w:type="gramStart"/>
      <w:r>
        <w:rPr>
          <w:color w:val="000000"/>
        </w:rPr>
        <w:t>for</w:t>
      </w:r>
      <w:proofErr w:type="gramEnd"/>
      <w:r>
        <w:rPr>
          <w:color w:val="000000"/>
        </w:rPr>
        <w:t xml:space="preserve"> insuficiente para a cobertura dos custos da contr</w:t>
      </w:r>
      <w:r>
        <w:rPr>
          <w:color w:val="000000"/>
        </w:rPr>
        <w:t>atação, apresente preços global ou unitários simbólicos, irrisórios ou de valor zero, incompatíveis com os preços dos insumos e salários de mercado, acrescidos dos respectivos encargos, ainda que o ato convocatório da dispensa não tenha estabelecido limite</w:t>
      </w:r>
      <w:r>
        <w:rPr>
          <w:color w:val="000000"/>
        </w:rPr>
        <w:t>s mínimos, exceto quando se referirem a materiais e instalações de propriedade do próprio fornecedor, para os quais ele renuncie a parcela ou à totalidade da remuneração.</w:t>
      </w:r>
    </w:p>
    <w:p w:rsidR="004F585F" w:rsidRDefault="002D6F43">
      <w:pPr>
        <w:pStyle w:val="LO-normal"/>
        <w:numPr>
          <w:ilvl w:val="2"/>
          <w:numId w:val="5"/>
        </w:numPr>
        <w:spacing w:line="276" w:lineRule="auto"/>
        <w:jc w:val="both"/>
        <w:rPr>
          <w:color w:val="000000"/>
        </w:rPr>
      </w:pPr>
      <w:proofErr w:type="gramStart"/>
      <w:r>
        <w:rPr>
          <w:color w:val="000000"/>
        </w:rPr>
        <w:t>apresentar</w:t>
      </w:r>
      <w:proofErr w:type="gramEnd"/>
      <w:r>
        <w:rPr>
          <w:color w:val="000000"/>
        </w:rPr>
        <w:t xml:space="preserve"> um ou mais valores da planilha de custo que sejam inferiores àqueles fixad</w:t>
      </w:r>
      <w:r>
        <w:rPr>
          <w:color w:val="000000"/>
        </w:rPr>
        <w:t>os em instrumentos de caráter normativo obrigatório, tais como leis, medidas provisórias e convenções coletivas de trabalho vigentes.</w:t>
      </w:r>
    </w:p>
    <w:p w:rsidR="004F585F" w:rsidRDefault="002D6F43">
      <w:pPr>
        <w:pStyle w:val="LO-normal"/>
        <w:numPr>
          <w:ilvl w:val="1"/>
          <w:numId w:val="5"/>
        </w:numPr>
        <w:spacing w:line="276" w:lineRule="auto"/>
        <w:ind w:right="-15"/>
        <w:jc w:val="both"/>
        <w:rPr>
          <w:color w:val="000000"/>
        </w:rPr>
      </w:pPr>
      <w:r>
        <w:rPr>
          <w:color w:val="000000"/>
        </w:rPr>
        <w:t xml:space="preserve">Se houver indícios de inexequibilidade da proposta de preço, ou em caso da necessidade de esclarecimentos complementares, </w:t>
      </w:r>
      <w:r>
        <w:rPr>
          <w:color w:val="000000"/>
        </w:rPr>
        <w:t xml:space="preserve">poderão ser efetuadas diligências, para que o fornecedor comprove a exequibilidade da proposta.  </w:t>
      </w:r>
    </w:p>
    <w:p w:rsidR="004F585F" w:rsidRDefault="002D6F43">
      <w:pPr>
        <w:pStyle w:val="LO-normal"/>
        <w:numPr>
          <w:ilvl w:val="1"/>
          <w:numId w:val="5"/>
        </w:numPr>
        <w:spacing w:line="276" w:lineRule="auto"/>
        <w:jc w:val="both"/>
        <w:rPr>
          <w:color w:val="000000"/>
        </w:rPr>
      </w:pPr>
      <w:r>
        <w:rPr>
          <w:color w:val="000000"/>
        </w:rPr>
        <w:t xml:space="preserve">Erros no preenchimento da planilha </w:t>
      </w:r>
      <w:proofErr w:type="spellStart"/>
      <w:r>
        <w:rPr>
          <w:color w:val="000000"/>
        </w:rPr>
        <w:t>não</w:t>
      </w:r>
      <w:proofErr w:type="spellEnd"/>
      <w:r>
        <w:rPr>
          <w:color w:val="000000"/>
        </w:rPr>
        <w:t xml:space="preserve"> constituem motivo para a </w:t>
      </w:r>
      <w:proofErr w:type="spellStart"/>
      <w:r>
        <w:rPr>
          <w:color w:val="000000"/>
        </w:rPr>
        <w:t>desclassificação</w:t>
      </w:r>
      <w:proofErr w:type="spellEnd"/>
      <w:r>
        <w:rPr>
          <w:color w:val="000000"/>
        </w:rPr>
        <w:t xml:space="preserve"> da proposta. A planilha </w:t>
      </w:r>
      <w:proofErr w:type="spellStart"/>
      <w:r>
        <w:rPr>
          <w:color w:val="000000"/>
        </w:rPr>
        <w:t>podera</w:t>
      </w:r>
      <w:proofErr w:type="spellEnd"/>
      <w:r>
        <w:rPr>
          <w:color w:val="000000"/>
        </w:rPr>
        <w:t>́ ser ajustada pelo fornecedor, no prazo ind</w:t>
      </w:r>
      <w:r>
        <w:rPr>
          <w:color w:val="000000"/>
        </w:rPr>
        <w:t>icado pelo sistema, desde que não haja majoração do preço.</w:t>
      </w:r>
    </w:p>
    <w:p w:rsidR="004F585F" w:rsidRDefault="002D6F43">
      <w:pPr>
        <w:pStyle w:val="LO-normal"/>
        <w:numPr>
          <w:ilvl w:val="2"/>
          <w:numId w:val="5"/>
        </w:numPr>
        <w:spacing w:line="276" w:lineRule="auto"/>
        <w:jc w:val="both"/>
        <w:rPr>
          <w:color w:val="000000"/>
        </w:rPr>
      </w:pPr>
      <w:r>
        <w:rPr>
          <w:color w:val="000000"/>
        </w:rPr>
        <w:t>O ajuste de que trata este dispositivo se limita a sanar erros ou falhas que não alterem a substância das propostas;</w:t>
      </w:r>
    </w:p>
    <w:p w:rsidR="004F585F" w:rsidRDefault="002D6F43">
      <w:pPr>
        <w:pStyle w:val="LO-normal"/>
        <w:numPr>
          <w:ilvl w:val="2"/>
          <w:numId w:val="5"/>
        </w:numPr>
        <w:spacing w:line="276" w:lineRule="auto"/>
        <w:jc w:val="both"/>
        <w:rPr>
          <w:color w:val="000000"/>
        </w:rPr>
      </w:pPr>
      <w:r>
        <w:rPr>
          <w:color w:val="000000"/>
        </w:rPr>
        <w:t xml:space="preserve">Considera-se erro no preenchimento da planilha passível de correção a </w:t>
      </w:r>
      <w:proofErr w:type="spellStart"/>
      <w:r>
        <w:rPr>
          <w:color w:val="000000"/>
        </w:rPr>
        <w:t>indicaçã</w:t>
      </w:r>
      <w:r>
        <w:rPr>
          <w:color w:val="000000"/>
        </w:rPr>
        <w:t>o</w:t>
      </w:r>
      <w:proofErr w:type="spellEnd"/>
      <w:r>
        <w:rPr>
          <w:color w:val="000000"/>
        </w:rPr>
        <w:t xml:space="preserve"> de recolhimento de impostos e </w:t>
      </w:r>
      <w:proofErr w:type="spellStart"/>
      <w:r>
        <w:rPr>
          <w:color w:val="000000"/>
        </w:rPr>
        <w:t>contribuiçõ</w:t>
      </w:r>
      <w:proofErr w:type="gramStart"/>
      <w:r>
        <w:rPr>
          <w:color w:val="000000"/>
        </w:rPr>
        <w:t>es</w:t>
      </w:r>
      <w:proofErr w:type="spellEnd"/>
      <w:proofErr w:type="gramEnd"/>
      <w:r>
        <w:rPr>
          <w:color w:val="000000"/>
        </w:rPr>
        <w:t xml:space="preserve"> na forma do Simples Nacional, quando não cabível esse regime.</w:t>
      </w:r>
    </w:p>
    <w:p w:rsidR="004F585F" w:rsidRDefault="002D6F43">
      <w:pPr>
        <w:pStyle w:val="LO-normal"/>
        <w:numPr>
          <w:ilvl w:val="1"/>
          <w:numId w:val="5"/>
        </w:numPr>
        <w:spacing w:line="276" w:lineRule="auto"/>
        <w:jc w:val="both"/>
        <w:rPr>
          <w:color w:val="000000"/>
        </w:rPr>
      </w:pPr>
      <w:r>
        <w:rPr>
          <w:color w:val="000000"/>
        </w:rPr>
        <w:t>Para fins de análise da proposta quanto ao cumprimento das especificações do objeto, poderá ser colhida a manifestação escrita do setor requisitan</w:t>
      </w:r>
      <w:r>
        <w:rPr>
          <w:color w:val="000000"/>
        </w:rPr>
        <w:t>te do serviço ou da área especializada no objeto.</w:t>
      </w:r>
    </w:p>
    <w:p w:rsidR="004F585F" w:rsidRDefault="002D6F43">
      <w:pPr>
        <w:pStyle w:val="LO-normal"/>
        <w:numPr>
          <w:ilvl w:val="1"/>
          <w:numId w:val="5"/>
        </w:numPr>
        <w:spacing w:line="276" w:lineRule="auto"/>
        <w:jc w:val="both"/>
        <w:rPr>
          <w:color w:val="000000"/>
        </w:rPr>
      </w:pPr>
      <w:r>
        <w:rPr>
          <w:color w:val="000000"/>
        </w:rPr>
        <w:t>Se a proposta ou lance vencedor for desclassificado, será examinada a proposta ou lance subsequente, e, assim sucessivamente, na ordem de classificação.</w:t>
      </w:r>
    </w:p>
    <w:p w:rsidR="004F585F" w:rsidRDefault="002D6F43">
      <w:pPr>
        <w:pStyle w:val="LO-normal"/>
        <w:numPr>
          <w:ilvl w:val="1"/>
          <w:numId w:val="5"/>
        </w:numPr>
        <w:spacing w:line="276" w:lineRule="auto"/>
        <w:jc w:val="both"/>
        <w:rPr>
          <w:color w:val="000000"/>
        </w:rPr>
      </w:pPr>
      <w:r>
        <w:rPr>
          <w:color w:val="000000"/>
        </w:rPr>
        <w:t>Havendo necessidade, a sessão será suspensa, informan</w:t>
      </w:r>
      <w:r>
        <w:rPr>
          <w:color w:val="000000"/>
        </w:rPr>
        <w:t>do-se no “chat” a nova data e horário para a sua continuidade.</w:t>
      </w:r>
    </w:p>
    <w:p w:rsidR="004F585F" w:rsidRDefault="002D6F43">
      <w:pPr>
        <w:pStyle w:val="LO-normal"/>
        <w:numPr>
          <w:ilvl w:val="1"/>
          <w:numId w:val="5"/>
        </w:numPr>
        <w:spacing w:after="120" w:line="276" w:lineRule="auto"/>
        <w:jc w:val="both"/>
        <w:rPr>
          <w:color w:val="000000"/>
        </w:rPr>
      </w:pPr>
      <w:r>
        <w:rPr>
          <w:color w:val="000000"/>
        </w:rPr>
        <w:t>Encerrada a análise quanto à aceitação da proposta, será iniciada a fase de habilitação, observado o disposto neste Aviso de Contratação Direta. </w:t>
      </w:r>
    </w:p>
    <w:p w:rsidR="004F585F" w:rsidRDefault="002D6F43">
      <w:pPr>
        <w:pStyle w:val="Ttulo1"/>
        <w:numPr>
          <w:ilvl w:val="0"/>
          <w:numId w:val="5"/>
        </w:numPr>
      </w:pPr>
      <w:bookmarkStart w:id="15" w:name="_heading=h.tyjcwt"/>
      <w:bookmarkEnd w:id="15"/>
      <w:r>
        <w:t>HABILITAÇÃO</w:t>
      </w:r>
    </w:p>
    <w:p w:rsidR="004F585F" w:rsidRDefault="002D6F43">
      <w:pPr>
        <w:pStyle w:val="LO-normal"/>
        <w:numPr>
          <w:ilvl w:val="1"/>
          <w:numId w:val="5"/>
        </w:numPr>
        <w:spacing w:before="120" w:line="276" w:lineRule="auto"/>
        <w:jc w:val="both"/>
        <w:rPr>
          <w:b/>
        </w:rPr>
      </w:pPr>
      <w:r>
        <w:t xml:space="preserve">Os </w:t>
      </w:r>
      <w:r>
        <w:rPr>
          <w:color w:val="000000"/>
        </w:rPr>
        <w:t>documentos</w:t>
      </w:r>
      <w:r>
        <w:t xml:space="preserve"> a serem exigidos para fins de habilitação constam do </w:t>
      </w:r>
      <w:r>
        <w:rPr>
          <w:b/>
        </w:rPr>
        <w:t xml:space="preserve">ANEXO I – DOCUMENTAÇÃO EXIGIDA PARA HABILITAÇÃO </w:t>
      </w:r>
      <w:r>
        <w:t>deste aviso e serão solicitados do fornecedor mais bem classificado na fase de lances.</w:t>
      </w:r>
    </w:p>
    <w:p w:rsidR="004F585F" w:rsidRDefault="002D6F43">
      <w:pPr>
        <w:pStyle w:val="LO-normal"/>
        <w:numPr>
          <w:ilvl w:val="1"/>
          <w:numId w:val="5"/>
        </w:numPr>
        <w:spacing w:after="120" w:line="276" w:lineRule="auto"/>
        <w:jc w:val="both"/>
        <w:rPr>
          <w:b/>
        </w:rPr>
      </w:pPr>
      <w:r>
        <w:t xml:space="preserve">Como </w:t>
      </w:r>
      <w:r>
        <w:rPr>
          <w:color w:val="000000"/>
        </w:rPr>
        <w:t>condição</w:t>
      </w:r>
      <w:r>
        <w:t xml:space="preserve"> prévia ao exame da documentação de habilitação do for</w:t>
      </w:r>
      <w:r>
        <w:t xml:space="preserve">necedor detentor da proposta classificada em primeiro lugar, será </w:t>
      </w:r>
      <w:proofErr w:type="gramStart"/>
      <w:r>
        <w:t>verificado</w:t>
      </w:r>
      <w:proofErr w:type="gramEnd"/>
      <w:r>
        <w:t xml:space="preserve"> o eventual descumprimento das condições de participação, especialmente quanto à </w:t>
      </w:r>
      <w:r>
        <w:lastRenderedPageBreak/>
        <w:t>existência de sanção que impeça a participação no processo de contratação direta ou a futura contra</w:t>
      </w:r>
      <w:r>
        <w:t xml:space="preserve">tação, mediante a consulta aos seguintes cadastros:  </w:t>
      </w:r>
    </w:p>
    <w:p w:rsidR="004F585F" w:rsidRDefault="002D6F43">
      <w:pPr>
        <w:pStyle w:val="LO-normal"/>
        <w:spacing w:before="120" w:line="276" w:lineRule="auto"/>
        <w:ind w:left="1134"/>
        <w:jc w:val="both"/>
        <w:rPr>
          <w:color w:val="000000"/>
        </w:rPr>
      </w:pPr>
      <w:r>
        <w:rPr>
          <w:color w:val="000000"/>
        </w:rPr>
        <w:t xml:space="preserve">a) </w:t>
      </w:r>
      <w:hyperlink r:id="rId60">
        <w:r>
          <w:rPr>
            <w:color w:val="0563C1"/>
            <w:u w:val="single"/>
          </w:rPr>
          <w:t>SICAF</w:t>
        </w:r>
      </w:hyperlink>
      <w:r>
        <w:rPr>
          <w:color w:val="000000"/>
        </w:rPr>
        <w:t>;</w:t>
      </w:r>
      <w:proofErr w:type="gramStart"/>
      <w:r>
        <w:rPr>
          <w:color w:val="000000"/>
        </w:rPr>
        <w:t xml:space="preserve">  </w:t>
      </w:r>
    </w:p>
    <w:p w:rsidR="004F585F" w:rsidRDefault="002D6F43">
      <w:pPr>
        <w:pStyle w:val="LO-normal"/>
        <w:spacing w:line="276" w:lineRule="auto"/>
        <w:ind w:left="1134"/>
        <w:jc w:val="both"/>
        <w:rPr>
          <w:color w:val="000000"/>
        </w:rPr>
      </w:pPr>
      <w:proofErr w:type="gramEnd"/>
      <w:r>
        <w:rPr>
          <w:color w:val="000000"/>
        </w:rPr>
        <w:t xml:space="preserve">b) Cadastro Nacional de Empresas Inidôneas e Suspensas - CEIS, mantido pela Controladoria-Geral da </w:t>
      </w:r>
      <w:proofErr w:type="gramStart"/>
      <w:r>
        <w:rPr>
          <w:color w:val="000000"/>
        </w:rPr>
        <w:t>União</w:t>
      </w:r>
      <w:proofErr w:type="gramEnd"/>
      <w:r>
        <w:rPr>
          <w:color w:val="000000"/>
        </w:rPr>
        <w:t xml:space="preserve"> </w:t>
      </w:r>
    </w:p>
    <w:p w:rsidR="004F585F" w:rsidRDefault="002D6F43">
      <w:pPr>
        <w:pStyle w:val="LO-normal"/>
        <w:spacing w:line="276" w:lineRule="auto"/>
        <w:ind w:left="1134"/>
        <w:jc w:val="both"/>
        <w:rPr>
          <w:color w:val="000000"/>
        </w:rPr>
      </w:pPr>
      <w:r>
        <w:rPr>
          <w:color w:val="000000"/>
        </w:rPr>
        <w:t>(</w:t>
      </w:r>
      <w:hyperlink r:id="rId61">
        <w:r>
          <w:rPr>
            <w:color w:val="0563C1"/>
            <w:u w:val="single"/>
          </w:rPr>
          <w:t>https://portaldatransparencia.gov.br/sancoes/consulta?cadastro=1%2C2</w:t>
        </w:r>
      </w:hyperlink>
      <w:r>
        <w:rPr>
          <w:color w:val="000000"/>
        </w:rPr>
        <w:t>);</w:t>
      </w:r>
    </w:p>
    <w:p w:rsidR="004F585F" w:rsidRDefault="002D6F43">
      <w:pPr>
        <w:pStyle w:val="LO-normal"/>
        <w:spacing w:line="276" w:lineRule="auto"/>
        <w:ind w:left="1134"/>
        <w:jc w:val="both"/>
        <w:rPr>
          <w:color w:val="000000"/>
        </w:rPr>
      </w:pPr>
      <w:r>
        <w:rPr>
          <w:color w:val="000000"/>
        </w:rPr>
        <w:t xml:space="preserve">c) Cadastro Nacional de Empresas Punidas – CNEP, mantido pela Controladoria-Geral da </w:t>
      </w:r>
      <w:proofErr w:type="gramStart"/>
      <w:r>
        <w:rPr>
          <w:color w:val="000000"/>
        </w:rPr>
        <w:t>União</w:t>
      </w:r>
      <w:proofErr w:type="gramEnd"/>
      <w:r>
        <w:rPr>
          <w:color w:val="000000"/>
        </w:rPr>
        <w:t xml:space="preserve"> </w:t>
      </w:r>
    </w:p>
    <w:p w:rsidR="004F585F" w:rsidRDefault="002D6F43">
      <w:pPr>
        <w:pStyle w:val="LO-normal"/>
        <w:spacing w:line="276" w:lineRule="auto"/>
        <w:ind w:left="1134"/>
        <w:jc w:val="both"/>
        <w:rPr>
          <w:color w:val="000000"/>
        </w:rPr>
      </w:pPr>
      <w:r>
        <w:rPr>
          <w:color w:val="000000"/>
        </w:rPr>
        <w:t>(</w:t>
      </w:r>
      <w:hyperlink r:id="rId62">
        <w:r>
          <w:rPr>
            <w:color w:val="0563C1"/>
            <w:u w:val="single"/>
          </w:rPr>
          <w:t>https://portaldatransparencia.gov.br/sancoes/consulta?cadastro=1%2C2</w:t>
        </w:r>
      </w:hyperlink>
      <w:r>
        <w:rPr>
          <w:color w:val="000000"/>
        </w:rPr>
        <w:t>);</w:t>
      </w:r>
    </w:p>
    <w:p w:rsidR="004F585F" w:rsidRDefault="002D6F43">
      <w:pPr>
        <w:pStyle w:val="LO-normal"/>
        <w:spacing w:line="276" w:lineRule="auto"/>
        <w:ind w:left="1134"/>
        <w:jc w:val="both"/>
        <w:rPr>
          <w:color w:val="000000"/>
        </w:rPr>
      </w:pPr>
      <w:r>
        <w:rPr>
          <w:color w:val="000000"/>
        </w:rPr>
        <w:t>d) Cadastro Nacional de Condenações Cíveis por Atos de Improbidade Administrativa, mantido pelo Conselh</w:t>
      </w:r>
      <w:r>
        <w:rPr>
          <w:color w:val="000000"/>
        </w:rPr>
        <w:t>o Nacional de Justiça (</w:t>
      </w:r>
      <w:hyperlink r:id="rId63">
        <w:r>
          <w:rPr>
            <w:color w:val="0563C1"/>
            <w:u w:val="single"/>
          </w:rPr>
          <w:t>www.cnj.jus.br/improbidade_adm/consultar_requerido.php</w:t>
        </w:r>
      </w:hyperlink>
      <w:r>
        <w:rPr>
          <w:color w:val="000000"/>
        </w:rPr>
        <w:t xml:space="preserve">); </w:t>
      </w:r>
      <w:proofErr w:type="gramStart"/>
      <w:r>
        <w:rPr>
          <w:color w:val="000000"/>
        </w:rPr>
        <w:t>e</w:t>
      </w:r>
      <w:proofErr w:type="gramEnd"/>
    </w:p>
    <w:p w:rsidR="004F585F" w:rsidRDefault="002D6F43">
      <w:pPr>
        <w:pStyle w:val="LO-normal"/>
        <w:spacing w:after="120" w:line="276" w:lineRule="auto"/>
        <w:ind w:left="1134"/>
        <w:jc w:val="both"/>
        <w:rPr>
          <w:color w:val="000000"/>
        </w:rPr>
      </w:pPr>
      <w:r>
        <w:rPr>
          <w:color w:val="000000"/>
        </w:rPr>
        <w:t xml:space="preserve">e) Lista de Inidôneos mantida pelo Tribunal de Contas da União - TCU; </w:t>
      </w:r>
    </w:p>
    <w:p w:rsidR="004F585F" w:rsidRDefault="002D6F43">
      <w:pPr>
        <w:pStyle w:val="LO-normal"/>
        <w:numPr>
          <w:ilvl w:val="2"/>
          <w:numId w:val="5"/>
        </w:numPr>
        <w:spacing w:before="120" w:line="276" w:lineRule="auto"/>
        <w:jc w:val="both"/>
      </w:pPr>
      <w:r>
        <w:rPr>
          <w:color w:val="000000"/>
        </w:rPr>
        <w:t xml:space="preserve">A consulta aos </w:t>
      </w:r>
      <w:r>
        <w:t>cadastr</w:t>
      </w:r>
      <w:r>
        <w:t>os</w:t>
      </w:r>
      <w:r>
        <w:rPr>
          <w:color w:val="000000"/>
        </w:rPr>
        <w:t xml:space="preserve"> será realizada em nome da empresa fornecedora e de seu sócio majoritário, por força do </w:t>
      </w:r>
      <w:hyperlink r:id="rId64" w:anchor="art12" w:history="1">
        <w:r>
          <w:rPr>
            <w:color w:val="0563C1"/>
            <w:u w:val="single"/>
          </w:rPr>
          <w:t xml:space="preserve">artigo 12 da Lei n° 8.429, de </w:t>
        </w:r>
        <w:proofErr w:type="gramStart"/>
        <w:r>
          <w:rPr>
            <w:color w:val="0563C1"/>
            <w:u w:val="single"/>
          </w:rPr>
          <w:t>2</w:t>
        </w:r>
        <w:proofErr w:type="gramEnd"/>
        <w:r>
          <w:rPr>
            <w:color w:val="0563C1"/>
            <w:u w:val="single"/>
          </w:rPr>
          <w:t xml:space="preserve"> de junho de 1992</w:t>
        </w:r>
      </w:hyperlink>
      <w:r>
        <w:rPr>
          <w:color w:val="000000"/>
        </w:rPr>
        <w:t xml:space="preserve">, que prevê, dentre as sanções impostas </w:t>
      </w:r>
      <w:r>
        <w:rPr>
          <w:color w:val="000000"/>
        </w:rPr>
        <w:t>ao responsável pela prática de ato de improbidade administrativa, a proibição de contratar com o Poder Público, inclusive por intermédio de pessoa jurídica da qual seja sócio majoritário.</w:t>
      </w:r>
    </w:p>
    <w:p w:rsidR="004F585F" w:rsidRDefault="002D6F43">
      <w:pPr>
        <w:pStyle w:val="LO-normal"/>
        <w:numPr>
          <w:ilvl w:val="3"/>
          <w:numId w:val="5"/>
        </w:numPr>
        <w:spacing w:line="276" w:lineRule="auto"/>
        <w:ind w:hanging="648"/>
        <w:jc w:val="both"/>
      </w:pPr>
      <w:r>
        <w:rPr>
          <w:color w:val="000000"/>
        </w:rPr>
        <w:t>Caso conste na Consulta de Situação do Fornecedor a existência de Oc</w:t>
      </w:r>
      <w:r>
        <w:rPr>
          <w:color w:val="000000"/>
        </w:rPr>
        <w:t>orrências Impeditivas Indiretas, o gestor diligenciará para verificar se houve fraude por parte das empresas apontadas no respectivo Relatório.</w:t>
      </w:r>
    </w:p>
    <w:p w:rsidR="004F585F" w:rsidRDefault="002D6F43">
      <w:pPr>
        <w:pStyle w:val="LO-normal"/>
        <w:numPr>
          <w:ilvl w:val="4"/>
          <w:numId w:val="5"/>
        </w:numPr>
        <w:spacing w:line="276" w:lineRule="auto"/>
        <w:ind w:hanging="791"/>
        <w:jc w:val="both"/>
        <w:rPr>
          <w:color w:val="000000"/>
        </w:rPr>
      </w:pPr>
      <w:r>
        <w:rPr>
          <w:color w:val="000000"/>
        </w:rPr>
        <w:t>A tentativa de burla será verificada por meio dos vínculos societários, linhas de fornecimento similares, dentre</w:t>
      </w:r>
      <w:r>
        <w:rPr>
          <w:color w:val="000000"/>
        </w:rPr>
        <w:t xml:space="preserve"> outros.</w:t>
      </w:r>
    </w:p>
    <w:p w:rsidR="004F585F" w:rsidRDefault="002D6F43">
      <w:pPr>
        <w:pStyle w:val="LO-normal"/>
        <w:numPr>
          <w:ilvl w:val="4"/>
          <w:numId w:val="5"/>
        </w:numPr>
        <w:spacing w:line="276" w:lineRule="auto"/>
        <w:ind w:hanging="791"/>
        <w:jc w:val="both"/>
      </w:pPr>
      <w:r>
        <w:rPr>
          <w:color w:val="000000"/>
        </w:rPr>
        <w:t>O fornecedor será convocado para manifestação previamente à sua desclassificação</w:t>
      </w:r>
    </w:p>
    <w:p w:rsidR="004F585F" w:rsidRDefault="002D6F43">
      <w:pPr>
        <w:pStyle w:val="LO-normal"/>
        <w:numPr>
          <w:ilvl w:val="2"/>
          <w:numId w:val="5"/>
        </w:numPr>
        <w:spacing w:line="276" w:lineRule="auto"/>
        <w:jc w:val="both"/>
      </w:pPr>
      <w:r>
        <w:rPr>
          <w:color w:val="000000"/>
        </w:rPr>
        <w:t>Constatada a existência de sanção, o fornecedor será considerado inabilitado, por falta de condição de participação.</w:t>
      </w:r>
    </w:p>
    <w:p w:rsidR="004F585F" w:rsidRDefault="002D6F43">
      <w:pPr>
        <w:pStyle w:val="LO-normal"/>
        <w:numPr>
          <w:ilvl w:val="1"/>
          <w:numId w:val="5"/>
        </w:numPr>
        <w:spacing w:line="276" w:lineRule="auto"/>
        <w:jc w:val="both"/>
      </w:pPr>
      <w:r>
        <w:rPr>
          <w:color w:val="000000"/>
        </w:rPr>
        <w:t xml:space="preserve">Caso atendidas as condições de participação, </w:t>
      </w:r>
      <w:r>
        <w:t xml:space="preserve">a </w:t>
      </w:r>
      <w:r>
        <w:t>habilitação dos fornecedores será verificada por meio do SICAF, nos documentos por ele abrangidos</w:t>
      </w:r>
      <w:r>
        <w:rPr>
          <w:color w:val="000000"/>
        </w:rPr>
        <w:t>.</w:t>
      </w:r>
    </w:p>
    <w:p w:rsidR="004F585F" w:rsidRDefault="002D6F43">
      <w:pPr>
        <w:pStyle w:val="LO-normal"/>
        <w:numPr>
          <w:ilvl w:val="2"/>
          <w:numId w:val="5"/>
        </w:numPr>
        <w:spacing w:line="276" w:lineRule="auto"/>
        <w:jc w:val="both"/>
        <w:rPr>
          <w:color w:val="000000"/>
        </w:rPr>
      </w:pPr>
      <w:r>
        <w:rPr>
          <w:color w:val="000000"/>
        </w:rPr>
        <w:t xml:space="preserve">É dever </w:t>
      </w:r>
      <w:proofErr w:type="gramStart"/>
      <w:r>
        <w:rPr>
          <w:color w:val="000000"/>
        </w:rPr>
        <w:t>do fornecedor atualizar</w:t>
      </w:r>
      <w:proofErr w:type="gramEnd"/>
      <w:r>
        <w:rPr>
          <w:color w:val="000000"/>
        </w:rPr>
        <w:t xml:space="preserve"> previamente as comprovações constantes do SICAF para que estejam vigentes na data da abertura da sessão pública, ou encaminha</w:t>
      </w:r>
      <w:r>
        <w:rPr>
          <w:color w:val="000000"/>
        </w:rPr>
        <w:t>r, quando solicitado, a respectiva documentação atualizada.</w:t>
      </w:r>
    </w:p>
    <w:p w:rsidR="004F585F" w:rsidRDefault="002D6F43">
      <w:pPr>
        <w:pStyle w:val="LO-normal"/>
        <w:numPr>
          <w:ilvl w:val="2"/>
          <w:numId w:val="5"/>
        </w:numPr>
        <w:spacing w:line="276" w:lineRule="auto"/>
        <w:jc w:val="both"/>
        <w:rPr>
          <w:color w:val="000000"/>
        </w:rPr>
      </w:pPr>
      <w:r>
        <w:rPr>
          <w:color w:val="000000"/>
        </w:rPr>
        <w:t xml:space="preserve">O descumprimento do subitem acima implicará a inabilitação do fornecedor, exceto se a consulta aos sítios eletrônicos oficiais emissores de certidões lograr êxito em encontrar a(s) </w:t>
      </w:r>
      <w:proofErr w:type="gramStart"/>
      <w:r>
        <w:rPr>
          <w:color w:val="000000"/>
        </w:rPr>
        <w:t>certidão(</w:t>
      </w:r>
      <w:proofErr w:type="spellStart"/>
      <w:proofErr w:type="gramEnd"/>
      <w:r>
        <w:rPr>
          <w:color w:val="000000"/>
        </w:rPr>
        <w:t>ões</w:t>
      </w:r>
      <w:proofErr w:type="spellEnd"/>
      <w:r>
        <w:rPr>
          <w:color w:val="000000"/>
        </w:rPr>
        <w:t xml:space="preserve">) </w:t>
      </w:r>
      <w:r>
        <w:rPr>
          <w:color w:val="000000"/>
        </w:rPr>
        <w:t>válida(s).</w:t>
      </w:r>
    </w:p>
    <w:p w:rsidR="004F585F" w:rsidRDefault="002D6F43">
      <w:pPr>
        <w:pStyle w:val="LO-normal"/>
        <w:numPr>
          <w:ilvl w:val="1"/>
          <w:numId w:val="5"/>
        </w:numPr>
        <w:spacing w:line="276" w:lineRule="auto"/>
        <w:jc w:val="both"/>
        <w:rPr>
          <w:color w:val="000000"/>
        </w:rPr>
      </w:pPr>
      <w:r>
        <w:rPr>
          <w:color w:val="000000"/>
        </w:rPr>
        <w:t>Na hipótese de necessidade de envio de documentos complementares, indispensáveis à confirmação dos já apresentados para a habilitação, ou de documentos não constantes do SICAF, o fornecedor será convocado a encaminhá-los, em formato digital, por</w:t>
      </w:r>
      <w:r>
        <w:rPr>
          <w:color w:val="000000"/>
        </w:rPr>
        <w:t xml:space="preserve"> meio do sistema, no prazo de </w:t>
      </w:r>
      <w:r>
        <w:t xml:space="preserve">12 (doze) horas, </w:t>
      </w:r>
      <w:proofErr w:type="gramStart"/>
      <w:r>
        <w:rPr>
          <w:color w:val="000000"/>
        </w:rPr>
        <w:t>sob pena</w:t>
      </w:r>
      <w:proofErr w:type="gramEnd"/>
      <w:r>
        <w:rPr>
          <w:color w:val="000000"/>
        </w:rPr>
        <w:t xml:space="preserve"> de inabilitação. (</w:t>
      </w:r>
      <w:hyperlink r:id="rId65" w:anchor="art19§3" w:history="1">
        <w:r>
          <w:rPr>
            <w:color w:val="0563C1"/>
            <w:u w:val="single"/>
          </w:rPr>
          <w:t>art. 19, § 3º, da IN Seges/ME nº 67, de 2021</w:t>
        </w:r>
      </w:hyperlink>
      <w:r>
        <w:rPr>
          <w:color w:val="000000"/>
        </w:rPr>
        <w:t>).</w:t>
      </w:r>
    </w:p>
    <w:p w:rsidR="004F585F" w:rsidRDefault="002D6F43">
      <w:pPr>
        <w:pStyle w:val="LO-normal"/>
        <w:numPr>
          <w:ilvl w:val="1"/>
          <w:numId w:val="5"/>
        </w:numPr>
        <w:spacing w:line="276" w:lineRule="auto"/>
        <w:jc w:val="both"/>
        <w:rPr>
          <w:b/>
        </w:rPr>
      </w:pPr>
      <w:r>
        <w:rPr>
          <w:color w:val="000000"/>
        </w:rPr>
        <w:t>Somente</w:t>
      </w:r>
      <w:r>
        <w:rPr>
          <w:color w:val="000000"/>
        </w:rPr>
        <w:t xml:space="preserve"> haverá a necessidade de comprovação do preenchimento de requisitos mediante apresentação dos documentos originais </w:t>
      </w:r>
      <w:proofErr w:type="gramStart"/>
      <w:r>
        <w:rPr>
          <w:color w:val="000000"/>
        </w:rPr>
        <w:t>não-digitais</w:t>
      </w:r>
      <w:proofErr w:type="gramEnd"/>
      <w:r>
        <w:rPr>
          <w:color w:val="000000"/>
        </w:rPr>
        <w:t xml:space="preserve"> quando houver dúvida em relação à integridade do documento digital.</w:t>
      </w:r>
    </w:p>
    <w:p w:rsidR="004F585F" w:rsidRDefault="002D6F43">
      <w:pPr>
        <w:pStyle w:val="LO-normal"/>
        <w:numPr>
          <w:ilvl w:val="1"/>
          <w:numId w:val="5"/>
        </w:numPr>
        <w:spacing w:line="276" w:lineRule="auto"/>
        <w:jc w:val="both"/>
        <w:rPr>
          <w:color w:val="000000"/>
        </w:rPr>
      </w:pPr>
      <w:r>
        <w:rPr>
          <w:color w:val="000000"/>
        </w:rPr>
        <w:t>Não serão aceitos documentos de habilitação com indicação de</w:t>
      </w:r>
      <w:r>
        <w:rPr>
          <w:color w:val="000000"/>
        </w:rPr>
        <w:t xml:space="preserve"> CNPJ/CPF diferentes, salvo aqueles legalmente permitidos.</w:t>
      </w:r>
    </w:p>
    <w:p w:rsidR="004F585F" w:rsidRDefault="002D6F43">
      <w:pPr>
        <w:pStyle w:val="LO-normal"/>
        <w:numPr>
          <w:ilvl w:val="1"/>
          <w:numId w:val="5"/>
        </w:numPr>
        <w:spacing w:line="276" w:lineRule="auto"/>
        <w:jc w:val="both"/>
        <w:rPr>
          <w:color w:val="000000"/>
        </w:rPr>
      </w:pPr>
      <w:r>
        <w:rPr>
          <w:color w:val="000000"/>
        </w:rPr>
        <w:t>Se o fornecedor for a matriz, todos os documentos deverão estar em nome da matriz, e se o fornecedor for a filial, todos os documentos deverão estar em nome da filial, exceto para atestados de capa</w:t>
      </w:r>
      <w:r>
        <w:rPr>
          <w:color w:val="000000"/>
        </w:rPr>
        <w:t>cidade técnica, e no caso daqueles documentos que, pela própria natureza, comprovadamente, forem emitidos somente em nome da matriz.</w:t>
      </w:r>
    </w:p>
    <w:p w:rsidR="004F585F" w:rsidRDefault="002D6F43">
      <w:pPr>
        <w:pStyle w:val="LO-normal"/>
        <w:numPr>
          <w:ilvl w:val="1"/>
          <w:numId w:val="5"/>
        </w:numPr>
        <w:spacing w:line="276" w:lineRule="auto"/>
        <w:jc w:val="both"/>
        <w:rPr>
          <w:color w:val="000000"/>
        </w:rPr>
      </w:pPr>
      <w:r>
        <w:rPr>
          <w:color w:val="000000"/>
        </w:rPr>
        <w:lastRenderedPageBreak/>
        <w:t>Serão aceitos registros de CNPJ de licitante matriz e filial com diferenças de números de documentos pertinentes ao CND e a</w:t>
      </w:r>
      <w:r>
        <w:rPr>
          <w:color w:val="000000"/>
        </w:rPr>
        <w:t>o CRF/FGTS, quando for comprovada a centralização do recolhimento dessas contribuições.</w:t>
      </w:r>
    </w:p>
    <w:p w:rsidR="004F585F" w:rsidRDefault="002D6F43">
      <w:pPr>
        <w:pStyle w:val="LO-normal"/>
        <w:numPr>
          <w:ilvl w:val="1"/>
          <w:numId w:val="5"/>
        </w:numPr>
        <w:spacing w:line="276" w:lineRule="auto"/>
        <w:jc w:val="both"/>
      </w:pPr>
      <w:r>
        <w:t>Havendo necessidade de analisar minuciosamente os documentos exigidos, a sessão será suspensa, sendo informada a nova data e horário para a sua continuidade.</w:t>
      </w:r>
    </w:p>
    <w:p w:rsidR="004F585F" w:rsidRDefault="002D6F43">
      <w:pPr>
        <w:pStyle w:val="LO-normal"/>
        <w:numPr>
          <w:ilvl w:val="1"/>
          <w:numId w:val="5"/>
        </w:numPr>
        <w:spacing w:line="276" w:lineRule="auto"/>
        <w:jc w:val="both"/>
        <w:rPr>
          <w:color w:val="000000"/>
        </w:rPr>
      </w:pPr>
      <w:r>
        <w:rPr>
          <w:color w:val="000000"/>
        </w:rPr>
        <w:t>Será inabi</w:t>
      </w:r>
      <w:r>
        <w:rPr>
          <w:color w:val="000000"/>
        </w:rPr>
        <w:t xml:space="preserve">litado o fornecedor que não comprovar sua habilitação, seja por não apresentar </w:t>
      </w:r>
      <w:r>
        <w:t>quaisquer</w:t>
      </w:r>
      <w:r>
        <w:rPr>
          <w:color w:val="000000"/>
        </w:rPr>
        <w:t xml:space="preserve"> dos </w:t>
      </w:r>
      <w:r>
        <w:t>documentos</w:t>
      </w:r>
      <w:r>
        <w:rPr>
          <w:color w:val="000000"/>
        </w:rPr>
        <w:t xml:space="preserve"> exigidos, ou apresentá-los em desacordo com o estabelecido neste Aviso de Contratação Direta.</w:t>
      </w:r>
    </w:p>
    <w:p w:rsidR="004F585F" w:rsidRDefault="002D6F43">
      <w:pPr>
        <w:pStyle w:val="LO-normal"/>
        <w:numPr>
          <w:ilvl w:val="2"/>
          <w:numId w:val="5"/>
        </w:numPr>
        <w:spacing w:line="276" w:lineRule="auto"/>
        <w:jc w:val="both"/>
        <w:rPr>
          <w:color w:val="000000"/>
        </w:rPr>
      </w:pPr>
      <w:r>
        <w:rPr>
          <w:color w:val="000000"/>
        </w:rPr>
        <w:t>Na hipótese de o fornecedor não atender às exigências para</w:t>
      </w:r>
      <w:r>
        <w:rPr>
          <w:color w:val="000000"/>
        </w:rPr>
        <w:t xml:space="preserve"> a habilitação, o órgão ou entidade examinará a proposta subsequente, e assim sucessivamente, na ordem de classificação, até a apuração de uma proposta que atenda às especificações do objeto e as condições de </w:t>
      </w:r>
      <w:proofErr w:type="gramStart"/>
      <w:r>
        <w:rPr>
          <w:color w:val="000000"/>
        </w:rPr>
        <w:t>habilitação</w:t>
      </w:r>
      <w:proofErr w:type="gramEnd"/>
    </w:p>
    <w:p w:rsidR="004F585F" w:rsidRDefault="002D6F43">
      <w:pPr>
        <w:pStyle w:val="LO-normal"/>
        <w:numPr>
          <w:ilvl w:val="1"/>
          <w:numId w:val="5"/>
        </w:numPr>
        <w:spacing w:after="120" w:line="276" w:lineRule="auto"/>
        <w:jc w:val="both"/>
      </w:pPr>
      <w:r>
        <w:t>Constatado o atendimento às exigênc</w:t>
      </w:r>
      <w:r>
        <w:t>ias de habilitação, o fornecedor será habilitado.</w:t>
      </w:r>
    </w:p>
    <w:p w:rsidR="004F585F" w:rsidRDefault="002D6F43">
      <w:pPr>
        <w:pStyle w:val="Ttulo1"/>
        <w:numPr>
          <w:ilvl w:val="0"/>
          <w:numId w:val="5"/>
        </w:numPr>
      </w:pPr>
      <w:bookmarkStart w:id="16" w:name="_heading=h.3dy6vkm"/>
      <w:bookmarkEnd w:id="16"/>
      <w:r>
        <w:t>CONTRATAÇÃO</w:t>
      </w:r>
    </w:p>
    <w:p w:rsidR="004F585F" w:rsidRDefault="002D6F43">
      <w:pPr>
        <w:pStyle w:val="LO-normal"/>
        <w:numPr>
          <w:ilvl w:val="1"/>
          <w:numId w:val="5"/>
        </w:numPr>
        <w:spacing w:before="120" w:after="120" w:line="276" w:lineRule="auto"/>
        <w:ind w:left="425" w:firstLine="0"/>
        <w:jc w:val="both"/>
        <w:rPr>
          <w:color w:val="000000"/>
        </w:rPr>
      </w:pPr>
      <w:r>
        <w:rPr>
          <w:color w:val="000000"/>
        </w:rPr>
        <w:t>Após a homologação e adjudicação, caso se conclua pela contratação, será firmado Termo de Contrato ou emitido instrumento equivalente.</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O adjudicatário terá o prazo de </w:t>
      </w:r>
      <w:proofErr w:type="gramStart"/>
      <w:r>
        <w:t>5</w:t>
      </w:r>
      <w:proofErr w:type="gramEnd"/>
      <w:r>
        <w:t xml:space="preserve"> (cinco) dias úteis,</w:t>
      </w:r>
      <w:r>
        <w:rPr>
          <w:i/>
          <w:color w:val="000000"/>
        </w:rPr>
        <w:t xml:space="preserve"> </w:t>
      </w:r>
      <w:r>
        <w:rPr>
          <w:color w:val="000000"/>
        </w:rPr>
        <w:t>conta</w:t>
      </w:r>
      <w:r>
        <w:rPr>
          <w:color w:val="000000"/>
        </w:rPr>
        <w:t xml:space="preserve">dos a partir da data de sua convocação, para </w:t>
      </w:r>
      <w:r>
        <w:rPr>
          <w:i/>
        </w:rPr>
        <w:t xml:space="preserve">assinar o Termo de Contrato ou aceitar instrumento equivalente, conforme o caso (Nota de Empenho/Carta Contrato/Autorização), </w:t>
      </w:r>
      <w:r>
        <w:rPr>
          <w:color w:val="000000"/>
        </w:rPr>
        <w:t xml:space="preserve">sob pena de decair o direito à contratação, sem prejuízo das sanções previstas neste </w:t>
      </w:r>
      <w:r>
        <w:rPr>
          <w:color w:val="000000"/>
        </w:rPr>
        <w:t xml:space="preserve">Aviso de Contratação Direta. </w:t>
      </w:r>
    </w:p>
    <w:p w:rsidR="004F585F" w:rsidRDefault="002D6F43">
      <w:pPr>
        <w:pStyle w:val="LO-normal"/>
        <w:numPr>
          <w:ilvl w:val="2"/>
          <w:numId w:val="5"/>
        </w:numPr>
        <w:spacing w:before="120" w:after="120" w:line="276" w:lineRule="auto"/>
        <w:jc w:val="both"/>
        <w:rPr>
          <w:color w:val="000000"/>
        </w:rPr>
      </w:pPr>
      <w:r>
        <w:rPr>
          <w:color w:val="000000"/>
        </w:rPr>
        <w:t>Alternativamente à convocação para comparecer perante o órgão ou entidade para a assinatura do Termo de Contrato, a Administração poderá encaminhá-lo para assinatura, mediante correspondência postal com aviso de recebimento (A</w:t>
      </w:r>
      <w:r>
        <w:rPr>
          <w:color w:val="000000"/>
        </w:rPr>
        <w:t xml:space="preserve">R), disponibilização de acesso </w:t>
      </w:r>
      <w:proofErr w:type="gramStart"/>
      <w:r>
        <w:rPr>
          <w:color w:val="000000"/>
        </w:rPr>
        <w:t>à</w:t>
      </w:r>
      <w:proofErr w:type="gramEnd"/>
      <w:r>
        <w:rPr>
          <w:color w:val="000000"/>
        </w:rPr>
        <w:t xml:space="preserve"> sistema de processo eletrônico para esse fim ou outro meio eletrônico, para que seja assinado e devolvido no prazo de </w:t>
      </w:r>
      <w:r>
        <w:t>5 (cinco) dias</w:t>
      </w:r>
      <w:r>
        <w:rPr>
          <w:color w:val="000000"/>
        </w:rPr>
        <w:t>, a contar da data de seu recebimento ou da disponibilização do acesso ao sistema de proces</w:t>
      </w:r>
      <w:r>
        <w:rPr>
          <w:color w:val="000000"/>
        </w:rPr>
        <w:t>so eletrônico.</w:t>
      </w:r>
    </w:p>
    <w:p w:rsidR="004F585F" w:rsidRDefault="002D6F43">
      <w:pPr>
        <w:pStyle w:val="LO-normal"/>
        <w:numPr>
          <w:ilvl w:val="2"/>
          <w:numId w:val="5"/>
        </w:numPr>
        <w:spacing w:before="120" w:after="120" w:line="276" w:lineRule="auto"/>
        <w:jc w:val="both"/>
        <w:rPr>
          <w:color w:val="000000"/>
        </w:rPr>
      </w:pPr>
      <w:r>
        <w:rPr>
          <w:color w:val="000000"/>
        </w:rPr>
        <w:t>O prazo previsto no subitem anterior poderá ser prorrogado, por igual período, por solicitação justificada do adjudicatário e aceita pela Administração.</w:t>
      </w:r>
    </w:p>
    <w:p w:rsidR="004F585F" w:rsidRDefault="002D6F43">
      <w:pPr>
        <w:pStyle w:val="LO-normal"/>
        <w:numPr>
          <w:ilvl w:val="1"/>
          <w:numId w:val="5"/>
        </w:numPr>
        <w:spacing w:before="120" w:after="120" w:line="276" w:lineRule="auto"/>
        <w:ind w:left="425" w:firstLine="0"/>
        <w:jc w:val="both"/>
        <w:rPr>
          <w:i/>
        </w:rPr>
      </w:pPr>
      <w:r>
        <w:rPr>
          <w:i/>
        </w:rPr>
        <w:t>O Aceite da Nota de Empenho ou do instrumento equivalente, emitida ao fornecedor adjudic</w:t>
      </w:r>
      <w:r>
        <w:rPr>
          <w:i/>
        </w:rPr>
        <w:t>ado, implica o reconhecimento de que:</w:t>
      </w:r>
    </w:p>
    <w:p w:rsidR="004F585F" w:rsidRDefault="002D6F43">
      <w:pPr>
        <w:pStyle w:val="LO-normal"/>
        <w:numPr>
          <w:ilvl w:val="2"/>
          <w:numId w:val="5"/>
        </w:numPr>
        <w:spacing w:before="120" w:after="120" w:line="276" w:lineRule="auto"/>
        <w:jc w:val="both"/>
        <w:rPr>
          <w:i/>
        </w:rPr>
      </w:pPr>
      <w:proofErr w:type="gramStart"/>
      <w:r>
        <w:rPr>
          <w:i/>
        </w:rPr>
        <w:t>referida</w:t>
      </w:r>
      <w:proofErr w:type="gramEnd"/>
      <w:r>
        <w:rPr>
          <w:i/>
        </w:rPr>
        <w:t xml:space="preserve"> Nota está substituindo o contrato, aplicando-se à relação de negócios ali estabelecida as disposições da </w:t>
      </w:r>
      <w:hyperlink r:id="rId66">
        <w:r>
          <w:rPr>
            <w:i/>
            <w:color w:val="000000"/>
            <w:u w:val="single"/>
          </w:rPr>
          <w:t>Lei nº 14.133,</w:t>
        </w:r>
        <w:r>
          <w:rPr>
            <w:i/>
            <w:color w:val="000000"/>
            <w:u w:val="single"/>
          </w:rPr>
          <w:t xml:space="preserve"> de 2021</w:t>
        </w:r>
      </w:hyperlink>
      <w:r>
        <w:rPr>
          <w:i/>
        </w:rPr>
        <w:t>;</w:t>
      </w:r>
    </w:p>
    <w:p w:rsidR="004F585F" w:rsidRDefault="002D6F43">
      <w:pPr>
        <w:pStyle w:val="LO-normal"/>
        <w:numPr>
          <w:ilvl w:val="2"/>
          <w:numId w:val="5"/>
        </w:numPr>
        <w:spacing w:before="120" w:after="120" w:line="276" w:lineRule="auto"/>
        <w:jc w:val="both"/>
        <w:rPr>
          <w:i/>
        </w:rPr>
      </w:pPr>
      <w:proofErr w:type="gramStart"/>
      <w:r>
        <w:rPr>
          <w:i/>
        </w:rPr>
        <w:t>a</w:t>
      </w:r>
      <w:proofErr w:type="gramEnd"/>
      <w:r>
        <w:rPr>
          <w:i/>
        </w:rPr>
        <w:t xml:space="preserve"> contratada se vincula à sua proposta e às previsões contidas no Aviso de Contratação Direta e seus anexos;</w:t>
      </w:r>
    </w:p>
    <w:p w:rsidR="004F585F" w:rsidRDefault="002D6F43">
      <w:pPr>
        <w:pStyle w:val="LO-normal"/>
        <w:numPr>
          <w:ilvl w:val="2"/>
          <w:numId w:val="5"/>
        </w:numPr>
        <w:spacing w:before="120" w:after="120" w:line="276" w:lineRule="auto"/>
        <w:jc w:val="both"/>
        <w:rPr>
          <w:i/>
        </w:rPr>
      </w:pPr>
      <w:proofErr w:type="gramStart"/>
      <w:r>
        <w:rPr>
          <w:i/>
        </w:rPr>
        <w:t>a</w:t>
      </w:r>
      <w:proofErr w:type="gramEnd"/>
      <w:r>
        <w:rPr>
          <w:i/>
        </w:rPr>
        <w:t xml:space="preserve"> contratada reconhece que as hipóteses de rescisão são aquelas previstas nos </w:t>
      </w:r>
      <w:hyperlink r:id="rId67" w:anchor="art137" w:history="1">
        <w:r>
          <w:rPr>
            <w:i/>
            <w:color w:val="000000"/>
            <w:u w:val="single"/>
          </w:rPr>
          <w:t>artigos 137 e 138 da Lei nº 14.133, de 2021</w:t>
        </w:r>
      </w:hyperlink>
      <w:r>
        <w:rPr>
          <w:i/>
        </w:rPr>
        <w:t xml:space="preserve"> e reconhece os direitos da Administração previstos nos </w:t>
      </w:r>
      <w:hyperlink r:id="rId68" w:anchor="art137" w:history="1">
        <w:r>
          <w:rPr>
            <w:i/>
            <w:color w:val="000000"/>
            <w:u w:val="single"/>
          </w:rPr>
          <w:t>artigos 137 a 139 da mesma Lei</w:t>
        </w:r>
      </w:hyperlink>
      <w:r>
        <w:rPr>
          <w:i/>
        </w:rPr>
        <w:t>.</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O prazo de vigência da contratação é o estabelecido no Termo de Referência. </w:t>
      </w:r>
    </w:p>
    <w:p w:rsidR="004F585F" w:rsidRDefault="002D6F43">
      <w:pPr>
        <w:pStyle w:val="LO-normal"/>
        <w:numPr>
          <w:ilvl w:val="1"/>
          <w:numId w:val="5"/>
        </w:numPr>
        <w:spacing w:before="120" w:after="120" w:line="276" w:lineRule="auto"/>
        <w:ind w:left="425" w:firstLine="0"/>
        <w:jc w:val="both"/>
        <w:rPr>
          <w:color w:val="000000"/>
        </w:rPr>
      </w:pPr>
      <w:r>
        <w:rPr>
          <w:color w:val="000000"/>
        </w:rPr>
        <w:t>Na assinatura do contrato ou do instrumento equivalente será exigida a comprovação das condições de habilitação e contrat</w:t>
      </w:r>
      <w:r>
        <w:rPr>
          <w:color w:val="000000"/>
        </w:rPr>
        <w:t>ação consignadas neste aviso, que deverão ser mantidas pelo fornecedor durante a vigência do contrato.</w:t>
      </w:r>
    </w:p>
    <w:p w:rsidR="004F585F" w:rsidRDefault="002D6F43">
      <w:pPr>
        <w:pStyle w:val="Ttulo1"/>
        <w:numPr>
          <w:ilvl w:val="0"/>
          <w:numId w:val="5"/>
        </w:numPr>
      </w:pPr>
      <w:bookmarkStart w:id="17" w:name="_heading=h.1t3h5sf"/>
      <w:bookmarkEnd w:id="17"/>
      <w:r>
        <w:t>INFRAÇÕES E SANÇÕES ADMINISTRATIVAS</w:t>
      </w:r>
    </w:p>
    <w:p w:rsidR="004F585F" w:rsidRDefault="002D6F43">
      <w:pPr>
        <w:pStyle w:val="LO-normal"/>
        <w:numPr>
          <w:ilvl w:val="1"/>
          <w:numId w:val="5"/>
        </w:numPr>
        <w:spacing w:before="120" w:after="120" w:line="276" w:lineRule="auto"/>
        <w:ind w:left="425" w:firstLine="0"/>
        <w:jc w:val="both"/>
        <w:rPr>
          <w:b/>
        </w:rPr>
      </w:pPr>
      <w:r>
        <w:lastRenderedPageBreak/>
        <w:t xml:space="preserve">Comete infração administrativa o fornecedor que praticar quaisquer das hipóteses previstas no </w:t>
      </w:r>
      <w:hyperlink r:id="rId69" w:anchor="art155" w:history="1">
        <w:r>
          <w:rPr>
            <w:color w:val="0563C1"/>
            <w:u w:val="single"/>
          </w:rPr>
          <w:t>art. 155 da Lei nº 14.133, de 2021</w:t>
        </w:r>
      </w:hyperlink>
      <w:r>
        <w:t xml:space="preserve">, quais sejam: </w:t>
      </w:r>
    </w:p>
    <w:p w:rsidR="004F585F" w:rsidRDefault="002D6F43">
      <w:pPr>
        <w:pStyle w:val="LO-normal"/>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w:t>
      </w:r>
      <w:r>
        <w:t>;</w:t>
      </w:r>
    </w:p>
    <w:p w:rsidR="004F585F" w:rsidRDefault="002D6F43">
      <w:pPr>
        <w:pStyle w:val="LO-normal"/>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 que cause grave dano à Administra</w:t>
      </w:r>
      <w:r>
        <w:rPr>
          <w:color w:val="000000"/>
        </w:rPr>
        <w:t>ção, ao funcionamento dos serviços públicos ou ao interesse coletivo;</w:t>
      </w:r>
    </w:p>
    <w:p w:rsidR="004F585F" w:rsidRDefault="002D6F43">
      <w:pPr>
        <w:pStyle w:val="LO-normal"/>
        <w:numPr>
          <w:ilvl w:val="2"/>
          <w:numId w:val="5"/>
        </w:numPr>
        <w:spacing w:before="120" w:after="120" w:line="276" w:lineRule="auto"/>
        <w:jc w:val="both"/>
      </w:pPr>
      <w:proofErr w:type="gramStart"/>
      <w:r>
        <w:rPr>
          <w:color w:val="000000"/>
        </w:rPr>
        <w:t>dar</w:t>
      </w:r>
      <w:proofErr w:type="gramEnd"/>
      <w:r>
        <w:rPr>
          <w:color w:val="000000"/>
        </w:rPr>
        <w:t xml:space="preserve"> causa à inexecução total do contrato;</w:t>
      </w:r>
    </w:p>
    <w:p w:rsidR="004F585F" w:rsidRDefault="002D6F43">
      <w:pPr>
        <w:pStyle w:val="LO-normal"/>
        <w:numPr>
          <w:ilvl w:val="2"/>
          <w:numId w:val="5"/>
        </w:numPr>
        <w:spacing w:before="120" w:after="120" w:line="276" w:lineRule="auto"/>
        <w:jc w:val="both"/>
      </w:pPr>
      <w:proofErr w:type="gramStart"/>
      <w:r>
        <w:rPr>
          <w:color w:val="000000"/>
        </w:rPr>
        <w:t>deixar</w:t>
      </w:r>
      <w:proofErr w:type="gramEnd"/>
      <w:r>
        <w:rPr>
          <w:color w:val="000000"/>
        </w:rPr>
        <w:t xml:space="preserve"> de entregar a documentação exigida para o certame;</w:t>
      </w:r>
    </w:p>
    <w:p w:rsidR="004F585F" w:rsidRDefault="002D6F43">
      <w:pPr>
        <w:pStyle w:val="LO-normal"/>
        <w:numPr>
          <w:ilvl w:val="2"/>
          <w:numId w:val="5"/>
        </w:numPr>
        <w:spacing w:before="120" w:after="120" w:line="276" w:lineRule="auto"/>
        <w:jc w:val="both"/>
      </w:pPr>
      <w:proofErr w:type="gramStart"/>
      <w:r>
        <w:rPr>
          <w:color w:val="000000"/>
        </w:rPr>
        <w:t>não</w:t>
      </w:r>
      <w:proofErr w:type="gramEnd"/>
      <w:r>
        <w:rPr>
          <w:color w:val="000000"/>
        </w:rPr>
        <w:t xml:space="preserve"> manter a proposta, salvo em decorrência de fato superveniente devidamente justific</w:t>
      </w:r>
      <w:r>
        <w:rPr>
          <w:color w:val="000000"/>
        </w:rPr>
        <w:t>ado;</w:t>
      </w:r>
    </w:p>
    <w:p w:rsidR="004F585F" w:rsidRDefault="002D6F43">
      <w:pPr>
        <w:pStyle w:val="LO-normal"/>
        <w:numPr>
          <w:ilvl w:val="2"/>
          <w:numId w:val="5"/>
        </w:numPr>
        <w:spacing w:before="120" w:after="120" w:line="276" w:lineRule="auto"/>
        <w:jc w:val="both"/>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ensejar</w:t>
      </w:r>
      <w:proofErr w:type="gramEnd"/>
      <w:r>
        <w:rPr>
          <w:color w:val="000000"/>
        </w:rPr>
        <w:t xml:space="preserve"> o retardamento da execução ou da entrega do objeto da licitação sem motivo justificado;</w:t>
      </w:r>
    </w:p>
    <w:p w:rsidR="004F585F" w:rsidRDefault="002D6F43">
      <w:pPr>
        <w:pStyle w:val="LO-normal"/>
        <w:numPr>
          <w:ilvl w:val="2"/>
          <w:numId w:val="5"/>
        </w:numPr>
        <w:spacing w:before="120" w:after="120" w:line="276" w:lineRule="auto"/>
        <w:jc w:val="both"/>
      </w:pPr>
      <w:proofErr w:type="gramStart"/>
      <w:r>
        <w:rPr>
          <w:color w:val="000000"/>
        </w:rPr>
        <w:t>apresenta</w:t>
      </w:r>
      <w:r>
        <w:rPr>
          <w:color w:val="000000"/>
        </w:rPr>
        <w:t>r</w:t>
      </w:r>
      <w:proofErr w:type="gramEnd"/>
      <w:r>
        <w:rPr>
          <w:color w:val="000000"/>
        </w:rPr>
        <w:t xml:space="preserve"> declaração ou documentação falsa exigida para o certame ou prestar declaração falsa durante a dispensa eletrônica ou a execução do contrato;</w:t>
      </w:r>
    </w:p>
    <w:p w:rsidR="004F585F" w:rsidRDefault="002D6F43">
      <w:pPr>
        <w:pStyle w:val="LO-normal"/>
        <w:numPr>
          <w:ilvl w:val="2"/>
          <w:numId w:val="5"/>
        </w:numPr>
        <w:spacing w:before="120" w:after="120" w:line="276" w:lineRule="auto"/>
        <w:jc w:val="both"/>
      </w:pPr>
      <w:proofErr w:type="gramStart"/>
      <w:r>
        <w:rPr>
          <w:color w:val="000000"/>
        </w:rPr>
        <w:t>fraudar</w:t>
      </w:r>
      <w:proofErr w:type="gramEnd"/>
      <w:r>
        <w:rPr>
          <w:color w:val="000000"/>
        </w:rPr>
        <w:t xml:space="preserve"> a dispensa eletrônica ou praticar ato fraudulento na execução do contrato;</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comportar</w:t>
      </w:r>
      <w:proofErr w:type="gramEnd"/>
      <w:r>
        <w:rPr>
          <w:color w:val="000000"/>
        </w:rPr>
        <w:t>-se de modo inidôneo</w:t>
      </w:r>
      <w:r>
        <w:rPr>
          <w:color w:val="000000"/>
        </w:rPr>
        <w:t xml:space="preserve"> ou cometer fraude de qualquer natureza;</w:t>
      </w:r>
    </w:p>
    <w:p w:rsidR="004F585F" w:rsidRDefault="002D6F43">
      <w:pPr>
        <w:pStyle w:val="LO-normal"/>
        <w:numPr>
          <w:ilvl w:val="3"/>
          <w:numId w:val="5"/>
        </w:numPr>
        <w:spacing w:before="120" w:after="120" w:line="276" w:lineRule="auto"/>
        <w:ind w:hanging="648"/>
        <w:jc w:val="both"/>
        <w:rPr>
          <w:color w:val="000000"/>
        </w:rPr>
      </w:pPr>
      <w:r>
        <w:rPr>
          <w:color w:val="000000"/>
        </w:rPr>
        <w:t>Considera-se comportamento inidôneo, entre outros, a declaração falsa quanto às condições de participação, quanto ao enquadramento como ME/EPP ou o conluio entre os fornecedores, em qualquer momento da dispensa, mes</w:t>
      </w:r>
      <w:r>
        <w:rPr>
          <w:color w:val="000000"/>
        </w:rPr>
        <w:t>mo após o encerramento da fase de lances.</w:t>
      </w:r>
    </w:p>
    <w:p w:rsidR="004F585F" w:rsidRDefault="002D6F43">
      <w:pPr>
        <w:pStyle w:val="LO-normal"/>
        <w:numPr>
          <w:ilvl w:val="2"/>
          <w:numId w:val="5"/>
        </w:numPr>
        <w:spacing w:before="120" w:after="120" w:line="276" w:lineRule="auto"/>
        <w:jc w:val="both"/>
      </w:pPr>
      <w:r>
        <w:rPr>
          <w:color w:val="000000"/>
        </w:rPr>
        <w:t> </w:t>
      </w:r>
      <w:proofErr w:type="gramStart"/>
      <w:r>
        <w:rPr>
          <w:color w:val="000000"/>
        </w:rPr>
        <w:t>praticar</w:t>
      </w:r>
      <w:proofErr w:type="gramEnd"/>
      <w:r>
        <w:rPr>
          <w:color w:val="000000"/>
        </w:rPr>
        <w:t xml:space="preserve"> atos ilícitos com vistas a frustrar os objetivos deste certame.</w:t>
      </w:r>
    </w:p>
    <w:p w:rsidR="004F585F" w:rsidRDefault="002D6F43">
      <w:pPr>
        <w:pStyle w:val="LO-normal"/>
        <w:numPr>
          <w:ilvl w:val="2"/>
          <w:numId w:val="5"/>
        </w:numPr>
        <w:spacing w:before="120" w:after="120" w:line="276" w:lineRule="auto"/>
        <w:jc w:val="both"/>
        <w:rPr>
          <w:color w:val="0563C1"/>
          <w:u w:val="single"/>
        </w:rPr>
      </w:pPr>
      <w:proofErr w:type="gramStart"/>
      <w:r>
        <w:rPr>
          <w:color w:val="000000"/>
        </w:rPr>
        <w:t>praticar</w:t>
      </w:r>
      <w:proofErr w:type="gramEnd"/>
      <w:r>
        <w:rPr>
          <w:color w:val="000000"/>
        </w:rPr>
        <w:t xml:space="preserve"> ato lesivo previsto no </w:t>
      </w:r>
      <w:hyperlink r:id="rId70" w:anchor="art5" w:history="1">
        <w:r>
          <w:rPr>
            <w:color w:val="0563C1"/>
            <w:u w:val="single"/>
          </w:rPr>
          <w:t>art. 5º da Lei n</w:t>
        </w:r>
        <w:r>
          <w:rPr>
            <w:color w:val="0563C1"/>
            <w:u w:val="single"/>
          </w:rPr>
          <w:t>º 12.846, de 1º de agosto de 2013.</w:t>
        </w:r>
      </w:hyperlink>
    </w:p>
    <w:p w:rsidR="004F585F" w:rsidRDefault="002D6F43">
      <w:pPr>
        <w:pStyle w:val="LO-normal"/>
        <w:numPr>
          <w:ilvl w:val="1"/>
          <w:numId w:val="5"/>
        </w:numPr>
        <w:spacing w:before="120" w:after="120" w:line="276" w:lineRule="auto"/>
        <w:ind w:left="425" w:firstLine="0"/>
        <w:jc w:val="both"/>
        <w:rPr>
          <w:b/>
        </w:rPr>
      </w:pPr>
      <w:hyperlink r:id="rId71" w:anchor="art5" w:history="1">
        <w:r>
          <w:t>O fornecedor que cometer qualquer das infrações discriminadas nos subitens anteriores ficará sujeito, sem prejuízo da responsa</w:t>
        </w:r>
        <w:r>
          <w:t xml:space="preserve">bilidade civil e criminal, às seguintes </w:t>
        </w:r>
        <w:proofErr w:type="gramStart"/>
        <w:r>
          <w:t>sanções:</w:t>
        </w:r>
        <w:proofErr w:type="gramEnd"/>
      </w:hyperlink>
    </w:p>
    <w:p w:rsidR="004F585F" w:rsidRDefault="002D6F43">
      <w:pPr>
        <w:pStyle w:val="LO-normal"/>
        <w:numPr>
          <w:ilvl w:val="2"/>
          <w:numId w:val="2"/>
        </w:numPr>
        <w:spacing w:before="120" w:after="120" w:line="276" w:lineRule="auto"/>
        <w:jc w:val="both"/>
      </w:pPr>
      <w:r>
        <w:t>Advertência pela falta do subitem 8.1.1 deste Aviso de Contratação Direta, quando não se justificar a imposição de penalidade mais grave;</w:t>
      </w:r>
    </w:p>
    <w:p w:rsidR="004F585F" w:rsidRDefault="002D6F43">
      <w:pPr>
        <w:pStyle w:val="LO-normal"/>
        <w:numPr>
          <w:ilvl w:val="2"/>
          <w:numId w:val="2"/>
        </w:numPr>
        <w:spacing w:before="120" w:after="120" w:line="276" w:lineRule="auto"/>
        <w:jc w:val="both"/>
      </w:pPr>
      <w:r>
        <w:t xml:space="preserve">Multa de 15% (quinze por cento) sobre o valor estimado do(s) </w:t>
      </w:r>
      <w:r>
        <w:t>item(s) prejudicado(s) pela conduta do fornecedor, por qualquer das infrações dos subitens 8.1.1 a 8.1.12;</w:t>
      </w:r>
    </w:p>
    <w:p w:rsidR="004F585F" w:rsidRDefault="002D6F43">
      <w:pPr>
        <w:pStyle w:val="LO-normal"/>
        <w:numPr>
          <w:ilvl w:val="2"/>
          <w:numId w:val="2"/>
        </w:numPr>
        <w:spacing w:before="120" w:after="120" w:line="276" w:lineRule="auto"/>
        <w:jc w:val="both"/>
      </w:pPr>
      <w:r>
        <w:rPr>
          <w:color w:val="000000"/>
        </w:rPr>
        <w:t>Impedimento de licitar e contratar</w:t>
      </w:r>
      <w:r>
        <w:t xml:space="preserve"> </w:t>
      </w:r>
      <w:r>
        <w:rPr>
          <w:color w:val="000000"/>
        </w:rPr>
        <w:t>no âmbito da Administração Pública direta e indireta do ente federativo que tiver aplicado a sanção, pelo prazo má</w:t>
      </w:r>
      <w:r>
        <w:rPr>
          <w:color w:val="000000"/>
        </w:rPr>
        <w:t xml:space="preserve">ximo de </w:t>
      </w:r>
      <w:proofErr w:type="gramStart"/>
      <w:r>
        <w:rPr>
          <w:color w:val="000000"/>
        </w:rPr>
        <w:t>3</w:t>
      </w:r>
      <w:proofErr w:type="gramEnd"/>
      <w:r>
        <w:rPr>
          <w:color w:val="000000"/>
        </w:rPr>
        <w:t xml:space="preserve"> (três) anos, nos casos dos subitens 8.1.2 a 8.1.7 deste Aviso de Contratação Direta, quando não se justificar a imposição de penalidade mais grave</w:t>
      </w:r>
      <w:r>
        <w:t>;</w:t>
      </w:r>
    </w:p>
    <w:p w:rsidR="004F585F" w:rsidRDefault="002D6F43">
      <w:pPr>
        <w:pStyle w:val="LO-normal"/>
        <w:numPr>
          <w:ilvl w:val="2"/>
          <w:numId w:val="2"/>
        </w:numPr>
        <w:spacing w:before="120" w:after="120" w:line="276" w:lineRule="auto"/>
        <w:jc w:val="both"/>
      </w:pPr>
      <w:r>
        <w:rPr>
          <w:color w:val="000000"/>
        </w:rPr>
        <w:t>Declaração de inidoneidade para licitar ou contratar, que impedirá o responsável de licitar ou con</w:t>
      </w:r>
      <w:r>
        <w:rPr>
          <w:color w:val="000000"/>
        </w:rPr>
        <w:t xml:space="preserve">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 nos casos dos subitens 8.1.8 a 8.1.12, bem como nos demais casos que justifiquem a imposição da penalid</w:t>
      </w:r>
      <w:r>
        <w:rPr>
          <w:color w:val="000000"/>
        </w:rPr>
        <w:t>ade mais grave</w:t>
      </w:r>
      <w:r>
        <w:t>;</w:t>
      </w:r>
    </w:p>
    <w:p w:rsidR="004F585F" w:rsidRDefault="002D6F43">
      <w:pPr>
        <w:pStyle w:val="LO-normal"/>
        <w:numPr>
          <w:ilvl w:val="1"/>
          <w:numId w:val="5"/>
        </w:numPr>
        <w:spacing w:before="120" w:after="120" w:line="276" w:lineRule="auto"/>
        <w:ind w:left="425" w:firstLine="0"/>
        <w:jc w:val="both"/>
      </w:pPr>
      <w:r>
        <w:lastRenderedPageBreak/>
        <w:t>A aplicação das sanções previstas neste Contrato não exclui, em hipótese alguma, a obrigação de reparação integral do dano causado à Contratante (</w:t>
      </w:r>
      <w:hyperlink r:id="rId72" w:anchor="art156§9" w:history="1">
        <w:r>
          <w:rPr>
            <w:color w:val="0563C1"/>
            <w:u w:val="single"/>
          </w:rPr>
          <w:t>art. 156, §9º</w:t>
        </w:r>
      </w:hyperlink>
      <w:proofErr w:type="gramStart"/>
      <w:r>
        <w:t>)</w:t>
      </w:r>
      <w:proofErr w:type="gramEnd"/>
    </w:p>
    <w:p w:rsidR="004F585F" w:rsidRDefault="002D6F43">
      <w:pPr>
        <w:pStyle w:val="LO-normal"/>
        <w:numPr>
          <w:ilvl w:val="1"/>
          <w:numId w:val="5"/>
        </w:numPr>
        <w:spacing w:before="120" w:after="120" w:line="276" w:lineRule="auto"/>
        <w:ind w:left="425" w:firstLine="0"/>
        <w:jc w:val="both"/>
      </w:pPr>
      <w:r>
        <w:t xml:space="preserve">Todas as sanções previstas neste Aviso poderão ser aplicadas cumulativamente com a multa </w:t>
      </w:r>
      <w:hyperlink r:id="rId73" w:anchor="art156§7" w:history="1">
        <w:r>
          <w:rPr>
            <w:color w:val="0563C1"/>
            <w:u w:val="single"/>
          </w:rPr>
          <w:t>(art. 156, §7º</w:t>
        </w:r>
      </w:hyperlink>
      <w:r>
        <w:t>).</w:t>
      </w:r>
    </w:p>
    <w:p w:rsidR="004F585F" w:rsidRDefault="002D6F43">
      <w:pPr>
        <w:pStyle w:val="LO-normal"/>
        <w:numPr>
          <w:ilvl w:val="1"/>
          <w:numId w:val="5"/>
        </w:numPr>
        <w:spacing w:before="120" w:after="120" w:line="276" w:lineRule="auto"/>
        <w:ind w:left="425" w:firstLine="0"/>
        <w:jc w:val="both"/>
      </w:pPr>
      <w:r>
        <w:t>Antes da aplicação da multa, se</w:t>
      </w:r>
      <w:r>
        <w:t>rá facultada a defesa do interessado no prazo de 15 (quinze) dias úteis, contado da data de sua intimação (</w:t>
      </w:r>
      <w:hyperlink r:id="rId74" w:anchor="art157" w:history="1">
        <w:r>
          <w:rPr>
            <w:color w:val="0563C1"/>
            <w:u w:val="single"/>
          </w:rPr>
          <w:t>art. 157</w:t>
        </w:r>
      </w:hyperlink>
      <w:proofErr w:type="gramStart"/>
      <w:r>
        <w:t>)</w:t>
      </w:r>
      <w:proofErr w:type="gramEnd"/>
    </w:p>
    <w:p w:rsidR="004F585F" w:rsidRDefault="002D6F43">
      <w:pPr>
        <w:pStyle w:val="LO-normal"/>
        <w:numPr>
          <w:ilvl w:val="1"/>
          <w:numId w:val="5"/>
        </w:numPr>
        <w:spacing w:before="120" w:after="120" w:line="276" w:lineRule="auto"/>
        <w:ind w:left="425" w:firstLine="0"/>
        <w:jc w:val="both"/>
      </w:pPr>
      <w:r>
        <w:t xml:space="preserve">Se a multa aplicada e as indenizações </w:t>
      </w:r>
      <w:r>
        <w:t>cabíveis forem superiores ao valor do pagamento eventualmente devido pelo Contratante ao Contratado, além da perda desse valor, a diferença será descontada da garantia prestada ou será cobrada judicialmente (</w:t>
      </w:r>
      <w:hyperlink r:id="rId75" w:anchor="art156§8" w:history="1">
        <w:r>
          <w:rPr>
            <w:color w:val="0563C1"/>
            <w:u w:val="single"/>
          </w:rPr>
          <w:t>art. 156, §8º</w:t>
        </w:r>
      </w:hyperlink>
      <w:r>
        <w:t>).</w:t>
      </w:r>
    </w:p>
    <w:p w:rsidR="004F585F" w:rsidRDefault="002D6F43">
      <w:pPr>
        <w:pStyle w:val="LO-normal"/>
        <w:numPr>
          <w:ilvl w:val="1"/>
          <w:numId w:val="5"/>
        </w:numPr>
        <w:spacing w:before="120" w:after="120" w:line="276" w:lineRule="auto"/>
        <w:ind w:left="425" w:firstLine="0"/>
        <w:jc w:val="both"/>
      </w:pPr>
      <w:bookmarkStart w:id="18" w:name="_heading=h.4d34og8"/>
      <w:bookmarkEnd w:id="18"/>
      <w:r>
        <w:t xml:space="preserve">Previamente ao encaminhamento à cobrança judicial, a multa poderá ser recolhida administrativamente no prazo máximo de </w:t>
      </w:r>
      <w:r>
        <w:rPr>
          <w:i/>
        </w:rPr>
        <w:t xml:space="preserve">15 (quinze) </w:t>
      </w:r>
      <w:r>
        <w:t>dias, a contar da data do recebimento da comunicação envia</w:t>
      </w:r>
      <w:r>
        <w:t>da pela autoridade competente.</w:t>
      </w:r>
    </w:p>
    <w:p w:rsidR="004F585F" w:rsidRDefault="002D6F43">
      <w:pPr>
        <w:pStyle w:val="LO-normal"/>
        <w:numPr>
          <w:ilvl w:val="1"/>
          <w:numId w:val="5"/>
        </w:numPr>
        <w:spacing w:before="120" w:after="120" w:line="276" w:lineRule="auto"/>
        <w:ind w:left="425" w:firstLine="0"/>
        <w:jc w:val="both"/>
      </w:pPr>
      <w:r>
        <w:t xml:space="preserve">A aplicação das sanções realizar-se-á em processo administrativo que assegure o contraditório e a ampla defesa ao Contratado, observando-se o procedimento previsto no </w:t>
      </w:r>
      <w:r>
        <w:rPr>
          <w:b/>
        </w:rPr>
        <w:t xml:space="preserve">caput </w:t>
      </w:r>
      <w:r>
        <w:t xml:space="preserve">e parágrafos do </w:t>
      </w:r>
      <w:hyperlink r:id="rId76" w:anchor="art158" w:history="1">
        <w:r>
          <w:rPr>
            <w:color w:val="0563C1"/>
            <w:u w:val="single"/>
          </w:rPr>
          <w:t>art. 158 da Lei nº 14.133, de 2021</w:t>
        </w:r>
      </w:hyperlink>
      <w:r>
        <w:t>, para as penalidades de impedimento de licitar e contratar e de declaração de inidoneidade para licitar ou contratar.</w:t>
      </w:r>
    </w:p>
    <w:p w:rsidR="004F585F" w:rsidRDefault="002D6F43">
      <w:pPr>
        <w:pStyle w:val="LO-normal"/>
        <w:numPr>
          <w:ilvl w:val="1"/>
          <w:numId w:val="5"/>
        </w:numPr>
        <w:spacing w:before="120" w:after="120" w:line="276" w:lineRule="auto"/>
        <w:ind w:left="425" w:firstLine="0"/>
        <w:jc w:val="both"/>
      </w:pPr>
      <w:r>
        <w:t>Na aplicação das sanções serão considerado</w:t>
      </w:r>
      <w:r>
        <w:t>s (</w:t>
      </w:r>
      <w:hyperlink r:id="rId77" w:anchor="art156§1" w:history="1">
        <w:r>
          <w:rPr>
            <w:color w:val="0563C1"/>
            <w:u w:val="single"/>
          </w:rPr>
          <w:t>art. 156, §1º</w:t>
        </w:r>
      </w:hyperlink>
      <w:r>
        <w:t>):</w:t>
      </w:r>
    </w:p>
    <w:p w:rsidR="004F585F" w:rsidRDefault="002D6F43">
      <w:pPr>
        <w:pStyle w:val="LO-normal"/>
        <w:numPr>
          <w:ilvl w:val="1"/>
          <w:numId w:val="5"/>
        </w:numPr>
        <w:spacing w:before="120" w:after="120" w:line="276" w:lineRule="auto"/>
        <w:ind w:left="425" w:firstLine="0"/>
        <w:jc w:val="both"/>
      </w:pPr>
      <w:proofErr w:type="gramStart"/>
      <w:r>
        <w:t>a</w:t>
      </w:r>
      <w:proofErr w:type="gramEnd"/>
      <w:r>
        <w:t xml:space="preserve"> natureza e a gravidade da infração cometida;</w:t>
      </w:r>
    </w:p>
    <w:p w:rsidR="004F585F" w:rsidRDefault="002D6F43">
      <w:pPr>
        <w:pStyle w:val="LO-normal"/>
        <w:numPr>
          <w:ilvl w:val="1"/>
          <w:numId w:val="5"/>
        </w:numPr>
        <w:spacing w:before="120" w:after="120" w:line="276" w:lineRule="auto"/>
        <w:ind w:left="425" w:firstLine="0"/>
        <w:jc w:val="both"/>
      </w:pPr>
      <w:proofErr w:type="gramStart"/>
      <w:r>
        <w:t>as</w:t>
      </w:r>
      <w:proofErr w:type="gramEnd"/>
      <w:r>
        <w:t xml:space="preserve"> peculiaridades do caso concreto;</w:t>
      </w:r>
    </w:p>
    <w:p w:rsidR="004F585F" w:rsidRDefault="002D6F43">
      <w:pPr>
        <w:pStyle w:val="LO-normal"/>
        <w:numPr>
          <w:ilvl w:val="1"/>
          <w:numId w:val="5"/>
        </w:numPr>
        <w:spacing w:before="120" w:after="120" w:line="276" w:lineRule="auto"/>
        <w:ind w:left="425" w:firstLine="0"/>
        <w:jc w:val="both"/>
      </w:pPr>
      <w:proofErr w:type="gramStart"/>
      <w:r>
        <w:t>as</w:t>
      </w:r>
      <w:proofErr w:type="gramEnd"/>
      <w:r>
        <w:t xml:space="preserve"> circunstâncias agravantes ou atenuantes;</w:t>
      </w:r>
    </w:p>
    <w:p w:rsidR="004F585F" w:rsidRDefault="002D6F43">
      <w:pPr>
        <w:pStyle w:val="LO-normal"/>
        <w:numPr>
          <w:ilvl w:val="1"/>
          <w:numId w:val="5"/>
        </w:numPr>
        <w:spacing w:before="120" w:after="120" w:line="276" w:lineRule="auto"/>
        <w:ind w:left="425" w:firstLine="0"/>
        <w:jc w:val="both"/>
      </w:pPr>
      <w:proofErr w:type="gramStart"/>
      <w:r>
        <w:t>os</w:t>
      </w:r>
      <w:proofErr w:type="gramEnd"/>
      <w:r>
        <w:t xml:space="preserve"> danos qu</w:t>
      </w:r>
      <w:r>
        <w:t>e dela provierem para o Contratante;</w:t>
      </w:r>
    </w:p>
    <w:p w:rsidR="004F585F" w:rsidRDefault="002D6F43">
      <w:pPr>
        <w:pStyle w:val="LO-normal"/>
        <w:numPr>
          <w:ilvl w:val="1"/>
          <w:numId w:val="5"/>
        </w:numPr>
        <w:spacing w:before="120" w:after="120" w:line="276" w:lineRule="auto"/>
        <w:ind w:left="425" w:firstLine="0"/>
        <w:jc w:val="both"/>
      </w:pPr>
      <w:proofErr w:type="gramStart"/>
      <w:r>
        <w:t>a</w:t>
      </w:r>
      <w:proofErr w:type="gramEnd"/>
      <w:r>
        <w:t xml:space="preserve"> implantação ou o aperfeiçoamento de programa de integridade, conforme normas e orientações dos órgãos de controle.</w:t>
      </w:r>
    </w:p>
    <w:p w:rsidR="004F585F" w:rsidRDefault="002D6F43">
      <w:pPr>
        <w:pStyle w:val="LO-normal"/>
        <w:numPr>
          <w:ilvl w:val="1"/>
          <w:numId w:val="5"/>
        </w:numPr>
        <w:spacing w:before="120" w:after="120" w:line="276" w:lineRule="auto"/>
        <w:ind w:left="425" w:firstLine="0"/>
        <w:jc w:val="both"/>
      </w:pPr>
      <w:r>
        <w:t xml:space="preserve">Os atos previstos como infrações administrativas na </w:t>
      </w:r>
      <w:hyperlink r:id="rId78">
        <w:r>
          <w:rPr>
            <w:color w:val="0563C1"/>
            <w:u w:val="single"/>
          </w:rPr>
          <w:t>Lei nº 14.133, de 2021</w:t>
        </w:r>
      </w:hyperlink>
      <w:r>
        <w:t xml:space="preserve">, ou em outras leis de licitações e contratos da Administração Pública que também sejam tipificados como atos lesivos na </w:t>
      </w:r>
      <w:hyperlink r:id="rId79">
        <w:r>
          <w:rPr>
            <w:color w:val="0563C1"/>
            <w:u w:val="single"/>
          </w:rPr>
          <w:t>Lei nº 12.846, de 1º de agosto de 2013</w:t>
        </w:r>
      </w:hyperlink>
      <w:r>
        <w:t xml:space="preserve">, serão apurados e julgados conjuntamente, nos mesmos autos, observados o rito procedimental e autoridade </w:t>
      </w:r>
      <w:proofErr w:type="gramStart"/>
      <w:r>
        <w:t>competente definidos</w:t>
      </w:r>
      <w:proofErr w:type="gramEnd"/>
      <w:r>
        <w:t xml:space="preserve"> na referida Lei (</w:t>
      </w:r>
      <w:hyperlink r:id="rId80" w:anchor="art159" w:history="1">
        <w:r>
          <w:rPr>
            <w:color w:val="0563C1"/>
            <w:u w:val="single"/>
          </w:rPr>
          <w:t>art. 159</w:t>
        </w:r>
      </w:hyperlink>
      <w:r>
        <w:t>).</w:t>
      </w:r>
    </w:p>
    <w:p w:rsidR="004F585F" w:rsidRDefault="002D6F43">
      <w:pPr>
        <w:pStyle w:val="LO-normal"/>
        <w:numPr>
          <w:ilvl w:val="1"/>
          <w:numId w:val="5"/>
        </w:numPr>
        <w:spacing w:before="120" w:after="120" w:line="276" w:lineRule="auto"/>
        <w:ind w:left="425" w:firstLine="0"/>
        <w:jc w:val="both"/>
        <w:rPr>
          <w:i/>
        </w:rPr>
      </w:pPr>
      <w:r>
        <w:t>A personalidade jurídica do Contratado poderá ser desconsiderada sempre que utilizada com abuso do direito para facilitar, encobrir ou dissimular a prática dos atos ilícitos previstos neste Contrato ou pa</w:t>
      </w:r>
      <w:r>
        <w:t>ra provocar confusão patrimonial, e, nesse caso, todos os efeitos das sanções aplicadas à pessoa jurídica serão estendidos aos seus administradores e sócios com poderes de administração, à pessoa jurídica sucessora ou à empresa do mesmo ramo com relação de</w:t>
      </w:r>
      <w:r>
        <w:t xml:space="preserve"> coligação ou controle, de fato ou de direito, com o Contratado, observados, em todos os casos, o contraditório, a ampla defesa e a obrigatoriedade de análise jurídica prévia (</w:t>
      </w:r>
      <w:hyperlink r:id="rId81" w:anchor="art160" w:history="1">
        <w:r>
          <w:rPr>
            <w:color w:val="0563C1"/>
            <w:u w:val="single"/>
          </w:rPr>
          <w:t>art. 160</w:t>
        </w:r>
      </w:hyperlink>
      <w:proofErr w:type="gramStart"/>
      <w:r>
        <w:t>)</w:t>
      </w:r>
      <w:proofErr w:type="gramEnd"/>
    </w:p>
    <w:p w:rsidR="004F585F" w:rsidRDefault="002D6F43">
      <w:pPr>
        <w:pStyle w:val="LO-normal"/>
        <w:numPr>
          <w:ilvl w:val="1"/>
          <w:numId w:val="5"/>
        </w:numPr>
        <w:spacing w:before="120" w:after="120" w:line="276" w:lineRule="auto"/>
        <w:ind w:left="425" w:firstLine="0"/>
        <w:jc w:val="both"/>
        <w:rPr>
          <w:i/>
        </w:rPr>
      </w:pPr>
      <w:r>
        <w:t xml:space="preserve"> O Contratante deverá, no prazo máximo 15 (quinze) dias úteis, contado da data de aplicação da sanção, informar e manter atualizados os dados relativos às sanções por ele aplicadas, para fins de publicidade no Cadastro Nacional d</w:t>
      </w:r>
      <w:r>
        <w:t>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82" w:anchor="art161" w:history="1">
        <w:r>
          <w:rPr>
            <w:color w:val="0563C1"/>
            <w:u w:val="single"/>
          </w:rPr>
          <w:t>Art. 161</w:t>
        </w:r>
      </w:hyperlink>
      <w:r>
        <w:t>)</w:t>
      </w:r>
    </w:p>
    <w:p w:rsidR="004F585F" w:rsidRDefault="002D6F43">
      <w:pPr>
        <w:pStyle w:val="LO-normal"/>
        <w:numPr>
          <w:ilvl w:val="1"/>
          <w:numId w:val="5"/>
        </w:numPr>
        <w:spacing w:before="120" w:after="120" w:line="276" w:lineRule="auto"/>
        <w:ind w:left="425" w:firstLine="0"/>
        <w:jc w:val="both"/>
        <w:rPr>
          <w:i/>
        </w:rPr>
      </w:pPr>
      <w:r>
        <w:t>As sanç</w:t>
      </w:r>
      <w:r>
        <w:t xml:space="preserve">ões de impedimento de licitar e contratar e declaração de inidoneidade para licitar ou contratar são passíveis de reabilitação na forma do </w:t>
      </w:r>
      <w:hyperlink r:id="rId83" w:anchor="art163" w:history="1">
        <w:r>
          <w:rPr>
            <w:color w:val="0563C1"/>
            <w:u w:val="single"/>
          </w:rPr>
          <w:t>art. 163 da Lei nº 14.1</w:t>
        </w:r>
        <w:r>
          <w:rPr>
            <w:color w:val="0563C1"/>
            <w:u w:val="single"/>
          </w:rPr>
          <w:t xml:space="preserve">33, de </w:t>
        </w:r>
        <w:proofErr w:type="gramStart"/>
        <w:r>
          <w:rPr>
            <w:color w:val="0563C1"/>
            <w:u w:val="single"/>
          </w:rPr>
          <w:t>2021.</w:t>
        </w:r>
        <w:proofErr w:type="gramEnd"/>
      </w:hyperlink>
    </w:p>
    <w:p w:rsidR="004F585F" w:rsidRDefault="002D6F43">
      <w:pPr>
        <w:pStyle w:val="LO-normal"/>
        <w:numPr>
          <w:ilvl w:val="1"/>
          <w:numId w:val="5"/>
        </w:numPr>
        <w:spacing w:before="120" w:after="120" w:line="276" w:lineRule="auto"/>
        <w:ind w:left="425" w:firstLine="0"/>
        <w:jc w:val="both"/>
      </w:pPr>
      <w:r>
        <w:lastRenderedPageBreak/>
        <w:t>As sanções por atos praticados no decorrer da contratação estão previstas nos anexos a este Aviso.</w:t>
      </w:r>
    </w:p>
    <w:p w:rsidR="004F585F" w:rsidRDefault="004F585F">
      <w:pPr>
        <w:pStyle w:val="LO-normal"/>
        <w:spacing w:before="120" w:after="120" w:line="276" w:lineRule="auto"/>
        <w:ind w:left="425"/>
        <w:jc w:val="both"/>
      </w:pPr>
    </w:p>
    <w:p w:rsidR="004F585F" w:rsidRDefault="002D6F43">
      <w:pPr>
        <w:pStyle w:val="Ttulo1"/>
        <w:numPr>
          <w:ilvl w:val="0"/>
          <w:numId w:val="5"/>
        </w:numPr>
      </w:pPr>
      <w:bookmarkStart w:id="19" w:name="_heading=h.2s8eyo1"/>
      <w:bookmarkEnd w:id="19"/>
      <w:r>
        <w:t>DAS DISPOSIÇÕES GERAIS</w:t>
      </w:r>
    </w:p>
    <w:p w:rsidR="004F585F" w:rsidRDefault="002D6F43">
      <w:pPr>
        <w:pStyle w:val="LO-normal"/>
        <w:numPr>
          <w:ilvl w:val="1"/>
          <w:numId w:val="5"/>
        </w:numPr>
        <w:spacing w:before="120" w:after="120" w:line="276" w:lineRule="auto"/>
        <w:ind w:left="425" w:firstLine="0"/>
        <w:jc w:val="both"/>
        <w:rPr>
          <w:color w:val="000000"/>
        </w:rPr>
      </w:pPr>
      <w:r>
        <w:rPr>
          <w:color w:val="000000"/>
        </w:rPr>
        <w:t>No caso de todos os fornecedores restarem desclassificados ou inabilitados (procedimento fracassado), a Administração</w:t>
      </w:r>
      <w:r>
        <w:rPr>
          <w:color w:val="000000"/>
        </w:rPr>
        <w:t xml:space="preserve"> poderá:</w:t>
      </w:r>
    </w:p>
    <w:p w:rsidR="004F585F" w:rsidRDefault="002D6F43">
      <w:pPr>
        <w:pStyle w:val="LO-normal"/>
        <w:numPr>
          <w:ilvl w:val="2"/>
          <w:numId w:val="5"/>
        </w:numPr>
        <w:spacing w:before="120" w:after="120" w:line="276" w:lineRule="auto"/>
        <w:jc w:val="both"/>
        <w:rPr>
          <w:color w:val="000000"/>
        </w:rPr>
      </w:pPr>
      <w:proofErr w:type="gramStart"/>
      <w:r>
        <w:rPr>
          <w:color w:val="000000"/>
        </w:rPr>
        <w:t>republicar</w:t>
      </w:r>
      <w:proofErr w:type="gramEnd"/>
      <w:r>
        <w:rPr>
          <w:color w:val="000000"/>
        </w:rPr>
        <w:t xml:space="preserve"> o presente aviso com uma nova data;</w:t>
      </w:r>
    </w:p>
    <w:p w:rsidR="004F585F" w:rsidRDefault="002D6F43">
      <w:pPr>
        <w:pStyle w:val="LO-normal"/>
        <w:numPr>
          <w:ilvl w:val="2"/>
          <w:numId w:val="5"/>
        </w:numPr>
        <w:spacing w:before="120" w:after="120" w:line="276" w:lineRule="auto"/>
        <w:jc w:val="both"/>
        <w:rPr>
          <w:color w:val="000000"/>
        </w:rPr>
      </w:pPr>
      <w:proofErr w:type="gramStart"/>
      <w:r>
        <w:rPr>
          <w:color w:val="000000"/>
        </w:rPr>
        <w:t>valer</w:t>
      </w:r>
      <w:proofErr w:type="gramEnd"/>
      <w:r>
        <w:rPr>
          <w:color w:val="000000"/>
        </w:rPr>
        <w:t xml:space="preserve">-se, para a contratação, de proposta obtida na pesquisa de preços que serviu de base ao procedimento, se houver, privilegiando-se os menores preços, sempre que possível, e desde que atendidas às </w:t>
      </w:r>
      <w:r>
        <w:rPr>
          <w:color w:val="000000"/>
        </w:rPr>
        <w:t>condições de habilitação exigidas.</w:t>
      </w:r>
    </w:p>
    <w:p w:rsidR="004F585F" w:rsidRDefault="002D6F43">
      <w:pPr>
        <w:pStyle w:val="LO-normal"/>
        <w:numPr>
          <w:ilvl w:val="3"/>
          <w:numId w:val="5"/>
        </w:numPr>
        <w:spacing w:before="120" w:after="120" w:line="276" w:lineRule="auto"/>
        <w:ind w:hanging="648"/>
        <w:jc w:val="both"/>
        <w:rPr>
          <w:color w:val="000000"/>
        </w:rPr>
      </w:pPr>
      <w:r>
        <w:rPr>
          <w:color w:val="000000"/>
        </w:rPr>
        <w:t>No caso do subitem anterior, a contratação será operacionalizada fora deste procedimento.</w:t>
      </w:r>
    </w:p>
    <w:p w:rsidR="004F585F" w:rsidRDefault="002D6F43">
      <w:pPr>
        <w:pStyle w:val="LO-normal"/>
        <w:numPr>
          <w:ilvl w:val="2"/>
          <w:numId w:val="5"/>
        </w:numPr>
        <w:spacing w:before="120" w:after="120" w:line="276" w:lineRule="auto"/>
        <w:jc w:val="both"/>
        <w:rPr>
          <w:color w:val="000000"/>
        </w:rPr>
      </w:pPr>
      <w:proofErr w:type="gramStart"/>
      <w:r>
        <w:rPr>
          <w:color w:val="000000"/>
        </w:rPr>
        <w:t>fixar</w:t>
      </w:r>
      <w:proofErr w:type="gramEnd"/>
      <w:r>
        <w:rPr>
          <w:color w:val="000000"/>
        </w:rPr>
        <w:t xml:space="preserve"> prazo para que possa haver adequação das propostas ou da documentação de habilitação, conforme o caso.</w:t>
      </w:r>
    </w:p>
    <w:p w:rsidR="004F585F" w:rsidRDefault="002D6F43">
      <w:pPr>
        <w:pStyle w:val="LO-normal"/>
        <w:numPr>
          <w:ilvl w:val="1"/>
          <w:numId w:val="5"/>
        </w:numPr>
        <w:spacing w:before="120" w:after="120" w:line="276" w:lineRule="auto"/>
        <w:ind w:left="425" w:firstLine="0"/>
        <w:jc w:val="both"/>
        <w:rPr>
          <w:color w:val="000000"/>
        </w:rPr>
      </w:pPr>
      <w:r>
        <w:rPr>
          <w:color w:val="000000"/>
        </w:rPr>
        <w:t>As providências dos su</w:t>
      </w:r>
      <w:r>
        <w:rPr>
          <w:color w:val="000000"/>
        </w:rPr>
        <w:t>bitens 9.1.1 e 9.1.2 também poderão ser utilizadas se não houver o comparecimento de quaisquer fornecedores interessados (procedimento deserto).</w:t>
      </w:r>
    </w:p>
    <w:p w:rsidR="004F585F" w:rsidRDefault="002D6F43">
      <w:pPr>
        <w:pStyle w:val="LO-normal"/>
        <w:numPr>
          <w:ilvl w:val="1"/>
          <w:numId w:val="5"/>
        </w:numPr>
        <w:spacing w:before="120" w:after="120" w:line="276" w:lineRule="auto"/>
        <w:ind w:left="425" w:firstLine="0"/>
        <w:jc w:val="both"/>
        <w:rPr>
          <w:color w:val="000000"/>
        </w:rPr>
      </w:pPr>
      <w:r>
        <w:rPr>
          <w:color w:val="000000"/>
        </w:rPr>
        <w:t>Havendo a necessidade de realização de ato de qualquer natureza pelos fornecedores, cujo prazo não conste deste</w:t>
      </w:r>
      <w:r>
        <w:rPr>
          <w:color w:val="000000"/>
        </w:rPr>
        <w:t xml:space="preserve"> Aviso de Contratação Direta, deverá ser atendido o prazo indicado pelo agente competente da Administração na respectiva notificação.</w:t>
      </w:r>
    </w:p>
    <w:p w:rsidR="004F585F" w:rsidRDefault="002D6F43">
      <w:pPr>
        <w:pStyle w:val="LO-normal"/>
        <w:numPr>
          <w:ilvl w:val="1"/>
          <w:numId w:val="5"/>
        </w:numPr>
        <w:spacing w:before="120" w:after="120" w:line="276" w:lineRule="auto"/>
        <w:ind w:left="425" w:firstLine="0"/>
        <w:jc w:val="both"/>
        <w:rPr>
          <w:color w:val="000000"/>
        </w:rPr>
      </w:pPr>
      <w:r>
        <w:rPr>
          <w:color w:val="000000"/>
        </w:rPr>
        <w:t>Caberá ao fornecedor acompanhar as operações, ficando responsável pelo ônus decorrente da perda do negócio diante da inobs</w:t>
      </w:r>
      <w:r>
        <w:rPr>
          <w:color w:val="000000"/>
        </w:rPr>
        <w:t>ervância de quaisquer mensagens emitidas pela Administração ou de sua desconexão.</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Não havendo expediente ou ocorrendo qualquer fato superveniente que impeça a realização do certame na data marcada, a sessão será automaticamente transferida para o primeiro </w:t>
      </w:r>
      <w:r>
        <w:rPr>
          <w:color w:val="000000"/>
        </w:rPr>
        <w:t>dia útil subsequente, no mesmo horário anteriormente estabelecido, desde que não haja comunicação em contrário.</w:t>
      </w:r>
    </w:p>
    <w:p w:rsidR="004F585F" w:rsidRDefault="002D6F43">
      <w:pPr>
        <w:pStyle w:val="LO-normal"/>
        <w:numPr>
          <w:ilvl w:val="1"/>
          <w:numId w:val="5"/>
        </w:numPr>
        <w:spacing w:before="120" w:after="120" w:line="276" w:lineRule="auto"/>
        <w:ind w:left="425" w:firstLine="0"/>
        <w:jc w:val="both"/>
        <w:rPr>
          <w:color w:val="000000"/>
        </w:rPr>
      </w:pPr>
      <w:r>
        <w:rPr>
          <w:color w:val="000000"/>
        </w:rPr>
        <w:t xml:space="preserve">Os horários estabelecidos na divulgação deste procedimento e durante o envio de lances observarão o horário de Brasília-DF, inclusive para </w:t>
      </w:r>
      <w:r>
        <w:rPr>
          <w:color w:val="000000"/>
        </w:rPr>
        <w:t>contagem de tempo e registro no Sistema e na documentação relativa ao procedimento.</w:t>
      </w:r>
    </w:p>
    <w:p w:rsidR="004F585F" w:rsidRDefault="002D6F43">
      <w:pPr>
        <w:pStyle w:val="LO-normal"/>
        <w:numPr>
          <w:ilvl w:val="1"/>
          <w:numId w:val="5"/>
        </w:numPr>
        <w:spacing w:before="120" w:after="120" w:line="276" w:lineRule="auto"/>
        <w:ind w:left="425" w:firstLine="0"/>
        <w:jc w:val="both"/>
        <w:rPr>
          <w:color w:val="000000"/>
        </w:rPr>
      </w:pPr>
      <w:r>
        <w:rPr>
          <w:color w:val="000000"/>
        </w:rPr>
        <w:t>No julgamento das propostas e da habilitação, a Administração poderá sanar erros ou falhas que não alterem a substância das propostas, dos documentos e sua validade jurídic</w:t>
      </w:r>
      <w:r>
        <w:rPr>
          <w:color w:val="000000"/>
        </w:rPr>
        <w:t>a, mediante despacho fundamentado, registrado em ata e acessível a todos, atribuindo-lhes validade e eficácia para fins de habilitação e classificação.</w:t>
      </w:r>
    </w:p>
    <w:p w:rsidR="004F585F" w:rsidRDefault="002D6F43">
      <w:pPr>
        <w:pStyle w:val="LO-normal"/>
        <w:numPr>
          <w:ilvl w:val="1"/>
          <w:numId w:val="5"/>
        </w:numPr>
        <w:spacing w:before="120" w:after="120" w:line="276" w:lineRule="auto"/>
        <w:ind w:left="425" w:firstLine="0"/>
        <w:jc w:val="both"/>
        <w:rPr>
          <w:color w:val="000000"/>
        </w:rPr>
      </w:pPr>
      <w:r>
        <w:rPr>
          <w:color w:val="000000"/>
        </w:rPr>
        <w:t>As normas disciplinadoras deste Aviso de Contratação Direta serão sempre interpretadas em favor da ampli</w:t>
      </w:r>
      <w:r>
        <w:rPr>
          <w:color w:val="000000"/>
        </w:rPr>
        <w:t xml:space="preserve">ação da disputa entre os interessados, desde que não comprometam o interesse da Administração, o princípio da isonomia, a finalidade e a segurança da contratação. </w:t>
      </w:r>
    </w:p>
    <w:p w:rsidR="004F585F" w:rsidRDefault="002D6F43">
      <w:pPr>
        <w:pStyle w:val="LO-normal"/>
        <w:numPr>
          <w:ilvl w:val="1"/>
          <w:numId w:val="5"/>
        </w:numPr>
        <w:spacing w:before="120" w:after="120" w:line="276" w:lineRule="auto"/>
        <w:ind w:left="425" w:firstLine="0"/>
        <w:jc w:val="both"/>
        <w:rPr>
          <w:color w:val="000000"/>
        </w:rPr>
      </w:pPr>
      <w:r>
        <w:rPr>
          <w:color w:val="000000"/>
        </w:rPr>
        <w:t>Os fornecedores assumem todos os custos de preparação e apresentação de suas propostas e a A</w:t>
      </w:r>
      <w:r>
        <w:rPr>
          <w:color w:val="000000"/>
        </w:rPr>
        <w:t>dministração não será, em nenhum caso, responsável por esses custos, independentemente da condução ou do resultado do processo de contratação.</w:t>
      </w:r>
    </w:p>
    <w:p w:rsidR="004F585F" w:rsidRDefault="002D6F43">
      <w:pPr>
        <w:pStyle w:val="LO-normal"/>
        <w:numPr>
          <w:ilvl w:val="1"/>
          <w:numId w:val="5"/>
        </w:numPr>
        <w:spacing w:before="120" w:after="120" w:line="276" w:lineRule="auto"/>
        <w:ind w:left="425" w:firstLine="0"/>
        <w:jc w:val="both"/>
        <w:rPr>
          <w:color w:val="000000"/>
        </w:rPr>
      </w:pPr>
      <w:r>
        <w:rPr>
          <w:color w:val="000000"/>
        </w:rPr>
        <w:t>Em caso de divergência entre disposições deste Aviso de Contratação Direta e de seus anexos ou demais peças que c</w:t>
      </w:r>
      <w:r>
        <w:rPr>
          <w:color w:val="000000"/>
        </w:rPr>
        <w:t>ompõem o processo, prevalecerá as deste Aviso.</w:t>
      </w:r>
    </w:p>
    <w:p w:rsidR="004F585F" w:rsidRDefault="002D6F43">
      <w:pPr>
        <w:pStyle w:val="LO-normal"/>
        <w:numPr>
          <w:ilvl w:val="1"/>
          <w:numId w:val="5"/>
        </w:numPr>
        <w:spacing w:before="120" w:after="120" w:line="276" w:lineRule="auto"/>
        <w:ind w:left="425" w:firstLine="0"/>
        <w:jc w:val="both"/>
        <w:rPr>
          <w:color w:val="000000"/>
        </w:rPr>
      </w:pPr>
      <w:r>
        <w:rPr>
          <w:color w:val="000000"/>
        </w:rPr>
        <w:lastRenderedPageBreak/>
        <w:t>Da sessão pública será divulgada Ata no sistema eletrônico.</w:t>
      </w:r>
    </w:p>
    <w:p w:rsidR="004F585F" w:rsidRDefault="002D6F43">
      <w:pPr>
        <w:pStyle w:val="LO-normal"/>
        <w:numPr>
          <w:ilvl w:val="1"/>
          <w:numId w:val="5"/>
        </w:numPr>
        <w:spacing w:before="120" w:after="120" w:line="276" w:lineRule="auto"/>
        <w:ind w:left="425" w:firstLine="0"/>
        <w:jc w:val="both"/>
        <w:rPr>
          <w:color w:val="000000"/>
        </w:rPr>
      </w:pPr>
      <w:r>
        <w:rPr>
          <w:color w:val="000000"/>
        </w:rPr>
        <w:t>Integram este Aviso de Contratação Direta, para todos os fins e efeitos, os seguintes anexos:</w:t>
      </w:r>
    </w:p>
    <w:p w:rsidR="004F585F" w:rsidRDefault="002D6F43">
      <w:pPr>
        <w:pStyle w:val="LO-normal"/>
        <w:numPr>
          <w:ilvl w:val="2"/>
          <w:numId w:val="5"/>
        </w:numPr>
        <w:spacing w:before="120" w:after="120" w:line="276" w:lineRule="auto"/>
        <w:jc w:val="both"/>
        <w:rPr>
          <w:color w:val="000000"/>
        </w:rPr>
      </w:pPr>
      <w:r>
        <w:rPr>
          <w:color w:val="000000"/>
        </w:rPr>
        <w:t>ANEXO I – Documentação exigida para Habilitação</w:t>
      </w:r>
    </w:p>
    <w:p w:rsidR="004F585F" w:rsidRDefault="004F585F">
      <w:pPr>
        <w:pStyle w:val="LO-normal"/>
        <w:spacing w:before="240" w:after="240" w:line="276" w:lineRule="auto"/>
        <w:ind w:right="-15" w:firstLine="567"/>
        <w:jc w:val="center"/>
      </w:pPr>
    </w:p>
    <w:p w:rsidR="004F585F" w:rsidRDefault="002D6F43">
      <w:pPr>
        <w:pStyle w:val="LO-normal"/>
        <w:spacing w:before="240" w:after="240" w:line="276" w:lineRule="auto"/>
        <w:ind w:right="-15" w:firstLine="567"/>
        <w:jc w:val="center"/>
      </w:pPr>
      <w:r>
        <w:t>Curiti</w:t>
      </w:r>
      <w:r>
        <w:t xml:space="preserve">ba-PR, </w:t>
      </w:r>
      <w:proofErr w:type="gramStart"/>
      <w:r>
        <w:t>1</w:t>
      </w:r>
      <w:proofErr w:type="gramEnd"/>
      <w:r>
        <w:rPr>
          <w:color w:val="FF0000"/>
        </w:rPr>
        <w:t xml:space="preserve"> </w:t>
      </w:r>
      <w:r>
        <w:t>de julho</w:t>
      </w:r>
      <w:r>
        <w:rPr>
          <w:color w:val="FF0000"/>
        </w:rPr>
        <w:t xml:space="preserve"> </w:t>
      </w:r>
      <w:r>
        <w:t>de 2023.</w:t>
      </w:r>
    </w:p>
    <w:p w:rsidR="004F585F" w:rsidRDefault="004F585F">
      <w:pPr>
        <w:pStyle w:val="LO-normal"/>
        <w:spacing w:line="276" w:lineRule="auto"/>
        <w:ind w:firstLine="709"/>
        <w:jc w:val="center"/>
        <w:rPr>
          <w:b/>
          <w:color w:val="FF0000"/>
        </w:rPr>
      </w:pPr>
    </w:p>
    <w:p w:rsidR="004F585F" w:rsidRDefault="004F585F">
      <w:pPr>
        <w:pStyle w:val="LO-normal"/>
        <w:spacing w:line="276" w:lineRule="auto"/>
        <w:ind w:firstLine="709"/>
        <w:jc w:val="center"/>
        <w:rPr>
          <w:b/>
          <w:color w:val="FF0000"/>
        </w:rPr>
      </w:pPr>
    </w:p>
    <w:p w:rsidR="004F585F" w:rsidRDefault="002D6F43">
      <w:pPr>
        <w:pStyle w:val="LO-normal"/>
        <w:spacing w:line="276" w:lineRule="auto"/>
        <w:ind w:firstLine="709"/>
        <w:jc w:val="center"/>
        <w:rPr>
          <w:b/>
        </w:rPr>
      </w:pPr>
      <w:r>
        <w:rPr>
          <w:b/>
        </w:rPr>
        <w:t xml:space="preserve">MARCO LÚCIO NIENDZIELA – </w:t>
      </w:r>
      <w:proofErr w:type="spellStart"/>
      <w:r>
        <w:rPr>
          <w:b/>
        </w:rPr>
        <w:t>Cel</w:t>
      </w:r>
      <w:proofErr w:type="spellEnd"/>
    </w:p>
    <w:p w:rsidR="004F585F" w:rsidRDefault="002D6F43">
      <w:pPr>
        <w:pStyle w:val="LO-normal"/>
        <w:spacing w:line="276" w:lineRule="auto"/>
        <w:ind w:firstLine="709"/>
        <w:jc w:val="center"/>
      </w:pPr>
      <w:r>
        <w:t>Ordenador de despesas do 5º GAC AP</w:t>
      </w: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p>
    <w:p w:rsidR="004F585F" w:rsidRDefault="004F585F">
      <w:pPr>
        <w:pStyle w:val="LO-normal"/>
        <w:jc w:val="center"/>
        <w:rPr>
          <w:b/>
        </w:rPr>
      </w:pPr>
      <w:bookmarkStart w:id="20" w:name="_heading=h.17dp8vu"/>
      <w:bookmarkEnd w:id="20"/>
    </w:p>
    <w:p w:rsidR="004F585F" w:rsidRDefault="004F585F">
      <w:pPr>
        <w:pStyle w:val="LO-normal"/>
        <w:spacing w:line="276" w:lineRule="auto"/>
        <w:jc w:val="both"/>
        <w:rPr>
          <w:b/>
        </w:rPr>
      </w:pPr>
    </w:p>
    <w:p w:rsidR="004F585F" w:rsidRDefault="002D6F43">
      <w:pPr>
        <w:pStyle w:val="LO-normal"/>
        <w:spacing w:line="276" w:lineRule="auto"/>
        <w:jc w:val="both"/>
        <w:rPr>
          <w:b/>
        </w:rPr>
      </w:pPr>
      <w:r>
        <w:rPr>
          <w:b/>
        </w:rPr>
        <w:lastRenderedPageBreak/>
        <w:t>ANEXO I – DOCUMENTAÇÃO EXIGIDA PARA HABILITAÇÃO</w:t>
      </w:r>
    </w:p>
    <w:p w:rsidR="004F585F" w:rsidRDefault="002D6F43">
      <w:pPr>
        <w:pStyle w:val="LO-normal"/>
        <w:numPr>
          <w:ilvl w:val="0"/>
          <w:numId w:val="4"/>
        </w:numPr>
        <w:spacing w:before="120" w:line="276" w:lineRule="auto"/>
        <w:ind w:left="0" w:firstLine="0"/>
        <w:jc w:val="both"/>
        <w:rPr>
          <w:color w:val="000000"/>
        </w:rPr>
      </w:pPr>
      <w:r>
        <w:rPr>
          <w:color w:val="000000"/>
        </w:rPr>
        <w:t xml:space="preserve">As exigências de habilitação a serem atendidas pelo fornecedor são </w:t>
      </w:r>
      <w:r>
        <w:rPr>
          <w:color w:val="000000"/>
        </w:rPr>
        <w:t>aquelas discriminadas nos itens a seguir:</w:t>
      </w:r>
    </w:p>
    <w:p w:rsidR="004F585F" w:rsidRDefault="004F585F">
      <w:pPr>
        <w:pStyle w:val="LO-normal"/>
        <w:spacing w:line="276" w:lineRule="auto"/>
        <w:ind w:left="1145"/>
        <w:jc w:val="both"/>
        <w:rPr>
          <w:color w:val="000000"/>
        </w:rPr>
      </w:pPr>
    </w:p>
    <w:p w:rsidR="004F585F" w:rsidRDefault="002D6F43">
      <w:pPr>
        <w:pStyle w:val="LO-normal"/>
        <w:numPr>
          <w:ilvl w:val="1"/>
          <w:numId w:val="3"/>
        </w:numPr>
        <w:spacing w:line="276" w:lineRule="auto"/>
        <w:jc w:val="both"/>
        <w:rPr>
          <w:b/>
          <w:color w:val="000000"/>
        </w:rPr>
      </w:pPr>
      <w:r>
        <w:rPr>
          <w:b/>
          <w:color w:val="000000"/>
        </w:rPr>
        <w:t>Habilitação jurídica</w:t>
      </w:r>
    </w:p>
    <w:p w:rsidR="004F585F" w:rsidRDefault="004F585F">
      <w:pPr>
        <w:pStyle w:val="LO-normal"/>
        <w:spacing w:line="276" w:lineRule="auto"/>
        <w:ind w:left="1134" w:firstLine="10"/>
        <w:jc w:val="both"/>
        <w:rPr>
          <w:i/>
          <w:color w:val="FF0000"/>
        </w:rPr>
      </w:pPr>
    </w:p>
    <w:p w:rsidR="004F585F" w:rsidRDefault="002D6F43">
      <w:pPr>
        <w:pStyle w:val="LO-normal"/>
        <w:numPr>
          <w:ilvl w:val="2"/>
          <w:numId w:val="3"/>
        </w:numPr>
        <w:tabs>
          <w:tab w:val="left" w:pos="1440"/>
        </w:tabs>
        <w:spacing w:line="276" w:lineRule="auto"/>
        <w:jc w:val="both"/>
        <w:rPr>
          <w:color w:val="000000"/>
        </w:rPr>
      </w:pPr>
      <w:r>
        <w:rPr>
          <w:b/>
          <w:i/>
          <w:color w:val="000000"/>
        </w:rPr>
        <w:t>Pessoa física:</w:t>
      </w:r>
      <w:r>
        <w:rPr>
          <w:i/>
          <w:color w:val="000000"/>
        </w:rPr>
        <w:t xml:space="preserve"> </w:t>
      </w:r>
      <w:r>
        <w:rPr>
          <w:color w:val="000000"/>
        </w:rPr>
        <w:t>cédula de identidade (RG) ou documento equivalente que, por força de lei, tenha validade para fins de identificação em todo o território nacional;</w:t>
      </w:r>
      <w:proofErr w:type="gramStart"/>
      <w:r>
        <w:rPr>
          <w:color w:val="000000"/>
        </w:rPr>
        <w:t xml:space="preserve">  </w:t>
      </w:r>
    </w:p>
    <w:p w:rsidR="004F585F" w:rsidRDefault="002D6F43">
      <w:pPr>
        <w:pStyle w:val="LO-normal"/>
        <w:numPr>
          <w:ilvl w:val="2"/>
          <w:numId w:val="3"/>
        </w:numPr>
        <w:tabs>
          <w:tab w:val="left" w:pos="1440"/>
        </w:tabs>
        <w:spacing w:line="276" w:lineRule="auto"/>
        <w:jc w:val="both"/>
        <w:rPr>
          <w:color w:val="000000"/>
        </w:rPr>
      </w:pPr>
      <w:proofErr w:type="gramEnd"/>
      <w:r>
        <w:rPr>
          <w:b/>
          <w:color w:val="000000"/>
        </w:rPr>
        <w:t>Empresário individual</w:t>
      </w:r>
      <w:r>
        <w:rPr>
          <w:color w:val="000000"/>
        </w:rPr>
        <w:t xml:space="preserve">: inscrição no Registro Público de Empresas Mercantis, a cargo da Junta Comercial da respectiva sede; </w:t>
      </w:r>
    </w:p>
    <w:p w:rsidR="004F585F" w:rsidRDefault="002D6F43">
      <w:pPr>
        <w:pStyle w:val="LO-normal"/>
        <w:numPr>
          <w:ilvl w:val="2"/>
          <w:numId w:val="3"/>
        </w:numPr>
        <w:tabs>
          <w:tab w:val="left" w:pos="1440"/>
        </w:tabs>
        <w:spacing w:line="276" w:lineRule="auto"/>
        <w:jc w:val="both"/>
        <w:rPr>
          <w:rFonts w:ascii="Calibri" w:eastAsia="Calibri" w:hAnsi="Calibri" w:cs="Calibri"/>
          <w:strike/>
          <w:color w:val="000000"/>
          <w:sz w:val="22"/>
          <w:szCs w:val="22"/>
        </w:rPr>
      </w:pPr>
      <w:r>
        <w:rPr>
          <w:b/>
          <w:color w:val="000000"/>
        </w:rPr>
        <w:t>Microempreendedor Individual - MEI</w:t>
      </w:r>
      <w:r>
        <w:rPr>
          <w:color w:val="000000"/>
        </w:rPr>
        <w:t xml:space="preserve">: Certificado da Condição de </w:t>
      </w:r>
      <w:r>
        <w:rPr>
          <w:b/>
          <w:color w:val="000000"/>
        </w:rPr>
        <w:t>Microempreendedor</w:t>
      </w:r>
      <w:r>
        <w:rPr>
          <w:color w:val="000000"/>
        </w:rPr>
        <w:t xml:space="preserve"> Individual - CCMEI, cuja aceitação ficará condicionada à verificação da </w:t>
      </w:r>
      <w:r>
        <w:rPr>
          <w:color w:val="000000"/>
        </w:rPr>
        <w:t xml:space="preserve">autenticidade no sítio </w:t>
      </w:r>
      <w:hyperlink r:id="rId84">
        <w:r>
          <w:rPr>
            <w:color w:val="0563C1"/>
            <w:u w:val="single"/>
          </w:rPr>
          <w:t>https://www.gov.br/empresas-e-negocios/pt-br/empreendedor</w:t>
        </w:r>
      </w:hyperlink>
      <w:r>
        <w:rPr>
          <w:color w:val="000000"/>
        </w:rPr>
        <w:t>;</w:t>
      </w:r>
    </w:p>
    <w:p w:rsidR="004F585F" w:rsidRDefault="002D6F43">
      <w:pPr>
        <w:pStyle w:val="LO-normal"/>
        <w:numPr>
          <w:ilvl w:val="2"/>
          <w:numId w:val="3"/>
        </w:numPr>
        <w:tabs>
          <w:tab w:val="left" w:pos="1440"/>
        </w:tabs>
        <w:spacing w:line="276" w:lineRule="auto"/>
        <w:jc w:val="both"/>
        <w:rPr>
          <w:color w:val="000000"/>
        </w:rPr>
      </w:pPr>
      <w:r>
        <w:rPr>
          <w:b/>
          <w:color w:val="000000"/>
        </w:rPr>
        <w:t xml:space="preserve">Sociedade empresária, sociedade limitada unipessoal – SLU ou sociedade identificada como empresa </w:t>
      </w:r>
      <w:r>
        <w:rPr>
          <w:b/>
          <w:color w:val="000000"/>
        </w:rPr>
        <w:t>individual de responsabilidade limitada - EIRELI</w:t>
      </w:r>
      <w:r>
        <w:rPr>
          <w:color w:val="000000"/>
        </w:rPr>
        <w:t>: inscrição do ato constitutivo, estatuto ou contrato social no Registro Público de Empresas Mercantis, a cargo da Junta Comercial da respectiva sede, acompanhada de documento comprobatório de seus administra</w:t>
      </w:r>
      <w:r>
        <w:rPr>
          <w:color w:val="000000"/>
        </w:rPr>
        <w:t>dores;</w:t>
      </w:r>
    </w:p>
    <w:p w:rsidR="004F585F" w:rsidRDefault="002D6F43">
      <w:pPr>
        <w:pStyle w:val="LO-normal"/>
        <w:numPr>
          <w:ilvl w:val="2"/>
          <w:numId w:val="3"/>
        </w:numPr>
        <w:tabs>
          <w:tab w:val="left" w:pos="1440"/>
        </w:tabs>
        <w:spacing w:line="276" w:lineRule="auto"/>
        <w:jc w:val="both"/>
        <w:rPr>
          <w:color w:val="000000"/>
        </w:rPr>
      </w:pPr>
      <w:r>
        <w:rPr>
          <w:b/>
          <w:color w:val="000000"/>
        </w:rPr>
        <w:t>Sociedade empresária estrangeira com atuação permanente no País</w:t>
      </w:r>
      <w:r>
        <w:rPr>
          <w:color w:val="000000"/>
        </w:rPr>
        <w:t>: portaria de autorização de funcionamento no Brasil, publicada no Diário Oficial da União e arquivada na Junta Comercial da unidade federativa onde se localizar a filial, agência, sucur</w:t>
      </w:r>
      <w:r>
        <w:rPr>
          <w:color w:val="000000"/>
        </w:rPr>
        <w:t>sal ou estabelecimento, a qual será considerada como sua sede, conforme Instrução Normativa DREI/ME n.º 77, de 18 de março de 2020;</w:t>
      </w:r>
    </w:p>
    <w:p w:rsidR="004F585F" w:rsidRDefault="002D6F43">
      <w:pPr>
        <w:pStyle w:val="LO-normal"/>
        <w:numPr>
          <w:ilvl w:val="2"/>
          <w:numId w:val="3"/>
        </w:numPr>
        <w:tabs>
          <w:tab w:val="left" w:pos="1440"/>
        </w:tabs>
        <w:spacing w:line="276" w:lineRule="auto"/>
        <w:jc w:val="both"/>
        <w:rPr>
          <w:color w:val="000000"/>
        </w:rPr>
      </w:pPr>
      <w:r>
        <w:rPr>
          <w:b/>
          <w:color w:val="000000"/>
        </w:rPr>
        <w:t>Sociedade simples</w:t>
      </w:r>
      <w:r>
        <w:rPr>
          <w:color w:val="000000"/>
        </w:rPr>
        <w:t>: inscrição do ato constitutivo no Registro Civil de Pessoas Jurídicas do local de sua sede, acompanhada de</w:t>
      </w:r>
      <w:r>
        <w:rPr>
          <w:color w:val="000000"/>
        </w:rPr>
        <w:t xml:space="preserve"> documento comprobatório de seus administradores;</w:t>
      </w:r>
    </w:p>
    <w:p w:rsidR="004F585F" w:rsidRDefault="002D6F43">
      <w:pPr>
        <w:pStyle w:val="LO-normal"/>
        <w:numPr>
          <w:ilvl w:val="2"/>
          <w:numId w:val="3"/>
        </w:numPr>
        <w:tabs>
          <w:tab w:val="left" w:pos="1440"/>
        </w:tabs>
        <w:spacing w:line="276" w:lineRule="auto"/>
        <w:jc w:val="both"/>
        <w:rPr>
          <w:color w:val="000000"/>
        </w:rPr>
      </w:pPr>
      <w:r>
        <w:rPr>
          <w:b/>
          <w:color w:val="000000"/>
        </w:rPr>
        <w:t>Filial, sucursal ou agência</w:t>
      </w:r>
      <w:r>
        <w:rPr>
          <w:color w:val="000000"/>
        </w:rPr>
        <w:t xml:space="preserve"> </w:t>
      </w:r>
      <w:r>
        <w:rPr>
          <w:b/>
          <w:color w:val="000000"/>
        </w:rPr>
        <w:t>de sociedade simples ou empresária</w:t>
      </w:r>
      <w:r>
        <w:rPr>
          <w:color w:val="000000"/>
        </w:rPr>
        <w:t xml:space="preserve"> - inscrição do ato constitutivo da filial, sucursal ou agência da sociedade simples ou empresária, respectivamente, no Registro Civil das Pesso</w:t>
      </w:r>
      <w:r>
        <w:rPr>
          <w:color w:val="000000"/>
        </w:rPr>
        <w:t xml:space="preserve">as Jurídicas ou no Registro Público de Empresas Mercantis onde </w:t>
      </w:r>
      <w:proofErr w:type="gramStart"/>
      <w:r>
        <w:rPr>
          <w:color w:val="000000"/>
        </w:rPr>
        <w:t>opera,</w:t>
      </w:r>
      <w:proofErr w:type="gramEnd"/>
      <w:r>
        <w:rPr>
          <w:color w:val="000000"/>
        </w:rPr>
        <w:t xml:space="preserve"> com averbação no Registro onde tem sede a matriz;</w:t>
      </w:r>
    </w:p>
    <w:p w:rsidR="004F585F" w:rsidRDefault="002D6F43">
      <w:pPr>
        <w:pStyle w:val="LO-normal"/>
        <w:numPr>
          <w:ilvl w:val="2"/>
          <w:numId w:val="3"/>
        </w:numPr>
        <w:tabs>
          <w:tab w:val="left" w:pos="1440"/>
        </w:tabs>
        <w:spacing w:line="276" w:lineRule="auto"/>
        <w:jc w:val="both"/>
        <w:rPr>
          <w:color w:val="000000"/>
        </w:rPr>
      </w:pPr>
      <w:r>
        <w:rPr>
          <w:color w:val="000000"/>
        </w:rPr>
        <w:t>Os documentos apresentados deverão estar acompanhados de todas as alterações ou da consolidação respectiva.</w:t>
      </w:r>
    </w:p>
    <w:p w:rsidR="004F585F" w:rsidRDefault="002D6F43">
      <w:pPr>
        <w:pStyle w:val="LO-normal"/>
        <w:numPr>
          <w:ilvl w:val="1"/>
          <w:numId w:val="3"/>
        </w:numPr>
        <w:spacing w:line="276" w:lineRule="auto"/>
        <w:jc w:val="both"/>
        <w:rPr>
          <w:b/>
          <w:color w:val="000000"/>
        </w:rPr>
      </w:pPr>
      <w:r>
        <w:rPr>
          <w:b/>
          <w:color w:val="000000"/>
        </w:rPr>
        <w:t xml:space="preserve">Habilitações fiscal, social </w:t>
      </w:r>
      <w:r>
        <w:rPr>
          <w:b/>
          <w:color w:val="000000"/>
        </w:rPr>
        <w:t>e trabalhista:</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de Pessoas Físicas (CPF);</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Nacional da Pessoa Jurídica (CNPJ);</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regularidade fiscal perante a Fazenda Nacional, mediante apresentação de certidão expedida conjuntamente pel</w:t>
      </w:r>
      <w:r>
        <w:rPr>
          <w:color w:val="000000"/>
        </w:rPr>
        <w:t>a Secretaria da Receita Federal do Brasil (RFB) e pela Procuradoria-Geral da Fazenda Nacional (PGFN), referente a todos os créditos tributários federais e à Dívida Ativa da União (DAU) por elas administrados, inclusive aqueles relativos à Seguridade Social</w:t>
      </w:r>
      <w:r>
        <w:rPr>
          <w:color w:val="000000"/>
        </w:rPr>
        <w:t>, nos termos da Portaria Conjunta nº 1.751, de 02/10/2014, do Secretário da Receita Federal do Brasil e da Procuradora-Geral da Fazenda Nacional.</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regularidade com o Fundo de Garantia do Tempo de Serviço (FGTS);</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lastRenderedPageBreak/>
        <w:t>declaração</w:t>
      </w:r>
      <w:proofErr w:type="gramEnd"/>
      <w:r>
        <w:rPr>
          <w:color w:val="000000"/>
        </w:rPr>
        <w:t xml:space="preserve"> de que não emprega menor </w:t>
      </w:r>
      <w:r>
        <w:rPr>
          <w:color w:val="000000"/>
        </w:rPr>
        <w:t>de 18 anos em trabalho noturno, perigoso ou insalubre e não emprega menor de 16 anos, salvo menor, a partir de 14 anos, na condição de aprendiz, nos termos do artigo 7°, XXXIII, da Constituição;</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inexistência de débitos inadimplidos perante a Justi</w:t>
      </w:r>
      <w:r>
        <w:rPr>
          <w:color w:val="000000"/>
        </w:rPr>
        <w:t>ça do Trabalho, mediante a apresentação de certidão negativa ou positiva com efeito de negativa, nos termos do Título VII-A da Consolidação das Leis do Trabalho, aprovada pelo Decreto-Lei nº 5.452, de 1º de maio de 1943.</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inscrição no cadastro de c</w:t>
      </w:r>
      <w:r>
        <w:rPr>
          <w:color w:val="000000"/>
        </w:rPr>
        <w:t xml:space="preserve">ontribuintes estadual/municipal, se houver, relativo ao domicílio ou sede do fornecedor, pertinente ao seu ramo de atividade e compatível com o objeto contratual; </w:t>
      </w:r>
    </w:p>
    <w:p w:rsidR="004F585F" w:rsidRDefault="002D6F43">
      <w:pPr>
        <w:pStyle w:val="LO-normal"/>
        <w:numPr>
          <w:ilvl w:val="3"/>
          <w:numId w:val="3"/>
        </w:numPr>
        <w:spacing w:line="276" w:lineRule="auto"/>
        <w:jc w:val="both"/>
        <w:rPr>
          <w:b/>
          <w:color w:val="000000"/>
        </w:rPr>
      </w:pPr>
      <w:r>
        <w:rPr>
          <w:color w:val="000000"/>
        </w:rPr>
        <w:t>O fornecedor enquadrado como microempreendedor individual que pretenda auferir os benefícios</w:t>
      </w:r>
      <w:r>
        <w:rPr>
          <w:color w:val="000000"/>
        </w:rPr>
        <w:t xml:space="preserve"> do tratamento diferenciado previstos na </w:t>
      </w:r>
      <w:hyperlink r:id="rId85">
        <w:r>
          <w:rPr>
            <w:color w:val="0563C1"/>
            <w:u w:val="single"/>
          </w:rPr>
          <w:t>Lei Complementar n. 123, de 2006</w:t>
        </w:r>
      </w:hyperlink>
      <w:r>
        <w:rPr>
          <w:color w:val="000000"/>
        </w:rPr>
        <w:t>, estará dispensado da prova de inscrição nos cadastros de contribuintes estadual e municipal.</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prova</w:t>
      </w:r>
      <w:proofErr w:type="gramEnd"/>
      <w:r>
        <w:rPr>
          <w:color w:val="000000"/>
        </w:rPr>
        <w:t xml:space="preserve"> de re</w:t>
      </w:r>
      <w:r>
        <w:rPr>
          <w:color w:val="000000"/>
        </w:rPr>
        <w:t>gularidade com a Fazenda Estadual/Municipal ou Distrital</w:t>
      </w:r>
      <w:r>
        <w:rPr>
          <w:i/>
          <w:color w:val="000000"/>
        </w:rPr>
        <w:t xml:space="preserve"> </w:t>
      </w:r>
      <w:r>
        <w:rPr>
          <w:color w:val="000000"/>
        </w:rPr>
        <w:t xml:space="preserve">do domicílio ou sede do fornecedor, relativa à atividade em cujo exercício contrata ou concorre; </w:t>
      </w:r>
    </w:p>
    <w:p w:rsidR="004F585F" w:rsidRDefault="002D6F43">
      <w:pPr>
        <w:pStyle w:val="LO-normal"/>
        <w:numPr>
          <w:ilvl w:val="3"/>
          <w:numId w:val="3"/>
        </w:numPr>
        <w:spacing w:line="276" w:lineRule="auto"/>
        <w:jc w:val="both"/>
        <w:rPr>
          <w:color w:val="000000"/>
        </w:rPr>
      </w:pPr>
      <w:proofErr w:type="gramStart"/>
      <w:r>
        <w:rPr>
          <w:color w:val="000000"/>
        </w:rPr>
        <w:t>caso</w:t>
      </w:r>
      <w:proofErr w:type="gramEnd"/>
      <w:r>
        <w:rPr>
          <w:color w:val="000000"/>
        </w:rPr>
        <w:t xml:space="preserve"> o fornecedor seja considerado isento dos tributos estaduais/municipais ou distritais </w:t>
      </w:r>
      <w:r>
        <w:rPr>
          <w:color w:val="000000"/>
        </w:rPr>
        <w:t>relacionados ao objeto, deverá comprovar tal condição mediante a apresentação de certidão ou declaração da Fazenda respectiva do seu domicílio ou sede, ou por meio de outro documento equivalente, na forma da respectiva legislação de regência.</w:t>
      </w:r>
    </w:p>
    <w:p w:rsidR="004F585F" w:rsidRDefault="004F585F">
      <w:pPr>
        <w:pStyle w:val="LO-normal"/>
        <w:ind w:left="360"/>
        <w:rPr>
          <w:color w:val="000000"/>
          <w:highlight w:val="green"/>
        </w:rPr>
      </w:pPr>
    </w:p>
    <w:p w:rsidR="004F585F" w:rsidRDefault="002D6F43">
      <w:pPr>
        <w:pStyle w:val="LO-normal"/>
        <w:numPr>
          <w:ilvl w:val="1"/>
          <w:numId w:val="3"/>
        </w:numPr>
        <w:spacing w:line="276" w:lineRule="auto"/>
        <w:jc w:val="both"/>
        <w:rPr>
          <w:b/>
          <w:color w:val="000000"/>
        </w:rPr>
      </w:pPr>
      <w:r>
        <w:rPr>
          <w:b/>
          <w:color w:val="000000"/>
        </w:rPr>
        <w:t xml:space="preserve">Habilitação econômico-financeira: </w:t>
      </w:r>
    </w:p>
    <w:p w:rsidR="004F585F" w:rsidRDefault="002D6F43">
      <w:pPr>
        <w:pStyle w:val="LO-normal"/>
        <w:numPr>
          <w:ilvl w:val="2"/>
          <w:numId w:val="3"/>
        </w:numPr>
        <w:tabs>
          <w:tab w:val="left" w:pos="1440"/>
        </w:tabs>
        <w:spacing w:line="276" w:lineRule="auto"/>
        <w:jc w:val="both"/>
        <w:rPr>
          <w:color w:val="000000"/>
        </w:rPr>
      </w:pPr>
      <w:proofErr w:type="gramStart"/>
      <w:r>
        <w:rPr>
          <w:i/>
          <w:color w:val="000000"/>
        </w:rPr>
        <w:t>certidão</w:t>
      </w:r>
      <w:proofErr w:type="gramEnd"/>
      <w:r>
        <w:rPr>
          <w:i/>
          <w:color w:val="000000"/>
        </w:rPr>
        <w:t xml:space="preserve"> negativa de insolvência civil expedida pelo</w:t>
      </w:r>
      <w:r>
        <w:rPr>
          <w:color w:val="000000"/>
        </w:rPr>
        <w:t xml:space="preserve"> </w:t>
      </w:r>
      <w:r>
        <w:rPr>
          <w:i/>
          <w:color w:val="000000"/>
        </w:rPr>
        <w:t xml:space="preserve">distribuidor do domicílio ou sede do fornecedor, caso se trate de pessoa física </w:t>
      </w:r>
      <w:hyperlink r:id="rId86" w:anchor="art5" w:history="1">
        <w:r>
          <w:rPr>
            <w:i/>
            <w:color w:val="000000"/>
            <w:u w:val="single"/>
          </w:rPr>
          <w:t>(art. 5º, inciso II, alínea “c”, da IN Seges/ME nº 116/2021</w:t>
        </w:r>
      </w:hyperlink>
      <w:r>
        <w:rPr>
          <w:i/>
          <w:color w:val="000000"/>
        </w:rPr>
        <w:t xml:space="preserve">) ou de sociedade simples; </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certidão</w:t>
      </w:r>
      <w:proofErr w:type="gramEnd"/>
      <w:r>
        <w:rPr>
          <w:color w:val="000000"/>
        </w:rPr>
        <w:t xml:space="preserve"> negativa de falência expedida pelo distribuidor da sede do fornecedor;</w:t>
      </w:r>
    </w:p>
    <w:p w:rsidR="004F585F" w:rsidRDefault="002D6F43">
      <w:pPr>
        <w:pStyle w:val="LO-normal"/>
        <w:numPr>
          <w:ilvl w:val="2"/>
          <w:numId w:val="3"/>
        </w:numPr>
        <w:tabs>
          <w:tab w:val="left" w:pos="1440"/>
        </w:tabs>
        <w:spacing w:line="276" w:lineRule="auto"/>
        <w:jc w:val="both"/>
        <w:rPr>
          <w:color w:val="000000"/>
        </w:rPr>
      </w:pPr>
      <w:proofErr w:type="gramStart"/>
      <w:r>
        <w:rPr>
          <w:color w:val="000000"/>
        </w:rPr>
        <w:t>balanço</w:t>
      </w:r>
      <w:proofErr w:type="gramEnd"/>
      <w:r>
        <w:rPr>
          <w:color w:val="000000"/>
        </w:rPr>
        <w:t xml:space="preserve"> patrimonial, demonstração de resultado de e</w:t>
      </w:r>
      <w:r>
        <w:rPr>
          <w:color w:val="000000"/>
        </w:rPr>
        <w:t>xercício e demais demonstrações contábeis dos 2 (dois) últimos exercícios sociais, vedada a sua substituição por balancetes ou balanços provisórios.</w:t>
      </w:r>
    </w:p>
    <w:p w:rsidR="004F585F" w:rsidRDefault="002D6F43">
      <w:pPr>
        <w:pStyle w:val="LO-normal"/>
        <w:numPr>
          <w:ilvl w:val="3"/>
          <w:numId w:val="3"/>
        </w:numPr>
        <w:spacing w:line="276" w:lineRule="auto"/>
        <w:jc w:val="both"/>
        <w:rPr>
          <w:color w:val="000000"/>
        </w:rPr>
      </w:pPr>
      <w:r>
        <w:rPr>
          <w:color w:val="000000"/>
        </w:rPr>
        <w:t>Os documentos referidos no subitem acima limitar-se-ão ao último exercício social, caso a empresa tenha sid</w:t>
      </w:r>
      <w:r>
        <w:rPr>
          <w:color w:val="000000"/>
        </w:rPr>
        <w:t xml:space="preserve">o constituída há menos de </w:t>
      </w:r>
      <w:proofErr w:type="gramStart"/>
      <w:r>
        <w:rPr>
          <w:color w:val="000000"/>
        </w:rPr>
        <w:t>2</w:t>
      </w:r>
      <w:proofErr w:type="gramEnd"/>
      <w:r>
        <w:rPr>
          <w:color w:val="000000"/>
        </w:rPr>
        <w:t xml:space="preserve"> (dois) anos;</w:t>
      </w:r>
    </w:p>
    <w:p w:rsidR="004F585F" w:rsidRDefault="002D6F43">
      <w:pPr>
        <w:pStyle w:val="LO-normal"/>
        <w:numPr>
          <w:ilvl w:val="3"/>
          <w:numId w:val="3"/>
        </w:numPr>
        <w:spacing w:line="276" w:lineRule="auto"/>
        <w:jc w:val="both"/>
        <w:rPr>
          <w:color w:val="000000"/>
        </w:rPr>
      </w:pPr>
      <w:r>
        <w:rPr>
          <w:color w:val="000000"/>
        </w:rPr>
        <w:t>As empresas criadas no exercício financeiro do processo de contratação direta deverão atender a todas as exigências de habilitação e ficam autorizadas a substituir os demonstrativos contábeis pelo balanço de abertur</w:t>
      </w:r>
      <w:r>
        <w:rPr>
          <w:color w:val="000000"/>
        </w:rPr>
        <w:t>a;</w:t>
      </w:r>
    </w:p>
    <w:p w:rsidR="004F585F" w:rsidRDefault="002D6F43">
      <w:pPr>
        <w:pStyle w:val="LO-normal"/>
        <w:numPr>
          <w:ilvl w:val="3"/>
          <w:numId w:val="3"/>
        </w:numPr>
        <w:spacing w:after="120" w:line="276" w:lineRule="auto"/>
        <w:jc w:val="both"/>
        <w:rPr>
          <w:color w:val="000000"/>
        </w:rPr>
      </w:pPr>
      <w:r>
        <w:rPr>
          <w:color w:val="000000"/>
        </w:rPr>
        <w:t>É admissível o balanço intermediário, se decorrer de lei ou do contrato/estatuto social.</w:t>
      </w:r>
    </w:p>
    <w:sectPr w:rsidR="004F585F">
      <w:headerReference w:type="default" r:id="rId87"/>
      <w:pgSz w:w="11906" w:h="16838"/>
      <w:pgMar w:top="1417" w:right="1701" w:bottom="1417" w:left="1701" w:header="0" w:footer="0" w:gutter="0"/>
      <w:pgNumType w:start="1"/>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F43" w:rsidRDefault="002D6F43">
      <w:r>
        <w:separator/>
      </w:r>
    </w:p>
  </w:endnote>
  <w:endnote w:type="continuationSeparator" w:id="0">
    <w:p w:rsidR="002D6F43" w:rsidRDefault="002D6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DejaVu Sans"/>
    <w:charset w:val="00"/>
    <w:family w:val="auto"/>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charset w:val="00"/>
    <w:family w:val="auto"/>
    <w:pitch w:val="variable"/>
  </w:font>
  <w:font w:name="Lohit Hindi">
    <w:charset w:val="00"/>
    <w:family w:val="auto"/>
    <w:pitch w:val="default"/>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Helvetica Neue">
    <w:altName w:val="Times New Roman"/>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F43" w:rsidRDefault="002D6F43">
      <w:r>
        <w:separator/>
      </w:r>
    </w:p>
  </w:footnote>
  <w:footnote w:type="continuationSeparator" w:id="0">
    <w:p w:rsidR="002D6F43" w:rsidRDefault="002D6F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5F" w:rsidRDefault="004F585F">
    <w:pPr>
      <w:pStyle w:val="LO-normal"/>
      <w:spacing w:line="276" w:lineRule="auto"/>
      <w:jc w:val="right"/>
      <w:rPr>
        <w:i/>
      </w:rPr>
    </w:pPr>
  </w:p>
  <w:p w:rsidR="004F585F" w:rsidRDefault="002D6F43">
    <w:pPr>
      <w:pStyle w:val="LO-normal"/>
      <w:spacing w:line="276" w:lineRule="auto"/>
      <w:jc w:val="right"/>
      <w:rPr>
        <w:i/>
      </w:rPr>
    </w:pPr>
    <w:r w:rsidRPr="00323DC6">
      <w:rPr>
        <w:i/>
      </w:rPr>
      <w:t>AVISO DE CONTRATAÇÃO DIRETA Nº</w:t>
    </w:r>
    <w:r w:rsidRPr="00323DC6">
      <w:rPr>
        <w:i/>
        <w:color w:val="000000"/>
        <w:shd w:val="clear" w:color="auto" w:fill="FFFF00"/>
      </w:rPr>
      <w:t xml:space="preserve"> </w:t>
    </w:r>
    <w:r w:rsidR="00323DC6" w:rsidRPr="00323DC6">
      <w:rPr>
        <w:i/>
        <w:color w:val="000000"/>
        <w:shd w:val="clear" w:color="auto" w:fill="FFFF00"/>
      </w:rPr>
      <w:t>24</w:t>
    </w:r>
    <w:r w:rsidRPr="00323DC6">
      <w:rPr>
        <w:i/>
        <w:color w:val="000000"/>
        <w:shd w:val="clear" w:color="auto" w:fill="FFFF00"/>
      </w:rPr>
      <w:t>/2023</w:t>
    </w:r>
  </w:p>
  <w:p w:rsidR="004F585F" w:rsidRDefault="004F585F">
    <w:pPr>
      <w:pStyle w:val="LO-normal"/>
      <w:tabs>
        <w:tab w:val="center" w:pos="4252"/>
        <w:tab w:val="right" w:pos="8504"/>
      </w:tabs>
      <w:spacing w:after="160" w:line="259"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4919"/>
    <w:multiLevelType w:val="multilevel"/>
    <w:tmpl w:val="FA4489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i w:val="0"/>
        <w:color w:val="000000"/>
      </w:rPr>
    </w:lvl>
    <w:lvl w:ilvl="3">
      <w:start w:val="1"/>
      <w:numFmt w:val="decimal"/>
      <w:lvlText w:val="%1.%2.%3.%4."/>
      <w:lvlJc w:val="left"/>
      <w:pPr>
        <w:tabs>
          <w:tab w:val="num" w:pos="0"/>
        </w:tabs>
        <w:ind w:left="1728" w:hanging="647"/>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B2379F9"/>
    <w:multiLevelType w:val="multilevel"/>
    <w:tmpl w:val="36BC1F5A"/>
    <w:lvl w:ilvl="0">
      <w:start w:val="1"/>
      <w:numFmt w:val="decimal"/>
      <w:lvlText w:val="%1"/>
      <w:lvlJc w:val="left"/>
      <w:pPr>
        <w:tabs>
          <w:tab w:val="num" w:pos="0"/>
        </w:tabs>
        <w:ind w:left="360" w:hanging="360"/>
      </w:pPr>
      <w:rPr>
        <w:b w:val="0"/>
        <w:i w:val="0"/>
        <w:color w:val="000000"/>
      </w:rPr>
    </w:lvl>
    <w:lvl w:ilvl="1">
      <w:start w:val="1"/>
      <w:numFmt w:val="decimal"/>
      <w:lvlText w:val="%1.%2"/>
      <w:lvlJc w:val="left"/>
      <w:pPr>
        <w:tabs>
          <w:tab w:val="num" w:pos="0"/>
        </w:tabs>
        <w:ind w:left="1145" w:hanging="360"/>
      </w:pPr>
      <w:rPr>
        <w:rFonts w:ascii="Arial" w:eastAsia="Arial" w:hAnsi="Arial" w:cs="Arial"/>
        <w:b w:val="0"/>
        <w:i w:val="0"/>
        <w:color w:val="000000"/>
      </w:rPr>
    </w:lvl>
    <w:lvl w:ilvl="2">
      <w:start w:val="1"/>
      <w:numFmt w:val="decimal"/>
      <w:lvlText w:val="%1.%2.%3"/>
      <w:lvlJc w:val="left"/>
      <w:pPr>
        <w:tabs>
          <w:tab w:val="num" w:pos="0"/>
        </w:tabs>
        <w:ind w:left="2290" w:hanging="720"/>
      </w:pPr>
      <w:rPr>
        <w:rFonts w:ascii="Arial" w:eastAsia="Arial" w:hAnsi="Arial" w:cs="Arial"/>
        <w:b w:val="0"/>
        <w:i w:val="0"/>
        <w:strike w:val="0"/>
        <w:dstrike w:val="0"/>
        <w:color w:val="000000"/>
        <w:sz w:val="20"/>
        <w:szCs w:val="20"/>
        <w:u w:val="none"/>
      </w:rPr>
    </w:lvl>
    <w:lvl w:ilvl="3">
      <w:start w:val="1"/>
      <w:numFmt w:val="decimal"/>
      <w:lvlText w:val="%1.%2.%3.%4"/>
      <w:lvlJc w:val="left"/>
      <w:pPr>
        <w:tabs>
          <w:tab w:val="num" w:pos="0"/>
        </w:tabs>
        <w:ind w:left="3075" w:hanging="720"/>
      </w:pPr>
      <w:rPr>
        <w:b w:val="0"/>
        <w:i w:val="0"/>
        <w:color w:val="000000"/>
      </w:rPr>
    </w:lvl>
    <w:lvl w:ilvl="4">
      <w:start w:val="1"/>
      <w:numFmt w:val="decimal"/>
      <w:lvlText w:val="%1.%2.%3.%4.%5"/>
      <w:lvlJc w:val="left"/>
      <w:pPr>
        <w:tabs>
          <w:tab w:val="num" w:pos="0"/>
        </w:tabs>
        <w:ind w:left="4220" w:hanging="1080"/>
      </w:pPr>
      <w:rPr>
        <w:b w:val="0"/>
        <w:i w:val="0"/>
        <w:color w:val="000000"/>
      </w:rPr>
    </w:lvl>
    <w:lvl w:ilvl="5">
      <w:start w:val="1"/>
      <w:numFmt w:val="decimal"/>
      <w:lvlText w:val="%1.%2.%3.%4.%5.%6"/>
      <w:lvlJc w:val="left"/>
      <w:pPr>
        <w:tabs>
          <w:tab w:val="num" w:pos="0"/>
        </w:tabs>
        <w:ind w:left="5005" w:hanging="1080"/>
      </w:pPr>
      <w:rPr>
        <w:b/>
        <w:i w:val="0"/>
        <w:color w:val="000000"/>
      </w:rPr>
    </w:lvl>
    <w:lvl w:ilvl="6">
      <w:start w:val="1"/>
      <w:numFmt w:val="decimal"/>
      <w:lvlText w:val="%1.%2.%3.%4.%5.%6.%7"/>
      <w:lvlJc w:val="left"/>
      <w:pPr>
        <w:tabs>
          <w:tab w:val="num" w:pos="0"/>
        </w:tabs>
        <w:ind w:left="6150" w:hanging="1440"/>
      </w:pPr>
      <w:rPr>
        <w:b/>
        <w:i w:val="0"/>
        <w:color w:val="000000"/>
      </w:rPr>
    </w:lvl>
    <w:lvl w:ilvl="7">
      <w:start w:val="1"/>
      <w:numFmt w:val="decimal"/>
      <w:lvlText w:val="%1.%2.%3.%4.%5.%6.%7.%8"/>
      <w:lvlJc w:val="left"/>
      <w:pPr>
        <w:tabs>
          <w:tab w:val="num" w:pos="0"/>
        </w:tabs>
        <w:ind w:left="6935" w:hanging="1440"/>
      </w:pPr>
      <w:rPr>
        <w:b/>
        <w:i w:val="0"/>
        <w:color w:val="000000"/>
      </w:rPr>
    </w:lvl>
    <w:lvl w:ilvl="8">
      <w:start w:val="1"/>
      <w:numFmt w:val="decimal"/>
      <w:lvlText w:val="%1.%2.%3.%4.%5.%6.%7.%8.%9"/>
      <w:lvlJc w:val="left"/>
      <w:pPr>
        <w:tabs>
          <w:tab w:val="num" w:pos="0"/>
        </w:tabs>
        <w:ind w:left="8080" w:hanging="1800"/>
      </w:pPr>
      <w:rPr>
        <w:b/>
        <w:i w:val="0"/>
        <w:color w:val="000000"/>
      </w:rPr>
    </w:lvl>
  </w:abstractNum>
  <w:abstractNum w:abstractNumId="2">
    <w:nsid w:val="1C3F49ED"/>
    <w:multiLevelType w:val="multilevel"/>
    <w:tmpl w:val="B05A1AC0"/>
    <w:lvl w:ilvl="0">
      <w:start w:val="1"/>
      <w:numFmt w:val="decimal"/>
      <w:lvlText w:val="%1."/>
      <w:lvlJc w:val="left"/>
      <w:pPr>
        <w:tabs>
          <w:tab w:val="num" w:pos="0"/>
        </w:tabs>
        <w:ind w:left="1865" w:hanging="360"/>
      </w:pPr>
    </w:lvl>
    <w:lvl w:ilvl="1">
      <w:start w:val="1"/>
      <w:numFmt w:val="lowerLetter"/>
      <w:lvlText w:val="%2."/>
      <w:lvlJc w:val="left"/>
      <w:pPr>
        <w:tabs>
          <w:tab w:val="num" w:pos="0"/>
        </w:tabs>
        <w:ind w:left="2585" w:hanging="360"/>
      </w:pPr>
    </w:lvl>
    <w:lvl w:ilvl="2">
      <w:start w:val="1"/>
      <w:numFmt w:val="lowerRoman"/>
      <w:lvlText w:val="%3."/>
      <w:lvlJc w:val="right"/>
      <w:pPr>
        <w:tabs>
          <w:tab w:val="num" w:pos="0"/>
        </w:tabs>
        <w:ind w:left="3305" w:hanging="180"/>
      </w:pPr>
    </w:lvl>
    <w:lvl w:ilvl="3">
      <w:start w:val="1"/>
      <w:numFmt w:val="decimal"/>
      <w:lvlText w:val="%4."/>
      <w:lvlJc w:val="left"/>
      <w:pPr>
        <w:tabs>
          <w:tab w:val="num" w:pos="0"/>
        </w:tabs>
        <w:ind w:left="4025" w:hanging="360"/>
      </w:pPr>
    </w:lvl>
    <w:lvl w:ilvl="4">
      <w:start w:val="1"/>
      <w:numFmt w:val="lowerLetter"/>
      <w:lvlText w:val="%5."/>
      <w:lvlJc w:val="left"/>
      <w:pPr>
        <w:tabs>
          <w:tab w:val="num" w:pos="0"/>
        </w:tabs>
        <w:ind w:left="4745" w:hanging="360"/>
      </w:pPr>
    </w:lvl>
    <w:lvl w:ilvl="5">
      <w:start w:val="1"/>
      <w:numFmt w:val="lowerRoman"/>
      <w:lvlText w:val="%6."/>
      <w:lvlJc w:val="right"/>
      <w:pPr>
        <w:tabs>
          <w:tab w:val="num" w:pos="0"/>
        </w:tabs>
        <w:ind w:left="5465" w:hanging="180"/>
      </w:pPr>
    </w:lvl>
    <w:lvl w:ilvl="6">
      <w:start w:val="1"/>
      <w:numFmt w:val="decimal"/>
      <w:lvlText w:val="%7."/>
      <w:lvlJc w:val="left"/>
      <w:pPr>
        <w:tabs>
          <w:tab w:val="num" w:pos="0"/>
        </w:tabs>
        <w:ind w:left="6185" w:hanging="360"/>
      </w:pPr>
    </w:lvl>
    <w:lvl w:ilvl="7">
      <w:start w:val="1"/>
      <w:numFmt w:val="lowerLetter"/>
      <w:lvlText w:val="%8."/>
      <w:lvlJc w:val="left"/>
      <w:pPr>
        <w:tabs>
          <w:tab w:val="num" w:pos="0"/>
        </w:tabs>
        <w:ind w:left="6905" w:hanging="360"/>
      </w:pPr>
    </w:lvl>
    <w:lvl w:ilvl="8">
      <w:start w:val="1"/>
      <w:numFmt w:val="lowerRoman"/>
      <w:lvlText w:val="%9."/>
      <w:lvlJc w:val="right"/>
      <w:pPr>
        <w:tabs>
          <w:tab w:val="num" w:pos="0"/>
        </w:tabs>
        <w:ind w:left="7625" w:hanging="180"/>
      </w:pPr>
    </w:lvl>
  </w:abstractNum>
  <w:abstractNum w:abstractNumId="3">
    <w:nsid w:val="33E22D2B"/>
    <w:multiLevelType w:val="multilevel"/>
    <w:tmpl w:val="09A43C0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rPr>
    </w:lvl>
    <w:lvl w:ilvl="2">
      <w:start w:val="1"/>
      <w:numFmt w:val="decimal"/>
      <w:lvlText w:val="%1.%2.%3."/>
      <w:lvlJc w:val="left"/>
      <w:pPr>
        <w:tabs>
          <w:tab w:val="num" w:pos="0"/>
        </w:tabs>
        <w:ind w:left="1224" w:hanging="504"/>
      </w:pPr>
      <w:rPr>
        <w:rFonts w:ascii="Arial" w:eastAsia="Arial" w:hAnsi="Arial" w:cs="Arial"/>
        <w:b w:val="0"/>
        <w:i w:val="0"/>
        <w:color w:val="000000"/>
      </w:rPr>
    </w:lvl>
    <w:lvl w:ilvl="3">
      <w:start w:val="1"/>
      <w:numFmt w:val="lowerLetter"/>
      <w:lvlText w:val="%4)"/>
      <w:lvlJc w:val="left"/>
      <w:pPr>
        <w:tabs>
          <w:tab w:val="num" w:pos="0"/>
        </w:tabs>
        <w:ind w:left="1728" w:hanging="647"/>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420569DA"/>
    <w:multiLevelType w:val="multilevel"/>
    <w:tmpl w:val="4ECE86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4A6714EA"/>
    <w:multiLevelType w:val="multilevel"/>
    <w:tmpl w:val="21C006B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rPr>
    </w:lvl>
    <w:lvl w:ilvl="2">
      <w:start w:val="1"/>
      <w:numFmt w:val="decimal"/>
      <w:lvlText w:val="%1.%2.%3."/>
      <w:lvlJc w:val="left"/>
      <w:pPr>
        <w:tabs>
          <w:tab w:val="num" w:pos="0"/>
        </w:tabs>
        <w:ind w:left="1224" w:hanging="504"/>
      </w:pPr>
      <w:rPr>
        <w:rFonts w:ascii="Arial" w:eastAsia="Arial" w:hAnsi="Arial" w:cs="Arial"/>
        <w:b w:val="0"/>
        <w:i w:val="0"/>
        <w:color w:val="000000"/>
      </w:rPr>
    </w:lvl>
    <w:lvl w:ilvl="3">
      <w:start w:val="1"/>
      <w:numFmt w:val="decimal"/>
      <w:lvlText w:val="%1.%2.%3.%4."/>
      <w:lvlJc w:val="left"/>
      <w:pPr>
        <w:tabs>
          <w:tab w:val="num" w:pos="0"/>
        </w:tabs>
        <w:ind w:left="1728" w:hanging="647"/>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0"/>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85F"/>
    <w:rsid w:val="00135F2D"/>
    <w:rsid w:val="002D6F43"/>
    <w:rsid w:val="00323DC6"/>
    <w:rsid w:val="004F585F"/>
    <w:rsid w:val="005D016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rPr>
      <w:rFonts w:eastAsia="Times New Roman" w:cs="Tahoma"/>
      <w:szCs w:val="24"/>
      <w:lang w:eastAsia="pt-BR"/>
    </w:rPr>
  </w:style>
  <w:style w:type="paragraph" w:styleId="Ttulo1">
    <w:name w:val="heading 1"/>
    <w:basedOn w:val="PADRO"/>
    <w:next w:val="LO-normal"/>
    <w:link w:val="Ttulo1Char"/>
    <w:uiPriority w:val="9"/>
    <w:qFormat/>
    <w:rsid w:val="00781AFF"/>
    <w:pPr>
      <w:keepNext w:val="0"/>
      <w:widowControl/>
      <w:shd w:val="clear" w:color="auto" w:fill="auto"/>
      <w:spacing w:before="120" w:after="120"/>
      <w:outlineLvl w:val="0"/>
    </w:pPr>
    <w:rPr>
      <w:rFonts w:ascii="Arial" w:hAnsi="Arial" w:cs="Arial"/>
      <w:b/>
    </w:rPr>
  </w:style>
  <w:style w:type="paragraph" w:styleId="Ttulo2">
    <w:name w:val="heading 2"/>
    <w:basedOn w:val="LO-normal"/>
    <w:next w:val="LO-normal"/>
    <w:qFormat/>
    <w:pPr>
      <w:keepNext/>
      <w:keepLines/>
      <w:spacing w:before="360" w:after="80"/>
      <w:outlineLvl w:val="1"/>
    </w:pPr>
    <w:rPr>
      <w:b/>
      <w:sz w:val="36"/>
      <w:szCs w:val="36"/>
    </w:rPr>
  </w:style>
  <w:style w:type="paragraph" w:styleId="Ttulo3">
    <w:name w:val="heading 3"/>
    <w:basedOn w:val="LO-normal"/>
    <w:next w:val="LO-normal"/>
    <w:qFormat/>
    <w:pPr>
      <w:keepNext/>
      <w:keepLines/>
      <w:spacing w:before="280" w:after="80"/>
      <w:outlineLvl w:val="2"/>
    </w:pPr>
    <w:rPr>
      <w:b/>
      <w:sz w:val="28"/>
      <w:szCs w:val="28"/>
    </w:rPr>
  </w:style>
  <w:style w:type="paragraph" w:styleId="Ttulo4">
    <w:name w:val="heading 4"/>
    <w:basedOn w:val="LO-normal"/>
    <w:next w:val="LO-normal"/>
    <w:qFormat/>
    <w:pPr>
      <w:keepNext/>
      <w:keepLines/>
      <w:spacing w:before="240" w:after="40"/>
      <w:outlineLvl w:val="3"/>
    </w:pPr>
    <w:rPr>
      <w:b/>
      <w:sz w:val="24"/>
      <w:szCs w:val="24"/>
    </w:rPr>
  </w:style>
  <w:style w:type="paragraph" w:styleId="Ttulo5">
    <w:name w:val="heading 5"/>
    <w:basedOn w:val="LO-normal"/>
    <w:next w:val="LO-normal"/>
    <w:qFormat/>
    <w:pPr>
      <w:keepNext/>
      <w:keepLines/>
      <w:spacing w:before="220" w:after="40"/>
      <w:outlineLvl w:val="4"/>
    </w:pPr>
    <w:rPr>
      <w:b/>
      <w:sz w:val="22"/>
      <w:szCs w:val="22"/>
    </w:rPr>
  </w:style>
  <w:style w:type="paragraph" w:styleId="Ttulo6">
    <w:name w:val="heading 6"/>
    <w:basedOn w:val="LO-normal"/>
    <w:next w:val="LO-normal"/>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A47C33"/>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qFormat/>
    <w:rsid w:val="004D7ACD"/>
    <w:rPr>
      <w:color w:val="605E5C"/>
      <w:shd w:val="clear" w:color="auto" w:fill="E1DFDD"/>
    </w:rPr>
  </w:style>
  <w:style w:type="character" w:customStyle="1" w:styleId="Vnculodendice">
    <w:name w:val="Vínculo de índice"/>
    <w:qFormat/>
  </w:style>
  <w:style w:type="paragraph" w:styleId="Ttulo">
    <w:name w:val="Title"/>
    <w:basedOn w:val="LO-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LO-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LO-normal"/>
    <w:qFormat/>
    <w:rsid w:val="00C074DA"/>
    <w:pPr>
      <w:suppressLineNumbers/>
      <w:spacing w:before="120" w:after="120"/>
    </w:pPr>
    <w:rPr>
      <w:rFonts w:cs="FreeSans"/>
      <w:i/>
      <w:iCs/>
      <w:sz w:val="24"/>
    </w:rPr>
  </w:style>
  <w:style w:type="paragraph" w:customStyle="1" w:styleId="ndice">
    <w:name w:val="Índice"/>
    <w:basedOn w:val="LO-normal"/>
    <w:qFormat/>
    <w:rsid w:val="00C074DA"/>
    <w:pPr>
      <w:suppressLineNumbers/>
    </w:pPr>
    <w:rPr>
      <w:rFonts w:cs="FreeSans"/>
    </w:rPr>
  </w:style>
  <w:style w:type="paragraph" w:customStyle="1" w:styleId="LO-normal">
    <w:name w:val="LO-normal"/>
    <w:qFormat/>
  </w:style>
  <w:style w:type="paragraph" w:styleId="Citao">
    <w:name w:val="Quote"/>
    <w:basedOn w:val="LO-normal"/>
    <w:next w:val="LO-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LO-normal"/>
    <w:link w:val="Nivel01Char"/>
    <w:qFormat/>
    <w:rsid w:val="00C074DA"/>
    <w:pPr>
      <w:spacing w:before="480"/>
      <w:ind w:right="-15" w:firstLine="0"/>
    </w:pPr>
    <w:rPr>
      <w:rFonts w:cs="Times New Roman"/>
      <w:b w:val="0"/>
      <w:bCs/>
      <w:color w:val="000000"/>
      <w:szCs w:val="20"/>
    </w:rPr>
  </w:style>
  <w:style w:type="paragraph" w:customStyle="1" w:styleId="PADRO">
    <w:name w:val="PADRÃO"/>
    <w:qFormat/>
    <w:rsid w:val="00C074D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rPr>
  </w:style>
  <w:style w:type="paragraph" w:styleId="PargrafodaLista">
    <w:name w:val="List Paragraph"/>
    <w:basedOn w:val="LO-normal"/>
    <w:uiPriority w:val="34"/>
    <w:qFormat/>
    <w:rsid w:val="00C074DA"/>
    <w:pPr>
      <w:ind w:left="720"/>
      <w:contextualSpacing/>
    </w:pPr>
  </w:style>
  <w:style w:type="paragraph" w:customStyle="1" w:styleId="citao2">
    <w:name w:val="citação 2"/>
    <w:basedOn w:val="Citao"/>
    <w:qFormat/>
    <w:rsid w:val="00C074DA"/>
  </w:style>
  <w:style w:type="paragraph" w:customStyle="1" w:styleId="Citao1">
    <w:name w:val="Citação1"/>
    <w:basedOn w:val="LO-normal"/>
    <w:next w:val="LO-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LO-normal"/>
    <w:link w:val="TextodecomentrioChar"/>
    <w:unhideWhenUsed/>
    <w:qFormat/>
    <w:rsid w:val="00C074DA"/>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paragraph" w:customStyle="1" w:styleId="Nivel1">
    <w:name w:val="Nivel1"/>
    <w:basedOn w:val="Ttulo1"/>
    <w:qFormat/>
    <w:rsid w:val="00C074DA"/>
    <w:pPr>
      <w:spacing w:before="480"/>
      <w:ind w:left="644" w:firstLine="0"/>
    </w:pPr>
    <w:rPr>
      <w:rFonts w:cs="Times New Roman"/>
      <w:b w:val="0"/>
      <w:color w:val="000000"/>
      <w:szCs w:val="20"/>
    </w:rPr>
  </w:style>
  <w:style w:type="paragraph" w:customStyle="1" w:styleId="Nivel2">
    <w:name w:val="Nivel 2"/>
    <w:qFormat/>
    <w:rsid w:val="00C074DA"/>
    <w:pPr>
      <w:tabs>
        <w:tab w:val="num" w:pos="0"/>
      </w:tabs>
      <w:spacing w:before="120" w:after="120" w:line="276" w:lineRule="auto"/>
      <w:ind w:left="360" w:hanging="360"/>
      <w:jc w:val="both"/>
    </w:pPr>
    <w:rPr>
      <w:rFonts w:ascii="Ecofont_Spranq_eco_Sans" w:eastAsia="Arial Unicode MS" w:hAnsi="Ecofont_Spranq_eco_Sans" w:cs="Times New Roman"/>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LO-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LO-normal"/>
    <w:qFormat/>
    <w:rsid w:val="00C074DA"/>
  </w:style>
  <w:style w:type="paragraph" w:styleId="Cabealho">
    <w:name w:val="header"/>
    <w:basedOn w:val="LO-normal"/>
    <w:link w:val="CabealhoChar"/>
    <w:uiPriority w:val="99"/>
    <w:unhideWhenUsed/>
    <w:rsid w:val="00C074DA"/>
    <w:pPr>
      <w:tabs>
        <w:tab w:val="center" w:pos="4252"/>
        <w:tab w:val="right" w:pos="8504"/>
      </w:tabs>
    </w:pPr>
  </w:style>
  <w:style w:type="paragraph" w:styleId="Rodap">
    <w:name w:val="footer"/>
    <w:basedOn w:val="LO-normal"/>
    <w:link w:val="RodapChar"/>
    <w:uiPriority w:val="99"/>
    <w:unhideWhenUsed/>
    <w:rsid w:val="00C074DA"/>
    <w:pPr>
      <w:tabs>
        <w:tab w:val="center" w:pos="4252"/>
        <w:tab w:val="right" w:pos="8504"/>
      </w:tabs>
    </w:pPr>
  </w:style>
  <w:style w:type="paragraph" w:customStyle="1" w:styleId="Nivel01Titulo">
    <w:name w:val="Nivel_01_Titulo"/>
    <w:basedOn w:val="Ttulo1"/>
    <w:next w:val="LO-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rPr>
      <w:rFonts w:eastAsia="Times New Roman" w:cs="Tahoma"/>
      <w:szCs w:val="24"/>
      <w:lang w:eastAsia="pt-BR"/>
    </w:rPr>
  </w:style>
  <w:style w:type="paragraph" w:styleId="CabealhodoSumrio">
    <w:name w:val="TOC Heading"/>
    <w:basedOn w:val="Ttulo1"/>
    <w:next w:val="LO-normal"/>
    <w:uiPriority w:val="39"/>
    <w:unhideWhenUsed/>
    <w:qFormat/>
    <w:rsid w:val="00781AFF"/>
    <w:pPr>
      <w:keepNext/>
      <w:keepLines/>
      <w:suppressAutoHyphens w:val="0"/>
      <w:spacing w:before="240" w:after="0" w:line="259" w:lineRule="auto"/>
      <w:jc w:val="left"/>
      <w:textAlignment w:val="auto"/>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LO-normal"/>
    <w:next w:val="LO-normal"/>
    <w:autoRedefine/>
    <w:uiPriority w:val="39"/>
    <w:unhideWhenUsed/>
    <w:rsid w:val="00781AFF"/>
    <w:pPr>
      <w:spacing w:after="100"/>
    </w:pPr>
  </w:style>
  <w:style w:type="paragraph" w:styleId="Subttulo">
    <w:name w:val="Subtitle"/>
    <w:basedOn w:val="LO-normal"/>
    <w:next w:val="LO-normal"/>
    <w:qFormat/>
    <w:pPr>
      <w:keepNext/>
      <w:keepLines/>
      <w:spacing w:before="360" w:after="80"/>
    </w:pPr>
    <w:rPr>
      <w:rFonts w:ascii="Georgia" w:eastAsia="Georgia" w:hAnsi="Georgia" w:cs="Georgia"/>
      <w:i/>
      <w:color w:val="666666"/>
      <w:sz w:val="48"/>
      <w:szCs w:val="48"/>
    </w:rPr>
  </w:style>
  <w:style w:type="paragraph" w:customStyle="1" w:styleId="LO-Normal1">
    <w:name w:val="LO-Normal1"/>
    <w:qFormat/>
    <w:rPr>
      <w:rFonts w:ascii="Times New Roman" w:eastAsia="Times New Roman" w:hAnsi="Times New Roman" w:cs="Liberation Serif"/>
      <w:lang w:eastAsia="ar-SA"/>
    </w:rPr>
  </w:style>
  <w:style w:type="paragraph" w:customStyle="1" w:styleId="Normal1">
    <w:name w:val="Normal1"/>
    <w:qFormat/>
    <w:pPr>
      <w:widowControl w:val="0"/>
      <w:suppressAutoHyphens w:val="0"/>
    </w:pPr>
    <w:rPr>
      <w:rFonts w:ascii="Liberation Serif" w:eastAsia="Liberation Serif" w:hAnsi="Liberation Serif" w:cs="Liberation Serif"/>
      <w:sz w:val="24"/>
      <w:szCs w:val="24"/>
      <w:lang w:eastAsia="hi-IN"/>
    </w:rPr>
  </w:style>
  <w:style w:type="paragraph" w:customStyle="1" w:styleId="TableParagraph">
    <w:name w:val="Table Paragraph"/>
    <w:qFormat/>
    <w:rPr>
      <w:rFonts w:ascii="Calibri" w:eastAsia="Calibri" w:hAnsi="Calibri"/>
      <w:sz w:val="22"/>
      <w:szCs w:val="22"/>
      <w:lang w:eastAsia="hi-IN"/>
    </w:r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C074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rPr>
      <w:rFonts w:eastAsia="Times New Roman" w:cs="Tahoma"/>
      <w:szCs w:val="24"/>
      <w:lang w:eastAsia="pt-BR"/>
    </w:rPr>
  </w:style>
  <w:style w:type="paragraph" w:styleId="Ttulo1">
    <w:name w:val="heading 1"/>
    <w:basedOn w:val="PADRO"/>
    <w:next w:val="LO-normal"/>
    <w:link w:val="Ttulo1Char"/>
    <w:uiPriority w:val="9"/>
    <w:qFormat/>
    <w:rsid w:val="00781AFF"/>
    <w:pPr>
      <w:keepNext w:val="0"/>
      <w:widowControl/>
      <w:shd w:val="clear" w:color="auto" w:fill="auto"/>
      <w:spacing w:before="120" w:after="120"/>
      <w:outlineLvl w:val="0"/>
    </w:pPr>
    <w:rPr>
      <w:rFonts w:ascii="Arial" w:hAnsi="Arial" w:cs="Arial"/>
      <w:b/>
    </w:rPr>
  </w:style>
  <w:style w:type="paragraph" w:styleId="Ttulo2">
    <w:name w:val="heading 2"/>
    <w:basedOn w:val="LO-normal"/>
    <w:next w:val="LO-normal"/>
    <w:qFormat/>
    <w:pPr>
      <w:keepNext/>
      <w:keepLines/>
      <w:spacing w:before="360" w:after="80"/>
      <w:outlineLvl w:val="1"/>
    </w:pPr>
    <w:rPr>
      <w:b/>
      <w:sz w:val="36"/>
      <w:szCs w:val="36"/>
    </w:rPr>
  </w:style>
  <w:style w:type="paragraph" w:styleId="Ttulo3">
    <w:name w:val="heading 3"/>
    <w:basedOn w:val="LO-normal"/>
    <w:next w:val="LO-normal"/>
    <w:qFormat/>
    <w:pPr>
      <w:keepNext/>
      <w:keepLines/>
      <w:spacing w:before="280" w:after="80"/>
      <w:outlineLvl w:val="2"/>
    </w:pPr>
    <w:rPr>
      <w:b/>
      <w:sz w:val="28"/>
      <w:szCs w:val="28"/>
    </w:rPr>
  </w:style>
  <w:style w:type="paragraph" w:styleId="Ttulo4">
    <w:name w:val="heading 4"/>
    <w:basedOn w:val="LO-normal"/>
    <w:next w:val="LO-normal"/>
    <w:qFormat/>
    <w:pPr>
      <w:keepNext/>
      <w:keepLines/>
      <w:spacing w:before="240" w:after="40"/>
      <w:outlineLvl w:val="3"/>
    </w:pPr>
    <w:rPr>
      <w:b/>
      <w:sz w:val="24"/>
      <w:szCs w:val="24"/>
    </w:rPr>
  </w:style>
  <w:style w:type="paragraph" w:styleId="Ttulo5">
    <w:name w:val="heading 5"/>
    <w:basedOn w:val="LO-normal"/>
    <w:next w:val="LO-normal"/>
    <w:qFormat/>
    <w:pPr>
      <w:keepNext/>
      <w:keepLines/>
      <w:spacing w:before="220" w:after="40"/>
      <w:outlineLvl w:val="4"/>
    </w:pPr>
    <w:rPr>
      <w:b/>
      <w:sz w:val="22"/>
      <w:szCs w:val="22"/>
    </w:rPr>
  </w:style>
  <w:style w:type="paragraph" w:styleId="Ttulo6">
    <w:name w:val="heading 6"/>
    <w:basedOn w:val="LO-normal"/>
    <w:next w:val="LO-normal"/>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A47C33"/>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qFormat/>
    <w:rsid w:val="004D7ACD"/>
    <w:rPr>
      <w:color w:val="605E5C"/>
      <w:shd w:val="clear" w:color="auto" w:fill="E1DFDD"/>
    </w:rPr>
  </w:style>
  <w:style w:type="character" w:customStyle="1" w:styleId="Vnculodendice">
    <w:name w:val="Vínculo de índice"/>
    <w:qFormat/>
  </w:style>
  <w:style w:type="paragraph" w:styleId="Ttulo">
    <w:name w:val="Title"/>
    <w:basedOn w:val="LO-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LO-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LO-normal"/>
    <w:qFormat/>
    <w:rsid w:val="00C074DA"/>
    <w:pPr>
      <w:suppressLineNumbers/>
      <w:spacing w:before="120" w:after="120"/>
    </w:pPr>
    <w:rPr>
      <w:rFonts w:cs="FreeSans"/>
      <w:i/>
      <w:iCs/>
      <w:sz w:val="24"/>
    </w:rPr>
  </w:style>
  <w:style w:type="paragraph" w:customStyle="1" w:styleId="ndice">
    <w:name w:val="Índice"/>
    <w:basedOn w:val="LO-normal"/>
    <w:qFormat/>
    <w:rsid w:val="00C074DA"/>
    <w:pPr>
      <w:suppressLineNumbers/>
    </w:pPr>
    <w:rPr>
      <w:rFonts w:cs="FreeSans"/>
    </w:rPr>
  </w:style>
  <w:style w:type="paragraph" w:customStyle="1" w:styleId="LO-normal">
    <w:name w:val="LO-normal"/>
    <w:qFormat/>
  </w:style>
  <w:style w:type="paragraph" w:styleId="Citao">
    <w:name w:val="Quote"/>
    <w:basedOn w:val="LO-normal"/>
    <w:next w:val="LO-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LO-normal"/>
    <w:link w:val="Nivel01Char"/>
    <w:qFormat/>
    <w:rsid w:val="00C074DA"/>
    <w:pPr>
      <w:spacing w:before="480"/>
      <w:ind w:right="-15" w:firstLine="0"/>
    </w:pPr>
    <w:rPr>
      <w:rFonts w:cs="Times New Roman"/>
      <w:b w:val="0"/>
      <w:bCs/>
      <w:color w:val="000000"/>
      <w:szCs w:val="20"/>
    </w:rPr>
  </w:style>
  <w:style w:type="paragraph" w:customStyle="1" w:styleId="PADRO">
    <w:name w:val="PADRÃO"/>
    <w:qFormat/>
    <w:rsid w:val="00C074D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rPr>
  </w:style>
  <w:style w:type="paragraph" w:styleId="PargrafodaLista">
    <w:name w:val="List Paragraph"/>
    <w:basedOn w:val="LO-normal"/>
    <w:uiPriority w:val="34"/>
    <w:qFormat/>
    <w:rsid w:val="00C074DA"/>
    <w:pPr>
      <w:ind w:left="720"/>
      <w:contextualSpacing/>
    </w:pPr>
  </w:style>
  <w:style w:type="paragraph" w:customStyle="1" w:styleId="citao2">
    <w:name w:val="citação 2"/>
    <w:basedOn w:val="Citao"/>
    <w:qFormat/>
    <w:rsid w:val="00C074DA"/>
  </w:style>
  <w:style w:type="paragraph" w:customStyle="1" w:styleId="Citao1">
    <w:name w:val="Citação1"/>
    <w:basedOn w:val="LO-normal"/>
    <w:next w:val="LO-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LO-normal"/>
    <w:link w:val="TextodecomentrioChar"/>
    <w:unhideWhenUsed/>
    <w:qFormat/>
    <w:rsid w:val="00C074DA"/>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paragraph" w:customStyle="1" w:styleId="Nivel1">
    <w:name w:val="Nivel1"/>
    <w:basedOn w:val="Ttulo1"/>
    <w:qFormat/>
    <w:rsid w:val="00C074DA"/>
    <w:pPr>
      <w:spacing w:before="480"/>
      <w:ind w:left="644" w:firstLine="0"/>
    </w:pPr>
    <w:rPr>
      <w:rFonts w:cs="Times New Roman"/>
      <w:b w:val="0"/>
      <w:color w:val="000000"/>
      <w:szCs w:val="20"/>
    </w:rPr>
  </w:style>
  <w:style w:type="paragraph" w:customStyle="1" w:styleId="Nivel2">
    <w:name w:val="Nivel 2"/>
    <w:qFormat/>
    <w:rsid w:val="00C074DA"/>
    <w:pPr>
      <w:tabs>
        <w:tab w:val="num" w:pos="0"/>
      </w:tabs>
      <w:spacing w:before="120" w:after="120" w:line="276" w:lineRule="auto"/>
      <w:ind w:left="360" w:hanging="360"/>
      <w:jc w:val="both"/>
    </w:pPr>
    <w:rPr>
      <w:rFonts w:ascii="Ecofont_Spranq_eco_Sans" w:eastAsia="Arial Unicode MS" w:hAnsi="Ecofont_Spranq_eco_Sans" w:cs="Times New Roman"/>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LO-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LO-normal"/>
    <w:qFormat/>
    <w:rsid w:val="00C074DA"/>
  </w:style>
  <w:style w:type="paragraph" w:styleId="Cabealho">
    <w:name w:val="header"/>
    <w:basedOn w:val="LO-normal"/>
    <w:link w:val="CabealhoChar"/>
    <w:uiPriority w:val="99"/>
    <w:unhideWhenUsed/>
    <w:rsid w:val="00C074DA"/>
    <w:pPr>
      <w:tabs>
        <w:tab w:val="center" w:pos="4252"/>
        <w:tab w:val="right" w:pos="8504"/>
      </w:tabs>
    </w:pPr>
  </w:style>
  <w:style w:type="paragraph" w:styleId="Rodap">
    <w:name w:val="footer"/>
    <w:basedOn w:val="LO-normal"/>
    <w:link w:val="RodapChar"/>
    <w:uiPriority w:val="99"/>
    <w:unhideWhenUsed/>
    <w:rsid w:val="00C074DA"/>
    <w:pPr>
      <w:tabs>
        <w:tab w:val="center" w:pos="4252"/>
        <w:tab w:val="right" w:pos="8504"/>
      </w:tabs>
    </w:pPr>
  </w:style>
  <w:style w:type="paragraph" w:customStyle="1" w:styleId="Nivel01Titulo">
    <w:name w:val="Nivel_01_Titulo"/>
    <w:basedOn w:val="Ttulo1"/>
    <w:next w:val="LO-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rPr>
      <w:rFonts w:eastAsia="Times New Roman" w:cs="Tahoma"/>
      <w:szCs w:val="24"/>
      <w:lang w:eastAsia="pt-BR"/>
    </w:rPr>
  </w:style>
  <w:style w:type="paragraph" w:styleId="CabealhodoSumrio">
    <w:name w:val="TOC Heading"/>
    <w:basedOn w:val="Ttulo1"/>
    <w:next w:val="LO-normal"/>
    <w:uiPriority w:val="39"/>
    <w:unhideWhenUsed/>
    <w:qFormat/>
    <w:rsid w:val="00781AFF"/>
    <w:pPr>
      <w:keepNext/>
      <w:keepLines/>
      <w:suppressAutoHyphens w:val="0"/>
      <w:spacing w:before="240" w:after="0" w:line="259" w:lineRule="auto"/>
      <w:jc w:val="left"/>
      <w:textAlignment w:val="auto"/>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LO-normal"/>
    <w:next w:val="LO-normal"/>
    <w:autoRedefine/>
    <w:uiPriority w:val="39"/>
    <w:unhideWhenUsed/>
    <w:rsid w:val="00781AFF"/>
    <w:pPr>
      <w:spacing w:after="100"/>
    </w:pPr>
  </w:style>
  <w:style w:type="paragraph" w:styleId="Subttulo">
    <w:name w:val="Subtitle"/>
    <w:basedOn w:val="LO-normal"/>
    <w:next w:val="LO-normal"/>
    <w:qFormat/>
    <w:pPr>
      <w:keepNext/>
      <w:keepLines/>
      <w:spacing w:before="360" w:after="80"/>
    </w:pPr>
    <w:rPr>
      <w:rFonts w:ascii="Georgia" w:eastAsia="Georgia" w:hAnsi="Georgia" w:cs="Georgia"/>
      <w:i/>
      <w:color w:val="666666"/>
      <w:sz w:val="48"/>
      <w:szCs w:val="48"/>
    </w:rPr>
  </w:style>
  <w:style w:type="paragraph" w:customStyle="1" w:styleId="LO-Normal1">
    <w:name w:val="LO-Normal1"/>
    <w:qFormat/>
    <w:rPr>
      <w:rFonts w:ascii="Times New Roman" w:eastAsia="Times New Roman" w:hAnsi="Times New Roman" w:cs="Liberation Serif"/>
      <w:lang w:eastAsia="ar-SA"/>
    </w:rPr>
  </w:style>
  <w:style w:type="paragraph" w:customStyle="1" w:styleId="Normal1">
    <w:name w:val="Normal1"/>
    <w:qFormat/>
    <w:pPr>
      <w:widowControl w:val="0"/>
      <w:suppressAutoHyphens w:val="0"/>
    </w:pPr>
    <w:rPr>
      <w:rFonts w:ascii="Liberation Serif" w:eastAsia="Liberation Serif" w:hAnsi="Liberation Serif" w:cs="Liberation Serif"/>
      <w:sz w:val="24"/>
      <w:szCs w:val="24"/>
      <w:lang w:eastAsia="hi-IN"/>
    </w:rPr>
  </w:style>
  <w:style w:type="paragraph" w:customStyle="1" w:styleId="TableParagraph">
    <w:name w:val="Table Paragraph"/>
    <w:qFormat/>
    <w:rPr>
      <w:rFonts w:ascii="Calibri" w:eastAsia="Calibri" w:hAnsi="Calibri"/>
      <w:sz w:val="22"/>
      <w:szCs w:val="22"/>
      <w:lang w:eastAsia="hi-IN"/>
    </w:r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C074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www.cnj.jus.br/improbidade_adm/consultar_requerido.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www.gov.br/compras" TargetMode="External"/><Relationship Id="rId55" Type="http://schemas.openxmlformats.org/officeDocument/2006/relationships/hyperlink" Target="https://www.planalto.gov.br/ccivil_03/leis/l8213cons.htm" TargetMode="External"/><Relationship Id="rId63" Type="http://schemas.openxmlformats.org/officeDocument/2006/relationships/hyperlink" Target="http://www.cnj.jus.br/improbidade_adm/consultar_requerido.php"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gov.br/empresas-e-negocios/pt-br/empreendedor" TargetMode="Externa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LEIS/L6404consol.htm" TargetMode="External"/><Relationship Id="rId58"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portaldatransparencia.gov.br/sancoes/consulta?cadastro=1%2C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normas.leg.br/?urn=urn:lex:br:federal:constituicao:1988-10-05;198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normas.leg.br/?urn=urn:lex:br:federal:constituicao:1988-10-05;1988"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ncp.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portaldatransparencia.gov.br/sancoes/consulta?cadastro=1%2C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in.gov.br/en/web/dou/-/instrucao-normativa-seges/me-n-116-de-21-de-dezembro-de-2021-370926958"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sistemas/conheca-o-compras/aplicativo-compras" TargetMode="External"/><Relationship Id="rId60" Type="http://schemas.openxmlformats.org/officeDocument/2006/relationships/hyperlink" Target="https://www3.comprasnet.gov.br/sicaf-web/index.jsf" TargetMode="External"/><Relationship Id="rId65" Type="http://schemas.openxmlformats.org/officeDocument/2006/relationships/hyperlink" Target="https://www.in.gov.br/en/web/dou/-/instrucao-normativa-seges/me-n-67-de-8-de-julho-de-2021-330985107"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in.gov.br/en/web/dou/-/instrucao-normativa-seges/me-n-116-de-21-de-dezembro-de-2021-370926958"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Cf8HbgNRQQdY64mXAVMUzjq8rFA==">AMUW2mV9Bk1SMvRhYQJp2Zh97Udf/zCV7Znk2nt7wxvhfRKLJf9xiyXSmVFiZMIL/fVEVNqLgy9j+RIQabrMz67b5qxMx7VCb1dlOdnKt7k74uBLCMnfG78AsM0Qs9mUHPZOF0LVIV/FV1Ts8EPlOoVi1ngpDmqeHBNnjt9AVQm2ja8t3uR07wMnk5uTFVzoUX2aBPezpHIXnaroBwz7RhmMSw/4y42CyoV5dV1MrvDZUy2O9JfQHQwTathVZmRqyL2RYECAQhOhYcVpgu1GEJcGuS9mwgUL0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12790</Words>
  <Characters>69068</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SALC_SGT1</dc:creator>
  <cp:lastModifiedBy>SALC_SGT1</cp:lastModifiedBy>
  <cp:revision>2</cp:revision>
  <cp:lastPrinted>2023-07-10T16:19:00Z</cp:lastPrinted>
  <dcterms:created xsi:type="dcterms:W3CDTF">2023-08-01T12:45:00Z</dcterms:created>
  <dcterms:modified xsi:type="dcterms:W3CDTF">2023-08-01T12:45:00Z</dcterms:modified>
  <dc:language>pt-BR</dc:language>
</cp:coreProperties>
</file>