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DFB22" w14:textId="77777777" w:rsidR="00B22657" w:rsidRDefault="006A210D">
      <w:pPr>
        <w:spacing w:after="0" w:line="276" w:lineRule="auto"/>
        <w:jc w:val="center"/>
        <w:rPr>
          <w:rFonts w:ascii="Arial" w:hAnsi="Arial" w:cs="Arial"/>
        </w:rPr>
      </w:pPr>
      <w:r>
        <w:rPr>
          <w:noProof/>
          <w:lang w:eastAsia="pt-BR"/>
        </w:rPr>
        <w:drawing>
          <wp:inline distT="0" distB="0" distL="0" distR="0" wp14:anchorId="75B5ABB6" wp14:editId="558955CF">
            <wp:extent cx="739140" cy="80772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2"/>
                    <a:stretch>
                      <a:fillRect/>
                    </a:stretch>
                  </pic:blipFill>
                  <pic:spPr bwMode="auto">
                    <a:xfrm>
                      <a:off x="0" y="0"/>
                      <a:ext cx="739140" cy="807720"/>
                    </a:xfrm>
                    <a:prstGeom prst="rect">
                      <a:avLst/>
                    </a:prstGeom>
                  </pic:spPr>
                </pic:pic>
              </a:graphicData>
            </a:graphic>
          </wp:inline>
        </w:drawing>
      </w:r>
    </w:p>
    <w:p w14:paraId="7AE83827" w14:textId="77777777" w:rsidR="00B22657" w:rsidRDefault="006A210D">
      <w:pPr>
        <w:pStyle w:val="Contedodatabela"/>
        <w:spacing w:after="0"/>
        <w:jc w:val="center"/>
        <w:rPr>
          <w:rFonts w:ascii="Arial" w:hAnsi="Arial" w:cs="Arial"/>
        </w:rPr>
      </w:pPr>
      <w:r>
        <w:rPr>
          <w:rFonts w:ascii="Arial" w:eastAsia="DejaVu Sans" w:hAnsi="Arial" w:cs="Arial"/>
          <w:b/>
          <w:bCs/>
        </w:rPr>
        <w:t>MINISTÉRIO DA DEFESA</w:t>
      </w:r>
    </w:p>
    <w:p w14:paraId="39BF1ACB" w14:textId="77777777" w:rsidR="00B22657" w:rsidRDefault="006A210D">
      <w:pPr>
        <w:pStyle w:val="Contedodatabela"/>
        <w:spacing w:after="0"/>
        <w:jc w:val="center"/>
        <w:rPr>
          <w:rFonts w:ascii="Arial" w:hAnsi="Arial" w:cs="Arial"/>
        </w:rPr>
      </w:pPr>
      <w:r>
        <w:rPr>
          <w:rFonts w:ascii="Arial" w:eastAsia="DejaVu Sans" w:hAnsi="Arial" w:cs="Arial"/>
          <w:b/>
          <w:bCs/>
        </w:rPr>
        <w:t>EXÉRCITO BRASILEIRO</w:t>
      </w:r>
    </w:p>
    <w:p w14:paraId="7373A380" w14:textId="77777777" w:rsidR="00B22657" w:rsidRDefault="006A210D">
      <w:pPr>
        <w:pStyle w:val="Contedodatabela"/>
        <w:spacing w:after="0"/>
        <w:jc w:val="center"/>
        <w:rPr>
          <w:rFonts w:ascii="Arial" w:hAnsi="Arial" w:cs="Arial"/>
        </w:rPr>
      </w:pPr>
      <w:r>
        <w:rPr>
          <w:rFonts w:ascii="Arial" w:eastAsia="DejaVu Sans" w:hAnsi="Arial" w:cs="Arial"/>
          <w:b/>
          <w:bCs/>
        </w:rPr>
        <w:t>3º GRUPO DE ARTILHARIA ANTIAÉREA</w:t>
      </w:r>
    </w:p>
    <w:p w14:paraId="365469D3" w14:textId="77777777" w:rsidR="00B22657" w:rsidRDefault="006A210D">
      <w:pPr>
        <w:pStyle w:val="Contedodatabela"/>
        <w:spacing w:after="0"/>
        <w:jc w:val="center"/>
        <w:rPr>
          <w:rFonts w:ascii="Arial" w:hAnsi="Arial" w:cs="Arial"/>
        </w:rPr>
      </w:pPr>
      <w:r>
        <w:rPr>
          <w:rFonts w:ascii="Arial" w:eastAsia="DejaVu Sans" w:hAnsi="Arial" w:cs="Arial"/>
          <w:b/>
          <w:bCs/>
          <w:smallCaps/>
        </w:rPr>
        <w:t xml:space="preserve">(II/3° </w:t>
      </w:r>
      <w:proofErr w:type="spellStart"/>
      <w:r>
        <w:rPr>
          <w:rFonts w:ascii="Arial" w:eastAsia="DejaVu Sans" w:hAnsi="Arial" w:cs="Arial"/>
          <w:b/>
          <w:bCs/>
          <w:smallCaps/>
        </w:rPr>
        <w:t>RAAAe</w:t>
      </w:r>
      <w:proofErr w:type="spellEnd"/>
      <w:r>
        <w:rPr>
          <w:rFonts w:ascii="Arial" w:eastAsia="DejaVu Sans" w:hAnsi="Arial" w:cs="Arial"/>
          <w:b/>
          <w:bCs/>
          <w:smallCaps/>
        </w:rPr>
        <w:t>/1942)</w:t>
      </w:r>
    </w:p>
    <w:p w14:paraId="5F6C9519" w14:textId="77777777" w:rsidR="00B22657" w:rsidRDefault="006A210D">
      <w:pPr>
        <w:pStyle w:val="Contedodatabela"/>
        <w:spacing w:after="0"/>
        <w:ind w:right="-1"/>
        <w:jc w:val="center"/>
        <w:rPr>
          <w:rFonts w:ascii="Arial" w:hAnsi="Arial" w:cs="Arial"/>
        </w:rPr>
      </w:pPr>
      <w:r>
        <w:rPr>
          <w:rFonts w:ascii="Arial" w:eastAsia="DejaVu Sans" w:hAnsi="Arial" w:cs="Arial"/>
          <w:b/>
          <w:bCs/>
          <w:smallCaps/>
        </w:rPr>
        <w:t>GRUPO CONDE DE CAXIAS</w:t>
      </w:r>
    </w:p>
    <w:p w14:paraId="63A0CAEE" w14:textId="77777777" w:rsidR="00B22657" w:rsidRDefault="006A210D">
      <w:pPr>
        <w:pStyle w:val="Ttulo10"/>
        <w:spacing w:before="0" w:after="0"/>
        <w:jc w:val="center"/>
        <w:rPr>
          <w:rFonts w:cs="Arial"/>
          <w:sz w:val="22"/>
          <w:szCs w:val="22"/>
        </w:rPr>
      </w:pPr>
      <w:r>
        <w:rPr>
          <w:rFonts w:cs="Arial"/>
          <w:b/>
          <w:bCs/>
          <w:color w:val="000000"/>
          <w:sz w:val="22"/>
          <w:szCs w:val="22"/>
        </w:rPr>
        <w:t>FONE (54) 33226-1222 - E-mail: licitacao@3gaaae.eb.mil.br</w:t>
      </w:r>
    </w:p>
    <w:p w14:paraId="2A95E70D" w14:textId="77777777" w:rsidR="00B22657" w:rsidRDefault="006A210D">
      <w:pPr>
        <w:spacing w:after="0" w:line="276" w:lineRule="auto"/>
        <w:jc w:val="center"/>
        <w:rPr>
          <w:rFonts w:ascii="Arial" w:hAnsi="Arial" w:cs="Arial"/>
        </w:rPr>
      </w:pPr>
      <w:r>
        <w:rPr>
          <w:rFonts w:ascii="Arial" w:hAnsi="Arial" w:cs="Arial"/>
          <w:color w:val="000000"/>
        </w:rPr>
        <w:br/>
      </w:r>
      <w:r>
        <w:rPr>
          <w:rFonts w:ascii="Arial" w:hAnsi="Arial" w:cs="Arial"/>
          <w:b/>
          <w:bCs/>
          <w:color w:val="000000"/>
        </w:rPr>
        <w:t>TERMO DE REFERÊNCIA – LEI 14.133/2021</w:t>
      </w:r>
    </w:p>
    <w:p w14:paraId="53CDA85A" w14:textId="77777777" w:rsidR="00B22657" w:rsidRDefault="006A210D">
      <w:pPr>
        <w:spacing w:after="0" w:line="276" w:lineRule="auto"/>
        <w:jc w:val="center"/>
        <w:rPr>
          <w:rFonts w:ascii="Arial" w:hAnsi="Arial" w:cs="Arial"/>
        </w:rPr>
      </w:pPr>
      <w:r>
        <w:rPr>
          <w:rFonts w:ascii="Arial" w:hAnsi="Arial" w:cs="Arial"/>
          <w:b/>
          <w:bCs/>
          <w:color w:val="000000"/>
        </w:rPr>
        <w:t>SERVIÇOS SEM DEDICAÇÃO EXCLUSIVA DE MÃO DE OBRA – CONTRATAÇÃO DIRETA</w:t>
      </w:r>
    </w:p>
    <w:p w14:paraId="13C05B3E" w14:textId="77777777" w:rsidR="00B22657" w:rsidRDefault="006A210D">
      <w:pPr>
        <w:spacing w:after="0" w:line="276" w:lineRule="auto"/>
        <w:jc w:val="center"/>
      </w:pPr>
      <w:r>
        <w:rPr>
          <w:rFonts w:ascii="Arial" w:hAnsi="Arial" w:cs="Arial"/>
          <w:b/>
          <w:bCs/>
          <w:color w:val="000000"/>
        </w:rPr>
        <w:t xml:space="preserve">Processo Administrativo nº </w:t>
      </w:r>
      <w:bookmarkStart w:id="0" w:name="__DdeLink__389_2043280167"/>
      <w:r w:rsidRPr="00C87D48">
        <w:rPr>
          <w:rFonts w:ascii="Arial" w:hAnsi="Arial" w:cs="Arial"/>
          <w:b/>
          <w:bCs/>
          <w:color w:val="FF0000"/>
        </w:rPr>
        <w:t>64539.005479/2023-80</w:t>
      </w:r>
      <w:bookmarkEnd w:id="0"/>
      <w:r>
        <w:rPr>
          <w:rFonts w:ascii="Arial" w:hAnsi="Arial" w:cs="Arial"/>
          <w:b/>
          <w:bCs/>
        </w:rPr>
        <w:t xml:space="preserve"> </w:t>
      </w:r>
    </w:p>
    <w:p w14:paraId="55790521" w14:textId="77777777" w:rsidR="00B22657" w:rsidRDefault="00B22657">
      <w:pPr>
        <w:spacing w:after="0" w:line="276" w:lineRule="auto"/>
        <w:jc w:val="center"/>
        <w:rPr>
          <w:rFonts w:ascii="Arial" w:hAnsi="Arial" w:cs="Arial"/>
          <w:b/>
          <w:bCs/>
          <w:color w:val="FF0000"/>
        </w:rPr>
      </w:pPr>
    </w:p>
    <w:p w14:paraId="1EC6B841" w14:textId="77777777" w:rsidR="00B22657" w:rsidRDefault="006A210D">
      <w:pPr>
        <w:pStyle w:val="Nivel1"/>
        <w:numPr>
          <w:ilvl w:val="0"/>
          <w:numId w:val="4"/>
        </w:numPr>
        <w:rPr>
          <w:sz w:val="22"/>
          <w:szCs w:val="22"/>
        </w:rPr>
      </w:pPr>
      <w:r>
        <w:rPr>
          <w:sz w:val="22"/>
          <w:szCs w:val="22"/>
        </w:rPr>
        <w:t xml:space="preserve">DAS CONDIÇÕES GERAIS DA CONTRATAÇÃO </w:t>
      </w:r>
    </w:p>
    <w:p w14:paraId="4897535B" w14:textId="77777777" w:rsidR="00B22657" w:rsidRDefault="00B22657">
      <w:pPr>
        <w:pStyle w:val="PargrafodaLista"/>
        <w:spacing w:after="0" w:line="276" w:lineRule="auto"/>
        <w:ind w:left="716"/>
        <w:contextualSpacing/>
        <w:jc w:val="both"/>
        <w:rPr>
          <w:rFonts w:ascii="Arial" w:hAnsi="Arial" w:cs="Arial"/>
          <w:b/>
        </w:rPr>
      </w:pPr>
    </w:p>
    <w:p w14:paraId="7065974F" w14:textId="77777777" w:rsidR="00B22657" w:rsidRDefault="006A210D">
      <w:pPr>
        <w:pStyle w:val="PargrafodaLista"/>
        <w:numPr>
          <w:ilvl w:val="1"/>
          <w:numId w:val="1"/>
        </w:numPr>
        <w:spacing w:after="0" w:line="276" w:lineRule="auto"/>
        <w:contextualSpacing/>
        <w:jc w:val="both"/>
        <w:rPr>
          <w:rFonts w:ascii="Arial" w:hAnsi="Arial" w:cs="Arial"/>
        </w:rPr>
      </w:pPr>
      <w:r>
        <w:rPr>
          <w:rFonts w:ascii="Arial" w:hAnsi="Arial" w:cs="Arial"/>
        </w:rPr>
        <w:t>Contratação de</w:t>
      </w:r>
      <w:r>
        <w:rPr>
          <w:rFonts w:ascii="Arial" w:eastAsia="DejaVu Sans" w:hAnsi="Arial" w:cs="Arial"/>
        </w:rPr>
        <w:t xml:space="preserve"> </w:t>
      </w:r>
      <w:r>
        <w:rPr>
          <w:rFonts w:ascii="Arial" w:hAnsi="Arial" w:cs="Arial"/>
        </w:rPr>
        <w:t>serviço de manutenção de viatura leve e pesada, nos termos da tabela abaixo, conforme condições e exigências estabelecidas neste instrumento.</w:t>
      </w:r>
    </w:p>
    <w:tbl>
      <w:tblPr>
        <w:tblpPr w:leftFromText="227" w:rightFromText="227" w:vertAnchor="text" w:horzAnchor="margin" w:tblpXSpec="center" w:tblpY="492"/>
        <w:tblW w:w="9175" w:type="dxa"/>
        <w:jc w:val="center"/>
        <w:tblBorders>
          <w:top w:val="single" w:sz="4" w:space="0" w:color="000001"/>
          <w:left w:val="single" w:sz="4" w:space="0" w:color="000001"/>
          <w:bottom w:val="single" w:sz="4" w:space="0" w:color="000001"/>
          <w:insideH w:val="single" w:sz="4" w:space="0" w:color="000001"/>
        </w:tblBorders>
        <w:tblCellMar>
          <w:top w:w="55" w:type="dxa"/>
          <w:left w:w="25" w:type="dxa"/>
          <w:bottom w:w="55" w:type="dxa"/>
          <w:right w:w="55" w:type="dxa"/>
        </w:tblCellMar>
        <w:tblLook w:val="0000" w:firstRow="0" w:lastRow="0" w:firstColumn="0" w:lastColumn="0" w:noHBand="0" w:noVBand="0"/>
      </w:tblPr>
      <w:tblGrid>
        <w:gridCol w:w="633"/>
        <w:gridCol w:w="3565"/>
        <w:gridCol w:w="540"/>
        <w:gridCol w:w="916"/>
        <w:gridCol w:w="1322"/>
        <w:gridCol w:w="1119"/>
        <w:gridCol w:w="1080"/>
      </w:tblGrid>
      <w:tr w:rsidR="00B22657" w14:paraId="2E699A7F" w14:textId="77777777" w:rsidTr="00A42F93">
        <w:trPr>
          <w:trHeight w:val="675"/>
          <w:jc w:val="center"/>
        </w:trPr>
        <w:tc>
          <w:tcPr>
            <w:tcW w:w="633" w:type="dxa"/>
            <w:tcBorders>
              <w:top w:val="single" w:sz="4" w:space="0" w:color="000001"/>
              <w:left w:val="single" w:sz="4" w:space="0" w:color="000001"/>
              <w:bottom w:val="single" w:sz="4" w:space="0" w:color="000001"/>
            </w:tcBorders>
            <w:shd w:val="clear" w:color="auto" w:fill="D9D9D9" w:themeFill="background1" w:themeFillShade="D9"/>
            <w:tcMar>
              <w:left w:w="25" w:type="dxa"/>
            </w:tcMar>
            <w:vAlign w:val="center"/>
          </w:tcPr>
          <w:p w14:paraId="046A95F5" w14:textId="77777777" w:rsidR="00B22657" w:rsidRDefault="006A210D">
            <w:pPr>
              <w:widowControl w:val="0"/>
              <w:jc w:val="center"/>
              <w:rPr>
                <w:rFonts w:ascii="Arial" w:hAnsi="Arial" w:cs="Arial"/>
                <w:sz w:val="20"/>
              </w:rPr>
            </w:pPr>
            <w:r>
              <w:rPr>
                <w:rFonts w:ascii="Arial" w:hAnsi="Arial" w:cs="Arial"/>
                <w:b/>
                <w:bCs/>
                <w:color w:val="000000"/>
                <w:sz w:val="20"/>
              </w:rPr>
              <w:t>ITEM</w:t>
            </w:r>
          </w:p>
        </w:tc>
        <w:tc>
          <w:tcPr>
            <w:tcW w:w="3565" w:type="dxa"/>
            <w:tcBorders>
              <w:top w:val="single" w:sz="4" w:space="0" w:color="000001"/>
              <w:left w:val="single" w:sz="4" w:space="0" w:color="000001"/>
              <w:bottom w:val="single" w:sz="4" w:space="0" w:color="000001"/>
            </w:tcBorders>
            <w:shd w:val="clear" w:color="auto" w:fill="D9D9D9" w:themeFill="background1" w:themeFillShade="D9"/>
            <w:tcMar>
              <w:left w:w="25" w:type="dxa"/>
            </w:tcMar>
            <w:vAlign w:val="center"/>
          </w:tcPr>
          <w:p w14:paraId="08078CFB" w14:textId="77777777" w:rsidR="00B22657" w:rsidRDefault="006A210D">
            <w:pPr>
              <w:widowControl w:val="0"/>
              <w:jc w:val="center"/>
              <w:rPr>
                <w:rFonts w:ascii="Arial" w:hAnsi="Arial" w:cs="Arial"/>
                <w:sz w:val="20"/>
              </w:rPr>
            </w:pPr>
            <w:r>
              <w:rPr>
                <w:rFonts w:ascii="Arial" w:hAnsi="Arial" w:cs="Arial"/>
                <w:b/>
                <w:bCs/>
                <w:color w:val="000000"/>
                <w:sz w:val="20"/>
              </w:rPr>
              <w:t>DESCRIÇÃO/ESPECIFICAÇÃO</w:t>
            </w:r>
          </w:p>
        </w:tc>
        <w:tc>
          <w:tcPr>
            <w:tcW w:w="540" w:type="dxa"/>
            <w:tcBorders>
              <w:top w:val="single" w:sz="4" w:space="0" w:color="000001"/>
              <w:left w:val="single" w:sz="4" w:space="0" w:color="000001"/>
              <w:bottom w:val="single" w:sz="4" w:space="0" w:color="000001"/>
            </w:tcBorders>
            <w:shd w:val="clear" w:color="auto" w:fill="D9D9D9" w:themeFill="background1" w:themeFillShade="D9"/>
            <w:tcMar>
              <w:left w:w="25" w:type="dxa"/>
            </w:tcMar>
            <w:vAlign w:val="center"/>
          </w:tcPr>
          <w:p w14:paraId="24B83CC5" w14:textId="77777777" w:rsidR="00B22657" w:rsidRDefault="006A210D">
            <w:pPr>
              <w:widowControl w:val="0"/>
              <w:jc w:val="center"/>
              <w:rPr>
                <w:rFonts w:ascii="Arial" w:hAnsi="Arial" w:cs="Arial"/>
                <w:sz w:val="20"/>
              </w:rPr>
            </w:pPr>
            <w:r>
              <w:rPr>
                <w:rFonts w:ascii="Arial" w:hAnsi="Arial" w:cs="Arial"/>
                <w:b/>
                <w:bCs/>
                <w:color w:val="000000"/>
                <w:sz w:val="20"/>
              </w:rPr>
              <w:t>UND</w:t>
            </w:r>
          </w:p>
        </w:tc>
        <w:tc>
          <w:tcPr>
            <w:tcW w:w="916" w:type="dxa"/>
            <w:tcBorders>
              <w:top w:val="single" w:sz="4" w:space="0" w:color="000001"/>
              <w:left w:val="single" w:sz="4" w:space="0" w:color="000001"/>
              <w:bottom w:val="single" w:sz="4" w:space="0" w:color="000001"/>
            </w:tcBorders>
            <w:shd w:val="clear" w:color="auto" w:fill="D9D9D9" w:themeFill="background1" w:themeFillShade="D9"/>
            <w:tcMar>
              <w:left w:w="25" w:type="dxa"/>
            </w:tcMar>
            <w:vAlign w:val="center"/>
          </w:tcPr>
          <w:p w14:paraId="4B002543" w14:textId="77777777" w:rsidR="00B22657" w:rsidRDefault="006A210D">
            <w:pPr>
              <w:widowControl w:val="0"/>
              <w:jc w:val="center"/>
              <w:rPr>
                <w:rFonts w:ascii="Arial" w:hAnsi="Arial" w:cs="Arial"/>
                <w:sz w:val="20"/>
              </w:rPr>
            </w:pPr>
            <w:r>
              <w:rPr>
                <w:rFonts w:ascii="Arial" w:hAnsi="Arial" w:cs="Arial"/>
                <w:b/>
                <w:bCs/>
                <w:color w:val="000000"/>
                <w:sz w:val="20"/>
              </w:rPr>
              <w:t>CATSER</w:t>
            </w:r>
          </w:p>
        </w:tc>
        <w:tc>
          <w:tcPr>
            <w:tcW w:w="1322"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25" w:type="dxa"/>
            </w:tcMar>
            <w:vAlign w:val="center"/>
          </w:tcPr>
          <w:p w14:paraId="5FA2510E" w14:textId="77777777" w:rsidR="00B22657" w:rsidRDefault="006A210D">
            <w:pPr>
              <w:widowControl w:val="0"/>
              <w:jc w:val="center"/>
              <w:rPr>
                <w:rFonts w:ascii="Arial" w:hAnsi="Arial" w:cs="Arial"/>
                <w:sz w:val="20"/>
              </w:rPr>
            </w:pPr>
            <w:r>
              <w:rPr>
                <w:rFonts w:ascii="Arial" w:hAnsi="Arial" w:cs="Arial"/>
                <w:b/>
                <w:bCs/>
                <w:color w:val="000000"/>
                <w:sz w:val="20"/>
              </w:rPr>
              <w:t>QTD TOTAL</w:t>
            </w:r>
          </w:p>
        </w:tc>
        <w:tc>
          <w:tcPr>
            <w:tcW w:w="1119"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25" w:type="dxa"/>
            </w:tcMar>
            <w:vAlign w:val="center"/>
          </w:tcPr>
          <w:p w14:paraId="710C7E7E" w14:textId="77777777" w:rsidR="00B22657" w:rsidRDefault="006A210D">
            <w:pPr>
              <w:widowControl w:val="0"/>
              <w:jc w:val="center"/>
              <w:rPr>
                <w:rFonts w:ascii="Arial" w:hAnsi="Arial" w:cs="Arial"/>
                <w:sz w:val="20"/>
              </w:rPr>
            </w:pPr>
            <w:r>
              <w:rPr>
                <w:rFonts w:ascii="Arial" w:hAnsi="Arial" w:cs="Arial"/>
                <w:b/>
                <w:bCs/>
                <w:color w:val="000000"/>
                <w:sz w:val="20"/>
              </w:rPr>
              <w:t>VALOR UNIT (R$)</w:t>
            </w:r>
          </w:p>
        </w:tc>
        <w:tc>
          <w:tcPr>
            <w:tcW w:w="1080"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25" w:type="dxa"/>
            </w:tcMar>
            <w:vAlign w:val="center"/>
          </w:tcPr>
          <w:p w14:paraId="075DA402" w14:textId="77777777" w:rsidR="00B22657" w:rsidRDefault="006A210D">
            <w:pPr>
              <w:widowControl w:val="0"/>
              <w:jc w:val="center"/>
              <w:rPr>
                <w:rFonts w:ascii="Arial" w:hAnsi="Arial" w:cs="Arial"/>
                <w:sz w:val="20"/>
              </w:rPr>
            </w:pPr>
            <w:r>
              <w:rPr>
                <w:rFonts w:ascii="Arial" w:hAnsi="Arial" w:cs="Arial"/>
                <w:b/>
                <w:bCs/>
                <w:color w:val="000000"/>
                <w:sz w:val="20"/>
              </w:rPr>
              <w:t>VALOR TOTAL (R$)</w:t>
            </w:r>
          </w:p>
        </w:tc>
      </w:tr>
      <w:tr w:rsidR="0079495D" w14:paraId="040C4026" w14:textId="77777777" w:rsidTr="00A42F93">
        <w:trPr>
          <w:trHeight w:val="626"/>
          <w:jc w:val="center"/>
        </w:trPr>
        <w:tc>
          <w:tcPr>
            <w:tcW w:w="633" w:type="dxa"/>
            <w:tcBorders>
              <w:top w:val="single" w:sz="4" w:space="0" w:color="00000A"/>
              <w:left w:val="single" w:sz="4" w:space="0" w:color="000001"/>
              <w:bottom w:val="single" w:sz="4" w:space="0" w:color="00000A"/>
            </w:tcBorders>
            <w:shd w:val="clear" w:color="auto" w:fill="auto"/>
            <w:tcMar>
              <w:left w:w="25" w:type="dxa"/>
            </w:tcMar>
            <w:vAlign w:val="center"/>
          </w:tcPr>
          <w:p w14:paraId="2458D5B3" w14:textId="77777777" w:rsidR="0079495D" w:rsidRDefault="0079495D" w:rsidP="0079495D">
            <w:pPr>
              <w:widowControl w:val="0"/>
              <w:jc w:val="center"/>
              <w:rPr>
                <w:rFonts w:ascii="Arial" w:hAnsi="Arial" w:cs="Arial"/>
                <w:sz w:val="20"/>
              </w:rPr>
            </w:pPr>
            <w:r>
              <w:rPr>
                <w:rFonts w:ascii="Arial" w:eastAsia="Times New Roman" w:hAnsi="Arial" w:cs="Arial"/>
                <w:bCs/>
                <w:sz w:val="20"/>
                <w:lang w:eastAsia="zh-CN" w:bidi="hi-IN"/>
              </w:rPr>
              <w:t>01</w:t>
            </w:r>
          </w:p>
        </w:tc>
        <w:tc>
          <w:tcPr>
            <w:tcW w:w="3565" w:type="dxa"/>
            <w:tcBorders>
              <w:top w:val="single" w:sz="4" w:space="0" w:color="00000A"/>
              <w:left w:val="single" w:sz="4" w:space="0" w:color="000001"/>
              <w:bottom w:val="single" w:sz="4" w:space="0" w:color="00000A"/>
            </w:tcBorders>
            <w:shd w:val="clear" w:color="auto" w:fill="auto"/>
            <w:tcMar>
              <w:left w:w="25" w:type="dxa"/>
            </w:tcMar>
            <w:vAlign w:val="center"/>
          </w:tcPr>
          <w:p w14:paraId="7F0B0C84" w14:textId="0792801B" w:rsidR="0079495D" w:rsidRDefault="0079495D" w:rsidP="0079495D">
            <w:pPr>
              <w:widowControl w:val="0"/>
              <w:spacing w:after="0" w:line="240" w:lineRule="auto"/>
              <w:jc w:val="both"/>
              <w:textAlignment w:val="baseline"/>
              <w:rPr>
                <w:rFonts w:ascii="Arial" w:eastAsia="Noto Sans CJK SC Regular" w:hAnsi="Arial" w:cs="Arial"/>
                <w:color w:val="000000"/>
                <w:spacing w:val="2"/>
                <w:sz w:val="20"/>
                <w:lang w:eastAsia="af-ZA" w:bidi="hi-IN"/>
              </w:rPr>
            </w:pPr>
            <w:proofErr w:type="spellStart"/>
            <w:r>
              <w:rPr>
                <w:rFonts w:ascii="Arial" w:eastAsia="WenQuanYi Micro Hei" w:hAnsi="Arial" w:cs="Arial"/>
                <w:color w:val="000000"/>
                <w:sz w:val="20"/>
                <w:szCs w:val="20"/>
                <w:lang w:eastAsia="zh-CN" w:bidi="hi-IN"/>
              </w:rPr>
              <w:t>Remapeamento</w:t>
            </w:r>
            <w:proofErr w:type="spellEnd"/>
            <w:r>
              <w:rPr>
                <w:rFonts w:ascii="Arial" w:eastAsia="WenQuanYi Micro Hei" w:hAnsi="Arial" w:cs="Arial"/>
                <w:color w:val="000000"/>
                <w:sz w:val="20"/>
                <w:szCs w:val="20"/>
                <w:lang w:eastAsia="zh-CN" w:bidi="hi-IN"/>
              </w:rPr>
              <w:t xml:space="preserve"> do módulo eletrônico de injeção eletrônica da viatura tipo: Micro-ônibus, marca: </w:t>
            </w:r>
            <w:proofErr w:type="spellStart"/>
            <w:r>
              <w:rPr>
                <w:rFonts w:ascii="Arial" w:eastAsia="WenQuanYi Micro Hei" w:hAnsi="Arial" w:cs="Arial"/>
                <w:color w:val="000000"/>
                <w:sz w:val="20"/>
                <w:szCs w:val="20"/>
                <w:lang w:eastAsia="zh-CN" w:bidi="hi-IN"/>
              </w:rPr>
              <w:t>mascarello</w:t>
            </w:r>
            <w:proofErr w:type="spellEnd"/>
            <w:r>
              <w:rPr>
                <w:rFonts w:ascii="Arial" w:eastAsia="WenQuanYi Micro Hei" w:hAnsi="Arial" w:cs="Arial"/>
                <w:color w:val="000000"/>
                <w:sz w:val="20"/>
                <w:szCs w:val="20"/>
                <w:lang w:eastAsia="zh-CN" w:bidi="hi-IN"/>
              </w:rPr>
              <w:t xml:space="preserve">, modelo: </w:t>
            </w:r>
            <w:proofErr w:type="spellStart"/>
            <w:r>
              <w:rPr>
                <w:rFonts w:ascii="Arial" w:eastAsia="WenQuanYi Micro Hei" w:hAnsi="Arial" w:cs="Arial"/>
                <w:color w:val="000000"/>
                <w:sz w:val="20"/>
                <w:szCs w:val="20"/>
                <w:lang w:eastAsia="zh-CN" w:bidi="hi-IN"/>
              </w:rPr>
              <w:t>mascarello</w:t>
            </w:r>
            <w:proofErr w:type="spellEnd"/>
            <w:r>
              <w:rPr>
                <w:rFonts w:ascii="Arial" w:eastAsia="WenQuanYi Micro Hei" w:hAnsi="Arial" w:cs="Arial"/>
                <w:color w:val="000000"/>
                <w:sz w:val="20"/>
                <w:szCs w:val="20"/>
                <w:lang w:eastAsia="zh-CN" w:bidi="hi-IN"/>
              </w:rPr>
              <w:t>, ano de fabricação 2016, modelo 2016, de placa IXT0621, visando a manutenção corretiva</w:t>
            </w:r>
          </w:p>
        </w:tc>
        <w:tc>
          <w:tcPr>
            <w:tcW w:w="540" w:type="dxa"/>
            <w:tcBorders>
              <w:top w:val="single" w:sz="4" w:space="0" w:color="00000A"/>
              <w:left w:val="single" w:sz="4" w:space="0" w:color="000001"/>
              <w:bottom w:val="single" w:sz="4" w:space="0" w:color="00000A"/>
            </w:tcBorders>
            <w:shd w:val="clear" w:color="auto" w:fill="auto"/>
            <w:tcMar>
              <w:left w:w="25" w:type="dxa"/>
            </w:tcMar>
            <w:vAlign w:val="center"/>
          </w:tcPr>
          <w:p w14:paraId="65EC11A5" w14:textId="77777777" w:rsidR="0079495D" w:rsidRDefault="0079495D" w:rsidP="0079495D">
            <w:pPr>
              <w:widowControl w:val="0"/>
              <w:snapToGrid w:val="0"/>
              <w:jc w:val="center"/>
              <w:rPr>
                <w:rFonts w:ascii="Arial" w:hAnsi="Arial" w:cs="Arial"/>
                <w:sz w:val="20"/>
              </w:rPr>
            </w:pPr>
            <w:proofErr w:type="spellStart"/>
            <w:r>
              <w:rPr>
                <w:rFonts w:ascii="Arial" w:hAnsi="Arial" w:cs="Arial"/>
                <w:sz w:val="20"/>
              </w:rPr>
              <w:t>Un</w:t>
            </w:r>
            <w:proofErr w:type="spellEnd"/>
          </w:p>
        </w:tc>
        <w:tc>
          <w:tcPr>
            <w:tcW w:w="916" w:type="dxa"/>
            <w:tcBorders>
              <w:top w:val="single" w:sz="4" w:space="0" w:color="00000A"/>
              <w:left w:val="single" w:sz="4" w:space="0" w:color="000001"/>
              <w:bottom w:val="single" w:sz="4" w:space="0" w:color="00000A"/>
            </w:tcBorders>
            <w:shd w:val="clear" w:color="auto" w:fill="auto"/>
            <w:tcMar>
              <w:left w:w="25" w:type="dxa"/>
            </w:tcMar>
            <w:vAlign w:val="center"/>
          </w:tcPr>
          <w:p w14:paraId="2C6DE426" w14:textId="77777777" w:rsidR="0079495D" w:rsidRDefault="0079495D" w:rsidP="0079495D">
            <w:pPr>
              <w:widowControl w:val="0"/>
              <w:tabs>
                <w:tab w:val="left" w:pos="184"/>
              </w:tabs>
              <w:jc w:val="center"/>
              <w:rPr>
                <w:rFonts w:ascii="Arial" w:hAnsi="Arial" w:cs="Arial"/>
                <w:sz w:val="20"/>
              </w:rPr>
            </w:pPr>
            <w:r>
              <w:rPr>
                <w:rFonts w:cs="Arial"/>
                <w:color w:val="000000"/>
                <w:szCs w:val="20"/>
              </w:rPr>
              <w:t>3565</w:t>
            </w:r>
          </w:p>
        </w:tc>
        <w:tc>
          <w:tcPr>
            <w:tcW w:w="1322" w:type="dxa"/>
            <w:tcBorders>
              <w:top w:val="single" w:sz="4" w:space="0" w:color="00000A"/>
              <w:left w:val="single" w:sz="4" w:space="0" w:color="000001"/>
              <w:bottom w:val="single" w:sz="4" w:space="0" w:color="00000A"/>
              <w:right w:val="single" w:sz="4" w:space="0" w:color="000001"/>
            </w:tcBorders>
            <w:shd w:val="clear" w:color="auto" w:fill="auto"/>
            <w:tcMar>
              <w:left w:w="25" w:type="dxa"/>
            </w:tcMar>
            <w:vAlign w:val="center"/>
          </w:tcPr>
          <w:p w14:paraId="0ED64D4A" w14:textId="77777777" w:rsidR="0079495D" w:rsidRDefault="0079495D" w:rsidP="0079495D">
            <w:pPr>
              <w:widowControl w:val="0"/>
              <w:snapToGrid w:val="0"/>
              <w:jc w:val="center"/>
              <w:rPr>
                <w:rFonts w:ascii="Arial" w:hAnsi="Arial" w:cs="Arial"/>
                <w:sz w:val="20"/>
              </w:rPr>
            </w:pPr>
            <w:r>
              <w:rPr>
                <w:rFonts w:ascii="Arial" w:hAnsi="Arial" w:cs="Arial"/>
                <w:sz w:val="20"/>
              </w:rPr>
              <w:t>1</w:t>
            </w:r>
          </w:p>
        </w:tc>
        <w:tc>
          <w:tcPr>
            <w:tcW w:w="1119" w:type="dxa"/>
            <w:tcBorders>
              <w:top w:val="single" w:sz="4" w:space="0" w:color="00000A"/>
              <w:left w:val="single" w:sz="4" w:space="0" w:color="000001"/>
              <w:bottom w:val="single" w:sz="4" w:space="0" w:color="00000A"/>
              <w:right w:val="single" w:sz="4" w:space="0" w:color="000001"/>
            </w:tcBorders>
            <w:shd w:val="clear" w:color="auto" w:fill="auto"/>
            <w:tcMar>
              <w:left w:w="25" w:type="dxa"/>
            </w:tcMar>
            <w:vAlign w:val="center"/>
          </w:tcPr>
          <w:p w14:paraId="4E5FCE4C" w14:textId="04E2E0AE" w:rsidR="0079495D" w:rsidRDefault="0079495D" w:rsidP="0079495D">
            <w:pPr>
              <w:widowControl w:val="0"/>
              <w:snapToGrid w:val="0"/>
              <w:jc w:val="center"/>
              <w:rPr>
                <w:rFonts w:ascii="Arial" w:hAnsi="Arial" w:cs="Arial"/>
                <w:sz w:val="20"/>
              </w:rPr>
            </w:pPr>
            <w:r>
              <w:t>4.960,00</w:t>
            </w:r>
          </w:p>
        </w:tc>
        <w:tc>
          <w:tcPr>
            <w:tcW w:w="1080" w:type="dxa"/>
            <w:tcBorders>
              <w:top w:val="single" w:sz="4" w:space="0" w:color="00000A"/>
              <w:left w:val="single" w:sz="4" w:space="0" w:color="000001"/>
              <w:bottom w:val="single" w:sz="4" w:space="0" w:color="00000A"/>
              <w:right w:val="single" w:sz="4" w:space="0" w:color="000001"/>
            </w:tcBorders>
            <w:shd w:val="clear" w:color="auto" w:fill="auto"/>
            <w:tcMar>
              <w:left w:w="25" w:type="dxa"/>
            </w:tcMar>
            <w:vAlign w:val="center"/>
          </w:tcPr>
          <w:p w14:paraId="4C7A1F36" w14:textId="2EC761A4" w:rsidR="0079495D" w:rsidRDefault="0079495D" w:rsidP="0079495D">
            <w:pPr>
              <w:widowControl w:val="0"/>
              <w:snapToGrid w:val="0"/>
              <w:jc w:val="center"/>
              <w:rPr>
                <w:rFonts w:ascii="Arial" w:hAnsi="Arial" w:cs="Arial"/>
                <w:sz w:val="20"/>
              </w:rPr>
            </w:pPr>
            <w:r>
              <w:t>4.960,00</w:t>
            </w:r>
          </w:p>
        </w:tc>
      </w:tr>
      <w:tr w:rsidR="0079495D" w14:paraId="4B2028A6" w14:textId="77777777" w:rsidTr="00A42F93">
        <w:trPr>
          <w:trHeight w:val="626"/>
          <w:jc w:val="center"/>
        </w:trPr>
        <w:tc>
          <w:tcPr>
            <w:tcW w:w="633" w:type="dxa"/>
            <w:tcBorders>
              <w:top w:val="single" w:sz="4" w:space="0" w:color="00000A"/>
              <w:left w:val="single" w:sz="4" w:space="0" w:color="000001"/>
              <w:bottom w:val="single" w:sz="4" w:space="0" w:color="00000A"/>
            </w:tcBorders>
            <w:shd w:val="clear" w:color="auto" w:fill="auto"/>
            <w:tcMar>
              <w:left w:w="25" w:type="dxa"/>
            </w:tcMar>
            <w:vAlign w:val="center"/>
          </w:tcPr>
          <w:p w14:paraId="57A66220" w14:textId="07A9C25E" w:rsidR="0079495D" w:rsidRDefault="0079495D" w:rsidP="0079495D">
            <w:pPr>
              <w:widowControl w:val="0"/>
              <w:jc w:val="center"/>
              <w:rPr>
                <w:rFonts w:ascii="Arial" w:eastAsia="Times New Roman" w:hAnsi="Arial" w:cs="Arial"/>
                <w:bCs/>
                <w:sz w:val="20"/>
                <w:lang w:eastAsia="zh-CN" w:bidi="hi-IN"/>
              </w:rPr>
            </w:pPr>
            <w:r>
              <w:rPr>
                <w:rFonts w:ascii="Arial" w:eastAsia="Times New Roman" w:hAnsi="Arial" w:cs="Arial"/>
                <w:bCs/>
                <w:sz w:val="20"/>
                <w:lang w:eastAsia="zh-CN" w:bidi="hi-IN"/>
              </w:rPr>
              <w:t>01</w:t>
            </w:r>
          </w:p>
        </w:tc>
        <w:tc>
          <w:tcPr>
            <w:tcW w:w="3565" w:type="dxa"/>
            <w:tcBorders>
              <w:top w:val="single" w:sz="4" w:space="0" w:color="00000A"/>
              <w:left w:val="single" w:sz="4" w:space="0" w:color="000001"/>
              <w:bottom w:val="single" w:sz="4" w:space="0" w:color="00000A"/>
            </w:tcBorders>
            <w:shd w:val="clear" w:color="auto" w:fill="auto"/>
            <w:tcMar>
              <w:left w:w="25" w:type="dxa"/>
            </w:tcMar>
            <w:vAlign w:val="center"/>
          </w:tcPr>
          <w:p w14:paraId="250F5D70" w14:textId="08C2918A" w:rsidR="0079495D" w:rsidRDefault="0079495D" w:rsidP="0079495D">
            <w:pPr>
              <w:widowControl w:val="0"/>
              <w:spacing w:after="0" w:line="240" w:lineRule="auto"/>
              <w:jc w:val="both"/>
              <w:textAlignment w:val="baseline"/>
              <w:rPr>
                <w:rFonts w:ascii="Arial" w:eastAsia="WenQuanYi Micro Hei" w:hAnsi="Arial" w:cs="Arial"/>
                <w:color w:val="000000" w:themeColor="text1"/>
                <w:sz w:val="20"/>
                <w:szCs w:val="20"/>
                <w:lang w:eastAsia="zh-CN" w:bidi="hi-IN"/>
              </w:rPr>
            </w:pPr>
            <w:proofErr w:type="spellStart"/>
            <w:r>
              <w:rPr>
                <w:rFonts w:ascii="Arial" w:eastAsia="WenQuanYi Micro Hei" w:hAnsi="Arial" w:cs="Arial"/>
                <w:color w:val="000000"/>
                <w:sz w:val="20"/>
                <w:szCs w:val="20"/>
                <w:lang w:eastAsia="zh-CN" w:bidi="hi-IN"/>
              </w:rPr>
              <w:t>Remapeamento</w:t>
            </w:r>
            <w:proofErr w:type="spellEnd"/>
            <w:r>
              <w:rPr>
                <w:rFonts w:ascii="Arial" w:eastAsia="WenQuanYi Micro Hei" w:hAnsi="Arial" w:cs="Arial"/>
                <w:color w:val="000000"/>
                <w:sz w:val="20"/>
                <w:szCs w:val="20"/>
                <w:lang w:eastAsia="zh-CN" w:bidi="hi-IN"/>
              </w:rPr>
              <w:t xml:space="preserve"> do módulo eletrônico de injeção eletrônica da viatura tipo: Micro-ônibus, marca: Marcopolo, modelo: </w:t>
            </w:r>
            <w:proofErr w:type="spellStart"/>
            <w:r>
              <w:rPr>
                <w:rFonts w:ascii="Arial" w:eastAsia="WenQuanYi Micro Hei" w:hAnsi="Arial" w:cs="Arial"/>
                <w:color w:val="000000"/>
                <w:sz w:val="20"/>
                <w:szCs w:val="20"/>
                <w:lang w:eastAsia="zh-CN" w:bidi="hi-IN"/>
              </w:rPr>
              <w:t>vollare</w:t>
            </w:r>
            <w:proofErr w:type="spellEnd"/>
            <w:r>
              <w:rPr>
                <w:rFonts w:ascii="Arial" w:eastAsia="WenQuanYi Micro Hei" w:hAnsi="Arial" w:cs="Arial"/>
                <w:color w:val="000000"/>
                <w:sz w:val="20"/>
                <w:szCs w:val="20"/>
                <w:lang w:eastAsia="zh-CN" w:bidi="hi-IN"/>
              </w:rPr>
              <w:t xml:space="preserve">, ano de fabricação 2015, modelo 2015, de placa </w:t>
            </w:r>
            <w:r>
              <w:rPr>
                <w:rFonts w:ascii="Arial" w:eastAsia="WenQuanYi Micro Hei" w:hAnsi="Arial" w:cs="Arial"/>
                <w:sz w:val="20"/>
                <w:szCs w:val="20"/>
                <w:lang w:eastAsia="zh-CN" w:bidi="hi-IN"/>
              </w:rPr>
              <w:t>IWP 8064</w:t>
            </w:r>
            <w:r>
              <w:rPr>
                <w:rFonts w:ascii="Arial" w:eastAsia="WenQuanYi Micro Hei" w:hAnsi="Arial" w:cs="Arial"/>
                <w:color w:val="000000"/>
                <w:sz w:val="20"/>
                <w:szCs w:val="20"/>
                <w:lang w:eastAsia="zh-CN" w:bidi="hi-IN"/>
              </w:rPr>
              <w:t>, visando a manutenção corretiva</w:t>
            </w:r>
          </w:p>
        </w:tc>
        <w:tc>
          <w:tcPr>
            <w:tcW w:w="540" w:type="dxa"/>
            <w:tcBorders>
              <w:top w:val="single" w:sz="4" w:space="0" w:color="00000A"/>
              <w:left w:val="single" w:sz="4" w:space="0" w:color="000001"/>
              <w:bottom w:val="single" w:sz="4" w:space="0" w:color="00000A"/>
            </w:tcBorders>
            <w:shd w:val="clear" w:color="auto" w:fill="auto"/>
            <w:tcMar>
              <w:left w:w="25" w:type="dxa"/>
            </w:tcMar>
            <w:vAlign w:val="center"/>
          </w:tcPr>
          <w:p w14:paraId="5980562C" w14:textId="01B53FC5" w:rsidR="0079495D" w:rsidRDefault="0079495D" w:rsidP="0079495D">
            <w:pPr>
              <w:widowControl w:val="0"/>
              <w:snapToGrid w:val="0"/>
              <w:jc w:val="center"/>
              <w:rPr>
                <w:rFonts w:ascii="Arial" w:hAnsi="Arial" w:cs="Arial"/>
                <w:sz w:val="20"/>
              </w:rPr>
            </w:pPr>
            <w:proofErr w:type="spellStart"/>
            <w:r>
              <w:rPr>
                <w:rFonts w:ascii="Arial" w:hAnsi="Arial" w:cs="Arial"/>
                <w:sz w:val="20"/>
              </w:rPr>
              <w:t>Un</w:t>
            </w:r>
            <w:proofErr w:type="spellEnd"/>
          </w:p>
        </w:tc>
        <w:tc>
          <w:tcPr>
            <w:tcW w:w="916" w:type="dxa"/>
            <w:tcBorders>
              <w:top w:val="single" w:sz="4" w:space="0" w:color="00000A"/>
              <w:left w:val="single" w:sz="4" w:space="0" w:color="000001"/>
              <w:bottom w:val="single" w:sz="4" w:space="0" w:color="00000A"/>
            </w:tcBorders>
            <w:shd w:val="clear" w:color="auto" w:fill="auto"/>
            <w:tcMar>
              <w:left w:w="25" w:type="dxa"/>
            </w:tcMar>
            <w:vAlign w:val="center"/>
          </w:tcPr>
          <w:p w14:paraId="2B76B093" w14:textId="215C1DFE" w:rsidR="0079495D" w:rsidRDefault="0079495D" w:rsidP="0079495D">
            <w:pPr>
              <w:widowControl w:val="0"/>
              <w:tabs>
                <w:tab w:val="left" w:pos="184"/>
              </w:tabs>
              <w:jc w:val="center"/>
              <w:rPr>
                <w:rFonts w:cs="Arial"/>
                <w:color w:val="000000"/>
                <w:szCs w:val="20"/>
              </w:rPr>
            </w:pPr>
            <w:r>
              <w:rPr>
                <w:rFonts w:cs="Arial"/>
                <w:color w:val="000000"/>
                <w:szCs w:val="20"/>
              </w:rPr>
              <w:t>3565</w:t>
            </w:r>
          </w:p>
        </w:tc>
        <w:tc>
          <w:tcPr>
            <w:tcW w:w="1322" w:type="dxa"/>
            <w:tcBorders>
              <w:top w:val="single" w:sz="4" w:space="0" w:color="00000A"/>
              <w:left w:val="single" w:sz="4" w:space="0" w:color="000001"/>
              <w:bottom w:val="single" w:sz="4" w:space="0" w:color="00000A"/>
              <w:right w:val="single" w:sz="4" w:space="0" w:color="000001"/>
            </w:tcBorders>
            <w:shd w:val="clear" w:color="auto" w:fill="auto"/>
            <w:tcMar>
              <w:left w:w="25" w:type="dxa"/>
            </w:tcMar>
            <w:vAlign w:val="center"/>
          </w:tcPr>
          <w:p w14:paraId="0360C209" w14:textId="65F7604E" w:rsidR="0079495D" w:rsidRDefault="0079495D" w:rsidP="0079495D">
            <w:pPr>
              <w:widowControl w:val="0"/>
              <w:snapToGrid w:val="0"/>
              <w:jc w:val="center"/>
              <w:rPr>
                <w:rFonts w:ascii="Arial" w:hAnsi="Arial" w:cs="Arial"/>
                <w:sz w:val="20"/>
              </w:rPr>
            </w:pPr>
            <w:r>
              <w:rPr>
                <w:rFonts w:ascii="Arial" w:hAnsi="Arial" w:cs="Arial"/>
                <w:sz w:val="20"/>
              </w:rPr>
              <w:t>1</w:t>
            </w:r>
          </w:p>
        </w:tc>
        <w:tc>
          <w:tcPr>
            <w:tcW w:w="1119" w:type="dxa"/>
            <w:tcBorders>
              <w:top w:val="single" w:sz="4" w:space="0" w:color="00000A"/>
              <w:left w:val="single" w:sz="4" w:space="0" w:color="000001"/>
              <w:bottom w:val="single" w:sz="4" w:space="0" w:color="00000A"/>
              <w:right w:val="single" w:sz="4" w:space="0" w:color="000001"/>
            </w:tcBorders>
            <w:shd w:val="clear" w:color="auto" w:fill="auto"/>
            <w:tcMar>
              <w:left w:w="25" w:type="dxa"/>
            </w:tcMar>
            <w:vAlign w:val="center"/>
          </w:tcPr>
          <w:p w14:paraId="32008373" w14:textId="5D760F3B" w:rsidR="0079495D" w:rsidRDefault="0079495D" w:rsidP="0079495D">
            <w:pPr>
              <w:widowControl w:val="0"/>
              <w:snapToGrid w:val="0"/>
              <w:jc w:val="center"/>
              <w:rPr>
                <w:rFonts w:ascii="Arial" w:hAnsi="Arial" w:cs="Arial"/>
                <w:sz w:val="20"/>
              </w:rPr>
            </w:pPr>
            <w:r>
              <w:t>4.960,00</w:t>
            </w:r>
          </w:p>
        </w:tc>
        <w:tc>
          <w:tcPr>
            <w:tcW w:w="1080" w:type="dxa"/>
            <w:tcBorders>
              <w:top w:val="single" w:sz="4" w:space="0" w:color="00000A"/>
              <w:left w:val="single" w:sz="4" w:space="0" w:color="000001"/>
              <w:bottom w:val="single" w:sz="4" w:space="0" w:color="00000A"/>
              <w:right w:val="single" w:sz="4" w:space="0" w:color="000001"/>
            </w:tcBorders>
            <w:shd w:val="clear" w:color="auto" w:fill="auto"/>
            <w:tcMar>
              <w:left w:w="25" w:type="dxa"/>
            </w:tcMar>
            <w:vAlign w:val="center"/>
          </w:tcPr>
          <w:p w14:paraId="58BFA4BF" w14:textId="52959656" w:rsidR="0079495D" w:rsidRDefault="0079495D" w:rsidP="0079495D">
            <w:pPr>
              <w:widowControl w:val="0"/>
              <w:snapToGrid w:val="0"/>
              <w:jc w:val="center"/>
              <w:rPr>
                <w:rFonts w:ascii="Arial" w:hAnsi="Arial" w:cs="Arial"/>
                <w:sz w:val="20"/>
              </w:rPr>
            </w:pPr>
            <w:r>
              <w:t>4.960,00</w:t>
            </w:r>
          </w:p>
        </w:tc>
      </w:tr>
      <w:tr w:rsidR="00B22657" w14:paraId="2E558985" w14:textId="77777777" w:rsidTr="00A42F93">
        <w:trPr>
          <w:trHeight w:val="540"/>
          <w:jc w:val="center"/>
        </w:trPr>
        <w:tc>
          <w:tcPr>
            <w:tcW w:w="8095" w:type="dxa"/>
            <w:gridSpan w:val="6"/>
            <w:tcBorders>
              <w:top w:val="single" w:sz="4" w:space="0" w:color="00000A"/>
              <w:left w:val="single" w:sz="4" w:space="0" w:color="000001"/>
              <w:bottom w:val="single" w:sz="4" w:space="0" w:color="000001"/>
              <w:right w:val="single" w:sz="4" w:space="0" w:color="000001"/>
            </w:tcBorders>
            <w:shd w:val="clear" w:color="auto" w:fill="auto"/>
            <w:tcMar>
              <w:left w:w="25" w:type="dxa"/>
            </w:tcMar>
            <w:vAlign w:val="center"/>
          </w:tcPr>
          <w:p w14:paraId="6505AA00" w14:textId="77777777" w:rsidR="00B22657" w:rsidRDefault="006A210D">
            <w:pPr>
              <w:widowControl w:val="0"/>
              <w:snapToGrid w:val="0"/>
              <w:spacing w:after="0"/>
              <w:jc w:val="right"/>
              <w:rPr>
                <w:rFonts w:ascii="Arial" w:hAnsi="Arial" w:cs="Arial"/>
                <w:sz w:val="20"/>
              </w:rPr>
            </w:pPr>
            <w:r>
              <w:rPr>
                <w:rFonts w:ascii="Arial" w:hAnsi="Arial" w:cs="Arial"/>
                <w:b/>
                <w:sz w:val="20"/>
              </w:rPr>
              <w:t>Valor Total (em R$):</w:t>
            </w:r>
          </w:p>
        </w:tc>
        <w:tc>
          <w:tcPr>
            <w:tcW w:w="1080" w:type="dxa"/>
            <w:tcBorders>
              <w:top w:val="single" w:sz="4" w:space="0" w:color="00000A"/>
              <w:left w:val="single" w:sz="4" w:space="0" w:color="000001"/>
              <w:bottom w:val="single" w:sz="4" w:space="0" w:color="000001"/>
              <w:right w:val="single" w:sz="4" w:space="0" w:color="000001"/>
            </w:tcBorders>
            <w:shd w:val="clear" w:color="auto" w:fill="auto"/>
            <w:tcMar>
              <w:left w:w="25" w:type="dxa"/>
            </w:tcMar>
            <w:vAlign w:val="center"/>
          </w:tcPr>
          <w:p w14:paraId="2557A4AF" w14:textId="275CB4ED" w:rsidR="00B22657" w:rsidRDefault="006A210D">
            <w:pPr>
              <w:widowControl w:val="0"/>
              <w:snapToGrid w:val="0"/>
              <w:spacing w:after="0"/>
              <w:jc w:val="center"/>
              <w:rPr>
                <w:rFonts w:ascii="Arial" w:hAnsi="Arial" w:cs="Arial"/>
                <w:b/>
                <w:sz w:val="20"/>
              </w:rPr>
            </w:pPr>
            <w:r>
              <w:rPr>
                <w:rFonts w:ascii="Arial" w:hAnsi="Arial" w:cs="Arial"/>
                <w:b/>
                <w:sz w:val="20"/>
              </w:rPr>
              <w:t>9.920,00</w:t>
            </w:r>
          </w:p>
        </w:tc>
      </w:tr>
    </w:tbl>
    <w:p w14:paraId="228972C8" w14:textId="77777777" w:rsidR="00B22657" w:rsidRDefault="00B22657">
      <w:pPr>
        <w:pStyle w:val="PargrafodaLista"/>
        <w:spacing w:after="0" w:line="276" w:lineRule="auto"/>
        <w:ind w:left="432"/>
        <w:contextualSpacing/>
        <w:jc w:val="both"/>
        <w:rPr>
          <w:rFonts w:ascii="Arial" w:hAnsi="Arial" w:cs="Arial"/>
          <w:b/>
        </w:rPr>
      </w:pPr>
    </w:p>
    <w:p w14:paraId="0E0536BB" w14:textId="77777777" w:rsidR="00B22657" w:rsidRDefault="00B22657">
      <w:pPr>
        <w:spacing w:after="0" w:line="276" w:lineRule="auto"/>
        <w:jc w:val="both"/>
        <w:rPr>
          <w:rFonts w:ascii="Arial" w:hAnsi="Arial" w:cs="Arial"/>
        </w:rPr>
      </w:pPr>
    </w:p>
    <w:p w14:paraId="79114FC3" w14:textId="77777777" w:rsidR="00B22657" w:rsidRDefault="006A210D">
      <w:pPr>
        <w:pStyle w:val="PargrafodaLista"/>
        <w:numPr>
          <w:ilvl w:val="1"/>
          <w:numId w:val="1"/>
        </w:numPr>
        <w:spacing w:after="0" w:line="276" w:lineRule="auto"/>
        <w:contextualSpacing/>
        <w:jc w:val="both"/>
        <w:rPr>
          <w:rFonts w:ascii="Arial" w:hAnsi="Arial" w:cs="Arial"/>
        </w:rPr>
      </w:pPr>
      <w:r>
        <w:rPr>
          <w:rFonts w:ascii="Arial" w:hAnsi="Arial" w:cs="Arial"/>
        </w:rPr>
        <w:t xml:space="preserve">O prazo de vigência da contratação é de </w:t>
      </w:r>
      <w:r>
        <w:rPr>
          <w:rFonts w:ascii="Arial" w:hAnsi="Arial" w:cs="Arial"/>
          <w:b/>
        </w:rPr>
        <w:t>12 (doze) meses</w:t>
      </w:r>
      <w:r>
        <w:rPr>
          <w:rFonts w:ascii="Arial" w:hAnsi="Arial" w:cs="Arial"/>
        </w:rPr>
        <w:t>, contados a partir da assinatura do contrato, na forma do artigo 105 da Lei n° 14.133/2021.</w:t>
      </w:r>
    </w:p>
    <w:p w14:paraId="282DF602" w14:textId="77777777" w:rsidR="00B22657" w:rsidRDefault="00B22657">
      <w:pPr>
        <w:pStyle w:val="PargrafodaLista"/>
        <w:spacing w:after="0" w:line="276" w:lineRule="auto"/>
        <w:ind w:left="432"/>
        <w:contextualSpacing/>
        <w:jc w:val="both"/>
        <w:rPr>
          <w:rFonts w:ascii="Arial" w:hAnsi="Arial" w:cs="Arial"/>
        </w:rPr>
      </w:pPr>
    </w:p>
    <w:p w14:paraId="06438279" w14:textId="77777777" w:rsidR="00B22657" w:rsidRDefault="006A210D">
      <w:pPr>
        <w:pStyle w:val="PargrafodaLista"/>
        <w:numPr>
          <w:ilvl w:val="1"/>
          <w:numId w:val="1"/>
        </w:numPr>
        <w:spacing w:after="0" w:line="276" w:lineRule="auto"/>
        <w:contextualSpacing/>
        <w:jc w:val="both"/>
      </w:pPr>
      <w:r>
        <w:rPr>
          <w:rFonts w:ascii="Arial" w:hAnsi="Arial" w:cs="Arial"/>
        </w:rPr>
        <w:t>O custo estimado total da contratação é de conforme custos unitários apostos na tabela acima.</w:t>
      </w:r>
    </w:p>
    <w:p w14:paraId="66F103F7" w14:textId="77777777" w:rsidR="00B22657" w:rsidRDefault="00B22657">
      <w:pPr>
        <w:spacing w:after="0" w:line="276" w:lineRule="auto"/>
        <w:jc w:val="both"/>
        <w:rPr>
          <w:rFonts w:ascii="Arial" w:hAnsi="Arial" w:cs="Arial"/>
          <w:color w:val="FF0000"/>
        </w:rPr>
      </w:pPr>
    </w:p>
    <w:p w14:paraId="47321AC8" w14:textId="77777777" w:rsidR="00B22657" w:rsidRDefault="006A210D">
      <w:pPr>
        <w:pStyle w:val="Nivel1"/>
        <w:numPr>
          <w:ilvl w:val="0"/>
          <w:numId w:val="4"/>
        </w:numPr>
        <w:spacing w:before="0" w:after="160"/>
        <w:ind w:left="357" w:hanging="357"/>
        <w:rPr>
          <w:sz w:val="22"/>
          <w:szCs w:val="22"/>
        </w:rPr>
      </w:pPr>
      <w:r>
        <w:rPr>
          <w:bCs/>
          <w:sz w:val="22"/>
          <w:szCs w:val="22"/>
        </w:rPr>
        <w:lastRenderedPageBreak/>
        <w:t>FUNDAMENTAÇÃO E DESCRIÇÃO DA NECESSIDADE DA CONTRATAÇÃO</w:t>
      </w:r>
    </w:p>
    <w:p w14:paraId="683A54C1" w14:textId="77777777" w:rsidR="00B22657" w:rsidRDefault="006A210D">
      <w:pPr>
        <w:pStyle w:val="PargrafodaLista"/>
        <w:numPr>
          <w:ilvl w:val="1"/>
          <w:numId w:val="2"/>
        </w:numPr>
        <w:spacing w:after="0" w:line="276" w:lineRule="auto"/>
        <w:contextualSpacing/>
        <w:jc w:val="both"/>
        <w:rPr>
          <w:rFonts w:ascii="Arial" w:hAnsi="Arial" w:cs="Arial"/>
        </w:rPr>
      </w:pPr>
      <w:r>
        <w:rPr>
          <w:rFonts w:ascii="Arial" w:eastAsia="DejaVu Sans" w:hAnsi="Arial" w:cs="Arial"/>
          <w:lang w:eastAsia="pt-BR"/>
        </w:rPr>
        <w:t xml:space="preserve">O 3º </w:t>
      </w:r>
      <w:proofErr w:type="spellStart"/>
      <w:r>
        <w:rPr>
          <w:rFonts w:ascii="Arial" w:eastAsia="DejaVu Sans" w:hAnsi="Arial" w:cs="Arial"/>
          <w:lang w:eastAsia="pt-BR"/>
        </w:rPr>
        <w:t>GAAAe</w:t>
      </w:r>
      <w:proofErr w:type="spellEnd"/>
      <w:r>
        <w:rPr>
          <w:rFonts w:ascii="Arial" w:eastAsia="DejaVu Sans" w:hAnsi="Arial" w:cs="Arial"/>
          <w:lang w:eastAsia="pt-BR"/>
        </w:rPr>
        <w:t>, unidade operacional, localizada na cidade de Caxias do Sul-RS, é uma Organização Militar ímpar do Exército Brasileiro. Atualmente, a unidade desempenha inúmeras missões em diversos campos de atuação: do operacional, visualizado na formação do soldado, no adestramento da tropa e nas missões diversas que lhe são impostas como de Garantia da Lei e da Ordem; ao administrativo, verificado pelas aquisições em prol da manutenção da vida vegetativa, estrutural e operacional dessa unidade militar;</w:t>
      </w:r>
    </w:p>
    <w:p w14:paraId="20D251BF" w14:textId="77777777" w:rsidR="00B22657" w:rsidRDefault="006A210D">
      <w:pPr>
        <w:pStyle w:val="PargrafodaLista"/>
        <w:numPr>
          <w:ilvl w:val="1"/>
          <w:numId w:val="2"/>
        </w:numPr>
        <w:spacing w:after="0" w:line="276" w:lineRule="auto"/>
        <w:contextualSpacing/>
        <w:jc w:val="both"/>
        <w:rPr>
          <w:rFonts w:ascii="Arial" w:hAnsi="Arial" w:cs="Arial"/>
        </w:rPr>
      </w:pPr>
      <w:r>
        <w:rPr>
          <w:rFonts w:ascii="Arial" w:hAnsi="Arial" w:cs="Arial"/>
        </w:rPr>
        <w:t xml:space="preserve">Atender as demandas para aquisição do referido serviço, tendo em vista suprir às necessidades da garagem administrativa do 3º </w:t>
      </w:r>
      <w:proofErr w:type="spellStart"/>
      <w:r>
        <w:rPr>
          <w:rFonts w:ascii="Arial" w:hAnsi="Arial" w:cs="Arial"/>
        </w:rPr>
        <w:t>GAAAe</w:t>
      </w:r>
      <w:proofErr w:type="spellEnd"/>
      <w:r>
        <w:rPr>
          <w:rFonts w:ascii="Arial" w:hAnsi="Arial" w:cs="Arial"/>
        </w:rPr>
        <w:t>.</w:t>
      </w:r>
    </w:p>
    <w:p w14:paraId="3F96D9DD" w14:textId="77777777" w:rsidR="00B22657" w:rsidRDefault="00B22657">
      <w:pPr>
        <w:spacing w:after="0" w:line="276" w:lineRule="auto"/>
        <w:jc w:val="both"/>
        <w:rPr>
          <w:rFonts w:ascii="Arial" w:hAnsi="Arial" w:cs="Arial"/>
          <w:bCs/>
        </w:rPr>
      </w:pPr>
    </w:p>
    <w:p w14:paraId="1930C615" w14:textId="77777777" w:rsidR="00B22657" w:rsidRDefault="006A210D">
      <w:pPr>
        <w:pStyle w:val="Nivel1"/>
        <w:numPr>
          <w:ilvl w:val="0"/>
          <w:numId w:val="4"/>
        </w:numPr>
        <w:spacing w:before="0" w:after="0"/>
        <w:rPr>
          <w:sz w:val="22"/>
          <w:szCs w:val="22"/>
        </w:rPr>
      </w:pPr>
      <w:r>
        <w:rPr>
          <w:bCs/>
          <w:sz w:val="22"/>
          <w:szCs w:val="22"/>
        </w:rPr>
        <w:t xml:space="preserve">DESCRIÇÃO DA SOLUÇÃO COMO UM TODO CONSIDERADO O CICLO DE VIDA DO OBJETO </w:t>
      </w:r>
    </w:p>
    <w:p w14:paraId="7F2BE273" w14:textId="77777777" w:rsidR="00B22657" w:rsidRDefault="006A210D">
      <w:pPr>
        <w:pStyle w:val="PargrafodaLista"/>
        <w:numPr>
          <w:ilvl w:val="1"/>
          <w:numId w:val="3"/>
        </w:numPr>
        <w:spacing w:after="0" w:line="276" w:lineRule="auto"/>
        <w:contextualSpacing/>
        <w:jc w:val="both"/>
        <w:rPr>
          <w:rFonts w:ascii="Arial" w:hAnsi="Arial" w:cs="Arial"/>
        </w:rPr>
      </w:pPr>
      <w:r>
        <w:rPr>
          <w:rFonts w:ascii="Arial" w:hAnsi="Arial" w:cs="Arial"/>
          <w:color w:val="000000" w:themeColor="text1"/>
        </w:rPr>
        <w:t xml:space="preserve">A aquisição do serviço de manutenção será de extrema importância para aumentar a vida orgânica das viaturas e para melhorar o cumprimento de missões da OM </w:t>
      </w:r>
    </w:p>
    <w:p w14:paraId="519B5947" w14:textId="77777777" w:rsidR="00B22657" w:rsidRDefault="00B22657">
      <w:pPr>
        <w:pStyle w:val="PargrafodaLista"/>
        <w:spacing w:after="0" w:line="276" w:lineRule="auto"/>
        <w:ind w:left="432"/>
        <w:contextualSpacing/>
        <w:jc w:val="both"/>
        <w:rPr>
          <w:rFonts w:ascii="Arial" w:hAnsi="Arial" w:cs="Arial"/>
        </w:rPr>
      </w:pPr>
    </w:p>
    <w:p w14:paraId="4FBCCA3D" w14:textId="77777777" w:rsidR="00B22657" w:rsidRDefault="006A210D">
      <w:pPr>
        <w:pStyle w:val="Nivel1"/>
        <w:numPr>
          <w:ilvl w:val="0"/>
          <w:numId w:val="4"/>
        </w:numPr>
        <w:spacing w:before="0" w:after="160"/>
        <w:ind w:left="357" w:hanging="357"/>
        <w:rPr>
          <w:sz w:val="22"/>
          <w:szCs w:val="22"/>
        </w:rPr>
      </w:pPr>
      <w:r>
        <w:rPr>
          <w:bCs/>
          <w:sz w:val="22"/>
          <w:szCs w:val="22"/>
        </w:rPr>
        <w:t xml:space="preserve">REQUISITOS DA CONTRATAÇÃO </w:t>
      </w:r>
    </w:p>
    <w:p w14:paraId="18A77103" w14:textId="77777777" w:rsidR="00B22657" w:rsidRDefault="006A210D">
      <w:pPr>
        <w:pStyle w:val="PargrafodaLista"/>
        <w:suppressAutoHyphens w:val="0"/>
        <w:spacing w:before="119" w:after="119" w:line="240" w:lineRule="auto"/>
        <w:ind w:left="360"/>
        <w:rPr>
          <w:rFonts w:ascii="Arial" w:eastAsia="Times New Roman" w:hAnsi="Arial" w:cs="Arial"/>
          <w:lang w:eastAsia="pt-BR"/>
        </w:rPr>
      </w:pPr>
      <w:r>
        <w:rPr>
          <w:rFonts w:ascii="Arial" w:eastAsia="Times New Roman" w:hAnsi="Arial" w:cs="Arial"/>
          <w:lang w:eastAsia="pt-BR"/>
        </w:rPr>
        <w:t>4.1. Deverão ser observados os Critérios de Sustentabilidade Ambiental, que trata a Instrução Normativa SLTI/MPOG nº 01/2010, no que couber.</w:t>
      </w:r>
    </w:p>
    <w:p w14:paraId="6AA73450" w14:textId="77777777" w:rsidR="00B22657" w:rsidRDefault="006A210D">
      <w:pPr>
        <w:pStyle w:val="PargrafodaLista"/>
        <w:suppressAutoHyphens w:val="0"/>
        <w:spacing w:before="119" w:after="119" w:line="240" w:lineRule="auto"/>
        <w:ind w:left="360" w:firstLine="348"/>
        <w:rPr>
          <w:rFonts w:ascii="Arial" w:eastAsia="Times New Roman" w:hAnsi="Arial" w:cs="Arial"/>
          <w:lang w:eastAsia="pt-BR"/>
        </w:rPr>
      </w:pPr>
      <w:r>
        <w:rPr>
          <w:rFonts w:ascii="Arial" w:eastAsia="Times New Roman" w:hAnsi="Arial" w:cs="Arial"/>
          <w:lang w:eastAsia="pt-BR"/>
        </w:rPr>
        <w:t>4.1.1. Aplicar as normas técnicas da Associação Brasileira de Normas Técnicas - ABNT NBR, referente ao uso de materiais atóxicos, biodegradáveis e recicláveis, correspondente do Termo de Referência.</w:t>
      </w:r>
    </w:p>
    <w:p w14:paraId="2B8ED20E" w14:textId="77777777" w:rsidR="00B22657" w:rsidRDefault="006A210D">
      <w:pPr>
        <w:pStyle w:val="PargrafodaLista"/>
        <w:suppressAutoHyphens w:val="0"/>
        <w:spacing w:before="119" w:after="119" w:line="240" w:lineRule="auto"/>
        <w:ind w:left="360" w:firstLine="348"/>
        <w:rPr>
          <w:rFonts w:ascii="Arial" w:eastAsia="Times New Roman" w:hAnsi="Arial" w:cs="Arial"/>
          <w:lang w:eastAsia="pt-BR"/>
        </w:rPr>
      </w:pPr>
      <w:r>
        <w:rPr>
          <w:rFonts w:ascii="Arial" w:eastAsia="Times New Roman" w:hAnsi="Arial" w:cs="Arial"/>
          <w:lang w:eastAsia="pt-BR"/>
        </w:rPr>
        <w:t>4.1.2. Será dada prioridade para produtos reciclados e recicláveis e para bens, serviços e obras que considerem critérios compatíveis com padrões de consumo sustentáveis (artigo 7º, XI, da Lei nº 12.305/2010 – Política Nacional de Resíduos Sólidos).</w:t>
      </w:r>
    </w:p>
    <w:p w14:paraId="211D39A1" w14:textId="77777777" w:rsidR="00B22657" w:rsidRDefault="00B22657">
      <w:pPr>
        <w:pStyle w:val="PargrafodaLista"/>
        <w:suppressAutoHyphens w:val="0"/>
        <w:spacing w:before="119" w:after="119" w:line="240" w:lineRule="auto"/>
        <w:ind w:left="360" w:firstLine="348"/>
        <w:rPr>
          <w:rFonts w:ascii="Arial" w:eastAsia="Times New Roman" w:hAnsi="Arial" w:cs="Arial"/>
          <w:lang w:eastAsia="pt-BR"/>
        </w:rPr>
      </w:pPr>
    </w:p>
    <w:p w14:paraId="7938A775" w14:textId="77777777" w:rsidR="00B22657" w:rsidRDefault="006A210D">
      <w:pPr>
        <w:pStyle w:val="PargrafodaLista"/>
        <w:numPr>
          <w:ilvl w:val="0"/>
          <w:numId w:val="5"/>
        </w:numPr>
        <w:suppressAutoHyphens w:val="0"/>
        <w:spacing w:before="119" w:after="119" w:line="240" w:lineRule="auto"/>
        <w:rPr>
          <w:rFonts w:ascii="Arial" w:eastAsia="Times New Roman" w:hAnsi="Arial" w:cs="Arial"/>
          <w:b/>
          <w:lang w:eastAsia="pt-BR"/>
        </w:rPr>
      </w:pPr>
      <w:r>
        <w:rPr>
          <w:rFonts w:ascii="Arial" w:hAnsi="Arial" w:cs="Arial"/>
          <w:b/>
        </w:rPr>
        <w:t xml:space="preserve">MODELO DE EXECUÇÃO CONTRATUAL </w:t>
      </w:r>
    </w:p>
    <w:p w14:paraId="0D7D28C5" w14:textId="77777777" w:rsidR="00B22657" w:rsidRDefault="00B22657">
      <w:pPr>
        <w:pStyle w:val="Nivel2"/>
        <w:spacing w:before="0" w:after="0"/>
        <w:rPr>
          <w:color w:val="FF0000"/>
        </w:rPr>
      </w:pPr>
    </w:p>
    <w:p w14:paraId="1591CB63" w14:textId="77777777" w:rsidR="00B22657" w:rsidRDefault="006A210D">
      <w:pPr>
        <w:ind w:firstLine="360"/>
        <w:jc w:val="both"/>
        <w:rPr>
          <w:rFonts w:ascii="Arial" w:hAnsi="Arial" w:cs="Arial"/>
          <w:color w:val="000000" w:themeColor="text1"/>
        </w:rPr>
      </w:pPr>
      <w:r>
        <w:rPr>
          <w:rFonts w:ascii="Arial" w:hAnsi="Arial" w:cs="Arial"/>
          <w:color w:val="000000" w:themeColor="text1"/>
        </w:rPr>
        <w:t xml:space="preserve">5.1. </w:t>
      </w:r>
      <w:r>
        <w:rPr>
          <w:rFonts w:ascii="Arial" w:hAnsi="Arial" w:cs="Arial"/>
        </w:rPr>
        <w:t xml:space="preserve">O prazo para prestação de serviço será de </w:t>
      </w:r>
      <w:r>
        <w:rPr>
          <w:rFonts w:ascii="Arial" w:hAnsi="Arial" w:cs="Arial"/>
          <w:b/>
        </w:rPr>
        <w:t>30 (trinta) dias</w:t>
      </w:r>
      <w:r>
        <w:rPr>
          <w:rFonts w:ascii="Arial" w:hAnsi="Arial" w:cs="Arial"/>
        </w:rPr>
        <w:t>, a contar da data do recebimento da Nota de Empenho, em remessa única.</w:t>
      </w:r>
    </w:p>
    <w:p w14:paraId="153442D3" w14:textId="77777777" w:rsidR="00B22657" w:rsidRDefault="006A210D">
      <w:pPr>
        <w:ind w:firstLine="360"/>
        <w:jc w:val="both"/>
      </w:pPr>
      <w:r>
        <w:rPr>
          <w:rFonts w:ascii="Arial" w:hAnsi="Arial" w:cs="Arial"/>
          <w:color w:val="000000" w:themeColor="text1"/>
        </w:rPr>
        <w:t>5.2. Os serviços deverão ser prestados nas instalações da empresa que ganhar a disputa eletrônica.</w:t>
      </w:r>
    </w:p>
    <w:p w14:paraId="10F4526D" w14:textId="77777777" w:rsidR="00B22657" w:rsidRPr="0079495D" w:rsidRDefault="006A210D">
      <w:pPr>
        <w:pStyle w:val="Corpodetexto"/>
        <w:spacing w:before="1" w:after="160"/>
        <w:ind w:right="71"/>
        <w:jc w:val="both"/>
      </w:pPr>
      <w:r>
        <w:rPr>
          <w:rFonts w:ascii="Arial" w:hAnsi="Arial" w:cs="Arial"/>
          <w:color w:val="000000" w:themeColor="text1"/>
        </w:rPr>
        <w:t xml:space="preserve">      </w:t>
      </w:r>
      <w:r w:rsidRPr="0079495D">
        <w:rPr>
          <w:rFonts w:ascii="Arial" w:hAnsi="Arial" w:cs="Arial"/>
          <w:color w:val="000000" w:themeColor="text1"/>
        </w:rPr>
        <w:t xml:space="preserve">5.3 A empresa que ganhar a disputa deverá realizar a retirada da viatura </w:t>
      </w:r>
      <w:r w:rsidRPr="0079495D">
        <w:rPr>
          <w:rFonts w:ascii="Arial" w:hAnsi="Arial" w:cs="Arial"/>
          <w:spacing w:val="-1"/>
        </w:rPr>
        <w:t>na Avenida Rio Branco,</w:t>
      </w:r>
      <w:r w:rsidRPr="0079495D">
        <w:rPr>
          <w:rFonts w:ascii="Arial" w:hAnsi="Arial" w:cs="Arial"/>
          <w:spacing w:val="1"/>
        </w:rPr>
        <w:t xml:space="preserve"> </w:t>
      </w:r>
      <w:r w:rsidRPr="0079495D">
        <w:rPr>
          <w:rFonts w:ascii="Arial" w:hAnsi="Arial" w:cs="Arial"/>
          <w:spacing w:val="-1"/>
        </w:rPr>
        <w:t>nº</w:t>
      </w:r>
      <w:r w:rsidRPr="0079495D">
        <w:rPr>
          <w:rFonts w:ascii="Arial" w:hAnsi="Arial" w:cs="Arial"/>
          <w:spacing w:val="1"/>
        </w:rPr>
        <w:t xml:space="preserve"> 707</w:t>
      </w:r>
      <w:r w:rsidRPr="0079495D">
        <w:rPr>
          <w:rFonts w:ascii="Arial" w:hAnsi="Arial" w:cs="Arial"/>
          <w:spacing w:val="-1"/>
        </w:rPr>
        <w:t>,</w:t>
      </w:r>
      <w:r w:rsidRPr="0079495D">
        <w:rPr>
          <w:rFonts w:ascii="Arial" w:hAnsi="Arial" w:cs="Arial"/>
          <w:spacing w:val="1"/>
        </w:rPr>
        <w:t xml:space="preserve"> Ba</w:t>
      </w:r>
      <w:r w:rsidRPr="0079495D">
        <w:rPr>
          <w:rFonts w:ascii="Arial" w:hAnsi="Arial" w:cs="Arial"/>
          <w:spacing w:val="-1"/>
        </w:rPr>
        <w:t>irro</w:t>
      </w:r>
      <w:r w:rsidRPr="0079495D">
        <w:rPr>
          <w:rFonts w:ascii="Arial" w:hAnsi="Arial" w:cs="Arial"/>
          <w:spacing w:val="1"/>
        </w:rPr>
        <w:t xml:space="preserve"> Rio Branco</w:t>
      </w:r>
      <w:r w:rsidRPr="0079495D">
        <w:rPr>
          <w:rFonts w:ascii="Arial" w:hAnsi="Arial" w:cs="Arial"/>
          <w:spacing w:val="-1"/>
        </w:rPr>
        <w:t>,</w:t>
      </w:r>
      <w:r w:rsidRPr="0079495D">
        <w:rPr>
          <w:rFonts w:ascii="Arial" w:hAnsi="Arial" w:cs="Arial"/>
          <w:spacing w:val="1"/>
        </w:rPr>
        <w:t xml:space="preserve"> Caxias do Sul</w:t>
      </w:r>
      <w:r w:rsidRPr="0079495D">
        <w:rPr>
          <w:rFonts w:ascii="Arial" w:hAnsi="Arial" w:cs="Arial"/>
          <w:spacing w:val="-1"/>
        </w:rPr>
        <w:t>, RS,</w:t>
      </w:r>
      <w:r w:rsidRPr="0079495D">
        <w:rPr>
          <w:rFonts w:ascii="Arial" w:hAnsi="Arial" w:cs="Arial"/>
          <w:spacing w:val="1"/>
        </w:rPr>
        <w:t xml:space="preserve"> </w:t>
      </w:r>
      <w:r w:rsidRPr="0079495D">
        <w:rPr>
          <w:rFonts w:ascii="Arial" w:hAnsi="Arial" w:cs="Arial"/>
          <w:spacing w:val="-1"/>
        </w:rPr>
        <w:t>CEP:</w:t>
      </w:r>
      <w:r w:rsidRPr="0079495D">
        <w:rPr>
          <w:rFonts w:ascii="Arial" w:hAnsi="Arial" w:cs="Arial"/>
          <w:spacing w:val="1"/>
        </w:rPr>
        <w:t xml:space="preserve"> 95060-010</w:t>
      </w:r>
      <w:r w:rsidRPr="0079495D">
        <w:rPr>
          <w:rFonts w:ascii="Arial" w:hAnsi="Arial" w:cs="Arial"/>
        </w:rPr>
        <w:t>,</w:t>
      </w:r>
      <w:r w:rsidRPr="0079495D">
        <w:rPr>
          <w:rFonts w:ascii="Arial" w:hAnsi="Arial" w:cs="Arial"/>
          <w:spacing w:val="-2"/>
        </w:rPr>
        <w:t xml:space="preserve"> </w:t>
      </w:r>
      <w:r w:rsidRPr="0079495D">
        <w:rPr>
          <w:rFonts w:ascii="Arial" w:hAnsi="Arial" w:cs="Arial"/>
        </w:rPr>
        <w:t>no Almoxarifado do 3º Grupo de Artilharia Antiaérea.</w:t>
      </w:r>
    </w:p>
    <w:p w14:paraId="080AD4CD" w14:textId="77777777" w:rsidR="00B22657" w:rsidRPr="0079495D" w:rsidRDefault="006A210D">
      <w:pPr>
        <w:pStyle w:val="Corpodetexto"/>
        <w:spacing w:before="1" w:after="160"/>
        <w:ind w:firstLine="363"/>
        <w:jc w:val="both"/>
      </w:pPr>
      <w:r w:rsidRPr="0079495D">
        <w:rPr>
          <w:rFonts w:ascii="Arial" w:hAnsi="Arial" w:cs="Arial"/>
        </w:rPr>
        <w:t>5.4 Durante o deslocamento de ida e regresso, a contratada será responsável por toda e qualquer pane e/ou avaria, que ocorra com a viatura, assim como multas e outros encargos.</w:t>
      </w:r>
    </w:p>
    <w:p w14:paraId="22926E9A" w14:textId="77777777" w:rsidR="00B22657" w:rsidRPr="0079495D" w:rsidRDefault="006A210D">
      <w:pPr>
        <w:pStyle w:val="Corpodetexto"/>
        <w:spacing w:before="1" w:after="160"/>
        <w:ind w:firstLine="363"/>
        <w:jc w:val="both"/>
      </w:pPr>
      <w:r w:rsidRPr="0079495D">
        <w:rPr>
          <w:rFonts w:ascii="Arial" w:hAnsi="Arial" w:cs="Arial"/>
        </w:rPr>
        <w:t xml:space="preserve">5.5 Caso seja necessário o pernoite da viatura na empresa, a contratada deverá informar,72 horas antes, ao 3º </w:t>
      </w:r>
      <w:proofErr w:type="spellStart"/>
      <w:r w:rsidRPr="0079495D">
        <w:rPr>
          <w:rFonts w:ascii="Arial" w:hAnsi="Arial" w:cs="Arial"/>
        </w:rPr>
        <w:t>GAAAe</w:t>
      </w:r>
      <w:proofErr w:type="spellEnd"/>
      <w:r w:rsidRPr="0079495D">
        <w:rPr>
          <w:rFonts w:ascii="Arial" w:hAnsi="Arial" w:cs="Arial"/>
        </w:rPr>
        <w:t>, afim de que seja feita a documentação de transferência de carga. A contratada também terá que prever local de guarda com cobertura, câmeras e que seja seguro.</w:t>
      </w:r>
    </w:p>
    <w:p w14:paraId="66A9D146" w14:textId="77777777" w:rsidR="00B22657" w:rsidRPr="0079495D" w:rsidRDefault="006A210D">
      <w:pPr>
        <w:pStyle w:val="Corpodetexto"/>
        <w:spacing w:before="1" w:after="160"/>
        <w:ind w:firstLine="363"/>
        <w:jc w:val="both"/>
      </w:pPr>
      <w:r w:rsidRPr="0079495D">
        <w:rPr>
          <w:rFonts w:ascii="Arial" w:hAnsi="Arial" w:cs="Arial"/>
        </w:rPr>
        <w:t>5.6 A contratada fica responsável por toda e qualquer avaria que sofra em seu estabelecimento.</w:t>
      </w:r>
    </w:p>
    <w:p w14:paraId="1BCE67A3" w14:textId="77777777" w:rsidR="00B22657" w:rsidRPr="0079495D" w:rsidRDefault="006A210D">
      <w:pPr>
        <w:ind w:firstLine="360"/>
        <w:jc w:val="both"/>
      </w:pPr>
      <w:r w:rsidRPr="0079495D">
        <w:rPr>
          <w:rFonts w:ascii="Arial" w:hAnsi="Arial" w:cs="Arial"/>
          <w:color w:val="000000" w:themeColor="text1"/>
        </w:rPr>
        <w:lastRenderedPageBreak/>
        <w:t xml:space="preserve">5.7 Os serviços serão recebidos provisoriamente no prazo de </w:t>
      </w:r>
      <w:r w:rsidRPr="0079495D">
        <w:rPr>
          <w:rFonts w:ascii="Arial" w:hAnsi="Arial" w:cs="Arial"/>
          <w:b/>
          <w:color w:val="000000" w:themeColor="text1"/>
        </w:rPr>
        <w:t>10 (dez) dias corridos</w:t>
      </w:r>
      <w:r w:rsidRPr="0079495D">
        <w:rPr>
          <w:rFonts w:ascii="Arial" w:hAnsi="Arial" w:cs="Arial"/>
          <w:color w:val="000000" w:themeColor="text1"/>
        </w:rPr>
        <w:t>, pelo responsável pelo acompanhamento e fiscalização do contrato, para efeito de posterior verificação de sua conformidade com as especificações constantes neste Termo de Referência e na proposta.</w:t>
      </w:r>
    </w:p>
    <w:p w14:paraId="586A9FB2" w14:textId="77777777" w:rsidR="00B22657" w:rsidRPr="0079495D" w:rsidRDefault="006A210D">
      <w:pPr>
        <w:ind w:firstLine="360"/>
        <w:jc w:val="both"/>
      </w:pPr>
      <w:r w:rsidRPr="0079495D">
        <w:rPr>
          <w:rFonts w:ascii="Arial" w:hAnsi="Arial" w:cs="Arial"/>
          <w:color w:val="000000" w:themeColor="text1"/>
        </w:rPr>
        <w:t>5.8</w:t>
      </w:r>
      <w:r w:rsidRPr="0079495D">
        <w:rPr>
          <w:rFonts w:ascii="Arial" w:hAnsi="Arial" w:cs="Arial"/>
          <w:color w:val="000000" w:themeColor="text1"/>
        </w:rPr>
        <w:tab/>
        <w:t xml:space="preserve"> Os serviços poderão ser rejeitados, no todo ou em parte, quando em desacordo com as especificações constantes neste Termo de Referência e na proposta, devendo ser substituídos no prazo de </w:t>
      </w:r>
      <w:r w:rsidRPr="0079495D">
        <w:rPr>
          <w:rFonts w:ascii="Arial" w:hAnsi="Arial" w:cs="Arial"/>
          <w:b/>
          <w:color w:val="000000" w:themeColor="text1"/>
        </w:rPr>
        <w:t>15 (quinze) dias corridos</w:t>
      </w:r>
      <w:r w:rsidRPr="0079495D">
        <w:rPr>
          <w:rFonts w:ascii="Arial" w:hAnsi="Arial" w:cs="Arial"/>
          <w:color w:val="000000" w:themeColor="text1"/>
        </w:rPr>
        <w:t>, a contar da notificação da contratada, às suas custas, sem prejuízo da aplicação das penalidades.</w:t>
      </w:r>
    </w:p>
    <w:p w14:paraId="0D7D5472" w14:textId="77777777" w:rsidR="00B22657" w:rsidRDefault="006A210D">
      <w:pPr>
        <w:ind w:firstLine="360"/>
        <w:jc w:val="both"/>
      </w:pPr>
      <w:r w:rsidRPr="0079495D">
        <w:rPr>
          <w:rFonts w:ascii="Arial" w:hAnsi="Arial" w:cs="Arial"/>
          <w:color w:val="000000" w:themeColor="text1"/>
        </w:rPr>
        <w:t>5.9</w:t>
      </w:r>
      <w:r w:rsidRPr="0079495D">
        <w:rPr>
          <w:rFonts w:ascii="Arial" w:hAnsi="Arial" w:cs="Arial"/>
          <w:color w:val="000000" w:themeColor="text1"/>
        </w:rPr>
        <w:tab/>
        <w:t xml:space="preserve"> Os serviços serão recebidos definitivamente no prazo de </w:t>
      </w:r>
      <w:r w:rsidRPr="0079495D">
        <w:rPr>
          <w:rFonts w:ascii="Arial" w:hAnsi="Arial" w:cs="Arial"/>
          <w:b/>
          <w:color w:val="000000" w:themeColor="text1"/>
        </w:rPr>
        <w:t>10 (dez) dias corridos</w:t>
      </w:r>
      <w:r w:rsidRPr="0079495D">
        <w:rPr>
          <w:rFonts w:ascii="Arial" w:hAnsi="Arial" w:cs="Arial"/>
          <w:color w:val="000000" w:themeColor="text1"/>
        </w:rPr>
        <w:t xml:space="preserve">, contados do recebimento </w:t>
      </w:r>
      <w:r w:rsidRPr="0079495D">
        <w:rPr>
          <w:rFonts w:ascii="Arial" w:hAnsi="Arial" w:cs="Arial"/>
          <w:color w:val="000000" w:themeColor="text1"/>
        </w:rPr>
        <w:tab/>
        <w:t>provisório, após a verificação da qualidade e quantidade do material e consequente aceitação mediante termo circunstanciado.</w:t>
      </w:r>
    </w:p>
    <w:p w14:paraId="1C1D58A8" w14:textId="77777777" w:rsidR="00B22657" w:rsidRDefault="006A210D">
      <w:pPr>
        <w:ind w:firstLine="360"/>
        <w:jc w:val="both"/>
      </w:pPr>
      <w:r>
        <w:rPr>
          <w:rFonts w:ascii="Arial" w:hAnsi="Arial" w:cs="Arial"/>
          <w:color w:val="000000" w:themeColor="text1"/>
        </w:rPr>
        <w:t>5.10</w:t>
      </w:r>
      <w:r>
        <w:rPr>
          <w:rFonts w:ascii="Arial" w:hAnsi="Arial" w:cs="Arial"/>
          <w:color w:val="000000" w:themeColor="text1"/>
        </w:rPr>
        <w:tab/>
        <w:t xml:space="preserve"> Na hipótese de a verificação a que se refere o subitem anterior não ser procedida dentro do prazo </w:t>
      </w:r>
      <w:r>
        <w:rPr>
          <w:rFonts w:ascii="Arial" w:hAnsi="Arial" w:cs="Arial"/>
          <w:color w:val="000000" w:themeColor="text1"/>
        </w:rPr>
        <w:tab/>
        <w:t>fixado, reputar-se-á como realizada, consumando-se o recebimento definitivo no dia do esgotamento do prazo.</w:t>
      </w:r>
    </w:p>
    <w:p w14:paraId="2CDEE433" w14:textId="77777777" w:rsidR="00B22657" w:rsidRDefault="006A210D">
      <w:pPr>
        <w:spacing w:after="120"/>
        <w:ind w:firstLine="357"/>
        <w:jc w:val="both"/>
      </w:pPr>
      <w:r>
        <w:rPr>
          <w:rFonts w:ascii="Arial" w:hAnsi="Arial" w:cs="Arial"/>
          <w:color w:val="000000" w:themeColor="text1"/>
        </w:rPr>
        <w:t>5.11</w:t>
      </w:r>
      <w:r>
        <w:rPr>
          <w:rFonts w:ascii="Arial" w:hAnsi="Arial" w:cs="Arial"/>
          <w:color w:val="000000" w:themeColor="text1"/>
        </w:rPr>
        <w:tab/>
        <w:t xml:space="preserve"> O recebimento provisório ou definitivo do objeto não exclui a responsabilidade da contratada pelos prejuízos resultantes da incorreta execução do contrato.</w:t>
      </w:r>
    </w:p>
    <w:p w14:paraId="7DE530B8" w14:textId="77777777" w:rsidR="00B22657" w:rsidRDefault="00B22657">
      <w:pPr>
        <w:spacing w:after="120"/>
        <w:ind w:firstLine="357"/>
        <w:jc w:val="both"/>
        <w:rPr>
          <w:rFonts w:ascii="Arial" w:hAnsi="Arial" w:cs="Arial"/>
        </w:rPr>
      </w:pPr>
    </w:p>
    <w:p w14:paraId="5C8B0BE3" w14:textId="77777777" w:rsidR="00B22657" w:rsidRDefault="006A210D">
      <w:pPr>
        <w:spacing w:after="0" w:line="276" w:lineRule="auto"/>
        <w:jc w:val="both"/>
        <w:rPr>
          <w:rFonts w:ascii="Arial" w:eastAsia="Times New Roman" w:hAnsi="Arial" w:cs="Arial"/>
          <w:b/>
          <w:color w:val="000000"/>
        </w:rPr>
      </w:pPr>
      <w:r>
        <w:rPr>
          <w:rFonts w:ascii="Arial" w:eastAsia="Times New Roman" w:hAnsi="Arial" w:cs="Arial"/>
          <w:b/>
          <w:color w:val="000000"/>
        </w:rPr>
        <w:t>6.</w:t>
      </w:r>
      <w:r>
        <w:rPr>
          <w:rFonts w:ascii="Arial" w:eastAsia="Times New Roman" w:hAnsi="Arial" w:cs="Arial"/>
          <w:b/>
          <w:color w:val="000000"/>
        </w:rPr>
        <w:tab/>
        <w:t>ESPECIFICAÇÃO DA GARANTIA CONTRATUAL EXIGIDA E DAS CONDIÇÕES DE MANUTENÇÃO E ASSISTÊNCIA TÉCNICA</w:t>
      </w:r>
    </w:p>
    <w:p w14:paraId="5D53E5D8" w14:textId="77777777" w:rsidR="00B22657" w:rsidRDefault="00B22657">
      <w:pPr>
        <w:spacing w:after="0" w:line="276" w:lineRule="auto"/>
        <w:jc w:val="both"/>
        <w:rPr>
          <w:rFonts w:ascii="Arial" w:eastAsia="Times New Roman" w:hAnsi="Arial" w:cs="Arial"/>
          <w:b/>
          <w:color w:val="000000"/>
        </w:rPr>
      </w:pPr>
    </w:p>
    <w:p w14:paraId="76A57C43" w14:textId="77777777" w:rsidR="00B22657" w:rsidRDefault="006A210D">
      <w:pPr>
        <w:spacing w:after="0" w:line="276" w:lineRule="auto"/>
        <w:jc w:val="both"/>
        <w:rPr>
          <w:rFonts w:ascii="Arial" w:eastAsia="Times New Roman" w:hAnsi="Arial" w:cs="Arial"/>
          <w:color w:val="000000"/>
        </w:rPr>
      </w:pPr>
      <w:r>
        <w:rPr>
          <w:rFonts w:ascii="Arial" w:eastAsia="Times New Roman" w:hAnsi="Arial" w:cs="Arial"/>
          <w:b/>
          <w:color w:val="000000"/>
        </w:rPr>
        <w:tab/>
      </w:r>
      <w:r>
        <w:rPr>
          <w:rFonts w:ascii="Arial" w:eastAsia="Times New Roman" w:hAnsi="Arial" w:cs="Arial"/>
          <w:color w:val="000000"/>
        </w:rPr>
        <w:t>6.1.</w:t>
      </w:r>
      <w:r>
        <w:rPr>
          <w:rFonts w:ascii="Arial" w:eastAsia="Times New Roman" w:hAnsi="Arial" w:cs="Arial"/>
          <w:color w:val="000000"/>
        </w:rPr>
        <w:tab/>
        <w:t>Não haverá exigência de garantia contratual da execução, pelas razões abaixo justificadas:</w:t>
      </w:r>
    </w:p>
    <w:p w14:paraId="459D0CA7" w14:textId="77777777" w:rsidR="00B22657" w:rsidRDefault="00B22657">
      <w:pPr>
        <w:spacing w:after="0" w:line="276" w:lineRule="auto"/>
        <w:jc w:val="both"/>
        <w:rPr>
          <w:rFonts w:ascii="Arial" w:eastAsia="Times New Roman" w:hAnsi="Arial" w:cs="Arial"/>
          <w:color w:val="000000"/>
        </w:rPr>
      </w:pPr>
    </w:p>
    <w:p w14:paraId="34FB3551" w14:textId="77777777" w:rsidR="00B22657" w:rsidRDefault="006A210D">
      <w:pPr>
        <w:spacing w:after="0" w:line="276" w:lineRule="auto"/>
        <w:jc w:val="both"/>
        <w:rPr>
          <w:rFonts w:ascii="Arial" w:eastAsia="Times New Roman" w:hAnsi="Arial" w:cs="Arial"/>
          <w:color w:val="000000"/>
        </w:rPr>
      </w:pPr>
      <w:r>
        <w:rPr>
          <w:rFonts w:ascii="Arial" w:eastAsia="Times New Roman" w:hAnsi="Arial" w:cs="Arial"/>
          <w:color w:val="000000"/>
        </w:rPr>
        <w:tab/>
      </w:r>
      <w:r>
        <w:rPr>
          <w:rFonts w:ascii="Arial" w:eastAsia="Times New Roman" w:hAnsi="Arial" w:cs="Arial"/>
          <w:color w:val="000000"/>
        </w:rPr>
        <w:tab/>
        <w:t>6.1.1.</w:t>
      </w:r>
      <w:r>
        <w:rPr>
          <w:rFonts w:ascii="Arial" w:eastAsia="Times New Roman" w:hAnsi="Arial" w:cs="Arial"/>
          <w:color w:val="000000"/>
        </w:rPr>
        <w:tab/>
        <w:t>A contratação não envolve a execução de bens e serviços com dedicação exclusiva de mão de obra, nos termos do art. 7º, VI do Decreto nº 9.507, de 2018, e do item 3 do Anexo VII-F da Instrução Normativa SEGES/MP nº 05/2017.</w:t>
      </w:r>
    </w:p>
    <w:p w14:paraId="24392551" w14:textId="77777777" w:rsidR="00B22657" w:rsidRDefault="00B22657">
      <w:pPr>
        <w:spacing w:after="0" w:line="276" w:lineRule="auto"/>
        <w:jc w:val="both"/>
        <w:rPr>
          <w:rFonts w:ascii="Arial" w:eastAsia="Times New Roman" w:hAnsi="Arial" w:cs="Arial"/>
          <w:color w:val="000000"/>
        </w:rPr>
      </w:pPr>
    </w:p>
    <w:p w14:paraId="3F595371" w14:textId="77777777" w:rsidR="00B22657" w:rsidRDefault="006A210D">
      <w:pPr>
        <w:spacing w:after="0" w:line="276" w:lineRule="auto"/>
        <w:jc w:val="both"/>
        <w:rPr>
          <w:rFonts w:ascii="Arial" w:eastAsia="Times New Roman" w:hAnsi="Arial" w:cs="Arial"/>
          <w:color w:val="000000"/>
        </w:rPr>
      </w:pPr>
      <w:r>
        <w:rPr>
          <w:rFonts w:ascii="Arial" w:eastAsia="Times New Roman" w:hAnsi="Arial" w:cs="Arial"/>
          <w:color w:val="000000"/>
        </w:rPr>
        <w:tab/>
      </w:r>
      <w:r>
        <w:rPr>
          <w:rFonts w:ascii="Arial" w:eastAsia="Times New Roman" w:hAnsi="Arial" w:cs="Arial"/>
          <w:color w:val="000000"/>
        </w:rPr>
        <w:tab/>
        <w:t>6.1.2.</w:t>
      </w:r>
      <w:r>
        <w:rPr>
          <w:rFonts w:ascii="Arial" w:eastAsia="Times New Roman" w:hAnsi="Arial" w:cs="Arial"/>
          <w:color w:val="000000"/>
        </w:rPr>
        <w:tab/>
        <w:t>As multas moratórias e punitivas aplicadas pela Administração à contratada podem ser descontadas dos pagamentos a serem efetuados.</w:t>
      </w:r>
    </w:p>
    <w:p w14:paraId="60E2E6AC" w14:textId="77777777" w:rsidR="00B22657" w:rsidRDefault="00B22657">
      <w:pPr>
        <w:spacing w:after="0" w:line="276" w:lineRule="auto"/>
        <w:jc w:val="both"/>
        <w:rPr>
          <w:rFonts w:ascii="Arial" w:eastAsia="Times New Roman" w:hAnsi="Arial" w:cs="Arial"/>
          <w:color w:val="000000"/>
        </w:rPr>
      </w:pPr>
    </w:p>
    <w:p w14:paraId="7BB83F67" w14:textId="77777777" w:rsidR="00B22657" w:rsidRDefault="006A210D">
      <w:pPr>
        <w:spacing w:after="0" w:line="276" w:lineRule="auto"/>
        <w:jc w:val="both"/>
        <w:rPr>
          <w:rFonts w:ascii="Arial" w:eastAsia="Times New Roman" w:hAnsi="Arial" w:cs="Arial"/>
          <w:color w:val="000000"/>
        </w:rPr>
      </w:pPr>
      <w:r>
        <w:rPr>
          <w:rFonts w:ascii="Arial" w:eastAsia="Times New Roman" w:hAnsi="Arial" w:cs="Arial"/>
          <w:color w:val="000000"/>
        </w:rPr>
        <w:tab/>
      </w:r>
      <w:r>
        <w:rPr>
          <w:rFonts w:ascii="Arial" w:eastAsia="Times New Roman" w:hAnsi="Arial" w:cs="Arial"/>
          <w:color w:val="000000"/>
        </w:rPr>
        <w:tab/>
        <w:t>6.1.3.</w:t>
      </w:r>
      <w:r>
        <w:rPr>
          <w:rFonts w:ascii="Arial" w:eastAsia="Times New Roman" w:hAnsi="Arial" w:cs="Arial"/>
          <w:color w:val="000000"/>
        </w:rPr>
        <w:tab/>
        <w:t>As sanções administrativas previstas na legislação pertinente, bem como as elencadas neste instrumento são suficientemente aptas a desestimular o descumprimento das obrigações contratuais assumidas pela contratada.</w:t>
      </w:r>
    </w:p>
    <w:p w14:paraId="66655A56" w14:textId="77777777" w:rsidR="00B22657" w:rsidRDefault="00B22657">
      <w:pPr>
        <w:spacing w:after="0" w:line="276" w:lineRule="auto"/>
        <w:jc w:val="both"/>
        <w:rPr>
          <w:rFonts w:ascii="Arial" w:eastAsia="Times New Roman" w:hAnsi="Arial" w:cs="Arial"/>
          <w:color w:val="000000"/>
        </w:rPr>
      </w:pPr>
    </w:p>
    <w:p w14:paraId="59478243" w14:textId="77777777" w:rsidR="00B22657" w:rsidRDefault="006A210D">
      <w:pPr>
        <w:spacing w:after="0" w:line="276" w:lineRule="auto"/>
        <w:jc w:val="both"/>
        <w:rPr>
          <w:rFonts w:ascii="Arial" w:eastAsia="Times New Roman" w:hAnsi="Arial" w:cs="Arial"/>
          <w:color w:val="000000"/>
        </w:rPr>
      </w:pPr>
      <w:r>
        <w:rPr>
          <w:rFonts w:ascii="Arial" w:eastAsia="Times New Roman" w:hAnsi="Arial" w:cs="Arial"/>
          <w:color w:val="000000"/>
        </w:rPr>
        <w:tab/>
      </w:r>
      <w:r>
        <w:rPr>
          <w:rFonts w:ascii="Arial" w:eastAsia="Times New Roman" w:hAnsi="Arial" w:cs="Arial"/>
          <w:color w:val="000000"/>
        </w:rPr>
        <w:tab/>
        <w:t>6.1.4.</w:t>
      </w:r>
      <w:r>
        <w:rPr>
          <w:rFonts w:ascii="Arial" w:eastAsia="Times New Roman" w:hAnsi="Arial" w:cs="Arial"/>
          <w:color w:val="000000"/>
        </w:rPr>
        <w:tab/>
        <w:t>Do cumprimento da exigência da garantia decorrem encargos que se traduzem em fardo administrativo não compensatório.</w:t>
      </w:r>
    </w:p>
    <w:p w14:paraId="275D2932" w14:textId="77777777" w:rsidR="00B22657" w:rsidRDefault="00B22657">
      <w:pPr>
        <w:spacing w:after="0" w:line="276" w:lineRule="auto"/>
        <w:jc w:val="both"/>
        <w:rPr>
          <w:rFonts w:ascii="Arial" w:eastAsia="Times New Roman" w:hAnsi="Arial" w:cs="Arial"/>
          <w:color w:val="000000"/>
        </w:rPr>
      </w:pPr>
    </w:p>
    <w:p w14:paraId="3C02295F" w14:textId="77777777" w:rsidR="00B22657" w:rsidRDefault="006A210D">
      <w:pPr>
        <w:pStyle w:val="PargrafodaLista"/>
        <w:numPr>
          <w:ilvl w:val="0"/>
          <w:numId w:val="7"/>
        </w:numPr>
        <w:spacing w:after="0" w:line="276" w:lineRule="auto"/>
        <w:jc w:val="both"/>
        <w:rPr>
          <w:rFonts w:ascii="Arial" w:eastAsia="Times New Roman" w:hAnsi="Arial" w:cs="Arial"/>
          <w:b/>
          <w:color w:val="000000"/>
        </w:rPr>
      </w:pPr>
      <w:r>
        <w:rPr>
          <w:rFonts w:ascii="Arial" w:eastAsia="Times New Roman" w:hAnsi="Arial" w:cs="Arial"/>
          <w:b/>
          <w:color w:val="000000"/>
        </w:rPr>
        <w:t>MODELO DE GESTÃO DO CONTRATO</w:t>
      </w:r>
    </w:p>
    <w:p w14:paraId="39FA02EB" w14:textId="77777777" w:rsidR="00B22657" w:rsidRDefault="00B22657">
      <w:pPr>
        <w:pStyle w:val="PargrafodaLista"/>
        <w:spacing w:after="0" w:line="276" w:lineRule="auto"/>
        <w:ind w:left="360"/>
        <w:jc w:val="both"/>
        <w:rPr>
          <w:rFonts w:ascii="Arial" w:eastAsia="Times New Roman" w:hAnsi="Arial" w:cs="Arial"/>
          <w:b/>
          <w:color w:val="000000"/>
        </w:rPr>
      </w:pPr>
    </w:p>
    <w:p w14:paraId="474ED04E" w14:textId="77777777" w:rsidR="00B22657" w:rsidRDefault="006A210D">
      <w:pPr>
        <w:pStyle w:val="PargrafodaLista"/>
        <w:numPr>
          <w:ilvl w:val="1"/>
          <w:numId w:val="7"/>
        </w:numPr>
        <w:spacing w:after="0" w:line="276" w:lineRule="auto"/>
        <w:jc w:val="both"/>
        <w:rPr>
          <w:rFonts w:ascii="Arial" w:eastAsia="Times New Roman" w:hAnsi="Arial" w:cs="Arial"/>
          <w:b/>
          <w:color w:val="000000"/>
        </w:rPr>
      </w:pPr>
      <w:r>
        <w:rPr>
          <w:rFonts w:ascii="Arial" w:hAnsi="Arial" w:cs="Arial"/>
          <w:b/>
          <w:bCs/>
        </w:rPr>
        <w:t>ROTINAS DE FISCALIZAÇÃO CONTRATUAL</w:t>
      </w:r>
    </w:p>
    <w:p w14:paraId="359A1F7F" w14:textId="77777777" w:rsidR="00B22657" w:rsidRDefault="00B22657">
      <w:pPr>
        <w:pStyle w:val="PargrafodaLista"/>
        <w:spacing w:after="0" w:line="276" w:lineRule="auto"/>
        <w:ind w:left="432"/>
        <w:jc w:val="both"/>
        <w:rPr>
          <w:rFonts w:ascii="Arial" w:eastAsia="Times New Roman" w:hAnsi="Arial" w:cs="Arial"/>
          <w:b/>
          <w:color w:val="000000"/>
        </w:rPr>
      </w:pPr>
    </w:p>
    <w:p w14:paraId="74B718D6"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r>
        <w:rPr>
          <w:rFonts w:ascii="Arial" w:hAnsi="Arial" w:cs="Arial"/>
        </w:rPr>
        <w:t xml:space="preserve">O contrato deverá ser executado fielmente pelas partes, de acordo com as cláusulas avençadas e as normas da Lei nº 14.133, de 2021, e cada parte responderá pelas consequências de sua inexecução total ou parcial (Lei nº 14.133/2021, art. 115, </w:t>
      </w:r>
      <w:r>
        <w:rPr>
          <w:rFonts w:ascii="Arial" w:hAnsi="Arial" w:cs="Arial"/>
          <w:i/>
          <w:iCs/>
        </w:rPr>
        <w:t>caput</w:t>
      </w:r>
      <w:bookmarkStart w:id="1" w:name="art115§1"/>
      <w:bookmarkStart w:id="2" w:name="art115§5"/>
      <w:bookmarkEnd w:id="1"/>
      <w:bookmarkEnd w:id="2"/>
      <w:r>
        <w:rPr>
          <w:rFonts w:ascii="Arial" w:hAnsi="Arial" w:cs="Arial"/>
        </w:rPr>
        <w:t>).</w:t>
      </w:r>
    </w:p>
    <w:p w14:paraId="2F40B172"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bookmarkStart w:id="3" w:name="art116"/>
      <w:bookmarkEnd w:id="3"/>
      <w:r>
        <w:rPr>
          <w:rFonts w:ascii="Arial" w:hAnsi="Arial" w:cs="Arial"/>
        </w:rPr>
        <w:t xml:space="preserve">Em caso de impedimento, ordem de paralisação ou suspensão do contrato, o cronograma de execução será prorrogado automaticamente pelo tempo </w:t>
      </w:r>
      <w:r>
        <w:rPr>
          <w:rFonts w:ascii="Arial" w:hAnsi="Arial" w:cs="Arial"/>
        </w:rPr>
        <w:lastRenderedPageBreak/>
        <w:t>correspondente, anotadas tais circunstâncias mediante simples apostila (Lei nº 14.133/2021, art. 115, §5º).</w:t>
      </w:r>
    </w:p>
    <w:p w14:paraId="5FE424E0"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r>
        <w:rPr>
          <w:rFonts w:ascii="Arial" w:hAnsi="Arial" w:cs="Arial"/>
        </w:rPr>
        <w:t>A execução do contrato deverá ser acompanhada e fiscalizada pelo(s) fiscal(</w:t>
      </w:r>
      <w:proofErr w:type="spellStart"/>
      <w:r>
        <w:rPr>
          <w:rFonts w:ascii="Arial" w:hAnsi="Arial" w:cs="Arial"/>
        </w:rPr>
        <w:t>is</w:t>
      </w:r>
      <w:proofErr w:type="spellEnd"/>
      <w:r>
        <w:rPr>
          <w:rFonts w:ascii="Arial" w:hAnsi="Arial" w:cs="Arial"/>
        </w:rPr>
        <w:t xml:space="preserve">) do contrato, ou pelos respectivos substitutos (Lei nº 14.133/2021, art. 117, </w:t>
      </w:r>
      <w:r>
        <w:rPr>
          <w:rFonts w:ascii="Arial" w:hAnsi="Arial" w:cs="Arial"/>
          <w:i/>
          <w:iCs/>
        </w:rPr>
        <w:t>caput</w:t>
      </w:r>
      <w:r>
        <w:rPr>
          <w:rFonts w:ascii="Arial" w:hAnsi="Arial" w:cs="Arial"/>
        </w:rPr>
        <w:t>).</w:t>
      </w:r>
    </w:p>
    <w:p w14:paraId="4E6783A2" w14:textId="77777777" w:rsidR="00B22657" w:rsidRDefault="006A210D">
      <w:pPr>
        <w:pStyle w:val="PargrafodaLista"/>
        <w:numPr>
          <w:ilvl w:val="3"/>
          <w:numId w:val="7"/>
        </w:numPr>
        <w:spacing w:after="0" w:line="276" w:lineRule="auto"/>
        <w:jc w:val="both"/>
        <w:rPr>
          <w:rFonts w:ascii="Arial" w:eastAsia="Times New Roman" w:hAnsi="Arial" w:cs="Arial"/>
          <w:b/>
          <w:color w:val="000000"/>
        </w:rPr>
      </w:pPr>
      <w:r>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7431CB05" w14:textId="77777777" w:rsidR="00B22657" w:rsidRDefault="006A210D">
      <w:pPr>
        <w:pStyle w:val="PargrafodaLista"/>
        <w:numPr>
          <w:ilvl w:val="3"/>
          <w:numId w:val="7"/>
        </w:numPr>
        <w:spacing w:after="0" w:line="276" w:lineRule="auto"/>
        <w:jc w:val="both"/>
        <w:rPr>
          <w:rFonts w:ascii="Arial" w:eastAsia="Times New Roman" w:hAnsi="Arial" w:cs="Arial"/>
          <w:b/>
          <w:color w:val="000000"/>
        </w:rPr>
      </w:pPr>
      <w:r>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3546719C"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r>
        <w:rPr>
          <w:rFonts w:ascii="Arial" w:hAnsi="Arial" w:cs="Arial"/>
        </w:rPr>
        <w:t>O contratado deverá manter preposto aceito pela Administração no local da obra ou do serviço para representá-lo na execução do contrato. (Lei nº 14.133/2021, art. 118).</w:t>
      </w:r>
    </w:p>
    <w:p w14:paraId="6A812BA3" w14:textId="77777777" w:rsidR="00B22657" w:rsidRDefault="006A210D">
      <w:pPr>
        <w:pStyle w:val="PargrafodaLista"/>
        <w:numPr>
          <w:ilvl w:val="3"/>
          <w:numId w:val="7"/>
        </w:numPr>
        <w:spacing w:after="0" w:line="276" w:lineRule="auto"/>
        <w:jc w:val="both"/>
        <w:rPr>
          <w:rFonts w:ascii="Arial" w:eastAsia="Times New Roman" w:hAnsi="Arial" w:cs="Arial"/>
          <w:b/>
          <w:color w:val="000000"/>
        </w:rPr>
      </w:pPr>
      <w:r>
        <w:rPr>
          <w:rFonts w:ascii="Arial" w:hAnsi="Arial" w:cs="Arial"/>
        </w:rPr>
        <w:t>A indicação ou a manutenção do preposto da empresa poderá ser recusada pelo órgão ou entidade, desde que devidamente justificada, devendo a empresa designar outro para o exercício da atividade (IN 5, art. 44, §1º)</w:t>
      </w:r>
    </w:p>
    <w:p w14:paraId="7873EE5E"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bookmarkStart w:id="4" w:name="art120"/>
      <w:bookmarkEnd w:id="4"/>
      <w:r>
        <w:rPr>
          <w:rFonts w:ascii="Arial" w:hAnsi="Arial" w:cs="Arial"/>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128C8A68"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bookmarkStart w:id="5" w:name="art121"/>
      <w:bookmarkEnd w:id="5"/>
      <w:r>
        <w:rPr>
          <w:rFonts w:ascii="Arial" w:hAnsi="Arial" w:cs="Arial"/>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34A66DCE"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r>
        <w:rPr>
          <w:rFonts w:ascii="Arial" w:hAnsi="Arial" w:cs="Arial"/>
        </w:rPr>
        <w:t xml:space="preserve">Somente o contratado será responsável pelos encargos trabalhistas, previdenciários, fiscais e comerciais resultantes da execução do contrato (Lei nº 14.133/2021, art. 121, </w:t>
      </w:r>
      <w:r>
        <w:rPr>
          <w:rFonts w:ascii="Arial" w:hAnsi="Arial" w:cs="Arial"/>
          <w:i/>
          <w:iCs/>
        </w:rPr>
        <w:t>caput</w:t>
      </w:r>
      <w:bookmarkStart w:id="6" w:name="art121§1"/>
      <w:bookmarkEnd w:id="6"/>
      <w:r>
        <w:rPr>
          <w:rFonts w:ascii="Arial" w:hAnsi="Arial" w:cs="Arial"/>
        </w:rPr>
        <w:t>).</w:t>
      </w:r>
    </w:p>
    <w:p w14:paraId="6FCF5040" w14:textId="77777777" w:rsidR="00B22657" w:rsidRDefault="006A210D">
      <w:pPr>
        <w:pStyle w:val="PargrafodaLista"/>
        <w:numPr>
          <w:ilvl w:val="3"/>
          <w:numId w:val="7"/>
        </w:numPr>
        <w:spacing w:after="0" w:line="276" w:lineRule="auto"/>
        <w:jc w:val="both"/>
        <w:rPr>
          <w:rFonts w:ascii="Arial" w:eastAsia="Times New Roman" w:hAnsi="Arial" w:cs="Arial"/>
          <w:b/>
          <w:color w:val="000000"/>
        </w:rPr>
      </w:pPr>
      <w:bookmarkStart w:id="7" w:name="art122"/>
      <w:bookmarkStart w:id="8" w:name="art122§1"/>
      <w:bookmarkStart w:id="9" w:name="art122§2"/>
      <w:bookmarkStart w:id="10" w:name="art122§3"/>
      <w:bookmarkStart w:id="11" w:name="art123"/>
      <w:bookmarkEnd w:id="7"/>
      <w:bookmarkEnd w:id="8"/>
      <w:bookmarkEnd w:id="9"/>
      <w:bookmarkEnd w:id="10"/>
      <w:bookmarkEnd w:id="11"/>
      <w:r>
        <w:rPr>
          <w:rFonts w:ascii="Arial" w:eastAsia="Times New Roman" w:hAnsi="Arial" w:cs="Arial"/>
          <w:lang w:eastAsia="pt-BR"/>
        </w:rPr>
        <w:t>A inadimplência do contratado em relação aos encargos trabalhistas, fiscais e comerciais não transferirá à Administração a responsabilidade pelo seu pagamento e não poderá onerar o objeto do contrato (Lei nº 14.133/2021, art. 121, §1º).</w:t>
      </w:r>
    </w:p>
    <w:p w14:paraId="7F468DF9"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r>
        <w:rPr>
          <w:rFonts w:ascii="Arial" w:hAnsi="Arial" w:cs="Arial"/>
          <w:color w:val="000000"/>
        </w:rPr>
        <w:t>As comunicações entre o órgão ou entidade e a contratada devem ser realizadas por escrito sempre que o ato exigir tal formalidade, admitindo-se, excepcionalmente, o uso de mensagem eletrônica para esse fim (IN 5/2017, art. 44, §2º).</w:t>
      </w:r>
    </w:p>
    <w:p w14:paraId="50C18ADC"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r>
        <w:rPr>
          <w:rFonts w:ascii="Arial" w:hAnsi="Arial" w:cs="Arial"/>
          <w:color w:val="000000"/>
        </w:rPr>
        <w:t>O órgão ou entidade poderá convocar representante da empresa para adoção de providências que devam ser cumpridas de imediato (IN 5/2017, art. 44, §3º).</w:t>
      </w:r>
    </w:p>
    <w:p w14:paraId="2BF8E813"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r>
        <w:rPr>
          <w:rFonts w:ascii="Arial" w:hAnsi="Arial" w:cs="Arial"/>
        </w:rPr>
        <w:t>Antes do pagamento da nota fiscal ou da fatura, deverá ser consultada a situação da empresa junto ao SICAF.</w:t>
      </w:r>
    </w:p>
    <w:p w14:paraId="06EBE5B1"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r>
        <w:rPr>
          <w:rFonts w:ascii="Arial" w:hAnsi="Arial" w:cs="Arial"/>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22D7610A" w14:textId="77777777" w:rsidR="00B22657" w:rsidRDefault="00B22657">
      <w:pPr>
        <w:pStyle w:val="PargrafodaLista"/>
        <w:spacing w:after="0" w:line="276" w:lineRule="auto"/>
        <w:ind w:left="1072"/>
        <w:jc w:val="both"/>
        <w:rPr>
          <w:rFonts w:ascii="Arial" w:eastAsia="Times New Roman" w:hAnsi="Arial" w:cs="Arial"/>
          <w:b/>
          <w:color w:val="000000"/>
        </w:rPr>
      </w:pPr>
    </w:p>
    <w:p w14:paraId="3BB276C7" w14:textId="77777777" w:rsidR="00B22657" w:rsidRDefault="006A210D">
      <w:pPr>
        <w:pStyle w:val="PargrafodaLista"/>
        <w:numPr>
          <w:ilvl w:val="1"/>
          <w:numId w:val="7"/>
        </w:numPr>
        <w:spacing w:after="0" w:line="276" w:lineRule="auto"/>
        <w:jc w:val="both"/>
        <w:rPr>
          <w:rFonts w:ascii="Arial" w:eastAsia="Times New Roman" w:hAnsi="Arial" w:cs="Arial"/>
          <w:b/>
          <w:color w:val="000000"/>
        </w:rPr>
      </w:pPr>
      <w:r>
        <w:rPr>
          <w:rFonts w:ascii="Arial" w:hAnsi="Arial" w:cs="Arial"/>
          <w:b/>
          <w:bCs/>
        </w:rPr>
        <w:t>DOS CRITÉRIOS DE AFERIÇÃO E MEDIÇÃO PARA FATURAMENTO</w:t>
      </w:r>
    </w:p>
    <w:p w14:paraId="48838855" w14:textId="77777777" w:rsidR="00B22657" w:rsidRDefault="00B22657">
      <w:pPr>
        <w:pStyle w:val="PargrafodaLista"/>
        <w:spacing w:after="0" w:line="276" w:lineRule="auto"/>
        <w:ind w:left="432"/>
        <w:jc w:val="both"/>
        <w:rPr>
          <w:rFonts w:ascii="Arial" w:eastAsia="Times New Roman" w:hAnsi="Arial" w:cs="Arial"/>
          <w:b/>
          <w:color w:val="000000"/>
        </w:rPr>
      </w:pPr>
    </w:p>
    <w:p w14:paraId="79120F20" w14:textId="77777777" w:rsidR="00B22657" w:rsidRDefault="006A210D">
      <w:pPr>
        <w:pStyle w:val="PargrafodaLista"/>
        <w:numPr>
          <w:ilvl w:val="2"/>
          <w:numId w:val="7"/>
        </w:numPr>
        <w:spacing w:after="0" w:line="276" w:lineRule="auto"/>
        <w:jc w:val="both"/>
        <w:rPr>
          <w:rFonts w:ascii="Arial" w:eastAsia="Times New Roman" w:hAnsi="Arial" w:cs="Arial"/>
          <w:b/>
          <w:color w:val="000000"/>
        </w:rPr>
      </w:pPr>
      <w:r>
        <w:rPr>
          <w:rFonts w:ascii="Arial" w:hAnsi="Arial" w:cs="Arial"/>
          <w:color w:val="000000"/>
        </w:rPr>
        <w:lastRenderedPageBreak/>
        <w:t xml:space="preserve"> A avaliação da execução do objeto utilizará o disposto neste item, devendo haver o redimensionamento no pagamento com base nos indicadores estabelecidos, sempre que a CONTRATADA:</w:t>
      </w:r>
    </w:p>
    <w:p w14:paraId="44DB2E31" w14:textId="77777777" w:rsidR="00B22657" w:rsidRDefault="006A210D">
      <w:pPr>
        <w:spacing w:before="120" w:after="120" w:line="276" w:lineRule="auto"/>
        <w:ind w:left="1072" w:firstLine="344"/>
        <w:jc w:val="both"/>
        <w:rPr>
          <w:rFonts w:ascii="Arial" w:hAnsi="Arial" w:cs="Arial"/>
          <w:color w:val="000000"/>
        </w:rPr>
      </w:pPr>
      <w:r>
        <w:rPr>
          <w:rFonts w:ascii="Arial" w:hAnsi="Arial" w:cs="Arial"/>
          <w:color w:val="000000"/>
        </w:rPr>
        <w:t>a) não produzir os resultados, deixar de executar, ou não executar com a qualidade mínima exigida as atividades contratadas; ou</w:t>
      </w:r>
    </w:p>
    <w:p w14:paraId="2787F979" w14:textId="77777777" w:rsidR="00B22657" w:rsidRDefault="006A210D">
      <w:pPr>
        <w:spacing w:before="120" w:after="120" w:line="276" w:lineRule="auto"/>
        <w:ind w:left="1072" w:firstLine="344"/>
        <w:jc w:val="both"/>
        <w:rPr>
          <w:rFonts w:ascii="Arial" w:hAnsi="Arial" w:cs="Arial"/>
          <w:color w:val="000000"/>
        </w:rPr>
      </w:pPr>
      <w:r>
        <w:rPr>
          <w:rFonts w:ascii="Arial" w:hAnsi="Arial" w:cs="Arial"/>
          <w:color w:val="000000"/>
        </w:rPr>
        <w:t>b) deixar de utilizar materiais e recursos humanos exigidos para a execução do serviço, ou utilizá-los com qualidade ou quantidade inferior à demandada.</w:t>
      </w:r>
    </w:p>
    <w:p w14:paraId="267A7179" w14:textId="77777777" w:rsidR="00B22657" w:rsidRDefault="006A210D">
      <w:pPr>
        <w:pStyle w:val="PargrafodaLista"/>
        <w:numPr>
          <w:ilvl w:val="2"/>
          <w:numId w:val="7"/>
        </w:numPr>
        <w:spacing w:before="120" w:after="120" w:line="276" w:lineRule="auto"/>
        <w:jc w:val="both"/>
        <w:rPr>
          <w:rFonts w:ascii="Arial" w:hAnsi="Arial" w:cs="Arial"/>
          <w:color w:val="000000"/>
        </w:rPr>
      </w:pPr>
      <w:r>
        <w:rPr>
          <w:rFonts w:ascii="Arial" w:hAnsi="Arial" w:cs="Arial"/>
          <w:color w:val="000000"/>
        </w:rPr>
        <w:t xml:space="preserve"> Nos termos do item 1, do Anexo VIII-A da Instrução Normativa SEGES/MP nº 05, de 2017, será indicada a retenção ou glosa no pagamento, proporcional à irregularidade verificada, sem prejuízo das sanções cabíveis, caso se constate que a Contratada:</w:t>
      </w:r>
    </w:p>
    <w:p w14:paraId="425FF29E" w14:textId="77777777" w:rsidR="00B22657" w:rsidRDefault="006A210D">
      <w:pPr>
        <w:pStyle w:val="PargrafodaLista"/>
        <w:numPr>
          <w:ilvl w:val="3"/>
          <w:numId w:val="7"/>
        </w:numPr>
        <w:spacing w:before="120" w:after="120" w:line="276" w:lineRule="auto"/>
        <w:jc w:val="both"/>
        <w:rPr>
          <w:rFonts w:ascii="Arial" w:hAnsi="Arial" w:cs="Arial"/>
          <w:color w:val="000000"/>
        </w:rPr>
      </w:pPr>
      <w:proofErr w:type="gramStart"/>
      <w:r>
        <w:rPr>
          <w:rFonts w:ascii="Arial" w:hAnsi="Arial" w:cs="Arial"/>
          <w:color w:val="000000"/>
        </w:rPr>
        <w:t>não</w:t>
      </w:r>
      <w:proofErr w:type="gramEnd"/>
      <w:r>
        <w:rPr>
          <w:rFonts w:ascii="Arial" w:hAnsi="Arial" w:cs="Arial"/>
          <w:color w:val="000000"/>
        </w:rPr>
        <w:t xml:space="preserve"> produziu os resultados acordados;</w:t>
      </w:r>
    </w:p>
    <w:p w14:paraId="75EB720F" w14:textId="77777777" w:rsidR="00B22657" w:rsidRDefault="006A210D">
      <w:pPr>
        <w:pStyle w:val="PargrafodaLista"/>
        <w:numPr>
          <w:ilvl w:val="3"/>
          <w:numId w:val="7"/>
        </w:numPr>
        <w:spacing w:before="120" w:after="120" w:line="276" w:lineRule="auto"/>
        <w:jc w:val="both"/>
        <w:rPr>
          <w:rFonts w:ascii="Arial" w:hAnsi="Arial" w:cs="Arial"/>
          <w:color w:val="000000"/>
        </w:rPr>
      </w:pPr>
      <w:proofErr w:type="gramStart"/>
      <w:r>
        <w:rPr>
          <w:rFonts w:ascii="Arial" w:hAnsi="Arial" w:cs="Arial"/>
          <w:color w:val="000000"/>
        </w:rPr>
        <w:t>deixou</w:t>
      </w:r>
      <w:proofErr w:type="gramEnd"/>
      <w:r>
        <w:rPr>
          <w:rFonts w:ascii="Arial" w:hAnsi="Arial" w:cs="Arial"/>
          <w:color w:val="000000"/>
        </w:rPr>
        <w:t xml:space="preserve"> de executar as atividades contratadas, ou não as executou com a qualidade mínima exigida;</w:t>
      </w:r>
    </w:p>
    <w:p w14:paraId="6483A168" w14:textId="77777777" w:rsidR="00B22657" w:rsidRDefault="006A210D">
      <w:pPr>
        <w:pStyle w:val="PargrafodaLista"/>
        <w:numPr>
          <w:ilvl w:val="3"/>
          <w:numId w:val="7"/>
        </w:numPr>
        <w:spacing w:before="120" w:after="120" w:line="276" w:lineRule="auto"/>
        <w:jc w:val="both"/>
        <w:rPr>
          <w:rFonts w:ascii="Arial" w:hAnsi="Arial" w:cs="Arial"/>
          <w:color w:val="000000"/>
        </w:rPr>
      </w:pPr>
      <w:proofErr w:type="gramStart"/>
      <w:r>
        <w:rPr>
          <w:rFonts w:ascii="Arial" w:hAnsi="Arial" w:cs="Arial"/>
          <w:color w:val="000000"/>
        </w:rPr>
        <w:t>deixou</w:t>
      </w:r>
      <w:proofErr w:type="gramEnd"/>
      <w:r>
        <w:rPr>
          <w:rFonts w:ascii="Arial" w:hAnsi="Arial" w:cs="Arial"/>
          <w:color w:val="000000"/>
        </w:rPr>
        <w:t xml:space="preserve"> de utilizar os materiais e recursos humanos exigidos para a execução do serviço, ou utilizou-os com qualidade ou quantidade inferior à demandada.</w:t>
      </w:r>
    </w:p>
    <w:p w14:paraId="28D40BA4" w14:textId="77777777" w:rsidR="00B22657" w:rsidRDefault="006A210D">
      <w:pPr>
        <w:pStyle w:val="PargrafodaLista"/>
        <w:numPr>
          <w:ilvl w:val="1"/>
          <w:numId w:val="7"/>
        </w:numPr>
        <w:spacing w:before="120" w:after="120" w:line="276" w:lineRule="auto"/>
        <w:jc w:val="both"/>
        <w:rPr>
          <w:rFonts w:ascii="Arial" w:hAnsi="Arial" w:cs="Arial"/>
          <w:color w:val="000000"/>
        </w:rPr>
      </w:pPr>
      <w:r>
        <w:rPr>
          <w:rFonts w:ascii="Arial" w:hAnsi="Arial" w:cs="Arial"/>
          <w:b/>
          <w:bCs/>
        </w:rPr>
        <w:t>DO RECEBIMENTO</w:t>
      </w:r>
    </w:p>
    <w:p w14:paraId="69CF6BE4" w14:textId="77777777" w:rsidR="00B22657" w:rsidRDefault="006A210D">
      <w:pPr>
        <w:pStyle w:val="PargrafodaLista"/>
        <w:numPr>
          <w:ilvl w:val="2"/>
          <w:numId w:val="7"/>
        </w:numPr>
        <w:spacing w:before="120" w:after="120" w:line="276" w:lineRule="auto"/>
        <w:jc w:val="both"/>
      </w:pPr>
      <w:r>
        <w:rPr>
          <w:rFonts w:ascii="Arial" w:hAnsi="Arial" w:cs="Arial"/>
          <w:bCs/>
          <w:color w:val="000000"/>
        </w:rPr>
        <w:t xml:space="preserve">Os serviços serão recebidos provisoriamente, no prazo de </w:t>
      </w:r>
      <w:r>
        <w:rPr>
          <w:rFonts w:ascii="Arial" w:hAnsi="Arial" w:cs="Arial"/>
          <w:b/>
          <w:bCs/>
          <w:color w:val="000000"/>
        </w:rPr>
        <w:t>1</w:t>
      </w:r>
      <w:r>
        <w:rPr>
          <w:rFonts w:ascii="Arial" w:eastAsia="DejaVu Sans" w:hAnsi="Arial" w:cs="Arial"/>
          <w:b/>
          <w:bCs/>
          <w:color w:val="000000"/>
          <w:lang w:eastAsia="pt-BR"/>
        </w:rPr>
        <w:t>0 (dez) dias corridos</w:t>
      </w:r>
      <w:r>
        <w:rPr>
          <w:rFonts w:ascii="Arial" w:eastAsia="DejaVu Sans" w:hAnsi="Arial" w:cs="Arial"/>
          <w:lang w:eastAsia="pt-BR"/>
        </w:rPr>
        <w:t>, para efeito de posterior verificação de sua conformidade com as especificações constantes neste Termo de Referência</w:t>
      </w:r>
      <w:r>
        <w:rPr>
          <w:rFonts w:ascii="Arial" w:hAnsi="Arial" w:cs="Arial"/>
          <w:bCs/>
        </w:rPr>
        <w:t xml:space="preserve">, pelo responsável pelo acompanhamento e fiscalização do contrato, </w:t>
      </w:r>
      <w:r>
        <w:rPr>
          <w:rFonts w:ascii="Arial" w:hAnsi="Arial" w:cs="Arial"/>
        </w:rPr>
        <w:t>mediante termo detalhado, quando verificado o cumprimento das exigências de caráter técnico</w:t>
      </w:r>
      <w:r>
        <w:rPr>
          <w:rFonts w:ascii="Arial" w:hAnsi="Arial" w:cs="Arial"/>
          <w:bCs/>
        </w:rPr>
        <w:t>.</w:t>
      </w:r>
    </w:p>
    <w:p w14:paraId="556AF772" w14:textId="77777777" w:rsidR="00B22657" w:rsidRDefault="006A210D">
      <w:pPr>
        <w:pStyle w:val="PargrafodaLista"/>
        <w:numPr>
          <w:ilvl w:val="3"/>
          <w:numId w:val="7"/>
        </w:numPr>
        <w:spacing w:before="120" w:after="120" w:line="276" w:lineRule="auto"/>
        <w:jc w:val="both"/>
        <w:rPr>
          <w:rFonts w:ascii="Arial" w:hAnsi="Arial" w:cs="Arial"/>
          <w:color w:val="000000"/>
        </w:rPr>
      </w:pPr>
      <w:r>
        <w:rPr>
          <w:rFonts w:ascii="Arial" w:hAnsi="Arial" w:cs="Arial"/>
          <w:bCs/>
        </w:rPr>
        <w:t>O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03A3C6A8" w14:textId="77777777" w:rsidR="00B22657" w:rsidRDefault="006A210D">
      <w:pPr>
        <w:pStyle w:val="PargrafodaLista"/>
        <w:numPr>
          <w:ilvl w:val="4"/>
          <w:numId w:val="7"/>
        </w:numPr>
        <w:spacing w:before="120" w:after="120" w:line="276" w:lineRule="auto"/>
        <w:jc w:val="both"/>
        <w:rPr>
          <w:rFonts w:ascii="Arial" w:hAnsi="Arial" w:cs="Arial"/>
          <w:color w:val="000000"/>
        </w:rPr>
      </w:pPr>
      <w:r>
        <w:rPr>
          <w:rFonts w:ascii="Arial" w:hAnsi="Arial" w:cs="Arial"/>
          <w:bCs/>
        </w:rPr>
        <w:t xml:space="preserve">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D08C045" w14:textId="77777777" w:rsidR="00B22657" w:rsidRDefault="006A210D">
      <w:pPr>
        <w:pStyle w:val="PargrafodaLista"/>
        <w:numPr>
          <w:ilvl w:val="4"/>
          <w:numId w:val="7"/>
        </w:numPr>
        <w:spacing w:before="120" w:after="120" w:line="276" w:lineRule="auto"/>
        <w:jc w:val="both"/>
        <w:rPr>
          <w:rFonts w:ascii="Arial" w:hAnsi="Arial" w:cs="Arial"/>
          <w:color w:val="000000"/>
        </w:rPr>
      </w:pPr>
      <w:r>
        <w:rPr>
          <w:rFonts w:ascii="Arial" w:hAnsi="Arial" w:cs="Arial"/>
          <w:bCs/>
        </w:rPr>
        <w:t xml:space="preserve"> 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3C4FB79" w14:textId="77777777" w:rsidR="00B22657" w:rsidRDefault="006A210D">
      <w:pPr>
        <w:pStyle w:val="PargrafodaLista"/>
        <w:numPr>
          <w:ilvl w:val="4"/>
          <w:numId w:val="7"/>
        </w:numPr>
        <w:spacing w:before="120" w:after="120" w:line="276" w:lineRule="auto"/>
        <w:jc w:val="both"/>
        <w:rPr>
          <w:rFonts w:ascii="Arial" w:hAnsi="Arial" w:cs="Arial"/>
          <w:color w:val="000000"/>
        </w:rPr>
      </w:pPr>
      <w:r>
        <w:rPr>
          <w:rFonts w:ascii="Arial" w:hAnsi="Arial" w:cs="Arial"/>
          <w:bCs/>
        </w:rPr>
        <w:lastRenderedPageBreak/>
        <w:t xml:space="preserve"> O recebimento provisório também ficará sujeito, quando cabível, à conclusão de todos os testes de campo e à entrega dos Manuais e Instruções exigíveis.</w:t>
      </w:r>
    </w:p>
    <w:p w14:paraId="06F013B9" w14:textId="77777777" w:rsidR="00B22657" w:rsidRDefault="006A210D">
      <w:pPr>
        <w:pStyle w:val="PargrafodaLista"/>
        <w:numPr>
          <w:ilvl w:val="3"/>
          <w:numId w:val="7"/>
        </w:numPr>
        <w:spacing w:before="120" w:after="120" w:line="276" w:lineRule="auto"/>
        <w:ind w:left="1610" w:hanging="646"/>
        <w:jc w:val="both"/>
        <w:rPr>
          <w:rFonts w:ascii="Arial" w:hAnsi="Arial" w:cs="Arial"/>
          <w:color w:val="000000"/>
        </w:rPr>
      </w:pPr>
      <w:r>
        <w:rPr>
          <w:rFonts w:ascii="Arial" w:hAnsi="Arial" w:cs="Arial"/>
          <w:bCs/>
        </w:rPr>
        <w:t>No prazo supracitado para o recebimento provisório, cada fiscal ou a equipe de fiscalização deverá elaborar Relatório Circunstanciado em consonância com suas atribuições, e encaminhá-lo ao gestor do contrato.</w:t>
      </w:r>
    </w:p>
    <w:p w14:paraId="43314D9D" w14:textId="77777777" w:rsidR="00B22657" w:rsidRDefault="006A210D">
      <w:pPr>
        <w:pStyle w:val="PargrafodaLista"/>
        <w:numPr>
          <w:ilvl w:val="4"/>
          <w:numId w:val="7"/>
        </w:numPr>
        <w:spacing w:before="120" w:after="120" w:line="276" w:lineRule="auto"/>
        <w:jc w:val="both"/>
        <w:rPr>
          <w:rFonts w:ascii="Arial" w:hAnsi="Arial" w:cs="Arial"/>
          <w:color w:val="000000"/>
        </w:rPr>
      </w:pPr>
      <w:r>
        <w:rPr>
          <w:rFonts w:ascii="Arial" w:hAnsi="Arial" w:cs="Arial"/>
          <w:bCs/>
        </w:rPr>
        <w:t>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57B5CB8" w14:textId="77777777" w:rsidR="00B22657" w:rsidRDefault="006A210D">
      <w:pPr>
        <w:pStyle w:val="PargrafodaLista"/>
        <w:numPr>
          <w:ilvl w:val="2"/>
          <w:numId w:val="7"/>
        </w:numPr>
        <w:spacing w:before="120" w:after="120" w:line="276" w:lineRule="auto"/>
        <w:jc w:val="both"/>
        <w:rPr>
          <w:rFonts w:ascii="Arial" w:hAnsi="Arial" w:cs="Arial"/>
          <w:color w:val="000000"/>
        </w:rPr>
      </w:pPr>
      <w:r>
        <w:rPr>
          <w:rFonts w:ascii="Arial" w:hAnsi="Arial" w:cs="Arial"/>
          <w:bCs/>
        </w:rPr>
        <w:t xml:space="preserve"> Os serviços poderão ser rejeitados, no todo ou em parte, quando em desacordo com as especificações constantes neste Termo de Referência e na proposta, devendo ser</w:t>
      </w:r>
      <w:r>
        <w:rPr>
          <w:rFonts w:ascii="Arial" w:hAnsi="Arial" w:cs="Arial"/>
          <w:bCs/>
          <w:strike/>
        </w:rPr>
        <w:t xml:space="preserve"> </w:t>
      </w:r>
      <w:r>
        <w:rPr>
          <w:rFonts w:ascii="Arial" w:hAnsi="Arial" w:cs="Arial"/>
          <w:bCs/>
        </w:rPr>
        <w:t xml:space="preserve">corrigidos/refeitos/substituídos no prazo de </w:t>
      </w:r>
      <w:r>
        <w:rPr>
          <w:rFonts w:ascii="Arial" w:eastAsia="DejaVu Sans" w:hAnsi="Arial" w:cs="Arial"/>
          <w:b/>
          <w:bCs/>
          <w:lang w:eastAsia="pt-BR"/>
        </w:rPr>
        <w:t>15 (quinze) dias corridos</w:t>
      </w:r>
      <w:r>
        <w:rPr>
          <w:rFonts w:ascii="Arial" w:hAnsi="Arial" w:cs="Arial"/>
          <w:bCs/>
        </w:rPr>
        <w:t>, a contar da notificação da contratada, às suas custas, sem prejuízo da aplicação das penalidades.</w:t>
      </w:r>
    </w:p>
    <w:p w14:paraId="78A0F321" w14:textId="77777777" w:rsidR="00B22657" w:rsidRDefault="006A210D">
      <w:pPr>
        <w:pStyle w:val="PargrafodaLista"/>
        <w:numPr>
          <w:ilvl w:val="2"/>
          <w:numId w:val="7"/>
        </w:numPr>
        <w:spacing w:before="120" w:after="120" w:line="276" w:lineRule="auto"/>
        <w:jc w:val="both"/>
        <w:rPr>
          <w:rFonts w:ascii="Arial" w:hAnsi="Arial" w:cs="Arial"/>
          <w:color w:val="000000"/>
        </w:rPr>
      </w:pPr>
      <w:r>
        <w:rPr>
          <w:rFonts w:ascii="Arial" w:hAnsi="Arial" w:cs="Arial"/>
          <w:bCs/>
        </w:rPr>
        <w:t xml:space="preserve"> Os serviços serão recebidos definitivamente no prazo de </w:t>
      </w:r>
      <w:r>
        <w:rPr>
          <w:rFonts w:ascii="Arial" w:eastAsia="DejaVu Sans" w:hAnsi="Arial" w:cs="Arial"/>
          <w:b/>
          <w:bCs/>
          <w:lang w:eastAsia="pt-BR"/>
        </w:rPr>
        <w:t>10 (dez) dias corridos</w:t>
      </w:r>
      <w:r>
        <w:rPr>
          <w:rFonts w:ascii="Arial" w:hAnsi="Arial" w:cs="Arial"/>
          <w:bCs/>
        </w:rPr>
        <w:t xml:space="preserve">, contados do recebimento provisório, </w:t>
      </w:r>
      <w:r>
        <w:rPr>
          <w:rFonts w:ascii="Arial" w:hAnsi="Arial" w:cs="Arial"/>
        </w:rPr>
        <w:t>por servidor ou comissão designada pela autoridade competente,</w:t>
      </w:r>
      <w:r>
        <w:rPr>
          <w:rFonts w:ascii="Arial" w:hAnsi="Arial" w:cs="Arial"/>
          <w:bCs/>
        </w:rPr>
        <w:t xml:space="preserve"> após a verificação da qualidade e quantidade do serviço e consequente aceitação mediante termo detalhado, obedecendo as seguintes diretrizes:</w:t>
      </w:r>
    </w:p>
    <w:p w14:paraId="519C3598" w14:textId="77777777" w:rsidR="00B22657" w:rsidRDefault="006A210D">
      <w:pPr>
        <w:pStyle w:val="PargrafodaLista"/>
        <w:numPr>
          <w:ilvl w:val="3"/>
          <w:numId w:val="7"/>
        </w:numPr>
        <w:spacing w:before="120" w:after="120" w:line="276" w:lineRule="auto"/>
        <w:jc w:val="both"/>
        <w:rPr>
          <w:rFonts w:ascii="Arial" w:hAnsi="Arial" w:cs="Arial"/>
          <w:color w:val="000000"/>
        </w:rPr>
      </w:pPr>
      <w:r>
        <w:rPr>
          <w:rFonts w:ascii="Arial" w:hAnsi="Arial" w:cs="Arial"/>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0C0E4C1" w14:textId="77777777" w:rsidR="00B22657" w:rsidRDefault="006A210D">
      <w:pPr>
        <w:pStyle w:val="PargrafodaLista"/>
        <w:numPr>
          <w:ilvl w:val="3"/>
          <w:numId w:val="7"/>
        </w:numPr>
        <w:spacing w:before="120" w:after="120" w:line="276" w:lineRule="auto"/>
        <w:jc w:val="both"/>
        <w:rPr>
          <w:rFonts w:ascii="Arial" w:hAnsi="Arial" w:cs="Arial"/>
          <w:color w:val="000000"/>
        </w:rPr>
      </w:pPr>
      <w:r>
        <w:rPr>
          <w:rFonts w:ascii="Arial" w:hAnsi="Arial" w:cs="Arial"/>
        </w:rPr>
        <w:t>Emitir Termo Circunstanciado para efeito de recebimento definitivo dos serviços prestados, com base nos relatórios e documentações apresentadas; e</w:t>
      </w:r>
    </w:p>
    <w:p w14:paraId="3314A677" w14:textId="77777777" w:rsidR="00B22657" w:rsidRDefault="006A210D">
      <w:pPr>
        <w:pStyle w:val="PargrafodaLista"/>
        <w:numPr>
          <w:ilvl w:val="3"/>
          <w:numId w:val="7"/>
        </w:numPr>
        <w:spacing w:before="120" w:after="120" w:line="276" w:lineRule="auto"/>
        <w:jc w:val="both"/>
        <w:rPr>
          <w:rFonts w:ascii="Arial" w:hAnsi="Arial" w:cs="Arial"/>
          <w:color w:val="000000"/>
        </w:rPr>
      </w:pPr>
      <w:r>
        <w:rPr>
          <w:rFonts w:ascii="Arial" w:hAnsi="Arial" w:cs="Arial"/>
        </w:rPr>
        <w:t>Comunicar a empresa para que emita a Nota Fiscal ou Fatura, com o valor exato dimensionado pela fiscalização</w:t>
      </w:r>
      <w:r>
        <w:rPr>
          <w:rFonts w:ascii="Arial" w:hAnsi="Arial" w:cs="Arial"/>
          <w:color w:val="000000" w:themeColor="text1"/>
        </w:rPr>
        <w:t>, com base neste Termo de Referência ou instrumento substituto.</w:t>
      </w:r>
    </w:p>
    <w:p w14:paraId="3A4301DE" w14:textId="77777777" w:rsidR="00B22657" w:rsidRDefault="006A210D">
      <w:pPr>
        <w:pStyle w:val="PargrafodaLista"/>
        <w:numPr>
          <w:ilvl w:val="2"/>
          <w:numId w:val="7"/>
        </w:numPr>
        <w:spacing w:before="120" w:after="120" w:line="276" w:lineRule="auto"/>
        <w:jc w:val="both"/>
        <w:rPr>
          <w:rFonts w:ascii="Arial" w:hAnsi="Arial" w:cs="Arial"/>
          <w:color w:val="000000"/>
        </w:rPr>
      </w:pPr>
      <w:r>
        <w:rPr>
          <w:rFonts w:ascii="Arial" w:hAnsi="Arial" w:cs="Arial"/>
        </w:rPr>
        <w:t xml:space="preserve"> O </w:t>
      </w:r>
      <w:r>
        <w:rPr>
          <w:rFonts w:ascii="Arial" w:hAnsi="Arial" w:cs="Arial"/>
          <w:bCs/>
        </w:rPr>
        <w:t>recebimento provisório ou definitivo não excluirá a responsabilidade civil pela solidez e pela segurança do serviço nem a responsabilidade ético-profissional pela perfeita execução do contrato.</w:t>
      </w:r>
    </w:p>
    <w:p w14:paraId="37AB64EF" w14:textId="77777777" w:rsidR="00B22657" w:rsidRDefault="00B22657">
      <w:pPr>
        <w:pStyle w:val="PargrafodaLista"/>
        <w:spacing w:before="120" w:after="120" w:line="276" w:lineRule="auto"/>
        <w:ind w:left="1072"/>
        <w:jc w:val="both"/>
        <w:rPr>
          <w:rFonts w:ascii="Arial" w:hAnsi="Arial" w:cs="Arial"/>
          <w:color w:val="000000"/>
        </w:rPr>
      </w:pPr>
    </w:p>
    <w:p w14:paraId="454C0302" w14:textId="77777777" w:rsidR="00B22657" w:rsidRDefault="006A210D">
      <w:pPr>
        <w:pStyle w:val="PargrafodaLista"/>
        <w:numPr>
          <w:ilvl w:val="0"/>
          <w:numId w:val="7"/>
        </w:numPr>
        <w:spacing w:before="120" w:after="120" w:line="276" w:lineRule="auto"/>
        <w:jc w:val="both"/>
        <w:rPr>
          <w:rFonts w:ascii="Arial" w:hAnsi="Arial" w:cs="Arial"/>
          <w:b/>
          <w:color w:val="000000"/>
        </w:rPr>
      </w:pPr>
      <w:r>
        <w:rPr>
          <w:rFonts w:ascii="Arial" w:hAnsi="Arial" w:cs="Arial"/>
          <w:b/>
          <w:color w:val="000000" w:themeColor="text1"/>
        </w:rPr>
        <w:t>FORMA E CRITÉRIOS DE SELEÇÃO DO FORNECEDOR MEDIANTE O USO DO SISTEMA DE DISPENSA ELETRÔNICA</w:t>
      </w:r>
      <w:r>
        <w:rPr>
          <w:rFonts w:ascii="Arial" w:hAnsi="Arial" w:cs="Arial"/>
          <w:b/>
          <w:color w:val="FF0000"/>
        </w:rPr>
        <w:t xml:space="preserve"> </w:t>
      </w:r>
    </w:p>
    <w:p w14:paraId="101C49EF" w14:textId="77777777" w:rsidR="00B22657" w:rsidRDefault="006A210D">
      <w:pPr>
        <w:pStyle w:val="PargrafodaLista"/>
        <w:numPr>
          <w:ilvl w:val="1"/>
          <w:numId w:val="7"/>
        </w:numPr>
        <w:spacing w:before="120" w:after="120" w:line="276" w:lineRule="auto"/>
        <w:jc w:val="both"/>
        <w:rPr>
          <w:rFonts w:ascii="Arial" w:hAnsi="Arial" w:cs="Arial"/>
          <w:b/>
          <w:color w:val="000000"/>
        </w:rPr>
      </w:pPr>
      <w:r>
        <w:rPr>
          <w:rFonts w:ascii="Arial" w:eastAsia="DejaVu Sans" w:hAnsi="Arial" w:cs="Arial"/>
          <w:lang w:eastAsia="pt-BR"/>
        </w:rPr>
        <w:t>As exigências de habilitação jurídica e de regularidade fiscal e trabalhista são as usuais para a generalidade dos objetos, conforme disciplinado no Aviso de Contratação Direta.</w:t>
      </w:r>
    </w:p>
    <w:p w14:paraId="284D0003" w14:textId="77777777" w:rsidR="00B22657" w:rsidRDefault="006A210D">
      <w:pPr>
        <w:pStyle w:val="PargrafodaLista"/>
        <w:numPr>
          <w:ilvl w:val="1"/>
          <w:numId w:val="7"/>
        </w:numPr>
        <w:spacing w:before="120" w:after="120" w:line="276" w:lineRule="auto"/>
        <w:jc w:val="both"/>
        <w:rPr>
          <w:rFonts w:ascii="Arial" w:hAnsi="Arial" w:cs="Arial"/>
          <w:b/>
          <w:color w:val="000000"/>
        </w:rPr>
      </w:pPr>
      <w:r>
        <w:rPr>
          <w:rFonts w:ascii="Arial" w:eastAsia="DejaVu Sans" w:hAnsi="Arial" w:cs="Arial"/>
          <w:lang w:eastAsia="pt-BR"/>
        </w:rPr>
        <w:t>Os critérios de qualificação econômico-financeira a serem atendidos pelo fornecedor estão previstos no Aviso de Contratação Direta.</w:t>
      </w:r>
    </w:p>
    <w:p w14:paraId="2D0630AF" w14:textId="77777777" w:rsidR="00B22657" w:rsidRDefault="00B22657">
      <w:pPr>
        <w:pStyle w:val="PargrafodaLista"/>
        <w:spacing w:before="120" w:after="120" w:line="276" w:lineRule="auto"/>
        <w:ind w:left="432"/>
        <w:jc w:val="both"/>
        <w:rPr>
          <w:rFonts w:ascii="Arial" w:hAnsi="Arial" w:cs="Arial"/>
          <w:b/>
          <w:color w:val="000000"/>
        </w:rPr>
      </w:pPr>
    </w:p>
    <w:p w14:paraId="618668E3" w14:textId="77777777" w:rsidR="00B22657" w:rsidRDefault="006A210D">
      <w:pPr>
        <w:pStyle w:val="PargrafodaLista"/>
        <w:numPr>
          <w:ilvl w:val="0"/>
          <w:numId w:val="7"/>
        </w:numPr>
        <w:spacing w:before="120" w:after="120" w:line="276" w:lineRule="auto"/>
        <w:jc w:val="both"/>
        <w:rPr>
          <w:rFonts w:ascii="Arial" w:hAnsi="Arial" w:cs="Arial"/>
          <w:b/>
          <w:color w:val="000000"/>
        </w:rPr>
      </w:pPr>
      <w:r>
        <w:rPr>
          <w:rFonts w:ascii="Arial" w:hAnsi="Arial" w:cs="Arial"/>
          <w:b/>
        </w:rPr>
        <w:lastRenderedPageBreak/>
        <w:t xml:space="preserve">FORMA E CRITÉRIOS DE SELEÇÃO DO FORNECEDOR </w:t>
      </w:r>
    </w:p>
    <w:p w14:paraId="7C72B8F5" w14:textId="3DD65E64" w:rsidR="00B22657" w:rsidRDefault="006A210D">
      <w:pPr>
        <w:pStyle w:val="PargrafodaLista"/>
        <w:numPr>
          <w:ilvl w:val="1"/>
          <w:numId w:val="7"/>
        </w:numPr>
        <w:spacing w:before="120" w:after="120" w:line="276" w:lineRule="auto"/>
        <w:jc w:val="both"/>
        <w:rPr>
          <w:rFonts w:ascii="Arial" w:hAnsi="Arial" w:cs="Arial"/>
          <w:b/>
          <w:color w:val="000000"/>
        </w:rPr>
      </w:pPr>
      <w:r>
        <w:rPr>
          <w:rFonts w:ascii="Arial" w:hAnsi="Arial" w:cs="Arial"/>
          <w:color w:val="000000" w:themeColor="text1"/>
        </w:rPr>
        <w:t xml:space="preserve">O fornecedor será selecionado por meio da realização de procedimento de dispensa de licitação, com fundamento </w:t>
      </w:r>
      <w:r w:rsidR="00B54C13">
        <w:rPr>
          <w:rFonts w:ascii="Arial" w:hAnsi="Arial" w:cs="Arial"/>
          <w:color w:val="000000" w:themeColor="text1"/>
        </w:rPr>
        <w:t xml:space="preserve">na hipótese do art. 75, inciso </w:t>
      </w:r>
      <w:bookmarkStart w:id="12" w:name="_GoBack"/>
      <w:bookmarkEnd w:id="12"/>
      <w:r>
        <w:rPr>
          <w:rFonts w:ascii="Arial" w:hAnsi="Arial" w:cs="Arial"/>
          <w:color w:val="000000" w:themeColor="text1"/>
        </w:rPr>
        <w:t xml:space="preserve">I, da Lei n.º 14.133/2021. </w:t>
      </w:r>
    </w:p>
    <w:p w14:paraId="582E8FCE" w14:textId="77777777" w:rsidR="00B22657" w:rsidRDefault="006A210D">
      <w:pPr>
        <w:pStyle w:val="PargrafodaLista"/>
        <w:numPr>
          <w:ilvl w:val="1"/>
          <w:numId w:val="7"/>
        </w:numPr>
        <w:spacing w:before="120" w:after="120" w:line="276" w:lineRule="auto"/>
        <w:jc w:val="both"/>
        <w:rPr>
          <w:rFonts w:ascii="Arial" w:hAnsi="Arial" w:cs="Arial"/>
          <w:b/>
          <w:color w:val="000000"/>
        </w:rPr>
      </w:pPr>
      <w:r>
        <w:rPr>
          <w:rFonts w:ascii="Arial" w:hAnsi="Arial" w:cs="Arial"/>
          <w:color w:val="000000" w:themeColor="text1"/>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0D4FB4F8" w14:textId="77777777" w:rsidR="00B22657" w:rsidRDefault="006A210D">
      <w:pPr>
        <w:pStyle w:val="PargrafodaLista"/>
        <w:spacing w:before="120" w:after="120" w:line="276" w:lineRule="auto"/>
        <w:ind w:left="1134"/>
        <w:contextualSpacing/>
        <w:jc w:val="both"/>
        <w:rPr>
          <w:rFonts w:ascii="Arial" w:hAnsi="Arial" w:cs="Arial"/>
        </w:rPr>
      </w:pPr>
      <w:r>
        <w:rPr>
          <w:rFonts w:ascii="Arial" w:hAnsi="Arial" w:cs="Arial"/>
          <w:color w:val="000000" w:themeColor="text1"/>
          <w:lang w:eastAsia="ar-SA"/>
        </w:rPr>
        <w:t xml:space="preserve">a) SICAF;  </w:t>
      </w:r>
    </w:p>
    <w:p w14:paraId="45DE4D7C" w14:textId="77777777" w:rsidR="00B22657" w:rsidRDefault="006A210D">
      <w:pPr>
        <w:pStyle w:val="PargrafodaLista"/>
        <w:spacing w:before="120" w:after="120" w:line="276" w:lineRule="auto"/>
        <w:ind w:left="1134"/>
        <w:contextualSpacing/>
        <w:jc w:val="both"/>
      </w:pPr>
      <w:r>
        <w:rPr>
          <w:rFonts w:ascii="Arial" w:hAnsi="Arial" w:cs="Arial"/>
          <w:color w:val="000000" w:themeColor="text1"/>
          <w:lang w:eastAsia="ar-SA"/>
        </w:rPr>
        <w:t>b) Cadastro Nacional de Empresas Inidôneas e Suspensas - CEIS, mantido pela Controladoria-Geral da União (</w:t>
      </w:r>
      <w:hyperlink r:id="rId13">
        <w:r>
          <w:rPr>
            <w:rStyle w:val="LinkdaInternet"/>
            <w:rFonts w:ascii="Arial" w:hAnsi="Arial" w:cs="Arial"/>
            <w:color w:val="000000" w:themeColor="text1"/>
            <w:u w:val="none"/>
            <w:lang w:eastAsia="ar-SA"/>
          </w:rPr>
          <w:t>www.portaldatransparencia.gov.br/ceis</w:t>
        </w:r>
      </w:hyperlink>
      <w:r>
        <w:rPr>
          <w:rFonts w:ascii="Arial" w:hAnsi="Arial" w:cs="Arial"/>
          <w:color w:val="000000" w:themeColor="text1"/>
          <w:lang w:eastAsia="ar-SA"/>
        </w:rPr>
        <w:t>); e</w:t>
      </w:r>
    </w:p>
    <w:p w14:paraId="7C4F5B25" w14:textId="77777777" w:rsidR="00B22657" w:rsidRDefault="006A210D">
      <w:pPr>
        <w:pStyle w:val="PargrafodaLista"/>
        <w:spacing w:before="120" w:after="120" w:line="276" w:lineRule="auto"/>
        <w:ind w:left="1134"/>
        <w:contextualSpacing/>
        <w:jc w:val="both"/>
      </w:pPr>
      <w:r>
        <w:rPr>
          <w:rFonts w:ascii="Arial" w:hAnsi="Arial" w:cs="Arial"/>
          <w:color w:val="000000" w:themeColor="text1"/>
          <w:lang w:eastAsia="ar-SA"/>
        </w:rPr>
        <w:t>c) Cadastro Nacional de Empresas Punidas – CNEP, mantido pela Controladoria-Geral da União (</w:t>
      </w:r>
      <w:hyperlink r:id="rId14">
        <w:r>
          <w:rPr>
            <w:rStyle w:val="LinkdaInternet"/>
            <w:rFonts w:ascii="Arial" w:hAnsi="Arial" w:cs="Arial"/>
            <w:color w:val="000000" w:themeColor="text1"/>
            <w:u w:val="none"/>
            <w:lang w:eastAsia="ar-SA"/>
          </w:rPr>
          <w:t>https://www.portaltransparencia.gov.br/sancoes/cnep</w:t>
        </w:r>
      </w:hyperlink>
      <w:r>
        <w:rPr>
          <w:rFonts w:ascii="Arial" w:hAnsi="Arial" w:cs="Arial"/>
          <w:color w:val="000000" w:themeColor="text1"/>
          <w:lang w:eastAsia="ar-SA"/>
        </w:rPr>
        <w:t>)</w:t>
      </w:r>
    </w:p>
    <w:p w14:paraId="0B689720" w14:textId="77777777" w:rsidR="00B22657" w:rsidRDefault="00B22657">
      <w:pPr>
        <w:pStyle w:val="PargrafodaLista"/>
        <w:spacing w:before="120" w:after="120" w:line="276" w:lineRule="auto"/>
        <w:ind w:left="1134"/>
        <w:contextualSpacing/>
        <w:jc w:val="both"/>
        <w:rPr>
          <w:rFonts w:ascii="Arial" w:hAnsi="Arial" w:cs="Arial"/>
          <w:color w:val="000000" w:themeColor="text1"/>
          <w:lang w:eastAsia="ar-SA"/>
        </w:rPr>
      </w:pPr>
    </w:p>
    <w:p w14:paraId="467A63B1" w14:textId="77777777" w:rsidR="00B22657" w:rsidRDefault="006A210D">
      <w:pPr>
        <w:pStyle w:val="PargrafodaLista"/>
        <w:numPr>
          <w:ilvl w:val="1"/>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A consulta aos cadastros será realizada em nome da empresa fornecedora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04F5890" w14:textId="77777777" w:rsidR="00B22657" w:rsidRDefault="006A210D">
      <w:pPr>
        <w:pStyle w:val="PargrafodaLista"/>
        <w:numPr>
          <w:ilvl w:val="1"/>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Caso conste na Consulta de Situação do Fornecedor a existência de Ocorrências Impeditivas Indiretas, o gestor diligenciará para verificar se houve fraude por parte das empresas apontadas no Relatório de Ocorrências Impeditivas Indiretas.</w:t>
      </w:r>
    </w:p>
    <w:p w14:paraId="5F056F4B" w14:textId="77777777" w:rsidR="00B22657" w:rsidRDefault="006A210D">
      <w:pPr>
        <w:pStyle w:val="PargrafodaLista"/>
        <w:numPr>
          <w:ilvl w:val="1"/>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A tentativa de burla será verificada por meio dos vínculos societários, linhas de fornecimento similares, dentre outros.</w:t>
      </w:r>
    </w:p>
    <w:p w14:paraId="6E8B680F" w14:textId="77777777" w:rsidR="00B22657" w:rsidRDefault="006A210D">
      <w:pPr>
        <w:pStyle w:val="PargrafodaLista"/>
        <w:numPr>
          <w:ilvl w:val="1"/>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O fornecedor será convocado para manifestação previamente a uma eventual negativa de contratação.</w:t>
      </w:r>
    </w:p>
    <w:p w14:paraId="75240327" w14:textId="77777777" w:rsidR="00B22657" w:rsidRDefault="006A210D">
      <w:pPr>
        <w:pStyle w:val="PargrafodaLista"/>
        <w:numPr>
          <w:ilvl w:val="1"/>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Caso atendidas as condições para contratação, a habilitação do fornecedor será verificada por meio do SICAF, nos documentos por ele abrangidos.</w:t>
      </w:r>
    </w:p>
    <w:p w14:paraId="0199EB2E" w14:textId="77777777" w:rsidR="00B22657" w:rsidRDefault="006A210D">
      <w:pPr>
        <w:pStyle w:val="PargrafodaLista"/>
        <w:numPr>
          <w:ilvl w:val="1"/>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É dever do fornecedor manter atualizada a respectiva documentação constante do SICAF, ou encaminhar, quando solicitado pela Administração, a respectiva documentação atualizada.</w:t>
      </w:r>
    </w:p>
    <w:p w14:paraId="08DFE881" w14:textId="77777777" w:rsidR="00B22657" w:rsidRDefault="006A210D">
      <w:pPr>
        <w:pStyle w:val="PargrafodaLista"/>
        <w:numPr>
          <w:ilvl w:val="1"/>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Não serão aceitos documentos de habilitação com indicação de CNPJ/CPF diferentes, salvo aqueles legalmente permitidos.</w:t>
      </w:r>
    </w:p>
    <w:p w14:paraId="10E75776" w14:textId="77777777" w:rsidR="00B22657" w:rsidRDefault="006A210D">
      <w:pPr>
        <w:pStyle w:val="PargrafodaLista"/>
        <w:numPr>
          <w:ilvl w:val="1"/>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16130A7F" w14:textId="77777777" w:rsidR="00B22657" w:rsidRDefault="006A210D">
      <w:pPr>
        <w:pStyle w:val="PargrafodaLista"/>
        <w:numPr>
          <w:ilvl w:val="1"/>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Serão aceitos registros de CNPJ de fornecedor matriz e filial com diferenças de números de documentos pertinentes ao CND e ao CRF/FGTS, quando for comprovada a centralização do recolhimento dessas contribuições.</w:t>
      </w:r>
    </w:p>
    <w:p w14:paraId="738663F1" w14:textId="77777777" w:rsidR="00B22657" w:rsidRDefault="006A210D">
      <w:pPr>
        <w:pStyle w:val="PargrafodaLista"/>
        <w:numPr>
          <w:ilvl w:val="1"/>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Para fins de contratação, deverá o fornecedor comprovar os seguintes requisitos de habilitação:</w:t>
      </w:r>
    </w:p>
    <w:p w14:paraId="05B506C8" w14:textId="77777777" w:rsidR="00B22657" w:rsidRDefault="006A210D">
      <w:pPr>
        <w:pStyle w:val="PargrafodaLista"/>
        <w:numPr>
          <w:ilvl w:val="2"/>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 xml:space="preserve"> Habilitação Jurídica</w:t>
      </w:r>
      <w:r>
        <w:rPr>
          <w:rFonts w:ascii="Arial" w:hAnsi="Arial" w:cs="Arial"/>
          <w:bCs/>
          <w:color w:val="000000" w:themeColor="text1"/>
        </w:rPr>
        <w:t xml:space="preserve">: </w:t>
      </w:r>
    </w:p>
    <w:p w14:paraId="0CD1EA05" w14:textId="77777777" w:rsidR="00B22657" w:rsidRDefault="006A210D">
      <w:pPr>
        <w:pStyle w:val="PargrafodaLista"/>
        <w:numPr>
          <w:ilvl w:val="3"/>
          <w:numId w:val="7"/>
        </w:numPr>
        <w:spacing w:before="120" w:after="120" w:line="276" w:lineRule="auto"/>
        <w:contextualSpacing/>
        <w:jc w:val="both"/>
        <w:rPr>
          <w:rFonts w:ascii="Arial" w:hAnsi="Arial" w:cs="Arial"/>
          <w:color w:val="000000" w:themeColor="text1"/>
          <w:lang w:eastAsia="ar-SA"/>
        </w:rPr>
      </w:pPr>
      <w:r>
        <w:rPr>
          <w:rFonts w:ascii="Arial" w:hAnsi="Arial" w:cs="Arial"/>
          <w:b/>
          <w:color w:val="000000" w:themeColor="text1"/>
        </w:rPr>
        <w:t xml:space="preserve">Sociedade empresária, sociedade limitada unipessoal – SLU ou sociedade identificada como empresa individual de responsabilidade limitada - EIRELI: </w:t>
      </w:r>
      <w:r>
        <w:rPr>
          <w:rFonts w:ascii="Arial" w:hAnsi="Arial" w:cs="Arial"/>
          <w:color w:val="000000" w:themeColor="text1"/>
        </w:rPr>
        <w:t xml:space="preserve">inscrição do ato constitutivo, estatuto ou contrato social no Registro Público de Empresas Mercantis, a cargo da Junta Comercial da respectiva sede, </w:t>
      </w:r>
      <w:r>
        <w:rPr>
          <w:rFonts w:ascii="Arial" w:hAnsi="Arial" w:cs="Arial"/>
          <w:color w:val="000000" w:themeColor="text1"/>
        </w:rPr>
        <w:lastRenderedPageBreak/>
        <w:t>acompanhada de documento comprobatório de seus administradores;</w:t>
      </w:r>
    </w:p>
    <w:p w14:paraId="6C0B809B" w14:textId="77777777" w:rsidR="00B22657" w:rsidRDefault="00B22657">
      <w:pPr>
        <w:pStyle w:val="PargrafodaLista"/>
        <w:spacing w:before="120" w:after="120" w:line="276" w:lineRule="auto"/>
        <w:ind w:left="2491"/>
        <w:contextualSpacing/>
        <w:jc w:val="both"/>
        <w:rPr>
          <w:rFonts w:ascii="Arial" w:hAnsi="Arial" w:cs="Arial"/>
          <w:color w:val="000000" w:themeColor="text1"/>
          <w:lang w:eastAsia="ar-SA"/>
        </w:rPr>
      </w:pPr>
    </w:p>
    <w:p w14:paraId="10519C65" w14:textId="77777777" w:rsidR="00B22657" w:rsidRDefault="006A210D">
      <w:pPr>
        <w:pStyle w:val="PargrafodaLista"/>
        <w:numPr>
          <w:ilvl w:val="2"/>
          <w:numId w:val="7"/>
        </w:numPr>
        <w:spacing w:before="120" w:after="120" w:line="276" w:lineRule="auto"/>
        <w:contextualSpacing/>
        <w:jc w:val="both"/>
        <w:rPr>
          <w:rFonts w:ascii="Arial" w:hAnsi="Arial" w:cs="Arial"/>
          <w:color w:val="000000" w:themeColor="text1"/>
          <w:lang w:eastAsia="ar-SA"/>
        </w:rPr>
      </w:pPr>
      <w:r>
        <w:rPr>
          <w:rFonts w:ascii="Arial" w:hAnsi="Arial" w:cs="Arial"/>
          <w:b/>
          <w:color w:val="000000" w:themeColor="text1"/>
        </w:rPr>
        <w:t>Habilitações fiscal, social e trabalhista:</w:t>
      </w:r>
    </w:p>
    <w:p w14:paraId="25E97954" w14:textId="77777777" w:rsidR="00B22657" w:rsidRDefault="006A210D">
      <w:pPr>
        <w:pStyle w:val="PargrafodaLista"/>
        <w:numPr>
          <w:ilvl w:val="3"/>
          <w:numId w:val="7"/>
        </w:numPr>
        <w:spacing w:before="120" w:after="120" w:line="276" w:lineRule="auto"/>
        <w:contextualSpacing/>
        <w:jc w:val="both"/>
        <w:rPr>
          <w:rFonts w:ascii="Arial" w:hAnsi="Arial" w:cs="Arial"/>
          <w:color w:val="000000" w:themeColor="text1"/>
          <w:lang w:eastAsia="ar-SA"/>
        </w:rPr>
      </w:pPr>
      <w:proofErr w:type="gramStart"/>
      <w:r>
        <w:rPr>
          <w:rFonts w:ascii="Arial" w:hAnsi="Arial" w:cs="Arial"/>
          <w:color w:val="000000" w:themeColor="text1"/>
        </w:rPr>
        <w:t>prova</w:t>
      </w:r>
      <w:proofErr w:type="gramEnd"/>
      <w:r>
        <w:rPr>
          <w:rFonts w:ascii="Arial" w:hAnsi="Arial" w:cs="Arial"/>
          <w:color w:val="000000" w:themeColor="text1"/>
        </w:rPr>
        <w:t xml:space="preserve"> de inscrição no Cadastro Nacional da Pessoa Jurídica (CNPJ);</w:t>
      </w:r>
    </w:p>
    <w:p w14:paraId="08E04C8F" w14:textId="77777777" w:rsidR="00B22657" w:rsidRDefault="006A210D">
      <w:pPr>
        <w:pStyle w:val="PargrafodaLista"/>
        <w:numPr>
          <w:ilvl w:val="3"/>
          <w:numId w:val="7"/>
        </w:numPr>
        <w:spacing w:before="120" w:after="120" w:line="276" w:lineRule="auto"/>
        <w:contextualSpacing/>
        <w:jc w:val="both"/>
        <w:rPr>
          <w:rFonts w:ascii="Arial" w:hAnsi="Arial" w:cs="Arial"/>
          <w:color w:val="000000" w:themeColor="text1"/>
          <w:lang w:eastAsia="ar-SA"/>
        </w:rPr>
      </w:pPr>
      <w:r>
        <w:rPr>
          <w:rFonts w:ascii="Arial" w:hAnsi="Arial" w:cs="Arial"/>
          <w:color w:val="000000" w:themeColor="text1"/>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FE5B08A" w14:textId="77777777" w:rsidR="00B22657" w:rsidRDefault="006A210D">
      <w:pPr>
        <w:pStyle w:val="PargrafodaLista"/>
        <w:numPr>
          <w:ilvl w:val="3"/>
          <w:numId w:val="7"/>
        </w:numPr>
        <w:rPr>
          <w:rFonts w:ascii="Arial" w:hAnsi="Arial" w:cs="Arial"/>
          <w:color w:val="000000" w:themeColor="text1"/>
          <w:lang w:eastAsia="ar-SA"/>
        </w:rPr>
      </w:pPr>
      <w:proofErr w:type="gramStart"/>
      <w:r>
        <w:rPr>
          <w:rFonts w:ascii="Arial" w:hAnsi="Arial" w:cs="Arial"/>
          <w:color w:val="000000" w:themeColor="text1"/>
          <w:lang w:eastAsia="ar-SA"/>
        </w:rPr>
        <w:t>prova</w:t>
      </w:r>
      <w:proofErr w:type="gramEnd"/>
      <w:r>
        <w:rPr>
          <w:rFonts w:ascii="Arial" w:hAnsi="Arial" w:cs="Arial"/>
          <w:color w:val="000000" w:themeColor="text1"/>
          <w:lang w:eastAsia="ar-SA"/>
        </w:rPr>
        <w:t xml:space="preserve"> de regularidade com o Fundo de Garantia do Tempo de Serviço (FGTS);</w:t>
      </w:r>
    </w:p>
    <w:p w14:paraId="49B26683" w14:textId="77777777" w:rsidR="00B22657" w:rsidRDefault="006A210D">
      <w:pPr>
        <w:pStyle w:val="PargrafodaLista"/>
        <w:numPr>
          <w:ilvl w:val="3"/>
          <w:numId w:val="7"/>
        </w:numPr>
        <w:rPr>
          <w:rFonts w:ascii="Arial" w:hAnsi="Arial" w:cs="Arial"/>
          <w:color w:val="000000" w:themeColor="text1"/>
          <w:lang w:eastAsia="ar-SA"/>
        </w:rPr>
      </w:pPr>
      <w:proofErr w:type="gramStart"/>
      <w:r>
        <w:rPr>
          <w:rFonts w:ascii="Arial" w:hAnsi="Arial" w:cs="Arial"/>
          <w:color w:val="000000" w:themeColor="text1"/>
          <w:lang w:eastAsia="ar-SA"/>
        </w:rPr>
        <w:t>declaração</w:t>
      </w:r>
      <w:proofErr w:type="gramEnd"/>
      <w:r>
        <w:rPr>
          <w:rFonts w:ascii="Arial" w:hAnsi="Arial" w:cs="Arial"/>
          <w:color w:val="000000" w:themeColor="text1"/>
          <w:lang w:eastAsia="ar-SA"/>
        </w:rPr>
        <w:t xml:space="preserve"> de que não emprega menor de 18 anos em trabalho noturno, perigoso ou insalubre e não emprega menor de 16 anos, salvo menor, a partir de 14 anos, na condição de aprendiz, nos termos do artigo 7°, XXXIII, da Constituição;</w:t>
      </w:r>
    </w:p>
    <w:p w14:paraId="5C139B43" w14:textId="77777777" w:rsidR="00B22657" w:rsidRDefault="006A210D">
      <w:pPr>
        <w:pStyle w:val="PargrafodaLista"/>
        <w:numPr>
          <w:ilvl w:val="3"/>
          <w:numId w:val="7"/>
        </w:numPr>
        <w:rPr>
          <w:rFonts w:ascii="Arial" w:hAnsi="Arial" w:cs="Arial"/>
          <w:color w:val="000000" w:themeColor="text1"/>
          <w:lang w:eastAsia="ar-SA"/>
        </w:rPr>
      </w:pPr>
      <w:proofErr w:type="gramStart"/>
      <w:r>
        <w:rPr>
          <w:rFonts w:ascii="Arial" w:hAnsi="Arial" w:cs="Arial"/>
          <w:color w:val="000000" w:themeColor="text1"/>
          <w:lang w:eastAsia="ar-SA"/>
        </w:rPr>
        <w:t>prova</w:t>
      </w:r>
      <w:proofErr w:type="gramEnd"/>
      <w:r>
        <w:rPr>
          <w:rFonts w:ascii="Arial" w:hAnsi="Arial" w:cs="Arial"/>
          <w:color w:val="000000" w:themeColor="text1"/>
          <w:lang w:eastAsia="ar-SA"/>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73833DA" w14:textId="77777777" w:rsidR="00B22657" w:rsidRDefault="006A210D">
      <w:pPr>
        <w:pStyle w:val="PargrafodaLista"/>
        <w:numPr>
          <w:ilvl w:val="3"/>
          <w:numId w:val="7"/>
        </w:numPr>
        <w:rPr>
          <w:rFonts w:ascii="Arial" w:hAnsi="Arial" w:cs="Arial"/>
          <w:color w:val="000000" w:themeColor="text1"/>
          <w:lang w:eastAsia="ar-SA"/>
        </w:rPr>
      </w:pPr>
      <w:proofErr w:type="gramStart"/>
      <w:r>
        <w:rPr>
          <w:rFonts w:ascii="Arial" w:hAnsi="Arial" w:cs="Arial"/>
          <w:color w:val="000000" w:themeColor="text1"/>
        </w:rPr>
        <w:t>prova</w:t>
      </w:r>
      <w:proofErr w:type="gramEnd"/>
      <w:r>
        <w:rPr>
          <w:rFonts w:ascii="Arial" w:hAnsi="Arial" w:cs="Arial"/>
          <w:color w:val="000000" w:themeColor="text1"/>
        </w:rPr>
        <w:t xml:space="preserve"> de inscrição no cadastro de contribuintes municipal, se houver, relativo ao domicílio ou sede do fornecedor, pertinente ao seu ramo de atividade e compatível com o objeto contratual; </w:t>
      </w:r>
    </w:p>
    <w:p w14:paraId="422A1C38" w14:textId="77777777" w:rsidR="00B22657" w:rsidRDefault="006A210D">
      <w:pPr>
        <w:pStyle w:val="PargrafodaLista"/>
        <w:numPr>
          <w:ilvl w:val="4"/>
          <w:numId w:val="7"/>
        </w:numPr>
        <w:ind w:left="2835" w:hanging="794"/>
        <w:rPr>
          <w:rFonts w:ascii="Arial" w:hAnsi="Arial" w:cs="Arial"/>
          <w:color w:val="000000" w:themeColor="text1"/>
          <w:lang w:eastAsia="ar-SA"/>
        </w:rPr>
      </w:pPr>
      <w:r>
        <w:rPr>
          <w:rFonts w:ascii="Arial" w:hAnsi="Arial" w:cs="Arial"/>
          <w:color w:val="000000" w:themeColor="text1"/>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4896B14" w14:textId="77777777" w:rsidR="00B22657" w:rsidRDefault="006A210D">
      <w:pPr>
        <w:pStyle w:val="PargrafodaLista"/>
        <w:numPr>
          <w:ilvl w:val="3"/>
          <w:numId w:val="7"/>
        </w:numPr>
        <w:rPr>
          <w:rFonts w:ascii="Arial" w:hAnsi="Arial" w:cs="Arial"/>
          <w:color w:val="000000" w:themeColor="text1"/>
          <w:lang w:eastAsia="ar-SA"/>
        </w:rPr>
      </w:pPr>
      <w:proofErr w:type="gramStart"/>
      <w:r>
        <w:rPr>
          <w:rFonts w:ascii="Arial" w:hAnsi="Arial" w:cs="Arial"/>
          <w:color w:val="000000" w:themeColor="text1"/>
        </w:rPr>
        <w:t>prova</w:t>
      </w:r>
      <w:proofErr w:type="gramEnd"/>
      <w:r>
        <w:rPr>
          <w:rFonts w:ascii="Arial" w:hAnsi="Arial" w:cs="Arial"/>
          <w:color w:val="000000" w:themeColor="text1"/>
        </w:rPr>
        <w:t xml:space="preserve"> de regularidade com a Fazenda Municipal ou Distrital do domicílio ou sede do fornecedor, relativa à atividade em cujo exercício contrata ou concorre; </w:t>
      </w:r>
    </w:p>
    <w:p w14:paraId="06DDDD33" w14:textId="77777777" w:rsidR="00B22657" w:rsidRDefault="006A210D">
      <w:pPr>
        <w:pStyle w:val="PargrafodaLista"/>
        <w:numPr>
          <w:ilvl w:val="4"/>
          <w:numId w:val="7"/>
        </w:numPr>
        <w:ind w:left="2835" w:hanging="794"/>
        <w:rPr>
          <w:rFonts w:ascii="Arial" w:hAnsi="Arial" w:cs="Arial"/>
          <w:color w:val="000000" w:themeColor="text1"/>
          <w:lang w:eastAsia="ar-SA"/>
        </w:rPr>
      </w:pPr>
      <w:proofErr w:type="gramStart"/>
      <w:r>
        <w:rPr>
          <w:rFonts w:ascii="Arial" w:hAnsi="Arial" w:cs="Arial"/>
          <w:color w:val="000000" w:themeColor="text1"/>
        </w:rPr>
        <w:t>caso</w:t>
      </w:r>
      <w:proofErr w:type="gramEnd"/>
      <w:r>
        <w:rPr>
          <w:rFonts w:ascii="Arial" w:hAnsi="Arial" w:cs="Arial"/>
          <w:color w:val="000000" w:themeColor="text1"/>
        </w:rPr>
        <w:t xml:space="preserve"> o fornecedor seja considerado isento dos tributos municipais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087B9578" w14:textId="77777777" w:rsidR="00B22657" w:rsidRDefault="006A210D">
      <w:pPr>
        <w:spacing w:after="0" w:line="240" w:lineRule="auto"/>
        <w:rPr>
          <w:rFonts w:ascii="Arial" w:hAnsi="Arial" w:cs="Arial"/>
          <w:color w:val="000000" w:themeColor="text1"/>
          <w:lang w:eastAsia="ar-SA"/>
        </w:rPr>
      </w:pPr>
      <w:r>
        <w:br w:type="page"/>
      </w:r>
    </w:p>
    <w:p w14:paraId="0821C8F4" w14:textId="77777777" w:rsidR="00B22657" w:rsidRDefault="006A210D">
      <w:pPr>
        <w:pStyle w:val="PargrafodaLista"/>
        <w:numPr>
          <w:ilvl w:val="0"/>
          <w:numId w:val="7"/>
        </w:numPr>
        <w:rPr>
          <w:rFonts w:ascii="Arial" w:hAnsi="Arial" w:cs="Arial"/>
          <w:b/>
          <w:color w:val="000000" w:themeColor="text1"/>
          <w:lang w:eastAsia="ar-SA"/>
        </w:rPr>
      </w:pPr>
      <w:r>
        <w:rPr>
          <w:rFonts w:ascii="Arial" w:hAnsi="Arial" w:cs="Arial"/>
          <w:b/>
        </w:rPr>
        <w:lastRenderedPageBreak/>
        <w:t xml:space="preserve">ADEQUAÇÃO ORÇAMENTÁRIA </w:t>
      </w:r>
    </w:p>
    <w:p w14:paraId="13270080" w14:textId="77777777" w:rsidR="00B22657" w:rsidRDefault="006A210D">
      <w:pPr>
        <w:pStyle w:val="PargrafodaLista"/>
        <w:numPr>
          <w:ilvl w:val="1"/>
          <w:numId w:val="8"/>
        </w:numPr>
        <w:suppressAutoHyphens w:val="0"/>
        <w:spacing w:after="0" w:line="276" w:lineRule="auto"/>
        <w:contextualSpacing/>
        <w:jc w:val="both"/>
        <w:rPr>
          <w:rFonts w:ascii="Arial" w:hAnsi="Arial" w:cs="Arial"/>
          <w:i/>
          <w:iCs/>
          <w:color w:val="FF0000"/>
        </w:rPr>
      </w:pPr>
      <w:r>
        <w:rPr>
          <w:rFonts w:ascii="Arial" w:hAnsi="Arial" w:cs="Arial"/>
        </w:rPr>
        <w:t>As despesas decorrentes da presente contratação correrão à conta de recursos específicos consignados no Orçamento Geral da União.</w:t>
      </w:r>
    </w:p>
    <w:p w14:paraId="5A4AE964" w14:textId="77777777" w:rsidR="00B22657" w:rsidRDefault="00B22657">
      <w:pPr>
        <w:pStyle w:val="PargrafodaLista"/>
        <w:spacing w:after="0" w:line="276" w:lineRule="auto"/>
        <w:ind w:left="716"/>
        <w:jc w:val="both"/>
        <w:rPr>
          <w:rFonts w:ascii="Arial" w:hAnsi="Arial" w:cs="Arial"/>
          <w:i/>
          <w:iCs/>
          <w:color w:val="FF0000"/>
        </w:rPr>
      </w:pPr>
    </w:p>
    <w:p w14:paraId="06E898B1" w14:textId="77777777" w:rsidR="00B22657" w:rsidRDefault="006A210D">
      <w:pPr>
        <w:pStyle w:val="PargrafodaLista"/>
        <w:numPr>
          <w:ilvl w:val="2"/>
          <w:numId w:val="6"/>
        </w:numPr>
        <w:suppressAutoHyphens w:val="0"/>
        <w:spacing w:after="0" w:line="276" w:lineRule="auto"/>
        <w:ind w:left="1072"/>
        <w:contextualSpacing/>
        <w:jc w:val="both"/>
        <w:rPr>
          <w:rFonts w:ascii="Arial" w:hAnsi="Arial" w:cs="Arial"/>
          <w:iCs/>
        </w:rPr>
      </w:pPr>
      <w:r>
        <w:rPr>
          <w:rFonts w:ascii="Arial" w:hAnsi="Arial" w:cs="Arial"/>
          <w:iCs/>
        </w:rPr>
        <w:t>A contratação será atendida pela seguinte dotação:</w:t>
      </w:r>
    </w:p>
    <w:p w14:paraId="24367F57" w14:textId="77777777" w:rsidR="00B22657" w:rsidRDefault="00B22657">
      <w:pPr>
        <w:spacing w:after="0" w:line="276" w:lineRule="auto"/>
        <w:ind w:left="1133" w:firstLine="283"/>
        <w:jc w:val="both"/>
        <w:rPr>
          <w:rFonts w:ascii="Arial" w:hAnsi="Arial" w:cs="Arial"/>
          <w:iCs/>
        </w:rPr>
      </w:pPr>
    </w:p>
    <w:p w14:paraId="59BFF98E" w14:textId="0107C74D" w:rsidR="00B22657" w:rsidRPr="004E03F5" w:rsidRDefault="006A210D">
      <w:pPr>
        <w:pStyle w:val="PargrafodaLista"/>
        <w:spacing w:after="0" w:line="276" w:lineRule="auto"/>
        <w:ind w:left="716"/>
        <w:contextualSpacing/>
        <w:jc w:val="both"/>
        <w:rPr>
          <w:color w:val="auto"/>
        </w:rPr>
      </w:pPr>
      <w:r>
        <w:rPr>
          <w:rFonts w:ascii="Arial" w:hAnsi="Arial" w:cs="Arial"/>
          <w:iCs/>
        </w:rPr>
        <w:t xml:space="preserve">Gestão/Unidade Emitente: </w:t>
      </w:r>
      <w:r w:rsidR="004E03F5" w:rsidRPr="004E03F5">
        <w:rPr>
          <w:rFonts w:ascii="Arial" w:hAnsi="Arial" w:cs="Arial"/>
          <w:iCs/>
          <w:color w:val="auto"/>
        </w:rPr>
        <w:t>160504</w:t>
      </w:r>
      <w:r w:rsidRPr="004E03F5">
        <w:rPr>
          <w:rFonts w:ascii="Arial" w:hAnsi="Arial" w:cs="Arial"/>
          <w:iCs/>
          <w:color w:val="auto"/>
        </w:rPr>
        <w:t xml:space="preserve"> – </w:t>
      </w:r>
      <w:r w:rsidR="004E03F5" w:rsidRPr="004E03F5">
        <w:rPr>
          <w:rFonts w:ascii="Arial" w:hAnsi="Arial" w:cs="Arial"/>
          <w:iCs/>
          <w:color w:val="auto"/>
        </w:rPr>
        <w:t>Centro de Obtenções do Exército</w:t>
      </w:r>
    </w:p>
    <w:p w14:paraId="34D5AB55" w14:textId="77777777" w:rsidR="00B22657" w:rsidRPr="004E03F5" w:rsidRDefault="006A210D">
      <w:pPr>
        <w:pStyle w:val="PargrafodaLista"/>
        <w:spacing w:after="0" w:line="276" w:lineRule="auto"/>
        <w:ind w:left="716"/>
        <w:contextualSpacing/>
        <w:jc w:val="both"/>
        <w:rPr>
          <w:rFonts w:ascii="Arial" w:hAnsi="Arial" w:cs="Arial"/>
          <w:iCs/>
          <w:color w:val="auto"/>
        </w:rPr>
      </w:pPr>
      <w:r w:rsidRPr="004E03F5">
        <w:rPr>
          <w:rFonts w:ascii="Arial" w:hAnsi="Arial" w:cs="Arial"/>
          <w:iCs/>
          <w:color w:val="auto"/>
        </w:rPr>
        <w:t xml:space="preserve">Gestão/Unidade Favorecida: 00001/ 160369 (3º </w:t>
      </w:r>
      <w:proofErr w:type="spellStart"/>
      <w:r w:rsidRPr="004E03F5">
        <w:rPr>
          <w:rFonts w:ascii="Arial" w:hAnsi="Arial" w:cs="Arial"/>
          <w:iCs/>
          <w:color w:val="auto"/>
        </w:rPr>
        <w:t>GAAAe</w:t>
      </w:r>
      <w:proofErr w:type="spellEnd"/>
      <w:r w:rsidRPr="004E03F5">
        <w:rPr>
          <w:rFonts w:ascii="Arial" w:hAnsi="Arial" w:cs="Arial"/>
          <w:iCs/>
          <w:color w:val="auto"/>
        </w:rPr>
        <w:t>)</w:t>
      </w:r>
    </w:p>
    <w:p w14:paraId="041AA131" w14:textId="77777777" w:rsidR="00B22657" w:rsidRPr="004E03F5" w:rsidRDefault="006A210D">
      <w:pPr>
        <w:pStyle w:val="PargrafodaLista"/>
        <w:spacing w:after="0" w:line="276" w:lineRule="auto"/>
        <w:ind w:left="716"/>
        <w:contextualSpacing/>
        <w:jc w:val="both"/>
        <w:rPr>
          <w:color w:val="auto"/>
        </w:rPr>
      </w:pPr>
      <w:r w:rsidRPr="004E03F5">
        <w:rPr>
          <w:rFonts w:ascii="Arial" w:hAnsi="Arial" w:cs="Arial"/>
          <w:iCs/>
          <w:color w:val="auto"/>
        </w:rPr>
        <w:t>Fonte de Recursos: 1000000000</w:t>
      </w:r>
    </w:p>
    <w:p w14:paraId="0CA688F4" w14:textId="48CF4A1E" w:rsidR="00B22657" w:rsidRPr="004E03F5" w:rsidRDefault="006A210D">
      <w:pPr>
        <w:pStyle w:val="PargrafodaLista"/>
        <w:spacing w:after="0" w:line="276" w:lineRule="auto"/>
        <w:ind w:left="716"/>
        <w:contextualSpacing/>
        <w:jc w:val="both"/>
        <w:rPr>
          <w:color w:val="auto"/>
        </w:rPr>
      </w:pPr>
      <w:r w:rsidRPr="004E03F5">
        <w:rPr>
          <w:rFonts w:ascii="Arial" w:hAnsi="Arial" w:cs="Arial"/>
          <w:iCs/>
          <w:color w:val="auto"/>
        </w:rPr>
        <w:t xml:space="preserve">Programa de Trabalho: </w:t>
      </w:r>
      <w:r w:rsidR="004E03F5" w:rsidRPr="004E03F5">
        <w:rPr>
          <w:rFonts w:ascii="Arial" w:hAnsi="Arial" w:cs="Arial"/>
          <w:iCs/>
          <w:color w:val="auto"/>
        </w:rPr>
        <w:t>168600</w:t>
      </w:r>
    </w:p>
    <w:p w14:paraId="6BE0BC4C" w14:textId="77777777" w:rsidR="00B22657" w:rsidRPr="004E03F5" w:rsidRDefault="006A210D">
      <w:pPr>
        <w:pStyle w:val="PargrafodaLista"/>
        <w:spacing w:after="0" w:line="276" w:lineRule="auto"/>
        <w:ind w:left="716"/>
        <w:contextualSpacing/>
        <w:jc w:val="both"/>
        <w:rPr>
          <w:rFonts w:ascii="Arial" w:hAnsi="Arial" w:cs="Arial"/>
          <w:iCs/>
          <w:color w:val="auto"/>
        </w:rPr>
      </w:pPr>
      <w:r w:rsidRPr="004E03F5">
        <w:rPr>
          <w:rFonts w:ascii="Arial" w:hAnsi="Arial" w:cs="Arial"/>
          <w:iCs/>
          <w:color w:val="auto"/>
        </w:rPr>
        <w:t>Elemento de Despesa: 339039</w:t>
      </w:r>
      <w:r w:rsidRPr="004E03F5">
        <w:rPr>
          <w:rFonts w:ascii="Arial" w:hAnsi="Arial" w:cs="Arial"/>
          <w:iCs/>
          <w:color w:val="auto"/>
        </w:rPr>
        <w:tab/>
      </w:r>
    </w:p>
    <w:p w14:paraId="27A4B0A3" w14:textId="3FF8BC30" w:rsidR="00B22657" w:rsidRPr="004E03F5" w:rsidRDefault="006A210D">
      <w:pPr>
        <w:pStyle w:val="PargrafodaLista"/>
        <w:spacing w:after="0" w:line="276" w:lineRule="auto"/>
        <w:ind w:left="716"/>
        <w:contextualSpacing/>
        <w:jc w:val="both"/>
        <w:rPr>
          <w:color w:val="auto"/>
        </w:rPr>
      </w:pPr>
      <w:r w:rsidRPr="004E03F5">
        <w:rPr>
          <w:rFonts w:ascii="Arial" w:hAnsi="Arial" w:cs="Arial"/>
          <w:iCs/>
          <w:color w:val="auto"/>
        </w:rPr>
        <w:t xml:space="preserve">Plano Interno: </w:t>
      </w:r>
      <w:r w:rsidR="004E03F5" w:rsidRPr="004E03F5">
        <w:rPr>
          <w:rFonts w:ascii="Arial" w:hAnsi="Arial" w:cs="Arial"/>
          <w:iCs/>
          <w:color w:val="auto"/>
        </w:rPr>
        <w:t>E5DTDEFCLOG</w:t>
      </w:r>
    </w:p>
    <w:p w14:paraId="74192EF5" w14:textId="4A70A886" w:rsidR="00B22657" w:rsidRPr="004E03F5" w:rsidRDefault="006A210D">
      <w:pPr>
        <w:pStyle w:val="PargrafodaLista"/>
        <w:spacing w:after="0" w:line="276" w:lineRule="auto"/>
        <w:ind w:left="716"/>
        <w:contextualSpacing/>
        <w:jc w:val="both"/>
        <w:rPr>
          <w:color w:val="auto"/>
        </w:rPr>
      </w:pPr>
      <w:r w:rsidRPr="004E03F5">
        <w:rPr>
          <w:rFonts w:ascii="Arial" w:hAnsi="Arial" w:cs="Arial"/>
          <w:iCs/>
          <w:color w:val="auto"/>
        </w:rPr>
        <w:t>Nota de Crédito: 2023NC</w:t>
      </w:r>
      <w:r w:rsidR="004E03F5" w:rsidRPr="004E03F5">
        <w:rPr>
          <w:rFonts w:ascii="Arial" w:hAnsi="Arial" w:cs="Arial"/>
          <w:iCs/>
          <w:color w:val="auto"/>
        </w:rPr>
        <w:t>414402</w:t>
      </w:r>
    </w:p>
    <w:p w14:paraId="052B73BB" w14:textId="77777777" w:rsidR="00B22657" w:rsidRDefault="00B22657">
      <w:pPr>
        <w:pStyle w:val="PargrafodaLista"/>
        <w:spacing w:after="0" w:line="276" w:lineRule="auto"/>
        <w:ind w:left="716"/>
        <w:contextualSpacing/>
        <w:jc w:val="both"/>
        <w:rPr>
          <w:rFonts w:ascii="Arial" w:hAnsi="Arial" w:cs="Arial"/>
          <w:color w:val="FF0000"/>
        </w:rPr>
      </w:pPr>
    </w:p>
    <w:p w14:paraId="6F0370D2" w14:textId="77777777" w:rsidR="00B22657" w:rsidRDefault="00B22657">
      <w:pPr>
        <w:spacing w:after="0" w:line="276" w:lineRule="auto"/>
        <w:jc w:val="both"/>
        <w:rPr>
          <w:rFonts w:ascii="Arial" w:hAnsi="Arial" w:cs="Arial"/>
          <w:bCs/>
          <w:color w:val="FF0000"/>
        </w:rPr>
      </w:pPr>
      <w:bookmarkStart w:id="13" w:name="_Hlk82473550"/>
      <w:bookmarkStart w:id="14" w:name="_Hlk82471863"/>
      <w:bookmarkEnd w:id="13"/>
      <w:bookmarkEnd w:id="14"/>
    </w:p>
    <w:p w14:paraId="720C28B7" w14:textId="77777777" w:rsidR="00B22657" w:rsidRDefault="00B22657">
      <w:pPr>
        <w:spacing w:after="0" w:line="276" w:lineRule="auto"/>
        <w:jc w:val="both"/>
        <w:rPr>
          <w:rFonts w:ascii="Arial" w:hAnsi="Arial" w:cs="Arial"/>
          <w:bCs/>
          <w:color w:val="FF0000"/>
        </w:rPr>
      </w:pPr>
    </w:p>
    <w:p w14:paraId="5782DB35" w14:textId="77777777" w:rsidR="00B22657" w:rsidRDefault="006A210D">
      <w:pPr>
        <w:spacing w:after="0" w:line="240" w:lineRule="auto"/>
        <w:jc w:val="center"/>
      </w:pPr>
      <w:r>
        <w:rPr>
          <w:rFonts w:ascii="Arial" w:eastAsia="Times New Roman" w:hAnsi="Arial" w:cs="Arial"/>
          <w:lang w:eastAsia="zh-CN" w:bidi="hi-IN"/>
        </w:rPr>
        <w:t>Caxias do Sul-RS,16 de agosto de 2023.</w:t>
      </w:r>
    </w:p>
    <w:p w14:paraId="52205B4A" w14:textId="77777777" w:rsidR="00B22657" w:rsidRDefault="00B22657">
      <w:pPr>
        <w:spacing w:after="0" w:line="240" w:lineRule="auto"/>
        <w:rPr>
          <w:rFonts w:ascii="Arial" w:eastAsia="Times New Roman" w:hAnsi="Arial" w:cs="Arial"/>
          <w:color w:val="C9211E"/>
          <w:lang w:eastAsia="zh-CN" w:bidi="hi-IN"/>
        </w:rPr>
      </w:pPr>
    </w:p>
    <w:p w14:paraId="3E5B1A52" w14:textId="77777777" w:rsidR="00B22657" w:rsidRDefault="00B22657">
      <w:pPr>
        <w:spacing w:after="0" w:line="240" w:lineRule="auto"/>
        <w:jc w:val="center"/>
        <w:rPr>
          <w:rFonts w:ascii="Arial" w:eastAsia="Times New Roman" w:hAnsi="Arial" w:cs="Arial"/>
          <w:lang w:eastAsia="zh-CN" w:bidi="hi-IN"/>
        </w:rPr>
      </w:pPr>
    </w:p>
    <w:p w14:paraId="480D9FF8" w14:textId="77777777" w:rsidR="00B22657" w:rsidRDefault="00B22657">
      <w:pPr>
        <w:widowControl w:val="0"/>
        <w:spacing w:after="0" w:line="240" w:lineRule="auto"/>
        <w:ind w:right="-143"/>
        <w:jc w:val="center"/>
        <w:textAlignment w:val="baseline"/>
        <w:rPr>
          <w:rFonts w:ascii="Arial" w:hAnsi="Arial" w:cs="Arial"/>
          <w:bCs/>
        </w:rPr>
      </w:pPr>
    </w:p>
    <w:p w14:paraId="4DBEC150" w14:textId="77777777" w:rsidR="00B22657" w:rsidRDefault="00B22657">
      <w:pPr>
        <w:widowControl w:val="0"/>
        <w:spacing w:after="0" w:line="240" w:lineRule="auto"/>
        <w:ind w:right="-143"/>
        <w:jc w:val="center"/>
        <w:textAlignment w:val="baseline"/>
        <w:rPr>
          <w:rFonts w:ascii="Arial" w:hAnsi="Arial" w:cs="Arial"/>
          <w:bCs/>
        </w:rPr>
      </w:pPr>
    </w:p>
    <w:p w14:paraId="2A0AFA32" w14:textId="6139340A" w:rsidR="00B22657" w:rsidRDefault="004E03F5">
      <w:pPr>
        <w:pStyle w:val="Corpodetexto"/>
        <w:spacing w:after="0" w:line="240" w:lineRule="auto"/>
        <w:jc w:val="center"/>
      </w:pPr>
      <w:r>
        <w:rPr>
          <w:rFonts w:ascii="Arial" w:eastAsia="Times New Roman" w:hAnsi="Arial" w:cs="Arial"/>
          <w:color w:val="000000"/>
          <w:lang w:eastAsia="ar-SA"/>
        </w:rPr>
        <w:t xml:space="preserve">GUSTAVO CARVALHO TRUJILLO – 2º </w:t>
      </w:r>
      <w:proofErr w:type="spellStart"/>
      <w:r>
        <w:rPr>
          <w:rFonts w:ascii="Arial" w:eastAsia="Times New Roman" w:hAnsi="Arial" w:cs="Arial"/>
          <w:color w:val="000000"/>
          <w:lang w:eastAsia="ar-SA"/>
        </w:rPr>
        <w:t>Ten</w:t>
      </w:r>
      <w:proofErr w:type="spellEnd"/>
    </w:p>
    <w:p w14:paraId="022D2BBB" w14:textId="79020F9A" w:rsidR="00B22657" w:rsidRDefault="004E03F5">
      <w:pPr>
        <w:pStyle w:val="Corpodetexto"/>
        <w:spacing w:after="0" w:line="240" w:lineRule="auto"/>
        <w:jc w:val="center"/>
      </w:pPr>
      <w:r>
        <w:rPr>
          <w:rFonts w:ascii="Arial" w:eastAsia="Times New Roman" w:hAnsi="Arial" w:cs="Arial"/>
          <w:color w:val="000000"/>
          <w:lang w:eastAsia="ar-SA"/>
        </w:rPr>
        <w:t>Oficial de Manutenção e Transporte</w:t>
      </w:r>
    </w:p>
    <w:p w14:paraId="19F35710" w14:textId="77777777" w:rsidR="00B22657" w:rsidRDefault="006A210D">
      <w:pPr>
        <w:spacing w:after="0" w:line="240" w:lineRule="auto"/>
        <w:rPr>
          <w:rFonts w:ascii="Arial" w:hAnsi="Arial" w:cs="Arial"/>
        </w:rPr>
      </w:pPr>
      <w:r>
        <w:rPr>
          <w:rFonts w:ascii="Arial" w:eastAsia="Times New Roman" w:hAnsi="Arial" w:cs="Arial"/>
          <w:b/>
          <w:bCs/>
          <w:color w:val="000000"/>
          <w:lang w:eastAsia="pt-BR"/>
        </w:rPr>
        <w:br/>
      </w:r>
      <w:r>
        <w:rPr>
          <w:rFonts w:ascii="Arial" w:eastAsia="Times New Roman" w:hAnsi="Arial" w:cs="Arial"/>
          <w:color w:val="000000"/>
          <w:lang w:eastAsia="pt-BR"/>
        </w:rPr>
        <w:t>De acordo:</w:t>
      </w:r>
    </w:p>
    <w:p w14:paraId="275FC826" w14:textId="77777777" w:rsidR="00B22657" w:rsidRDefault="00B22657">
      <w:pPr>
        <w:spacing w:after="0" w:line="240" w:lineRule="auto"/>
        <w:rPr>
          <w:rFonts w:ascii="Arial" w:eastAsia="Times New Roman" w:hAnsi="Arial" w:cs="Arial"/>
          <w:color w:val="000000"/>
          <w:lang w:eastAsia="pt-BR"/>
        </w:rPr>
      </w:pPr>
    </w:p>
    <w:p w14:paraId="208E214A" w14:textId="77777777" w:rsidR="00B22657" w:rsidRDefault="00B22657">
      <w:pPr>
        <w:spacing w:after="0" w:line="240" w:lineRule="auto"/>
        <w:rPr>
          <w:rFonts w:ascii="Arial" w:eastAsia="Times New Roman" w:hAnsi="Arial" w:cs="Arial"/>
          <w:color w:val="000000"/>
          <w:lang w:eastAsia="pt-BR"/>
        </w:rPr>
      </w:pPr>
    </w:p>
    <w:p w14:paraId="079FD24D" w14:textId="77777777" w:rsidR="00B22657" w:rsidRDefault="00B22657">
      <w:pPr>
        <w:tabs>
          <w:tab w:val="left" w:pos="709"/>
          <w:tab w:val="left" w:pos="3402"/>
          <w:tab w:val="left" w:pos="5103"/>
        </w:tabs>
        <w:spacing w:after="0" w:line="240" w:lineRule="auto"/>
        <w:jc w:val="center"/>
        <w:rPr>
          <w:rFonts w:ascii="Arial" w:hAnsi="Arial" w:cs="Arial"/>
          <w:bCs/>
        </w:rPr>
      </w:pPr>
    </w:p>
    <w:p w14:paraId="19539337" w14:textId="77777777" w:rsidR="00B22657" w:rsidRDefault="006A210D">
      <w:pPr>
        <w:pStyle w:val="PargrafodaLista"/>
        <w:tabs>
          <w:tab w:val="left" w:pos="708"/>
        </w:tabs>
        <w:spacing w:after="0" w:line="240" w:lineRule="auto"/>
        <w:ind w:left="0"/>
        <w:jc w:val="center"/>
        <w:rPr>
          <w:rFonts w:ascii="Arial" w:hAnsi="Arial" w:cs="Arial"/>
        </w:rPr>
      </w:pPr>
      <w:r>
        <w:rPr>
          <w:rFonts w:ascii="Arial" w:hAnsi="Arial" w:cs="Arial"/>
        </w:rPr>
        <w:t xml:space="preserve">FABRÍCIO MENDES DA SILVA – </w:t>
      </w:r>
      <w:proofErr w:type="spellStart"/>
      <w:r>
        <w:rPr>
          <w:rFonts w:ascii="Arial" w:hAnsi="Arial" w:cs="Arial"/>
        </w:rPr>
        <w:t>Maj</w:t>
      </w:r>
      <w:proofErr w:type="spellEnd"/>
    </w:p>
    <w:p w14:paraId="36436425" w14:textId="77777777" w:rsidR="00B22657" w:rsidRDefault="006A210D">
      <w:pPr>
        <w:pStyle w:val="PargrafodaLista"/>
        <w:tabs>
          <w:tab w:val="left" w:pos="708"/>
        </w:tabs>
        <w:spacing w:after="0" w:line="240" w:lineRule="auto"/>
        <w:ind w:left="0"/>
        <w:jc w:val="center"/>
        <w:rPr>
          <w:rFonts w:ascii="Arial" w:hAnsi="Arial" w:cs="Arial"/>
        </w:rPr>
      </w:pPr>
      <w:r>
        <w:rPr>
          <w:rFonts w:ascii="Arial" w:eastAsia="Times New Roman" w:hAnsi="Arial" w:cs="Arial"/>
        </w:rPr>
        <w:t xml:space="preserve">Fiscal Administrativo do 3º </w:t>
      </w:r>
      <w:proofErr w:type="spellStart"/>
      <w:r>
        <w:rPr>
          <w:rFonts w:ascii="Arial" w:eastAsia="Times New Roman" w:hAnsi="Arial" w:cs="Arial"/>
        </w:rPr>
        <w:t>GAAAe</w:t>
      </w:r>
      <w:proofErr w:type="spellEnd"/>
    </w:p>
    <w:p w14:paraId="5265BE00" w14:textId="77777777" w:rsidR="00B22657" w:rsidRDefault="00B22657">
      <w:pPr>
        <w:spacing w:after="0" w:line="240" w:lineRule="auto"/>
        <w:jc w:val="center"/>
        <w:rPr>
          <w:rFonts w:ascii="Arial" w:eastAsia="Times New Roman" w:hAnsi="Arial" w:cs="Arial"/>
          <w:color w:val="000000"/>
          <w:lang w:eastAsia="pt-BR"/>
        </w:rPr>
      </w:pPr>
    </w:p>
    <w:p w14:paraId="2436E8AF" w14:textId="77777777" w:rsidR="00B22657" w:rsidRDefault="006A210D">
      <w:pPr>
        <w:spacing w:after="0" w:line="240" w:lineRule="auto"/>
        <w:rPr>
          <w:rFonts w:ascii="Arial" w:hAnsi="Arial" w:cs="Arial"/>
          <w:color w:val="000000"/>
          <w:highlight w:val="yellow"/>
        </w:rPr>
      </w:pPr>
      <w:bookmarkStart w:id="15" w:name="_Hlk98164305"/>
      <w:bookmarkEnd w:id="15"/>
      <w:r>
        <w:br w:type="page"/>
      </w:r>
    </w:p>
    <w:p w14:paraId="69893D84" w14:textId="77777777" w:rsidR="00B22657" w:rsidRDefault="006A210D">
      <w:pPr>
        <w:spacing w:after="0" w:line="240" w:lineRule="auto"/>
        <w:jc w:val="center"/>
        <w:rPr>
          <w:rFonts w:ascii="Arial" w:hAnsi="Arial" w:cs="Arial"/>
        </w:rPr>
      </w:pPr>
      <w:r>
        <w:rPr>
          <w:rFonts w:ascii="Arial" w:eastAsia="Times New Roman" w:hAnsi="Arial" w:cs="Arial"/>
          <w:b/>
          <w:bCs/>
          <w:color w:val="000000"/>
          <w:lang w:eastAsia="pt-BR"/>
        </w:rPr>
        <w:lastRenderedPageBreak/>
        <w:t>DESPACHO DO ORDENADOR DE DESPESAS</w:t>
      </w:r>
    </w:p>
    <w:p w14:paraId="5109D6C8" w14:textId="77777777" w:rsidR="00B22657" w:rsidRDefault="00B22657">
      <w:pPr>
        <w:spacing w:after="0" w:line="240" w:lineRule="auto"/>
        <w:jc w:val="center"/>
        <w:rPr>
          <w:rFonts w:ascii="Arial" w:eastAsia="Times New Roman" w:hAnsi="Arial" w:cs="Arial"/>
          <w:b/>
          <w:bCs/>
          <w:color w:val="000000"/>
          <w:lang w:eastAsia="pt-BR"/>
        </w:rPr>
      </w:pPr>
    </w:p>
    <w:p w14:paraId="01818ABB" w14:textId="77777777" w:rsidR="00B22657" w:rsidRDefault="00B22657">
      <w:pPr>
        <w:spacing w:after="0" w:line="240" w:lineRule="auto"/>
        <w:jc w:val="center"/>
        <w:rPr>
          <w:rFonts w:ascii="Arial" w:eastAsia="Times New Roman" w:hAnsi="Arial" w:cs="Arial"/>
          <w:b/>
          <w:bCs/>
          <w:color w:val="000000"/>
          <w:lang w:eastAsia="pt-BR"/>
        </w:rPr>
      </w:pPr>
    </w:p>
    <w:p w14:paraId="61B3D3C4" w14:textId="77777777" w:rsidR="00B22657" w:rsidRDefault="006A210D">
      <w:pPr>
        <w:spacing w:after="0" w:line="240" w:lineRule="auto"/>
        <w:jc w:val="both"/>
        <w:rPr>
          <w:rFonts w:ascii="Arial" w:hAnsi="Arial" w:cs="Arial"/>
        </w:rPr>
      </w:pPr>
      <w:r>
        <w:rPr>
          <w:rFonts w:ascii="Arial" w:eastAsia="Times New Roman" w:hAnsi="Arial" w:cs="Arial"/>
          <w:color w:val="000000"/>
          <w:lang w:eastAsia="pt-BR"/>
        </w:rPr>
        <w:t>1. Concordo com as justificativas e declarações exaradas neste Termo de Referência, tendo-o como motivado e em conformidade com a legislação vigente;</w:t>
      </w:r>
    </w:p>
    <w:p w14:paraId="4ACFEA02" w14:textId="77777777" w:rsidR="00B22657" w:rsidRDefault="006A210D">
      <w:pPr>
        <w:spacing w:after="0" w:line="240" w:lineRule="auto"/>
        <w:jc w:val="both"/>
        <w:rPr>
          <w:rFonts w:ascii="Arial" w:hAnsi="Arial" w:cs="Arial"/>
        </w:rPr>
      </w:pPr>
      <w:r>
        <w:rPr>
          <w:rFonts w:ascii="Arial" w:eastAsia="Times New Roman" w:hAnsi="Arial" w:cs="Arial"/>
          <w:color w:val="000000"/>
          <w:lang w:eastAsia="pt-BR"/>
        </w:rPr>
        <w:br/>
        <w:t>2. Aprovo este Termo de Referência tendo em vista o atendimento ao disposto na legislação</w:t>
      </w:r>
      <w:r>
        <w:rPr>
          <w:rFonts w:ascii="Arial" w:eastAsia="Times New Roman" w:hAnsi="Arial" w:cs="Arial"/>
          <w:color w:val="000000"/>
          <w:lang w:eastAsia="pt-BR"/>
        </w:rPr>
        <w:br/>
        <w:t>aplicável;</w:t>
      </w:r>
    </w:p>
    <w:p w14:paraId="255131EF" w14:textId="77777777" w:rsidR="00B22657" w:rsidRDefault="006A210D">
      <w:pPr>
        <w:spacing w:after="0" w:line="240" w:lineRule="auto"/>
        <w:jc w:val="both"/>
        <w:rPr>
          <w:rFonts w:ascii="Arial" w:hAnsi="Arial" w:cs="Arial"/>
        </w:rPr>
      </w:pPr>
      <w:r>
        <w:rPr>
          <w:rFonts w:ascii="Arial" w:eastAsia="Times New Roman" w:hAnsi="Arial" w:cs="Arial"/>
          <w:color w:val="000000"/>
          <w:lang w:eastAsia="pt-BR"/>
        </w:rPr>
        <w:br/>
        <w:t>3. Determino ao Chefe da Seção de Aquisições, Licitações e Contratos adotar providências</w:t>
      </w:r>
      <w:r>
        <w:rPr>
          <w:rFonts w:ascii="Arial" w:eastAsia="Times New Roman" w:hAnsi="Arial" w:cs="Arial"/>
          <w:color w:val="000000"/>
          <w:lang w:eastAsia="pt-BR"/>
        </w:rPr>
        <w:br/>
        <w:t>no sentido de instaurar processo administrativo para celebrar Dispensa Eletrônica, conforme legislação vigente.</w:t>
      </w:r>
    </w:p>
    <w:p w14:paraId="36F5642F" w14:textId="77777777" w:rsidR="00B22657" w:rsidRDefault="00B22657">
      <w:pPr>
        <w:spacing w:after="0" w:line="240" w:lineRule="auto"/>
        <w:rPr>
          <w:rFonts w:ascii="Arial" w:eastAsia="Times New Roman" w:hAnsi="Arial" w:cs="Arial"/>
          <w:color w:val="000000"/>
          <w:lang w:eastAsia="pt-BR"/>
        </w:rPr>
      </w:pPr>
    </w:p>
    <w:p w14:paraId="7F11280D" w14:textId="77777777" w:rsidR="00B22657" w:rsidRDefault="006A210D">
      <w:pPr>
        <w:spacing w:after="0" w:line="240" w:lineRule="auto"/>
        <w:jc w:val="center"/>
      </w:pPr>
      <w:r>
        <w:rPr>
          <w:rFonts w:ascii="Arial" w:eastAsia="Times New Roman" w:hAnsi="Arial" w:cs="Arial"/>
          <w:lang w:eastAsia="pt-BR"/>
        </w:rPr>
        <w:br/>
      </w:r>
      <w:r>
        <w:rPr>
          <w:rFonts w:ascii="Arial" w:eastAsia="Times New Roman" w:hAnsi="Arial" w:cs="Arial"/>
          <w:lang w:eastAsia="zh-CN" w:bidi="hi-IN"/>
        </w:rPr>
        <w:t>Caxias do Sul-RS, 16 de agosto de 2023.</w:t>
      </w:r>
    </w:p>
    <w:p w14:paraId="503A77C7" w14:textId="77777777" w:rsidR="00B22657" w:rsidRDefault="00B22657">
      <w:pPr>
        <w:spacing w:after="0" w:line="240" w:lineRule="auto"/>
        <w:jc w:val="center"/>
        <w:rPr>
          <w:rFonts w:ascii="Arial" w:eastAsia="Times New Roman" w:hAnsi="Arial" w:cs="Arial"/>
          <w:color w:val="000000"/>
          <w:lang w:eastAsia="pt-BR"/>
        </w:rPr>
      </w:pPr>
    </w:p>
    <w:p w14:paraId="6E11ED46" w14:textId="77777777" w:rsidR="00B22657" w:rsidRDefault="00B22657">
      <w:pPr>
        <w:spacing w:after="0" w:line="240" w:lineRule="auto"/>
        <w:jc w:val="center"/>
        <w:rPr>
          <w:rFonts w:ascii="Arial" w:eastAsia="Times New Roman" w:hAnsi="Arial" w:cs="Arial"/>
          <w:color w:val="000000"/>
          <w:lang w:eastAsia="pt-BR"/>
        </w:rPr>
      </w:pPr>
    </w:p>
    <w:p w14:paraId="40C88A6B" w14:textId="77777777" w:rsidR="00B22657" w:rsidRDefault="00B22657">
      <w:pPr>
        <w:spacing w:after="0" w:line="240" w:lineRule="auto"/>
        <w:rPr>
          <w:rFonts w:ascii="Arial" w:eastAsia="Times New Roman" w:hAnsi="Arial" w:cs="Arial"/>
          <w:color w:val="000000"/>
          <w:lang w:eastAsia="pt-BR"/>
        </w:rPr>
      </w:pPr>
    </w:p>
    <w:p w14:paraId="68730B9A" w14:textId="77777777" w:rsidR="00B22657" w:rsidRDefault="006A210D">
      <w:pPr>
        <w:pStyle w:val="Standard"/>
        <w:jc w:val="center"/>
      </w:pPr>
      <w:r>
        <w:rPr>
          <w:rFonts w:ascii="Arial" w:hAnsi="Arial" w:cs="Arial"/>
          <w:sz w:val="22"/>
          <w:szCs w:val="22"/>
        </w:rPr>
        <w:t xml:space="preserve">ANDERSON DOS SANTOS ALVES – </w:t>
      </w:r>
      <w:proofErr w:type="spellStart"/>
      <w:r>
        <w:rPr>
          <w:rFonts w:ascii="Arial" w:hAnsi="Arial" w:cs="Arial"/>
          <w:sz w:val="22"/>
          <w:szCs w:val="22"/>
        </w:rPr>
        <w:t>Ten</w:t>
      </w:r>
      <w:proofErr w:type="spellEnd"/>
      <w:r>
        <w:rPr>
          <w:rFonts w:ascii="Arial" w:hAnsi="Arial" w:cs="Arial"/>
          <w:sz w:val="22"/>
          <w:szCs w:val="22"/>
        </w:rPr>
        <w:t xml:space="preserve"> </w:t>
      </w:r>
      <w:proofErr w:type="spellStart"/>
      <w:r>
        <w:rPr>
          <w:rFonts w:ascii="Arial" w:hAnsi="Arial" w:cs="Arial"/>
          <w:sz w:val="22"/>
          <w:szCs w:val="22"/>
        </w:rPr>
        <w:t>Cel</w:t>
      </w:r>
      <w:proofErr w:type="spellEnd"/>
    </w:p>
    <w:p w14:paraId="2090FFE5" w14:textId="77777777" w:rsidR="00B22657" w:rsidRDefault="006A210D">
      <w:pPr>
        <w:pStyle w:val="Standard"/>
        <w:jc w:val="center"/>
      </w:pPr>
      <w:r>
        <w:rPr>
          <w:rFonts w:ascii="Arial" w:eastAsia="Times New Roman" w:hAnsi="Arial" w:cs="Arial"/>
          <w:color w:val="000000"/>
          <w:sz w:val="22"/>
          <w:szCs w:val="22"/>
          <w:lang w:eastAsia="pt-BR"/>
        </w:rPr>
        <w:t xml:space="preserve">Ordenador de Despesas do 3º </w:t>
      </w:r>
      <w:proofErr w:type="spellStart"/>
      <w:r>
        <w:rPr>
          <w:rFonts w:ascii="Arial" w:eastAsia="Times New Roman" w:hAnsi="Arial" w:cs="Arial"/>
          <w:color w:val="000000"/>
          <w:sz w:val="22"/>
          <w:szCs w:val="22"/>
          <w:lang w:eastAsia="pt-BR"/>
        </w:rPr>
        <w:t>GAAAe</w:t>
      </w:r>
      <w:proofErr w:type="spellEnd"/>
    </w:p>
    <w:sectPr w:rsidR="00B22657">
      <w:headerReference w:type="default" r:id="rId15"/>
      <w:footerReference w:type="default" r:id="rId16"/>
      <w:pgSz w:w="11906" w:h="16838"/>
      <w:pgMar w:top="1134" w:right="1134" w:bottom="1134" w:left="1701" w:header="283" w:footer="0" w:gutter="0"/>
      <w:cols w:space="720"/>
      <w:formProt w:val="0"/>
      <w:titlePg/>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055E4" w14:textId="77777777" w:rsidR="005C2D33" w:rsidRDefault="005C2D33">
      <w:pPr>
        <w:spacing w:after="0" w:line="240" w:lineRule="auto"/>
      </w:pPr>
      <w:r>
        <w:separator/>
      </w:r>
    </w:p>
  </w:endnote>
  <w:endnote w:type="continuationSeparator" w:id="0">
    <w:p w14:paraId="0EE93C33" w14:textId="77777777" w:rsidR="005C2D33" w:rsidRDefault="005C2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mbria"/>
    <w:charset w:val="00"/>
    <w:family w:val="roman"/>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WenQuanYi Micro Hei">
    <w:panose1 w:val="00000000000000000000"/>
    <w:charset w:val="00"/>
    <w:family w:val="roman"/>
    <w:notTrueType/>
    <w:pitch w:val="default"/>
  </w:font>
  <w:font w:name="Lohit Devanagari">
    <w:altName w:val="Cambri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DejaVu Sans">
    <w:altName w:val="Verdana"/>
    <w:panose1 w:val="020B0603030804020204"/>
    <w:charset w:val="00"/>
    <w:family w:val="swiss"/>
    <w:pitch w:val="variable"/>
    <w:sig w:usb0="E7002EFF" w:usb1="D200FDFF" w:usb2="0A246029" w:usb3="00000000" w:csb0="000001FF" w:csb1="00000000"/>
  </w:font>
  <w:font w:name="0">
    <w:panose1 w:val="00000000000000000000"/>
    <w:charset w:val="00"/>
    <w:family w:val="roman"/>
    <w:notTrueType/>
    <w:pitch w:val="default"/>
  </w:font>
  <w:font w:name="Noto Sans CJK SC Regular">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19A73" w14:textId="77777777" w:rsidR="00B22657" w:rsidRDefault="006A210D">
    <w:pPr>
      <w:pStyle w:val="Rodap"/>
      <w:rPr>
        <w:sz w:val="16"/>
        <w:szCs w:val="16"/>
      </w:rPr>
    </w:pPr>
    <w:r>
      <w:rPr>
        <w:sz w:val="16"/>
        <w:szCs w:val="16"/>
      </w:rPr>
      <w:t>Termo de Referência – Serviços – Lei nº 14.133/21 – Contratação Direta</w:t>
    </w:r>
  </w:p>
  <w:p w14:paraId="603F1733" w14:textId="77777777" w:rsidR="00B22657" w:rsidRDefault="006A210D">
    <w:pPr>
      <w:pStyle w:val="Rodap"/>
      <w:rPr>
        <w:sz w:val="16"/>
        <w:szCs w:val="16"/>
      </w:rPr>
    </w:pPr>
    <w:r>
      <w:rPr>
        <w:sz w:val="16"/>
        <w:szCs w:val="16"/>
      </w:rPr>
      <w:t>Atualização: Junho/ 2022</w:t>
    </w:r>
  </w:p>
  <w:p w14:paraId="6F69EF2B" w14:textId="77777777" w:rsidR="00B22657" w:rsidRDefault="00B22657">
    <w:pPr>
      <w:pStyle w:val="Rodap"/>
    </w:pPr>
  </w:p>
  <w:p w14:paraId="4E093730" w14:textId="77777777" w:rsidR="00B22657" w:rsidRDefault="00B2265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D047EB" w14:textId="77777777" w:rsidR="005C2D33" w:rsidRDefault="005C2D33">
      <w:pPr>
        <w:spacing w:after="0" w:line="240" w:lineRule="auto"/>
      </w:pPr>
      <w:r>
        <w:separator/>
      </w:r>
    </w:p>
  </w:footnote>
  <w:footnote w:type="continuationSeparator" w:id="0">
    <w:p w14:paraId="75DB9719" w14:textId="77777777" w:rsidR="005C2D33" w:rsidRDefault="005C2D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F6A36" w14:textId="77777777" w:rsidR="00B22657" w:rsidRDefault="006A210D">
    <w:pPr>
      <w:pStyle w:val="Cabealho"/>
      <w:jc w:val="right"/>
    </w:pPr>
    <w:r>
      <w:rPr>
        <w:rFonts w:ascii="Arial" w:hAnsi="Arial" w:cs="Arial"/>
        <w:b/>
        <w:bCs/>
      </w:rPr>
      <w:t xml:space="preserve">Processo Administrativo nº </w:t>
    </w:r>
    <w:r>
      <w:rPr>
        <w:rFonts w:ascii="Arial" w:hAnsi="Arial" w:cs="Arial"/>
        <w:b/>
        <w:bCs/>
        <w:color w:val="000000"/>
      </w:rPr>
      <w:t>64539.005479/2023-80</w:t>
    </w:r>
    <w:r>
      <w:rPr>
        <w:rFonts w:ascii="Arial" w:hAnsi="Arial" w:cs="Arial"/>
        <w:b/>
        <w:b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872A3"/>
    <w:multiLevelType w:val="multilevel"/>
    <w:tmpl w:val="41002782"/>
    <w:lvl w:ilvl="0">
      <w:start w:val="1"/>
      <w:numFmt w:val="decimal"/>
      <w:lvlText w:val="%1."/>
      <w:lvlJc w:val="left"/>
      <w:pPr>
        <w:ind w:left="360" w:hanging="360"/>
      </w:pPr>
      <w:rPr>
        <w:b/>
        <w:color w:val="00000A"/>
      </w:rPr>
    </w:lvl>
    <w:lvl w:ilvl="1">
      <w:start w:val="1"/>
      <w:numFmt w:val="decimal"/>
      <w:lvlText w:val="%1.%2."/>
      <w:lvlJc w:val="left"/>
      <w:pPr>
        <w:ind w:left="432" w:hanging="432"/>
      </w:pPr>
      <w:rPr>
        <w:rFonts w:ascii="Arial" w:hAnsi="Arial"/>
        <w:b/>
        <w:i w:val="0"/>
        <w:strike w:val="0"/>
        <w:dstrike w:val="0"/>
        <w:color w:val="00000A"/>
        <w:sz w:val="20"/>
        <w:u w:val="none"/>
        <w:effect w:val="none"/>
      </w:rPr>
    </w:lvl>
    <w:lvl w:ilvl="2">
      <w:start w:val="1"/>
      <w:numFmt w:val="decimal"/>
      <w:lvlText w:val="%1.%2.%3."/>
      <w:lvlJc w:val="left"/>
      <w:pPr>
        <w:ind w:left="1072" w:hanging="504"/>
      </w:pPr>
      <w:rPr>
        <w:b w:val="0"/>
        <w:i w:val="0"/>
        <w:color w:val="00000A"/>
        <w:sz w:val="20"/>
        <w:szCs w:val="20"/>
      </w:rPr>
    </w:lvl>
    <w:lvl w:ilvl="3">
      <w:start w:val="1"/>
      <w:numFmt w:val="decimal"/>
      <w:lvlText w:val="%1.%2.%3.%4."/>
      <w:lvlJc w:val="left"/>
      <w:pPr>
        <w:ind w:left="2491" w:hanging="648"/>
      </w:pPr>
      <w:rPr>
        <w:color w:val="00000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FE7745A"/>
    <w:multiLevelType w:val="multilevel"/>
    <w:tmpl w:val="E57C4C9E"/>
    <w:lvl w:ilvl="0">
      <w:start w:val="2"/>
      <w:numFmt w:val="decimal"/>
      <w:lvlText w:val="%1."/>
      <w:lvlJc w:val="left"/>
      <w:pPr>
        <w:ind w:left="360" w:hanging="360"/>
      </w:pPr>
      <w:rPr>
        <w:b/>
        <w:color w:val="00000A"/>
      </w:rPr>
    </w:lvl>
    <w:lvl w:ilvl="1">
      <w:start w:val="1"/>
      <w:numFmt w:val="decimal"/>
      <w:lvlText w:val="%1.%2."/>
      <w:lvlJc w:val="left"/>
      <w:pPr>
        <w:ind w:left="432" w:hanging="432"/>
      </w:pPr>
      <w:rPr>
        <w:rFonts w:ascii="Arial" w:hAnsi="Arial"/>
        <w:b w:val="0"/>
        <w:i w:val="0"/>
        <w:strike w:val="0"/>
        <w:dstrike w:val="0"/>
        <w:color w:val="00000A"/>
        <w:sz w:val="20"/>
        <w:u w:val="none"/>
        <w:effect w:val="none"/>
      </w:rPr>
    </w:lvl>
    <w:lvl w:ilvl="2">
      <w:start w:val="1"/>
      <w:numFmt w:val="decimal"/>
      <w:lvlText w:val="%1.%2.%3."/>
      <w:lvlJc w:val="left"/>
      <w:pPr>
        <w:ind w:left="1072" w:hanging="504"/>
      </w:pPr>
      <w:rPr>
        <w:b w:val="0"/>
        <w:i w:val="0"/>
        <w:color w:val="00000A"/>
        <w:sz w:val="20"/>
        <w:szCs w:val="20"/>
      </w:rPr>
    </w:lvl>
    <w:lvl w:ilvl="3">
      <w:start w:val="1"/>
      <w:numFmt w:val="decimal"/>
      <w:lvlText w:val="%1.%2.%3.%4."/>
      <w:lvlJc w:val="left"/>
      <w:pPr>
        <w:ind w:left="2491" w:hanging="648"/>
      </w:pPr>
      <w:rPr>
        <w:color w:val="00000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282578E"/>
    <w:multiLevelType w:val="multilevel"/>
    <w:tmpl w:val="4B323526"/>
    <w:lvl w:ilvl="0">
      <w:start w:val="7"/>
      <w:numFmt w:val="decimal"/>
      <w:lvlText w:val="%1."/>
      <w:lvlJc w:val="left"/>
      <w:pPr>
        <w:ind w:left="360" w:hanging="360"/>
      </w:pPr>
      <w:rPr>
        <w:rFonts w:ascii="Arial" w:hAnsi="Arial"/>
        <w:b/>
        <w:color w:val="00000A"/>
      </w:rPr>
    </w:lvl>
    <w:lvl w:ilvl="1">
      <w:start w:val="1"/>
      <w:numFmt w:val="decimal"/>
      <w:lvlText w:val="%1.%2."/>
      <w:lvlJc w:val="left"/>
      <w:pPr>
        <w:ind w:left="432" w:hanging="432"/>
      </w:pPr>
      <w:rPr>
        <w:rFonts w:ascii="Arial" w:hAnsi="Arial"/>
        <w:b/>
        <w:i w:val="0"/>
        <w:strike w:val="0"/>
        <w:dstrike w:val="0"/>
        <w:color w:val="00000A"/>
        <w:sz w:val="20"/>
        <w:u w:val="none"/>
        <w:effect w:val="none"/>
      </w:rPr>
    </w:lvl>
    <w:lvl w:ilvl="2">
      <w:start w:val="1"/>
      <w:numFmt w:val="decimal"/>
      <w:lvlText w:val="%1.%2.%3."/>
      <w:lvlJc w:val="left"/>
      <w:pPr>
        <w:ind w:left="1072" w:hanging="504"/>
      </w:pPr>
      <w:rPr>
        <w:rFonts w:ascii="Arial" w:hAnsi="Arial"/>
        <w:b/>
        <w:i w:val="0"/>
        <w:color w:val="00000A"/>
        <w:sz w:val="20"/>
        <w:szCs w:val="20"/>
      </w:rPr>
    </w:lvl>
    <w:lvl w:ilvl="3">
      <w:start w:val="1"/>
      <w:numFmt w:val="decimal"/>
      <w:lvlText w:val="%1.%2.%3.%4."/>
      <w:lvlJc w:val="left"/>
      <w:pPr>
        <w:ind w:left="2491" w:hanging="648"/>
      </w:pPr>
      <w:rPr>
        <w:rFonts w:ascii="Arial" w:hAnsi="Arial"/>
        <w:b/>
        <w:color w:val="000000"/>
        <w:sz w:val="20"/>
      </w:rPr>
    </w:lvl>
    <w:lvl w:ilvl="4">
      <w:start w:val="1"/>
      <w:numFmt w:val="decimal"/>
      <w:suff w:val="nothing"/>
      <w:lvlText w:val="%1.%2.%3.%4.%5."/>
      <w:lvlJc w:val="left"/>
      <w:pPr>
        <w:ind w:left="2232" w:hanging="792"/>
      </w:pPr>
      <w:rPr>
        <w:rFonts w:ascii="Arial" w:hAnsi="Arial"/>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A4572A"/>
    <w:multiLevelType w:val="multilevel"/>
    <w:tmpl w:val="43C09DDC"/>
    <w:lvl w:ilvl="0">
      <w:start w:val="5"/>
      <w:numFmt w:val="decimal"/>
      <w:lvlText w:val="%1."/>
      <w:lvlJc w:val="left"/>
      <w:pPr>
        <w:ind w:left="360" w:hanging="360"/>
      </w:pPr>
      <w:rPr>
        <w:rFonts w:ascii="Arial" w:hAnsi="Arial"/>
        <w:b/>
        <w:color w:val="00000A"/>
      </w:rPr>
    </w:lvl>
    <w:lvl w:ilvl="1">
      <w:start w:val="1"/>
      <w:numFmt w:val="decimal"/>
      <w:lvlText w:val="%1.%2."/>
      <w:lvlJc w:val="left"/>
      <w:pPr>
        <w:ind w:left="432" w:hanging="432"/>
      </w:pPr>
      <w:rPr>
        <w:b/>
        <w:i w:val="0"/>
        <w:strike w:val="0"/>
        <w:dstrike w:val="0"/>
        <w:color w:val="00000A"/>
        <w:sz w:val="20"/>
        <w:u w:val="none"/>
        <w:effect w:val="none"/>
      </w:rPr>
    </w:lvl>
    <w:lvl w:ilvl="2">
      <w:start w:val="1"/>
      <w:numFmt w:val="decimal"/>
      <w:lvlText w:val="%1.%2.%3."/>
      <w:lvlJc w:val="left"/>
      <w:pPr>
        <w:ind w:left="1072" w:hanging="504"/>
      </w:pPr>
      <w:rPr>
        <w:b/>
        <w:i w:val="0"/>
        <w:color w:val="00000A"/>
        <w:sz w:val="20"/>
        <w:szCs w:val="20"/>
      </w:rPr>
    </w:lvl>
    <w:lvl w:ilvl="3">
      <w:start w:val="1"/>
      <w:numFmt w:val="decimal"/>
      <w:lvlText w:val="%1.%2.%3.%4."/>
      <w:lvlJc w:val="left"/>
      <w:pPr>
        <w:ind w:left="2491" w:hanging="648"/>
      </w:pPr>
      <w:rPr>
        <w:b/>
        <w:color w:val="000000"/>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7B60529"/>
    <w:multiLevelType w:val="multilevel"/>
    <w:tmpl w:val="6038A01A"/>
    <w:lvl w:ilvl="0">
      <w:start w:val="3"/>
      <w:numFmt w:val="decimal"/>
      <w:lvlText w:val="%1."/>
      <w:lvlJc w:val="left"/>
      <w:pPr>
        <w:ind w:left="360" w:hanging="360"/>
      </w:pPr>
      <w:rPr>
        <w:b/>
        <w:color w:val="00000A"/>
      </w:rPr>
    </w:lvl>
    <w:lvl w:ilvl="1">
      <w:start w:val="1"/>
      <w:numFmt w:val="decimal"/>
      <w:lvlText w:val="%1.%2."/>
      <w:lvlJc w:val="left"/>
      <w:pPr>
        <w:ind w:left="432" w:hanging="432"/>
      </w:pPr>
      <w:rPr>
        <w:rFonts w:ascii="Arial" w:hAnsi="Arial"/>
        <w:b w:val="0"/>
        <w:i w:val="0"/>
        <w:strike w:val="0"/>
        <w:dstrike w:val="0"/>
        <w:color w:val="00000A"/>
        <w:sz w:val="20"/>
        <w:u w:val="none"/>
        <w:effect w:val="none"/>
      </w:rPr>
    </w:lvl>
    <w:lvl w:ilvl="2">
      <w:start w:val="1"/>
      <w:numFmt w:val="decimal"/>
      <w:lvlText w:val="%1.%2.%3."/>
      <w:lvlJc w:val="left"/>
      <w:pPr>
        <w:ind w:left="1072" w:hanging="504"/>
      </w:pPr>
      <w:rPr>
        <w:b w:val="0"/>
        <w:i w:val="0"/>
        <w:color w:val="00000A"/>
        <w:sz w:val="20"/>
        <w:szCs w:val="20"/>
      </w:rPr>
    </w:lvl>
    <w:lvl w:ilvl="3">
      <w:start w:val="1"/>
      <w:numFmt w:val="decimal"/>
      <w:lvlText w:val="%1.%2.%3.%4."/>
      <w:lvlJc w:val="left"/>
      <w:pPr>
        <w:ind w:left="2491" w:hanging="648"/>
      </w:pPr>
      <w:rPr>
        <w:color w:val="00000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AB73388"/>
    <w:multiLevelType w:val="multilevel"/>
    <w:tmpl w:val="6F98A9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nsid w:val="455E5ADA"/>
    <w:multiLevelType w:val="multilevel"/>
    <w:tmpl w:val="2FC4EFE0"/>
    <w:lvl w:ilvl="0">
      <w:start w:val="11"/>
      <w:numFmt w:val="decimal"/>
      <w:lvlText w:val="%1."/>
      <w:lvlJc w:val="left"/>
      <w:pPr>
        <w:ind w:left="360" w:hanging="360"/>
      </w:pPr>
      <w:rPr>
        <w:b/>
        <w:color w:val="00000A"/>
      </w:rPr>
    </w:lvl>
    <w:lvl w:ilvl="1">
      <w:start w:val="1"/>
      <w:numFmt w:val="decimal"/>
      <w:lvlText w:val="%1.%2."/>
      <w:lvlJc w:val="left"/>
      <w:pPr>
        <w:ind w:left="432" w:hanging="432"/>
      </w:pPr>
      <w:rPr>
        <w:rFonts w:ascii="Arial" w:hAnsi="Arial"/>
        <w:b w:val="0"/>
        <w:i w:val="0"/>
        <w:strike w:val="0"/>
        <w:dstrike w:val="0"/>
        <w:color w:val="00000A"/>
        <w:u w:val="none"/>
        <w:effect w:val="none"/>
      </w:rPr>
    </w:lvl>
    <w:lvl w:ilvl="2">
      <w:start w:val="1"/>
      <w:numFmt w:val="decimal"/>
      <w:lvlText w:val="%1.%2.%3."/>
      <w:lvlJc w:val="left"/>
      <w:pPr>
        <w:ind w:left="1497" w:hanging="504"/>
      </w:pPr>
      <w:rPr>
        <w:b w:val="0"/>
        <w:i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C832875"/>
    <w:multiLevelType w:val="multilevel"/>
    <w:tmpl w:val="B034603E"/>
    <w:lvl w:ilvl="0">
      <w:start w:val="10"/>
      <w:numFmt w:val="decimal"/>
      <w:lvlText w:val="%1."/>
      <w:lvlJc w:val="left"/>
      <w:pPr>
        <w:ind w:left="360" w:hanging="360"/>
      </w:pPr>
      <w:rPr>
        <w:b/>
        <w:color w:val="00000A"/>
      </w:rPr>
    </w:lvl>
    <w:lvl w:ilvl="1">
      <w:start w:val="4"/>
      <w:numFmt w:val="decimal"/>
      <w:lvlText w:val="%1.%2."/>
      <w:lvlJc w:val="left"/>
      <w:pPr>
        <w:ind w:left="432" w:hanging="432"/>
      </w:pPr>
      <w:rPr>
        <w:b w:val="0"/>
        <w:i w:val="0"/>
        <w:strike w:val="0"/>
        <w:dstrike w:val="0"/>
        <w:color w:val="00000A"/>
        <w:u w:val="none"/>
        <w:effect w:val="none"/>
      </w:rPr>
    </w:lvl>
    <w:lvl w:ilvl="2">
      <w:start w:val="1"/>
      <w:numFmt w:val="decimal"/>
      <w:lvlText w:val="%1.%2.%3."/>
      <w:lvlJc w:val="left"/>
      <w:pPr>
        <w:ind w:left="1497" w:hanging="504"/>
      </w:pPr>
      <w:rPr>
        <w:rFonts w:ascii="Arial" w:hAnsi="Arial"/>
        <w:b w:val="0"/>
        <w:i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FF01E5A"/>
    <w:multiLevelType w:val="multilevel"/>
    <w:tmpl w:val="4BD0EF94"/>
    <w:lvl w:ilvl="0">
      <w:start w:val="1"/>
      <w:numFmt w:val="decimal"/>
      <w:lvlText w:val="%1."/>
      <w:lvlJc w:val="left"/>
      <w:pPr>
        <w:ind w:left="360" w:hanging="360"/>
      </w:pPr>
      <w:rPr>
        <w:b/>
        <w:color w:val="00000A"/>
        <w:sz w:val="22"/>
      </w:rPr>
    </w:lvl>
    <w:lvl w:ilvl="1">
      <w:start w:val="4"/>
      <w:numFmt w:val="decimal"/>
      <w:lvlText w:val="%1.%2."/>
      <w:lvlJc w:val="left"/>
      <w:pPr>
        <w:ind w:left="432" w:hanging="432"/>
      </w:pPr>
      <w:rPr>
        <w:b w:val="0"/>
        <w:i w:val="0"/>
        <w:strike w:val="0"/>
        <w:dstrike w:val="0"/>
        <w:color w:val="00000A"/>
        <w:u w:val="none"/>
        <w:effect w:val="none"/>
      </w:rPr>
    </w:lvl>
    <w:lvl w:ilvl="2">
      <w:start w:val="1"/>
      <w:numFmt w:val="decimal"/>
      <w:lvlText w:val="%1.%2.%3."/>
      <w:lvlJc w:val="left"/>
      <w:pPr>
        <w:ind w:left="1072" w:hanging="504"/>
      </w:pPr>
      <w:rPr>
        <w:b w:val="0"/>
        <w:i w:val="0"/>
        <w:color w:val="00000A"/>
        <w:sz w:val="20"/>
        <w:szCs w:val="20"/>
      </w:rPr>
    </w:lvl>
    <w:lvl w:ilvl="3">
      <w:start w:val="1"/>
      <w:numFmt w:val="decimal"/>
      <w:lvlText w:val="%1.%2.%3.%4."/>
      <w:lvlJc w:val="left"/>
      <w:pPr>
        <w:ind w:left="2491" w:hanging="648"/>
      </w:pPr>
      <w:rPr>
        <w:color w:val="00000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4"/>
  </w:num>
  <w:num w:numId="4">
    <w:abstractNumId w:val="8"/>
  </w:num>
  <w:num w:numId="5">
    <w:abstractNumId w:val="3"/>
  </w:num>
  <w:num w:numId="6">
    <w:abstractNumId w:val="7"/>
  </w:num>
  <w:num w:numId="7">
    <w:abstractNumId w:val="2"/>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22657"/>
    <w:rsid w:val="003F1E5C"/>
    <w:rsid w:val="004E03F5"/>
    <w:rsid w:val="005C2D33"/>
    <w:rsid w:val="006A210D"/>
    <w:rsid w:val="0079495D"/>
    <w:rsid w:val="00A42F93"/>
    <w:rsid w:val="00B22657"/>
    <w:rsid w:val="00B54C13"/>
    <w:rsid w:val="00C87D4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99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1E3"/>
    <w:pPr>
      <w:suppressAutoHyphens/>
      <w:spacing w:after="160" w:line="259" w:lineRule="auto"/>
    </w:pPr>
    <w:rPr>
      <w:rFonts w:ascii="Calibri" w:eastAsia="Calibri" w:hAnsi="Calibri"/>
      <w:color w:val="00000A"/>
      <w:sz w:val="22"/>
    </w:rPr>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unhideWhenUsed/>
    <w:rsid w:val="003C29B3"/>
    <w:rPr>
      <w:color w:val="0000FF"/>
      <w:u w:val="single"/>
    </w:rPr>
  </w:style>
  <w:style w:type="character" w:customStyle="1" w:styleId="CitaoChar">
    <w:name w:val="Citação Char"/>
    <w:basedOn w:val="Fontepargpadro"/>
    <w:link w:val="Citao"/>
    <w:uiPriority w:val="29"/>
    <w:qFormat/>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FE71E3"/>
    <w:rPr>
      <w:rFonts w:ascii="Arial" w:eastAsiaTheme="majorEastAsia" w:hAnsi="Arial" w:cs="Arial"/>
      <w:b/>
      <w:color w:val="000000"/>
      <w:sz w:val="32"/>
      <w:szCs w:val="32"/>
    </w:rPr>
  </w:style>
  <w:style w:type="character" w:customStyle="1" w:styleId="Ttulo1Char">
    <w:name w:val="Título 1 Char"/>
    <w:basedOn w:val="Fontepargpadro"/>
    <w:link w:val="Ttulo1"/>
    <w:uiPriority w:val="9"/>
    <w:qFormat/>
    <w:rsid w:val="00FE71E3"/>
    <w:rPr>
      <w:rFonts w:asciiTheme="majorHAnsi" w:eastAsiaTheme="majorEastAsia" w:hAnsiTheme="majorHAnsi" w:cstheme="majorBidi"/>
      <w:color w:val="2F5496" w:themeColor="accent1" w:themeShade="BF"/>
      <w:sz w:val="32"/>
      <w:szCs w:val="32"/>
    </w:rPr>
  </w:style>
  <w:style w:type="character" w:customStyle="1" w:styleId="normalchar1">
    <w:name w:val="normal__char1"/>
    <w:qFormat/>
    <w:rsid w:val="00A45C14"/>
    <w:rPr>
      <w:rFonts w:ascii="Arial" w:hAnsi="Arial" w:cs="Arial"/>
      <w:strike w:val="0"/>
      <w:dstrike w:val="0"/>
      <w:sz w:val="24"/>
      <w:szCs w:val="24"/>
      <w:u w:val="none"/>
      <w:effect w:val="none"/>
    </w:rPr>
  </w:style>
  <w:style w:type="character" w:customStyle="1" w:styleId="Forte1">
    <w:name w:val="Forte1"/>
    <w:basedOn w:val="Fontepargpadro"/>
    <w:qFormat/>
    <w:rsid w:val="00193BC6"/>
    <w:rPr>
      <w:b/>
      <w:bCs/>
    </w:rPr>
  </w:style>
  <w:style w:type="character" w:customStyle="1" w:styleId="MenoPendente1">
    <w:name w:val="Menção Pendente1"/>
    <w:basedOn w:val="Fontepargpadro"/>
    <w:uiPriority w:val="99"/>
    <w:semiHidden/>
    <w:unhideWhenUsed/>
    <w:qFormat/>
    <w:rsid w:val="00C81183"/>
    <w:rPr>
      <w:color w:val="605E5C"/>
      <w:shd w:val="clear" w:color="auto" w:fill="E1DFDD"/>
    </w:rPr>
  </w:style>
  <w:style w:type="character" w:styleId="Refdecomentrio">
    <w:name w:val="annotation reference"/>
    <w:basedOn w:val="Fontepargpadro"/>
    <w:uiPriority w:val="99"/>
    <w:unhideWhenUsed/>
    <w:qFormat/>
    <w:rsid w:val="00843661"/>
    <w:rPr>
      <w:sz w:val="16"/>
      <w:szCs w:val="16"/>
    </w:rPr>
  </w:style>
  <w:style w:type="character" w:customStyle="1" w:styleId="TextodecomentrioChar">
    <w:name w:val="Texto de comentário Char"/>
    <w:basedOn w:val="Fontepargpadro"/>
    <w:link w:val="Textodecomentrio"/>
    <w:uiPriority w:val="99"/>
    <w:qFormat/>
    <w:rsid w:val="00843661"/>
    <w:rPr>
      <w:sz w:val="20"/>
      <w:szCs w:val="20"/>
    </w:rPr>
  </w:style>
  <w:style w:type="character" w:customStyle="1" w:styleId="AssuntodocomentrioChar">
    <w:name w:val="Assunto do comentário Char"/>
    <w:basedOn w:val="TextodecomentrioChar"/>
    <w:link w:val="Assuntodocomentrio"/>
    <w:uiPriority w:val="99"/>
    <w:semiHidden/>
    <w:qFormat/>
    <w:rsid w:val="00843661"/>
    <w:rPr>
      <w:b/>
      <w:bCs/>
      <w:sz w:val="20"/>
      <w:szCs w:val="20"/>
    </w:rPr>
  </w:style>
  <w:style w:type="character" w:customStyle="1" w:styleId="Ttulo6Char">
    <w:name w:val="Título 6 Char"/>
    <w:basedOn w:val="Fontepargpadro"/>
    <w:link w:val="Ttulo6"/>
    <w:uiPriority w:val="9"/>
    <w:semiHidden/>
    <w:qFormat/>
    <w:rsid w:val="008E1FE3"/>
    <w:rPr>
      <w:rFonts w:asciiTheme="majorHAnsi" w:eastAsiaTheme="majorEastAsia" w:hAnsiTheme="majorHAnsi" w:cstheme="majorBidi"/>
      <w:color w:val="1F3763" w:themeColor="accent1" w:themeShade="7F"/>
    </w:rPr>
  </w:style>
  <w:style w:type="character" w:customStyle="1" w:styleId="Linkdainternetvisitado">
    <w:name w:val="Link da internet visitado"/>
    <w:basedOn w:val="Fontepargpadro"/>
    <w:uiPriority w:val="99"/>
    <w:semiHidden/>
    <w:unhideWhenUsed/>
    <w:qFormat/>
    <w:rsid w:val="00206410"/>
    <w:rPr>
      <w:color w:val="954F72" w:themeColor="followedHyperlink"/>
      <w:u w:val="single"/>
    </w:rPr>
  </w:style>
  <w:style w:type="character" w:customStyle="1" w:styleId="QuoteChar">
    <w:name w:val="Quote Char"/>
    <w:link w:val="Citao1"/>
    <w:qFormat/>
    <w:locked/>
    <w:rsid w:val="003948B2"/>
    <w:rPr>
      <w:rFonts w:ascii="Ecofont_Spranq_eco_Sans" w:hAnsi="Ecofont_Spranq_eco_Sans" w:cs="Ecofont_Spranq_eco_Sans"/>
      <w:i/>
      <w:iCs/>
      <w:color w:val="000000"/>
      <w:sz w:val="24"/>
      <w:szCs w:val="24"/>
      <w:shd w:val="clear" w:color="auto" w:fill="FFFFCC"/>
    </w:rPr>
  </w:style>
  <w:style w:type="character" w:customStyle="1" w:styleId="markedcontent">
    <w:name w:val="markedcontent"/>
    <w:basedOn w:val="Fontepargpadro"/>
    <w:qFormat/>
    <w:rsid w:val="00BD4CAF"/>
  </w:style>
  <w:style w:type="character" w:customStyle="1" w:styleId="highlight">
    <w:name w:val="highlight"/>
    <w:basedOn w:val="Fontepargpadro"/>
    <w:qFormat/>
    <w:rsid w:val="00BD4CAF"/>
  </w:style>
  <w:style w:type="character" w:customStyle="1" w:styleId="TextodebaloChar">
    <w:name w:val="Texto de balão Char"/>
    <w:basedOn w:val="Fontepargpadro"/>
    <w:link w:val="Textodebalo"/>
    <w:uiPriority w:val="99"/>
    <w:semiHidden/>
    <w:qFormat/>
    <w:rsid w:val="00E81162"/>
    <w:rPr>
      <w:rFonts w:ascii="Segoe UI" w:hAnsi="Segoe UI" w:cs="Segoe UI"/>
      <w:sz w:val="18"/>
      <w:szCs w:val="18"/>
    </w:rPr>
  </w:style>
  <w:style w:type="character" w:customStyle="1" w:styleId="MenoPendente2">
    <w:name w:val="Menção Pendente2"/>
    <w:basedOn w:val="Fontepargpadro"/>
    <w:uiPriority w:val="99"/>
    <w:semiHidden/>
    <w:unhideWhenUsed/>
    <w:qFormat/>
    <w:rsid w:val="00307E84"/>
    <w:rPr>
      <w:color w:val="605E5C"/>
      <w:shd w:val="clear" w:color="auto" w:fill="E1DFDD"/>
    </w:rPr>
  </w:style>
  <w:style w:type="character" w:customStyle="1" w:styleId="Nivel2Char">
    <w:name w:val="Nivel 2 Char"/>
    <w:basedOn w:val="Fontepargpadro"/>
    <w:link w:val="Nivel2"/>
    <w:qFormat/>
    <w:locked/>
    <w:rsid w:val="00FF4094"/>
    <w:rPr>
      <w:rFonts w:ascii="Arial" w:hAnsi="Arial" w:cs="Arial"/>
      <w:color w:val="000000"/>
    </w:rPr>
  </w:style>
  <w:style w:type="character" w:customStyle="1" w:styleId="citao2Char">
    <w:name w:val="citação 2 Char"/>
    <w:basedOn w:val="CitaoChar"/>
    <w:qFormat/>
    <w:rsid w:val="003E7046"/>
    <w:rPr>
      <w:rFonts w:ascii="Arial" w:eastAsia="Calibri" w:hAnsi="Arial" w:cs="Tahoma"/>
      <w:i/>
      <w:iCs/>
      <w:color w:val="000000"/>
      <w:sz w:val="20"/>
      <w:szCs w:val="20"/>
      <w:shd w:val="clear" w:color="auto" w:fill="FFFFCC"/>
      <w:lang w:eastAsia="zh-CN" w:bidi="hi-IN"/>
    </w:rPr>
  </w:style>
  <w:style w:type="character" w:customStyle="1" w:styleId="CabealhoChar">
    <w:name w:val="Cabeçalho Char"/>
    <w:basedOn w:val="Fontepargpadro"/>
    <w:link w:val="Cabealho"/>
    <w:uiPriority w:val="99"/>
    <w:qFormat/>
    <w:rsid w:val="0073140B"/>
  </w:style>
  <w:style w:type="character" w:customStyle="1" w:styleId="RodapChar">
    <w:name w:val="Rodapé Char"/>
    <w:basedOn w:val="Fontepargpadro"/>
    <w:link w:val="Rodap"/>
    <w:uiPriority w:val="99"/>
    <w:qFormat/>
    <w:rsid w:val="0073140B"/>
  </w:style>
  <w:style w:type="character" w:customStyle="1" w:styleId="MenoPendente3">
    <w:name w:val="Menção Pendente3"/>
    <w:basedOn w:val="Fontepargpadro"/>
    <w:uiPriority w:val="99"/>
    <w:semiHidden/>
    <w:unhideWhenUsed/>
    <w:qFormat/>
    <w:rsid w:val="00F57D61"/>
    <w:rPr>
      <w:color w:val="605E5C"/>
      <w:shd w:val="clear" w:color="auto" w:fill="E1DFDD"/>
    </w:rPr>
  </w:style>
  <w:style w:type="character" w:customStyle="1" w:styleId="Ttulo3Char">
    <w:name w:val="Título 3 Char"/>
    <w:basedOn w:val="Fontepargpadro"/>
    <w:link w:val="Ttulo3"/>
    <w:uiPriority w:val="9"/>
    <w:semiHidden/>
    <w:qFormat/>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qFormat/>
    <w:rsid w:val="00094642"/>
    <w:rPr>
      <w:color w:val="605E5C"/>
      <w:shd w:val="clear" w:color="auto" w:fill="E1DFDD"/>
    </w:rPr>
  </w:style>
  <w:style w:type="character" w:customStyle="1" w:styleId="Nvel2OpcionalChar">
    <w:name w:val="Nível 2 Opcional Char"/>
    <w:basedOn w:val="Fontepargpadro"/>
    <w:link w:val="Nvel2Opcional"/>
    <w:qFormat/>
    <w:locked/>
    <w:rsid w:val="00F16961"/>
    <w:rPr>
      <w:rFonts w:ascii="Arial" w:eastAsia="Times New Roman" w:hAnsi="Arial" w:cs="Arial"/>
      <w:i/>
      <w:color w:val="FF0000"/>
      <w:sz w:val="20"/>
      <w:szCs w:val="20"/>
      <w:lang w:eastAsia="pt-BR"/>
    </w:rPr>
  </w:style>
  <w:style w:type="character" w:styleId="nfase">
    <w:name w:val="Emphasis"/>
    <w:qFormat/>
    <w:rsid w:val="004E42D1"/>
    <w:rPr>
      <w:i/>
      <w:iCs/>
    </w:rPr>
  </w:style>
  <w:style w:type="character" w:customStyle="1" w:styleId="WWCharLFO2LVL1">
    <w:name w:val="WW_CharLFO2LVL1"/>
    <w:qFormat/>
    <w:rPr>
      <w:rFonts w:ascii="Cambria" w:hAnsi="Cambria"/>
      <w:b/>
      <w:color w:val="00000A"/>
      <w:sz w:val="24"/>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2z0">
    <w:name w:val="WW8Num2z0"/>
    <w:qFormat/>
  </w:style>
  <w:style w:type="character" w:customStyle="1" w:styleId="ListLabel1">
    <w:name w:val="ListLabel 1"/>
    <w:qFormat/>
    <w:rPr>
      <w:b/>
      <w:color w:val="00000A"/>
    </w:rPr>
  </w:style>
  <w:style w:type="character" w:customStyle="1" w:styleId="ListLabel2">
    <w:name w:val="ListLabel 2"/>
    <w:qFormat/>
    <w:rPr>
      <w:rFonts w:ascii="Arial" w:hAnsi="Arial"/>
      <w:b/>
      <w:i w:val="0"/>
      <w:strike w:val="0"/>
      <w:dstrike w:val="0"/>
      <w:color w:val="00000A"/>
      <w:sz w:val="20"/>
      <w:u w:val="none"/>
      <w:effect w:val="none"/>
    </w:rPr>
  </w:style>
  <w:style w:type="character" w:customStyle="1" w:styleId="ListLabel3">
    <w:name w:val="ListLabel 3"/>
    <w:qFormat/>
    <w:rPr>
      <w:b w:val="0"/>
      <w:i w:val="0"/>
      <w:color w:val="00000A"/>
      <w:sz w:val="20"/>
      <w:szCs w:val="20"/>
    </w:rPr>
  </w:style>
  <w:style w:type="character" w:customStyle="1" w:styleId="ListLabel4">
    <w:name w:val="ListLabel 4"/>
    <w:qFormat/>
    <w:rPr>
      <w:color w:val="000000"/>
    </w:rPr>
  </w:style>
  <w:style w:type="character" w:customStyle="1" w:styleId="ListLabel5">
    <w:name w:val="ListLabel 5"/>
    <w:qFormat/>
    <w:rPr>
      <w:b/>
      <w:color w:val="00000A"/>
    </w:rPr>
  </w:style>
  <w:style w:type="character" w:customStyle="1" w:styleId="ListLabel6">
    <w:name w:val="ListLabel 6"/>
    <w:qFormat/>
    <w:rPr>
      <w:rFonts w:ascii="Arial" w:hAnsi="Arial"/>
      <w:b w:val="0"/>
      <w:i w:val="0"/>
      <w:strike w:val="0"/>
      <w:dstrike w:val="0"/>
      <w:color w:val="00000A"/>
      <w:sz w:val="20"/>
      <w:u w:val="none"/>
      <w:effect w:val="none"/>
    </w:rPr>
  </w:style>
  <w:style w:type="character" w:customStyle="1" w:styleId="ListLabel7">
    <w:name w:val="ListLabel 7"/>
    <w:qFormat/>
    <w:rPr>
      <w:b w:val="0"/>
      <w:i w:val="0"/>
      <w:color w:val="00000A"/>
      <w:sz w:val="20"/>
      <w:szCs w:val="20"/>
    </w:rPr>
  </w:style>
  <w:style w:type="character" w:customStyle="1" w:styleId="ListLabel8">
    <w:name w:val="ListLabel 8"/>
    <w:qFormat/>
    <w:rPr>
      <w:color w:val="000000"/>
    </w:rPr>
  </w:style>
  <w:style w:type="character" w:customStyle="1" w:styleId="ListLabel9">
    <w:name w:val="ListLabel 9"/>
    <w:qFormat/>
    <w:rPr>
      <w:b/>
      <w:color w:val="00000A"/>
    </w:rPr>
  </w:style>
  <w:style w:type="character" w:customStyle="1" w:styleId="ListLabel10">
    <w:name w:val="ListLabel 10"/>
    <w:qFormat/>
    <w:rPr>
      <w:rFonts w:ascii="Arial" w:hAnsi="Arial"/>
      <w:b w:val="0"/>
      <w:i w:val="0"/>
      <w:strike w:val="0"/>
      <w:dstrike w:val="0"/>
      <w:color w:val="00000A"/>
      <w:sz w:val="20"/>
      <w:u w:val="none"/>
      <w:effect w:val="none"/>
    </w:rPr>
  </w:style>
  <w:style w:type="character" w:customStyle="1" w:styleId="ListLabel11">
    <w:name w:val="ListLabel 11"/>
    <w:qFormat/>
    <w:rPr>
      <w:b w:val="0"/>
      <w:i w:val="0"/>
      <w:color w:val="00000A"/>
      <w:sz w:val="20"/>
      <w:szCs w:val="20"/>
    </w:rPr>
  </w:style>
  <w:style w:type="character" w:customStyle="1" w:styleId="ListLabel12">
    <w:name w:val="ListLabel 12"/>
    <w:qFormat/>
    <w:rPr>
      <w:color w:val="000000"/>
    </w:rPr>
  </w:style>
  <w:style w:type="character" w:customStyle="1" w:styleId="ListLabel13">
    <w:name w:val="ListLabel 13"/>
    <w:qFormat/>
    <w:rPr>
      <w:b/>
      <w:color w:val="00000A"/>
    </w:rPr>
  </w:style>
  <w:style w:type="character" w:customStyle="1" w:styleId="ListLabel14">
    <w:name w:val="ListLabel 14"/>
    <w:qFormat/>
    <w:rPr>
      <w:b w:val="0"/>
      <w:i w:val="0"/>
      <w:strike w:val="0"/>
      <w:dstrike w:val="0"/>
      <w:color w:val="00000A"/>
      <w:sz w:val="20"/>
      <w:u w:val="none"/>
      <w:effect w:val="none"/>
    </w:rPr>
  </w:style>
  <w:style w:type="character" w:customStyle="1" w:styleId="ListLabel15">
    <w:name w:val="ListLabel 15"/>
    <w:qFormat/>
    <w:rPr>
      <w:b w:val="0"/>
      <w:i w:val="0"/>
      <w:color w:val="00000A"/>
      <w:sz w:val="20"/>
      <w:szCs w:val="20"/>
    </w:rPr>
  </w:style>
  <w:style w:type="character" w:customStyle="1" w:styleId="ListLabel16">
    <w:name w:val="ListLabel 16"/>
    <w:qFormat/>
    <w:rPr>
      <w:color w:val="000000"/>
    </w:rPr>
  </w:style>
  <w:style w:type="character" w:customStyle="1" w:styleId="ListLabel17">
    <w:name w:val="ListLabel 17"/>
    <w:qFormat/>
    <w:rPr>
      <w:b/>
      <w:color w:val="00000A"/>
      <w:sz w:val="22"/>
    </w:rPr>
  </w:style>
  <w:style w:type="character" w:customStyle="1" w:styleId="ListLabel18">
    <w:name w:val="ListLabel 18"/>
    <w:qFormat/>
    <w:rPr>
      <w:b w:val="0"/>
      <w:i w:val="0"/>
      <w:strike w:val="0"/>
      <w:dstrike w:val="0"/>
      <w:color w:val="00000A"/>
      <w:u w:val="none"/>
      <w:effect w:val="none"/>
    </w:rPr>
  </w:style>
  <w:style w:type="character" w:customStyle="1" w:styleId="ListLabel19">
    <w:name w:val="ListLabel 19"/>
    <w:qFormat/>
    <w:rPr>
      <w:b w:val="0"/>
      <w:i w:val="0"/>
      <w:color w:val="00000A"/>
      <w:sz w:val="20"/>
      <w:szCs w:val="20"/>
    </w:rPr>
  </w:style>
  <w:style w:type="character" w:customStyle="1" w:styleId="ListLabel20">
    <w:name w:val="ListLabel 20"/>
    <w:qFormat/>
    <w:rPr>
      <w:color w:val="000000"/>
    </w:rPr>
  </w:style>
  <w:style w:type="character" w:customStyle="1" w:styleId="ListLabel21">
    <w:name w:val="ListLabel 21"/>
    <w:qFormat/>
    <w:rPr>
      <w:rFonts w:ascii="Arial" w:hAnsi="Arial"/>
      <w:b/>
      <w:color w:val="00000A"/>
    </w:rPr>
  </w:style>
  <w:style w:type="character" w:customStyle="1" w:styleId="ListLabel22">
    <w:name w:val="ListLabel 22"/>
    <w:qFormat/>
    <w:rPr>
      <w:b/>
      <w:i w:val="0"/>
      <w:strike w:val="0"/>
      <w:dstrike w:val="0"/>
      <w:color w:val="00000A"/>
      <w:sz w:val="20"/>
      <w:u w:val="none"/>
      <w:effect w:val="none"/>
    </w:rPr>
  </w:style>
  <w:style w:type="character" w:customStyle="1" w:styleId="ListLabel23">
    <w:name w:val="ListLabel 23"/>
    <w:qFormat/>
    <w:rPr>
      <w:b/>
      <w:i w:val="0"/>
      <w:color w:val="00000A"/>
      <w:sz w:val="20"/>
      <w:szCs w:val="20"/>
    </w:rPr>
  </w:style>
  <w:style w:type="character" w:customStyle="1" w:styleId="ListLabel24">
    <w:name w:val="ListLabel 24"/>
    <w:qFormat/>
    <w:rPr>
      <w:b/>
      <w:color w:val="000000"/>
      <w:sz w:val="20"/>
    </w:rPr>
  </w:style>
  <w:style w:type="character" w:customStyle="1" w:styleId="ListLabel25">
    <w:name w:val="ListLabel 25"/>
    <w:qFormat/>
    <w:rPr>
      <w:rFonts w:cs="Times New Roman"/>
      <w:b/>
      <w:bCs/>
    </w:rPr>
  </w:style>
  <w:style w:type="character" w:customStyle="1" w:styleId="ListLabel26">
    <w:name w:val="ListLabel 26"/>
    <w:qFormat/>
    <w:rPr>
      <w:rFonts w:eastAsia="Times New Roman" w:cs="Times New Roman"/>
      <w:b/>
      <w:bCs/>
      <w:i w:val="0"/>
      <w:strike w:val="0"/>
      <w:dstrike w:val="0"/>
      <w:color w:val="00000A"/>
      <w:sz w:val="24"/>
      <w:szCs w:val="24"/>
      <w:lang w:val="pt-BR" w:eastAsia="zh-CN"/>
    </w:rPr>
  </w:style>
  <w:style w:type="character" w:customStyle="1" w:styleId="ListLabel27">
    <w:name w:val="ListLabel 27"/>
    <w:qFormat/>
    <w:rPr>
      <w:rFonts w:eastAsia="Times New Roman" w:cs="Arial"/>
      <w:b/>
      <w:bCs/>
      <w:i w:val="0"/>
      <w:color w:val="00000A"/>
      <w:sz w:val="20"/>
    </w:rPr>
  </w:style>
  <w:style w:type="character" w:customStyle="1" w:styleId="ListLabel28">
    <w:name w:val="ListLabel 28"/>
    <w:qFormat/>
    <w:rPr>
      <w:b/>
    </w:rPr>
  </w:style>
  <w:style w:type="character" w:customStyle="1" w:styleId="ListLabel29">
    <w:name w:val="ListLabel 29"/>
    <w:qFormat/>
    <w:rPr>
      <w:b/>
      <w:color w:val="00000A"/>
    </w:rPr>
  </w:style>
  <w:style w:type="character" w:customStyle="1" w:styleId="ListLabel30">
    <w:name w:val="ListLabel 30"/>
    <w:qFormat/>
    <w:rPr>
      <w:b w:val="0"/>
      <w:i w:val="0"/>
      <w:strike w:val="0"/>
      <w:dstrike w:val="0"/>
      <w:color w:val="00000A"/>
      <w:u w:val="none"/>
      <w:effect w:val="none"/>
    </w:rPr>
  </w:style>
  <w:style w:type="character" w:customStyle="1" w:styleId="ListLabel31">
    <w:name w:val="ListLabel 31"/>
    <w:qFormat/>
    <w:rPr>
      <w:b w:val="0"/>
      <w:bCs w:val="0"/>
      <w:i w:val="0"/>
      <w:color w:val="00000A"/>
      <w:sz w:val="20"/>
    </w:rPr>
  </w:style>
  <w:style w:type="character" w:customStyle="1" w:styleId="ListLabel32">
    <w:name w:val="ListLabel 32"/>
    <w:qFormat/>
    <w:rPr>
      <w:b w:val="0"/>
      <w:bCs w:val="0"/>
      <w:sz w:val="20"/>
    </w:rPr>
  </w:style>
  <w:style w:type="character" w:customStyle="1" w:styleId="ListLabel33">
    <w:name w:val="ListLabel 33"/>
    <w:qFormat/>
    <w:rPr>
      <w:b w:val="0"/>
      <w:bCs w:val="0"/>
      <w:sz w:val="20"/>
    </w:rPr>
  </w:style>
  <w:style w:type="character" w:customStyle="1" w:styleId="ListLabel34">
    <w:name w:val="ListLabel 34"/>
    <w:qFormat/>
    <w:rPr>
      <w:b w:val="0"/>
      <w:bCs/>
    </w:rPr>
  </w:style>
  <w:style w:type="character" w:customStyle="1" w:styleId="ListLabel35">
    <w:name w:val="ListLabel 35"/>
    <w:qFormat/>
    <w:rPr>
      <w:b w:val="0"/>
      <w:bCs/>
      <w:i w:val="0"/>
      <w:strike w:val="0"/>
      <w:dstrike w:val="0"/>
      <w:color w:val="00000A"/>
      <w:sz w:val="20"/>
      <w:szCs w:val="20"/>
      <w:lang w:val="pt-BR" w:eastAsia="zh-CN"/>
    </w:rPr>
  </w:style>
  <w:style w:type="character" w:customStyle="1" w:styleId="ListLabel36">
    <w:name w:val="ListLabel 36"/>
    <w:qFormat/>
    <w:rPr>
      <w:b w:val="0"/>
      <w:bCs/>
      <w:i w:val="0"/>
      <w:color w:val="00000A"/>
      <w:sz w:val="20"/>
      <w:szCs w:val="20"/>
    </w:rPr>
  </w:style>
  <w:style w:type="character" w:customStyle="1" w:styleId="ListLabel37">
    <w:name w:val="ListLabel 37"/>
    <w:qFormat/>
    <w:rPr>
      <w:b w:val="0"/>
      <w:sz w:val="20"/>
    </w:rPr>
  </w:style>
  <w:style w:type="character" w:customStyle="1" w:styleId="ListLabel38">
    <w:name w:val="ListLabel 38"/>
    <w:qFormat/>
    <w:rPr>
      <w:b/>
      <w:i w:val="0"/>
      <w:color w:val="00000A"/>
      <w:sz w:val="20"/>
    </w:rPr>
  </w:style>
  <w:style w:type="character" w:customStyle="1" w:styleId="ListLabel39">
    <w:name w:val="ListLabel 39"/>
    <w:qFormat/>
    <w:rPr>
      <w:rFonts w:cs="Arial"/>
      <w:sz w:val="20"/>
      <w:szCs w:val="20"/>
    </w:rPr>
  </w:style>
  <w:style w:type="character" w:customStyle="1" w:styleId="ListLabel40">
    <w:name w:val="ListLabel 40"/>
    <w:qFormat/>
    <w:rPr>
      <w:rFonts w:cs="Arial"/>
      <w:sz w:val="24"/>
      <w:szCs w:val="20"/>
    </w:rPr>
  </w:style>
  <w:style w:type="character" w:customStyle="1" w:styleId="ListLabel41">
    <w:name w:val="ListLabel 41"/>
    <w:qFormat/>
    <w:rPr>
      <w:rFonts w:cs="Symbol"/>
      <w:b/>
      <w:sz w:val="22"/>
      <w:szCs w:val="22"/>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b/>
      <w:color w:val="00000A"/>
    </w:rPr>
  </w:style>
  <w:style w:type="character" w:customStyle="1" w:styleId="ListLabel51">
    <w:name w:val="ListLabel 51"/>
    <w:qFormat/>
    <w:rPr>
      <w:b w:val="0"/>
      <w:i w:val="0"/>
      <w:strike w:val="0"/>
      <w:dstrike w:val="0"/>
      <w:color w:val="00000A"/>
      <w:u w:val="none"/>
      <w:effect w:val="none"/>
    </w:rPr>
  </w:style>
  <w:style w:type="character" w:customStyle="1" w:styleId="ListLabel52">
    <w:name w:val="ListLabel 52"/>
    <w:qFormat/>
    <w:rPr>
      <w:rFonts w:ascii="Arial" w:hAnsi="Arial"/>
      <w:b w:val="0"/>
      <w:i w:val="0"/>
      <w:color w:val="00000A"/>
      <w:sz w:val="20"/>
      <w:szCs w:val="20"/>
    </w:rPr>
  </w:style>
  <w:style w:type="character" w:customStyle="1" w:styleId="ListLabel53">
    <w:name w:val="ListLabel 53"/>
    <w:qFormat/>
    <w:rPr>
      <w:b/>
      <w:color w:val="00000A"/>
    </w:rPr>
  </w:style>
  <w:style w:type="character" w:customStyle="1" w:styleId="ListLabel54">
    <w:name w:val="ListLabel 54"/>
    <w:qFormat/>
    <w:rPr>
      <w:b w:val="0"/>
      <w:i w:val="0"/>
      <w:strike w:val="0"/>
      <w:dstrike w:val="0"/>
      <w:color w:val="00000A"/>
      <w:u w:val="none"/>
      <w:effect w:val="none"/>
    </w:rPr>
  </w:style>
  <w:style w:type="character" w:customStyle="1" w:styleId="ListLabel55">
    <w:name w:val="ListLabel 55"/>
    <w:qFormat/>
    <w:rPr>
      <w:b w:val="0"/>
      <w:i w:val="0"/>
      <w:color w:val="00000A"/>
      <w:sz w:val="20"/>
      <w:szCs w:val="20"/>
    </w:rPr>
  </w:style>
  <w:style w:type="character" w:customStyle="1" w:styleId="ListLabel56">
    <w:name w:val="ListLabel 56"/>
    <w:qFormat/>
    <w:rPr>
      <w:rFonts w:ascii="Arial" w:hAnsi="Arial"/>
      <w:b/>
      <w:color w:val="00000A"/>
    </w:rPr>
  </w:style>
  <w:style w:type="character" w:customStyle="1" w:styleId="ListLabel57">
    <w:name w:val="ListLabel 57"/>
    <w:qFormat/>
    <w:rPr>
      <w:rFonts w:ascii="Arial" w:hAnsi="Arial"/>
      <w:b/>
      <w:i w:val="0"/>
      <w:strike w:val="0"/>
      <w:dstrike w:val="0"/>
      <w:color w:val="00000A"/>
      <w:sz w:val="20"/>
      <w:u w:val="none"/>
      <w:effect w:val="none"/>
    </w:rPr>
  </w:style>
  <w:style w:type="character" w:customStyle="1" w:styleId="ListLabel58">
    <w:name w:val="ListLabel 58"/>
    <w:qFormat/>
    <w:rPr>
      <w:rFonts w:ascii="Arial" w:hAnsi="Arial"/>
      <w:b/>
      <w:i w:val="0"/>
      <w:color w:val="00000A"/>
      <w:sz w:val="20"/>
      <w:szCs w:val="20"/>
    </w:rPr>
  </w:style>
  <w:style w:type="character" w:customStyle="1" w:styleId="ListLabel59">
    <w:name w:val="ListLabel 59"/>
    <w:qFormat/>
    <w:rPr>
      <w:rFonts w:ascii="Arial" w:hAnsi="Arial"/>
      <w:b/>
      <w:color w:val="000000"/>
      <w:sz w:val="20"/>
    </w:rPr>
  </w:style>
  <w:style w:type="character" w:customStyle="1" w:styleId="ListLabel60">
    <w:name w:val="ListLabel 60"/>
    <w:qFormat/>
    <w:rPr>
      <w:rFonts w:ascii="Arial" w:hAnsi="Arial"/>
      <w:b/>
    </w:rPr>
  </w:style>
  <w:style w:type="character" w:customStyle="1" w:styleId="ListLabel61">
    <w:name w:val="ListLabel 61"/>
    <w:qFormat/>
    <w:rPr>
      <w:b/>
      <w:color w:val="00000A"/>
    </w:rPr>
  </w:style>
  <w:style w:type="character" w:customStyle="1" w:styleId="ListLabel62">
    <w:name w:val="ListLabel 62"/>
    <w:qFormat/>
    <w:rPr>
      <w:b/>
      <w:i w:val="0"/>
      <w:strike w:val="0"/>
      <w:dstrike w:val="0"/>
      <w:color w:val="00000A"/>
      <w:sz w:val="20"/>
      <w:u w:val="none"/>
      <w:effect w:val="none"/>
    </w:rPr>
  </w:style>
  <w:style w:type="character" w:customStyle="1" w:styleId="ListLabel63">
    <w:name w:val="ListLabel 63"/>
    <w:qFormat/>
    <w:rPr>
      <w:b/>
      <w:i w:val="0"/>
      <w:color w:val="00000A"/>
      <w:sz w:val="20"/>
      <w:szCs w:val="20"/>
    </w:rPr>
  </w:style>
  <w:style w:type="character" w:customStyle="1" w:styleId="ListLabel64">
    <w:name w:val="ListLabel 64"/>
    <w:qFormat/>
    <w:rPr>
      <w:b/>
      <w:color w:val="000000"/>
      <w:sz w:val="20"/>
    </w:rPr>
  </w:style>
  <w:style w:type="character" w:customStyle="1" w:styleId="ListLabel65">
    <w:name w:val="ListLabel 65"/>
    <w:qFormat/>
    <w:rPr>
      <w:b/>
    </w:rPr>
  </w:style>
  <w:style w:type="character" w:customStyle="1" w:styleId="ListLabel66">
    <w:name w:val="ListLabel 66"/>
    <w:qFormat/>
    <w:rPr>
      <w:b/>
      <w:color w:val="00000A"/>
    </w:rPr>
  </w:style>
  <w:style w:type="character" w:customStyle="1" w:styleId="ListLabel67">
    <w:name w:val="ListLabel 67"/>
    <w:qFormat/>
    <w:rPr>
      <w:b/>
      <w:i w:val="0"/>
      <w:strike w:val="0"/>
      <w:dstrike w:val="0"/>
      <w:color w:val="00000A"/>
      <w:sz w:val="20"/>
      <w:u w:val="none"/>
      <w:effect w:val="none"/>
    </w:rPr>
  </w:style>
  <w:style w:type="character" w:customStyle="1" w:styleId="ListLabel68">
    <w:name w:val="ListLabel 68"/>
    <w:qFormat/>
    <w:rPr>
      <w:b/>
      <w:i w:val="0"/>
      <w:color w:val="00000A"/>
      <w:sz w:val="20"/>
      <w:szCs w:val="20"/>
    </w:rPr>
  </w:style>
  <w:style w:type="character" w:customStyle="1" w:styleId="ListLabel69">
    <w:name w:val="ListLabel 69"/>
    <w:qFormat/>
    <w:rPr>
      <w:b/>
      <w:color w:val="000000"/>
      <w:sz w:val="20"/>
    </w:rPr>
  </w:style>
  <w:style w:type="character" w:customStyle="1" w:styleId="ListLabel70">
    <w:name w:val="ListLabel 70"/>
    <w:qFormat/>
    <w:rPr>
      <w:b/>
    </w:rPr>
  </w:style>
  <w:style w:type="character" w:customStyle="1" w:styleId="ListLabel71">
    <w:name w:val="ListLabel 71"/>
    <w:qFormat/>
    <w:rPr>
      <w:b/>
      <w:color w:val="00000A"/>
    </w:rPr>
  </w:style>
  <w:style w:type="character" w:customStyle="1" w:styleId="ListLabel72">
    <w:name w:val="ListLabel 72"/>
    <w:qFormat/>
    <w:rPr>
      <w:b/>
      <w:i w:val="0"/>
      <w:strike w:val="0"/>
      <w:dstrike w:val="0"/>
      <w:color w:val="00000A"/>
      <w:sz w:val="20"/>
      <w:u w:val="none"/>
      <w:effect w:val="none"/>
    </w:rPr>
  </w:style>
  <w:style w:type="character" w:customStyle="1" w:styleId="ListLabel73">
    <w:name w:val="ListLabel 73"/>
    <w:qFormat/>
    <w:rPr>
      <w:b/>
      <w:i w:val="0"/>
      <w:color w:val="00000A"/>
      <w:sz w:val="20"/>
      <w:szCs w:val="20"/>
    </w:rPr>
  </w:style>
  <w:style w:type="character" w:customStyle="1" w:styleId="ListLabel74">
    <w:name w:val="ListLabel 74"/>
    <w:qFormat/>
    <w:rPr>
      <w:b/>
      <w:color w:val="000000"/>
      <w:sz w:val="20"/>
    </w:rPr>
  </w:style>
  <w:style w:type="character" w:customStyle="1" w:styleId="ListLabel75">
    <w:name w:val="ListLabel 75"/>
    <w:qFormat/>
    <w:rPr>
      <w:b/>
    </w:rPr>
  </w:style>
  <w:style w:type="character" w:customStyle="1" w:styleId="ListLabel76">
    <w:name w:val="ListLabel 76"/>
    <w:qFormat/>
    <w:rPr>
      <w:b/>
      <w:color w:val="00000A"/>
    </w:rPr>
  </w:style>
  <w:style w:type="character" w:customStyle="1" w:styleId="ListLabel77">
    <w:name w:val="ListLabel 77"/>
    <w:qFormat/>
    <w:rPr>
      <w:rFonts w:ascii="Arial" w:hAnsi="Arial"/>
      <w:b w:val="0"/>
      <w:i w:val="0"/>
      <w:strike w:val="0"/>
      <w:dstrike w:val="0"/>
      <w:color w:val="00000A"/>
      <w:u w:val="none"/>
      <w:effect w:val="none"/>
    </w:rPr>
  </w:style>
  <w:style w:type="character" w:customStyle="1" w:styleId="ListLabel78">
    <w:name w:val="ListLabel 78"/>
    <w:qFormat/>
    <w:rPr>
      <w:b w:val="0"/>
      <w:i w:val="0"/>
      <w:color w:val="00000A"/>
      <w:sz w:val="20"/>
      <w:szCs w:val="20"/>
    </w:rPr>
  </w:style>
  <w:style w:type="character" w:customStyle="1" w:styleId="Smbolosdenumerao">
    <w:name w:val="Símbolos de numeração"/>
    <w:qFormat/>
  </w:style>
  <w:style w:type="character" w:customStyle="1" w:styleId="ListLabel79">
    <w:name w:val="ListLabel 79"/>
    <w:qFormat/>
    <w:rPr>
      <w:b/>
      <w:color w:val="00000A"/>
    </w:rPr>
  </w:style>
  <w:style w:type="character" w:customStyle="1" w:styleId="ListLabel80">
    <w:name w:val="ListLabel 80"/>
    <w:qFormat/>
    <w:rPr>
      <w:rFonts w:ascii="Arial" w:hAnsi="Arial"/>
      <w:b/>
      <w:i w:val="0"/>
      <w:strike w:val="0"/>
      <w:dstrike w:val="0"/>
      <w:color w:val="00000A"/>
      <w:sz w:val="20"/>
      <w:u w:val="none"/>
      <w:effect w:val="none"/>
    </w:rPr>
  </w:style>
  <w:style w:type="character" w:customStyle="1" w:styleId="ListLabel81">
    <w:name w:val="ListLabel 81"/>
    <w:qFormat/>
    <w:rPr>
      <w:b w:val="0"/>
      <w:i w:val="0"/>
      <w:color w:val="00000A"/>
      <w:sz w:val="20"/>
      <w:szCs w:val="20"/>
    </w:rPr>
  </w:style>
  <w:style w:type="character" w:customStyle="1" w:styleId="ListLabel82">
    <w:name w:val="ListLabel 82"/>
    <w:qFormat/>
    <w:rPr>
      <w:color w:val="000000"/>
    </w:rPr>
  </w:style>
  <w:style w:type="character" w:customStyle="1" w:styleId="ListLabel83">
    <w:name w:val="ListLabel 83"/>
    <w:qFormat/>
    <w:rPr>
      <w:b/>
      <w:color w:val="00000A"/>
    </w:rPr>
  </w:style>
  <w:style w:type="character" w:customStyle="1" w:styleId="ListLabel84">
    <w:name w:val="ListLabel 84"/>
    <w:qFormat/>
    <w:rPr>
      <w:rFonts w:ascii="Arial" w:hAnsi="Arial"/>
      <w:b w:val="0"/>
      <w:i w:val="0"/>
      <w:strike w:val="0"/>
      <w:dstrike w:val="0"/>
      <w:color w:val="00000A"/>
      <w:sz w:val="20"/>
      <w:u w:val="none"/>
      <w:effect w:val="none"/>
    </w:rPr>
  </w:style>
  <w:style w:type="character" w:customStyle="1" w:styleId="ListLabel85">
    <w:name w:val="ListLabel 85"/>
    <w:qFormat/>
    <w:rPr>
      <w:b w:val="0"/>
      <w:i w:val="0"/>
      <w:color w:val="00000A"/>
      <w:sz w:val="20"/>
      <w:szCs w:val="20"/>
    </w:rPr>
  </w:style>
  <w:style w:type="character" w:customStyle="1" w:styleId="ListLabel86">
    <w:name w:val="ListLabel 86"/>
    <w:qFormat/>
    <w:rPr>
      <w:color w:val="000000"/>
    </w:rPr>
  </w:style>
  <w:style w:type="character" w:customStyle="1" w:styleId="ListLabel87">
    <w:name w:val="ListLabel 87"/>
    <w:qFormat/>
    <w:rPr>
      <w:b/>
      <w:color w:val="00000A"/>
    </w:rPr>
  </w:style>
  <w:style w:type="character" w:customStyle="1" w:styleId="ListLabel88">
    <w:name w:val="ListLabel 88"/>
    <w:qFormat/>
    <w:rPr>
      <w:rFonts w:ascii="Arial" w:hAnsi="Arial"/>
      <w:b w:val="0"/>
      <w:i w:val="0"/>
      <w:strike w:val="0"/>
      <w:dstrike w:val="0"/>
      <w:color w:val="00000A"/>
      <w:sz w:val="20"/>
      <w:u w:val="none"/>
      <w:effect w:val="none"/>
    </w:rPr>
  </w:style>
  <w:style w:type="character" w:customStyle="1" w:styleId="ListLabel89">
    <w:name w:val="ListLabel 89"/>
    <w:qFormat/>
    <w:rPr>
      <w:b w:val="0"/>
      <w:i w:val="0"/>
      <w:color w:val="00000A"/>
      <w:sz w:val="20"/>
      <w:szCs w:val="20"/>
    </w:rPr>
  </w:style>
  <w:style w:type="character" w:customStyle="1" w:styleId="ListLabel90">
    <w:name w:val="ListLabel 90"/>
    <w:qFormat/>
    <w:rPr>
      <w:color w:val="000000"/>
    </w:rPr>
  </w:style>
  <w:style w:type="character" w:customStyle="1" w:styleId="ListLabel91">
    <w:name w:val="ListLabel 91"/>
    <w:qFormat/>
    <w:rPr>
      <w:b/>
      <w:color w:val="00000A"/>
      <w:sz w:val="22"/>
    </w:rPr>
  </w:style>
  <w:style w:type="character" w:customStyle="1" w:styleId="ListLabel92">
    <w:name w:val="ListLabel 92"/>
    <w:qFormat/>
    <w:rPr>
      <w:b w:val="0"/>
      <w:i w:val="0"/>
      <w:strike w:val="0"/>
      <w:dstrike w:val="0"/>
      <w:color w:val="00000A"/>
      <w:u w:val="none"/>
      <w:effect w:val="none"/>
    </w:rPr>
  </w:style>
  <w:style w:type="character" w:customStyle="1" w:styleId="ListLabel93">
    <w:name w:val="ListLabel 93"/>
    <w:qFormat/>
    <w:rPr>
      <w:b w:val="0"/>
      <w:i w:val="0"/>
      <w:color w:val="00000A"/>
      <w:sz w:val="20"/>
      <w:szCs w:val="20"/>
    </w:rPr>
  </w:style>
  <w:style w:type="character" w:customStyle="1" w:styleId="ListLabel94">
    <w:name w:val="ListLabel 94"/>
    <w:qFormat/>
    <w:rPr>
      <w:color w:val="000000"/>
    </w:rPr>
  </w:style>
  <w:style w:type="character" w:customStyle="1" w:styleId="ListLabel95">
    <w:name w:val="ListLabel 95"/>
    <w:qFormat/>
    <w:rPr>
      <w:rFonts w:ascii="Arial" w:hAnsi="Arial"/>
      <w:b/>
      <w:color w:val="00000A"/>
    </w:rPr>
  </w:style>
  <w:style w:type="character" w:customStyle="1" w:styleId="ListLabel96">
    <w:name w:val="ListLabel 96"/>
    <w:qFormat/>
    <w:rPr>
      <w:b/>
      <w:i w:val="0"/>
      <w:strike w:val="0"/>
      <w:dstrike w:val="0"/>
      <w:color w:val="00000A"/>
      <w:sz w:val="20"/>
      <w:u w:val="none"/>
      <w:effect w:val="none"/>
    </w:rPr>
  </w:style>
  <w:style w:type="character" w:customStyle="1" w:styleId="ListLabel97">
    <w:name w:val="ListLabel 97"/>
    <w:qFormat/>
    <w:rPr>
      <w:b/>
      <w:i w:val="0"/>
      <w:color w:val="00000A"/>
      <w:sz w:val="20"/>
      <w:szCs w:val="20"/>
    </w:rPr>
  </w:style>
  <w:style w:type="character" w:customStyle="1" w:styleId="ListLabel98">
    <w:name w:val="ListLabel 98"/>
    <w:qFormat/>
    <w:rPr>
      <w:b/>
      <w:color w:val="000000"/>
      <w:sz w:val="20"/>
    </w:rPr>
  </w:style>
  <w:style w:type="character" w:customStyle="1" w:styleId="ListLabel99">
    <w:name w:val="ListLabel 99"/>
    <w:qFormat/>
    <w:rPr>
      <w:b/>
      <w:color w:val="00000A"/>
    </w:rPr>
  </w:style>
  <w:style w:type="character" w:customStyle="1" w:styleId="ListLabel100">
    <w:name w:val="ListLabel 100"/>
    <w:qFormat/>
    <w:rPr>
      <w:b w:val="0"/>
      <w:i w:val="0"/>
      <w:strike w:val="0"/>
      <w:dstrike w:val="0"/>
      <w:color w:val="00000A"/>
      <w:u w:val="none"/>
      <w:effect w:val="none"/>
    </w:rPr>
  </w:style>
  <w:style w:type="character" w:customStyle="1" w:styleId="ListLabel101">
    <w:name w:val="ListLabel 101"/>
    <w:qFormat/>
    <w:rPr>
      <w:rFonts w:ascii="Arial" w:hAnsi="Arial"/>
      <w:b w:val="0"/>
      <w:i w:val="0"/>
      <w:color w:val="00000A"/>
      <w:sz w:val="20"/>
      <w:szCs w:val="20"/>
    </w:rPr>
  </w:style>
  <w:style w:type="character" w:customStyle="1" w:styleId="ListLabel102">
    <w:name w:val="ListLabel 102"/>
    <w:qFormat/>
    <w:rPr>
      <w:rFonts w:ascii="Arial" w:hAnsi="Arial"/>
      <w:b/>
      <w:color w:val="00000A"/>
    </w:rPr>
  </w:style>
  <w:style w:type="character" w:customStyle="1" w:styleId="ListLabel103">
    <w:name w:val="ListLabel 103"/>
    <w:qFormat/>
    <w:rPr>
      <w:rFonts w:ascii="Arial" w:hAnsi="Arial"/>
      <w:b/>
      <w:i w:val="0"/>
      <w:strike w:val="0"/>
      <w:dstrike w:val="0"/>
      <w:color w:val="00000A"/>
      <w:sz w:val="20"/>
      <w:u w:val="none"/>
      <w:effect w:val="none"/>
    </w:rPr>
  </w:style>
  <w:style w:type="character" w:customStyle="1" w:styleId="ListLabel104">
    <w:name w:val="ListLabel 104"/>
    <w:qFormat/>
    <w:rPr>
      <w:rFonts w:ascii="Arial" w:hAnsi="Arial"/>
      <w:b/>
      <w:i w:val="0"/>
      <w:color w:val="00000A"/>
      <w:sz w:val="20"/>
      <w:szCs w:val="20"/>
    </w:rPr>
  </w:style>
  <w:style w:type="character" w:customStyle="1" w:styleId="ListLabel105">
    <w:name w:val="ListLabel 105"/>
    <w:qFormat/>
    <w:rPr>
      <w:rFonts w:ascii="Arial" w:hAnsi="Arial"/>
      <w:b/>
      <w:color w:val="000000"/>
      <w:sz w:val="20"/>
    </w:rPr>
  </w:style>
  <w:style w:type="character" w:customStyle="1" w:styleId="ListLabel106">
    <w:name w:val="ListLabel 106"/>
    <w:qFormat/>
    <w:rPr>
      <w:rFonts w:ascii="Arial" w:hAnsi="Arial"/>
      <w:b/>
    </w:rPr>
  </w:style>
  <w:style w:type="character" w:customStyle="1" w:styleId="ListLabel107">
    <w:name w:val="ListLabel 107"/>
    <w:qFormat/>
    <w:rPr>
      <w:b/>
      <w:color w:val="00000A"/>
    </w:rPr>
  </w:style>
  <w:style w:type="character" w:customStyle="1" w:styleId="ListLabel108">
    <w:name w:val="ListLabel 108"/>
    <w:qFormat/>
    <w:rPr>
      <w:rFonts w:ascii="Arial" w:hAnsi="Arial"/>
      <w:b w:val="0"/>
      <w:i w:val="0"/>
      <w:strike w:val="0"/>
      <w:dstrike w:val="0"/>
      <w:color w:val="00000A"/>
      <w:u w:val="none"/>
      <w:effect w:val="none"/>
    </w:rPr>
  </w:style>
  <w:style w:type="character" w:customStyle="1" w:styleId="ListLabel109">
    <w:name w:val="ListLabel 109"/>
    <w:qFormat/>
    <w:rPr>
      <w:b w:val="0"/>
      <w:i w:val="0"/>
      <w:color w:val="00000A"/>
      <w:sz w:val="20"/>
      <w:szCs w:val="20"/>
    </w:rPr>
  </w:style>
  <w:style w:type="paragraph" w:styleId="Ttulo">
    <w:name w:val="Title"/>
    <w:basedOn w:val="Normal"/>
    <w:next w:val="Corpodetexto"/>
    <w:qFormat/>
    <w:pPr>
      <w:keepNext/>
      <w:spacing w:before="240" w:after="120"/>
    </w:pPr>
    <w:rPr>
      <w:rFonts w:ascii="Liberation Sans" w:eastAsia="WenQuanYi Micro Hei" w:hAnsi="Liberation Sans" w:cs="Lohit Devanagari"/>
      <w:sz w:val="28"/>
      <w:szCs w:val="28"/>
    </w:rPr>
  </w:style>
  <w:style w:type="paragraph" w:styleId="Corpodetexto">
    <w:name w:val="Body Text"/>
    <w:basedOn w:val="Normal"/>
    <w:pPr>
      <w:spacing w:after="140" w:line="288" w:lineRule="auto"/>
    </w:p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customStyle="1" w:styleId="ndice">
    <w:name w:val="Índice"/>
    <w:basedOn w:val="Normal"/>
    <w:qFormat/>
    <w:pPr>
      <w:suppressLineNumbers/>
    </w:pPr>
    <w:rPr>
      <w:rFonts w:cs="Lohit Devanagari"/>
    </w:rPr>
  </w:style>
  <w:style w:type="paragraph" w:styleId="Citao">
    <w:name w:val="Quote"/>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paragraph" w:customStyle="1" w:styleId="Nivel1">
    <w:name w:val="Nivel1"/>
    <w:basedOn w:val="Ttulo1"/>
    <w:next w:val="Normal"/>
    <w:link w:val="Nivel1Char"/>
    <w:qFormat/>
    <w:rsid w:val="00FE71E3"/>
    <w:pPr>
      <w:spacing w:before="480" w:after="120" w:line="276" w:lineRule="auto"/>
      <w:jc w:val="both"/>
    </w:pPr>
    <w:rPr>
      <w:rFonts w:ascii="Arial" w:hAnsi="Arial" w:cs="Arial"/>
      <w:b/>
      <w:color w:val="000000"/>
    </w:rPr>
  </w:style>
  <w:style w:type="paragraph" w:styleId="PargrafodaLista">
    <w:name w:val="List Paragraph"/>
    <w:basedOn w:val="Normal"/>
    <w:uiPriority w:val="34"/>
    <w:qFormat/>
    <w:pPr>
      <w:ind w:left="720"/>
    </w:pPr>
  </w:style>
  <w:style w:type="paragraph" w:styleId="NormalWeb">
    <w:name w:val="Normal (Web)"/>
    <w:basedOn w:val="Normal"/>
    <w:uiPriority w:val="99"/>
    <w:unhideWhenUsed/>
    <w:qFormat/>
    <w:rsid w:val="00FE71E3"/>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SombreamentoMdio1-nfase3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qFormat/>
    <w:rsid w:val="00BB36BB"/>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unhideWhenUsed/>
    <w:qFormat/>
    <w:rsid w:val="00843661"/>
    <w:pPr>
      <w:spacing w:line="240" w:lineRule="auto"/>
    </w:pPr>
    <w:rPr>
      <w:sz w:val="20"/>
      <w:szCs w:val="20"/>
    </w:rPr>
  </w:style>
  <w:style w:type="paragraph" w:styleId="Assuntodocomentrio">
    <w:name w:val="annotation subject"/>
    <w:basedOn w:val="Textodecomentrio"/>
    <w:link w:val="AssuntodocomentrioChar"/>
    <w:uiPriority w:val="99"/>
    <w:semiHidden/>
    <w:unhideWhenUsed/>
    <w:qFormat/>
    <w:rsid w:val="00843661"/>
    <w:rPr>
      <w:b/>
      <w:bCs/>
    </w:rPr>
  </w:style>
  <w:style w:type="paragraph" w:customStyle="1" w:styleId="itemnivel2">
    <w:name w:val="item_nivel2"/>
    <w:basedOn w:val="Normal"/>
    <w:qFormat/>
    <w:rsid w:val="00400A9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qFormat/>
    <w:rsid w:val="00400A9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qFormat/>
    <w:rsid w:val="00400A9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paragraph" w:styleId="Textodebalo">
    <w:name w:val="Balloon Text"/>
    <w:link w:val="TextodebaloChar"/>
    <w:qFormat/>
    <w:rPr>
      <w:rFonts w:ascii="Tahoma" w:hAnsi="Tahoma" w:cs="Mangal"/>
      <w:color w:val="00000A"/>
      <w:sz w:val="16"/>
      <w:szCs w:val="14"/>
    </w:rPr>
  </w:style>
  <w:style w:type="paragraph" w:customStyle="1" w:styleId="Standard">
    <w:name w:val="Standard"/>
    <w:qFormat/>
    <w:rsid w:val="00FF4094"/>
    <w:rPr>
      <w:rFonts w:ascii="Liberation Serif" w:eastAsia="NSimSun" w:hAnsi="Liberation Serif" w:cs="Lucida Sans"/>
      <w:color w:val="00000A"/>
      <w:sz w:val="24"/>
      <w:szCs w:val="24"/>
      <w:lang w:eastAsia="zh-CN" w:bidi="hi-IN"/>
    </w:rPr>
  </w:style>
  <w:style w:type="paragraph" w:customStyle="1" w:styleId="Textbody">
    <w:name w:val="Text body"/>
    <w:basedOn w:val="Standard"/>
    <w:qFormat/>
    <w:rsid w:val="00FF4094"/>
    <w:pPr>
      <w:spacing w:after="140" w:line="276" w:lineRule="auto"/>
    </w:pPr>
  </w:style>
  <w:style w:type="paragraph" w:customStyle="1" w:styleId="citao2">
    <w:name w:val="citação 2"/>
    <w:basedOn w:val="Citao"/>
    <w:qFormat/>
    <w:rsid w:val="00FF4094"/>
    <w:rPr>
      <w:szCs w:val="20"/>
      <w:lang w:eastAsia="zh-CN" w:bidi="hi-IN"/>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qFormat/>
    <w:rsid w:val="00FF4094"/>
    <w:pPr>
      <w:tabs>
        <w:tab w:val="left" w:pos="360"/>
      </w:tabs>
      <w:spacing w:before="120" w:after="120" w:line="276" w:lineRule="auto"/>
      <w:ind w:left="425"/>
      <w:contextualSpacing/>
      <w:jc w:val="both"/>
    </w:pPr>
    <w:rPr>
      <w:rFonts w:ascii="Arial" w:eastAsia="Times New Roman" w:hAnsi="Arial" w:cs="Arial"/>
      <w:sz w:val="20"/>
      <w:szCs w:val="20"/>
      <w:lang w:eastAsia="pt-BR"/>
    </w:rPr>
  </w:style>
  <w:style w:type="paragraph" w:customStyle="1" w:styleId="Nivel4">
    <w:name w:val="Nivel 4"/>
    <w:basedOn w:val="Nivel3"/>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color w:val="00000A"/>
      <w:sz w:val="22"/>
      <w:szCs w:val="24"/>
      <w:lang w:eastAsia="zh-CN" w:bidi="hi-IN"/>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paragraph" w:styleId="Reviso">
    <w:name w:val="Revision"/>
    <w:uiPriority w:val="99"/>
    <w:semiHidden/>
    <w:qFormat/>
    <w:rsid w:val="004B3F90"/>
    <w:rPr>
      <w:rFonts w:ascii="Calibri" w:eastAsia="Calibri" w:hAnsi="Calibri"/>
      <w:color w:val="00000A"/>
      <w:sz w:val="22"/>
    </w:r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paragraph" w:customStyle="1" w:styleId="Ttulo10">
    <w:name w:val="Título1"/>
    <w:basedOn w:val="Standard"/>
    <w:qFormat/>
    <w:rsid w:val="0049650D"/>
    <w:pPr>
      <w:keepNext/>
      <w:widowControl w:val="0"/>
      <w:spacing w:before="240" w:after="120"/>
      <w:textAlignment w:val="baseline"/>
    </w:pPr>
    <w:rPr>
      <w:rFonts w:ascii="Arial" w:eastAsia="Lucida Sans Unicode" w:hAnsi="Arial" w:cs="Mangal"/>
      <w:sz w:val="28"/>
      <w:szCs w:val="28"/>
      <w:lang w:eastAsia="ar-SA"/>
    </w:rPr>
  </w:style>
  <w:style w:type="paragraph" w:customStyle="1" w:styleId="Contedodatabela">
    <w:name w:val="Conteúdo da tabela"/>
    <w:basedOn w:val="Normal"/>
    <w:qFormat/>
    <w:rsid w:val="0049650D"/>
    <w:pPr>
      <w:suppressLineNumbers/>
      <w:spacing w:after="200" w:line="276" w:lineRule="auto"/>
    </w:pPr>
  </w:style>
  <w:style w:type="paragraph" w:customStyle="1" w:styleId="Textoembloco1">
    <w:name w:val="Texto em bloco1"/>
    <w:basedOn w:val="Standard"/>
    <w:qFormat/>
    <w:rsid w:val="00B518A6"/>
    <w:pPr>
      <w:widowControl w:val="0"/>
      <w:ind w:left="6237" w:right="51" w:hanging="567"/>
      <w:textAlignment w:val="baseline"/>
    </w:pPr>
    <w:rPr>
      <w:rFonts w:ascii="Arial" w:eastAsia="DejaVu Sans" w:hAnsi="Arial" w:cs="Arial"/>
    </w:rPr>
  </w:style>
  <w:style w:type="paragraph" w:customStyle="1" w:styleId="Corpodetexto21">
    <w:name w:val="Corpo de texto 21"/>
    <w:basedOn w:val="Normal"/>
    <w:qFormat/>
  </w:style>
  <w:style w:type="paragraph" w:customStyle="1" w:styleId="LO-Normal">
    <w:name w:val="LO-Normal"/>
    <w:qFormat/>
    <w:pPr>
      <w:textAlignment w:val="baseline"/>
    </w:pPr>
    <w:rPr>
      <w:rFonts w:ascii="Liberation Serif" w:eastAsia="0" w:hAnsi="Liberation Serif" w:cs="0"/>
      <w:color w:val="00000A"/>
      <w:sz w:val="24"/>
      <w:szCs w:val="24"/>
      <w:lang w:eastAsia="zh-CN" w:bidi="hi-IN"/>
    </w:rPr>
  </w:style>
  <w:style w:type="table" w:styleId="Tabelacomgrade">
    <w:name w:val="Table Grid"/>
    <w:basedOn w:val="Tabelanormal"/>
    <w:uiPriority w:val="39"/>
    <w:rsid w:val="00B530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ortaldatransparencia.gov.br/cei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ortaltransparencia.gov.br/sancoes/cne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2.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A27067-BCBB-49CF-9CE3-58BA67EBB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10</Pages>
  <Words>3315</Words>
  <Characters>17903</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Ali Tarif</dc:creator>
  <dc:description/>
  <cp:lastModifiedBy>salc-5</cp:lastModifiedBy>
  <cp:revision>166</cp:revision>
  <cp:lastPrinted>2023-08-16T13:32:00Z</cp:lastPrinted>
  <dcterms:created xsi:type="dcterms:W3CDTF">2023-05-24T15:20:00Z</dcterms:created>
  <dcterms:modified xsi:type="dcterms:W3CDTF">2023-08-28T14:37:00Z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