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612F8" w14:textId="77777777" w:rsidR="00EF5704" w:rsidRDefault="00EF5704" w:rsidP="00EF5704">
      <w:pPr>
        <w:pStyle w:val="Textbody"/>
        <w:spacing w:before="0" w:after="0"/>
        <w:jc w:val="center"/>
      </w:pPr>
      <w:r>
        <w:rPr>
          <w:noProof/>
          <w:color w:val="000000"/>
          <w:szCs w:val="24"/>
        </w:rPr>
        <w:drawing>
          <wp:inline distT="0" distB="0" distL="0" distR="0" wp14:anchorId="37CE85A2" wp14:editId="08E96C86">
            <wp:extent cx="613443" cy="594360"/>
            <wp:effectExtent l="0" t="0" r="0" b="0"/>
            <wp:docPr id="1696810286" name="Figura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613443" cy="594360"/>
                    </a:xfrm>
                    <a:prstGeom prst="rect">
                      <a:avLst/>
                    </a:prstGeom>
                    <a:noFill/>
                    <a:ln>
                      <a:noFill/>
                      <a:prstDash/>
                    </a:ln>
                  </pic:spPr>
                </pic:pic>
              </a:graphicData>
            </a:graphic>
          </wp:inline>
        </w:drawing>
      </w:r>
    </w:p>
    <w:p w14:paraId="7125D024" w14:textId="77777777" w:rsidR="00EF5704" w:rsidRPr="00EF5704" w:rsidRDefault="00EF5704" w:rsidP="00EF5704">
      <w:pPr>
        <w:jc w:val="center"/>
        <w:rPr>
          <w:sz w:val="20"/>
          <w:szCs w:val="20"/>
        </w:rPr>
      </w:pPr>
      <w:r w:rsidRPr="00EF5704">
        <w:rPr>
          <w:b/>
          <w:color w:val="000000"/>
          <w:sz w:val="20"/>
          <w:szCs w:val="20"/>
        </w:rPr>
        <w:t>MINISTÉRIO DA DEFESA</w:t>
      </w:r>
    </w:p>
    <w:p w14:paraId="52AEDCB4" w14:textId="77777777" w:rsidR="00EF5704" w:rsidRPr="00EF5704" w:rsidRDefault="00EF5704" w:rsidP="00EF5704">
      <w:pPr>
        <w:jc w:val="center"/>
        <w:rPr>
          <w:sz w:val="20"/>
          <w:szCs w:val="20"/>
        </w:rPr>
      </w:pPr>
      <w:r w:rsidRPr="00EF5704">
        <w:rPr>
          <w:b/>
          <w:color w:val="000000"/>
          <w:sz w:val="20"/>
          <w:szCs w:val="20"/>
        </w:rPr>
        <w:t>EXÉRCITO BRASILEIRO</w:t>
      </w:r>
    </w:p>
    <w:p w14:paraId="1955C753" w14:textId="77777777" w:rsidR="00EF5704" w:rsidRPr="00EF5704" w:rsidRDefault="00EF5704" w:rsidP="00EF5704">
      <w:pPr>
        <w:jc w:val="center"/>
        <w:rPr>
          <w:sz w:val="20"/>
          <w:szCs w:val="20"/>
        </w:rPr>
      </w:pPr>
      <w:r w:rsidRPr="00EF5704">
        <w:rPr>
          <w:b/>
          <w:color w:val="000000"/>
          <w:sz w:val="20"/>
          <w:szCs w:val="20"/>
        </w:rPr>
        <w:t>DECEx                         DESMIL</w:t>
      </w:r>
    </w:p>
    <w:p w14:paraId="0ACC7E24" w14:textId="77777777" w:rsidR="00EF5704" w:rsidRPr="00EF5704" w:rsidRDefault="00EF5704" w:rsidP="00EF5704">
      <w:pPr>
        <w:jc w:val="center"/>
        <w:rPr>
          <w:sz w:val="20"/>
          <w:szCs w:val="20"/>
        </w:rPr>
      </w:pPr>
      <w:r w:rsidRPr="00EF5704">
        <w:rPr>
          <w:b/>
          <w:color w:val="000000"/>
          <w:sz w:val="20"/>
          <w:szCs w:val="20"/>
        </w:rPr>
        <w:t>CENTRO DE PREPARAÇÃO DE OFICIAIS DA RESERVA DE PORTO ALEGRE</w:t>
      </w:r>
    </w:p>
    <w:p w14:paraId="620FED63" w14:textId="77777777" w:rsidR="00EF5704" w:rsidRPr="00EF5704" w:rsidRDefault="00EF5704" w:rsidP="00EF5704">
      <w:pPr>
        <w:jc w:val="center"/>
        <w:rPr>
          <w:sz w:val="20"/>
          <w:szCs w:val="20"/>
        </w:rPr>
      </w:pPr>
      <w:r w:rsidRPr="00EF5704">
        <w:rPr>
          <w:b/>
          <w:color w:val="000000"/>
          <w:sz w:val="20"/>
          <w:szCs w:val="20"/>
        </w:rPr>
        <w:tab/>
        <w:t>CENTRO MARECHAL SALVADOR CÉSAR OBINO</w:t>
      </w:r>
    </w:p>
    <w:p w14:paraId="280106B8" w14:textId="77777777" w:rsidR="00EF5704" w:rsidRDefault="00EF5704" w:rsidP="00EF5704">
      <w:pPr>
        <w:pStyle w:val="Standard"/>
        <w:autoSpaceDE w:val="0"/>
        <w:spacing w:before="156" w:after="156"/>
        <w:jc w:val="center"/>
        <w:rPr>
          <w:rFonts w:eastAsia="Times-Bold" w:cs="Times New Roman"/>
          <w:b/>
          <w:bCs/>
          <w:color w:val="000000"/>
          <w:lang w:eastAsia="en-US"/>
        </w:rPr>
      </w:pPr>
    </w:p>
    <w:p w14:paraId="4B54BFF1" w14:textId="7DC14F0A" w:rsidR="00EF5704" w:rsidRDefault="00EF5704" w:rsidP="00EF5704">
      <w:pPr>
        <w:pStyle w:val="Standard"/>
        <w:autoSpaceDE w:val="0"/>
        <w:spacing w:before="156" w:after="156"/>
        <w:jc w:val="center"/>
      </w:pPr>
      <w:r w:rsidRPr="00EF5704">
        <w:rPr>
          <w:rFonts w:eastAsia="Times-Bold" w:cs="Times New Roman"/>
          <w:b/>
          <w:bCs/>
          <w:color w:val="000000"/>
          <w:lang w:eastAsia="en-US"/>
        </w:rPr>
        <w:t>TERMO DE INEXIGIBILIDADE DE LICITAÇÃO</w:t>
      </w:r>
    </w:p>
    <w:p w14:paraId="0D54693B" w14:textId="77777777" w:rsidR="00EF5704" w:rsidRDefault="00EF5704" w:rsidP="00EF5704">
      <w:pPr>
        <w:pStyle w:val="Standard"/>
        <w:autoSpaceDE w:val="0"/>
        <w:spacing w:before="156" w:after="156"/>
        <w:jc w:val="both"/>
        <w:rPr>
          <w:b/>
          <w:bCs/>
          <w:color w:val="000000"/>
        </w:rPr>
      </w:pPr>
    </w:p>
    <w:p w14:paraId="7A55A664" w14:textId="77777777" w:rsidR="00EF5704" w:rsidRDefault="00EF5704" w:rsidP="00EF5704">
      <w:pPr>
        <w:pStyle w:val="Standard"/>
        <w:autoSpaceDE w:val="0"/>
        <w:spacing w:before="156" w:after="156"/>
        <w:jc w:val="both"/>
        <w:rPr>
          <w:b/>
          <w:bCs/>
          <w:color w:val="000000"/>
        </w:rPr>
      </w:pPr>
      <w:r>
        <w:rPr>
          <w:b/>
          <w:bCs/>
          <w:color w:val="000000"/>
        </w:rPr>
        <w:t>INEXIGIBILIDADE DE LICITAÇÃO Nº _____ /2023 – SALC</w:t>
      </w:r>
    </w:p>
    <w:p w14:paraId="42DD3FBE" w14:textId="77777777" w:rsidR="00EF5704" w:rsidRDefault="00EF5704" w:rsidP="00EF5704">
      <w:pPr>
        <w:pStyle w:val="Standard"/>
        <w:autoSpaceDE w:val="0"/>
        <w:spacing w:before="156" w:after="156"/>
        <w:jc w:val="both"/>
        <w:rPr>
          <w:b/>
          <w:bCs/>
          <w:color w:val="000000"/>
        </w:rPr>
      </w:pPr>
      <w:r>
        <w:rPr>
          <w:b/>
          <w:bCs/>
          <w:color w:val="000000"/>
        </w:rPr>
        <w:t>NUP do Processo: 64214.004666/2023-17</w:t>
      </w:r>
    </w:p>
    <w:p w14:paraId="682B3CF2" w14:textId="131DA474" w:rsidR="0017301A" w:rsidRDefault="0017301A">
      <w:pPr>
        <w:widowControl/>
        <w:suppressAutoHyphens w:val="0"/>
        <w:autoSpaceDN/>
        <w:spacing w:after="160" w:line="259" w:lineRule="auto"/>
        <w:textAlignment w:val="auto"/>
        <w:rPr>
          <w:color w:val="000000"/>
        </w:rPr>
      </w:pPr>
    </w:p>
    <w:p w14:paraId="2C112981" w14:textId="12B92A9A" w:rsidR="00264210" w:rsidRDefault="00264210">
      <w:pPr>
        <w:widowControl/>
        <w:suppressAutoHyphens w:val="0"/>
        <w:autoSpaceDN/>
        <w:spacing w:after="160" w:line="259" w:lineRule="auto"/>
        <w:textAlignment w:val="auto"/>
        <w:rPr>
          <w:b/>
          <w:bCs/>
          <w:u w:val="single"/>
        </w:rPr>
      </w:pPr>
      <w:r w:rsidRPr="00264210">
        <w:rPr>
          <w:b/>
          <w:bCs/>
          <w:u w:val="single"/>
        </w:rPr>
        <w:t>1. DO OBJETO DA INEXIGIBILIDADE</w:t>
      </w:r>
    </w:p>
    <w:p w14:paraId="311322C5" w14:textId="1FC1CCEB" w:rsidR="00264210" w:rsidRPr="00CD134E" w:rsidRDefault="00F06C12" w:rsidP="00F06C12">
      <w:pPr>
        <w:widowControl/>
        <w:suppressAutoHyphens w:val="0"/>
        <w:autoSpaceDN/>
        <w:spacing w:after="120"/>
        <w:ind w:firstLine="709"/>
        <w:jc w:val="both"/>
        <w:textAlignment w:val="auto"/>
        <w:rPr>
          <w:rFonts w:ascii="Times New Roman" w:hAnsi="Times New Roman" w:cs="Times New Roman"/>
        </w:rPr>
      </w:pPr>
      <w:r>
        <w:rPr>
          <w:rFonts w:ascii="Times New Roman" w:hAnsi="Times New Roman" w:cs="Times New Roman"/>
        </w:rPr>
        <w:t xml:space="preserve">1.1. </w:t>
      </w:r>
      <w:r w:rsidR="00D3426D" w:rsidRPr="00CD134E">
        <w:rPr>
          <w:rFonts w:ascii="Times New Roman" w:hAnsi="Times New Roman" w:cs="Times New Roman"/>
        </w:rPr>
        <w:t>Cessão de uso para exercício de atividade de apoio de benfeitoria existente no imóvel determinado na cláusula primeira, assim descrita e caracterizada: parcela de imóvel situada no Pavilhão de Comando do CPOR/PA, com 28,34m² área cedida (medidas de 5,45 m x 5,20 m), com a finalidade exclusiva de permitir o funcionamento de Atividade de apoio para instalação e funcionamento, durante o horário do expediente do Centro, de sede da Associação dos Oficiais da Reserva do Rio Grande do Sul (AOR/2-RS).</w:t>
      </w:r>
    </w:p>
    <w:p w14:paraId="26AF2737" w14:textId="77777777" w:rsidR="002A6C06" w:rsidRPr="00264210" w:rsidRDefault="002A6C06" w:rsidP="0010074C">
      <w:pPr>
        <w:widowControl/>
        <w:suppressAutoHyphens w:val="0"/>
        <w:autoSpaceDN/>
        <w:spacing w:after="160" w:line="259" w:lineRule="auto"/>
        <w:jc w:val="both"/>
        <w:textAlignment w:val="auto"/>
      </w:pPr>
    </w:p>
    <w:p w14:paraId="782E9D5C" w14:textId="3322B330" w:rsidR="00264210" w:rsidRDefault="00264210">
      <w:pPr>
        <w:widowControl/>
        <w:suppressAutoHyphens w:val="0"/>
        <w:autoSpaceDN/>
        <w:spacing w:after="160" w:line="259" w:lineRule="auto"/>
        <w:textAlignment w:val="auto"/>
        <w:rPr>
          <w:b/>
          <w:bCs/>
          <w:u w:val="single"/>
        </w:rPr>
      </w:pPr>
      <w:r w:rsidRPr="00264210">
        <w:rPr>
          <w:b/>
          <w:bCs/>
          <w:u w:val="single"/>
        </w:rPr>
        <w:t>2. DO VALOR DA CONTRATAÇÃO</w:t>
      </w:r>
    </w:p>
    <w:p w14:paraId="6767BD0F" w14:textId="59FE361E" w:rsidR="0010074C" w:rsidRDefault="00F06C12" w:rsidP="0010074C">
      <w:pPr>
        <w:pStyle w:val="Recuodecorpodetexto22"/>
        <w:ind w:firstLine="708"/>
      </w:pPr>
      <w:r>
        <w:rPr>
          <w:rFonts w:ascii="Times New Roman" w:hAnsi="Times New Roman"/>
          <w:color w:val="000000"/>
        </w:rPr>
        <w:t xml:space="preserve">2.1. </w:t>
      </w:r>
      <w:r w:rsidR="0010074C">
        <w:rPr>
          <w:rFonts w:ascii="Times New Roman" w:hAnsi="Times New Roman"/>
          <w:color w:val="000000"/>
        </w:rPr>
        <w:t xml:space="preserve">A </w:t>
      </w:r>
      <w:r w:rsidR="0010074C">
        <w:rPr>
          <w:rFonts w:ascii="Times New Roman" w:hAnsi="Times New Roman" w:cs="Times New Roman"/>
        </w:rPr>
        <w:t xml:space="preserve">Lei nº 14.133, de 1º de abril de 2021, no § 5º do Art. 74 estabelece os requisitos para </w:t>
      </w:r>
      <w:r w:rsidR="0010074C">
        <w:rPr>
          <w:rFonts w:ascii="Times New Roman" w:hAnsi="Times New Roman"/>
          <w:color w:val="000000"/>
        </w:rPr>
        <w:t>locação de imóvel com fundamento no inciso V do mesmo artigo, dentre as quais se destacam:</w:t>
      </w:r>
    </w:p>
    <w:p w14:paraId="11CCD433" w14:textId="77777777" w:rsidR="0010074C" w:rsidRDefault="0010074C" w:rsidP="0010074C">
      <w:pPr>
        <w:pStyle w:val="Citao"/>
        <w:spacing w:before="0" w:after="120" w:line="240" w:lineRule="auto"/>
        <w:ind w:left="1418" w:right="0"/>
        <w:jc w:val="both"/>
        <w:rPr>
          <w:rFonts w:ascii="Times New Roman" w:hAnsi="Times New Roman"/>
          <w:b/>
          <w:bCs/>
          <w:color w:val="auto"/>
          <w:sz w:val="20"/>
          <w:szCs w:val="20"/>
        </w:rPr>
      </w:pPr>
      <w:r>
        <w:rPr>
          <w:rFonts w:ascii="Times New Roman" w:hAnsi="Times New Roman"/>
          <w:b/>
          <w:bCs/>
          <w:color w:val="auto"/>
          <w:sz w:val="20"/>
          <w:szCs w:val="20"/>
        </w:rPr>
        <w:t>I - avaliação prévia do bem, do seu estado de conservação, dos custos de adaptações, quando imprescindíveis às necessidades de utilização, e do prazo de amortização dos investimentos;</w:t>
      </w:r>
    </w:p>
    <w:p w14:paraId="79F563A4" w14:textId="77777777" w:rsidR="0010074C" w:rsidRDefault="0010074C" w:rsidP="0010074C">
      <w:pPr>
        <w:pStyle w:val="Citao"/>
        <w:spacing w:before="0" w:after="120" w:line="240" w:lineRule="auto"/>
        <w:ind w:left="1418" w:right="0"/>
        <w:jc w:val="both"/>
        <w:rPr>
          <w:rFonts w:ascii="Times New Roman" w:hAnsi="Times New Roman"/>
          <w:color w:val="auto"/>
          <w:sz w:val="20"/>
          <w:szCs w:val="20"/>
        </w:rPr>
      </w:pPr>
      <w:r>
        <w:rPr>
          <w:rFonts w:ascii="Times New Roman" w:hAnsi="Times New Roman"/>
          <w:color w:val="auto"/>
          <w:sz w:val="20"/>
          <w:szCs w:val="20"/>
        </w:rPr>
        <w:t>II - certificação da inexistência de imóveis públicos vagos e disponíveis que atendam ao objeto;</w:t>
      </w:r>
    </w:p>
    <w:p w14:paraId="55FC96D8" w14:textId="77777777" w:rsidR="0010074C" w:rsidRDefault="0010074C" w:rsidP="0010074C">
      <w:pPr>
        <w:pStyle w:val="Citao"/>
        <w:spacing w:before="0" w:after="120" w:line="240" w:lineRule="auto"/>
        <w:ind w:left="1418" w:right="0"/>
        <w:jc w:val="both"/>
        <w:rPr>
          <w:rFonts w:ascii="Times New Roman" w:hAnsi="Times New Roman"/>
          <w:color w:val="auto"/>
          <w:sz w:val="20"/>
          <w:szCs w:val="20"/>
        </w:rPr>
      </w:pPr>
      <w:r>
        <w:rPr>
          <w:rFonts w:ascii="Times New Roman" w:hAnsi="Times New Roman"/>
          <w:color w:val="auto"/>
          <w:sz w:val="20"/>
          <w:szCs w:val="20"/>
        </w:rPr>
        <w:t>III - justificativas que demonstrem a singularidade do imóvel a ser comprado ou locado pela Administração e que evidenciem vantagem para ela. (grifo nosso)</w:t>
      </w:r>
    </w:p>
    <w:p w14:paraId="24FE8A33" w14:textId="36B85D36" w:rsidR="0010074C" w:rsidRDefault="00F06C12" w:rsidP="00F06C12">
      <w:pPr>
        <w:pStyle w:val="Recuodecorpodetexto22"/>
        <w:spacing w:after="120"/>
        <w:ind w:firstLine="709"/>
        <w:rPr>
          <w:rFonts w:ascii="Times New Roman" w:hAnsi="Times New Roman"/>
          <w:color w:val="000000"/>
        </w:rPr>
      </w:pPr>
      <w:r>
        <w:rPr>
          <w:rFonts w:ascii="Times New Roman" w:hAnsi="Times New Roman"/>
          <w:color w:val="000000"/>
        </w:rPr>
        <w:t xml:space="preserve">2.2. </w:t>
      </w:r>
      <w:r w:rsidR="0010074C">
        <w:rPr>
          <w:rFonts w:ascii="Times New Roman" w:hAnsi="Times New Roman"/>
          <w:color w:val="000000"/>
        </w:rPr>
        <w:t>A Instrução Normativa SPU n. 5, de 28 de novembro de 2018, em seu art. 5º, VI, determina a avaliação para fins de cessão gratuita ou onerosa de imóveis da União a terceiros sendo estipulado desde logo, no art. 3º, I, que a avaliação é a atividade desenvolvida por profissional habilitado para identificar o valor de bem imóvel, os seus custos, frutos e direitos, e determinar os indicadores de viabilidade de sua utilização econômica para determinada finalidade, por meio do seu valor de mercado, do valor da terra nua, do valor venal ou do valor de referência, consideradas as suas características físicas e econômicas, a partir de exames, vistorias pesquisas.</w:t>
      </w:r>
    </w:p>
    <w:p w14:paraId="61DD4B49" w14:textId="7FF17A8D" w:rsidR="0010074C" w:rsidRDefault="00F06C12" w:rsidP="00F06C12">
      <w:pPr>
        <w:widowControl/>
        <w:suppressAutoHyphens w:val="0"/>
        <w:autoSpaceDN/>
        <w:spacing w:after="120"/>
        <w:ind w:firstLine="709"/>
        <w:jc w:val="both"/>
        <w:textAlignment w:val="auto"/>
        <w:rPr>
          <w:rFonts w:ascii="Times New Roman" w:hAnsi="Times New Roman"/>
          <w:color w:val="000000"/>
        </w:rPr>
      </w:pPr>
      <w:r>
        <w:rPr>
          <w:rFonts w:ascii="Times New Roman" w:hAnsi="Times New Roman"/>
          <w:color w:val="000000"/>
        </w:rPr>
        <w:t xml:space="preserve">2.3. </w:t>
      </w:r>
      <w:r w:rsidR="0010074C">
        <w:rPr>
          <w:rFonts w:ascii="Times New Roman" w:hAnsi="Times New Roman"/>
          <w:color w:val="000000"/>
        </w:rPr>
        <w:t>Portanto, no caso em tela, no que tange a definição do valor de referência do imóvel, este foi elaborado e aprovado por militar habilitado na área pertencente ao 4º Grupamento de Engenharia (4º Gpt E), de acordo com o § 6º do Art. 24 das IR 04.003, seguindo a orientação normativa vigente da SPU.</w:t>
      </w:r>
    </w:p>
    <w:p w14:paraId="2A4FFDB7" w14:textId="4E805D58" w:rsidR="0010074C" w:rsidRDefault="00F06C12" w:rsidP="00F06C12">
      <w:pPr>
        <w:widowControl/>
        <w:suppressAutoHyphens w:val="0"/>
        <w:autoSpaceDN/>
        <w:spacing w:after="120"/>
        <w:ind w:firstLine="709"/>
        <w:jc w:val="both"/>
        <w:textAlignment w:val="auto"/>
        <w:rPr>
          <w:rFonts w:ascii="Times New Roman" w:hAnsi="Times New Roman"/>
          <w:color w:val="000000"/>
        </w:rPr>
      </w:pPr>
      <w:r>
        <w:rPr>
          <w:rFonts w:ascii="Times New Roman" w:hAnsi="Times New Roman"/>
          <w:color w:val="000000"/>
        </w:rPr>
        <w:t xml:space="preserve">2.4. </w:t>
      </w:r>
      <w:r w:rsidR="0010074C">
        <w:rPr>
          <w:rFonts w:ascii="Times New Roman" w:hAnsi="Times New Roman"/>
          <w:color w:val="000000"/>
        </w:rPr>
        <w:t xml:space="preserve">Para elaboração do Laudo de referência foi utilizado o método comparativo direto de dados com outros imóveis da cidade de Porto Alegre- RS enumerados na “Tabela 1 - Referência de valores” do Laudo de Referência e calculado por meio de média aritmética do metro quadrado das referências, estimada em R$ 41,52. Esse valor foi multiplicado pela área total do imóvel de 28,34 m² para se obter o valor médio do Imóvel. Como resultado, verificou-se que o </w:t>
      </w:r>
      <w:r w:rsidR="0010074C">
        <w:rPr>
          <w:rFonts w:ascii="Times New Roman" w:hAnsi="Times New Roman"/>
          <w:b/>
          <w:bCs/>
          <w:color w:val="000000"/>
        </w:rPr>
        <w:t xml:space="preserve">Valor Médio </w:t>
      </w:r>
      <w:r w:rsidR="0010074C">
        <w:rPr>
          <w:rFonts w:ascii="Times New Roman" w:hAnsi="Times New Roman"/>
          <w:b/>
          <w:bCs/>
          <w:color w:val="000000"/>
        </w:rPr>
        <w:lastRenderedPageBreak/>
        <w:t>do Imóvel (Valor de Referência) corresponde ao montante de R$ 1.176,75 (mil cento e setenta e seis reais e setenta e cinco centavos)</w:t>
      </w:r>
      <w:r w:rsidR="0010074C">
        <w:rPr>
          <w:rFonts w:ascii="Times New Roman" w:hAnsi="Times New Roman"/>
          <w:color w:val="000000"/>
        </w:rPr>
        <w:t>.</w:t>
      </w:r>
    </w:p>
    <w:p w14:paraId="1F0F2DF8" w14:textId="5CE76D27" w:rsidR="007F77D5" w:rsidRDefault="00F06C12" w:rsidP="00F06C12">
      <w:pPr>
        <w:widowControl/>
        <w:suppressAutoHyphens w:val="0"/>
        <w:autoSpaceDN/>
        <w:spacing w:after="120"/>
        <w:ind w:firstLine="709"/>
        <w:jc w:val="both"/>
        <w:textAlignment w:val="auto"/>
        <w:rPr>
          <w:rFonts w:ascii="Times New Roman" w:hAnsi="Times New Roman" w:cs="Times New Roman"/>
        </w:rPr>
      </w:pPr>
      <w:r>
        <w:rPr>
          <w:rFonts w:ascii="Times New Roman" w:hAnsi="Times New Roman"/>
          <w:color w:val="000000"/>
        </w:rPr>
        <w:t xml:space="preserve">2.5. </w:t>
      </w:r>
      <w:r w:rsidR="0010074C">
        <w:rPr>
          <w:rFonts w:ascii="Times New Roman" w:hAnsi="Times New Roman"/>
          <w:color w:val="000000"/>
        </w:rPr>
        <w:t>Todavia, no</w:t>
      </w:r>
      <w:r w:rsidR="0010074C">
        <w:rPr>
          <w:rFonts w:ascii="Times New Roman" w:hAnsi="Times New Roman" w:cs="Times New Roman"/>
        </w:rPr>
        <w:t xml:space="preserve"> Art. 1° </w:t>
      </w:r>
      <w:r w:rsidR="0010074C">
        <w:rPr>
          <w:rFonts w:ascii="Times New Roman" w:hAnsi="Times New Roman"/>
          <w:color w:val="000000"/>
        </w:rPr>
        <w:t xml:space="preserve">Estatuto Social da </w:t>
      </w:r>
      <w:r w:rsidR="0010074C">
        <w:rPr>
          <w:rFonts w:ascii="Times New Roman" w:hAnsi="Times New Roman" w:cs="Times New Roman"/>
        </w:rPr>
        <w:t>Associação de Oficiais da Reserva do Rio Grande do Sul (AOR/2-RS), verifica-se que esta</w:t>
      </w:r>
      <w:r w:rsidR="0010074C">
        <w:t xml:space="preserve"> </w:t>
      </w:r>
      <w:r w:rsidR="0010074C">
        <w:rPr>
          <w:rFonts w:ascii="Times New Roman" w:hAnsi="Times New Roman" w:cs="Times New Roman"/>
        </w:rPr>
        <w:t xml:space="preserve">é uma sociedade civil de natureza jurídica privada </w:t>
      </w:r>
      <w:r w:rsidR="0010074C">
        <w:rPr>
          <w:rFonts w:ascii="Times New Roman" w:hAnsi="Times New Roman" w:cs="Times New Roman"/>
          <w:b/>
          <w:bCs/>
        </w:rPr>
        <w:t>sem fins lucrativos</w:t>
      </w:r>
      <w:r w:rsidR="0010074C">
        <w:rPr>
          <w:rFonts w:ascii="Times New Roman" w:hAnsi="Times New Roman" w:cs="Times New Roman"/>
        </w:rPr>
        <w:t>. Registre-se ainda, que a mesma possui receita interna limitada ao pagamento de gastos básicos, como manutenção de conta corrente e com contabilidade, não reunindo capacidade de honrar compromissos de aluguel equivalentes ao de empresas que alugam instalações em área pública e auferem lucros a partir daquela localização/público a ser atendido.</w:t>
      </w:r>
    </w:p>
    <w:p w14:paraId="6AF9D38E" w14:textId="7969EBA6" w:rsidR="007F77D5" w:rsidRDefault="00F06C12" w:rsidP="00F06C12">
      <w:pPr>
        <w:widowControl/>
        <w:suppressAutoHyphens w:val="0"/>
        <w:autoSpaceDN/>
        <w:spacing w:after="120"/>
        <w:ind w:firstLine="709"/>
        <w:jc w:val="both"/>
        <w:textAlignment w:val="auto"/>
        <w:rPr>
          <w:rFonts w:ascii="Times New Roman" w:hAnsi="Times New Roman" w:cs="Times New Roman"/>
        </w:rPr>
      </w:pPr>
      <w:r>
        <w:rPr>
          <w:rFonts w:ascii="Times New Roman" w:hAnsi="Times New Roman" w:cs="Times New Roman"/>
        </w:rPr>
        <w:t xml:space="preserve">2.6. </w:t>
      </w:r>
      <w:r w:rsidR="0010074C">
        <w:rPr>
          <w:rFonts w:ascii="Times New Roman" w:hAnsi="Times New Roman" w:cs="Times New Roman"/>
        </w:rPr>
        <w:t>Destaca-se que há interesse na celebração do contrato, visto que foi criada em data de 1993, com o fim de proporcionar e incentivar o desenvolvimento intelectual de seus associados, afeição a Pátria e os valores dos símbolos Nacionais, aproximando a sociedade aos militares.</w:t>
      </w:r>
    </w:p>
    <w:p w14:paraId="1267AC5F" w14:textId="4D38EEE5" w:rsidR="00D3426D" w:rsidRPr="002A6C06" w:rsidRDefault="00F06C12" w:rsidP="00F06C12">
      <w:pPr>
        <w:widowControl/>
        <w:suppressAutoHyphens w:val="0"/>
        <w:autoSpaceDN/>
        <w:spacing w:after="120"/>
        <w:ind w:firstLine="709"/>
        <w:jc w:val="both"/>
        <w:textAlignment w:val="auto"/>
        <w:rPr>
          <w:rFonts w:ascii="Times New Roman" w:hAnsi="Times New Roman" w:cs="Times New Roman"/>
        </w:rPr>
      </w:pPr>
      <w:r>
        <w:rPr>
          <w:rFonts w:ascii="Times New Roman" w:hAnsi="Times New Roman" w:cs="Times New Roman"/>
        </w:rPr>
        <w:t xml:space="preserve">2.7. </w:t>
      </w:r>
      <w:r w:rsidR="0010074C" w:rsidRPr="002A6C06">
        <w:rPr>
          <w:rFonts w:ascii="Times New Roman" w:hAnsi="Times New Roman" w:cs="Times New Roman"/>
        </w:rPr>
        <w:t xml:space="preserve">Portanto, </w:t>
      </w:r>
      <w:r w:rsidR="007F77D5" w:rsidRPr="002A6C06">
        <w:rPr>
          <w:rFonts w:ascii="Times New Roman" w:hAnsi="Times New Roman" w:cs="Times New Roman"/>
        </w:rPr>
        <w:t>a</w:t>
      </w:r>
      <w:r w:rsidR="0010074C" w:rsidRPr="002A6C06">
        <w:rPr>
          <w:rFonts w:ascii="Times New Roman" w:hAnsi="Times New Roman" w:cs="Times New Roman"/>
        </w:rPr>
        <w:t xml:space="preserve"> </w:t>
      </w:r>
      <w:r w:rsidR="007F77D5" w:rsidRPr="002A6C06">
        <w:rPr>
          <w:rFonts w:ascii="Times New Roman" w:hAnsi="Times New Roman" w:cs="Times New Roman"/>
        </w:rPr>
        <w:t xml:space="preserve">CONSULTORIA JURÍDICA DA UNIÃO ESPECIALIZADA VIRTUAL DE PATRIMÔNIO, </w:t>
      </w:r>
      <w:r w:rsidR="007F77D5" w:rsidRPr="002A6C06">
        <w:rPr>
          <w:rFonts w:ascii="Times New Roman" w:hAnsi="Times New Roman" w:cs="Times New Roman"/>
          <w:b/>
          <w:bCs/>
        </w:rPr>
        <w:t>aprovou</w:t>
      </w:r>
      <w:r w:rsidR="007F77D5" w:rsidRPr="002A6C06">
        <w:rPr>
          <w:rFonts w:ascii="Times New Roman" w:hAnsi="Times New Roman" w:cs="Times New Roman"/>
        </w:rPr>
        <w:t xml:space="preserve"> a cessão </w:t>
      </w:r>
      <w:r w:rsidR="007F77D5" w:rsidRPr="002A6C06">
        <w:rPr>
          <w:rFonts w:ascii="Times New Roman" w:hAnsi="Times New Roman" w:cs="Times New Roman"/>
          <w:b/>
          <w:bCs/>
        </w:rPr>
        <w:t>a título oneroso ou gratuito</w:t>
      </w:r>
      <w:r w:rsidR="007F77D5" w:rsidRPr="002A6C06">
        <w:rPr>
          <w:rFonts w:ascii="Times New Roman" w:hAnsi="Times New Roman" w:cs="Times New Roman"/>
        </w:rPr>
        <w:t xml:space="preserve">, com </w:t>
      </w:r>
      <w:r w:rsidR="0010074C" w:rsidRPr="002A6C06">
        <w:rPr>
          <w:rFonts w:ascii="Times New Roman" w:hAnsi="Times New Roman" w:cs="Times New Roman"/>
        </w:rPr>
        <w:t>fulcro no que estabelece a Instrução Normativa SPU n. 5, de 28 de novembro de 2018</w:t>
      </w:r>
      <w:r w:rsidR="007F77D5" w:rsidRPr="002A6C06">
        <w:rPr>
          <w:rFonts w:ascii="Times New Roman" w:hAnsi="Times New Roman" w:cs="Times New Roman"/>
        </w:rPr>
        <w:t>.</w:t>
      </w:r>
    </w:p>
    <w:p w14:paraId="561B42D0" w14:textId="77777777" w:rsidR="002A6C06" w:rsidRPr="007F77D5" w:rsidRDefault="002A6C06" w:rsidP="007F77D5">
      <w:pPr>
        <w:widowControl/>
        <w:suppressAutoHyphens w:val="0"/>
        <w:autoSpaceDN/>
        <w:spacing w:after="160" w:line="259" w:lineRule="auto"/>
        <w:ind w:firstLine="708"/>
        <w:jc w:val="both"/>
        <w:textAlignment w:val="auto"/>
        <w:rPr>
          <w:rFonts w:ascii="Times New Roman" w:hAnsi="Times New Roman" w:cs="Times New Roman"/>
        </w:rPr>
      </w:pPr>
    </w:p>
    <w:p w14:paraId="22736E82" w14:textId="020C9F02" w:rsidR="00264210" w:rsidRDefault="00264210">
      <w:pPr>
        <w:widowControl/>
        <w:suppressAutoHyphens w:val="0"/>
        <w:autoSpaceDN/>
        <w:spacing w:after="160" w:line="259" w:lineRule="auto"/>
        <w:textAlignment w:val="auto"/>
        <w:rPr>
          <w:b/>
          <w:bCs/>
          <w:u w:val="single"/>
        </w:rPr>
      </w:pPr>
      <w:r w:rsidRPr="00264210">
        <w:rPr>
          <w:b/>
          <w:bCs/>
          <w:u w:val="single"/>
        </w:rPr>
        <w:t>3. DAS JUSTIFICATIVAS DA INEXIGIBILIDADE DE LICITACÃO</w:t>
      </w:r>
    </w:p>
    <w:p w14:paraId="62AE7FE0" w14:textId="354FCEB1" w:rsidR="002A6C06" w:rsidRDefault="00F06C12" w:rsidP="00F06C12">
      <w:pPr>
        <w:spacing w:after="120"/>
        <w:ind w:firstLine="709"/>
        <w:jc w:val="both"/>
        <w:rPr>
          <w:rFonts w:ascii="Times New Roman" w:hAnsi="Times New Roman" w:cs="Times New Roman"/>
        </w:rPr>
      </w:pPr>
      <w:r>
        <w:rPr>
          <w:rFonts w:ascii="Times New Roman" w:hAnsi="Times New Roman" w:cs="Times New Roman"/>
        </w:rPr>
        <w:t xml:space="preserve">3.1. </w:t>
      </w:r>
      <w:r w:rsidR="002A6C06" w:rsidRPr="00F85EC8">
        <w:rPr>
          <w:rFonts w:ascii="Times New Roman" w:hAnsi="Times New Roman" w:cs="Times New Roman"/>
        </w:rPr>
        <w:t>Conforme explícito no art. 76, inciso I, alínea f que, tratando-se de bens imóveis, inclusive os pertencentes as autarquias e as fundações, exigirá autorização legislativa e dependerá de licitação na modalidade leilão, dispensada a realização de licitação nos casos de: alienação gratuita ou onerosa, aforamento, concessão de direito real de uso, locação e permissão de uso de bens imóveis residenciais construídos, destinados ou efetivamente usados em programas de habitação ou de regularização fundiária de interesse social desenvolvidos por órgão ou entidade  da Administração Pública. Neste caso, sendo a cessão do imóvel a título gratuito e de entidade social, fica dispensado a ampla concorrência e a realização de licitação.</w:t>
      </w:r>
    </w:p>
    <w:p w14:paraId="5B6C994D" w14:textId="3DF2A344" w:rsidR="002A6C06" w:rsidRDefault="00F06C12" w:rsidP="00F06C12">
      <w:pPr>
        <w:spacing w:after="120"/>
        <w:ind w:firstLine="709"/>
        <w:jc w:val="both"/>
        <w:rPr>
          <w:rFonts w:ascii="Times New Roman" w:hAnsi="Times New Roman" w:cs="Times New Roman"/>
        </w:rPr>
      </w:pPr>
      <w:r>
        <w:rPr>
          <w:rFonts w:ascii="Times New Roman" w:hAnsi="Times New Roman" w:cs="Times New Roman"/>
        </w:rPr>
        <w:t xml:space="preserve">3.2. </w:t>
      </w:r>
      <w:r w:rsidR="002A6C06">
        <w:rPr>
          <w:rFonts w:ascii="Times New Roman" w:hAnsi="Times New Roman" w:cs="Times New Roman"/>
        </w:rPr>
        <w:t xml:space="preserve">Cabe destacar que as atividades desempenhadas pela AOR/2-RS encontram amparo no que </w:t>
      </w:r>
      <w:r w:rsidR="002A6C06" w:rsidRPr="00F07FF5">
        <w:rPr>
          <w:rFonts w:ascii="Times New Roman" w:hAnsi="Times New Roman" w:cs="Times New Roman"/>
        </w:rPr>
        <w:t xml:space="preserve">estabelece o inciso XIV do Art. 24 das </w:t>
      </w:r>
      <w:r w:rsidR="002A6C06">
        <w:rPr>
          <w:rFonts w:ascii="Times New Roman" w:hAnsi="Times New Roman" w:cs="Times New Roman"/>
        </w:rPr>
        <w:t>Instruções Reguladoras p</w:t>
      </w:r>
      <w:r w:rsidR="002A6C06" w:rsidRPr="00F07FF5">
        <w:rPr>
          <w:rFonts w:ascii="Times New Roman" w:hAnsi="Times New Roman" w:cs="Times New Roman"/>
        </w:rPr>
        <w:t xml:space="preserve">ara </w:t>
      </w:r>
      <w:r w:rsidR="002A6C06">
        <w:rPr>
          <w:rFonts w:ascii="Times New Roman" w:hAnsi="Times New Roman" w:cs="Times New Roman"/>
        </w:rPr>
        <w:t>a</w:t>
      </w:r>
      <w:r w:rsidR="002A6C06" w:rsidRPr="00F07FF5">
        <w:rPr>
          <w:rFonts w:ascii="Times New Roman" w:hAnsi="Times New Roman" w:cs="Times New Roman"/>
        </w:rPr>
        <w:t xml:space="preserve"> Utilização </w:t>
      </w:r>
      <w:r w:rsidR="002A6C06">
        <w:rPr>
          <w:rFonts w:ascii="Times New Roman" w:hAnsi="Times New Roman" w:cs="Times New Roman"/>
        </w:rPr>
        <w:t>d</w:t>
      </w:r>
      <w:r w:rsidR="002A6C06" w:rsidRPr="00F07FF5">
        <w:rPr>
          <w:rFonts w:ascii="Times New Roman" w:hAnsi="Times New Roman" w:cs="Times New Roman"/>
        </w:rPr>
        <w:t xml:space="preserve">o Patrimônio Imobiliário </w:t>
      </w:r>
      <w:r w:rsidR="002A6C06">
        <w:rPr>
          <w:rFonts w:ascii="Times New Roman" w:hAnsi="Times New Roman" w:cs="Times New Roman"/>
        </w:rPr>
        <w:t>d</w:t>
      </w:r>
      <w:r w:rsidR="002A6C06" w:rsidRPr="00F07FF5">
        <w:rPr>
          <w:rFonts w:ascii="Times New Roman" w:hAnsi="Times New Roman" w:cs="Times New Roman"/>
        </w:rPr>
        <w:t>a União</w:t>
      </w:r>
      <w:r w:rsidR="002A6C06">
        <w:rPr>
          <w:rFonts w:ascii="Times New Roman" w:hAnsi="Times New Roman" w:cs="Times New Roman"/>
        </w:rPr>
        <w:t xml:space="preserve"> </w:t>
      </w:r>
      <w:r w:rsidR="002A6C06" w:rsidRPr="00F07FF5">
        <w:rPr>
          <w:rFonts w:ascii="Times New Roman" w:hAnsi="Times New Roman" w:cs="Times New Roman"/>
        </w:rPr>
        <w:t xml:space="preserve">Administrado </w:t>
      </w:r>
      <w:r w:rsidR="002A6C06">
        <w:rPr>
          <w:rFonts w:ascii="Times New Roman" w:hAnsi="Times New Roman" w:cs="Times New Roman"/>
        </w:rPr>
        <w:t>p</w:t>
      </w:r>
      <w:r w:rsidR="002A6C06" w:rsidRPr="00F07FF5">
        <w:rPr>
          <w:rFonts w:ascii="Times New Roman" w:hAnsi="Times New Roman" w:cs="Times New Roman"/>
        </w:rPr>
        <w:t xml:space="preserve">elo Comando </w:t>
      </w:r>
      <w:r w:rsidR="002A6C06">
        <w:rPr>
          <w:rFonts w:ascii="Times New Roman" w:hAnsi="Times New Roman" w:cs="Times New Roman"/>
        </w:rPr>
        <w:t>d</w:t>
      </w:r>
      <w:r w:rsidR="002A6C06" w:rsidRPr="00F07FF5">
        <w:rPr>
          <w:rFonts w:ascii="Times New Roman" w:hAnsi="Times New Roman" w:cs="Times New Roman"/>
        </w:rPr>
        <w:t>o Exército</w:t>
      </w:r>
      <w:r w:rsidR="002A6C06">
        <w:rPr>
          <w:rFonts w:ascii="Times New Roman" w:hAnsi="Times New Roman" w:cs="Times New Roman"/>
        </w:rPr>
        <w:t xml:space="preserve"> (</w:t>
      </w:r>
      <w:r w:rsidR="002A6C06" w:rsidRPr="00F07FF5">
        <w:rPr>
          <w:rFonts w:ascii="Times New Roman" w:hAnsi="Times New Roman" w:cs="Times New Roman"/>
        </w:rPr>
        <w:t>IR 04.003</w:t>
      </w:r>
      <w:r w:rsidR="002A6C06">
        <w:rPr>
          <w:rFonts w:ascii="Times New Roman" w:hAnsi="Times New Roman" w:cs="Times New Roman"/>
        </w:rPr>
        <w:t>), assim expresso</w:t>
      </w:r>
      <w:r>
        <w:rPr>
          <w:rFonts w:ascii="Times New Roman" w:hAnsi="Times New Roman" w:cs="Times New Roman"/>
        </w:rPr>
        <w:t>:</w:t>
      </w:r>
    </w:p>
    <w:p w14:paraId="70421282" w14:textId="77777777" w:rsidR="002A6C06" w:rsidRDefault="002A6C06" w:rsidP="002A6C06">
      <w:pPr>
        <w:pStyle w:val="Citao"/>
        <w:ind w:left="1416" w:right="-1"/>
        <w:jc w:val="both"/>
        <w:rPr>
          <w:rFonts w:ascii="Times New Roman" w:hAnsi="Times New Roman"/>
          <w:color w:val="auto"/>
          <w:sz w:val="20"/>
          <w:szCs w:val="20"/>
        </w:rPr>
      </w:pPr>
      <w:r w:rsidRPr="00F07FF5">
        <w:rPr>
          <w:rFonts w:ascii="Times New Roman" w:hAnsi="Times New Roman"/>
          <w:color w:val="auto"/>
          <w:sz w:val="20"/>
          <w:szCs w:val="20"/>
        </w:rPr>
        <w:t>XIV - promoção de intercâmbio social, recreativo, cultural educacional, assistencial e cívico, primordialmente entre os militares e seus familiares e entre estes e os demais segmentos da sociedade</w:t>
      </w:r>
    </w:p>
    <w:p w14:paraId="31CD08E0" w14:textId="32DD8916" w:rsidR="002A6C06" w:rsidRDefault="00F06C12" w:rsidP="00F06C12">
      <w:pPr>
        <w:spacing w:after="120"/>
        <w:ind w:firstLine="709"/>
        <w:jc w:val="both"/>
        <w:rPr>
          <w:rFonts w:ascii="Times New Roman" w:hAnsi="Times New Roman" w:cs="Times New Roman"/>
        </w:rPr>
      </w:pPr>
      <w:r>
        <w:rPr>
          <w:rFonts w:ascii="Times New Roman" w:hAnsi="Times New Roman" w:cs="Times New Roman"/>
        </w:rPr>
        <w:t xml:space="preserve">3.3. </w:t>
      </w:r>
      <w:r w:rsidR="002A6C06">
        <w:rPr>
          <w:rFonts w:ascii="Times New Roman" w:hAnsi="Times New Roman" w:cs="Times New Roman"/>
        </w:rPr>
        <w:t xml:space="preserve">Destaca-se ainda, que o </w:t>
      </w:r>
      <w:r w:rsidR="002A6C06" w:rsidRPr="00F07FF5">
        <w:rPr>
          <w:rFonts w:ascii="Times New Roman" w:hAnsi="Times New Roman" w:cs="Times New Roman"/>
        </w:rPr>
        <w:t>Art. 2</w:t>
      </w:r>
      <w:r w:rsidR="002A6C06">
        <w:rPr>
          <w:rFonts w:ascii="Times New Roman" w:hAnsi="Times New Roman" w:cs="Times New Roman"/>
        </w:rPr>
        <w:t>6</w:t>
      </w:r>
      <w:r w:rsidR="002A6C06" w:rsidRPr="00F07FF5">
        <w:rPr>
          <w:rFonts w:ascii="Times New Roman" w:hAnsi="Times New Roman" w:cs="Times New Roman"/>
        </w:rPr>
        <w:t xml:space="preserve"> das IR 04.003</w:t>
      </w:r>
      <w:r w:rsidR="002A6C06">
        <w:rPr>
          <w:rFonts w:ascii="Times New Roman" w:hAnsi="Times New Roman" w:cs="Times New Roman"/>
        </w:rPr>
        <w:t xml:space="preserve"> permite a cessão de uso de imóveis da União para exercício de atividades de apoio, a título oneroso, para associações militares, desde que possuam personalidade jurídica e estatuto próprios e respeitadas as Instruções Gerais para a criação e funcionamento de Áreas de Lazer e das Associações Militares no âmbito do Comando do Exército.</w:t>
      </w:r>
    </w:p>
    <w:p w14:paraId="21DA58C3" w14:textId="4A9B399F" w:rsidR="002A6C06" w:rsidRDefault="00F06C12" w:rsidP="00F06C12">
      <w:pPr>
        <w:spacing w:after="120"/>
        <w:ind w:firstLine="709"/>
        <w:jc w:val="both"/>
        <w:rPr>
          <w:rFonts w:ascii="Times New Roman" w:hAnsi="Times New Roman" w:cs="Times New Roman"/>
        </w:rPr>
      </w:pPr>
      <w:r>
        <w:rPr>
          <w:rFonts w:ascii="Times New Roman" w:hAnsi="Times New Roman" w:cs="Times New Roman"/>
        </w:rPr>
        <w:t>3.</w:t>
      </w:r>
      <w:r>
        <w:rPr>
          <w:rFonts w:ascii="Times New Roman" w:hAnsi="Times New Roman" w:cs="Times New Roman"/>
        </w:rPr>
        <w:t xml:space="preserve">4. </w:t>
      </w:r>
      <w:r w:rsidR="002A6C06">
        <w:rPr>
          <w:rFonts w:ascii="Times New Roman" w:hAnsi="Times New Roman" w:cs="Times New Roman"/>
        </w:rPr>
        <w:t xml:space="preserve">Destaca-se, ainda, que houve por bem o legislador estabelecer, na nova Lei de Licitações e Contratos Administrativos - </w:t>
      </w:r>
      <w:r w:rsidR="002A6C06" w:rsidRPr="00235F44">
        <w:rPr>
          <w:rFonts w:ascii="Times New Roman" w:hAnsi="Times New Roman" w:cs="Times New Roman"/>
        </w:rPr>
        <w:t>LEI Nº 14.133, DE 1º DE ABRIL DE 2021</w:t>
      </w:r>
      <w:r w:rsidR="002A6C06">
        <w:rPr>
          <w:rFonts w:ascii="Times New Roman" w:hAnsi="Times New Roman" w:cs="Times New Roman"/>
        </w:rPr>
        <w:t xml:space="preserve">, na Seção II (Da Inexigibilidade de Licitação) em seu Capítulo VIII (Da Contratação Direta):  </w:t>
      </w:r>
    </w:p>
    <w:p w14:paraId="508BED15" w14:textId="77777777" w:rsidR="002A6C06" w:rsidRPr="00235F44" w:rsidRDefault="002A6C06" w:rsidP="002A6C06">
      <w:pPr>
        <w:pStyle w:val="Citao"/>
        <w:spacing w:before="0" w:after="120" w:line="240" w:lineRule="auto"/>
        <w:ind w:left="1418" w:right="0"/>
        <w:jc w:val="both"/>
        <w:rPr>
          <w:rFonts w:ascii="Times New Roman" w:hAnsi="Times New Roman"/>
          <w:b/>
          <w:bCs/>
          <w:color w:val="auto"/>
          <w:sz w:val="20"/>
          <w:szCs w:val="20"/>
        </w:rPr>
      </w:pPr>
      <w:r w:rsidRPr="00235F44">
        <w:rPr>
          <w:rFonts w:ascii="Times New Roman" w:hAnsi="Times New Roman"/>
          <w:b/>
          <w:bCs/>
          <w:color w:val="auto"/>
          <w:sz w:val="20"/>
          <w:szCs w:val="20"/>
        </w:rPr>
        <w:t>Art. 74. É inexigível a licitação quando inviável a competição, em especial nos casos de:</w:t>
      </w:r>
    </w:p>
    <w:p w14:paraId="231319F8" w14:textId="77777777" w:rsidR="002A6C06" w:rsidRPr="00235F44" w:rsidRDefault="002A6C06" w:rsidP="002A6C06">
      <w:pPr>
        <w:pStyle w:val="Citao"/>
        <w:spacing w:before="0" w:after="120" w:line="240" w:lineRule="auto"/>
        <w:ind w:left="1418" w:right="0"/>
        <w:jc w:val="both"/>
        <w:rPr>
          <w:rFonts w:ascii="Times New Roman" w:hAnsi="Times New Roman"/>
          <w:color w:val="auto"/>
          <w:sz w:val="20"/>
          <w:szCs w:val="20"/>
        </w:rPr>
      </w:pPr>
      <w:r w:rsidRPr="00235F44">
        <w:rPr>
          <w:rFonts w:ascii="Times New Roman" w:hAnsi="Times New Roman"/>
          <w:color w:val="auto"/>
          <w:sz w:val="20"/>
          <w:szCs w:val="20"/>
        </w:rPr>
        <w:t>I - aquisição de materiais, de equipamentos ou de gêneros ou contratação de serviços que só possam ser fornecidos por produtor, empresa ou representante comercial exclusivos;</w:t>
      </w:r>
    </w:p>
    <w:p w14:paraId="2ED802AE" w14:textId="77777777" w:rsidR="002A6C06" w:rsidRPr="00235F44" w:rsidRDefault="002A6C06" w:rsidP="002A6C06">
      <w:pPr>
        <w:pStyle w:val="Citao"/>
        <w:spacing w:before="0" w:after="120" w:line="240" w:lineRule="auto"/>
        <w:ind w:left="1418" w:right="0"/>
        <w:jc w:val="both"/>
        <w:rPr>
          <w:rFonts w:ascii="Times New Roman" w:hAnsi="Times New Roman"/>
          <w:color w:val="auto"/>
          <w:sz w:val="20"/>
          <w:szCs w:val="20"/>
        </w:rPr>
      </w:pPr>
      <w:r w:rsidRPr="00235F44">
        <w:rPr>
          <w:rFonts w:ascii="Times New Roman" w:hAnsi="Times New Roman"/>
          <w:color w:val="auto"/>
          <w:sz w:val="20"/>
          <w:szCs w:val="20"/>
        </w:rPr>
        <w:t>II - contratação de profissional do setor artístico, diretamente ou por meio de empresário exclusivo, desde que consagrado pela crítica especializada ou pela opinião pública;</w:t>
      </w:r>
    </w:p>
    <w:p w14:paraId="2FEBA0E8" w14:textId="77777777" w:rsidR="002A6C06" w:rsidRPr="00235F44" w:rsidRDefault="002A6C06" w:rsidP="002A6C06">
      <w:pPr>
        <w:pStyle w:val="Citao"/>
        <w:spacing w:before="0" w:after="120" w:line="240" w:lineRule="auto"/>
        <w:ind w:left="1418" w:right="0"/>
        <w:jc w:val="both"/>
        <w:rPr>
          <w:rFonts w:ascii="Times New Roman" w:hAnsi="Times New Roman"/>
          <w:color w:val="auto"/>
          <w:sz w:val="20"/>
          <w:szCs w:val="20"/>
        </w:rPr>
      </w:pPr>
      <w:r w:rsidRPr="00235F44">
        <w:rPr>
          <w:rFonts w:ascii="Times New Roman" w:hAnsi="Times New Roman"/>
          <w:color w:val="auto"/>
          <w:sz w:val="20"/>
          <w:szCs w:val="20"/>
        </w:rPr>
        <w:t>III - contratação dos seguintes serviços técnicos especializados de natureza predominantemente intelectual com profissionais ou empresas de notória especialização, vedada a inexigibilidade para serviços de publicidade e divulgação:</w:t>
      </w:r>
    </w:p>
    <w:p w14:paraId="7D88B9FF" w14:textId="77777777" w:rsidR="002A6C06" w:rsidRPr="00235F44" w:rsidRDefault="002A6C06" w:rsidP="002A6C06">
      <w:pPr>
        <w:pStyle w:val="Citao"/>
        <w:spacing w:before="0" w:after="120" w:line="240" w:lineRule="auto"/>
        <w:ind w:left="1418" w:right="0"/>
        <w:jc w:val="both"/>
        <w:rPr>
          <w:rFonts w:ascii="Times New Roman" w:hAnsi="Times New Roman"/>
          <w:color w:val="auto"/>
          <w:sz w:val="20"/>
          <w:szCs w:val="20"/>
        </w:rPr>
      </w:pPr>
      <w:r w:rsidRPr="00235F44">
        <w:rPr>
          <w:rFonts w:ascii="Times New Roman" w:hAnsi="Times New Roman"/>
          <w:color w:val="auto"/>
          <w:sz w:val="20"/>
          <w:szCs w:val="20"/>
        </w:rPr>
        <w:t>a) estudos técnicos, planejamentos, projetos básicos ou projetos executivos;</w:t>
      </w:r>
    </w:p>
    <w:p w14:paraId="0154640D" w14:textId="77777777" w:rsidR="002A6C06" w:rsidRPr="00235F44" w:rsidRDefault="002A6C06" w:rsidP="002A6C06">
      <w:pPr>
        <w:pStyle w:val="Citao"/>
        <w:spacing w:before="0" w:after="120" w:line="240" w:lineRule="auto"/>
        <w:ind w:left="1418" w:right="0"/>
        <w:jc w:val="both"/>
        <w:rPr>
          <w:rFonts w:ascii="Times New Roman" w:hAnsi="Times New Roman"/>
          <w:color w:val="auto"/>
          <w:sz w:val="20"/>
          <w:szCs w:val="20"/>
        </w:rPr>
      </w:pPr>
      <w:r w:rsidRPr="00235F44">
        <w:rPr>
          <w:rFonts w:ascii="Times New Roman" w:hAnsi="Times New Roman"/>
          <w:color w:val="auto"/>
          <w:sz w:val="20"/>
          <w:szCs w:val="20"/>
        </w:rPr>
        <w:t>b) pareceres, perícias e avaliações em geral;</w:t>
      </w:r>
    </w:p>
    <w:p w14:paraId="1D8EF64E" w14:textId="77777777" w:rsidR="002A6C06" w:rsidRPr="00235F44" w:rsidRDefault="002A6C06" w:rsidP="002A6C06">
      <w:pPr>
        <w:pStyle w:val="Citao"/>
        <w:spacing w:before="0" w:after="120" w:line="240" w:lineRule="auto"/>
        <w:ind w:left="1418" w:right="0"/>
        <w:jc w:val="both"/>
        <w:rPr>
          <w:rFonts w:ascii="Times New Roman" w:hAnsi="Times New Roman"/>
          <w:color w:val="auto"/>
          <w:sz w:val="20"/>
          <w:szCs w:val="20"/>
        </w:rPr>
      </w:pPr>
      <w:r w:rsidRPr="00235F44">
        <w:rPr>
          <w:rFonts w:ascii="Times New Roman" w:hAnsi="Times New Roman"/>
          <w:color w:val="auto"/>
          <w:sz w:val="20"/>
          <w:szCs w:val="20"/>
        </w:rPr>
        <w:t>c) assessorias ou consultorias técnicas e auditorias financeiras ou tributárias;</w:t>
      </w:r>
    </w:p>
    <w:p w14:paraId="108BCEEE" w14:textId="77777777" w:rsidR="002A6C06" w:rsidRPr="00235F44" w:rsidRDefault="002A6C06" w:rsidP="002A6C06">
      <w:pPr>
        <w:pStyle w:val="Citao"/>
        <w:spacing w:before="0" w:after="120" w:line="240" w:lineRule="auto"/>
        <w:ind w:left="1418" w:right="0"/>
        <w:jc w:val="both"/>
        <w:rPr>
          <w:rFonts w:ascii="Times New Roman" w:hAnsi="Times New Roman"/>
          <w:color w:val="auto"/>
          <w:sz w:val="20"/>
          <w:szCs w:val="20"/>
        </w:rPr>
      </w:pPr>
      <w:r w:rsidRPr="00235F44">
        <w:rPr>
          <w:rFonts w:ascii="Times New Roman" w:hAnsi="Times New Roman"/>
          <w:color w:val="auto"/>
          <w:sz w:val="20"/>
          <w:szCs w:val="20"/>
        </w:rPr>
        <w:lastRenderedPageBreak/>
        <w:t>d) fiscalização, supervisão ou gerenciamento de obras ou serviços;</w:t>
      </w:r>
    </w:p>
    <w:p w14:paraId="5E8E2F1A" w14:textId="77777777" w:rsidR="002A6C06" w:rsidRPr="00235F44" w:rsidRDefault="002A6C06" w:rsidP="002A6C06">
      <w:pPr>
        <w:pStyle w:val="Citao"/>
        <w:spacing w:before="0" w:after="120" w:line="240" w:lineRule="auto"/>
        <w:ind w:left="1418" w:right="0"/>
        <w:jc w:val="both"/>
        <w:rPr>
          <w:rFonts w:ascii="Times New Roman" w:hAnsi="Times New Roman"/>
          <w:color w:val="auto"/>
          <w:sz w:val="20"/>
          <w:szCs w:val="20"/>
        </w:rPr>
      </w:pPr>
      <w:r w:rsidRPr="00235F44">
        <w:rPr>
          <w:rFonts w:ascii="Times New Roman" w:hAnsi="Times New Roman"/>
          <w:color w:val="auto"/>
          <w:sz w:val="20"/>
          <w:szCs w:val="20"/>
        </w:rPr>
        <w:t>e) patrocínio ou defesa de causas judiciais ou administrativas;</w:t>
      </w:r>
    </w:p>
    <w:p w14:paraId="0FB1E834" w14:textId="77777777" w:rsidR="002A6C06" w:rsidRPr="00235F44" w:rsidRDefault="002A6C06" w:rsidP="002A6C06">
      <w:pPr>
        <w:pStyle w:val="Citao"/>
        <w:spacing w:before="0" w:after="120" w:line="240" w:lineRule="auto"/>
        <w:ind w:left="1418" w:right="0"/>
        <w:jc w:val="both"/>
        <w:rPr>
          <w:rFonts w:ascii="Times New Roman" w:hAnsi="Times New Roman"/>
          <w:color w:val="auto"/>
          <w:sz w:val="20"/>
          <w:szCs w:val="20"/>
        </w:rPr>
      </w:pPr>
      <w:r w:rsidRPr="00235F44">
        <w:rPr>
          <w:rFonts w:ascii="Times New Roman" w:hAnsi="Times New Roman"/>
          <w:color w:val="auto"/>
          <w:sz w:val="20"/>
          <w:szCs w:val="20"/>
        </w:rPr>
        <w:t>f) treinamento e aperfeiçoamento de pessoal;</w:t>
      </w:r>
    </w:p>
    <w:p w14:paraId="3725D654" w14:textId="77777777" w:rsidR="002A6C06" w:rsidRPr="00235F44" w:rsidRDefault="002A6C06" w:rsidP="002A6C06">
      <w:pPr>
        <w:pStyle w:val="Citao"/>
        <w:spacing w:before="0" w:after="120" w:line="240" w:lineRule="auto"/>
        <w:ind w:left="1418" w:right="0"/>
        <w:jc w:val="both"/>
        <w:rPr>
          <w:rFonts w:ascii="Times New Roman" w:hAnsi="Times New Roman"/>
          <w:color w:val="auto"/>
          <w:sz w:val="20"/>
          <w:szCs w:val="20"/>
        </w:rPr>
      </w:pPr>
      <w:r w:rsidRPr="00235F44">
        <w:rPr>
          <w:rFonts w:ascii="Times New Roman" w:hAnsi="Times New Roman"/>
          <w:color w:val="auto"/>
          <w:sz w:val="20"/>
          <w:szCs w:val="20"/>
        </w:rPr>
        <w:t>g) restauração de obras de arte e de bens de valor histórico;</w:t>
      </w:r>
    </w:p>
    <w:p w14:paraId="419C1A46" w14:textId="77777777" w:rsidR="002A6C06" w:rsidRPr="00235F44" w:rsidRDefault="002A6C06" w:rsidP="002A6C06">
      <w:pPr>
        <w:pStyle w:val="Citao"/>
        <w:spacing w:before="0" w:after="120" w:line="240" w:lineRule="auto"/>
        <w:ind w:left="1418" w:right="0"/>
        <w:jc w:val="both"/>
        <w:rPr>
          <w:rFonts w:ascii="Times New Roman" w:hAnsi="Times New Roman"/>
          <w:color w:val="auto"/>
          <w:sz w:val="20"/>
          <w:szCs w:val="20"/>
        </w:rPr>
      </w:pPr>
      <w:r w:rsidRPr="00235F44">
        <w:rPr>
          <w:rFonts w:ascii="Times New Roman" w:hAnsi="Times New Roman"/>
          <w:color w:val="auto"/>
          <w:sz w:val="20"/>
          <w:szCs w:val="20"/>
        </w:rPr>
        <w:t>h) controles de qualidade e tecnológico, análises, testes e ensaios de campo e laboratoriais, instrumentação e monitoramento de parâmetros específicos de obras e do meio ambiente e demais serviços de engenharia que se enquadrem no disposto neste inciso;</w:t>
      </w:r>
    </w:p>
    <w:p w14:paraId="1CA8CD64" w14:textId="77777777" w:rsidR="002A6C06" w:rsidRPr="00235F44" w:rsidRDefault="002A6C06" w:rsidP="002A6C06">
      <w:pPr>
        <w:pStyle w:val="Citao"/>
        <w:spacing w:before="0" w:after="120" w:line="240" w:lineRule="auto"/>
        <w:ind w:left="1418" w:right="0"/>
        <w:jc w:val="both"/>
        <w:rPr>
          <w:rFonts w:ascii="Times New Roman" w:hAnsi="Times New Roman"/>
          <w:color w:val="auto"/>
          <w:sz w:val="20"/>
          <w:szCs w:val="20"/>
        </w:rPr>
      </w:pPr>
      <w:r w:rsidRPr="00235F44">
        <w:rPr>
          <w:rFonts w:ascii="Times New Roman" w:hAnsi="Times New Roman"/>
          <w:color w:val="auto"/>
          <w:sz w:val="20"/>
          <w:szCs w:val="20"/>
        </w:rPr>
        <w:t>IV - objetos que devam ou possam ser contratados por meio de credenciamento;</w:t>
      </w:r>
    </w:p>
    <w:p w14:paraId="12DC46A1" w14:textId="77777777" w:rsidR="002A6C06" w:rsidRPr="00235F44" w:rsidRDefault="002A6C06" w:rsidP="002A6C06">
      <w:pPr>
        <w:pStyle w:val="Citao"/>
        <w:spacing w:before="0" w:after="120" w:line="240" w:lineRule="auto"/>
        <w:ind w:left="1418" w:right="0"/>
        <w:jc w:val="both"/>
        <w:rPr>
          <w:rFonts w:ascii="Times New Roman" w:hAnsi="Times New Roman"/>
          <w:b/>
          <w:bCs/>
          <w:color w:val="auto"/>
          <w:sz w:val="20"/>
          <w:szCs w:val="20"/>
        </w:rPr>
      </w:pPr>
      <w:r w:rsidRPr="00235F44">
        <w:rPr>
          <w:rFonts w:ascii="Times New Roman" w:hAnsi="Times New Roman"/>
          <w:b/>
          <w:bCs/>
          <w:color w:val="auto"/>
          <w:sz w:val="20"/>
          <w:szCs w:val="20"/>
        </w:rPr>
        <w:t>V - aquisição ou locação de imóvel cujas características de instalações e de localização tornem necessária sua escolha.</w:t>
      </w:r>
    </w:p>
    <w:p w14:paraId="278E450A" w14:textId="77777777" w:rsidR="002A6C06" w:rsidRPr="00235F44" w:rsidRDefault="002A6C06" w:rsidP="002A6C06">
      <w:pPr>
        <w:pStyle w:val="Citao"/>
        <w:spacing w:before="0" w:after="120" w:line="240" w:lineRule="auto"/>
        <w:ind w:left="1418" w:right="0"/>
        <w:jc w:val="both"/>
        <w:rPr>
          <w:rFonts w:ascii="Times New Roman" w:hAnsi="Times New Roman"/>
          <w:color w:val="auto"/>
          <w:sz w:val="20"/>
          <w:szCs w:val="20"/>
        </w:rPr>
      </w:pPr>
      <w:r w:rsidRPr="00235F44">
        <w:rPr>
          <w:rFonts w:ascii="Times New Roman" w:hAnsi="Times New Roman"/>
          <w:color w:val="auto"/>
          <w:sz w:val="20"/>
          <w:szCs w:val="20"/>
        </w:rPr>
        <w:t>§ 1º Para fins do disposto no inciso I do caput deste artigo, a Administração deverá demonstrar a inviabilidade de competição mediante atestado de exclusividade, contrato de exclusividade, declaração do fabricante ou outro documento idôneo capaz de comprovar que o objeto é fornecido ou prestado por produtor, empresa ou representante comercial exclusivos, vedada a preferência por marca específica.</w:t>
      </w:r>
    </w:p>
    <w:p w14:paraId="17FB4D1A" w14:textId="77777777" w:rsidR="002A6C06" w:rsidRPr="00235F44" w:rsidRDefault="002A6C06" w:rsidP="002A6C06">
      <w:pPr>
        <w:pStyle w:val="Citao"/>
        <w:spacing w:before="0" w:after="120" w:line="240" w:lineRule="auto"/>
        <w:ind w:left="1418" w:right="0"/>
        <w:jc w:val="both"/>
        <w:rPr>
          <w:rFonts w:ascii="Times New Roman" w:hAnsi="Times New Roman"/>
          <w:color w:val="auto"/>
          <w:sz w:val="20"/>
          <w:szCs w:val="20"/>
        </w:rPr>
      </w:pPr>
      <w:r w:rsidRPr="00235F44">
        <w:rPr>
          <w:rFonts w:ascii="Times New Roman" w:hAnsi="Times New Roman"/>
          <w:color w:val="auto"/>
          <w:sz w:val="20"/>
          <w:szCs w:val="20"/>
        </w:rPr>
        <w:t>§ 2º Para fins do disposto no inciso II do caput deste artigo, considera-se empresário exclusivo a pessoa física ou jurídica que possua contrato, declaração, carta ou outro documento que ateste a exclusividade permanente e contínua de representação, no País ou em Estado específico, do profissional do setor artístico, afastada a possibilidade de contratação direta por inexigibilidade por meio de empresário com representação restrita a evento ou local específico.</w:t>
      </w:r>
    </w:p>
    <w:p w14:paraId="1EC9A854" w14:textId="77777777" w:rsidR="002A6C06" w:rsidRPr="00235F44" w:rsidRDefault="002A6C06" w:rsidP="002A6C06">
      <w:pPr>
        <w:pStyle w:val="Citao"/>
        <w:spacing w:before="0" w:after="120" w:line="240" w:lineRule="auto"/>
        <w:ind w:left="1418" w:right="0"/>
        <w:jc w:val="both"/>
        <w:rPr>
          <w:rFonts w:ascii="Times New Roman" w:hAnsi="Times New Roman"/>
          <w:color w:val="auto"/>
          <w:sz w:val="20"/>
          <w:szCs w:val="20"/>
        </w:rPr>
      </w:pPr>
      <w:r w:rsidRPr="00235F44">
        <w:rPr>
          <w:rFonts w:ascii="Times New Roman" w:hAnsi="Times New Roman"/>
          <w:color w:val="auto"/>
          <w:sz w:val="20"/>
          <w:szCs w:val="20"/>
        </w:rPr>
        <w:t>§ 3º Para fins do disposto no inciso III do caput deste artigo, considera-se de notória especialização o profissional ou a empresa cujo conceito no campo de sua especialidade, decorrente de desempenho anterior, estudos, experiência, publicações, organização, aparelhamento, equipe técnica ou outros requisitos relacionados com suas atividades, permita inferir que o seu trabalho é essencial e reconhecidamente adequado à plena satisfação do objeto do contrato.</w:t>
      </w:r>
    </w:p>
    <w:p w14:paraId="394B55BD" w14:textId="77777777" w:rsidR="002A6C06" w:rsidRPr="00235F44" w:rsidRDefault="002A6C06" w:rsidP="002A6C06">
      <w:pPr>
        <w:pStyle w:val="Citao"/>
        <w:spacing w:before="0" w:after="120" w:line="240" w:lineRule="auto"/>
        <w:ind w:left="1418" w:right="0"/>
        <w:jc w:val="both"/>
        <w:rPr>
          <w:rFonts w:ascii="Times New Roman" w:hAnsi="Times New Roman"/>
          <w:color w:val="auto"/>
          <w:sz w:val="20"/>
          <w:szCs w:val="20"/>
        </w:rPr>
      </w:pPr>
      <w:r w:rsidRPr="00235F44">
        <w:rPr>
          <w:rFonts w:ascii="Times New Roman" w:hAnsi="Times New Roman"/>
          <w:color w:val="auto"/>
          <w:sz w:val="20"/>
          <w:szCs w:val="20"/>
        </w:rPr>
        <w:t>§ 4º Nas contratações com fundamento no inciso III do caput deste artigo, é vedada a subcontratação de empresas ou a atuação de profissionais distintos daqueles que tenham justificado a inexigibilidade.</w:t>
      </w:r>
    </w:p>
    <w:p w14:paraId="1A25087B" w14:textId="77777777" w:rsidR="002A6C06" w:rsidRPr="00235F44" w:rsidRDefault="002A6C06" w:rsidP="002A6C06">
      <w:pPr>
        <w:pStyle w:val="Citao"/>
        <w:spacing w:before="0" w:after="120" w:line="240" w:lineRule="auto"/>
        <w:ind w:left="1418" w:right="0"/>
        <w:jc w:val="both"/>
        <w:rPr>
          <w:rFonts w:ascii="Times New Roman" w:hAnsi="Times New Roman"/>
          <w:b/>
          <w:bCs/>
          <w:color w:val="auto"/>
          <w:sz w:val="20"/>
          <w:szCs w:val="20"/>
        </w:rPr>
      </w:pPr>
      <w:r w:rsidRPr="00235F44">
        <w:rPr>
          <w:rFonts w:ascii="Times New Roman" w:hAnsi="Times New Roman"/>
          <w:b/>
          <w:bCs/>
          <w:color w:val="auto"/>
          <w:sz w:val="20"/>
          <w:szCs w:val="20"/>
        </w:rPr>
        <w:t>§ 5º Nas contratações com fundamento no inciso V do caput deste artigo, devem ser observados os seguintes requisitos:</w:t>
      </w:r>
    </w:p>
    <w:p w14:paraId="19C321D7" w14:textId="77777777" w:rsidR="002A6C06" w:rsidRPr="00235F44" w:rsidRDefault="002A6C06" w:rsidP="002A6C06">
      <w:pPr>
        <w:pStyle w:val="Citao"/>
        <w:spacing w:before="0" w:after="120" w:line="240" w:lineRule="auto"/>
        <w:ind w:left="1418" w:right="0"/>
        <w:jc w:val="both"/>
        <w:rPr>
          <w:rFonts w:ascii="Times New Roman" w:hAnsi="Times New Roman"/>
          <w:b/>
          <w:bCs/>
          <w:color w:val="auto"/>
          <w:sz w:val="20"/>
          <w:szCs w:val="20"/>
        </w:rPr>
      </w:pPr>
      <w:r w:rsidRPr="00235F44">
        <w:rPr>
          <w:rFonts w:ascii="Times New Roman" w:hAnsi="Times New Roman"/>
          <w:b/>
          <w:bCs/>
          <w:color w:val="auto"/>
          <w:sz w:val="20"/>
          <w:szCs w:val="20"/>
        </w:rPr>
        <w:t>I - avaliação prévia do bem, do seu estado de conservação, dos custos de adaptações, quando imprescindíveis às necessidades de utilização, e do prazo de amortização dos investimentos;</w:t>
      </w:r>
    </w:p>
    <w:p w14:paraId="6DF5EFB2" w14:textId="77777777" w:rsidR="002A6C06" w:rsidRPr="00235F44" w:rsidRDefault="002A6C06" w:rsidP="002A6C06">
      <w:pPr>
        <w:pStyle w:val="Citao"/>
        <w:spacing w:before="0" w:after="120" w:line="240" w:lineRule="auto"/>
        <w:ind w:left="1418" w:right="0"/>
        <w:jc w:val="both"/>
        <w:rPr>
          <w:rFonts w:ascii="Times New Roman" w:hAnsi="Times New Roman"/>
          <w:b/>
          <w:bCs/>
          <w:color w:val="auto"/>
          <w:sz w:val="20"/>
          <w:szCs w:val="20"/>
        </w:rPr>
      </w:pPr>
      <w:r w:rsidRPr="00235F44">
        <w:rPr>
          <w:rFonts w:ascii="Times New Roman" w:hAnsi="Times New Roman"/>
          <w:b/>
          <w:bCs/>
          <w:color w:val="auto"/>
          <w:sz w:val="20"/>
          <w:szCs w:val="20"/>
        </w:rPr>
        <w:t>II - certificação da inexistência de imóveis públicos vagos e disponíveis que atendam ao objeto;</w:t>
      </w:r>
    </w:p>
    <w:p w14:paraId="0EF98185" w14:textId="77777777" w:rsidR="002A6C06" w:rsidRPr="00235F44" w:rsidRDefault="002A6C06" w:rsidP="002A6C06">
      <w:pPr>
        <w:pStyle w:val="Citao"/>
        <w:spacing w:before="0" w:after="120" w:line="240" w:lineRule="auto"/>
        <w:ind w:left="1418" w:right="0"/>
        <w:jc w:val="both"/>
        <w:rPr>
          <w:rFonts w:ascii="Times New Roman" w:hAnsi="Times New Roman"/>
          <w:color w:val="auto"/>
          <w:sz w:val="20"/>
          <w:szCs w:val="20"/>
        </w:rPr>
      </w:pPr>
      <w:r w:rsidRPr="00235F44">
        <w:rPr>
          <w:rFonts w:ascii="Times New Roman" w:hAnsi="Times New Roman"/>
          <w:b/>
          <w:bCs/>
          <w:color w:val="auto"/>
          <w:sz w:val="20"/>
          <w:szCs w:val="20"/>
        </w:rPr>
        <w:t>III - justificativas que demonstrem a singularidade do imóvel a ser comprado ou locado pela Administração e que evidenciem vantagem para ela.</w:t>
      </w:r>
      <w:r w:rsidRPr="00235F44">
        <w:rPr>
          <w:rFonts w:ascii="Times New Roman" w:hAnsi="Times New Roman"/>
          <w:color w:val="auto"/>
          <w:sz w:val="20"/>
          <w:szCs w:val="20"/>
        </w:rPr>
        <w:t xml:space="preserve"> (grifo nosso)</w:t>
      </w:r>
    </w:p>
    <w:p w14:paraId="14EA768E" w14:textId="77777777" w:rsidR="002A6C06" w:rsidRDefault="002A6C06" w:rsidP="002A6C06">
      <w:pPr>
        <w:ind w:firstLine="360"/>
        <w:jc w:val="both"/>
        <w:rPr>
          <w:rFonts w:ascii="Times New Roman" w:hAnsi="Times New Roman" w:cs="Times New Roman"/>
        </w:rPr>
      </w:pPr>
    </w:p>
    <w:p w14:paraId="01D2D1A6" w14:textId="283B5AFC" w:rsidR="002A6C06" w:rsidRDefault="00F06C12" w:rsidP="00F06C12">
      <w:pPr>
        <w:spacing w:after="120"/>
        <w:ind w:firstLine="709"/>
        <w:jc w:val="both"/>
      </w:pPr>
      <w:r>
        <w:rPr>
          <w:rFonts w:ascii="Times New Roman" w:hAnsi="Times New Roman" w:cs="Times New Roman"/>
        </w:rPr>
        <w:t>3.</w:t>
      </w:r>
      <w:r>
        <w:rPr>
          <w:rFonts w:ascii="Times New Roman" w:hAnsi="Times New Roman" w:cs="Times New Roman"/>
        </w:rPr>
        <w:t xml:space="preserve">5. </w:t>
      </w:r>
      <w:r w:rsidR="002A6C06">
        <w:rPr>
          <w:rFonts w:ascii="Times New Roman" w:hAnsi="Times New Roman" w:cs="Times New Roman"/>
        </w:rPr>
        <w:t>Em se tratando do objeto em tela (cessão de uso de imóveis da União para exercício de atividades de apoio) e evidenciadas as vantagens propiciadas à Administração, conforme relato no item 4, verifica-se, à luz do supracitado dispositivo legal, a admissibilidade da celebração de termo de contrato através do processo de Inexigibilidade de Licitação.</w:t>
      </w:r>
    </w:p>
    <w:p w14:paraId="3A5A75D9" w14:textId="77777777" w:rsidR="00D3426D" w:rsidRPr="00264210" w:rsidRDefault="00D3426D">
      <w:pPr>
        <w:widowControl/>
        <w:suppressAutoHyphens w:val="0"/>
        <w:autoSpaceDN/>
        <w:spacing w:after="160" w:line="259" w:lineRule="auto"/>
        <w:textAlignment w:val="auto"/>
        <w:rPr>
          <w:b/>
          <w:bCs/>
          <w:u w:val="single"/>
        </w:rPr>
      </w:pPr>
    </w:p>
    <w:p w14:paraId="631B65A0" w14:textId="6BA4378E" w:rsidR="00264210" w:rsidRDefault="00264210">
      <w:pPr>
        <w:widowControl/>
        <w:suppressAutoHyphens w:val="0"/>
        <w:autoSpaceDN/>
        <w:spacing w:after="160" w:line="259" w:lineRule="auto"/>
        <w:textAlignment w:val="auto"/>
        <w:rPr>
          <w:b/>
          <w:bCs/>
          <w:u w:val="single"/>
        </w:rPr>
      </w:pPr>
      <w:r w:rsidRPr="00264210">
        <w:rPr>
          <w:b/>
          <w:bCs/>
          <w:u w:val="single"/>
        </w:rPr>
        <w:t>4. DO LOCAL E FORMA DE EXECUCÃO DOS SERVIÇOS</w:t>
      </w:r>
    </w:p>
    <w:p w14:paraId="538B4021" w14:textId="5E7F3F11" w:rsidR="00CD134E" w:rsidRPr="00F06C12" w:rsidRDefault="00F06C12" w:rsidP="00F06C12">
      <w:pPr>
        <w:widowControl/>
        <w:suppressAutoHyphens w:val="0"/>
        <w:autoSpaceDN/>
        <w:spacing w:after="120"/>
        <w:ind w:firstLine="709"/>
        <w:jc w:val="both"/>
        <w:textAlignment w:val="auto"/>
        <w:rPr>
          <w:rFonts w:ascii="Times New Roman" w:hAnsi="Times New Roman" w:cs="Times New Roman"/>
        </w:rPr>
      </w:pPr>
      <w:r>
        <w:rPr>
          <w:rFonts w:ascii="Times New Roman" w:hAnsi="Times New Roman" w:cs="Times New Roman"/>
        </w:rPr>
        <w:t xml:space="preserve">4.1. </w:t>
      </w:r>
      <w:r w:rsidR="00CD134E" w:rsidRPr="00F06C12">
        <w:rPr>
          <w:rFonts w:ascii="Times New Roman" w:hAnsi="Times New Roman" w:cs="Times New Roman"/>
        </w:rPr>
        <w:t>A União Federal é proprietária e legítima possuidora do imóvel administrado pelo Comando do Exército, cadastrado na Diretoria de Patrimônio Imobiliário e Meio Ambiente (DPIMA) sob o Nr (RS 030129), situado à Rua Corrêa Lima, Nr 140, no Bairro Santa Teresa, CEP 90.850-250, Porto Alegre – RS.</w:t>
      </w:r>
    </w:p>
    <w:p w14:paraId="539C8923" w14:textId="3E843671" w:rsidR="00CD134E" w:rsidRPr="00F06C12" w:rsidRDefault="00F06C12" w:rsidP="00F06C12">
      <w:pPr>
        <w:widowControl/>
        <w:suppressAutoHyphens w:val="0"/>
        <w:autoSpaceDN/>
        <w:spacing w:after="120"/>
        <w:ind w:firstLine="709"/>
        <w:jc w:val="both"/>
        <w:textAlignment w:val="auto"/>
        <w:rPr>
          <w:rFonts w:ascii="Times New Roman" w:hAnsi="Times New Roman" w:cs="Times New Roman"/>
        </w:rPr>
      </w:pPr>
      <w:r>
        <w:rPr>
          <w:rFonts w:ascii="Times New Roman" w:hAnsi="Times New Roman" w:cs="Times New Roman"/>
        </w:rPr>
        <w:t xml:space="preserve">4.2. </w:t>
      </w:r>
      <w:r w:rsidR="00CD134E" w:rsidRPr="00F06C12">
        <w:rPr>
          <w:rFonts w:ascii="Times New Roman" w:hAnsi="Times New Roman" w:cs="Times New Roman"/>
        </w:rPr>
        <w:t xml:space="preserve">Constitui objeto do presente termo cessão de uso para exercício de atividade de apoio de benfeitoria existente no imóvel determinado na cláusula primeira, assim descrita e caracterizada: </w:t>
      </w:r>
      <w:r w:rsidR="00CD134E" w:rsidRPr="00F06C12">
        <w:rPr>
          <w:rFonts w:ascii="Times New Roman" w:hAnsi="Times New Roman" w:cs="Times New Roman"/>
          <w:color w:val="202124"/>
        </w:rPr>
        <w:t xml:space="preserve">parcela de imóvel situada no Pavilhão de Comando do CPOR/PA, com 28,34m² área cedida (medidas de 5,45 m x 5,20 m), </w:t>
      </w:r>
      <w:r w:rsidR="00CD134E" w:rsidRPr="00F06C12">
        <w:rPr>
          <w:rFonts w:ascii="Times New Roman" w:hAnsi="Times New Roman" w:cs="Times New Roman"/>
        </w:rPr>
        <w:t xml:space="preserve">com a finalidade exclusiva de permitir o funcionamento de Atividade de apoio para instalação e funcionamento, </w:t>
      </w:r>
      <w:r w:rsidR="00CD134E" w:rsidRPr="00F06C12">
        <w:rPr>
          <w:rFonts w:ascii="Times New Roman" w:hAnsi="Times New Roman" w:cs="Times New Roman"/>
          <w:b/>
          <w:bCs/>
          <w:color w:val="202124"/>
        </w:rPr>
        <w:t>durante o horário do expediente do Centro</w:t>
      </w:r>
      <w:r w:rsidR="00CD134E" w:rsidRPr="00F06C12">
        <w:rPr>
          <w:rFonts w:ascii="Times New Roman" w:hAnsi="Times New Roman" w:cs="Times New Roman"/>
          <w:color w:val="202124"/>
        </w:rPr>
        <w:t xml:space="preserve">, </w:t>
      </w:r>
      <w:r w:rsidR="00CD134E" w:rsidRPr="00F06C12">
        <w:rPr>
          <w:rFonts w:ascii="Times New Roman" w:hAnsi="Times New Roman" w:cs="Times New Roman"/>
        </w:rPr>
        <w:lastRenderedPageBreak/>
        <w:t xml:space="preserve">de sede da </w:t>
      </w:r>
      <w:r w:rsidR="00CD134E" w:rsidRPr="00F06C12">
        <w:rPr>
          <w:rFonts w:ascii="Times New Roman" w:hAnsi="Times New Roman" w:cs="Times New Roman"/>
          <w:bCs/>
        </w:rPr>
        <w:t>Associação dos Oficiais da Reserva do Rio Grande do Sul (AOR/2-RS)</w:t>
      </w:r>
      <w:r w:rsidR="00CD134E" w:rsidRPr="00F06C12">
        <w:rPr>
          <w:rFonts w:ascii="Times New Roman" w:hAnsi="Times New Roman" w:cs="Times New Roman"/>
        </w:rPr>
        <w:t xml:space="preserve">, </w:t>
      </w:r>
      <w:r w:rsidR="00CD134E" w:rsidRPr="00F06C12">
        <w:rPr>
          <w:rFonts w:ascii="Times New Roman" w:hAnsi="Times New Roman" w:cs="Times New Roman"/>
          <w:color w:val="202124"/>
        </w:rPr>
        <w:t>contendo ponto de energia elétrica, iluminação local e um switch com seu rack</w:t>
      </w:r>
      <w:r w:rsidR="00CD134E" w:rsidRPr="00F06C12">
        <w:rPr>
          <w:rFonts w:ascii="Times New Roman" w:hAnsi="Times New Roman" w:cs="Times New Roman"/>
        </w:rPr>
        <w:t>, sendo vedada outra destinação.</w:t>
      </w:r>
    </w:p>
    <w:p w14:paraId="4E582FB3" w14:textId="3745E68C" w:rsidR="00CD134E" w:rsidRPr="00CD134E" w:rsidRDefault="00CD134E" w:rsidP="00CD134E">
      <w:pPr>
        <w:widowControl/>
        <w:suppressAutoHyphens w:val="0"/>
        <w:autoSpaceDN/>
        <w:spacing w:after="160" w:line="259" w:lineRule="auto"/>
        <w:jc w:val="both"/>
        <w:textAlignment w:val="auto"/>
      </w:pPr>
    </w:p>
    <w:p w14:paraId="4944F0B5" w14:textId="48CFF398" w:rsidR="00264210" w:rsidRDefault="00264210">
      <w:pPr>
        <w:widowControl/>
        <w:suppressAutoHyphens w:val="0"/>
        <w:autoSpaceDN/>
        <w:spacing w:after="160" w:line="259" w:lineRule="auto"/>
        <w:textAlignment w:val="auto"/>
        <w:rPr>
          <w:b/>
          <w:bCs/>
          <w:u w:val="single"/>
        </w:rPr>
      </w:pPr>
      <w:r w:rsidRPr="00264210">
        <w:rPr>
          <w:b/>
          <w:bCs/>
          <w:u w:val="single"/>
        </w:rPr>
        <w:t>5. PAGAMENTO</w:t>
      </w:r>
    </w:p>
    <w:p w14:paraId="0EE4B1D5" w14:textId="065CEA70" w:rsidR="00CD134E" w:rsidRDefault="00F06C12" w:rsidP="00F06C12">
      <w:pPr>
        <w:spacing w:after="120"/>
        <w:ind w:firstLine="709"/>
        <w:jc w:val="both"/>
        <w:rPr>
          <w:rFonts w:ascii="Times New Roman" w:hAnsi="Times New Roman" w:cs="Times New Roman"/>
        </w:rPr>
      </w:pPr>
      <w:r>
        <w:rPr>
          <w:rFonts w:ascii="Times New Roman" w:hAnsi="Times New Roman" w:cs="Times New Roman"/>
        </w:rPr>
        <w:t xml:space="preserve">5.1. </w:t>
      </w:r>
      <w:r w:rsidR="00CD134E">
        <w:rPr>
          <w:rFonts w:ascii="Times New Roman" w:hAnsi="Times New Roman" w:cs="Times New Roman"/>
        </w:rPr>
        <w:t>A Portaria n° 200-DEC, de 3 de dezembro de 2020, aprova as Instruções Reguladoras para a Utilização do Patrimônio Imobiliário da União Administrado pelo Comando do Exército (EB50-IR-04.003). De acordo com o item VII do Art. 25 da Portaria - DEC/CEx Nº 046, de 31 de março de 2022, a cessão de uso para exercício de atividades de apoio deve obedecer a seguinte condição: “a obrigatoriedade de participação proporcional do cessionário no rateio das despesas de energia elétrica, água, esgoto, telefone, resíduos sólidos ou limpeza pública e quaisquer outras incidentes sobre a atividade realizada”.</w:t>
      </w:r>
    </w:p>
    <w:p w14:paraId="410EBBA6" w14:textId="038BC1FC" w:rsidR="00CD134E" w:rsidRDefault="00F06C12" w:rsidP="00F06C12">
      <w:pPr>
        <w:spacing w:after="120"/>
        <w:ind w:firstLine="709"/>
        <w:jc w:val="both"/>
        <w:rPr>
          <w:rFonts w:ascii="Times New Roman" w:hAnsi="Times New Roman" w:cs="Times New Roman"/>
        </w:rPr>
      </w:pPr>
      <w:r>
        <w:rPr>
          <w:rFonts w:ascii="Times New Roman" w:hAnsi="Times New Roman" w:cs="Times New Roman"/>
        </w:rPr>
        <w:t xml:space="preserve">5.2. </w:t>
      </w:r>
      <w:r w:rsidR="00CD134E">
        <w:rPr>
          <w:rFonts w:ascii="Times New Roman" w:hAnsi="Times New Roman" w:cs="Times New Roman"/>
        </w:rPr>
        <w:t>Visando o cumprimento da Portaria - DEC/C Ex Nº 046, de 31 de março de 2022, este Centro destaca que:</w:t>
      </w:r>
    </w:p>
    <w:p w14:paraId="6D41949C" w14:textId="77777777" w:rsidR="00CD134E" w:rsidRDefault="00CD134E" w:rsidP="00CD134E">
      <w:pPr>
        <w:pStyle w:val="PargrafodaLista"/>
        <w:widowControl/>
        <w:numPr>
          <w:ilvl w:val="0"/>
          <w:numId w:val="3"/>
        </w:numPr>
        <w:suppressAutoHyphens w:val="0"/>
        <w:spacing w:after="160"/>
        <w:jc w:val="both"/>
        <w:textAlignment w:val="auto"/>
      </w:pPr>
      <w:r>
        <w:rPr>
          <w:rFonts w:ascii="Times New Roman" w:hAnsi="Times New Roman"/>
          <w:b/>
          <w:bCs/>
        </w:rPr>
        <w:t>Não há</w:t>
      </w:r>
      <w:r>
        <w:rPr>
          <w:rFonts w:ascii="Times New Roman" w:hAnsi="Times New Roman"/>
        </w:rPr>
        <w:t xml:space="preserve"> ponto de água a ser utilizado pelo cessionário na fração do imóvel que ser-lhe-á concedida.</w:t>
      </w:r>
    </w:p>
    <w:p w14:paraId="07EF258D" w14:textId="77777777" w:rsidR="00CD134E" w:rsidRDefault="00CD134E" w:rsidP="00CD134E">
      <w:pPr>
        <w:pStyle w:val="PargrafodaLista"/>
        <w:widowControl/>
        <w:numPr>
          <w:ilvl w:val="0"/>
          <w:numId w:val="3"/>
        </w:numPr>
        <w:suppressAutoHyphens w:val="0"/>
        <w:spacing w:after="160"/>
        <w:jc w:val="both"/>
        <w:textAlignment w:val="auto"/>
      </w:pPr>
      <w:r>
        <w:rPr>
          <w:rFonts w:ascii="Times New Roman" w:hAnsi="Times New Roman"/>
        </w:rPr>
        <w:t xml:space="preserve">A Associação </w:t>
      </w:r>
      <w:r>
        <w:rPr>
          <w:rFonts w:ascii="Times New Roman" w:hAnsi="Times New Roman"/>
          <w:b/>
          <w:bCs/>
        </w:rPr>
        <w:t>não utiliza</w:t>
      </w:r>
      <w:r>
        <w:rPr>
          <w:rFonts w:ascii="Times New Roman" w:hAnsi="Times New Roman"/>
        </w:rPr>
        <w:t xml:space="preserve"> de meio telefônico fixo ou móvel do CPOR/PA para desempenho de suas atividades.</w:t>
      </w:r>
    </w:p>
    <w:p w14:paraId="7C8055E1" w14:textId="77777777" w:rsidR="00CD134E" w:rsidRDefault="00CD134E" w:rsidP="00CD134E">
      <w:pPr>
        <w:pStyle w:val="PargrafodaLista"/>
        <w:widowControl/>
        <w:numPr>
          <w:ilvl w:val="0"/>
          <w:numId w:val="3"/>
        </w:numPr>
        <w:suppressAutoHyphens w:val="0"/>
        <w:spacing w:after="160"/>
        <w:jc w:val="both"/>
        <w:textAlignment w:val="auto"/>
      </w:pPr>
      <w:r>
        <w:rPr>
          <w:rFonts w:ascii="Times New Roman" w:hAnsi="Times New Roman"/>
        </w:rPr>
        <w:t xml:space="preserve">Para efeito do cálculo da parcela proporcional devida pelo cessionário referente ao consumo de energia elétrica, este Centro elaborou uma memória de cálculo estimativa com base na quantidade de aparelhos eletrônicos em uso e suas potências nominais, levando-se em consideração o consumo compreendido em </w:t>
      </w:r>
      <w:r>
        <w:rPr>
          <w:rFonts w:ascii="Times New Roman" w:hAnsi="Times New Roman"/>
          <w:b/>
          <w:bCs/>
        </w:rPr>
        <w:t>22 dias úteis</w:t>
      </w:r>
      <w:r>
        <w:rPr>
          <w:rFonts w:ascii="Times New Roman" w:hAnsi="Times New Roman"/>
        </w:rPr>
        <w:t xml:space="preserve">, </w:t>
      </w:r>
      <w:r>
        <w:rPr>
          <w:rFonts w:ascii="Times New Roman" w:hAnsi="Times New Roman"/>
          <w:b/>
          <w:bCs/>
        </w:rPr>
        <w:t>durante o horário de funcionamento da Associação</w:t>
      </w:r>
      <w:r>
        <w:rPr>
          <w:rFonts w:ascii="Times New Roman" w:hAnsi="Times New Roman"/>
        </w:rPr>
        <w:t>, que coincide com o horário de expediente do CPOR/PA (</w:t>
      </w:r>
      <w:r>
        <w:rPr>
          <w:rFonts w:ascii="Times New Roman" w:hAnsi="Times New Roman"/>
          <w:i/>
          <w:iCs/>
        </w:rPr>
        <w:t>segunda à quinta-feira, das 8h às 17h, e às sextas-feiras, das 8h às 12h</w:t>
      </w:r>
      <w:r>
        <w:rPr>
          <w:rFonts w:ascii="Times New Roman" w:hAnsi="Times New Roman"/>
        </w:rPr>
        <w:t>), tendo por base o valor médio do KWh praticado nos meses de JANEIRO a JULHO do corrente ano.</w:t>
      </w:r>
    </w:p>
    <w:p w14:paraId="6BF6AC32" w14:textId="77777777" w:rsidR="00CD134E" w:rsidRDefault="00CD134E" w:rsidP="00CD134E">
      <w:pPr>
        <w:jc w:val="both"/>
        <w:rPr>
          <w:rFonts w:ascii="Times New Roman" w:hAnsi="Times New Roman" w:cs="Times New Roman"/>
        </w:rPr>
      </w:pPr>
    </w:p>
    <w:p w14:paraId="3EC46E5F" w14:textId="10B00CDC" w:rsidR="00CD134E" w:rsidRPr="00F06C12" w:rsidRDefault="00F06C12" w:rsidP="00F06C12">
      <w:pPr>
        <w:spacing w:after="120"/>
        <w:ind w:firstLine="709"/>
        <w:jc w:val="both"/>
        <w:rPr>
          <w:rFonts w:ascii="Times New Roman" w:hAnsi="Times New Roman" w:cs="Times New Roman"/>
        </w:rPr>
      </w:pPr>
      <w:r>
        <w:rPr>
          <w:rFonts w:ascii="Times New Roman" w:hAnsi="Times New Roman" w:cs="Times New Roman"/>
        </w:rPr>
        <w:t xml:space="preserve">5.3. </w:t>
      </w:r>
      <w:r w:rsidR="00CD134E" w:rsidRPr="00F06C12">
        <w:rPr>
          <w:rFonts w:ascii="Times New Roman" w:hAnsi="Times New Roman" w:cs="Times New Roman"/>
        </w:rPr>
        <w:t xml:space="preserve">Portanto, no tocante às despesas de utilização da benfeitoria, tais como consumo de água, energia elétrica, gás, telefone, condomínio, taxa de limpeza pública e encargos trabalhistas, fica a cessionária obrigada a efetuar o </w:t>
      </w:r>
      <w:r w:rsidR="00CD134E" w:rsidRPr="00F06C12">
        <w:rPr>
          <w:rFonts w:ascii="Times New Roman" w:hAnsi="Times New Roman" w:cs="Times New Roman"/>
          <w:b/>
          <w:bCs/>
        </w:rPr>
        <w:t>pagamento da parcela de energia elétrica afixado no valor de R$ 48,59 (quarenta e oito reais e cinquenta e nove centavos)</w:t>
      </w:r>
      <w:r w:rsidR="00CD134E" w:rsidRPr="00F06C12">
        <w:rPr>
          <w:rFonts w:ascii="Times New Roman" w:hAnsi="Times New Roman" w:cs="Times New Roman"/>
        </w:rPr>
        <w:t xml:space="preserve">, estabelecido através da memória de cálculo, com base na quantidade de aparelhos eletrônicos em uso e suas potências nominais, </w:t>
      </w:r>
      <w:r w:rsidR="00CD134E" w:rsidRPr="00F06C12">
        <w:rPr>
          <w:rFonts w:ascii="Times New Roman" w:hAnsi="Times New Roman" w:cs="Times New Roman"/>
          <w:b/>
          <w:bCs/>
        </w:rPr>
        <w:t>levando-se em consideração o consumo compreendido em 22 dias úteis, durante o horário de funcionamento da Associação</w:t>
      </w:r>
      <w:r w:rsidR="00CD134E" w:rsidRPr="00F06C12">
        <w:rPr>
          <w:rFonts w:ascii="Times New Roman" w:hAnsi="Times New Roman" w:cs="Times New Roman"/>
        </w:rPr>
        <w:t>, que coincide com o horário de expediente do CPOR/PA (</w:t>
      </w:r>
      <w:r w:rsidR="00CD134E" w:rsidRPr="00F06C12">
        <w:rPr>
          <w:rFonts w:ascii="Times New Roman" w:hAnsi="Times New Roman" w:cs="Times New Roman"/>
          <w:i/>
          <w:iCs/>
        </w:rPr>
        <w:t>segunda à quinta-feira, das 8h às 17h, e às sextas-feiras, das 8h às 12h</w:t>
      </w:r>
      <w:r w:rsidR="00CD134E" w:rsidRPr="00F06C12">
        <w:rPr>
          <w:rFonts w:ascii="Times New Roman" w:hAnsi="Times New Roman" w:cs="Times New Roman"/>
        </w:rPr>
        <w:t>).</w:t>
      </w:r>
    </w:p>
    <w:p w14:paraId="704FAE72" w14:textId="77777777" w:rsidR="00D3426D" w:rsidRPr="00264210" w:rsidRDefault="00D3426D">
      <w:pPr>
        <w:widowControl/>
        <w:suppressAutoHyphens w:val="0"/>
        <w:autoSpaceDN/>
        <w:spacing w:after="160" w:line="259" w:lineRule="auto"/>
        <w:textAlignment w:val="auto"/>
        <w:rPr>
          <w:rFonts w:ascii="Times New Roman" w:eastAsia="SimSun" w:hAnsi="Times New Roman"/>
          <w:b/>
          <w:bCs/>
          <w:color w:val="000000"/>
          <w:u w:val="single"/>
        </w:rPr>
      </w:pPr>
    </w:p>
    <w:p w14:paraId="22136400" w14:textId="6D0266E5" w:rsidR="00EF5704" w:rsidRDefault="00264210" w:rsidP="00EF5704">
      <w:pPr>
        <w:pStyle w:val="Standard"/>
        <w:autoSpaceDE w:val="0"/>
        <w:spacing w:before="156" w:after="156"/>
        <w:jc w:val="both"/>
        <w:rPr>
          <w:b/>
          <w:bCs/>
          <w:u w:val="single"/>
        </w:rPr>
      </w:pPr>
      <w:r w:rsidRPr="00264210">
        <w:rPr>
          <w:b/>
          <w:bCs/>
          <w:u w:val="single"/>
        </w:rPr>
        <w:t>6. DAS RAZÕES DA ESCOLHA DA CONTRATADA</w:t>
      </w:r>
    </w:p>
    <w:p w14:paraId="7D0A3526" w14:textId="7F5529E3" w:rsidR="009C6119" w:rsidRDefault="00F06C12" w:rsidP="00F06C12">
      <w:pPr>
        <w:spacing w:after="120"/>
        <w:ind w:firstLine="709"/>
        <w:jc w:val="both"/>
        <w:rPr>
          <w:rFonts w:ascii="Times New Roman" w:hAnsi="Times New Roman" w:cs="Times New Roman"/>
        </w:rPr>
      </w:pPr>
      <w:r>
        <w:rPr>
          <w:rFonts w:ascii="Times New Roman" w:hAnsi="Times New Roman" w:cs="Times New Roman"/>
        </w:rPr>
        <w:t xml:space="preserve">6.1. </w:t>
      </w:r>
      <w:r w:rsidR="009C6119" w:rsidRPr="00F85EC8">
        <w:rPr>
          <w:rFonts w:ascii="Times New Roman" w:hAnsi="Times New Roman" w:cs="Times New Roman"/>
        </w:rPr>
        <w:t>Com efeito, em pesquisa ao site do Conselho Nacional de Oficiais da Reserva (CNOR) - https://cnor.org.br/wp/aores/, esta Comissão de Licitação obteve a informação de que atualmente existem no Brasil, aproximadamente 38 (trinta e oito) Associações de Oficiais da Reserva do Exército, que poderiam em tese, demonstrar interesse na utilização da área disponível.</w:t>
      </w:r>
    </w:p>
    <w:p w14:paraId="5D5D2B21" w14:textId="79DE2956" w:rsidR="009C6119" w:rsidRPr="00F85EC8" w:rsidRDefault="00F06C12" w:rsidP="00F06C12">
      <w:pPr>
        <w:spacing w:after="120"/>
        <w:ind w:firstLine="709"/>
        <w:jc w:val="both"/>
        <w:rPr>
          <w:rFonts w:ascii="Times New Roman" w:hAnsi="Times New Roman" w:cs="Times New Roman"/>
        </w:rPr>
      </w:pPr>
      <w:r>
        <w:rPr>
          <w:rFonts w:ascii="Times New Roman" w:hAnsi="Times New Roman" w:cs="Times New Roman"/>
        </w:rPr>
        <w:t xml:space="preserve">6.2. </w:t>
      </w:r>
      <w:r w:rsidR="009C6119" w:rsidRPr="00F85EC8">
        <w:rPr>
          <w:rFonts w:ascii="Times New Roman" w:hAnsi="Times New Roman" w:cs="Times New Roman"/>
        </w:rPr>
        <w:t>Entretanto, nesse ponto, há que se destacar a importância dos serviços prestados pela AOR/2-RS, e os motivos pelos quais o Comando do Centro de Preparação de Oficiais da Reserva de Porto Alegre possui interesse em celebrar um contrato de Cessão de Uso com a referida Associação:</w:t>
      </w:r>
    </w:p>
    <w:p w14:paraId="2FC86B08" w14:textId="5BD3BB54" w:rsidR="00F66879" w:rsidRPr="009C6119" w:rsidRDefault="00F66879" w:rsidP="009C6119">
      <w:pPr>
        <w:pStyle w:val="Standard"/>
        <w:numPr>
          <w:ilvl w:val="0"/>
          <w:numId w:val="2"/>
        </w:numPr>
        <w:autoSpaceDE w:val="0"/>
        <w:spacing w:before="156" w:after="156"/>
        <w:jc w:val="both"/>
        <w:rPr>
          <w:b/>
          <w:bCs/>
          <w:u w:val="single"/>
        </w:rPr>
      </w:pPr>
      <w:r>
        <w:rPr>
          <w:color w:val="000000"/>
        </w:rPr>
        <w:t>A AOR/2-RS é uma associação socio cultural que tem por finalidade promover intercâmbio social, recreativo, cultural educacional, assistencial e cívico, primordialmente entre os militares e seus familiares e entre estes e os demais segmentos da sociedade, além de criar e fomentar sentimentos de afeição pelo Exército, dedicação à Pátria e aos valores e símbolos nacionais nos alunos e ex-alunos associados a AOR/2-RS, aproximando a sociedade aos militares do Exército.</w:t>
      </w:r>
    </w:p>
    <w:p w14:paraId="4556EB37" w14:textId="77777777" w:rsidR="009C6119" w:rsidRPr="009C6119" w:rsidRDefault="009C6119" w:rsidP="009C6119">
      <w:pPr>
        <w:pStyle w:val="Standard"/>
        <w:numPr>
          <w:ilvl w:val="0"/>
          <w:numId w:val="2"/>
        </w:numPr>
        <w:autoSpaceDE w:val="0"/>
        <w:spacing w:before="156" w:after="156"/>
        <w:jc w:val="both"/>
        <w:rPr>
          <w:b/>
          <w:bCs/>
          <w:u w:val="single"/>
        </w:rPr>
      </w:pPr>
      <w:r w:rsidRPr="00F85EC8">
        <w:rPr>
          <w:rFonts w:cs="Times New Roman"/>
        </w:rPr>
        <w:lastRenderedPageBreak/>
        <w:t>Essa associação foi criada por grupo de ex-alunos, em 22 de junho de 1993, completando neste ano 30 anos de criação e participação constante em atividades deste Estabelecimento de Ensino.</w:t>
      </w:r>
    </w:p>
    <w:p w14:paraId="2766037A" w14:textId="7FE6BBC6" w:rsidR="009C6119" w:rsidRPr="009C6119" w:rsidRDefault="009C6119" w:rsidP="009C6119">
      <w:pPr>
        <w:pStyle w:val="Standard"/>
        <w:numPr>
          <w:ilvl w:val="0"/>
          <w:numId w:val="2"/>
        </w:numPr>
        <w:autoSpaceDE w:val="0"/>
        <w:spacing w:before="156" w:after="156"/>
        <w:jc w:val="both"/>
        <w:rPr>
          <w:b/>
          <w:bCs/>
          <w:u w:val="single"/>
        </w:rPr>
      </w:pPr>
      <w:r w:rsidRPr="009C6119">
        <w:rPr>
          <w:rFonts w:cs="Times New Roman"/>
        </w:rPr>
        <w:t>Dela participam os Asp Of R/2 formados neste estabelecimento de ensino e amigos do CPOR/PA, bem como dos Núcleos de Preparação de Oficiais da Reserva (NPOR) vinculados. Além dos Aspirantes da Reserva formados pelo CPOR/PA, a AOR/2 recebe entre seus sócios Oficiais R/2 oriundos de CPOR e NPOR de outras regiões do país.</w:t>
      </w:r>
    </w:p>
    <w:p w14:paraId="57FE4C2E" w14:textId="77777777" w:rsidR="009C6119" w:rsidRPr="009C6119" w:rsidRDefault="009C6119" w:rsidP="009C6119">
      <w:pPr>
        <w:pStyle w:val="PargrafodaLista"/>
        <w:numPr>
          <w:ilvl w:val="0"/>
          <w:numId w:val="2"/>
        </w:numPr>
        <w:jc w:val="both"/>
        <w:rPr>
          <w:rFonts w:ascii="Times New Roman" w:hAnsi="Times New Roman" w:cs="Times New Roman"/>
        </w:rPr>
      </w:pPr>
      <w:r w:rsidRPr="009C6119">
        <w:rPr>
          <w:rFonts w:ascii="Times New Roman" w:hAnsi="Times New Roman" w:cs="Times New Roman"/>
        </w:rPr>
        <w:t>O Centro de Preparação de Oficiais da Reserva de Porto Alegre (CPOR/PA) forma anualmente 180 (cento e oitenta) Oficiais da Reserva, dentro de um total de mais de 17.000 Aspirantes da Reserva já formados somente neste Centro, tendo praticamente todos retornado à vida civil e muitos sido decisivos no fortalecimento dos vínculos da Força com diferentes instituições e seguimentos da sociedade, além de levarem consigo os valores militares.</w:t>
      </w:r>
    </w:p>
    <w:p w14:paraId="767C25F5" w14:textId="1DF48269" w:rsidR="009C6119" w:rsidRPr="009C6119" w:rsidRDefault="009C6119" w:rsidP="009C6119">
      <w:pPr>
        <w:pStyle w:val="Standard"/>
        <w:numPr>
          <w:ilvl w:val="0"/>
          <w:numId w:val="2"/>
        </w:numPr>
        <w:autoSpaceDE w:val="0"/>
        <w:spacing w:before="156" w:after="156"/>
        <w:jc w:val="both"/>
        <w:rPr>
          <w:b/>
          <w:bCs/>
          <w:u w:val="single"/>
        </w:rPr>
      </w:pPr>
      <w:r w:rsidRPr="00F85EC8">
        <w:rPr>
          <w:rFonts w:cs="Times New Roman"/>
        </w:rPr>
        <w:t>Dentre os Oficiais R/2 já formados neste Centro, destacam-se renomados empresários, médicos, professores universitários, ministros, diplomatas, delegados, jornalistas e diferentes personalidades de destaque na sociedade que mantém o vínculo com Força justamente por intermédio da Associação</w:t>
      </w:r>
      <w:r>
        <w:rPr>
          <w:rFonts w:cs="Times New Roman"/>
        </w:rPr>
        <w:t>.</w:t>
      </w:r>
    </w:p>
    <w:p w14:paraId="73FA3568" w14:textId="77777777" w:rsidR="009C6119" w:rsidRPr="009C6119" w:rsidRDefault="009C6119" w:rsidP="009C6119">
      <w:pPr>
        <w:pStyle w:val="PargrafodaLista"/>
        <w:numPr>
          <w:ilvl w:val="0"/>
          <w:numId w:val="2"/>
        </w:numPr>
        <w:jc w:val="both"/>
        <w:rPr>
          <w:rFonts w:ascii="Times New Roman" w:hAnsi="Times New Roman" w:cs="Times New Roman"/>
        </w:rPr>
      </w:pPr>
      <w:r w:rsidRPr="009C6119">
        <w:rPr>
          <w:rFonts w:ascii="Times New Roman" w:hAnsi="Times New Roman" w:cs="Times New Roman"/>
        </w:rPr>
        <w:t>Destaca-se ainda que a cessão de uma sala à Associação permite que a mesma mantenha contato semanal com o Comando deste Centro, principalmente para o planejamento de atividades que ensejem o contato e interlocução com veteranos, personalidades civis e autoridades, uma das atividades realizadas por este Centro e definidas pela Diretriz do Comandante do Exército (2023-2026) e alinhadas com o Plano Estratégico do Exército 2020 – 2023, particularmente no que tange aos Objetivos Estratégicos do Exército (OEE) Nº 11 - FORTALECER OS VALORES, OS DEVERES E A ÉTICA MILITAR e OEE Nº 14 — AMPLIAR A INTEGRAÇÃO DO EXÉRCITO À SOCIEDADE.</w:t>
      </w:r>
    </w:p>
    <w:p w14:paraId="39902333" w14:textId="77777777" w:rsidR="009C6119" w:rsidRDefault="009C6119" w:rsidP="009C6119">
      <w:pPr>
        <w:jc w:val="both"/>
        <w:rPr>
          <w:rFonts w:ascii="Times New Roman" w:hAnsi="Times New Roman" w:cs="Times New Roman"/>
        </w:rPr>
      </w:pPr>
    </w:p>
    <w:p w14:paraId="26A372EC" w14:textId="3005A360" w:rsidR="009C6119" w:rsidRPr="00F85EC8" w:rsidRDefault="00F06C12" w:rsidP="00F06C12">
      <w:pPr>
        <w:spacing w:after="120"/>
        <w:ind w:firstLine="709"/>
        <w:jc w:val="both"/>
        <w:rPr>
          <w:rFonts w:ascii="Times New Roman" w:hAnsi="Times New Roman" w:cs="Times New Roman"/>
        </w:rPr>
      </w:pPr>
      <w:r>
        <w:rPr>
          <w:rFonts w:ascii="Times New Roman" w:hAnsi="Times New Roman" w:cs="Times New Roman"/>
        </w:rPr>
        <w:t xml:space="preserve">6.3. </w:t>
      </w:r>
      <w:r w:rsidR="009C6119" w:rsidRPr="00F85EC8">
        <w:rPr>
          <w:rFonts w:ascii="Times New Roman" w:hAnsi="Times New Roman" w:cs="Times New Roman"/>
        </w:rPr>
        <w:t>Em seu Capítulo II – FINALIDADES, o Estatuto Social da AOR/2-R</w:t>
      </w:r>
      <w:r w:rsidR="009C6119">
        <w:rPr>
          <w:rFonts w:ascii="Times New Roman" w:hAnsi="Times New Roman" w:cs="Times New Roman"/>
        </w:rPr>
        <w:t>S</w:t>
      </w:r>
      <w:r w:rsidR="009C6119" w:rsidRPr="00F85EC8">
        <w:rPr>
          <w:rFonts w:ascii="Times New Roman" w:hAnsi="Times New Roman" w:cs="Times New Roman"/>
        </w:rPr>
        <w:t xml:space="preserve"> destaca ainda, que a associação possui 3 finalidades:</w:t>
      </w:r>
    </w:p>
    <w:p w14:paraId="677C7C1B" w14:textId="77777777" w:rsidR="009C6119" w:rsidRDefault="009C6119" w:rsidP="009C6119">
      <w:pPr>
        <w:pStyle w:val="Citao"/>
        <w:spacing w:before="0" w:after="120" w:line="240" w:lineRule="auto"/>
        <w:ind w:left="1416" w:right="0"/>
        <w:jc w:val="both"/>
        <w:rPr>
          <w:rFonts w:ascii="Times New Roman" w:hAnsi="Times New Roman"/>
          <w:color w:val="auto"/>
          <w:sz w:val="20"/>
          <w:szCs w:val="20"/>
        </w:rPr>
      </w:pPr>
      <w:r w:rsidRPr="00F85EC8">
        <w:rPr>
          <w:rFonts w:ascii="Times New Roman" w:hAnsi="Times New Roman"/>
          <w:color w:val="auto"/>
          <w:sz w:val="20"/>
          <w:szCs w:val="20"/>
        </w:rPr>
        <w:t xml:space="preserve">a. </w:t>
      </w:r>
      <w:r w:rsidRPr="00684AE7">
        <w:rPr>
          <w:rFonts w:ascii="Times New Roman" w:hAnsi="Times New Roman"/>
          <w:color w:val="auto"/>
          <w:sz w:val="20"/>
          <w:szCs w:val="20"/>
          <w:u w:val="single"/>
        </w:rPr>
        <w:t>Sociedade Representativa</w:t>
      </w:r>
      <w:r w:rsidRPr="00F85EC8">
        <w:rPr>
          <w:rFonts w:ascii="Times New Roman" w:hAnsi="Times New Roman"/>
          <w:color w:val="auto"/>
          <w:sz w:val="20"/>
          <w:szCs w:val="20"/>
        </w:rPr>
        <w:t xml:space="preserve"> – que visa representar seus associados junto aos poderes públicos e privados, defendendo e reivindicando seus direitos e interesses;</w:t>
      </w:r>
    </w:p>
    <w:p w14:paraId="2DB216BD" w14:textId="77777777" w:rsidR="009C6119" w:rsidRPr="00F85EC8" w:rsidRDefault="009C6119" w:rsidP="009C6119">
      <w:pPr>
        <w:pStyle w:val="Citao"/>
        <w:spacing w:before="0" w:after="120" w:line="240" w:lineRule="auto"/>
        <w:ind w:left="1418" w:right="0"/>
        <w:jc w:val="both"/>
        <w:rPr>
          <w:rFonts w:ascii="Times New Roman" w:hAnsi="Times New Roman"/>
          <w:color w:val="auto"/>
          <w:sz w:val="20"/>
          <w:szCs w:val="20"/>
        </w:rPr>
      </w:pPr>
      <w:r w:rsidRPr="00F85EC8">
        <w:rPr>
          <w:rFonts w:ascii="Times New Roman" w:hAnsi="Times New Roman"/>
          <w:color w:val="auto"/>
          <w:sz w:val="20"/>
          <w:szCs w:val="20"/>
        </w:rPr>
        <w:t xml:space="preserve">b. </w:t>
      </w:r>
      <w:r w:rsidRPr="00684AE7">
        <w:rPr>
          <w:rFonts w:ascii="Times New Roman" w:hAnsi="Times New Roman"/>
          <w:color w:val="auto"/>
          <w:sz w:val="20"/>
          <w:szCs w:val="20"/>
          <w:u w:val="single"/>
        </w:rPr>
        <w:t>Sociedade Cultural</w:t>
      </w:r>
      <w:r w:rsidRPr="00F85EC8">
        <w:rPr>
          <w:rFonts w:ascii="Times New Roman" w:hAnsi="Times New Roman"/>
          <w:color w:val="auto"/>
          <w:sz w:val="20"/>
          <w:szCs w:val="20"/>
        </w:rPr>
        <w:t xml:space="preserve"> – visa proporcionar e incentivar o desenvolvimento intelectual de seus associados de forma a criar e fomentar sentimentos de afeição pelo Exército, dedicação à P</w:t>
      </w:r>
      <w:r>
        <w:rPr>
          <w:rFonts w:ascii="Times New Roman" w:hAnsi="Times New Roman"/>
          <w:color w:val="auto"/>
          <w:sz w:val="20"/>
          <w:szCs w:val="20"/>
        </w:rPr>
        <w:t>á</w:t>
      </w:r>
      <w:r w:rsidRPr="00F85EC8">
        <w:rPr>
          <w:rFonts w:ascii="Times New Roman" w:hAnsi="Times New Roman"/>
          <w:color w:val="auto"/>
          <w:sz w:val="20"/>
          <w:szCs w:val="20"/>
        </w:rPr>
        <w:t>tria e aos valores e símbolos nacionais, respeito pela natureza e elevado espírito cívico-militar, amalgamado às respectivas profissões, ocupações e atividades civis ou militares, em união constante e mútua colaboração entre o Exército de Caxias e a sociedade;</w:t>
      </w:r>
    </w:p>
    <w:p w14:paraId="241F1EF6" w14:textId="77777777" w:rsidR="009C6119" w:rsidRPr="00F85EC8" w:rsidRDefault="009C6119" w:rsidP="009C6119">
      <w:pPr>
        <w:pStyle w:val="Citao"/>
        <w:spacing w:before="0" w:after="120" w:line="240" w:lineRule="auto"/>
        <w:ind w:left="1418" w:right="0"/>
        <w:jc w:val="both"/>
        <w:rPr>
          <w:rFonts w:ascii="Times New Roman" w:hAnsi="Times New Roman"/>
          <w:color w:val="auto"/>
          <w:sz w:val="20"/>
          <w:szCs w:val="20"/>
        </w:rPr>
      </w:pPr>
      <w:r w:rsidRPr="00F85EC8">
        <w:rPr>
          <w:rFonts w:ascii="Times New Roman" w:hAnsi="Times New Roman"/>
          <w:color w:val="auto"/>
          <w:sz w:val="20"/>
          <w:szCs w:val="20"/>
        </w:rPr>
        <w:t xml:space="preserve">c. </w:t>
      </w:r>
      <w:r w:rsidRPr="00684AE7">
        <w:rPr>
          <w:rFonts w:ascii="Times New Roman" w:hAnsi="Times New Roman"/>
          <w:color w:val="auto"/>
          <w:sz w:val="20"/>
          <w:szCs w:val="20"/>
          <w:u w:val="single"/>
        </w:rPr>
        <w:t>Sociedade Social e Desportiva</w:t>
      </w:r>
      <w:r w:rsidRPr="00F85EC8">
        <w:rPr>
          <w:rFonts w:ascii="Times New Roman" w:hAnsi="Times New Roman"/>
          <w:color w:val="auto"/>
          <w:sz w:val="20"/>
          <w:szCs w:val="20"/>
        </w:rPr>
        <w:t xml:space="preserve"> – desenvolver atividades sociais e desportivas objetivando aspectos de congraçamento e lazer</w:t>
      </w:r>
    </w:p>
    <w:p w14:paraId="7859C33A" w14:textId="58FCC472" w:rsidR="009C6119" w:rsidRPr="00F06C12" w:rsidRDefault="00F06C12" w:rsidP="00F06C12">
      <w:pPr>
        <w:pStyle w:val="Standard"/>
        <w:autoSpaceDE w:val="0"/>
        <w:spacing w:after="120"/>
        <w:ind w:firstLine="709"/>
        <w:jc w:val="both"/>
        <w:rPr>
          <w:b/>
          <w:bCs/>
        </w:rPr>
      </w:pPr>
      <w:r>
        <w:t xml:space="preserve">6.4. </w:t>
      </w:r>
      <w:r w:rsidR="009C6119" w:rsidRPr="00F06C12">
        <w:t>Portanto,</w:t>
      </w:r>
      <w:r w:rsidR="009C6119" w:rsidRPr="00F06C12">
        <w:rPr>
          <w:b/>
          <w:bCs/>
        </w:rPr>
        <w:t xml:space="preserve"> </w:t>
      </w:r>
      <w:r w:rsidR="009C6119" w:rsidRPr="00F06C12">
        <w:t>a cessão de uma sala à Associação, permite que a mesma mantenha contato semanal como Comando daquele Centro, para o planejamento de atividades que ensejam o contato e interlocução com veteranos, personalidades civis e autoridades</w:t>
      </w:r>
      <w:r w:rsidR="001F0BB7" w:rsidRPr="00F06C12">
        <w:t xml:space="preserve">, alinhadas com o </w:t>
      </w:r>
      <w:r w:rsidR="001F0BB7" w:rsidRPr="00F06C12">
        <w:rPr>
          <w:b/>
          <w:bCs/>
        </w:rPr>
        <w:t>Plano Estratégico do Exército 2020/2023</w:t>
      </w:r>
      <w:r w:rsidR="009C6119" w:rsidRPr="00F06C12">
        <w:t>.</w:t>
      </w:r>
    </w:p>
    <w:p w14:paraId="3F38C987" w14:textId="77777777" w:rsidR="00D3426D" w:rsidRDefault="00D3426D" w:rsidP="00EF5704">
      <w:pPr>
        <w:pStyle w:val="Standard"/>
        <w:autoSpaceDE w:val="0"/>
        <w:spacing w:before="156" w:after="156"/>
        <w:jc w:val="both"/>
        <w:rPr>
          <w:b/>
          <w:bCs/>
          <w:u w:val="single"/>
        </w:rPr>
      </w:pPr>
    </w:p>
    <w:p w14:paraId="22253345" w14:textId="248075D2" w:rsidR="00264210" w:rsidRDefault="00264210" w:rsidP="00EF5704">
      <w:pPr>
        <w:pStyle w:val="Standard"/>
        <w:autoSpaceDE w:val="0"/>
        <w:spacing w:before="156" w:after="156"/>
        <w:jc w:val="both"/>
        <w:rPr>
          <w:b/>
          <w:bCs/>
          <w:u w:val="single"/>
        </w:rPr>
      </w:pPr>
      <w:r w:rsidRPr="00264210">
        <w:rPr>
          <w:b/>
          <w:bCs/>
          <w:u w:val="single"/>
        </w:rPr>
        <w:t>7. DA ORIGEM DOS RECURSOS ORÇAMENTÁRIOS</w:t>
      </w:r>
    </w:p>
    <w:p w14:paraId="69C6BB8F" w14:textId="3CD3C237" w:rsidR="00D3426D" w:rsidRDefault="00DA2DB1" w:rsidP="00F06C12">
      <w:pPr>
        <w:pStyle w:val="Standard"/>
        <w:spacing w:after="120"/>
        <w:ind w:firstLine="709"/>
        <w:jc w:val="both"/>
      </w:pPr>
      <w:r>
        <w:rPr>
          <w:color w:val="000000"/>
        </w:rPr>
        <w:t xml:space="preserve">7.1. </w:t>
      </w:r>
      <w:r w:rsidR="0010074C">
        <w:rPr>
          <w:color w:val="000000"/>
        </w:rPr>
        <w:t>Trata-se de contrato a título gratuito, sendo dispensada a apresentação de documentação relativa à disponibilidade orçamentária</w:t>
      </w:r>
      <w:r w:rsidR="0010074C">
        <w:rPr>
          <w:b/>
          <w:color w:val="000000"/>
        </w:rPr>
        <w:t>.</w:t>
      </w:r>
    </w:p>
    <w:p w14:paraId="108A2BFA" w14:textId="77777777" w:rsidR="00F06C12" w:rsidRPr="00F06C12" w:rsidRDefault="00F06C12" w:rsidP="00F06C12">
      <w:pPr>
        <w:pStyle w:val="Standard"/>
        <w:spacing w:after="120"/>
        <w:ind w:firstLine="709"/>
        <w:jc w:val="both"/>
      </w:pPr>
    </w:p>
    <w:p w14:paraId="794ECE60" w14:textId="765BCBC1" w:rsidR="00264210" w:rsidRDefault="00264210" w:rsidP="00EF5704">
      <w:pPr>
        <w:pStyle w:val="Standard"/>
        <w:autoSpaceDE w:val="0"/>
        <w:spacing w:before="156" w:after="156"/>
        <w:jc w:val="both"/>
        <w:rPr>
          <w:b/>
          <w:bCs/>
          <w:u w:val="single"/>
        </w:rPr>
      </w:pPr>
      <w:r w:rsidRPr="00264210">
        <w:rPr>
          <w:b/>
          <w:bCs/>
          <w:u w:val="single"/>
        </w:rPr>
        <w:t>8. DA HABILITACÃO</w:t>
      </w:r>
    </w:p>
    <w:p w14:paraId="58B6643E" w14:textId="498D5AC4" w:rsidR="00D3426D" w:rsidRPr="001F0BB7" w:rsidRDefault="00DA2DB1" w:rsidP="00F06C12">
      <w:pPr>
        <w:spacing w:after="120"/>
        <w:ind w:firstLine="709"/>
        <w:jc w:val="both"/>
        <w:rPr>
          <w:rFonts w:ascii="Times New Roman" w:hAnsi="Times New Roman" w:cs="Times New Roman"/>
        </w:rPr>
      </w:pPr>
      <w:r>
        <w:rPr>
          <w:rFonts w:ascii="Times New Roman" w:hAnsi="Times New Roman" w:cs="Times New Roman"/>
        </w:rPr>
        <w:t xml:space="preserve">8.1. </w:t>
      </w:r>
      <w:r w:rsidR="001F0BB7" w:rsidRPr="00F85EC8">
        <w:rPr>
          <w:rFonts w:ascii="Times New Roman" w:hAnsi="Times New Roman" w:cs="Times New Roman"/>
        </w:rPr>
        <w:t xml:space="preserve">No momento da celebração do Termo de Contrato, a Associação de Oficiais da Reserva do Rio Grande do Sul (AOR/2-RS) </w:t>
      </w:r>
      <w:r w:rsidR="001F0BB7">
        <w:rPr>
          <w:rFonts w:ascii="Times New Roman" w:hAnsi="Times New Roman" w:cs="Times New Roman"/>
        </w:rPr>
        <w:t xml:space="preserve">deverá manter </w:t>
      </w:r>
      <w:r w:rsidR="001F0BB7" w:rsidRPr="00F85EC8">
        <w:rPr>
          <w:rFonts w:ascii="Times New Roman" w:hAnsi="Times New Roman" w:cs="Times New Roman"/>
        </w:rPr>
        <w:t xml:space="preserve">as condições e exigências de habilitação </w:t>
      </w:r>
      <w:r w:rsidR="001F0BB7" w:rsidRPr="00F85EC8">
        <w:rPr>
          <w:rFonts w:ascii="Times New Roman" w:hAnsi="Times New Roman" w:cs="Times New Roman"/>
        </w:rPr>
        <w:lastRenderedPageBreak/>
        <w:t>previstas nos Arts. 62, 63, 66, 67 e 68, da Lei 14.133/22 (naquilo que couber a natureza jurídica da Instituição).</w:t>
      </w:r>
    </w:p>
    <w:p w14:paraId="26A8D7E8" w14:textId="77777777" w:rsidR="00D3426D" w:rsidRPr="00264210" w:rsidRDefault="00D3426D" w:rsidP="00EF5704">
      <w:pPr>
        <w:pStyle w:val="Standard"/>
        <w:autoSpaceDE w:val="0"/>
        <w:spacing w:before="156" w:after="156"/>
        <w:jc w:val="both"/>
        <w:rPr>
          <w:b/>
          <w:bCs/>
          <w:u w:val="single"/>
        </w:rPr>
      </w:pPr>
    </w:p>
    <w:p w14:paraId="484D42C1" w14:textId="2527D07F" w:rsidR="00264210" w:rsidRDefault="00264210" w:rsidP="00EF5704">
      <w:pPr>
        <w:pStyle w:val="Standard"/>
        <w:autoSpaceDE w:val="0"/>
        <w:spacing w:before="156" w:after="156"/>
        <w:jc w:val="both"/>
        <w:rPr>
          <w:b/>
          <w:bCs/>
          <w:u w:val="single"/>
        </w:rPr>
      </w:pPr>
      <w:r w:rsidRPr="00264210">
        <w:rPr>
          <w:b/>
          <w:bCs/>
          <w:u w:val="single"/>
        </w:rPr>
        <w:t>9. DAS ALTERAÇÕES CONTRATUAIS</w:t>
      </w:r>
    </w:p>
    <w:p w14:paraId="7562FFD9" w14:textId="25CB3DC5" w:rsidR="00D3426D" w:rsidRPr="00F06C12" w:rsidRDefault="00DA2DB1" w:rsidP="00F06C12">
      <w:pPr>
        <w:widowControl/>
        <w:suppressAutoHyphens w:val="0"/>
        <w:autoSpaceDE w:val="0"/>
        <w:adjustRightInd w:val="0"/>
        <w:spacing w:after="120"/>
        <w:ind w:firstLine="709"/>
        <w:jc w:val="both"/>
        <w:textAlignment w:val="auto"/>
        <w:rPr>
          <w:rFonts w:ascii="Times New Roman" w:eastAsiaTheme="minorHAnsi" w:hAnsi="Times New Roman" w:cs="Times New Roman"/>
          <w:kern w:val="0"/>
          <w:lang w:eastAsia="en-US" w:bidi="ar-SA"/>
          <w14:ligatures w14:val="standardContextual"/>
        </w:rPr>
      </w:pPr>
      <w:r>
        <w:rPr>
          <w:rFonts w:ascii="Times New Roman" w:eastAsiaTheme="minorHAnsi" w:hAnsi="Times New Roman" w:cs="Times New Roman"/>
          <w:kern w:val="0"/>
          <w:lang w:eastAsia="en-US" w:bidi="ar-SA"/>
          <w14:ligatures w14:val="standardContextual"/>
        </w:rPr>
        <w:t xml:space="preserve">9.1. </w:t>
      </w:r>
      <w:r w:rsidR="00B70689" w:rsidRPr="00F06C12">
        <w:rPr>
          <w:rFonts w:ascii="Times New Roman" w:eastAsiaTheme="minorHAnsi" w:hAnsi="Times New Roman" w:cs="Times New Roman"/>
          <w:kern w:val="0"/>
          <w:lang w:eastAsia="en-US" w:bidi="ar-SA"/>
          <w14:ligatures w14:val="standardContextual"/>
        </w:rPr>
        <w:t xml:space="preserve">O </w:t>
      </w:r>
      <w:r w:rsidR="00F45051" w:rsidRPr="00F06C12">
        <w:rPr>
          <w:rFonts w:ascii="Times New Roman" w:eastAsiaTheme="minorHAnsi" w:hAnsi="Times New Roman" w:cs="Times New Roman"/>
          <w:kern w:val="0"/>
          <w:lang w:eastAsia="en-US" w:bidi="ar-SA"/>
          <w14:ligatures w14:val="standardContextual"/>
        </w:rPr>
        <w:t>Contrato de Cessão de Uso</w:t>
      </w:r>
      <w:r w:rsidR="00B70689" w:rsidRPr="00F06C12">
        <w:rPr>
          <w:rFonts w:ascii="Times New Roman" w:eastAsiaTheme="minorHAnsi" w:hAnsi="Times New Roman" w:cs="Times New Roman"/>
          <w:kern w:val="0"/>
          <w:lang w:eastAsia="en-US" w:bidi="ar-SA"/>
          <w14:ligatures w14:val="standardContextual"/>
        </w:rPr>
        <w:t>, observadas as devidas justificativas, somente poderá ser alterado</w:t>
      </w:r>
      <w:r w:rsidR="00F06C12" w:rsidRPr="00F06C12">
        <w:rPr>
          <w:rFonts w:ascii="Times New Roman" w:eastAsiaTheme="minorHAnsi" w:hAnsi="Times New Roman" w:cs="Times New Roman"/>
          <w:kern w:val="0"/>
          <w:lang w:eastAsia="en-US" w:bidi="ar-SA"/>
          <w14:ligatures w14:val="standardContextual"/>
        </w:rPr>
        <w:t xml:space="preserve"> </w:t>
      </w:r>
      <w:r w:rsidR="00B70689" w:rsidRPr="00F06C12">
        <w:rPr>
          <w:rFonts w:ascii="Times New Roman" w:eastAsiaTheme="minorHAnsi" w:hAnsi="Times New Roman" w:cs="Times New Roman"/>
          <w:kern w:val="0"/>
          <w:lang w:eastAsia="en-US" w:bidi="ar-SA"/>
          <w14:ligatures w14:val="standardContextual"/>
        </w:rPr>
        <w:t xml:space="preserve">unilateralmente pela </w:t>
      </w:r>
      <w:r w:rsidR="00F45051" w:rsidRPr="00F06C12">
        <w:rPr>
          <w:rFonts w:ascii="Times New Roman" w:eastAsiaTheme="minorHAnsi" w:hAnsi="Times New Roman" w:cs="Times New Roman"/>
          <w:kern w:val="0"/>
          <w:lang w:eastAsia="en-US" w:bidi="ar-SA"/>
          <w14:ligatures w14:val="standardContextual"/>
        </w:rPr>
        <w:t>CEDENTE</w:t>
      </w:r>
      <w:r w:rsidR="00B70689" w:rsidRPr="00F06C12">
        <w:rPr>
          <w:rFonts w:ascii="Times New Roman" w:eastAsiaTheme="minorHAnsi" w:hAnsi="Times New Roman" w:cs="Times New Roman"/>
          <w:kern w:val="0"/>
          <w:lang w:eastAsia="en-US" w:bidi="ar-SA"/>
          <w14:ligatures w14:val="standardContextual"/>
        </w:rPr>
        <w:t xml:space="preserve"> ou por acordo das partes, nos termos do Artigo </w:t>
      </w:r>
      <w:r w:rsidR="009169CB" w:rsidRPr="00F06C12">
        <w:rPr>
          <w:rFonts w:ascii="Times New Roman" w:eastAsiaTheme="minorHAnsi" w:hAnsi="Times New Roman" w:cs="Times New Roman"/>
          <w:i/>
          <w:iCs/>
          <w:kern w:val="0"/>
          <w:lang w:eastAsia="en-US" w:bidi="ar-SA"/>
          <w14:ligatures w14:val="standardContextual"/>
        </w:rPr>
        <w:t>124</w:t>
      </w:r>
      <w:r w:rsidR="00B70689" w:rsidRPr="00F06C12">
        <w:rPr>
          <w:rFonts w:ascii="Times New Roman" w:eastAsiaTheme="minorHAnsi" w:hAnsi="Times New Roman" w:cs="Times New Roman"/>
          <w:i/>
          <w:iCs/>
          <w:kern w:val="0"/>
          <w:lang w:eastAsia="en-US" w:bidi="ar-SA"/>
          <w14:ligatures w14:val="standardContextual"/>
        </w:rPr>
        <w:t xml:space="preserve">, </w:t>
      </w:r>
      <w:r w:rsidR="00B70689" w:rsidRPr="00F06C12">
        <w:rPr>
          <w:rFonts w:ascii="Times New Roman" w:eastAsiaTheme="minorHAnsi" w:hAnsi="Times New Roman" w:cs="Times New Roman"/>
          <w:kern w:val="0"/>
          <w:lang w:eastAsia="en-US" w:bidi="ar-SA"/>
          <w14:ligatures w14:val="standardContextual"/>
        </w:rPr>
        <w:t xml:space="preserve">da Lei </w:t>
      </w:r>
      <w:r w:rsidR="00F06C12">
        <w:rPr>
          <w:rFonts w:ascii="Times New Roman" w:eastAsiaTheme="minorHAnsi" w:hAnsi="Times New Roman" w:cs="Times New Roman"/>
          <w:kern w:val="0"/>
          <w:lang w:eastAsia="en-US" w:bidi="ar-SA"/>
          <w14:ligatures w14:val="standardContextual"/>
        </w:rPr>
        <w:t>n</w:t>
      </w:r>
      <w:r w:rsidR="00B70689" w:rsidRPr="00F06C12">
        <w:rPr>
          <w:rFonts w:ascii="Times New Roman" w:eastAsiaTheme="minorHAnsi" w:hAnsi="Times New Roman" w:cs="Times New Roman"/>
          <w:kern w:val="0"/>
          <w:lang w:eastAsia="en-US" w:bidi="ar-SA"/>
          <w14:ligatures w14:val="standardContextual"/>
        </w:rPr>
        <w:t>°</w:t>
      </w:r>
      <w:r w:rsidR="009169CB" w:rsidRPr="00F06C12">
        <w:rPr>
          <w:rFonts w:ascii="Times New Roman" w:eastAsiaTheme="minorHAnsi" w:hAnsi="Times New Roman" w:cs="Times New Roman"/>
          <w:kern w:val="0"/>
          <w:lang w:eastAsia="en-US" w:bidi="ar-SA"/>
          <w14:ligatures w14:val="standardContextual"/>
        </w:rPr>
        <w:t xml:space="preserve"> 14.133</w:t>
      </w:r>
      <w:r w:rsidR="00B70689" w:rsidRPr="00F06C12">
        <w:rPr>
          <w:rFonts w:ascii="Times New Roman" w:eastAsiaTheme="minorHAnsi" w:hAnsi="Times New Roman" w:cs="Times New Roman"/>
          <w:kern w:val="0"/>
          <w:lang w:eastAsia="en-US" w:bidi="ar-SA"/>
          <w14:ligatures w14:val="standardContextual"/>
        </w:rPr>
        <w:t>/</w:t>
      </w:r>
      <w:r w:rsidR="009169CB" w:rsidRPr="00F06C12">
        <w:rPr>
          <w:rFonts w:ascii="Times New Roman" w:eastAsiaTheme="minorHAnsi" w:hAnsi="Times New Roman" w:cs="Times New Roman"/>
          <w:kern w:val="0"/>
          <w:lang w:eastAsia="en-US" w:bidi="ar-SA"/>
          <w14:ligatures w14:val="standardContextual"/>
        </w:rPr>
        <w:t>21</w:t>
      </w:r>
      <w:r w:rsidR="00B70689" w:rsidRPr="00F06C12">
        <w:rPr>
          <w:rFonts w:ascii="Times New Roman" w:eastAsiaTheme="minorHAnsi" w:hAnsi="Times New Roman" w:cs="Times New Roman"/>
          <w:kern w:val="0"/>
          <w:lang w:eastAsia="en-US" w:bidi="ar-SA"/>
          <w14:ligatures w14:val="standardContextual"/>
        </w:rPr>
        <w:t>.</w:t>
      </w:r>
    </w:p>
    <w:p w14:paraId="08A13581" w14:textId="15C7E533" w:rsidR="009169CB" w:rsidRPr="00F06C12" w:rsidRDefault="00DA2DB1" w:rsidP="00F06C12">
      <w:pPr>
        <w:widowControl/>
        <w:suppressAutoHyphens w:val="0"/>
        <w:autoSpaceDE w:val="0"/>
        <w:adjustRightInd w:val="0"/>
        <w:spacing w:after="120"/>
        <w:ind w:firstLine="709"/>
        <w:jc w:val="both"/>
        <w:textAlignment w:val="auto"/>
        <w:rPr>
          <w:rFonts w:ascii="Times New Roman" w:eastAsiaTheme="minorHAnsi" w:hAnsi="Times New Roman" w:cs="Times New Roman"/>
          <w:kern w:val="0"/>
          <w:lang w:eastAsia="en-US" w:bidi="ar-SA"/>
          <w14:ligatures w14:val="standardContextual"/>
        </w:rPr>
      </w:pPr>
      <w:r>
        <w:rPr>
          <w:rFonts w:ascii="Times New Roman" w:eastAsiaTheme="minorHAnsi" w:hAnsi="Times New Roman" w:cs="Times New Roman"/>
          <w:kern w:val="0"/>
          <w:lang w:eastAsia="en-US" w:bidi="ar-SA"/>
          <w14:ligatures w14:val="standardContextual"/>
        </w:rPr>
        <w:t xml:space="preserve">9.2. </w:t>
      </w:r>
      <w:r w:rsidR="00B70689" w:rsidRPr="00F06C12">
        <w:rPr>
          <w:rFonts w:ascii="Times New Roman" w:eastAsiaTheme="minorHAnsi" w:hAnsi="Times New Roman" w:cs="Times New Roman"/>
          <w:kern w:val="0"/>
          <w:lang w:eastAsia="en-US" w:bidi="ar-SA"/>
          <w14:ligatures w14:val="standardContextual"/>
        </w:rPr>
        <w:t>A qualquer tempo, as partes, em comum acordo, poderão celebrar Termos Aditivos,</w:t>
      </w:r>
      <w:r w:rsidR="00F45051" w:rsidRPr="00F06C12">
        <w:rPr>
          <w:rFonts w:ascii="Times New Roman" w:eastAsiaTheme="minorHAnsi" w:hAnsi="Times New Roman" w:cs="Times New Roman"/>
          <w:kern w:val="0"/>
          <w:lang w:eastAsia="en-US" w:bidi="ar-SA"/>
          <w14:ligatures w14:val="standardContextual"/>
        </w:rPr>
        <w:t xml:space="preserve"> </w:t>
      </w:r>
      <w:r w:rsidR="00B70689" w:rsidRPr="00F06C12">
        <w:rPr>
          <w:rFonts w:ascii="Times New Roman" w:eastAsiaTheme="minorHAnsi" w:hAnsi="Times New Roman" w:cs="Times New Roman"/>
          <w:kern w:val="0"/>
          <w:lang w:eastAsia="en-US" w:bidi="ar-SA"/>
          <w14:ligatures w14:val="standardContextual"/>
        </w:rPr>
        <w:t>objetivando resolver, na esfera administrativa, os casos omissos ou questões suscitadas durante a sua</w:t>
      </w:r>
      <w:r w:rsidR="00F06C12" w:rsidRPr="00F06C12">
        <w:rPr>
          <w:rFonts w:ascii="Times New Roman" w:eastAsiaTheme="minorHAnsi" w:hAnsi="Times New Roman" w:cs="Times New Roman"/>
          <w:kern w:val="0"/>
          <w:lang w:eastAsia="en-US" w:bidi="ar-SA"/>
          <w14:ligatures w14:val="standardContextual"/>
        </w:rPr>
        <w:t xml:space="preserve"> v</w:t>
      </w:r>
      <w:r w:rsidR="00B70689" w:rsidRPr="00F06C12">
        <w:rPr>
          <w:rFonts w:ascii="Times New Roman" w:eastAsiaTheme="minorHAnsi" w:hAnsi="Times New Roman" w:cs="Times New Roman"/>
          <w:kern w:val="0"/>
          <w:lang w:eastAsia="en-US" w:bidi="ar-SA"/>
          <w14:ligatures w14:val="standardContextual"/>
        </w:rPr>
        <w:t>igência</w:t>
      </w:r>
      <w:r w:rsidR="009169CB" w:rsidRPr="00F06C12">
        <w:rPr>
          <w:rFonts w:ascii="Times New Roman" w:eastAsiaTheme="minorHAnsi" w:hAnsi="Times New Roman" w:cs="Times New Roman"/>
          <w:kern w:val="0"/>
          <w:lang w:eastAsia="en-US" w:bidi="ar-SA"/>
          <w14:ligatures w14:val="standardContextual"/>
        </w:rPr>
        <w:t xml:space="preserve">, nos termos do Artigo </w:t>
      </w:r>
      <w:r w:rsidR="009169CB" w:rsidRPr="00F06C12">
        <w:rPr>
          <w:rFonts w:ascii="Times New Roman" w:eastAsiaTheme="minorHAnsi" w:hAnsi="Times New Roman" w:cs="Times New Roman"/>
          <w:i/>
          <w:iCs/>
          <w:kern w:val="0"/>
          <w:lang w:eastAsia="en-US" w:bidi="ar-SA"/>
          <w14:ligatures w14:val="standardContextual"/>
        </w:rPr>
        <w:t xml:space="preserve">132, </w:t>
      </w:r>
      <w:r w:rsidR="009169CB" w:rsidRPr="00F06C12">
        <w:rPr>
          <w:rFonts w:ascii="Times New Roman" w:eastAsiaTheme="minorHAnsi" w:hAnsi="Times New Roman" w:cs="Times New Roman"/>
          <w:kern w:val="0"/>
          <w:lang w:eastAsia="en-US" w:bidi="ar-SA"/>
          <w14:ligatures w14:val="standardContextual"/>
        </w:rPr>
        <w:t xml:space="preserve">da Lei </w:t>
      </w:r>
      <w:r w:rsidR="00F06C12">
        <w:rPr>
          <w:rFonts w:ascii="Times New Roman" w:eastAsiaTheme="minorHAnsi" w:hAnsi="Times New Roman" w:cs="Times New Roman"/>
          <w:kern w:val="0"/>
          <w:lang w:eastAsia="en-US" w:bidi="ar-SA"/>
          <w14:ligatures w14:val="standardContextual"/>
        </w:rPr>
        <w:t>n</w:t>
      </w:r>
      <w:r w:rsidR="009169CB" w:rsidRPr="00F06C12">
        <w:rPr>
          <w:rFonts w:ascii="Times New Roman" w:eastAsiaTheme="minorHAnsi" w:hAnsi="Times New Roman" w:cs="Times New Roman"/>
          <w:kern w:val="0"/>
          <w:lang w:eastAsia="en-US" w:bidi="ar-SA"/>
          <w14:ligatures w14:val="standardContextual"/>
        </w:rPr>
        <w:t>° 14.133/21.</w:t>
      </w:r>
    </w:p>
    <w:p w14:paraId="3BA0D20E" w14:textId="77777777" w:rsidR="00D3426D" w:rsidRPr="00264210" w:rsidRDefault="00D3426D" w:rsidP="00EF5704">
      <w:pPr>
        <w:pStyle w:val="Standard"/>
        <w:autoSpaceDE w:val="0"/>
        <w:spacing w:before="156" w:after="156"/>
        <w:jc w:val="both"/>
        <w:rPr>
          <w:b/>
          <w:bCs/>
          <w:u w:val="single"/>
        </w:rPr>
      </w:pPr>
    </w:p>
    <w:p w14:paraId="32B8D75E" w14:textId="2589AE6F" w:rsidR="00264210" w:rsidRPr="00560E3D" w:rsidRDefault="00264210" w:rsidP="00EF5704">
      <w:pPr>
        <w:pStyle w:val="Standard"/>
        <w:autoSpaceDE w:val="0"/>
        <w:spacing w:before="156" w:after="156"/>
        <w:jc w:val="both"/>
        <w:rPr>
          <w:b/>
          <w:bCs/>
          <w:u w:val="single"/>
        </w:rPr>
      </w:pPr>
      <w:r w:rsidRPr="00560E3D">
        <w:rPr>
          <w:b/>
          <w:bCs/>
          <w:u w:val="single"/>
        </w:rPr>
        <w:t xml:space="preserve">10. DA </w:t>
      </w:r>
      <w:r w:rsidR="00560E3D" w:rsidRPr="00560E3D">
        <w:rPr>
          <w:rFonts w:cs="Times New Roman"/>
          <w:b/>
          <w:u w:val="single"/>
        </w:rPr>
        <w:t>RESPONSABILIDADE PARA COM OS ASSOCIADOS</w:t>
      </w:r>
    </w:p>
    <w:p w14:paraId="7F3ADB90" w14:textId="3AD1D5F4" w:rsidR="009169CB" w:rsidRDefault="00DA2DB1" w:rsidP="009169CB">
      <w:pPr>
        <w:pStyle w:val="Normal1"/>
        <w:ind w:firstLine="708"/>
        <w:jc w:val="both"/>
      </w:pPr>
      <w:r>
        <w:rPr>
          <w:rFonts w:ascii="Times New Roman" w:hAnsi="Times New Roman" w:cs="Times New Roman"/>
        </w:rPr>
        <w:t xml:space="preserve">10.1. </w:t>
      </w:r>
      <w:r w:rsidR="00560E3D">
        <w:rPr>
          <w:rFonts w:ascii="Times New Roman" w:hAnsi="Times New Roman" w:cs="Times New Roman"/>
        </w:rPr>
        <w:t xml:space="preserve">Exime-se a União de qualquer tipo de indenização durante ou após a execução do </w:t>
      </w:r>
      <w:r w:rsidR="00560E3D">
        <w:rPr>
          <w:rFonts w:ascii="Times New Roman" w:hAnsi="Times New Roman"/>
        </w:rPr>
        <w:t>Termo</w:t>
      </w:r>
      <w:r w:rsidR="00560E3D">
        <w:rPr>
          <w:rFonts w:ascii="Times New Roman" w:hAnsi="Times New Roman" w:cs="Times New Roman"/>
        </w:rPr>
        <w:t>, bem como reparação por danos físicos que venham a ocorrer.</w:t>
      </w:r>
    </w:p>
    <w:p w14:paraId="749FD0F7" w14:textId="49C93527" w:rsidR="00560E3D" w:rsidRDefault="00DA2DB1" w:rsidP="009169CB">
      <w:pPr>
        <w:pStyle w:val="Normal1"/>
        <w:ind w:firstLine="708"/>
        <w:jc w:val="both"/>
      </w:pPr>
      <w:r>
        <w:rPr>
          <w:rFonts w:ascii="Times New Roman" w:hAnsi="Times New Roman" w:cs="Times New Roman"/>
        </w:rPr>
        <w:t xml:space="preserve">10.2. </w:t>
      </w:r>
      <w:r w:rsidR="00560E3D">
        <w:rPr>
          <w:rFonts w:ascii="Times New Roman" w:hAnsi="Times New Roman" w:cs="Times New Roman"/>
        </w:rPr>
        <w:t>Em caso de acidentes ou doenças manifestadas, ou ainda ocorridas dentro das instalações do CPOR/PA, poderá ser prestado somente atendimento médico/odontológico preliminar ou de urgência, cabendo a Associação a responsabilidade destes atos, inclusive com acompanhamentos médicos/ hospitalares, contatos com a família e demais providências que se fizerem necessárias para o pronto restabelecimento dos sócios.</w:t>
      </w:r>
    </w:p>
    <w:p w14:paraId="1DE460D3" w14:textId="77777777" w:rsidR="000A11F1" w:rsidRDefault="000A11F1" w:rsidP="000A11F1">
      <w:pPr>
        <w:pStyle w:val="Standard"/>
        <w:autoSpaceDE w:val="0"/>
        <w:spacing w:before="156" w:after="156"/>
        <w:jc w:val="both"/>
        <w:rPr>
          <w:b/>
          <w:bCs/>
          <w:u w:val="single"/>
        </w:rPr>
      </w:pPr>
    </w:p>
    <w:p w14:paraId="1365A5FA" w14:textId="15BA0BBF" w:rsidR="000A11F1" w:rsidRDefault="000A11F1" w:rsidP="000A11F1">
      <w:pPr>
        <w:pStyle w:val="Standard"/>
        <w:autoSpaceDE w:val="0"/>
        <w:spacing w:before="156" w:after="156"/>
        <w:jc w:val="both"/>
        <w:rPr>
          <w:b/>
          <w:bCs/>
          <w:u w:val="single"/>
        </w:rPr>
      </w:pPr>
      <w:r w:rsidRPr="00264210">
        <w:rPr>
          <w:b/>
          <w:bCs/>
          <w:u w:val="single"/>
        </w:rPr>
        <w:t>1</w:t>
      </w:r>
      <w:r>
        <w:rPr>
          <w:b/>
          <w:bCs/>
          <w:u w:val="single"/>
        </w:rPr>
        <w:t>1</w:t>
      </w:r>
      <w:r w:rsidRPr="00264210">
        <w:rPr>
          <w:b/>
          <w:bCs/>
          <w:u w:val="single"/>
        </w:rPr>
        <w:t xml:space="preserve">. </w:t>
      </w:r>
      <w:r w:rsidRPr="000A11F1">
        <w:rPr>
          <w:b/>
          <w:bCs/>
          <w:u w:val="single"/>
        </w:rPr>
        <w:t>DAS OBRIGAÇÕES DOS PARTÍCIPES</w:t>
      </w:r>
    </w:p>
    <w:p w14:paraId="4FA94851" w14:textId="77777777" w:rsidR="000A11F1" w:rsidRDefault="000A11F1" w:rsidP="000A11F1">
      <w:pPr>
        <w:pStyle w:val="Corpodotexto"/>
        <w:spacing w:line="240" w:lineRule="auto"/>
        <w:jc w:val="both"/>
      </w:pPr>
      <w:r>
        <w:rPr>
          <w:rFonts w:ascii="Times New Roman" w:hAnsi="Times New Roman"/>
          <w:b/>
        </w:rPr>
        <w:t>I - Da Organização Militar Executante (CPOR/PA):</w:t>
      </w:r>
    </w:p>
    <w:p w14:paraId="2C482F75" w14:textId="77777777" w:rsidR="000A11F1" w:rsidRDefault="000A11F1" w:rsidP="000A11F1">
      <w:pPr>
        <w:pStyle w:val="PargrafodaLista"/>
        <w:numPr>
          <w:ilvl w:val="0"/>
          <w:numId w:val="4"/>
        </w:numPr>
        <w:autoSpaceDN/>
        <w:spacing w:after="200"/>
        <w:jc w:val="both"/>
        <w:textAlignment w:val="auto"/>
        <w:rPr>
          <w:rFonts w:ascii="Times New Roman" w:hAnsi="Times New Roman"/>
        </w:rPr>
      </w:pPr>
      <w:r>
        <w:rPr>
          <w:rFonts w:ascii="Times New Roman" w:hAnsi="Times New Roman"/>
        </w:rPr>
        <w:t xml:space="preserve">Disponibilizar a área do imóvel para o funcionamento da </w:t>
      </w:r>
      <w:bookmarkStart w:id="0" w:name="__DdeLink__196_188583406"/>
      <w:r>
        <w:rPr>
          <w:rFonts w:ascii="Times New Roman" w:hAnsi="Times New Roman"/>
        </w:rPr>
        <w:t>AOR/2-RS</w:t>
      </w:r>
      <w:bookmarkEnd w:id="0"/>
      <w:r>
        <w:rPr>
          <w:rFonts w:ascii="Times New Roman" w:hAnsi="Times New Roman"/>
        </w:rPr>
        <w:t>;</w:t>
      </w:r>
    </w:p>
    <w:p w14:paraId="685161C9" w14:textId="77777777" w:rsidR="000A11F1" w:rsidRDefault="000A11F1" w:rsidP="000A11F1">
      <w:pPr>
        <w:pStyle w:val="PargrafodaLista"/>
        <w:numPr>
          <w:ilvl w:val="0"/>
          <w:numId w:val="4"/>
        </w:numPr>
        <w:autoSpaceDN/>
        <w:spacing w:after="200"/>
        <w:jc w:val="both"/>
        <w:textAlignment w:val="auto"/>
      </w:pPr>
      <w:r>
        <w:rPr>
          <w:rFonts w:ascii="Times New Roman" w:hAnsi="Times New Roman"/>
          <w:color w:val="202124"/>
        </w:rPr>
        <w:t xml:space="preserve">Exigir o cumprimento de todos os compromissos assumidos, de acordo com as cláusulas contratuais; </w:t>
      </w:r>
    </w:p>
    <w:p w14:paraId="15214466" w14:textId="77777777" w:rsidR="000A11F1" w:rsidRDefault="000A11F1" w:rsidP="000A11F1">
      <w:pPr>
        <w:pStyle w:val="PargrafodaLista"/>
        <w:numPr>
          <w:ilvl w:val="0"/>
          <w:numId w:val="4"/>
        </w:numPr>
        <w:autoSpaceDN/>
        <w:spacing w:after="200"/>
        <w:jc w:val="both"/>
        <w:textAlignment w:val="auto"/>
      </w:pPr>
      <w:r>
        <w:rPr>
          <w:rFonts w:ascii="Times New Roman" w:hAnsi="Times New Roman"/>
          <w:color w:val="202124"/>
        </w:rPr>
        <w:t>Notificar a cessionária, por escrito, sobre omissões, falhas ou irregularidades constatadas,</w:t>
      </w:r>
      <w:r>
        <w:rPr>
          <w:rFonts w:ascii="Times New Roman" w:hAnsi="Times New Roman"/>
        </w:rPr>
        <w:br/>
      </w:r>
      <w:r>
        <w:rPr>
          <w:rFonts w:ascii="Times New Roman" w:hAnsi="Times New Roman"/>
          <w:color w:val="202124"/>
        </w:rPr>
        <w:t>para que sejam adotadas as medidas corretivas necessárias;</w:t>
      </w:r>
    </w:p>
    <w:p w14:paraId="3849B181" w14:textId="77777777" w:rsidR="000A11F1" w:rsidRDefault="000A11F1" w:rsidP="000A11F1">
      <w:pPr>
        <w:pStyle w:val="PargrafodaLista"/>
        <w:numPr>
          <w:ilvl w:val="0"/>
          <w:numId w:val="4"/>
        </w:numPr>
        <w:autoSpaceDN/>
        <w:spacing w:after="200"/>
        <w:jc w:val="both"/>
        <w:textAlignment w:val="auto"/>
      </w:pPr>
      <w:r>
        <w:rPr>
          <w:rFonts w:ascii="Times New Roman" w:hAnsi="Times New Roman"/>
          <w:color w:val="202124"/>
        </w:rPr>
        <w:t>Permitir o acesso dos Associados, devidamente identificados na Seção de Relações Públicas, para as atividades da cessionária;</w:t>
      </w:r>
    </w:p>
    <w:p w14:paraId="7E2B8165" w14:textId="77777777" w:rsidR="000A11F1" w:rsidRDefault="000A11F1" w:rsidP="000A11F1">
      <w:pPr>
        <w:pStyle w:val="PargrafodaLista"/>
        <w:numPr>
          <w:ilvl w:val="0"/>
          <w:numId w:val="4"/>
        </w:numPr>
        <w:autoSpaceDN/>
        <w:spacing w:after="200"/>
        <w:jc w:val="both"/>
        <w:textAlignment w:val="auto"/>
      </w:pPr>
      <w:r>
        <w:rPr>
          <w:rFonts w:ascii="Times New Roman" w:hAnsi="Times New Roman"/>
          <w:color w:val="202124"/>
        </w:rPr>
        <w:t>Promover, por seus representantes, o acompanhamento e a fiscalização da utilização do imóvel, anotando em registro próprio as falhas detectadas e comunicando a permissionária as ocorrências de quaisquer fatos que exijam medidas corretivas;</w:t>
      </w:r>
    </w:p>
    <w:p w14:paraId="660FF03B" w14:textId="77777777" w:rsidR="000A11F1" w:rsidRDefault="000A11F1" w:rsidP="000A11F1">
      <w:pPr>
        <w:pStyle w:val="PargrafodaLista"/>
        <w:numPr>
          <w:ilvl w:val="0"/>
          <w:numId w:val="4"/>
        </w:numPr>
        <w:autoSpaceDN/>
        <w:spacing w:after="200"/>
        <w:jc w:val="both"/>
        <w:textAlignment w:val="auto"/>
        <w:rPr>
          <w:rFonts w:ascii="Times New Roman" w:hAnsi="Times New Roman"/>
        </w:rPr>
      </w:pPr>
      <w:r>
        <w:rPr>
          <w:rFonts w:ascii="Times New Roman" w:hAnsi="Times New Roman"/>
        </w:rPr>
        <w:t>Autorizar a utilização das instalações do CPOR/PA as atividades complementares mediante solicitação prévia;</w:t>
      </w:r>
    </w:p>
    <w:p w14:paraId="0C80010C" w14:textId="77777777" w:rsidR="000A11F1" w:rsidRDefault="000A11F1" w:rsidP="000A11F1">
      <w:pPr>
        <w:pStyle w:val="PargrafodaLista"/>
        <w:numPr>
          <w:ilvl w:val="0"/>
          <w:numId w:val="4"/>
        </w:numPr>
        <w:autoSpaceDN/>
        <w:spacing w:after="200"/>
        <w:jc w:val="both"/>
        <w:textAlignment w:val="auto"/>
        <w:rPr>
          <w:rFonts w:ascii="Times New Roman" w:hAnsi="Times New Roman"/>
        </w:rPr>
      </w:pPr>
      <w:r>
        <w:rPr>
          <w:rFonts w:ascii="Times New Roman" w:hAnsi="Times New Roman"/>
        </w:rPr>
        <w:t>Nomear em Boletim Interno o Fiscal de Contrato que fiscalizará o presente Termo de Cessão de Uso;</w:t>
      </w:r>
    </w:p>
    <w:p w14:paraId="25B4D545" w14:textId="77777777" w:rsidR="000A11F1" w:rsidRDefault="000A11F1" w:rsidP="000A11F1">
      <w:pPr>
        <w:pStyle w:val="Normal1"/>
        <w:jc w:val="both"/>
      </w:pPr>
      <w:r>
        <w:rPr>
          <w:rFonts w:ascii="Times New Roman" w:hAnsi="Times New Roman"/>
          <w:b/>
        </w:rPr>
        <w:t>II – Da  AOR/2-RS:</w:t>
      </w:r>
    </w:p>
    <w:p w14:paraId="25667C7A" w14:textId="77777777" w:rsidR="000A11F1" w:rsidRDefault="000A11F1" w:rsidP="000A11F1">
      <w:pPr>
        <w:pStyle w:val="PargrafodaLista"/>
        <w:numPr>
          <w:ilvl w:val="0"/>
          <w:numId w:val="5"/>
        </w:numPr>
        <w:autoSpaceDN/>
        <w:spacing w:after="200"/>
        <w:jc w:val="both"/>
        <w:textAlignment w:val="auto"/>
      </w:pPr>
      <w:r>
        <w:rPr>
          <w:rFonts w:ascii="Times New Roman" w:hAnsi="Times New Roman"/>
          <w:color w:val="202124"/>
        </w:rPr>
        <w:t>Arcar com a responsabilidade civil por quaisquer danos materiais e pessoais causados na</w:t>
      </w:r>
      <w:r>
        <w:rPr>
          <w:rFonts w:ascii="Times New Roman" w:hAnsi="Times New Roman"/>
        </w:rPr>
        <w:br/>
      </w:r>
      <w:r>
        <w:rPr>
          <w:rFonts w:ascii="Times New Roman" w:hAnsi="Times New Roman"/>
          <w:color w:val="202124"/>
        </w:rPr>
        <w:t>execução de suas atividades no interior do aquartelamento;</w:t>
      </w:r>
    </w:p>
    <w:p w14:paraId="67C227F0" w14:textId="77777777" w:rsidR="000A11F1" w:rsidRDefault="000A11F1" w:rsidP="000A11F1">
      <w:pPr>
        <w:pStyle w:val="PargrafodaLista"/>
        <w:numPr>
          <w:ilvl w:val="0"/>
          <w:numId w:val="5"/>
        </w:numPr>
        <w:autoSpaceDN/>
        <w:spacing w:after="200"/>
        <w:textAlignment w:val="auto"/>
      </w:pPr>
      <w:r>
        <w:rPr>
          <w:rFonts w:ascii="Times New Roman" w:hAnsi="Times New Roman"/>
          <w:color w:val="202124"/>
        </w:rPr>
        <w:t xml:space="preserve">Apresentar ao Fiscal de Contrato, quando do início das atividades, a relação dos sócios devidamente identificados, ao qual será entregue a relação nominal e, se for o caso, a relação dos empregados ou pessoal terceirizado devidamente identificados, observando a não utilização de mão-de-obra de menor; </w:t>
      </w:r>
    </w:p>
    <w:p w14:paraId="1E83174E" w14:textId="0CB75434" w:rsidR="000A11F1" w:rsidRDefault="000A11F1" w:rsidP="000A11F1">
      <w:pPr>
        <w:pStyle w:val="PargrafodaLista"/>
        <w:numPr>
          <w:ilvl w:val="0"/>
          <w:numId w:val="5"/>
        </w:numPr>
        <w:autoSpaceDN/>
        <w:spacing w:after="200"/>
        <w:jc w:val="both"/>
        <w:textAlignment w:val="auto"/>
      </w:pPr>
      <w:r>
        <w:rPr>
          <w:rFonts w:ascii="Times New Roman" w:hAnsi="Times New Roman"/>
          <w:color w:val="202124"/>
        </w:rPr>
        <w:t xml:space="preserve">Responsabilizar-se pelo transporte ou custo de transporte de seus empregados, bem como pela alimentação e outros benefícios previstos na legislação trabalhista; </w:t>
      </w:r>
    </w:p>
    <w:p w14:paraId="2621BB24" w14:textId="77777777" w:rsidR="000A11F1" w:rsidRDefault="000A11F1" w:rsidP="000A11F1">
      <w:pPr>
        <w:pStyle w:val="PargrafodaLista"/>
        <w:numPr>
          <w:ilvl w:val="0"/>
          <w:numId w:val="5"/>
        </w:numPr>
        <w:autoSpaceDN/>
        <w:spacing w:after="200"/>
        <w:jc w:val="both"/>
        <w:textAlignment w:val="auto"/>
      </w:pPr>
      <w:r>
        <w:rPr>
          <w:rFonts w:ascii="Times New Roman" w:hAnsi="Times New Roman"/>
          <w:color w:val="202124"/>
        </w:rPr>
        <w:t>Relatar toda e qualquer irregularidade observada nas instalações onde houver atividades;</w:t>
      </w:r>
    </w:p>
    <w:p w14:paraId="77152991" w14:textId="77777777" w:rsidR="000A11F1" w:rsidRDefault="000A11F1" w:rsidP="000A11F1">
      <w:pPr>
        <w:pStyle w:val="PargrafodaLista"/>
        <w:numPr>
          <w:ilvl w:val="0"/>
          <w:numId w:val="5"/>
        </w:numPr>
        <w:autoSpaceDN/>
        <w:spacing w:after="200"/>
        <w:jc w:val="both"/>
        <w:textAlignment w:val="auto"/>
      </w:pPr>
      <w:r>
        <w:rPr>
          <w:rFonts w:ascii="Times New Roman" w:hAnsi="Times New Roman"/>
        </w:rPr>
        <w:lastRenderedPageBreak/>
        <w:t>N</w:t>
      </w:r>
      <w:r>
        <w:rPr>
          <w:rFonts w:ascii="Times New Roman" w:hAnsi="Times New Roman"/>
          <w:color w:val="202124"/>
        </w:rPr>
        <w:t xml:space="preserve">ão transferir a outrem, no todo ou em parte, o objeto do presente Termo; </w:t>
      </w:r>
    </w:p>
    <w:p w14:paraId="01E8A98C" w14:textId="77777777" w:rsidR="000A11F1" w:rsidRDefault="000A11F1" w:rsidP="000A11F1">
      <w:pPr>
        <w:pStyle w:val="PargrafodaLista"/>
        <w:numPr>
          <w:ilvl w:val="0"/>
          <w:numId w:val="5"/>
        </w:numPr>
        <w:autoSpaceDN/>
        <w:spacing w:after="200"/>
        <w:jc w:val="both"/>
        <w:textAlignment w:val="auto"/>
      </w:pPr>
      <w:r>
        <w:rPr>
          <w:rFonts w:ascii="Times New Roman" w:hAnsi="Times New Roman"/>
          <w:color w:val="202124"/>
        </w:rPr>
        <w:t>Comprovar, sempre que solicitado pelo CPOR/PA, a quitação das obrigações trabalhistas e tributárias de seus empregados;</w:t>
      </w:r>
    </w:p>
    <w:p w14:paraId="55BD1BBA" w14:textId="77777777" w:rsidR="000A11F1" w:rsidRDefault="000A11F1" w:rsidP="000A11F1">
      <w:pPr>
        <w:pStyle w:val="PargrafodaLista"/>
        <w:numPr>
          <w:ilvl w:val="0"/>
          <w:numId w:val="5"/>
        </w:numPr>
        <w:autoSpaceDN/>
        <w:spacing w:after="200"/>
        <w:jc w:val="both"/>
        <w:textAlignment w:val="auto"/>
      </w:pPr>
      <w:r>
        <w:rPr>
          <w:rFonts w:ascii="Times New Roman" w:hAnsi="Times New Roman"/>
          <w:color w:val="202124"/>
        </w:rPr>
        <w:t>Indicar o nome de seu preposto para manter entendimento e receber comunicações;</w:t>
      </w:r>
    </w:p>
    <w:p w14:paraId="52DD8D6E" w14:textId="77777777" w:rsidR="000A11F1" w:rsidRDefault="000A11F1" w:rsidP="000A11F1">
      <w:pPr>
        <w:pStyle w:val="PargrafodaLista"/>
        <w:numPr>
          <w:ilvl w:val="0"/>
          <w:numId w:val="5"/>
        </w:numPr>
        <w:autoSpaceDN/>
        <w:spacing w:after="200"/>
        <w:jc w:val="both"/>
        <w:textAlignment w:val="auto"/>
      </w:pPr>
      <w:r>
        <w:rPr>
          <w:rFonts w:ascii="Times New Roman" w:hAnsi="Times New Roman"/>
          <w:color w:val="202124"/>
        </w:rPr>
        <w:t>Cumprir, além dos postulados legais vigentes de âmbito federal, estadual ou municipal, as normas de e segurança;</w:t>
      </w:r>
    </w:p>
    <w:p w14:paraId="1887A428" w14:textId="77777777" w:rsidR="000A11F1" w:rsidRDefault="000A11F1" w:rsidP="000A11F1">
      <w:pPr>
        <w:pStyle w:val="PargrafodaLista"/>
        <w:numPr>
          <w:ilvl w:val="0"/>
          <w:numId w:val="5"/>
        </w:numPr>
        <w:autoSpaceDN/>
        <w:spacing w:after="200"/>
        <w:jc w:val="both"/>
        <w:textAlignment w:val="auto"/>
      </w:pPr>
      <w:r>
        <w:rPr>
          <w:rFonts w:ascii="Times New Roman" w:hAnsi="Times New Roman"/>
          <w:color w:val="202124"/>
        </w:rPr>
        <w:t xml:space="preserve">Obriga-se a permissionária a declarar, sob as penalidades legais, a superveniência de fato impeditiva da habilitação; </w:t>
      </w:r>
    </w:p>
    <w:p w14:paraId="26B15B4A" w14:textId="77777777" w:rsidR="000A11F1" w:rsidRDefault="000A11F1" w:rsidP="000A11F1">
      <w:pPr>
        <w:pStyle w:val="PargrafodaLista"/>
        <w:numPr>
          <w:ilvl w:val="0"/>
          <w:numId w:val="5"/>
        </w:numPr>
        <w:autoSpaceDN/>
        <w:spacing w:after="200"/>
        <w:jc w:val="both"/>
        <w:textAlignment w:val="auto"/>
      </w:pPr>
      <w:r>
        <w:rPr>
          <w:rFonts w:ascii="Times New Roman" w:hAnsi="Times New Roman"/>
          <w:color w:val="202124"/>
        </w:rPr>
        <w:t>Obriga-se a informar qualquer alteração dos membros da Diretoria Executiva</w:t>
      </w:r>
      <w:r>
        <w:rPr>
          <w:rFonts w:ascii="Times New Roman" w:hAnsi="Times New Roman"/>
        </w:rPr>
        <w:br/>
      </w:r>
      <w:r>
        <w:rPr>
          <w:rFonts w:ascii="Times New Roman" w:hAnsi="Times New Roman"/>
          <w:color w:val="202124"/>
        </w:rPr>
        <w:t>imediatamente após a realização de Assembleia;</w:t>
      </w:r>
    </w:p>
    <w:p w14:paraId="7D07E7AB" w14:textId="77777777" w:rsidR="000A11F1" w:rsidRDefault="000A11F1" w:rsidP="000A11F1">
      <w:pPr>
        <w:pStyle w:val="PargrafodaLista"/>
        <w:numPr>
          <w:ilvl w:val="0"/>
          <w:numId w:val="5"/>
        </w:numPr>
        <w:autoSpaceDN/>
        <w:spacing w:after="200"/>
        <w:jc w:val="both"/>
        <w:textAlignment w:val="auto"/>
        <w:rPr>
          <w:rFonts w:ascii="Times New Roman" w:hAnsi="Times New Roman"/>
        </w:rPr>
      </w:pPr>
      <w:r>
        <w:rPr>
          <w:rFonts w:ascii="Times New Roman" w:hAnsi="Times New Roman"/>
        </w:rPr>
        <w:t>Apresentar, ao Fiscal de Contrato, comprovante do cumprimento de obrigações sociais dos empregados e demais encargos obrigatórios;</w:t>
      </w:r>
    </w:p>
    <w:p w14:paraId="334F7765" w14:textId="77777777" w:rsidR="000A11F1" w:rsidRDefault="000A11F1" w:rsidP="000A11F1">
      <w:pPr>
        <w:pStyle w:val="PargrafodaLista"/>
        <w:numPr>
          <w:ilvl w:val="0"/>
          <w:numId w:val="5"/>
        </w:numPr>
        <w:autoSpaceDN/>
        <w:spacing w:after="200"/>
        <w:jc w:val="both"/>
        <w:textAlignment w:val="auto"/>
        <w:rPr>
          <w:rFonts w:ascii="Times New Roman" w:hAnsi="Times New Roman"/>
        </w:rPr>
      </w:pPr>
      <w:r>
        <w:rPr>
          <w:rFonts w:ascii="Times New Roman" w:hAnsi="Times New Roman"/>
        </w:rPr>
        <w:t>Arcar com as despesas referentes as medidas de consumo de energia elétrica e água, se for o caso;</w:t>
      </w:r>
    </w:p>
    <w:p w14:paraId="0AA4234E" w14:textId="77777777" w:rsidR="000A11F1" w:rsidRDefault="000A11F1" w:rsidP="000A11F1">
      <w:pPr>
        <w:pStyle w:val="PargrafodaLista"/>
        <w:numPr>
          <w:ilvl w:val="0"/>
          <w:numId w:val="5"/>
        </w:numPr>
        <w:autoSpaceDN/>
        <w:spacing w:after="200"/>
        <w:jc w:val="both"/>
        <w:textAlignment w:val="auto"/>
        <w:rPr>
          <w:rFonts w:ascii="Times New Roman" w:hAnsi="Times New Roman"/>
        </w:rPr>
      </w:pPr>
      <w:r>
        <w:rPr>
          <w:rFonts w:ascii="Times New Roman" w:hAnsi="Times New Roman"/>
        </w:rPr>
        <w:t>Providenciar o mobiliário e o material de apoio para o funcionamento das atividades internas da Associação;</w:t>
      </w:r>
    </w:p>
    <w:p w14:paraId="45329B52" w14:textId="77777777" w:rsidR="00246649" w:rsidRPr="00246649" w:rsidRDefault="000A11F1" w:rsidP="00246649">
      <w:pPr>
        <w:pStyle w:val="PargrafodaLista"/>
        <w:numPr>
          <w:ilvl w:val="0"/>
          <w:numId w:val="5"/>
        </w:numPr>
        <w:autoSpaceDN/>
        <w:spacing w:after="200"/>
        <w:jc w:val="both"/>
        <w:textAlignment w:val="auto"/>
      </w:pPr>
      <w:r>
        <w:rPr>
          <w:rFonts w:ascii="Times New Roman" w:hAnsi="Times New Roman"/>
        </w:rPr>
        <w:t>Informar ao Comandante do CPOR/PA, através do Fiscal de Contrato qualquer situação que exija decisão de comando em relação ao efetivo e/ou instal</w:t>
      </w:r>
      <w:r>
        <w:rPr>
          <w:rFonts w:ascii="Times New Roman" w:hAnsi="Times New Roman" w:cs="Times New Roman"/>
        </w:rPr>
        <w:t>ações militares;</w:t>
      </w:r>
    </w:p>
    <w:p w14:paraId="49CBDA5E" w14:textId="77777777" w:rsidR="00246649" w:rsidRPr="00246649" w:rsidRDefault="00246649" w:rsidP="00246649">
      <w:pPr>
        <w:pStyle w:val="PargrafodaLista"/>
        <w:numPr>
          <w:ilvl w:val="0"/>
          <w:numId w:val="5"/>
        </w:numPr>
        <w:autoSpaceDN/>
        <w:spacing w:after="200"/>
        <w:jc w:val="both"/>
        <w:textAlignment w:val="auto"/>
      </w:pPr>
      <w:r w:rsidRPr="00246649">
        <w:rPr>
          <w:rFonts w:ascii="Times New Roman" w:hAnsi="Times New Roman"/>
          <w:color w:val="00000A"/>
          <w:kern w:val="0"/>
        </w:rPr>
        <w:t>Ao cessionário não é permitido ceder, mesmo gratuitamente, o imóvel cedido, transferir o presente termo; e</w:t>
      </w:r>
    </w:p>
    <w:p w14:paraId="64C44219" w14:textId="58BC45BA" w:rsidR="00246649" w:rsidRPr="00246649" w:rsidRDefault="00246649" w:rsidP="00246649">
      <w:pPr>
        <w:pStyle w:val="PargrafodaLista"/>
        <w:numPr>
          <w:ilvl w:val="0"/>
          <w:numId w:val="5"/>
        </w:numPr>
        <w:autoSpaceDN/>
        <w:spacing w:after="200"/>
        <w:jc w:val="both"/>
        <w:textAlignment w:val="auto"/>
      </w:pPr>
      <w:r w:rsidRPr="00246649">
        <w:rPr>
          <w:rFonts w:ascii="Times New Roman" w:hAnsi="Times New Roman"/>
          <w:color w:val="00000A"/>
          <w:kern w:val="0"/>
        </w:rPr>
        <w:t>O cessionário não poderá fazer modificações ou transformações no imóvel sem autorização escrita do cedente, não cabendo ao arrendatário direito de retenção, mesmo que se trate de benfeitoria necessária</w:t>
      </w:r>
    </w:p>
    <w:p w14:paraId="3161E39C" w14:textId="77777777" w:rsidR="000A11F1" w:rsidRPr="00264210" w:rsidRDefault="000A11F1" w:rsidP="00EF5704">
      <w:pPr>
        <w:pStyle w:val="Standard"/>
        <w:autoSpaceDE w:val="0"/>
        <w:spacing w:before="156" w:after="156"/>
        <w:jc w:val="both"/>
        <w:rPr>
          <w:b/>
          <w:bCs/>
          <w:u w:val="single"/>
        </w:rPr>
      </w:pPr>
    </w:p>
    <w:p w14:paraId="7AD598F4" w14:textId="101AA34B" w:rsidR="00264210" w:rsidRDefault="00264210" w:rsidP="00EF5704">
      <w:pPr>
        <w:pStyle w:val="Standard"/>
        <w:autoSpaceDE w:val="0"/>
        <w:spacing w:before="156" w:after="156"/>
        <w:jc w:val="both"/>
        <w:rPr>
          <w:b/>
          <w:bCs/>
          <w:u w:val="single"/>
        </w:rPr>
      </w:pPr>
      <w:r w:rsidRPr="00264210">
        <w:rPr>
          <w:b/>
          <w:bCs/>
          <w:u w:val="single"/>
        </w:rPr>
        <w:t>1</w:t>
      </w:r>
      <w:r w:rsidR="000A11F1">
        <w:rPr>
          <w:b/>
          <w:bCs/>
          <w:u w:val="single"/>
        </w:rPr>
        <w:t>2</w:t>
      </w:r>
      <w:r w:rsidRPr="00264210">
        <w:rPr>
          <w:b/>
          <w:bCs/>
          <w:u w:val="single"/>
        </w:rPr>
        <w:t>. DAS MULTAS E SANCÕES</w:t>
      </w:r>
    </w:p>
    <w:p w14:paraId="0F73E5D2" w14:textId="48F33BD9" w:rsidR="00B70689" w:rsidRDefault="00F06C12" w:rsidP="00F06C12">
      <w:pPr>
        <w:pStyle w:val="PargrafodaLista"/>
        <w:spacing w:after="120"/>
        <w:ind w:left="0" w:firstLine="709"/>
        <w:jc w:val="both"/>
        <w:rPr>
          <w:rFonts w:eastAsia="Droid Sans Fallback" w:cs="FreeSans"/>
          <w:kern w:val="0"/>
          <w:szCs w:val="24"/>
        </w:rPr>
      </w:pPr>
      <w:r>
        <w:rPr>
          <w:rFonts w:ascii="Times New Roman" w:hAnsi="Times New Roman" w:cs="Times New Roman"/>
          <w:bCs/>
        </w:rPr>
        <w:t>12.1</w:t>
      </w:r>
      <w:r w:rsidR="00B70689">
        <w:rPr>
          <w:rFonts w:ascii="Times New Roman" w:hAnsi="Times New Roman" w:cs="Times New Roman"/>
          <w:bCs/>
        </w:rPr>
        <w:t>.   Comete infração administrativa nos termos da Lei nº 14.133, de 2021, a permissionária que:</w:t>
      </w:r>
    </w:p>
    <w:p w14:paraId="6C446CDF" w14:textId="79C263F7" w:rsidR="00B70689" w:rsidRPr="00F06C12" w:rsidRDefault="00F06C12" w:rsidP="00F06C12">
      <w:pPr>
        <w:pStyle w:val="Normal1"/>
        <w:spacing w:after="120"/>
        <w:ind w:left="708" w:firstLine="709"/>
        <w:jc w:val="both"/>
        <w:rPr>
          <w:sz w:val="22"/>
          <w:szCs w:val="22"/>
        </w:rPr>
      </w:pPr>
      <w:r w:rsidRPr="00F06C12">
        <w:rPr>
          <w:rFonts w:ascii="Times New Roman" w:hAnsi="Times New Roman" w:cs="Times New Roman"/>
          <w:bCs/>
          <w:sz w:val="22"/>
          <w:szCs w:val="22"/>
        </w:rPr>
        <w:t>12.1</w:t>
      </w:r>
      <w:r w:rsidR="00B70689" w:rsidRPr="00F06C12">
        <w:rPr>
          <w:rFonts w:ascii="Times New Roman" w:hAnsi="Times New Roman" w:cs="Times New Roman"/>
          <w:bCs/>
          <w:sz w:val="22"/>
          <w:szCs w:val="22"/>
        </w:rPr>
        <w:t>.1 Inexecutar total ou parcialmente qualquer das obrigações assumidas em decorrência da contratação;</w:t>
      </w:r>
    </w:p>
    <w:p w14:paraId="1811A113" w14:textId="63F18438" w:rsidR="00B70689" w:rsidRPr="00F06C12" w:rsidRDefault="00F06C12" w:rsidP="00F06C12">
      <w:pPr>
        <w:pStyle w:val="Normal1"/>
        <w:spacing w:after="120"/>
        <w:ind w:left="708" w:firstLine="709"/>
        <w:jc w:val="both"/>
        <w:rPr>
          <w:sz w:val="22"/>
          <w:szCs w:val="22"/>
        </w:rPr>
      </w:pPr>
      <w:r w:rsidRPr="00F06C12">
        <w:rPr>
          <w:rFonts w:ascii="Times New Roman" w:hAnsi="Times New Roman" w:cs="Times New Roman"/>
          <w:bCs/>
          <w:sz w:val="22"/>
          <w:szCs w:val="22"/>
        </w:rPr>
        <w:t>12.1</w:t>
      </w:r>
      <w:r w:rsidR="00B70689" w:rsidRPr="00F06C12">
        <w:rPr>
          <w:rFonts w:ascii="Times New Roman" w:hAnsi="Times New Roman" w:cs="Times New Roman"/>
          <w:bCs/>
          <w:sz w:val="22"/>
          <w:szCs w:val="22"/>
        </w:rPr>
        <w:t>.2. Ensejar o retardamento da execução do objeto;</w:t>
      </w:r>
    </w:p>
    <w:p w14:paraId="775D0554" w14:textId="5C67A81F" w:rsidR="00B70689" w:rsidRPr="00F06C12" w:rsidRDefault="00F06C12" w:rsidP="00F06C12">
      <w:pPr>
        <w:pStyle w:val="Normal1"/>
        <w:spacing w:after="120"/>
        <w:ind w:left="708" w:firstLine="709"/>
        <w:jc w:val="both"/>
        <w:rPr>
          <w:sz w:val="22"/>
          <w:szCs w:val="22"/>
        </w:rPr>
      </w:pPr>
      <w:r w:rsidRPr="00F06C12">
        <w:rPr>
          <w:rFonts w:ascii="Times New Roman" w:hAnsi="Times New Roman" w:cs="Times New Roman"/>
          <w:bCs/>
          <w:sz w:val="22"/>
          <w:szCs w:val="22"/>
        </w:rPr>
        <w:t>12.1</w:t>
      </w:r>
      <w:r w:rsidR="00B70689" w:rsidRPr="00F06C12">
        <w:rPr>
          <w:rFonts w:ascii="Times New Roman" w:hAnsi="Times New Roman" w:cs="Times New Roman"/>
          <w:bCs/>
          <w:sz w:val="22"/>
          <w:szCs w:val="22"/>
        </w:rPr>
        <w:t>.</w:t>
      </w:r>
      <w:r w:rsidRPr="00F06C12">
        <w:rPr>
          <w:rFonts w:ascii="Times New Roman" w:hAnsi="Times New Roman" w:cs="Times New Roman"/>
          <w:bCs/>
          <w:sz w:val="22"/>
          <w:szCs w:val="22"/>
        </w:rPr>
        <w:t>3</w:t>
      </w:r>
      <w:r w:rsidR="00B70689" w:rsidRPr="00F06C12">
        <w:rPr>
          <w:rFonts w:ascii="Times New Roman" w:hAnsi="Times New Roman" w:cs="Times New Roman"/>
          <w:bCs/>
          <w:sz w:val="22"/>
          <w:szCs w:val="22"/>
        </w:rPr>
        <w:t>. Fraudar a execução do Termo;</w:t>
      </w:r>
    </w:p>
    <w:p w14:paraId="46A266E5" w14:textId="7779CD8D" w:rsidR="00B70689" w:rsidRPr="00F06C12" w:rsidRDefault="00F06C12" w:rsidP="00F06C12">
      <w:pPr>
        <w:pStyle w:val="Normal1"/>
        <w:spacing w:after="120"/>
        <w:ind w:left="708" w:firstLine="709"/>
        <w:jc w:val="both"/>
        <w:rPr>
          <w:sz w:val="22"/>
          <w:szCs w:val="22"/>
        </w:rPr>
      </w:pPr>
      <w:r w:rsidRPr="00F06C12">
        <w:rPr>
          <w:rFonts w:ascii="Times New Roman" w:hAnsi="Times New Roman" w:cs="Times New Roman"/>
          <w:bCs/>
          <w:sz w:val="22"/>
          <w:szCs w:val="22"/>
        </w:rPr>
        <w:t>12.1</w:t>
      </w:r>
      <w:r w:rsidR="00B70689" w:rsidRPr="00F06C12">
        <w:rPr>
          <w:rFonts w:ascii="Times New Roman" w:hAnsi="Times New Roman" w:cs="Times New Roman"/>
          <w:bCs/>
          <w:sz w:val="22"/>
          <w:szCs w:val="22"/>
        </w:rPr>
        <w:t>.4. Comportar-se de modo inidôneo;</w:t>
      </w:r>
    </w:p>
    <w:p w14:paraId="5F5230F0" w14:textId="34DCFF59" w:rsidR="00B70689" w:rsidRPr="00F06C12" w:rsidRDefault="00F06C12" w:rsidP="00F06C12">
      <w:pPr>
        <w:pStyle w:val="Normal1"/>
        <w:spacing w:after="120"/>
        <w:ind w:left="708" w:firstLine="709"/>
        <w:jc w:val="both"/>
        <w:rPr>
          <w:sz w:val="22"/>
          <w:szCs w:val="22"/>
        </w:rPr>
      </w:pPr>
      <w:r w:rsidRPr="00F06C12">
        <w:rPr>
          <w:rFonts w:ascii="Times New Roman" w:hAnsi="Times New Roman" w:cs="Times New Roman"/>
          <w:bCs/>
          <w:sz w:val="22"/>
          <w:szCs w:val="22"/>
        </w:rPr>
        <w:t>12.1</w:t>
      </w:r>
      <w:r w:rsidR="00B70689" w:rsidRPr="00F06C12">
        <w:rPr>
          <w:rFonts w:ascii="Times New Roman" w:hAnsi="Times New Roman" w:cs="Times New Roman"/>
          <w:bCs/>
          <w:sz w:val="22"/>
          <w:szCs w:val="22"/>
        </w:rPr>
        <w:t>.5. Cometer fraude fiscal;</w:t>
      </w:r>
    </w:p>
    <w:p w14:paraId="6F2C478B" w14:textId="41B4AE33" w:rsidR="00B70689" w:rsidRPr="00F06C12" w:rsidRDefault="00F06C12" w:rsidP="00F06C12">
      <w:pPr>
        <w:pStyle w:val="Normal1"/>
        <w:spacing w:after="120"/>
        <w:ind w:left="708" w:firstLine="709"/>
        <w:jc w:val="both"/>
        <w:rPr>
          <w:sz w:val="22"/>
          <w:szCs w:val="22"/>
        </w:rPr>
      </w:pPr>
      <w:r w:rsidRPr="00F06C12">
        <w:rPr>
          <w:rFonts w:ascii="Times New Roman" w:hAnsi="Times New Roman" w:cs="Times New Roman"/>
          <w:bCs/>
          <w:sz w:val="22"/>
          <w:szCs w:val="22"/>
        </w:rPr>
        <w:t>12.1</w:t>
      </w:r>
      <w:r w:rsidR="00B70689" w:rsidRPr="00F06C12">
        <w:rPr>
          <w:rFonts w:ascii="Times New Roman" w:hAnsi="Times New Roman" w:cs="Times New Roman"/>
          <w:bCs/>
          <w:sz w:val="22"/>
          <w:szCs w:val="22"/>
        </w:rPr>
        <w:t>.6. Não mantiver a proposta.</w:t>
      </w:r>
    </w:p>
    <w:p w14:paraId="10C18FF7" w14:textId="5ABDAA7A" w:rsidR="00B70689" w:rsidRDefault="00F06C12" w:rsidP="00F06C12">
      <w:pPr>
        <w:pStyle w:val="Normal1"/>
        <w:spacing w:after="120"/>
        <w:ind w:firstLine="709"/>
        <w:jc w:val="both"/>
      </w:pPr>
      <w:r>
        <w:rPr>
          <w:rFonts w:ascii="Times New Roman" w:hAnsi="Times New Roman" w:cs="Times New Roman"/>
          <w:bCs/>
        </w:rPr>
        <w:t>12.2</w:t>
      </w:r>
      <w:r w:rsidR="00B70689">
        <w:rPr>
          <w:rFonts w:ascii="Times New Roman" w:hAnsi="Times New Roman" w:cs="Times New Roman"/>
          <w:bCs/>
        </w:rPr>
        <w:t>. A contratada que cometer qualquer das infrações discriminadas nos subitens acima ficará sujeita, sem prejuízo da responsabilidade civil e criminal, às seguintes sanções:</w:t>
      </w:r>
    </w:p>
    <w:p w14:paraId="6CBCC2EE" w14:textId="55F84700" w:rsidR="00B70689" w:rsidRPr="00F06C12" w:rsidRDefault="00F06C12" w:rsidP="00F06C12">
      <w:pPr>
        <w:pStyle w:val="Normal1"/>
        <w:spacing w:after="120"/>
        <w:ind w:left="708" w:firstLine="709"/>
        <w:jc w:val="both"/>
        <w:rPr>
          <w:sz w:val="22"/>
          <w:szCs w:val="22"/>
        </w:rPr>
      </w:pPr>
      <w:r w:rsidRPr="00F06C12">
        <w:rPr>
          <w:rFonts w:ascii="Times New Roman" w:hAnsi="Times New Roman" w:cs="Times New Roman"/>
          <w:bCs/>
          <w:sz w:val="22"/>
          <w:szCs w:val="22"/>
        </w:rPr>
        <w:t>12.2</w:t>
      </w:r>
      <w:r w:rsidR="00B70689" w:rsidRPr="00F06C12">
        <w:rPr>
          <w:rFonts w:ascii="Times New Roman" w:hAnsi="Times New Roman" w:cs="Times New Roman"/>
          <w:bCs/>
          <w:sz w:val="22"/>
          <w:szCs w:val="22"/>
        </w:rPr>
        <w:t>.1 Advertência por escrito, quando do não cumprimento de quaisquer das obrigações contratuais consideradas faltas leves, assim entendidas aquelas que não acarretam prejuízos significativos CPOR/PA;</w:t>
      </w:r>
    </w:p>
    <w:p w14:paraId="208F1A40" w14:textId="23A92E3C" w:rsidR="00B70689" w:rsidRDefault="00F06C12" w:rsidP="00F06C12">
      <w:pPr>
        <w:pStyle w:val="Normal1"/>
        <w:spacing w:after="120"/>
        <w:ind w:firstLine="709"/>
        <w:jc w:val="both"/>
      </w:pPr>
      <w:r>
        <w:rPr>
          <w:rFonts w:ascii="Times New Roman" w:hAnsi="Times New Roman" w:cs="Times New Roman"/>
          <w:bCs/>
        </w:rPr>
        <w:t>12.</w:t>
      </w:r>
      <w:r>
        <w:rPr>
          <w:rFonts w:ascii="Times New Roman" w:hAnsi="Times New Roman" w:cs="Times New Roman"/>
          <w:bCs/>
        </w:rPr>
        <w:t>3</w:t>
      </w:r>
      <w:r w:rsidR="00B70689">
        <w:rPr>
          <w:rFonts w:ascii="Times New Roman" w:hAnsi="Times New Roman" w:cs="Times New Roman"/>
          <w:bCs/>
        </w:rPr>
        <w:t>. também ficam sujeitas às penalidades do art. 156, III e IV da Lei 144.133, de 2021, a cessionária que:</w:t>
      </w:r>
    </w:p>
    <w:p w14:paraId="2CEED168" w14:textId="2480271F" w:rsidR="00B70689" w:rsidRPr="00F06C12" w:rsidRDefault="00F06C12" w:rsidP="00F06C12">
      <w:pPr>
        <w:pStyle w:val="Normal1"/>
        <w:spacing w:after="120"/>
        <w:ind w:left="708" w:firstLine="709"/>
        <w:jc w:val="both"/>
        <w:rPr>
          <w:rFonts w:ascii="Times New Roman" w:hAnsi="Times New Roman" w:cs="Times New Roman"/>
          <w:bCs/>
          <w:sz w:val="22"/>
          <w:szCs w:val="22"/>
        </w:rPr>
      </w:pPr>
      <w:r w:rsidRPr="00F06C12">
        <w:rPr>
          <w:rFonts w:ascii="Times New Roman" w:hAnsi="Times New Roman" w:cs="Times New Roman"/>
          <w:bCs/>
          <w:sz w:val="22"/>
          <w:szCs w:val="22"/>
        </w:rPr>
        <w:t>12.3</w:t>
      </w:r>
      <w:r w:rsidR="00B70689" w:rsidRPr="00F06C12">
        <w:rPr>
          <w:rFonts w:ascii="Times New Roman" w:hAnsi="Times New Roman" w:cs="Times New Roman"/>
          <w:bCs/>
          <w:sz w:val="22"/>
          <w:szCs w:val="22"/>
        </w:rPr>
        <w:t>.1 Tenha sofrido condenação definitiva por praticar, por meio dolosos, fraude fiscal no recolhimento de quaisquer tributos;</w:t>
      </w:r>
    </w:p>
    <w:p w14:paraId="60E4598C" w14:textId="65C10F5C" w:rsidR="00B70689" w:rsidRPr="00F06C12" w:rsidRDefault="00F06C12" w:rsidP="00F06C12">
      <w:pPr>
        <w:pStyle w:val="Normal1"/>
        <w:spacing w:after="120"/>
        <w:ind w:left="708" w:firstLine="709"/>
        <w:jc w:val="both"/>
        <w:rPr>
          <w:sz w:val="22"/>
          <w:szCs w:val="22"/>
        </w:rPr>
      </w:pPr>
      <w:r w:rsidRPr="00F06C12">
        <w:rPr>
          <w:rFonts w:ascii="Times New Roman" w:hAnsi="Times New Roman" w:cs="Times New Roman"/>
          <w:bCs/>
          <w:sz w:val="22"/>
          <w:szCs w:val="22"/>
        </w:rPr>
        <w:t>12.3</w:t>
      </w:r>
      <w:r w:rsidR="00B70689" w:rsidRPr="00F06C12">
        <w:rPr>
          <w:rFonts w:ascii="Times New Roman" w:hAnsi="Times New Roman" w:cs="Times New Roman"/>
          <w:bCs/>
          <w:sz w:val="22"/>
          <w:szCs w:val="22"/>
        </w:rPr>
        <w:t>.2 Demonstre não possuir idoneidade para contratar com a administração em virtude de atos ilícitos praticados.</w:t>
      </w:r>
    </w:p>
    <w:p w14:paraId="334C36BD" w14:textId="1210932C" w:rsidR="00B70689" w:rsidRDefault="00F06C12" w:rsidP="00F06C12">
      <w:pPr>
        <w:pStyle w:val="Normal1"/>
        <w:spacing w:after="120"/>
        <w:ind w:firstLine="709"/>
        <w:jc w:val="both"/>
      </w:pPr>
      <w:r>
        <w:rPr>
          <w:rFonts w:ascii="Times New Roman" w:hAnsi="Times New Roman" w:cs="Times New Roman"/>
          <w:bCs/>
        </w:rPr>
        <w:t>12.</w:t>
      </w:r>
      <w:r>
        <w:rPr>
          <w:rFonts w:ascii="Times New Roman" w:hAnsi="Times New Roman" w:cs="Times New Roman"/>
          <w:bCs/>
        </w:rPr>
        <w:t>4</w:t>
      </w:r>
      <w:r w:rsidR="00B70689">
        <w:rPr>
          <w:rFonts w:ascii="Times New Roman" w:hAnsi="Times New Roman" w:cs="Times New Roman"/>
          <w:bCs/>
        </w:rPr>
        <w:t>. A aplicação de qualquer das penalidades previstas realizar-se-á em processo administrativo que assegurará o contraditório e a ampla defesa à Contratada, observando-se o procedimento previsto na Lei nº 14.133, de 2021, e subsidiariamente a lei nº 9.784, de 1999.</w:t>
      </w:r>
    </w:p>
    <w:p w14:paraId="0DDCB333" w14:textId="57F5148A" w:rsidR="00B70689" w:rsidRDefault="00F06C12" w:rsidP="00F06C12">
      <w:pPr>
        <w:pStyle w:val="Normal1"/>
        <w:spacing w:after="120"/>
        <w:ind w:firstLine="709"/>
        <w:jc w:val="both"/>
        <w:rPr>
          <w:rFonts w:ascii="Times New Roman" w:hAnsi="Times New Roman" w:cs="Times New Roman"/>
          <w:bCs/>
        </w:rPr>
      </w:pPr>
      <w:r>
        <w:rPr>
          <w:rFonts w:ascii="Times New Roman" w:hAnsi="Times New Roman" w:cs="Times New Roman"/>
          <w:bCs/>
        </w:rPr>
        <w:lastRenderedPageBreak/>
        <w:t>12.</w:t>
      </w:r>
      <w:r>
        <w:rPr>
          <w:rFonts w:ascii="Times New Roman" w:hAnsi="Times New Roman" w:cs="Times New Roman"/>
          <w:bCs/>
        </w:rPr>
        <w:t>5</w:t>
      </w:r>
      <w:r w:rsidR="00B70689">
        <w:rPr>
          <w:rFonts w:ascii="Times New Roman" w:hAnsi="Times New Roman" w:cs="Times New Roman"/>
          <w:bCs/>
        </w:rPr>
        <w:t>. A autoridade competente, na aplicação das sanções, levará em consideração a gravidade da conduta do infrator, o caráter educativo da pena, bem como o dano causado à administração, observado o princípio da proporcionalidade.</w:t>
      </w:r>
    </w:p>
    <w:p w14:paraId="66D36A64" w14:textId="7BD36BBC" w:rsidR="00B70689" w:rsidRDefault="00F06C12" w:rsidP="00F06C12">
      <w:pPr>
        <w:pStyle w:val="Normal1"/>
        <w:spacing w:after="120"/>
        <w:ind w:firstLine="709"/>
        <w:jc w:val="both"/>
      </w:pPr>
      <w:r>
        <w:rPr>
          <w:rFonts w:ascii="Times New Roman" w:hAnsi="Times New Roman" w:cs="Times New Roman"/>
          <w:bCs/>
        </w:rPr>
        <w:t>12.</w:t>
      </w:r>
      <w:r>
        <w:rPr>
          <w:rFonts w:ascii="Times New Roman" w:hAnsi="Times New Roman" w:cs="Times New Roman"/>
          <w:bCs/>
        </w:rPr>
        <w:t>6</w:t>
      </w:r>
      <w:r w:rsidR="00B70689">
        <w:rPr>
          <w:rFonts w:ascii="Times New Roman" w:hAnsi="Times New Roman" w:cs="Times New Roman"/>
          <w:bCs/>
        </w:rPr>
        <w:t>. As multas devidas e/ou prejuízos causados serão recolhidos em favor da União, ou deduzidos da garantia, ou ainda, quando for o caso, serão inscritos na Dívida Ativa da União e cobrados judicialmente.</w:t>
      </w:r>
    </w:p>
    <w:p w14:paraId="57A56760" w14:textId="315CB6CA" w:rsidR="00B70689" w:rsidRDefault="00F06C12" w:rsidP="00F06C12">
      <w:pPr>
        <w:pStyle w:val="Normal1"/>
        <w:spacing w:after="120"/>
        <w:ind w:firstLine="709"/>
        <w:jc w:val="both"/>
      </w:pPr>
      <w:r>
        <w:rPr>
          <w:rFonts w:ascii="Times New Roman" w:hAnsi="Times New Roman" w:cs="Times New Roman"/>
          <w:bCs/>
        </w:rPr>
        <w:t>12.</w:t>
      </w:r>
      <w:r>
        <w:rPr>
          <w:rFonts w:ascii="Times New Roman" w:hAnsi="Times New Roman" w:cs="Times New Roman"/>
          <w:bCs/>
        </w:rPr>
        <w:t>7</w:t>
      </w:r>
      <w:r w:rsidR="00B70689">
        <w:rPr>
          <w:rFonts w:ascii="Times New Roman" w:hAnsi="Times New Roman" w:cs="Times New Roman"/>
          <w:bCs/>
        </w:rPr>
        <w:t>. Caso a contratante determine, a multa deverá ser recolhida no prazo máximo de 30 dias (trinta) dias, a contar da data de recebimento da comunicação enviada pela autoridade competente.</w:t>
      </w:r>
    </w:p>
    <w:p w14:paraId="7F7BC109" w14:textId="5AFF56E4" w:rsidR="00B70689" w:rsidRDefault="00F06C12" w:rsidP="00F06C12">
      <w:pPr>
        <w:pStyle w:val="Normal1"/>
        <w:spacing w:after="120"/>
        <w:ind w:firstLine="709"/>
        <w:jc w:val="both"/>
      </w:pPr>
      <w:r>
        <w:rPr>
          <w:rFonts w:ascii="Times New Roman" w:hAnsi="Times New Roman" w:cs="Times New Roman"/>
          <w:bCs/>
        </w:rPr>
        <w:t>12.</w:t>
      </w:r>
      <w:r>
        <w:rPr>
          <w:rFonts w:ascii="Times New Roman" w:hAnsi="Times New Roman" w:cs="Times New Roman"/>
          <w:bCs/>
        </w:rPr>
        <w:t>8</w:t>
      </w:r>
      <w:r w:rsidR="00B70689">
        <w:rPr>
          <w:rFonts w:ascii="Times New Roman" w:hAnsi="Times New Roman" w:cs="Times New Roman"/>
          <w:bCs/>
        </w:rPr>
        <w:t>.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eventual instauração de investigação preliminar ou Processo Administrativo de Responsabilização - PAR.</w:t>
      </w:r>
      <w:r w:rsidR="00B70689">
        <w:rPr>
          <w:rFonts w:ascii="Times New Roman" w:hAnsi="Times New Roman" w:cs="Times New Roman"/>
          <w:bCs/>
        </w:rPr>
        <w:tab/>
      </w:r>
    </w:p>
    <w:p w14:paraId="49A97D71" w14:textId="1A2C1DC6" w:rsidR="00B70689" w:rsidRDefault="00F06C12" w:rsidP="00F06C12">
      <w:pPr>
        <w:pStyle w:val="Normal1"/>
        <w:spacing w:after="120"/>
        <w:ind w:firstLine="709"/>
        <w:jc w:val="both"/>
      </w:pPr>
      <w:r>
        <w:rPr>
          <w:rFonts w:ascii="Times New Roman" w:hAnsi="Times New Roman" w:cs="Times New Roman"/>
          <w:bCs/>
        </w:rPr>
        <w:t>12.</w:t>
      </w:r>
      <w:r>
        <w:rPr>
          <w:rFonts w:ascii="Times New Roman" w:hAnsi="Times New Roman" w:cs="Times New Roman"/>
          <w:bCs/>
        </w:rPr>
        <w:t>9</w:t>
      </w:r>
      <w:r w:rsidR="00B70689">
        <w:rPr>
          <w:rFonts w:ascii="Times New Roman" w:hAnsi="Times New Roman" w:cs="Times New Roman"/>
          <w:bCs/>
        </w:rPr>
        <w:t>. A apuração e o julgamento das demais infrações administrativas não consideradas como ato lesivo à administração Pública nacional ou estrangeira nos termos da Lei nº 12.846, de 1º de agosto de 2013, seguirão seu rito normal na unidade administrativa.</w:t>
      </w:r>
    </w:p>
    <w:p w14:paraId="063E259B" w14:textId="4F9A4551" w:rsidR="00B70689" w:rsidRDefault="00F06C12" w:rsidP="00F06C12">
      <w:pPr>
        <w:pStyle w:val="Normal1"/>
        <w:spacing w:after="120"/>
        <w:ind w:firstLine="709"/>
        <w:jc w:val="both"/>
      </w:pPr>
      <w:r>
        <w:rPr>
          <w:rFonts w:ascii="Times New Roman" w:hAnsi="Times New Roman" w:cs="Times New Roman"/>
          <w:bCs/>
        </w:rPr>
        <w:t>12.</w:t>
      </w:r>
      <w:r>
        <w:rPr>
          <w:rFonts w:ascii="Times New Roman" w:hAnsi="Times New Roman" w:cs="Times New Roman"/>
          <w:bCs/>
        </w:rPr>
        <w:t>10</w:t>
      </w:r>
      <w:r w:rsidR="00B70689">
        <w:rPr>
          <w:rFonts w:ascii="Times New Roman" w:hAnsi="Times New Roman" w:cs="Times New Roman"/>
          <w:bCs/>
        </w:rPr>
        <w:t>. O procedimento do PAR não interfere no seguimento regular dos processos administrativos específicos para a apuração da ocorrência de danos e prejuízos à Administração Pública Federal resultantes de ato lesivo cometido por pessoa jurídica, com ou sem a participação de agente público.</w:t>
      </w:r>
    </w:p>
    <w:p w14:paraId="19355EB6" w14:textId="6508502A" w:rsidR="00B70689" w:rsidRDefault="00F06C12" w:rsidP="00F06C12">
      <w:pPr>
        <w:pStyle w:val="Normal1"/>
        <w:spacing w:after="120"/>
        <w:ind w:firstLine="709"/>
        <w:jc w:val="both"/>
      </w:pPr>
      <w:r>
        <w:rPr>
          <w:rFonts w:ascii="Times New Roman" w:hAnsi="Times New Roman" w:cs="Times New Roman"/>
          <w:bCs/>
        </w:rPr>
        <w:t>12.</w:t>
      </w:r>
      <w:r>
        <w:rPr>
          <w:rFonts w:ascii="Times New Roman" w:hAnsi="Times New Roman" w:cs="Times New Roman"/>
          <w:bCs/>
        </w:rPr>
        <w:t>11</w:t>
      </w:r>
      <w:r w:rsidR="00B70689">
        <w:rPr>
          <w:rFonts w:ascii="Times New Roman" w:hAnsi="Times New Roman" w:cs="Times New Roman"/>
          <w:bCs/>
        </w:rPr>
        <w:t>. As penalidades serão obrigatoriamente registradas no SICAF.</w:t>
      </w:r>
    </w:p>
    <w:p w14:paraId="447D19C5" w14:textId="77777777" w:rsidR="00D3426D" w:rsidRPr="00264210" w:rsidRDefault="00D3426D" w:rsidP="00EF5704">
      <w:pPr>
        <w:pStyle w:val="Standard"/>
        <w:autoSpaceDE w:val="0"/>
        <w:spacing w:before="156" w:after="156"/>
        <w:jc w:val="both"/>
        <w:rPr>
          <w:b/>
          <w:bCs/>
          <w:u w:val="single"/>
        </w:rPr>
      </w:pPr>
    </w:p>
    <w:p w14:paraId="23444BF7" w14:textId="6B9C4E50" w:rsidR="00264210" w:rsidRDefault="00264210" w:rsidP="00EF5704">
      <w:pPr>
        <w:pStyle w:val="Standard"/>
        <w:autoSpaceDE w:val="0"/>
        <w:spacing w:before="156" w:after="156"/>
        <w:jc w:val="both"/>
        <w:rPr>
          <w:b/>
          <w:bCs/>
          <w:u w:val="single"/>
        </w:rPr>
      </w:pPr>
      <w:r w:rsidRPr="00264210">
        <w:rPr>
          <w:b/>
          <w:bCs/>
          <w:u w:val="single"/>
        </w:rPr>
        <w:t>1</w:t>
      </w:r>
      <w:r w:rsidR="000A11F1">
        <w:rPr>
          <w:b/>
          <w:bCs/>
          <w:u w:val="single"/>
        </w:rPr>
        <w:t>3</w:t>
      </w:r>
      <w:r w:rsidRPr="00264210">
        <w:rPr>
          <w:b/>
          <w:bCs/>
          <w:u w:val="single"/>
        </w:rPr>
        <w:t>. DA FISCALIZACÃO</w:t>
      </w:r>
    </w:p>
    <w:p w14:paraId="49860CB8" w14:textId="77777777" w:rsidR="00DA2DB1" w:rsidRDefault="00DA2DB1" w:rsidP="00DA2DB1">
      <w:pPr>
        <w:pStyle w:val="Recuodecorpodetexto21"/>
        <w:spacing w:after="120" w:line="240" w:lineRule="auto"/>
        <w:ind w:left="0" w:firstLine="709"/>
        <w:rPr>
          <w:rFonts w:ascii="Times New Roman" w:hAnsi="Times New Roman"/>
        </w:rPr>
      </w:pPr>
      <w:r>
        <w:rPr>
          <w:rFonts w:ascii="Times New Roman" w:hAnsi="Times New Roman"/>
        </w:rPr>
        <w:t xml:space="preserve">13.1. </w:t>
      </w:r>
      <w:r w:rsidR="00B70689" w:rsidRPr="001D5974">
        <w:rPr>
          <w:rFonts w:ascii="Times New Roman" w:hAnsi="Times New Roman"/>
        </w:rPr>
        <w:t xml:space="preserve">Nos termos do Art. </w:t>
      </w:r>
      <w:r w:rsidR="001D5974" w:rsidRPr="001D5974">
        <w:rPr>
          <w:rFonts w:ascii="Times New Roman" w:hAnsi="Times New Roman"/>
        </w:rPr>
        <w:t>117</w:t>
      </w:r>
      <w:r w:rsidR="00B70689" w:rsidRPr="001D5974">
        <w:rPr>
          <w:rFonts w:ascii="Times New Roman" w:hAnsi="Times New Roman"/>
        </w:rPr>
        <w:t xml:space="preserve"> da Lei 14.133/2</w:t>
      </w:r>
      <w:r w:rsidR="0090465E" w:rsidRPr="001D5974">
        <w:rPr>
          <w:rFonts w:ascii="Times New Roman" w:hAnsi="Times New Roman"/>
        </w:rPr>
        <w:t>1</w:t>
      </w:r>
      <w:r w:rsidR="00B70689" w:rsidRPr="001D5974">
        <w:rPr>
          <w:rFonts w:ascii="Times New Roman" w:hAnsi="Times New Roman"/>
        </w:rPr>
        <w:t>, d</w:t>
      </w:r>
      <w:r w:rsidR="0010074C" w:rsidRPr="001D5974">
        <w:rPr>
          <w:rFonts w:ascii="Times New Roman" w:hAnsi="Times New Roman"/>
        </w:rPr>
        <w:t>urante a vigência contratual, a sua execução será acompanhada e fiscalizada pela Fiscalização Administrativa do Cmdo do CPOR/PA, através de Fiscal de Contrato para isto nomeado em Boletim Interno;</w:t>
      </w:r>
    </w:p>
    <w:p w14:paraId="77739CCA" w14:textId="3EFA6647" w:rsidR="00D3426D" w:rsidRDefault="00DA2DB1" w:rsidP="00DA2DB1">
      <w:pPr>
        <w:pStyle w:val="Recuodecorpodetexto21"/>
        <w:spacing w:after="120" w:line="240" w:lineRule="auto"/>
        <w:ind w:left="0" w:firstLine="709"/>
        <w:rPr>
          <w:rFonts w:ascii="Times New Roman" w:hAnsi="Times New Roman"/>
          <w:color w:val="FF0000"/>
        </w:rPr>
      </w:pPr>
      <w:r>
        <w:rPr>
          <w:rFonts w:ascii="Times New Roman" w:hAnsi="Times New Roman"/>
        </w:rPr>
        <w:t xml:space="preserve">13.2. </w:t>
      </w:r>
      <w:r w:rsidR="0010074C">
        <w:rPr>
          <w:rFonts w:ascii="Times New Roman" w:hAnsi="Times New Roman"/>
        </w:rPr>
        <w:t>O fiscal do contrato anotará em registro próprio todas as ocorrências relacionadas com a execução do objeto do contrato, determinando o que for necessário para regularização das falhas ou irregularidades observados. As decisões e providências que ultrapassem a competência do fiscal do contrato deverão ser solicitadas à Fiscalização Administrativa do Cmdo do CPOR/PA, em tempo hábil, para a adoção das medidas convenientes, ou em último caso, para o Gestor de Contrato</w:t>
      </w:r>
      <w:r w:rsidR="0010074C">
        <w:rPr>
          <w:rFonts w:ascii="Times New Roman" w:hAnsi="Times New Roman"/>
          <w:color w:val="FF0000"/>
        </w:rPr>
        <w:t>.</w:t>
      </w:r>
    </w:p>
    <w:p w14:paraId="5B0681CC" w14:textId="77777777" w:rsidR="00DA2DB1" w:rsidRPr="00DA2DB1" w:rsidRDefault="00DA2DB1" w:rsidP="00DA2DB1">
      <w:pPr>
        <w:pStyle w:val="Recuodecorpodetexto21"/>
        <w:spacing w:after="120" w:line="240" w:lineRule="auto"/>
        <w:ind w:left="0" w:firstLine="709"/>
      </w:pPr>
    </w:p>
    <w:p w14:paraId="1B1CE28C" w14:textId="38EC4438" w:rsidR="00264210" w:rsidRDefault="00264210" w:rsidP="00EF5704">
      <w:pPr>
        <w:pStyle w:val="Standard"/>
        <w:autoSpaceDE w:val="0"/>
        <w:spacing w:before="156" w:after="156"/>
        <w:jc w:val="both"/>
        <w:rPr>
          <w:b/>
          <w:bCs/>
          <w:u w:val="single"/>
        </w:rPr>
      </w:pPr>
      <w:r w:rsidRPr="00264210">
        <w:rPr>
          <w:b/>
          <w:bCs/>
          <w:u w:val="single"/>
        </w:rPr>
        <w:t>1</w:t>
      </w:r>
      <w:r w:rsidR="000A11F1">
        <w:rPr>
          <w:b/>
          <w:bCs/>
          <w:u w:val="single"/>
        </w:rPr>
        <w:t>4</w:t>
      </w:r>
      <w:r w:rsidRPr="00264210">
        <w:rPr>
          <w:b/>
          <w:bCs/>
          <w:u w:val="single"/>
        </w:rPr>
        <w:t>. DA RESCISÃO DO CONTRATO</w:t>
      </w:r>
    </w:p>
    <w:p w14:paraId="023DB307" w14:textId="3C7C7387" w:rsidR="00381EB2" w:rsidRDefault="00DA2DB1" w:rsidP="00DA2DB1">
      <w:pPr>
        <w:pStyle w:val="Standard"/>
        <w:spacing w:after="120"/>
        <w:ind w:firstLine="709"/>
        <w:jc w:val="both"/>
        <w:rPr>
          <w:rFonts w:cs="Times New Roman"/>
          <w:color w:val="000000"/>
        </w:rPr>
      </w:pPr>
      <w:r>
        <w:rPr>
          <w:rFonts w:cs="Times New Roman"/>
          <w:color w:val="000000"/>
        </w:rPr>
        <w:t xml:space="preserve">14.1. </w:t>
      </w:r>
      <w:r w:rsidR="0010074C" w:rsidRPr="00B70689">
        <w:rPr>
          <w:rFonts w:cs="Times New Roman"/>
          <w:color w:val="000000"/>
        </w:rPr>
        <w:t>Os casos de rescisão contratual serão formalmente motivados nos autos do processo, assegurado o prévio contraditório e a ampla defesa.</w:t>
      </w:r>
    </w:p>
    <w:p w14:paraId="11B074D8" w14:textId="59AF42DE" w:rsidR="0010074C" w:rsidRDefault="00DA2DB1" w:rsidP="00DA2DB1">
      <w:pPr>
        <w:pStyle w:val="Standard"/>
        <w:spacing w:after="120"/>
        <w:ind w:firstLine="709"/>
        <w:jc w:val="both"/>
        <w:rPr>
          <w:rFonts w:cs="Times New Roman"/>
          <w:color w:val="000000"/>
        </w:rPr>
      </w:pPr>
      <w:r>
        <w:rPr>
          <w:rFonts w:cs="Times New Roman"/>
          <w:color w:val="000000"/>
        </w:rPr>
        <w:t xml:space="preserve">14.2. </w:t>
      </w:r>
      <w:r w:rsidR="0010074C" w:rsidRPr="00B70689">
        <w:rPr>
          <w:rFonts w:cs="Times New Roman"/>
          <w:color w:val="000000"/>
        </w:rPr>
        <w:t>O Cmdo do CPOR/PA poderá rescindir o contrato por fato superveniente, decorrente de caso fortuito ou força maior, que prejudique o cumprimento do serviço, devidamente comprovado e justificado.</w:t>
      </w:r>
    </w:p>
    <w:p w14:paraId="357F693B" w14:textId="6134CB5E" w:rsidR="00B0537D" w:rsidRPr="00381EB2" w:rsidRDefault="00DA2DB1" w:rsidP="00DA2DB1">
      <w:pPr>
        <w:pStyle w:val="Standard"/>
        <w:spacing w:after="120"/>
        <w:ind w:firstLine="709"/>
        <w:jc w:val="both"/>
        <w:rPr>
          <w:rFonts w:cs="Times New Roman"/>
          <w:color w:val="000000"/>
        </w:rPr>
      </w:pPr>
      <w:r>
        <w:t xml:space="preserve">14.3. </w:t>
      </w:r>
      <w:r w:rsidR="00B0537D">
        <w:t>A cedente poderá dar por findo, de pleno direito, o Contrato de Cessão de Uso, independentemente de aviso ou notificação judicial ou extrajudicial, se o cessionário infringir obrigação legal ou descumprir qualquer cláusula ou condição do presente termo</w:t>
      </w:r>
      <w:r>
        <w:t>.</w:t>
      </w:r>
    </w:p>
    <w:p w14:paraId="5C70426A" w14:textId="40FFCC94" w:rsidR="00B70689" w:rsidRPr="00895A99" w:rsidRDefault="00DA2DB1" w:rsidP="00DA2DB1">
      <w:pPr>
        <w:spacing w:after="120"/>
        <w:ind w:firstLine="709"/>
        <w:jc w:val="both"/>
        <w:rPr>
          <w:rFonts w:ascii="Times New Roman" w:hAnsi="Times New Roman" w:cs="Times New Roman"/>
          <w:b/>
          <w:bCs/>
          <w:u w:val="single"/>
        </w:rPr>
      </w:pPr>
      <w:r>
        <w:rPr>
          <w:rFonts w:ascii="Times New Roman" w:eastAsiaTheme="minorHAnsi" w:hAnsi="Times New Roman" w:cs="Times New Roman"/>
          <w:kern w:val="0"/>
          <w:lang w:eastAsia="en-US" w:bidi="ar-SA"/>
          <w14:ligatures w14:val="standardContextual"/>
        </w:rPr>
        <w:t xml:space="preserve">14.4. </w:t>
      </w:r>
      <w:r w:rsidR="00B70689" w:rsidRPr="00895A99">
        <w:rPr>
          <w:rFonts w:ascii="Times New Roman" w:eastAsiaTheme="minorHAnsi" w:hAnsi="Times New Roman" w:cs="Times New Roman"/>
          <w:kern w:val="0"/>
          <w:lang w:eastAsia="en-US" w:bidi="ar-SA"/>
          <w14:ligatures w14:val="standardContextual"/>
        </w:rPr>
        <w:t xml:space="preserve">A rescisão determinada por ato unilateral e escrita do </w:t>
      </w:r>
      <w:r w:rsidR="009169CB" w:rsidRPr="00895A99">
        <w:rPr>
          <w:rFonts w:ascii="Times New Roman" w:eastAsiaTheme="minorHAnsi" w:hAnsi="Times New Roman" w:cs="Times New Roman"/>
          <w:kern w:val="0"/>
          <w:lang w:eastAsia="en-US" w:bidi="ar-SA"/>
          <w14:ligatures w14:val="standardContextual"/>
        </w:rPr>
        <w:t>CPOR/PA</w:t>
      </w:r>
      <w:r w:rsidR="00B70689" w:rsidRPr="00895A99">
        <w:rPr>
          <w:rFonts w:ascii="Times New Roman" w:eastAsiaTheme="minorHAnsi" w:hAnsi="Times New Roman" w:cs="Times New Roman"/>
          <w:kern w:val="0"/>
          <w:lang w:eastAsia="en-US" w:bidi="ar-SA"/>
          <w14:ligatures w14:val="standardContextual"/>
        </w:rPr>
        <w:t>, nos casos enumerados nos</w:t>
      </w:r>
      <w:r w:rsidR="009169CB" w:rsidRPr="00895A99">
        <w:rPr>
          <w:rFonts w:ascii="Times New Roman" w:eastAsiaTheme="minorHAnsi" w:hAnsi="Times New Roman" w:cs="Times New Roman"/>
          <w:kern w:val="0"/>
          <w:lang w:eastAsia="en-US" w:bidi="ar-SA"/>
          <w14:ligatures w14:val="standardContextual"/>
        </w:rPr>
        <w:t xml:space="preserve"> </w:t>
      </w:r>
      <w:r w:rsidR="00B70689" w:rsidRPr="00895A99">
        <w:rPr>
          <w:rFonts w:ascii="Times New Roman" w:eastAsiaTheme="minorHAnsi" w:hAnsi="Times New Roman" w:cs="Times New Roman"/>
          <w:kern w:val="0"/>
          <w:lang w:eastAsia="en-US" w:bidi="ar-SA"/>
          <w14:ligatures w14:val="standardContextual"/>
        </w:rPr>
        <w:t xml:space="preserve">Incisos </w:t>
      </w:r>
      <w:r>
        <w:rPr>
          <w:rFonts w:ascii="Times New Roman" w:eastAsiaTheme="minorHAnsi" w:hAnsi="Times New Roman" w:cs="Times New Roman"/>
          <w:kern w:val="0"/>
          <w:lang w:eastAsia="en-US" w:bidi="ar-SA"/>
          <w14:ligatures w14:val="standardContextual"/>
        </w:rPr>
        <w:t>I</w:t>
      </w:r>
      <w:r w:rsidR="00B70689" w:rsidRPr="00895A99">
        <w:rPr>
          <w:rFonts w:ascii="Times New Roman" w:eastAsiaTheme="minorHAnsi" w:hAnsi="Times New Roman" w:cs="Times New Roman"/>
          <w:kern w:val="0"/>
          <w:lang w:eastAsia="en-US" w:bidi="ar-SA"/>
          <w14:ligatures w14:val="standardContextual"/>
        </w:rPr>
        <w:t xml:space="preserve"> a XI do art. </w:t>
      </w:r>
      <w:r w:rsidR="009169CB" w:rsidRPr="00895A99">
        <w:rPr>
          <w:rFonts w:ascii="Times New Roman" w:eastAsiaTheme="minorHAnsi" w:hAnsi="Times New Roman" w:cs="Times New Roman"/>
          <w:kern w:val="0"/>
          <w:lang w:eastAsia="en-US" w:bidi="ar-SA"/>
          <w14:ligatures w14:val="standardContextual"/>
        </w:rPr>
        <w:t>13</w:t>
      </w:r>
      <w:r w:rsidR="00B70689" w:rsidRPr="00895A99">
        <w:rPr>
          <w:rFonts w:ascii="Times New Roman" w:eastAsiaTheme="minorHAnsi" w:hAnsi="Times New Roman" w:cs="Times New Roman"/>
          <w:kern w:val="0"/>
          <w:lang w:eastAsia="en-US" w:bidi="ar-SA"/>
          <w14:ligatures w14:val="standardContextual"/>
        </w:rPr>
        <w:t xml:space="preserve">7 da Lei n° </w:t>
      </w:r>
      <w:r w:rsidR="009169CB" w:rsidRPr="00895A99">
        <w:rPr>
          <w:rFonts w:ascii="Times New Roman" w:eastAsiaTheme="minorHAnsi" w:hAnsi="Times New Roman" w:cs="Times New Roman"/>
          <w:kern w:val="0"/>
          <w:lang w:eastAsia="en-US" w:bidi="ar-SA"/>
          <w14:ligatures w14:val="standardContextual"/>
        </w:rPr>
        <w:t>14.133</w:t>
      </w:r>
      <w:r w:rsidR="00B70689" w:rsidRPr="00895A99">
        <w:rPr>
          <w:rFonts w:ascii="Times New Roman" w:eastAsiaTheme="minorHAnsi" w:hAnsi="Times New Roman" w:cs="Times New Roman"/>
          <w:kern w:val="0"/>
          <w:lang w:eastAsia="en-US" w:bidi="ar-SA"/>
          <w14:ligatures w14:val="standardContextual"/>
        </w:rPr>
        <w:t>/</w:t>
      </w:r>
      <w:r w:rsidR="009169CB" w:rsidRPr="00895A99">
        <w:rPr>
          <w:rFonts w:ascii="Times New Roman" w:eastAsiaTheme="minorHAnsi" w:hAnsi="Times New Roman" w:cs="Times New Roman"/>
          <w:kern w:val="0"/>
          <w:lang w:eastAsia="en-US" w:bidi="ar-SA"/>
          <w14:ligatures w14:val="standardContextual"/>
        </w:rPr>
        <w:t>21</w:t>
      </w:r>
      <w:r w:rsidR="00B70689" w:rsidRPr="00895A99">
        <w:rPr>
          <w:rFonts w:ascii="Times New Roman" w:eastAsiaTheme="minorHAnsi" w:hAnsi="Times New Roman" w:cs="Times New Roman"/>
          <w:kern w:val="0"/>
          <w:lang w:eastAsia="en-US" w:bidi="ar-SA"/>
          <w14:ligatures w14:val="standardContextual"/>
        </w:rPr>
        <w:t xml:space="preserve"> acarreta as consequências previstas nos incisos do art. </w:t>
      </w:r>
      <w:r w:rsidR="009169CB" w:rsidRPr="00895A99">
        <w:rPr>
          <w:rFonts w:ascii="Times New Roman" w:eastAsiaTheme="minorHAnsi" w:hAnsi="Times New Roman" w:cs="Times New Roman"/>
          <w:kern w:val="0"/>
          <w:lang w:eastAsia="en-US" w:bidi="ar-SA"/>
          <w14:ligatures w14:val="standardContextual"/>
        </w:rPr>
        <w:t>156</w:t>
      </w:r>
      <w:r w:rsidR="00B70689" w:rsidRPr="00895A99">
        <w:rPr>
          <w:rFonts w:ascii="Times New Roman" w:eastAsiaTheme="minorHAnsi" w:hAnsi="Times New Roman" w:cs="Times New Roman"/>
          <w:kern w:val="0"/>
          <w:lang w:eastAsia="en-US" w:bidi="ar-SA"/>
          <w14:ligatures w14:val="standardContextual"/>
        </w:rPr>
        <w:t xml:space="preserve"> do mesmo diploma legal, sem prejuízo das demais sanções previstas</w:t>
      </w:r>
      <w:r w:rsidR="009169CB" w:rsidRPr="00895A99">
        <w:rPr>
          <w:rFonts w:ascii="Times New Roman" w:eastAsiaTheme="minorHAnsi" w:hAnsi="Times New Roman" w:cs="Times New Roman"/>
          <w:kern w:val="0"/>
          <w:lang w:eastAsia="en-US" w:bidi="ar-SA"/>
          <w14:ligatures w14:val="standardContextual"/>
        </w:rPr>
        <w:t xml:space="preserve">, </w:t>
      </w:r>
      <w:r w:rsidR="009169CB" w:rsidRPr="00895A99">
        <w:rPr>
          <w:rFonts w:ascii="Times New Roman" w:eastAsiaTheme="minorHAnsi" w:hAnsi="Times New Roman" w:cs="Times New Roman"/>
          <w:kern w:val="0"/>
          <w:lang w:eastAsia="en-US" w:bidi="ar-SA"/>
          <w14:ligatures w14:val="standardContextual"/>
        </w:rPr>
        <w:lastRenderedPageBreak/>
        <w:t xml:space="preserve">respeitadas as condições do </w:t>
      </w:r>
      <w:r w:rsidR="00895A99" w:rsidRPr="00895A99">
        <w:rPr>
          <w:rFonts w:ascii="Times New Roman" w:eastAsiaTheme="minorHAnsi" w:hAnsi="Times New Roman" w:cs="Times New Roman"/>
          <w:kern w:val="0"/>
          <w:lang w:eastAsia="en-US" w:bidi="ar-SA"/>
          <w14:ligatures w14:val="standardContextual"/>
        </w:rPr>
        <w:t xml:space="preserve">§ 1º art.156 da </w:t>
      </w:r>
      <w:r>
        <w:rPr>
          <w:rFonts w:ascii="Times New Roman" w:eastAsiaTheme="minorHAnsi" w:hAnsi="Times New Roman" w:cs="Times New Roman"/>
          <w:kern w:val="0"/>
          <w:lang w:eastAsia="en-US" w:bidi="ar-SA"/>
          <w14:ligatures w14:val="standardContextual"/>
        </w:rPr>
        <w:t xml:space="preserve">referida </w:t>
      </w:r>
      <w:r w:rsidR="00895A99" w:rsidRPr="00895A99">
        <w:rPr>
          <w:rFonts w:ascii="Times New Roman" w:eastAsiaTheme="minorHAnsi" w:hAnsi="Times New Roman" w:cs="Times New Roman"/>
          <w:kern w:val="0"/>
          <w:lang w:eastAsia="en-US" w:bidi="ar-SA"/>
          <w14:ligatures w14:val="standardContextual"/>
        </w:rPr>
        <w:t>lei</w:t>
      </w:r>
      <w:r w:rsidR="00B70689" w:rsidRPr="00895A99">
        <w:rPr>
          <w:rFonts w:ascii="Times New Roman" w:eastAsiaTheme="minorHAnsi" w:hAnsi="Times New Roman" w:cs="Times New Roman"/>
          <w:kern w:val="0"/>
          <w:lang w:eastAsia="en-US" w:bidi="ar-SA"/>
          <w14:ligatures w14:val="standardContextual"/>
        </w:rPr>
        <w:t>.</w:t>
      </w:r>
    </w:p>
    <w:p w14:paraId="1CE78716" w14:textId="0A853158" w:rsidR="00D3426D" w:rsidRDefault="00DA2DB1" w:rsidP="00DA2DB1">
      <w:pPr>
        <w:pStyle w:val="Standard"/>
        <w:autoSpaceDE w:val="0"/>
        <w:spacing w:after="120"/>
        <w:ind w:firstLine="709"/>
        <w:jc w:val="both"/>
      </w:pPr>
      <w:r>
        <w:t xml:space="preserve">14.5. </w:t>
      </w:r>
      <w:r w:rsidR="00381EB2">
        <w:t>A</w:t>
      </w:r>
      <w:r w:rsidR="00381EB2" w:rsidRPr="001C11D5">
        <w:t xml:space="preserve"> parte que infringir qualquer cláusula deste termo dará faculdade assegurada à cedente de dar por rescindida a cessão de uso, independentemente de qualquer formalidade.</w:t>
      </w:r>
    </w:p>
    <w:p w14:paraId="7FB409A6" w14:textId="3073B007" w:rsidR="00381EB2" w:rsidRPr="00B70689" w:rsidRDefault="00DA2DB1" w:rsidP="00DA2DB1">
      <w:pPr>
        <w:pStyle w:val="Standard"/>
        <w:autoSpaceDE w:val="0"/>
        <w:spacing w:after="120"/>
        <w:ind w:firstLine="709"/>
        <w:jc w:val="both"/>
        <w:rPr>
          <w:b/>
          <w:bCs/>
          <w:color w:val="FF0000"/>
          <w:u w:val="single"/>
        </w:rPr>
      </w:pPr>
      <w:r>
        <w:rPr>
          <w:color w:val="000000"/>
        </w:rPr>
        <w:t xml:space="preserve">14.6. </w:t>
      </w:r>
      <w:r w:rsidR="00381EB2">
        <w:rPr>
          <w:color w:val="000000"/>
        </w:rPr>
        <w:t>Destaca-se que na ocorrência de não atendimento às condições da cessão de uso descritas no art. 13 do Decreto nº 3.725, de 2001, constituem motivo para rescisão unilateral por parte da CEDENTE.</w:t>
      </w:r>
    </w:p>
    <w:p w14:paraId="008815AC" w14:textId="77777777" w:rsidR="00381EB2" w:rsidRPr="00264210" w:rsidRDefault="00381EB2" w:rsidP="00EF5704">
      <w:pPr>
        <w:pStyle w:val="Standard"/>
        <w:autoSpaceDE w:val="0"/>
        <w:spacing w:before="156" w:after="156"/>
        <w:jc w:val="both"/>
        <w:rPr>
          <w:b/>
          <w:bCs/>
          <w:u w:val="single"/>
        </w:rPr>
      </w:pPr>
    </w:p>
    <w:p w14:paraId="728178C4" w14:textId="73EE6FAB" w:rsidR="00264210" w:rsidRDefault="00264210" w:rsidP="00EF5704">
      <w:pPr>
        <w:pStyle w:val="Standard"/>
        <w:autoSpaceDE w:val="0"/>
        <w:spacing w:before="156" w:after="156"/>
        <w:jc w:val="both"/>
        <w:rPr>
          <w:b/>
          <w:bCs/>
          <w:u w:val="single"/>
        </w:rPr>
      </w:pPr>
      <w:r w:rsidRPr="00264210">
        <w:rPr>
          <w:b/>
          <w:bCs/>
          <w:u w:val="single"/>
        </w:rPr>
        <w:t>1</w:t>
      </w:r>
      <w:r w:rsidR="000A11F1">
        <w:rPr>
          <w:b/>
          <w:bCs/>
          <w:u w:val="single"/>
        </w:rPr>
        <w:t>5</w:t>
      </w:r>
      <w:r w:rsidRPr="00264210">
        <w:rPr>
          <w:b/>
          <w:bCs/>
          <w:u w:val="single"/>
        </w:rPr>
        <w:t>. DA VIGÊNCIA</w:t>
      </w:r>
    </w:p>
    <w:p w14:paraId="28E91305" w14:textId="68330EED" w:rsidR="00D3426D" w:rsidRDefault="00C4607C" w:rsidP="00C4607C">
      <w:pPr>
        <w:pStyle w:val="Standard"/>
        <w:autoSpaceDE w:val="0"/>
        <w:spacing w:after="120"/>
        <w:ind w:firstLine="709"/>
        <w:jc w:val="both"/>
        <w:rPr>
          <w:b/>
          <w:bCs/>
          <w:u w:val="single"/>
        </w:rPr>
      </w:pPr>
      <w:r>
        <w:t xml:space="preserve">15.1. </w:t>
      </w:r>
      <w:r w:rsidR="0010074C">
        <w:t xml:space="preserve">O </w:t>
      </w:r>
      <w:r w:rsidR="0010074C" w:rsidRPr="00AD400A">
        <w:t xml:space="preserve">prazo da </w:t>
      </w:r>
      <w:r w:rsidR="0010074C" w:rsidRPr="00B27C43">
        <w:rPr>
          <w:bCs/>
        </w:rPr>
        <w:t>cessão de uso é de</w:t>
      </w:r>
      <w:r w:rsidR="0010074C" w:rsidRPr="001838B7">
        <w:rPr>
          <w:b/>
        </w:rPr>
        <w:t xml:space="preserve"> 12 (doze) meses</w:t>
      </w:r>
      <w:r w:rsidR="0010074C" w:rsidRPr="00AD400A">
        <w:t xml:space="preserve">, </w:t>
      </w:r>
      <w:r w:rsidR="0010074C" w:rsidRPr="001838B7">
        <w:rPr>
          <w:b/>
        </w:rPr>
        <w:t>iniciando-se na data de assinatura do contrato</w:t>
      </w:r>
      <w:r w:rsidR="0010074C" w:rsidRPr="00AD400A">
        <w:t>, independente de aviso ou notificação, judicial ou extrajudicial, podendo ser prorrogado a critério das partes, por igual período ou inferior, não ultrapassando o limite de 5 (cinco) anos.</w:t>
      </w:r>
    </w:p>
    <w:p w14:paraId="4DAEF9EF" w14:textId="77777777" w:rsidR="00D3426D" w:rsidRPr="00264210" w:rsidRDefault="00D3426D" w:rsidP="00EF5704">
      <w:pPr>
        <w:pStyle w:val="Standard"/>
        <w:autoSpaceDE w:val="0"/>
        <w:spacing w:before="156" w:after="156"/>
        <w:jc w:val="both"/>
        <w:rPr>
          <w:b/>
          <w:bCs/>
          <w:u w:val="single"/>
        </w:rPr>
      </w:pPr>
    </w:p>
    <w:p w14:paraId="4D11F3A7" w14:textId="2ECC1363" w:rsidR="00264210" w:rsidRPr="00264210" w:rsidRDefault="00C4607C" w:rsidP="00EF5704">
      <w:pPr>
        <w:pStyle w:val="Standard"/>
        <w:autoSpaceDE w:val="0"/>
        <w:spacing w:before="156" w:after="156"/>
        <w:jc w:val="both"/>
        <w:rPr>
          <w:b/>
          <w:bCs/>
          <w:u w:val="single"/>
        </w:rPr>
      </w:pPr>
      <w:r>
        <w:rPr>
          <w:b/>
          <w:bCs/>
          <w:u w:val="single"/>
        </w:rPr>
        <w:t>16</w:t>
      </w:r>
      <w:r w:rsidR="00264210" w:rsidRPr="00264210">
        <w:rPr>
          <w:b/>
          <w:bCs/>
          <w:u w:val="single"/>
        </w:rPr>
        <w:t>. DO RECONHECIMENTO DE ATO DE INEXIGIBILIDADE DE LICITACÃO</w:t>
      </w:r>
    </w:p>
    <w:p w14:paraId="3B2ECEB3" w14:textId="5C957AE5" w:rsidR="00170081" w:rsidRPr="00C4607C" w:rsidRDefault="00C4607C" w:rsidP="00C4607C">
      <w:pPr>
        <w:widowControl/>
        <w:suppressAutoHyphens w:val="0"/>
        <w:autoSpaceDE w:val="0"/>
        <w:adjustRightInd w:val="0"/>
        <w:spacing w:after="120"/>
        <w:ind w:firstLine="709"/>
        <w:jc w:val="both"/>
        <w:textAlignment w:val="auto"/>
        <w:rPr>
          <w:rFonts w:ascii="Times New Roman" w:hAnsi="Times New Roman" w:cs="Times New Roman"/>
        </w:rPr>
      </w:pPr>
      <w:r>
        <w:rPr>
          <w:rFonts w:ascii="Times New Roman" w:eastAsiaTheme="minorHAnsi" w:hAnsi="Times New Roman" w:cs="Times New Roman"/>
          <w:kern w:val="0"/>
          <w:lang w:eastAsia="en-US" w:bidi="ar-SA"/>
          <w14:ligatures w14:val="standardContextual"/>
        </w:rPr>
        <w:t xml:space="preserve">16.1. </w:t>
      </w:r>
      <w:r w:rsidR="0090465E" w:rsidRPr="00C4607C">
        <w:rPr>
          <w:rFonts w:ascii="Times New Roman" w:eastAsiaTheme="minorHAnsi" w:hAnsi="Times New Roman" w:cs="Times New Roman"/>
          <w:b/>
          <w:bCs/>
          <w:kern w:val="0"/>
          <w:lang w:eastAsia="en-US" w:bidi="ar-SA"/>
          <w14:ligatures w14:val="standardContextual"/>
        </w:rPr>
        <w:t>RECONHEÇO</w:t>
      </w:r>
      <w:r w:rsidR="0090465E" w:rsidRPr="00C4607C">
        <w:rPr>
          <w:rFonts w:ascii="Times New Roman" w:eastAsiaTheme="minorHAnsi" w:hAnsi="Times New Roman" w:cs="Times New Roman"/>
          <w:kern w:val="0"/>
          <w:lang w:eastAsia="en-US" w:bidi="ar-SA"/>
          <w14:ligatures w14:val="standardContextual"/>
        </w:rPr>
        <w:t xml:space="preserve"> a Inexigibilidade de Licitação, fundamentada no artigo 74, </w:t>
      </w:r>
      <w:r w:rsidR="0090465E" w:rsidRPr="00C4607C">
        <w:rPr>
          <w:rFonts w:ascii="Times New Roman" w:eastAsiaTheme="minorHAnsi" w:hAnsi="Times New Roman" w:cs="Times New Roman"/>
          <w:i/>
          <w:iCs/>
          <w:kern w:val="0"/>
          <w:lang w:eastAsia="en-US" w:bidi="ar-SA"/>
          <w14:ligatures w14:val="standardContextual"/>
        </w:rPr>
        <w:t xml:space="preserve">Inciso V, </w:t>
      </w:r>
      <w:r w:rsidR="0090465E" w:rsidRPr="00C4607C">
        <w:rPr>
          <w:rFonts w:ascii="Times New Roman" w:eastAsiaTheme="minorHAnsi" w:hAnsi="Times New Roman" w:cs="Times New Roman"/>
          <w:kern w:val="0"/>
          <w:lang w:eastAsia="en-US" w:bidi="ar-SA"/>
          <w14:ligatures w14:val="standardContextual"/>
        </w:rPr>
        <w:t>da Lei n°</w:t>
      </w:r>
      <w:r w:rsidR="00170081" w:rsidRPr="00C4607C">
        <w:rPr>
          <w:rFonts w:ascii="Times New Roman" w:eastAsiaTheme="minorHAnsi" w:hAnsi="Times New Roman" w:cs="Times New Roman"/>
          <w:kern w:val="0"/>
          <w:lang w:eastAsia="en-US" w:bidi="ar-SA"/>
          <w14:ligatures w14:val="standardContextual"/>
        </w:rPr>
        <w:t xml:space="preserve"> </w:t>
      </w:r>
      <w:r w:rsidR="0090465E" w:rsidRPr="00C4607C">
        <w:rPr>
          <w:rFonts w:ascii="Times New Roman" w:eastAsiaTheme="minorHAnsi" w:hAnsi="Times New Roman" w:cs="Times New Roman"/>
          <w:kern w:val="0"/>
          <w:lang w:eastAsia="en-US" w:bidi="ar-SA"/>
          <w14:ligatures w14:val="standardContextual"/>
        </w:rPr>
        <w:t>14.133, de 1º de abril de 2021, constante do Processo Administrativo Nr 64214.004666/2023-17 CPOR/PA, referente à Cessão de Uso Gratuita (não onerosa) de bem imóvel da União</w:t>
      </w:r>
      <w:r w:rsidR="00170081" w:rsidRPr="00C4607C">
        <w:rPr>
          <w:rFonts w:ascii="Times New Roman" w:hAnsi="Times New Roman" w:cs="Times New Roman"/>
          <w:color w:val="000000"/>
        </w:rPr>
        <w:t xml:space="preserve"> jurisdicionado ao Centro de Preparação de Oficiais da Reserva de Porto Alegre (CPOR/PA) </w:t>
      </w:r>
      <w:r w:rsidR="00170081" w:rsidRPr="00C4607C">
        <w:rPr>
          <w:rFonts w:ascii="Times New Roman" w:hAnsi="Times New Roman" w:cs="Times New Roman"/>
        </w:rPr>
        <w:t xml:space="preserve">a entidade sem fins lucrativos - </w:t>
      </w:r>
      <w:r w:rsidR="00170081" w:rsidRPr="00C4607C">
        <w:rPr>
          <w:rFonts w:ascii="Times New Roman" w:hAnsi="Times New Roman" w:cs="Times New Roman"/>
          <w:color w:val="000000"/>
        </w:rPr>
        <w:t>Associação de Oficiais da Reserva do Rio Grande do Sul (AOR/2-RS)</w:t>
      </w:r>
      <w:r w:rsidR="00170081" w:rsidRPr="00C4607C">
        <w:rPr>
          <w:rFonts w:ascii="Times New Roman" w:hAnsi="Times New Roman" w:cs="Times New Roman"/>
        </w:rPr>
        <w:t>, inscrita sob o CNPJ nº 01.834.194/0001-93, para utilização como atividade de apoio.</w:t>
      </w:r>
    </w:p>
    <w:p w14:paraId="378F5F20" w14:textId="77777777" w:rsidR="00170081" w:rsidRPr="00C4607C" w:rsidRDefault="00170081" w:rsidP="00170081">
      <w:pPr>
        <w:widowControl/>
        <w:suppressAutoHyphens w:val="0"/>
        <w:autoSpaceDE w:val="0"/>
        <w:adjustRightInd w:val="0"/>
        <w:textAlignment w:val="auto"/>
        <w:rPr>
          <w:rFonts w:ascii="Times New Roman" w:hAnsi="Times New Roman" w:cs="Times New Roman"/>
        </w:rPr>
      </w:pPr>
    </w:p>
    <w:p w14:paraId="40F69CC1" w14:textId="77777777" w:rsidR="00B54DE9" w:rsidRPr="00C4607C" w:rsidRDefault="00B54DE9" w:rsidP="00EF5704">
      <w:pPr>
        <w:pStyle w:val="Standard"/>
        <w:autoSpaceDE w:val="0"/>
        <w:spacing w:before="156" w:after="156"/>
        <w:ind w:firstLine="708"/>
        <w:jc w:val="both"/>
        <w:rPr>
          <w:rFonts w:cs="Times New Roman"/>
        </w:rPr>
      </w:pPr>
    </w:p>
    <w:p w14:paraId="13A66616" w14:textId="1E05C2B3" w:rsidR="00EF5704" w:rsidRPr="00C4607C" w:rsidRDefault="00EF5704" w:rsidP="00EF5704">
      <w:pPr>
        <w:pStyle w:val="Standard"/>
        <w:autoSpaceDE w:val="0"/>
        <w:spacing w:before="156" w:after="156"/>
        <w:jc w:val="center"/>
        <w:rPr>
          <w:rFonts w:cs="Times New Roman"/>
          <w:color w:val="C9211E"/>
        </w:rPr>
      </w:pPr>
      <w:r w:rsidRPr="00C4607C">
        <w:rPr>
          <w:rFonts w:cs="Times New Roman"/>
        </w:rPr>
        <w:t>Publique-se e cumpra-se.</w:t>
      </w:r>
    </w:p>
    <w:p w14:paraId="3AAE2EC0" w14:textId="77777777" w:rsidR="00EF5704" w:rsidRPr="00C4607C" w:rsidRDefault="00EF5704" w:rsidP="00EF5704">
      <w:pPr>
        <w:pStyle w:val="Standard"/>
        <w:autoSpaceDE w:val="0"/>
        <w:spacing w:before="156" w:after="156"/>
        <w:jc w:val="both"/>
        <w:rPr>
          <w:rFonts w:cs="Times New Roman"/>
          <w:color w:val="C9211E"/>
        </w:rPr>
      </w:pPr>
    </w:p>
    <w:p w14:paraId="71A70DFD" w14:textId="0FA3A52F" w:rsidR="00EF5704" w:rsidRPr="00C4607C" w:rsidRDefault="00EF5704" w:rsidP="00EF5704">
      <w:pPr>
        <w:pStyle w:val="Standard"/>
        <w:autoSpaceDE w:val="0"/>
        <w:spacing w:before="156" w:after="156"/>
        <w:jc w:val="center"/>
        <w:rPr>
          <w:rFonts w:cs="Times New Roman"/>
          <w:color w:val="000000"/>
        </w:rPr>
      </w:pPr>
      <w:r w:rsidRPr="00C4607C">
        <w:rPr>
          <w:rFonts w:cs="Times New Roman"/>
          <w:color w:val="000000"/>
        </w:rPr>
        <w:t xml:space="preserve">Porto Alegre - RS, </w:t>
      </w:r>
      <w:r w:rsidR="004662DE">
        <w:rPr>
          <w:rFonts w:cs="Times New Roman"/>
          <w:color w:val="000000"/>
        </w:rPr>
        <w:t>04</w:t>
      </w:r>
      <w:r w:rsidRPr="00C4607C">
        <w:rPr>
          <w:rFonts w:cs="Times New Roman"/>
          <w:color w:val="000000"/>
        </w:rPr>
        <w:t xml:space="preserve"> de </w:t>
      </w:r>
      <w:r w:rsidR="004662DE">
        <w:rPr>
          <w:rFonts w:cs="Times New Roman"/>
          <w:color w:val="000000"/>
        </w:rPr>
        <w:t>setembro</w:t>
      </w:r>
      <w:r w:rsidRPr="00C4607C">
        <w:rPr>
          <w:rFonts w:cs="Times New Roman"/>
          <w:color w:val="000000"/>
        </w:rPr>
        <w:t xml:space="preserve"> de 2023.</w:t>
      </w:r>
    </w:p>
    <w:p w14:paraId="30D0A55D" w14:textId="77777777" w:rsidR="00EF5704" w:rsidRPr="00C4607C" w:rsidRDefault="00EF5704" w:rsidP="00EF5704">
      <w:pPr>
        <w:pStyle w:val="Standard"/>
        <w:autoSpaceDE w:val="0"/>
        <w:jc w:val="both"/>
        <w:rPr>
          <w:rFonts w:eastAsia="Times-Roman, 'Times New Roman'" w:cs="Times New Roman"/>
          <w:color w:val="000000"/>
        </w:rPr>
      </w:pPr>
    </w:p>
    <w:p w14:paraId="4F649D67" w14:textId="77777777" w:rsidR="00EF5704" w:rsidRPr="00C4607C" w:rsidRDefault="00EF5704" w:rsidP="00EF5704">
      <w:pPr>
        <w:pStyle w:val="Standard"/>
        <w:autoSpaceDE w:val="0"/>
        <w:jc w:val="both"/>
        <w:rPr>
          <w:rFonts w:eastAsia="Times-Roman, 'Times New Roman'" w:cs="Times New Roman"/>
          <w:color w:val="000000"/>
        </w:rPr>
      </w:pPr>
    </w:p>
    <w:p w14:paraId="61F7503B" w14:textId="77777777" w:rsidR="00EF5704" w:rsidRPr="00C4607C" w:rsidRDefault="00EF5704" w:rsidP="00EF5704">
      <w:pPr>
        <w:pStyle w:val="Standard"/>
        <w:autoSpaceDE w:val="0"/>
        <w:jc w:val="both"/>
        <w:rPr>
          <w:rFonts w:eastAsia="Times-Roman, 'Times New Roman'" w:cs="Times New Roman"/>
          <w:color w:val="000000"/>
        </w:rPr>
      </w:pPr>
    </w:p>
    <w:p w14:paraId="67CDE323" w14:textId="77777777" w:rsidR="00EF5704" w:rsidRPr="00C4607C" w:rsidRDefault="00EF5704" w:rsidP="00EF5704">
      <w:pPr>
        <w:pStyle w:val="Standard"/>
        <w:autoSpaceDE w:val="0"/>
        <w:jc w:val="both"/>
        <w:rPr>
          <w:rFonts w:eastAsia="Times-Roman, 'Times New Roman'" w:cs="Times New Roman"/>
          <w:color w:val="000000"/>
        </w:rPr>
      </w:pPr>
    </w:p>
    <w:p w14:paraId="608FB1A5" w14:textId="2A5850B5" w:rsidR="00EF5704" w:rsidRPr="00C4607C" w:rsidRDefault="00B54DE9" w:rsidP="00EF5704">
      <w:pPr>
        <w:jc w:val="center"/>
        <w:rPr>
          <w:rFonts w:ascii="Times New Roman" w:hAnsi="Times New Roman" w:cs="Times New Roman"/>
        </w:rPr>
      </w:pPr>
      <w:r w:rsidRPr="00C4607C">
        <w:rPr>
          <w:rFonts w:ascii="Times New Roman" w:hAnsi="Times New Roman" w:cs="Times New Roman"/>
          <w:color w:val="00000A"/>
          <w:lang w:eastAsia="pt-BR"/>
        </w:rPr>
        <w:t xml:space="preserve">GUSTAVO MONTEIRO MUNIZ COSTA </w:t>
      </w:r>
      <w:r w:rsidR="00EF5704" w:rsidRPr="00C4607C">
        <w:rPr>
          <w:rFonts w:ascii="Times New Roman" w:hAnsi="Times New Roman" w:cs="Times New Roman"/>
          <w:color w:val="00000A"/>
          <w:lang w:eastAsia="pt-BR"/>
        </w:rPr>
        <w:t>- C</w:t>
      </w:r>
      <w:r w:rsidRPr="00C4607C">
        <w:rPr>
          <w:rFonts w:ascii="Times New Roman" w:hAnsi="Times New Roman" w:cs="Times New Roman"/>
          <w:color w:val="00000A"/>
          <w:lang w:eastAsia="pt-BR"/>
        </w:rPr>
        <w:t>el</w:t>
      </w:r>
    </w:p>
    <w:p w14:paraId="039EF16B" w14:textId="191D0B2B" w:rsidR="00EF5704" w:rsidRDefault="00EF5704" w:rsidP="00EF5704">
      <w:pPr>
        <w:jc w:val="center"/>
      </w:pPr>
      <w:r w:rsidRPr="00C4607C">
        <w:rPr>
          <w:rFonts w:ascii="Times New Roman" w:hAnsi="Times New Roman" w:cs="Times New Roman"/>
        </w:rPr>
        <w:t xml:space="preserve">Ordenador de Despesas do CPOR/PA       </w:t>
      </w:r>
      <w:r>
        <w:rPr>
          <w:szCs w:val="22"/>
        </w:rPr>
        <w:t xml:space="preserve">                                    </w:t>
      </w:r>
    </w:p>
    <w:p w14:paraId="03A04D9F" w14:textId="77777777" w:rsidR="00EF5704" w:rsidRDefault="00EF5704" w:rsidP="00EF5704">
      <w:pPr>
        <w:pStyle w:val="Standarduser"/>
        <w:spacing w:after="0"/>
        <w:rPr>
          <w:rFonts w:ascii="Times New Roman" w:eastAsia="Times-Roman, 'Times New Roman'" w:hAnsi="Times New Roman" w:cs="Times New Roman"/>
          <w:color w:val="000000"/>
          <w:sz w:val="24"/>
          <w:szCs w:val="24"/>
          <w:lang w:val="es-ES_tradnl"/>
        </w:rPr>
      </w:pPr>
    </w:p>
    <w:p w14:paraId="71F14370" w14:textId="77777777" w:rsidR="007B2B18" w:rsidRDefault="007B2B18"/>
    <w:sectPr w:rsidR="007B2B18">
      <w:footerReference w:type="default" r:id="rId8"/>
      <w:pgSz w:w="11906" w:h="16838"/>
      <w:pgMar w:top="720" w:right="991" w:bottom="733" w:left="1560" w:header="720" w:footer="67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36A13" w14:textId="77777777" w:rsidR="003B5F36" w:rsidRDefault="003B5F36">
      <w:r>
        <w:separator/>
      </w:r>
    </w:p>
  </w:endnote>
  <w:endnote w:type="continuationSeparator" w:id="0">
    <w:p w14:paraId="4D8DAF36" w14:textId="77777777" w:rsidR="003B5F36" w:rsidRDefault="003B5F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Mangal">
    <w:altName w:val="Nirmala UI"/>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swiss"/>
    <w:pitch w:val="variable"/>
  </w:font>
  <w:font w:name="Arial">
    <w:panose1 w:val="020B0604020202020204"/>
    <w:charset w:val="00"/>
    <w:family w:val="swiss"/>
    <w:pitch w:val="variable"/>
    <w:sig w:usb0="E0002EFF" w:usb1="C000785B" w:usb2="00000009" w:usb3="00000000" w:csb0="000001FF" w:csb1="00000000"/>
  </w:font>
  <w:font w:name="Droid Sans Fallback">
    <w:panose1 w:val="00000000000000000000"/>
    <w:charset w:val="00"/>
    <w:family w:val="roman"/>
    <w:notTrueType/>
    <w:pitch w:val="default"/>
  </w:font>
  <w:font w:name="FreeSans">
    <w:altName w:val="Calibri"/>
    <w:panose1 w:val="00000000000000000000"/>
    <w:charset w:val="00"/>
    <w:family w:val="roman"/>
    <w:notTrueType/>
    <w:pitch w:val="default"/>
  </w:font>
  <w:font w:name="Times-Bold">
    <w:charset w:val="00"/>
    <w:family w:val="auto"/>
    <w:pitch w:val="default"/>
  </w:font>
  <w:font w:name="Times-Roman, '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50DE5" w14:textId="77777777" w:rsidR="00207845" w:rsidRDefault="00207845">
    <w:pPr>
      <w:pStyle w:val="Rodap"/>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8C7EA" w14:textId="77777777" w:rsidR="003B5F36" w:rsidRDefault="003B5F36">
      <w:r>
        <w:separator/>
      </w:r>
    </w:p>
  </w:footnote>
  <w:footnote w:type="continuationSeparator" w:id="0">
    <w:p w14:paraId="77F47461" w14:textId="77777777" w:rsidR="003B5F36" w:rsidRDefault="003B5F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234C2"/>
    <w:multiLevelType w:val="multilevel"/>
    <w:tmpl w:val="6F2A0E0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D603F45"/>
    <w:multiLevelType w:val="multilevel"/>
    <w:tmpl w:val="0018D4FC"/>
    <w:lvl w:ilvl="0">
      <w:start w:val="5"/>
      <w:numFmt w:val="decimal"/>
      <w:lvlText w:val="%1"/>
      <w:lvlJc w:val="left"/>
      <w:pPr>
        <w:ind w:left="720" w:hanging="360"/>
      </w:pPr>
      <w:rPr>
        <w:b/>
      </w:rPr>
    </w:lvl>
    <w:lvl w:ilvl="1">
      <w:start w:val="1"/>
      <w:numFmt w:val="decimal"/>
      <w:lvlText w:val="%1.%2."/>
      <w:lvlJc w:val="left"/>
      <w:pPr>
        <w:ind w:left="780" w:hanging="42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0">
    <w:nsid w:val="346A0E33"/>
    <w:multiLevelType w:val="hybridMultilevel"/>
    <w:tmpl w:val="330EEB1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D893C8A"/>
    <w:multiLevelType w:val="multilevel"/>
    <w:tmpl w:val="6CFED31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99960EB"/>
    <w:multiLevelType w:val="multilevel"/>
    <w:tmpl w:val="C9D0EC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2A73A9E"/>
    <w:multiLevelType w:val="hybridMultilevel"/>
    <w:tmpl w:val="A1584B7E"/>
    <w:lvl w:ilvl="0" w:tplc="0416000F">
      <w:start w:val="1"/>
      <w:numFmt w:val="decimal"/>
      <w:lvlText w:val="%1."/>
      <w:lvlJc w:val="left"/>
      <w:pPr>
        <w:ind w:left="720" w:hanging="360"/>
      </w:pPr>
      <w:rPr>
        <w:rFonts w:hint="default"/>
        <w:b w:val="0"/>
        <w:color w:val="000000"/>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1992652">
    <w:abstractNumId w:val="2"/>
  </w:num>
  <w:num w:numId="2" w16cid:durableId="783885413">
    <w:abstractNumId w:val="5"/>
  </w:num>
  <w:num w:numId="3" w16cid:durableId="1194264383">
    <w:abstractNumId w:val="3"/>
  </w:num>
  <w:num w:numId="4" w16cid:durableId="7762918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643315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546982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704"/>
    <w:rsid w:val="000A11F1"/>
    <w:rsid w:val="0010074C"/>
    <w:rsid w:val="00170081"/>
    <w:rsid w:val="0017301A"/>
    <w:rsid w:val="001D5974"/>
    <w:rsid w:val="001F0BB7"/>
    <w:rsid w:val="00207845"/>
    <w:rsid w:val="00246649"/>
    <w:rsid w:val="00264210"/>
    <w:rsid w:val="002A6C06"/>
    <w:rsid w:val="003142E1"/>
    <w:rsid w:val="00381EB2"/>
    <w:rsid w:val="003B5F36"/>
    <w:rsid w:val="00405941"/>
    <w:rsid w:val="004662DE"/>
    <w:rsid w:val="00540F17"/>
    <w:rsid w:val="00560E3D"/>
    <w:rsid w:val="007B2B18"/>
    <w:rsid w:val="007F77D5"/>
    <w:rsid w:val="00895A99"/>
    <w:rsid w:val="0090465E"/>
    <w:rsid w:val="009169CB"/>
    <w:rsid w:val="00981470"/>
    <w:rsid w:val="009C6119"/>
    <w:rsid w:val="00B0537D"/>
    <w:rsid w:val="00B54DE9"/>
    <w:rsid w:val="00B70689"/>
    <w:rsid w:val="00C4607C"/>
    <w:rsid w:val="00CD134E"/>
    <w:rsid w:val="00D3426D"/>
    <w:rsid w:val="00DA2DB1"/>
    <w:rsid w:val="00EF5704"/>
    <w:rsid w:val="00F06C12"/>
    <w:rsid w:val="00F45051"/>
    <w:rsid w:val="00F668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747B8"/>
  <w15:chartTrackingRefBased/>
  <w15:docId w15:val="{5A73A17B-625C-4901-BEC4-A63FAFA9D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704"/>
    <w:pPr>
      <w:widowControl w:val="0"/>
      <w:suppressAutoHyphens/>
      <w:autoSpaceDN w:val="0"/>
      <w:spacing w:after="0" w:line="240" w:lineRule="auto"/>
      <w:textAlignment w:val="baseline"/>
    </w:pPr>
    <w:rPr>
      <w:rFonts w:ascii="Liberation Serif" w:eastAsia="NSimSun" w:hAnsi="Liberation Serif" w:cs="Mangal"/>
      <w:kern w:val="3"/>
      <w:sz w:val="24"/>
      <w:szCs w:val="24"/>
      <w:lang w:eastAsia="zh-CN" w:bidi="hi-IN"/>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EF5704"/>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14:ligatures w14:val="none"/>
    </w:rPr>
  </w:style>
  <w:style w:type="paragraph" w:customStyle="1" w:styleId="Textbody">
    <w:name w:val="Text body"/>
    <w:basedOn w:val="Normal"/>
    <w:rsid w:val="00EF5704"/>
    <w:pPr>
      <w:widowControl/>
      <w:suppressAutoHyphens w:val="0"/>
      <w:spacing w:before="100" w:after="100"/>
      <w:textAlignment w:val="auto"/>
    </w:pPr>
    <w:rPr>
      <w:rFonts w:ascii="Times New Roman" w:eastAsia="Arial Unicode MS" w:hAnsi="Times New Roman" w:cs="Times New Roman"/>
      <w:szCs w:val="20"/>
      <w:lang w:eastAsia="pt-BR" w:bidi="ar-SA"/>
    </w:rPr>
  </w:style>
  <w:style w:type="paragraph" w:styleId="Rodap">
    <w:name w:val="footer"/>
    <w:basedOn w:val="Normal"/>
    <w:link w:val="RodapChar"/>
    <w:rsid w:val="00EF5704"/>
    <w:pPr>
      <w:tabs>
        <w:tab w:val="center" w:pos="4252"/>
        <w:tab w:val="right" w:pos="8504"/>
      </w:tabs>
    </w:pPr>
    <w:rPr>
      <w:rFonts w:ascii="Times New Roman" w:eastAsia="SimSun" w:hAnsi="Times New Roman"/>
      <w:szCs w:val="21"/>
    </w:rPr>
  </w:style>
  <w:style w:type="character" w:customStyle="1" w:styleId="RodapChar">
    <w:name w:val="Rodapé Char"/>
    <w:basedOn w:val="Fontepargpadro"/>
    <w:link w:val="Rodap"/>
    <w:rsid w:val="00EF5704"/>
    <w:rPr>
      <w:rFonts w:ascii="Times New Roman" w:eastAsia="SimSun" w:hAnsi="Times New Roman" w:cs="Mangal"/>
      <w:kern w:val="3"/>
      <w:sz w:val="24"/>
      <w:szCs w:val="21"/>
      <w:lang w:eastAsia="zh-CN" w:bidi="hi-IN"/>
      <w14:ligatures w14:val="none"/>
    </w:rPr>
  </w:style>
  <w:style w:type="paragraph" w:customStyle="1" w:styleId="Standarduser">
    <w:name w:val="Standard (user)"/>
    <w:rsid w:val="00EF5704"/>
    <w:pPr>
      <w:suppressAutoHyphens/>
      <w:autoSpaceDN w:val="0"/>
      <w:spacing w:after="200" w:line="276" w:lineRule="auto"/>
      <w:textAlignment w:val="baseline"/>
    </w:pPr>
    <w:rPr>
      <w:rFonts w:ascii="Calibri" w:eastAsia="Calibri" w:hAnsi="Calibri" w:cs="Calibri"/>
      <w:color w:val="00000A"/>
      <w:kern w:val="3"/>
      <w:lang w:eastAsia="zh-CN"/>
      <w14:ligatures w14:val="none"/>
    </w:rPr>
  </w:style>
  <w:style w:type="paragraph" w:styleId="PargrafodaLista">
    <w:name w:val="List Paragraph"/>
    <w:basedOn w:val="Normal"/>
    <w:uiPriority w:val="34"/>
    <w:qFormat/>
    <w:rsid w:val="00264210"/>
    <w:pPr>
      <w:ind w:left="720"/>
      <w:contextualSpacing/>
    </w:pPr>
    <w:rPr>
      <w:szCs w:val="21"/>
    </w:rPr>
  </w:style>
  <w:style w:type="paragraph" w:customStyle="1" w:styleId="Recuodecorpodetexto31">
    <w:name w:val="Recuo de corpo de texto 31"/>
    <w:basedOn w:val="Standard"/>
    <w:rsid w:val="0010074C"/>
    <w:pPr>
      <w:ind w:firstLine="1134"/>
      <w:jc w:val="both"/>
    </w:pPr>
    <w:rPr>
      <w:rFonts w:ascii="Liberation Serif" w:eastAsia="Arial Unicode MS" w:hAnsi="Liberation Serif" w:cs="Arial"/>
      <w:color w:val="000000"/>
    </w:rPr>
  </w:style>
  <w:style w:type="paragraph" w:customStyle="1" w:styleId="Recuodecorpodetexto21">
    <w:name w:val="Recuo de corpo de texto 21"/>
    <w:basedOn w:val="Standard"/>
    <w:rsid w:val="0010074C"/>
    <w:pPr>
      <w:spacing w:after="567" w:line="200" w:lineRule="atLeast"/>
      <w:ind w:left="-15"/>
      <w:jc w:val="both"/>
    </w:pPr>
    <w:rPr>
      <w:rFonts w:ascii="Liberation Serif" w:eastAsia="Droid Sans Fallback" w:hAnsi="Liberation Serif" w:cs="FreeSans"/>
      <w:bCs/>
    </w:rPr>
  </w:style>
  <w:style w:type="paragraph" w:customStyle="1" w:styleId="Recuodecorpodetexto22">
    <w:name w:val="Recuo de corpo de texto 22"/>
    <w:basedOn w:val="Standard"/>
    <w:rsid w:val="0010074C"/>
    <w:pPr>
      <w:ind w:firstLine="1134"/>
      <w:jc w:val="both"/>
    </w:pPr>
    <w:rPr>
      <w:rFonts w:ascii="Liberation Serif" w:eastAsia="Arial Unicode MS" w:hAnsi="Liberation Serif" w:cs="Arial"/>
    </w:rPr>
  </w:style>
  <w:style w:type="paragraph" w:styleId="Citao">
    <w:name w:val="Quote"/>
    <w:basedOn w:val="Normal"/>
    <w:next w:val="Normal"/>
    <w:link w:val="CitaoChar"/>
    <w:uiPriority w:val="29"/>
    <w:qFormat/>
    <w:rsid w:val="0010074C"/>
    <w:pPr>
      <w:widowControl/>
      <w:suppressAutoHyphens w:val="0"/>
      <w:spacing w:before="200" w:after="160" w:line="251" w:lineRule="auto"/>
      <w:ind w:left="864" w:right="864"/>
      <w:jc w:val="center"/>
      <w:textAlignment w:val="auto"/>
    </w:pPr>
    <w:rPr>
      <w:rFonts w:ascii="Calibri" w:eastAsia="Calibri" w:hAnsi="Calibri" w:cs="Times New Roman"/>
      <w:i/>
      <w:iCs/>
      <w:color w:val="404040"/>
      <w:sz w:val="22"/>
      <w:szCs w:val="22"/>
      <w:lang w:eastAsia="en-US" w:bidi="ar-SA"/>
    </w:rPr>
  </w:style>
  <w:style w:type="character" w:customStyle="1" w:styleId="CitaoChar">
    <w:name w:val="Citação Char"/>
    <w:basedOn w:val="Fontepargpadro"/>
    <w:link w:val="Citao"/>
    <w:uiPriority w:val="29"/>
    <w:rsid w:val="0010074C"/>
    <w:rPr>
      <w:rFonts w:ascii="Calibri" w:eastAsia="Calibri" w:hAnsi="Calibri" w:cs="Times New Roman"/>
      <w:i/>
      <w:iCs/>
      <w:color w:val="404040"/>
      <w:kern w:val="3"/>
      <w14:ligatures w14:val="none"/>
    </w:rPr>
  </w:style>
  <w:style w:type="paragraph" w:styleId="NormalWeb">
    <w:name w:val="Normal (Web)"/>
    <w:basedOn w:val="Normal"/>
    <w:uiPriority w:val="99"/>
    <w:unhideWhenUsed/>
    <w:rsid w:val="00CD134E"/>
    <w:pPr>
      <w:widowControl/>
      <w:suppressAutoHyphens w:val="0"/>
      <w:autoSpaceDN/>
      <w:spacing w:before="100" w:beforeAutospacing="1" w:after="142" w:line="288" w:lineRule="auto"/>
      <w:textAlignment w:val="auto"/>
    </w:pPr>
    <w:rPr>
      <w:rFonts w:ascii="Times New Roman" w:eastAsia="Times New Roman" w:hAnsi="Times New Roman" w:cs="Times New Roman"/>
      <w:kern w:val="0"/>
      <w:lang w:eastAsia="pt-BR" w:bidi="ar-SA"/>
    </w:rPr>
  </w:style>
  <w:style w:type="paragraph" w:customStyle="1" w:styleId="Normal1">
    <w:name w:val="Normal1"/>
    <w:rsid w:val="00B70689"/>
    <w:pPr>
      <w:widowControl w:val="0"/>
      <w:suppressAutoHyphens/>
      <w:spacing w:after="200" w:line="240" w:lineRule="auto"/>
    </w:pPr>
    <w:rPr>
      <w:rFonts w:ascii="Liberation Serif" w:eastAsia="Droid Sans Fallback" w:hAnsi="Liberation Serif" w:cs="FreeSans"/>
      <w:color w:val="00000A"/>
      <w:kern w:val="0"/>
      <w:sz w:val="24"/>
      <w:szCs w:val="24"/>
      <w:lang w:eastAsia="zh-CN" w:bidi="hi-IN"/>
      <w14:ligatures w14:val="none"/>
    </w:rPr>
  </w:style>
  <w:style w:type="paragraph" w:customStyle="1" w:styleId="Corpodotexto">
    <w:name w:val="Corpo do texto"/>
    <w:basedOn w:val="Normal1"/>
    <w:rsid w:val="000A11F1"/>
    <w:pPr>
      <w:spacing w:after="140" w:line="288"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61588">
      <w:bodyDiv w:val="1"/>
      <w:marLeft w:val="0"/>
      <w:marRight w:val="0"/>
      <w:marTop w:val="0"/>
      <w:marBottom w:val="0"/>
      <w:divBdr>
        <w:top w:val="none" w:sz="0" w:space="0" w:color="auto"/>
        <w:left w:val="none" w:sz="0" w:space="0" w:color="auto"/>
        <w:bottom w:val="none" w:sz="0" w:space="0" w:color="auto"/>
        <w:right w:val="none" w:sz="0" w:space="0" w:color="auto"/>
      </w:divBdr>
    </w:div>
    <w:div w:id="88431723">
      <w:bodyDiv w:val="1"/>
      <w:marLeft w:val="0"/>
      <w:marRight w:val="0"/>
      <w:marTop w:val="0"/>
      <w:marBottom w:val="0"/>
      <w:divBdr>
        <w:top w:val="none" w:sz="0" w:space="0" w:color="auto"/>
        <w:left w:val="none" w:sz="0" w:space="0" w:color="auto"/>
        <w:bottom w:val="none" w:sz="0" w:space="0" w:color="auto"/>
        <w:right w:val="none" w:sz="0" w:space="0" w:color="auto"/>
      </w:divBdr>
    </w:div>
    <w:div w:id="1411805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9</Pages>
  <Words>4453</Words>
  <Characters>24051</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 CPOR</dc:creator>
  <cp:keywords/>
  <dc:description/>
  <cp:lastModifiedBy>STI CPOR</cp:lastModifiedBy>
  <cp:revision>22</cp:revision>
  <dcterms:created xsi:type="dcterms:W3CDTF">2023-08-31T18:02:00Z</dcterms:created>
  <dcterms:modified xsi:type="dcterms:W3CDTF">2023-09-04T12:58:00Z</dcterms:modified>
</cp:coreProperties>
</file>