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wmf" ContentType="image/x-wmf"/>
  <Override PartName="/word/header2.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before="0" w:after="288"/>
        <w:jc w:val="center"/>
        <w:rPr/>
      </w:pPr>
      <w:r>
        <w:rPr>
          <w:rFonts w:cs="Arial" w:ascii="Arial" w:hAnsi="Arial"/>
          <w:b/>
          <w:bCs/>
          <w:color w:val="000000"/>
          <w:sz w:val="20"/>
          <w:szCs w:val="20"/>
        </w:rPr>
        <w:t>ANEXO II - MODELO DE TERMO DE CONTRATO</w:t>
        <w:br/>
        <w:t>Lei nº 14.133, de 1º de abril de 2021</w:t>
        <w:br/>
      </w:r>
      <w:r>
        <w:rPr>
          <w:rFonts w:cs="Arial" w:ascii="Arial" w:hAnsi="Arial"/>
          <w:b/>
          <w:bCs/>
          <w:color w:val="000000"/>
          <w:sz w:val="20"/>
          <w:szCs w:val="20"/>
        </w:rPr>
        <w:t>Serviços sem dedicação exclusiva de mão de obra - Contratação direta</w:t>
      </w:r>
    </w:p>
    <w:p>
      <w:pPr>
        <w:pStyle w:val="Normal"/>
        <w:spacing w:lineRule="auto" w:line="276" w:before="120" w:after="288"/>
        <w:ind w:left="0" w:right="0" w:firstLine="709"/>
        <w:jc w:val="center"/>
        <w:rPr>
          <w:rFonts w:ascii="Arial" w:hAnsi="Arial" w:cs="Arial"/>
          <w:b/>
          <w:b/>
          <w:bCs/>
          <w:color w:val="000000"/>
          <w:sz w:val="20"/>
          <w:szCs w:val="20"/>
        </w:rPr>
      </w:pPr>
      <w:r>
        <w:rPr>
          <w:rFonts w:cs="Arial" w:ascii="Arial" w:hAnsi="Arial"/>
          <w:b/>
          <w:bCs/>
          <w:color w:val="000000"/>
          <w:sz w:val="20"/>
          <w:szCs w:val="20"/>
        </w:rPr>
        <w:drawing>
          <wp:anchor behindDoc="0" distT="0" distB="0" distL="114300" distR="114300" simplePos="0" locked="0" layoutInCell="1" allowOverlap="1" relativeHeight="2">
            <wp:simplePos x="0" y="0"/>
            <wp:positionH relativeFrom="margin">
              <wp:posOffset>2816860</wp:posOffset>
            </wp:positionH>
            <wp:positionV relativeFrom="paragraph">
              <wp:posOffset>67945</wp:posOffset>
            </wp:positionV>
            <wp:extent cx="737870" cy="806450"/>
            <wp:effectExtent l="0" t="0" r="0" b="0"/>
            <wp:wrapSquare wrapText="bothSides"/>
            <wp:docPr id="1" name="Imagem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descr=""/>
                    <pic:cNvPicPr>
                      <a:picLocks noChangeAspect="1" noChangeArrowheads="1"/>
                    </pic:cNvPicPr>
                  </pic:nvPicPr>
                  <pic:blipFill>
                    <a:blip r:embed="rId2"/>
                    <a:stretch>
                      <a:fillRect/>
                    </a:stretch>
                  </pic:blipFill>
                  <pic:spPr bwMode="auto">
                    <a:xfrm>
                      <a:off x="0" y="0"/>
                      <a:ext cx="737870" cy="806450"/>
                    </a:xfrm>
                    <a:prstGeom prst="rect">
                      <a:avLst/>
                    </a:prstGeom>
                  </pic:spPr>
                </pic:pic>
              </a:graphicData>
            </a:graphic>
          </wp:anchor>
        </w:drawing>
      </w:r>
    </w:p>
    <w:p>
      <w:pPr>
        <w:pStyle w:val="Normal"/>
        <w:spacing w:lineRule="auto" w:line="276" w:before="120" w:after="288"/>
        <w:ind w:left="0" w:right="0" w:firstLine="709"/>
        <w:jc w:val="center"/>
        <w:rPr>
          <w:rFonts w:ascii="Arial" w:hAnsi="Arial" w:cs="Arial"/>
          <w:b/>
          <w:b/>
          <w:i/>
          <w:i/>
          <w:color w:val="FF0000"/>
          <w:sz w:val="20"/>
          <w:szCs w:val="20"/>
        </w:rPr>
      </w:pPr>
      <w:r>
        <w:rPr>
          <w:rFonts w:cs="Arial" w:ascii="Arial" w:hAnsi="Arial"/>
          <w:b/>
          <w:i/>
          <w:color w:val="FF0000"/>
          <w:sz w:val="20"/>
          <w:szCs w:val="20"/>
        </w:rPr>
      </w:r>
    </w:p>
    <w:p>
      <w:pPr>
        <w:pStyle w:val="Normal"/>
        <w:spacing w:lineRule="auto" w:line="276" w:before="120" w:after="288"/>
        <w:ind w:left="0" w:right="0" w:firstLine="709"/>
        <w:jc w:val="center"/>
        <w:rPr>
          <w:rFonts w:ascii="Arial" w:hAnsi="Arial" w:cs="Arial"/>
          <w:b/>
          <w:b/>
          <w:i/>
          <w:i/>
          <w:color w:val="FF0000"/>
          <w:sz w:val="20"/>
          <w:szCs w:val="20"/>
        </w:rPr>
      </w:pPr>
      <w:r>
        <w:rPr>
          <w:rFonts w:cs="Arial" w:ascii="Arial" w:hAnsi="Arial"/>
          <w:b/>
          <w:i/>
          <w:color w:val="FF0000"/>
          <w:sz w:val="20"/>
          <w:szCs w:val="20"/>
        </w:rPr>
      </w:r>
    </w:p>
    <w:p>
      <w:pPr>
        <w:pStyle w:val="Normal"/>
        <w:keepNext w:val="true"/>
        <w:keepLines/>
        <w:tabs>
          <w:tab w:val="clear" w:pos="708"/>
          <w:tab w:val="left" w:pos="0" w:leader="none"/>
        </w:tabs>
        <w:spacing w:before="0" w:after="0"/>
        <w:jc w:val="center"/>
        <w:rPr/>
      </w:pPr>
      <w:r>
        <w:rPr>
          <w:rFonts w:cs="Times New Roman" w:ascii="Times New Roman" w:hAnsi="Times New Roman"/>
          <w:b/>
        </w:rPr>
        <w:t>MINISTÉRIO DA DEFESA</w:t>
      </w:r>
    </w:p>
    <w:p>
      <w:pPr>
        <w:pStyle w:val="Normal"/>
        <w:keepNext w:val="true"/>
        <w:keepLines/>
        <w:spacing w:before="0" w:after="0"/>
        <w:jc w:val="center"/>
        <w:rPr/>
      </w:pPr>
      <w:r>
        <w:rPr>
          <w:rFonts w:cs="Times New Roman" w:ascii="Times New Roman" w:hAnsi="Times New Roman"/>
          <w:b/>
        </w:rPr>
        <w:t>EXÉRCITO BRASILEIRO</w:t>
      </w:r>
    </w:p>
    <w:p>
      <w:pPr>
        <w:pStyle w:val="Normal"/>
        <w:keepNext w:val="true"/>
        <w:keepLines/>
        <w:tabs>
          <w:tab w:val="clear" w:pos="708"/>
          <w:tab w:val="left" w:pos="0" w:leader="none"/>
        </w:tabs>
        <w:spacing w:before="0" w:after="0"/>
        <w:jc w:val="center"/>
        <w:rPr/>
      </w:pPr>
      <w:r>
        <w:rPr>
          <w:rFonts w:cs="Times New Roman" w:ascii="Times New Roman" w:hAnsi="Times New Roman"/>
          <w:b/>
        </w:rPr>
        <w:t>8º BATALHÃO DE MANUTENÇÃO DE SELVA</w:t>
      </w:r>
    </w:p>
    <w:p>
      <w:pPr>
        <w:pStyle w:val="Normal"/>
        <w:keepNext w:val="true"/>
        <w:keepLines/>
        <w:spacing w:lineRule="auto" w:line="312" w:before="0" w:after="0"/>
        <w:ind w:left="0" w:right="0" w:hanging="0"/>
        <w:jc w:val="center"/>
        <w:rPr/>
      </w:pPr>
      <w:r>
        <w:rPr>
          <w:rFonts w:eastAsia="Times New Roman" w:cs="Arial" w:ascii="Arial" w:hAnsi="Arial"/>
          <w:b/>
          <w:bCs/>
          <w:i/>
          <w:color w:val="000000"/>
          <w:sz w:val="20"/>
          <w:szCs w:val="20"/>
        </w:rPr>
        <w:t>(8º Pel Rep Auto/8ª RM/1946)</w:t>
      </w:r>
    </w:p>
    <w:p>
      <w:pPr>
        <w:pStyle w:val="Normal"/>
        <w:spacing w:lineRule="auto" w:line="312" w:before="120" w:after="288"/>
        <w:ind w:left="0" w:right="0" w:firstLine="709"/>
        <w:jc w:val="center"/>
        <w:rPr/>
      </w:pPr>
      <w:r>
        <w:rPr>
          <w:rFonts w:cs="Arial" w:ascii="Arial" w:hAnsi="Arial"/>
          <w:color w:val="000000"/>
          <w:sz w:val="20"/>
          <w:szCs w:val="20"/>
        </w:rPr>
        <w:t>(Processo Administrativo n</w:t>
      </w:r>
      <w:r>
        <w:rPr>
          <w:rFonts w:cs="Arial" w:ascii="Arial" w:hAnsi="Arial"/>
          <w:bCs/>
          <w:color w:val="000000"/>
          <w:sz w:val="20"/>
          <w:szCs w:val="20"/>
        </w:rPr>
        <w:t xml:space="preserve">° </w:t>
      </w:r>
      <w:r>
        <w:rPr>
          <w:rFonts w:cs="Arial" w:ascii="Arial" w:hAnsi="Arial"/>
          <w:b/>
          <w:bCs/>
          <w:color w:val="000000"/>
          <w:sz w:val="24"/>
          <w:szCs w:val="24"/>
          <w:lang w:val="pt-BR"/>
        </w:rPr>
        <w:t>64622.001764/2024-63</w:t>
      </w:r>
      <w:r>
        <w:rPr>
          <w:rFonts w:cs="Arial" w:ascii="Arial" w:hAnsi="Arial"/>
          <w:bCs/>
          <w:color w:val="000000"/>
          <w:sz w:val="20"/>
          <w:szCs w:val="20"/>
        </w:rPr>
        <w:t>)</w:t>
      </w:r>
    </w:p>
    <w:p>
      <w:pPr>
        <w:pStyle w:val="Normal"/>
        <w:keepNext w:val="true"/>
        <w:keepLines/>
        <w:spacing w:lineRule="auto" w:line="360" w:before="0" w:after="0"/>
        <w:ind w:left="0" w:right="-15" w:hanging="0"/>
        <w:jc w:val="center"/>
        <w:rPr/>
      </w:pPr>
      <w:r>
        <w:rPr>
          <w:rStyle w:val="Fontepargpadro"/>
          <w:rFonts w:cs="Times New Roman" w:ascii="Times New Roman" w:hAnsi="Times New Roman"/>
          <w:b/>
          <w:sz w:val="24"/>
          <w:szCs w:val="24"/>
        </w:rPr>
        <w:t xml:space="preserve">TERMO DE CONTRATO DE PRESTAÇÃO DE </w:t>
      </w:r>
      <w:r>
        <w:rPr>
          <w:rStyle w:val="Fontepargpadro"/>
          <w:rFonts w:cs="Times New Roman" w:ascii="Times New Roman" w:hAnsi="Times New Roman"/>
          <w:b/>
          <w:bCs/>
          <w:iCs/>
          <w:sz w:val="24"/>
          <w:szCs w:val="24"/>
        </w:rPr>
        <w:t>SERVIÇOS NÃO CONTÍNUOS</w:t>
      </w:r>
    </w:p>
    <w:p>
      <w:pPr>
        <w:pStyle w:val="Normal"/>
        <w:keepNext w:val="true"/>
        <w:keepLines/>
        <w:tabs>
          <w:tab w:val="clear" w:pos="708"/>
        </w:tabs>
        <w:spacing w:lineRule="auto" w:line="360" w:before="0" w:after="0"/>
        <w:ind w:left="3969" w:right="0" w:hanging="0"/>
        <w:jc w:val="center"/>
        <w:rPr>
          <w:rFonts w:ascii="Times New Roman" w:hAnsi="Times New Roman" w:cs="Times New Roman"/>
          <w:b/>
          <w:b/>
          <w:sz w:val="24"/>
          <w:szCs w:val="24"/>
        </w:rPr>
      </w:pPr>
      <w:r>
        <w:rPr>
          <w:rFonts w:cs="Times New Roman" w:ascii="Times New Roman" w:hAnsi="Times New Roman"/>
          <w:b/>
          <w:sz w:val="24"/>
          <w:szCs w:val="24"/>
        </w:rPr>
      </w:r>
    </w:p>
    <w:p>
      <w:pPr>
        <w:pStyle w:val="Prembulo"/>
        <w:spacing w:lineRule="auto" w:line="312" w:before="480" w:after="288"/>
        <w:ind w:left="4253" w:right="-170" w:hanging="0"/>
        <w:rPr/>
      </w:pPr>
      <w:r>
        <w:rPr>
          <w:rFonts w:cs="Times New Roman" w:ascii="Times New Roman" w:hAnsi="Times New Roman"/>
          <w:b/>
          <w:bCs w:val="false"/>
          <w:sz w:val="24"/>
          <w:szCs w:val="24"/>
        </w:rPr>
        <w:t xml:space="preserve">TERMO DE CONTRATO DE PRESTAÇÃO DE SERVIÇOS Nº /2024, QUE FAZEM ENTRE SI A UNIÃO, POR INTERMÉDIO DO 8º BATALHÃO DE MANUTENÇÃO DE SELVA E LEILOEIRO OFICIAL……….. </w:t>
      </w:r>
      <w:r>
        <w:rPr>
          <w:bCs w:val="false"/>
        </w:rPr>
        <w:t xml:space="preserve"> </w:t>
      </w:r>
    </w:p>
    <w:p>
      <w:pPr>
        <w:pStyle w:val="Normal"/>
        <w:spacing w:lineRule="auto" w:line="276" w:before="120" w:after="120"/>
        <w:ind w:left="0" w:right="0" w:firstLine="1418"/>
        <w:jc w:val="both"/>
        <w:rPr/>
      </w:pPr>
      <w:r>
        <w:rPr>
          <w:rFonts w:eastAsia="Arial" w:cs="Arial" w:ascii="Arial" w:hAnsi="Arial"/>
          <w:color w:val="000000"/>
          <w:sz w:val="22"/>
          <w:szCs w:val="22"/>
        </w:rPr>
        <w:t xml:space="preserve">A União por intermédio do 8º Batalhão de Manutenção de Selva,  com sede na Avenida Pedro Álvares Cabral nº 1106, na cidade de Belém /Estado do Pará, inscrito no CNPJ sob o nº 09609161/0001-51, neste ato representado pelo </w:t>
      </w:r>
      <w:r>
        <w:rPr>
          <w:rFonts w:eastAsia="Arial" w:cs="Times New Roman" w:ascii="Arial" w:hAnsi="Arial"/>
          <w:b/>
          <w:bCs/>
          <w:color w:val="000000"/>
          <w:sz w:val="22"/>
          <w:szCs w:val="22"/>
        </w:rPr>
        <w:t xml:space="preserve">Coronel </w:t>
      </w:r>
      <w:r>
        <w:rPr>
          <w:rFonts w:eastAsia="Times New Roman" w:cs="Times New Roman" w:ascii="Arial" w:hAnsi="Arial"/>
          <w:b/>
          <w:bCs/>
          <w:sz w:val="22"/>
          <w:szCs w:val="22"/>
        </w:rPr>
        <w:t>Marcus Vinicius Lopes Rodrigues</w:t>
      </w:r>
      <w:r>
        <w:rPr>
          <w:rFonts w:eastAsia="Arial" w:cs="Times New Roman" w:ascii="Arial" w:hAnsi="Arial"/>
          <w:color w:val="000000"/>
          <w:sz w:val="22"/>
          <w:szCs w:val="22"/>
        </w:rPr>
        <w:t xml:space="preserve">, nomeado pela  Portaria nº 658, publicada no DOU nº 137 de 22 de julho de 2021, inscrito </w:t>
      </w:r>
      <w:r>
        <w:rPr>
          <w:rFonts w:eastAsia="Arial" w:cs="Times New Roman" w:ascii="Arial" w:hAnsi="Arial"/>
          <w:color w:val="000000"/>
          <w:kern w:val="0"/>
          <w:sz w:val="22"/>
          <w:szCs w:val="22"/>
          <w:lang w:val="pt-BR" w:eastAsia="pt-BR" w:bidi="ar-SA"/>
        </w:rPr>
        <w:t>no CPF nº 201.716.878-50, portador da Carteira de Identidade nº 0858676430</w:t>
      </w:r>
      <w:r>
        <w:rPr>
          <w:rFonts w:eastAsia="Arial" w:cs="Arial" w:ascii="Arial" w:hAnsi="Arial"/>
          <w:sz w:val="20"/>
          <w:szCs w:val="20"/>
        </w:rPr>
        <w:t xml:space="preserve">, doravante denominado CONTRATANTE, e o(a) e o(a) </w:t>
      </w:r>
      <w:r>
        <w:rPr>
          <w:rFonts w:eastAsia="Arial" w:cs="Arial" w:ascii="Arial" w:hAnsi="Arial"/>
          <w:color w:val="FF0000"/>
          <w:sz w:val="20"/>
          <w:szCs w:val="20"/>
        </w:rPr>
        <w:t>..............................,</w:t>
      </w:r>
      <w:r>
        <w:rPr>
          <w:rFonts w:eastAsia="Arial" w:cs="Arial" w:ascii="Arial" w:hAnsi="Arial"/>
          <w:sz w:val="20"/>
          <w:szCs w:val="20"/>
        </w:rPr>
        <w:t xml:space="preserve"> </w:t>
      </w:r>
      <w:r>
        <w:rPr>
          <w:rFonts w:eastAsia="Arial" w:cs="Arial" w:ascii="Arial" w:hAnsi="Arial"/>
          <w:i/>
          <w:iCs/>
          <w:color w:val="FF0000"/>
          <w:sz w:val="20"/>
          <w:szCs w:val="20"/>
        </w:rPr>
        <w:t>inscrito(a) no CNPJ/MF sob o nº ............................, sediado(a) na</w:t>
      </w:r>
      <w:r>
        <w:rPr>
          <w:rFonts w:eastAsia="Arial" w:cs="Arial" w:ascii="Arial" w:hAnsi="Arial"/>
          <w:sz w:val="20"/>
          <w:szCs w:val="20"/>
        </w:rPr>
        <w:t xml:space="preserve"> </w:t>
      </w:r>
      <w:r>
        <w:rPr>
          <w:rFonts w:eastAsia="Arial" w:cs="Arial" w:ascii="Arial" w:hAnsi="Arial"/>
          <w:color w:val="FF0000"/>
          <w:sz w:val="20"/>
          <w:szCs w:val="20"/>
        </w:rPr>
        <w:t>...................................</w:t>
      </w:r>
      <w:r>
        <w:rPr>
          <w:rFonts w:eastAsia="Arial" w:cs="Arial" w:ascii="Arial" w:hAnsi="Arial"/>
          <w:sz w:val="20"/>
          <w:szCs w:val="20"/>
        </w:rPr>
        <w:t xml:space="preserve">, </w:t>
      </w:r>
      <w:r>
        <w:rPr>
          <w:rFonts w:eastAsia="Arial" w:cs="Arial" w:ascii="Arial" w:hAnsi="Arial"/>
          <w:i/>
          <w:iCs/>
          <w:color w:val="FF0000"/>
          <w:sz w:val="20"/>
          <w:szCs w:val="20"/>
        </w:rPr>
        <w:t>em</w:t>
      </w:r>
      <w:r>
        <w:rPr>
          <w:rFonts w:eastAsia="Arial" w:cs="Arial" w:ascii="Arial" w:hAnsi="Arial"/>
          <w:sz w:val="20"/>
          <w:szCs w:val="20"/>
        </w:rPr>
        <w:t xml:space="preserve"> </w:t>
      </w:r>
      <w:r>
        <w:rPr>
          <w:rFonts w:eastAsia="Arial" w:cs="Arial" w:ascii="Arial" w:hAnsi="Arial"/>
          <w:color w:val="FF0000"/>
          <w:sz w:val="20"/>
          <w:szCs w:val="20"/>
        </w:rPr>
        <w:t>.............................</w:t>
      </w:r>
      <w:r>
        <w:rPr>
          <w:rFonts w:eastAsia="Arial" w:cs="Arial" w:ascii="Arial" w:hAnsi="Arial"/>
          <w:sz w:val="20"/>
          <w:szCs w:val="20"/>
        </w:rPr>
        <w:t xml:space="preserve"> doravante designado CONTRATADO, </w:t>
      </w:r>
      <w:r>
        <w:rPr>
          <w:rFonts w:eastAsia="Arial" w:cs="Arial" w:ascii="Arial" w:hAnsi="Arial"/>
          <w:i/>
          <w:iCs/>
          <w:color w:val="FF0000"/>
          <w:sz w:val="20"/>
          <w:szCs w:val="20"/>
        </w:rPr>
        <w:t>neste ato representado(a) por</w:t>
      </w:r>
      <w:r>
        <w:rPr>
          <w:rFonts w:eastAsia="Arial" w:cs="Arial" w:ascii="Arial" w:hAnsi="Arial"/>
          <w:color w:val="FF0000"/>
          <w:sz w:val="20"/>
          <w:szCs w:val="20"/>
        </w:rPr>
        <w:t xml:space="preserve"> </w:t>
      </w:r>
      <w:r>
        <w:rPr>
          <w:rFonts w:eastAsia="Arial" w:cs="Arial" w:ascii="Arial" w:hAnsi="Arial"/>
          <w:sz w:val="20"/>
          <w:szCs w:val="20"/>
        </w:rPr>
        <w:t xml:space="preserve">.................................. </w:t>
      </w:r>
      <w:r>
        <w:rPr>
          <w:rFonts w:eastAsia="Arial" w:cs="Arial" w:ascii="Arial" w:hAnsi="Arial"/>
          <w:color w:val="FF0000"/>
          <w:sz w:val="20"/>
          <w:szCs w:val="20"/>
        </w:rPr>
        <w:t>(nome e função no contratado)</w:t>
      </w:r>
      <w:r>
        <w:rPr>
          <w:rFonts w:eastAsia="Arial" w:cs="Arial" w:ascii="Arial" w:hAnsi="Arial"/>
          <w:sz w:val="20"/>
          <w:szCs w:val="20"/>
        </w:rPr>
        <w:t xml:space="preserve">, </w:t>
      </w:r>
      <w:r>
        <w:rPr>
          <w:rFonts w:eastAsia="Arial" w:cs="Arial" w:ascii="Arial" w:hAnsi="Arial"/>
          <w:i/>
          <w:iCs/>
          <w:color w:val="FF0000"/>
          <w:sz w:val="20"/>
          <w:szCs w:val="20"/>
        </w:rPr>
        <w:t xml:space="preserve">conforme atos constitutivos da empresa </w:t>
      </w:r>
      <w:r>
        <w:rPr>
          <w:rFonts w:eastAsia="Arial" w:cs="Arial" w:ascii="Arial" w:hAnsi="Arial"/>
          <w:b/>
          <w:bCs/>
          <w:i/>
          <w:iCs/>
          <w:color w:val="FF0000"/>
          <w:sz w:val="20"/>
          <w:szCs w:val="20"/>
        </w:rPr>
        <w:t>OU</w:t>
      </w:r>
      <w:r>
        <w:rPr>
          <w:rFonts w:eastAsia="Arial" w:cs="Arial" w:ascii="Arial" w:hAnsi="Arial"/>
          <w:i/>
          <w:iCs/>
          <w:color w:val="FF0000"/>
          <w:sz w:val="20"/>
          <w:szCs w:val="20"/>
        </w:rPr>
        <w:t xml:space="preserve"> procuração apresentada nos autos, </w:t>
      </w:r>
      <w:r>
        <w:rPr>
          <w:rFonts w:eastAsia="Arial" w:cs="Arial" w:ascii="Arial" w:hAnsi="Arial"/>
          <w:sz w:val="20"/>
          <w:szCs w:val="20"/>
        </w:rPr>
        <w:t xml:space="preserve">tendo em vista o que consta no Processo nº </w:t>
      </w:r>
      <w:r>
        <w:rPr>
          <w:rFonts w:eastAsia="Arial" w:cs="Arial" w:ascii="Arial" w:hAnsi="Arial"/>
          <w:color w:val="FF0000"/>
          <w:sz w:val="20"/>
          <w:szCs w:val="20"/>
        </w:rPr>
        <w:t xml:space="preserve">.............................. </w:t>
      </w:r>
      <w:r>
        <w:rPr>
          <w:rFonts w:eastAsia="Arial" w:cs="Arial" w:ascii="Arial" w:hAnsi="Arial"/>
          <w:sz w:val="20"/>
          <w:szCs w:val="20"/>
        </w:rPr>
        <w:t>e em observância às disposições da Lei nº 14.133, de 1º de abril de 2021, e demais legislação aplicável, resolvem celebrar o presente Termo de Contrato, decorrente   do Credenciamento Nº 001/2024, mediante as cláusulas e condições a seguir enunciadas.</w:t>
      </w:r>
    </w:p>
    <w:p>
      <w:pPr>
        <w:pStyle w:val="Nivel01"/>
        <w:keepNext w:val="true"/>
        <w:keepLines/>
        <w:widowControl/>
        <w:numPr>
          <w:ilvl w:val="0"/>
          <w:numId w:val="2"/>
        </w:numPr>
        <w:tabs>
          <w:tab w:val="clear" w:pos="567"/>
          <w:tab w:val="left" w:pos="0" w:leader="none"/>
        </w:tabs>
        <w:suppressAutoHyphens w:val="true"/>
        <w:bidi w:val="0"/>
        <w:spacing w:before="240" w:after="0"/>
        <w:ind w:left="0" w:right="0" w:hanging="0"/>
        <w:jc w:val="both"/>
        <w:rPr/>
      </w:pPr>
      <w:r>
        <w:rPr/>
        <w:t>CLÁUSULA PRIMEIRA – OBJETO (</w:t>
      </w:r>
      <w:r>
        <w:fldChar w:fldCharType="begin"/>
      </w:r>
      <w:r>
        <w:rPr>
          <w:rStyle w:val="LinkdaInternet"/>
        </w:rPr>
        <w:instrText> HYPERLINK "http://www.planalto.gov.br/ccivil_03/_ato2019-2022/2021/lei/L14133.htm" \l "art92"</w:instrText>
      </w:r>
      <w:r>
        <w:rPr>
          <w:rStyle w:val="LinkdaInternet"/>
        </w:rPr>
        <w:fldChar w:fldCharType="separate"/>
      </w:r>
      <w:r>
        <w:rPr>
          <w:rStyle w:val="LinkdaInternet"/>
        </w:rPr>
        <w:t>art. 92, I e II</w:t>
      </w:r>
      <w:r>
        <w:rPr>
          <w:rStyle w:val="LinkdaInternet"/>
        </w:rPr>
        <w:fldChar w:fldCharType="end"/>
      </w:r>
      <w:r>
        <w:rPr/>
        <w:t>)</w:t>
      </w:r>
    </w:p>
    <w:p>
      <w:pPr>
        <w:pStyle w:val="Normal"/>
        <w:ind w:left="360" w:right="0" w:hanging="0"/>
        <w:rPr>
          <w:color w:val="FFFFFF"/>
        </w:rPr>
      </w:pPr>
      <w:r>
        <w:rPr>
          <w:color w:val="FFFFFF"/>
        </w:rPr>
      </w:r>
    </w:p>
    <w:p>
      <w:pPr>
        <w:pStyle w:val="Nivel2"/>
        <w:numPr>
          <w:ilvl w:val="1"/>
          <w:numId w:val="140"/>
        </w:numPr>
        <w:spacing w:lineRule="auto" w:line="312" w:before="120" w:after="288"/>
        <w:ind w:left="0" w:right="0" w:hanging="0"/>
        <w:jc w:val="left"/>
        <w:rPr/>
      </w:pPr>
      <w:r>
        <w:rPr>
          <w:rFonts w:eastAsia="Times New Roman" w:cs="Arial"/>
          <w:b/>
          <w:bCs/>
          <w:i w:val="false"/>
          <w:iCs w:val="false"/>
          <w:color w:val="000000"/>
          <w:sz w:val="20"/>
          <w:szCs w:val="20"/>
        </w:rPr>
        <w:t xml:space="preserve">O objeto do presente instrumento é a </w:t>
      </w:r>
      <w:r>
        <w:rPr>
          <w:rFonts w:eastAsia="Times New Roman" w:cs="Times New Roman" w:ascii="arial" w:hAnsi="arial"/>
          <w:b/>
          <w:bCs/>
          <w:i w:val="false"/>
          <w:iCs w:val="false"/>
          <w:color w:val="000000"/>
          <w:sz w:val="20"/>
          <w:szCs w:val="20"/>
        </w:rPr>
        <w:t>Contratação de Leiloeiro Oficial visando a realização de leilões públicos</w:t>
      </w:r>
      <w:r>
        <w:rPr>
          <w:rFonts w:eastAsia="Times New Roman" w:cs="Arial" w:ascii="arial" w:hAnsi="arial"/>
          <w:b/>
          <w:bCs/>
          <w:i w:val="false"/>
          <w:iCs w:val="false"/>
          <w:color w:val="000000"/>
          <w:sz w:val="20"/>
          <w:szCs w:val="20"/>
        </w:rPr>
        <w:t xml:space="preserve"> para a alienação de</w:t>
      </w:r>
      <w:r>
        <w:rPr>
          <w:rStyle w:val="Fontepargpadro1"/>
          <w:rFonts w:eastAsia="Times New Roman" w:cs="Times new roman" w:ascii="arial" w:hAnsi="arial"/>
          <w:b/>
          <w:bCs/>
          <w:i w:val="false"/>
          <w:iCs w:val="false"/>
          <w:color w:val="000000"/>
          <w:sz w:val="20"/>
          <w:szCs w:val="20"/>
        </w:rPr>
        <w:t xml:space="preserve"> </w:t>
      </w:r>
      <w:r>
        <w:rPr>
          <w:rStyle w:val="Fontepargpadro1"/>
          <w:rFonts w:eastAsia="DejaVu Sans;Arial" w:cs="Times new roman" w:ascii="arial" w:hAnsi="arial"/>
          <w:b/>
          <w:bCs/>
          <w:i w:val="false"/>
          <w:iCs w:val="false"/>
          <w:color w:val="000000"/>
          <w:kern w:val="2"/>
          <w:sz w:val="20"/>
          <w:szCs w:val="20"/>
          <w:lang w:val="pt-BR" w:eastAsia="zh-CN" w:bidi="ar-SA"/>
        </w:rPr>
        <w:t>bens móveis</w:t>
      </w:r>
      <w:r>
        <w:rPr>
          <w:rStyle w:val="Fontepargpadro1"/>
          <w:rFonts w:eastAsia="Times New Roman" w:cs="Times new roman" w:ascii="arial" w:hAnsi="arial"/>
          <w:b/>
          <w:bCs/>
          <w:i w:val="false"/>
          <w:iCs w:val="false"/>
          <w:color w:val="000000"/>
          <w:sz w:val="20"/>
          <w:szCs w:val="20"/>
        </w:rPr>
        <w:t xml:space="preserve"> inservíveis</w:t>
      </w:r>
      <w:r>
        <w:rPr>
          <w:rFonts w:eastAsia="Times New Roman" w:cs="Arial" w:ascii="arial" w:hAnsi="arial"/>
          <w:b/>
          <w:bCs/>
          <w:i w:val="false"/>
          <w:iCs w:val="false"/>
          <w:color w:val="000000"/>
          <w:sz w:val="20"/>
          <w:szCs w:val="20"/>
        </w:rPr>
        <w:t xml:space="preserve"> do 8º B Mnt Sl, </w:t>
      </w:r>
      <w:r>
        <w:rPr>
          <w:rFonts w:eastAsia="Times New Roman" w:cs="Arial"/>
          <w:b/>
          <w:bCs/>
          <w:i w:val="false"/>
          <w:iCs w:val="false"/>
          <w:color w:val="000000"/>
          <w:sz w:val="20"/>
          <w:szCs w:val="20"/>
        </w:rPr>
        <w:t xml:space="preserve"> nas condições estabelecidas no Edital e neste Contrato e no Termo de Referência, anexos ao Edital.</w:t>
      </w:r>
    </w:p>
    <w:p>
      <w:pPr>
        <w:pStyle w:val="Nivel2"/>
        <w:numPr>
          <w:ilvl w:val="1"/>
          <w:numId w:val="1"/>
        </w:numPr>
        <w:spacing w:lineRule="auto" w:line="312" w:before="120" w:after="288"/>
        <w:ind w:left="0" w:right="0" w:firstLine="709"/>
        <w:rPr/>
      </w:pPr>
      <w:r>
        <w:rPr/>
        <w:t>Objeto da contratação:</w:t>
      </w:r>
    </w:p>
    <w:tbl>
      <w:tblPr>
        <w:tblW w:w="9784" w:type="dxa"/>
        <w:jc w:val="left"/>
        <w:tblInd w:w="-39" w:type="dxa"/>
        <w:tblCellMar>
          <w:top w:w="0" w:type="dxa"/>
          <w:left w:w="108" w:type="dxa"/>
          <w:bottom w:w="0" w:type="dxa"/>
          <w:right w:w="108" w:type="dxa"/>
        </w:tblCellMar>
      </w:tblPr>
      <w:tblGrid>
        <w:gridCol w:w="1123"/>
        <w:gridCol w:w="3611"/>
        <w:gridCol w:w="2006"/>
        <w:gridCol w:w="3043"/>
      </w:tblGrid>
      <w:tr>
        <w:trPr/>
        <w:tc>
          <w:tcPr>
            <w:tcW w:w="112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pPr>
            <w:r>
              <w:rPr>
                <w:rFonts w:eastAsia="Arial" w:cs="Arial" w:ascii="Arial" w:hAnsi="Arial"/>
                <w:b/>
                <w:bCs/>
                <w:color w:val="000000"/>
                <w:sz w:val="20"/>
                <w:szCs w:val="20"/>
              </w:rPr>
              <w:t>ITEM</w:t>
            </w:r>
          </w:p>
          <w:p>
            <w:pPr>
              <w:pStyle w:val="Normal"/>
              <w:widowControl w:val="false"/>
              <w:spacing w:lineRule="auto" w:line="276" w:before="120" w:after="288"/>
              <w:ind w:left="0" w:right="0" w:firstLine="709"/>
              <w:jc w:val="center"/>
              <w:rPr>
                <w:rFonts w:ascii="Arial" w:hAnsi="Arial" w:eastAsia="Arial" w:cs="Arial"/>
                <w:b/>
                <w:b/>
                <w:bCs/>
                <w:color w:val="000000"/>
                <w:sz w:val="20"/>
                <w:szCs w:val="20"/>
              </w:rPr>
            </w:pPr>
            <w:r>
              <w:rPr>
                <w:rFonts w:eastAsia="Arial" w:cs="Arial" w:ascii="Arial" w:hAnsi="Arial"/>
                <w:b/>
                <w:bCs/>
                <w:color w:val="000000"/>
                <w:sz w:val="20"/>
                <w:szCs w:val="20"/>
              </w:rPr>
            </w:r>
          </w:p>
        </w:tc>
        <w:tc>
          <w:tcPr>
            <w:tcW w:w="361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pPr>
            <w:r>
              <w:rPr>
                <w:rFonts w:eastAsia="Arial" w:cs="Arial" w:ascii="Arial" w:hAnsi="Arial"/>
                <w:b/>
                <w:bCs/>
                <w:color w:val="000000"/>
                <w:sz w:val="20"/>
                <w:szCs w:val="20"/>
              </w:rPr>
              <w:t>ESPECIFICAÇÃO</w:t>
            </w:r>
          </w:p>
        </w:tc>
        <w:tc>
          <w:tcPr>
            <w:tcW w:w="200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pPr>
            <w:r>
              <w:rPr>
                <w:rFonts w:eastAsia="Arial" w:cs="Arial" w:ascii="Arial" w:hAnsi="Arial"/>
                <w:b/>
                <w:bCs/>
                <w:color w:val="000000"/>
                <w:sz w:val="20"/>
                <w:szCs w:val="20"/>
              </w:rPr>
              <w:t>UNIDADE DE MEDIDA</w:t>
            </w:r>
          </w:p>
        </w:tc>
        <w:tc>
          <w:tcPr>
            <w:tcW w:w="30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pPr>
            <w:r>
              <w:rPr>
                <w:rFonts w:eastAsia="Arial" w:cs="Arial" w:ascii="Arial" w:hAnsi="Arial"/>
                <w:b/>
                <w:bCs/>
                <w:sz w:val="20"/>
                <w:szCs w:val="20"/>
              </w:rPr>
              <w:t>QUANTIDADE</w:t>
            </w:r>
          </w:p>
        </w:tc>
      </w:tr>
      <w:tr>
        <w:trPr/>
        <w:tc>
          <w:tcPr>
            <w:tcW w:w="112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ind w:left="0" w:right="0" w:firstLine="709"/>
              <w:jc w:val="center"/>
              <w:rPr/>
            </w:pPr>
            <w:r>
              <w:rPr>
                <w:rFonts w:eastAsia="Arial" w:cs="Arial" w:ascii="Arial" w:hAnsi="Arial"/>
                <w:b/>
                <w:bCs/>
                <w:color w:val="000000"/>
                <w:sz w:val="20"/>
                <w:szCs w:val="20"/>
              </w:rPr>
              <w:t>1</w:t>
            </w:r>
          </w:p>
        </w:tc>
        <w:tc>
          <w:tcPr>
            <w:tcW w:w="3611" w:type="dxa"/>
            <w:tcBorders>
              <w:top w:val="single" w:sz="4" w:space="0" w:color="000000"/>
              <w:left w:val="single" w:sz="4" w:space="0" w:color="000000"/>
              <w:bottom w:val="single" w:sz="4" w:space="0" w:color="000000"/>
              <w:right w:val="single" w:sz="4" w:space="0" w:color="000000"/>
            </w:tcBorders>
          </w:tcPr>
          <w:p>
            <w:pPr>
              <w:pStyle w:val="Nivel2"/>
              <w:widowControl w:val="false"/>
              <w:spacing w:lineRule="auto" w:line="276" w:before="120" w:after="288"/>
              <w:ind w:left="0" w:right="0" w:hanging="0"/>
              <w:jc w:val="center"/>
              <w:rPr/>
            </w:pPr>
            <w:r>
              <w:rPr>
                <w:rFonts w:eastAsia="Times New Roman" w:cs="Times New Roman" w:ascii="arial" w:hAnsi="arial"/>
                <w:b/>
                <w:bCs/>
                <w:i w:val="false"/>
                <w:iCs w:val="false"/>
                <w:color w:val="000000"/>
                <w:sz w:val="20"/>
                <w:szCs w:val="20"/>
              </w:rPr>
              <w:t>Contrata</w:t>
            </w:r>
            <w:r>
              <w:rPr>
                <w:rFonts w:eastAsia="Times New Roman" w:cs="Times New Roman" w:ascii="arial" w:hAnsi="arial"/>
                <w:b/>
                <w:i w:val="false"/>
                <w:iCs w:val="false"/>
                <w:color w:val="000000"/>
                <w:sz w:val="20"/>
                <w:szCs w:val="20"/>
              </w:rPr>
              <w:t>ção de Leiloeiro Oficial visando a realização de leilões públicos</w:t>
            </w:r>
            <w:r>
              <w:rPr>
                <w:rFonts w:eastAsia="Arial" w:cs="Arial" w:ascii="arial" w:hAnsi="arial"/>
                <w:b/>
                <w:i w:val="false"/>
                <w:iCs w:val="false"/>
                <w:color w:val="000000"/>
                <w:sz w:val="20"/>
                <w:szCs w:val="20"/>
              </w:rPr>
              <w:t xml:space="preserve"> </w:t>
            </w:r>
            <w:r>
              <w:rPr>
                <w:rFonts w:eastAsia="Arial" w:cs="Arial" w:ascii="arial" w:hAnsi="arial"/>
                <w:b/>
                <w:bCs/>
                <w:i w:val="false"/>
                <w:iCs w:val="false"/>
                <w:color w:val="000000"/>
                <w:sz w:val="20"/>
                <w:szCs w:val="20"/>
              </w:rPr>
              <w:t>para a alienação de</w:t>
            </w:r>
            <w:r>
              <w:rPr>
                <w:rStyle w:val="Fontepargpadro1"/>
                <w:rFonts w:eastAsia="Arial" w:cs="Times new roman" w:ascii="arial" w:hAnsi="arial"/>
                <w:b/>
                <w:bCs/>
                <w:i w:val="false"/>
                <w:iCs w:val="false"/>
                <w:color w:val="000000"/>
                <w:sz w:val="20"/>
                <w:szCs w:val="20"/>
              </w:rPr>
              <w:t xml:space="preserve"> </w:t>
            </w:r>
            <w:r>
              <w:rPr>
                <w:rStyle w:val="Fontepargpadro1"/>
                <w:rFonts w:eastAsia="DejaVu Sans;Arial" w:cs="Times new roman" w:ascii="arial" w:hAnsi="arial"/>
                <w:b/>
                <w:bCs/>
                <w:i w:val="false"/>
                <w:iCs w:val="false"/>
                <w:color w:val="000000"/>
                <w:kern w:val="2"/>
                <w:sz w:val="20"/>
                <w:szCs w:val="20"/>
                <w:lang w:val="pt-BR" w:eastAsia="zh-CN" w:bidi="ar-SA"/>
              </w:rPr>
              <w:t>bens móveis</w:t>
            </w:r>
            <w:r>
              <w:rPr>
                <w:rStyle w:val="Fontepargpadro1"/>
                <w:rFonts w:eastAsia="Arial" w:cs="Times new roman" w:ascii="arial" w:hAnsi="arial"/>
                <w:b/>
                <w:bCs/>
                <w:i w:val="false"/>
                <w:iCs w:val="false"/>
                <w:color w:val="000000"/>
                <w:sz w:val="20"/>
                <w:szCs w:val="20"/>
              </w:rPr>
              <w:t xml:space="preserve"> inservíveis</w:t>
            </w:r>
            <w:r>
              <w:rPr>
                <w:rFonts w:eastAsia="Arial" w:cs="Arial" w:ascii="arial" w:hAnsi="arial"/>
                <w:b/>
                <w:bCs/>
                <w:i w:val="false"/>
                <w:iCs w:val="false"/>
                <w:color w:val="000000"/>
                <w:sz w:val="20"/>
                <w:szCs w:val="20"/>
              </w:rPr>
              <w:t xml:space="preserve"> do 8º B Mnt Sl</w:t>
            </w:r>
          </w:p>
        </w:tc>
        <w:tc>
          <w:tcPr>
            <w:tcW w:w="200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ind w:left="0" w:right="0" w:firstLine="709"/>
              <w:jc w:val="center"/>
              <w:rPr/>
            </w:pPr>
            <w:r>
              <w:rPr>
                <w:rFonts w:eastAsia="Arial" w:cs="Arial" w:ascii="Arial" w:hAnsi="Arial"/>
                <w:color w:val="000000"/>
                <w:sz w:val="20"/>
                <w:szCs w:val="20"/>
              </w:rPr>
              <w:t>SERVIÇO</w:t>
            </w:r>
          </w:p>
        </w:tc>
        <w:tc>
          <w:tcPr>
            <w:tcW w:w="30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ind w:left="0" w:right="0" w:firstLine="709"/>
              <w:jc w:val="center"/>
              <w:rPr/>
            </w:pPr>
            <w:r>
              <w:rPr>
                <w:rFonts w:eastAsia="Arial" w:cs="Arial" w:ascii="Arial" w:hAnsi="Arial"/>
                <w:color w:val="000000"/>
                <w:sz w:val="20"/>
                <w:szCs w:val="20"/>
              </w:rPr>
              <w:t>01</w:t>
            </w:r>
          </w:p>
        </w:tc>
      </w:tr>
    </w:tbl>
    <w:p>
      <w:pPr>
        <w:pStyle w:val="Normal"/>
        <w:spacing w:lineRule="auto" w:line="312" w:before="120" w:after="288"/>
        <w:ind w:left="0" w:right="0" w:firstLine="709"/>
        <w:rPr/>
      </w:pPr>
      <w:r>
        <w:rPr/>
      </w:r>
    </w:p>
    <w:p>
      <w:pPr>
        <w:pStyle w:val="Nivel2"/>
        <w:numPr>
          <w:ilvl w:val="1"/>
          <w:numId w:val="141"/>
        </w:numPr>
        <w:spacing w:lineRule="auto" w:line="312" w:before="120" w:after="288"/>
        <w:ind w:left="0" w:right="0" w:firstLine="567"/>
        <w:rPr/>
      </w:pPr>
      <w:r>
        <w:rPr/>
        <w:t>Vinculam esta contratação, independentemente de transcrição:</w:t>
      </w:r>
    </w:p>
    <w:p>
      <w:pPr>
        <w:pStyle w:val="Nivel3"/>
        <w:numPr>
          <w:ilvl w:val="2"/>
          <w:numId w:val="142"/>
        </w:numPr>
        <w:spacing w:lineRule="auto" w:line="312" w:before="120" w:after="288"/>
        <w:ind w:left="170" w:right="0" w:firstLine="709"/>
        <w:rPr/>
      </w:pPr>
      <w:r>
        <w:rPr/>
        <w:t>O Termo de Referência;</w:t>
      </w:r>
    </w:p>
    <w:p>
      <w:pPr>
        <w:pStyle w:val="Nivel3"/>
        <w:numPr>
          <w:ilvl w:val="2"/>
          <w:numId w:val="143"/>
        </w:numPr>
        <w:spacing w:lineRule="auto" w:line="312" w:before="120" w:after="288"/>
        <w:ind w:left="170" w:right="0" w:firstLine="709"/>
        <w:rPr/>
      </w:pPr>
      <w:r>
        <w:rPr>
          <w:rStyle w:val="Normaltextrun"/>
        </w:rPr>
        <w:t>O Edital de Credenciamento;</w:t>
      </w:r>
    </w:p>
    <w:p>
      <w:pPr>
        <w:pStyle w:val="Nivel3"/>
        <w:numPr>
          <w:ilvl w:val="2"/>
          <w:numId w:val="144"/>
        </w:numPr>
        <w:spacing w:lineRule="auto" w:line="312" w:before="120" w:after="288"/>
        <w:ind w:left="170" w:right="0" w:firstLine="709"/>
        <w:rPr/>
      </w:pPr>
      <w:r>
        <w:rPr/>
        <w:t>O pedido de credenciamento;</w:t>
      </w:r>
    </w:p>
    <w:p>
      <w:pPr>
        <w:pStyle w:val="Nivel3"/>
        <w:numPr>
          <w:ilvl w:val="2"/>
          <w:numId w:val="145"/>
        </w:numPr>
        <w:spacing w:lineRule="auto" w:line="312" w:before="120" w:after="288"/>
        <w:ind w:left="170" w:right="0" w:firstLine="709"/>
        <w:rPr/>
      </w:pPr>
      <w:r>
        <w:rPr/>
        <w:t>O Termo de Compromisso;  e</w:t>
      </w:r>
    </w:p>
    <w:p>
      <w:pPr>
        <w:pStyle w:val="Nivel3"/>
        <w:numPr>
          <w:ilvl w:val="2"/>
          <w:numId w:val="146"/>
        </w:numPr>
        <w:spacing w:lineRule="auto" w:line="312" w:before="120" w:after="288"/>
        <w:ind w:left="170" w:right="0" w:firstLine="709"/>
        <w:rPr/>
      </w:pPr>
      <w:r>
        <w:rPr/>
        <w:t>Eventuais anexos dos documentos supracitados.</w:t>
      </w:r>
    </w:p>
    <w:p>
      <w:pPr>
        <w:pStyle w:val="Nivel01"/>
        <w:numPr>
          <w:ilvl w:val="0"/>
          <w:numId w:val="147"/>
        </w:numPr>
        <w:spacing w:lineRule="auto" w:line="312" w:before="120" w:after="288"/>
        <w:ind w:left="0" w:right="0" w:hanging="0"/>
        <w:rPr/>
      </w:pPr>
      <w:r>
        <w:rPr/>
        <w:t>CLÁUSULA SEGUNDA – VIGÊNCIA E PRORROGAÇÃO</w:t>
      </w:r>
    </w:p>
    <w:p>
      <w:pPr>
        <w:pStyle w:val="Nivel2"/>
        <w:numPr>
          <w:ilvl w:val="1"/>
          <w:numId w:val="148"/>
        </w:numPr>
        <w:spacing w:lineRule="auto" w:line="312" w:before="120" w:after="288"/>
        <w:ind w:left="0" w:right="0" w:firstLine="567"/>
        <w:rPr/>
      </w:pPr>
      <w:r>
        <w:rPr>
          <w:i w:val="false"/>
          <w:iCs w:val="false"/>
          <w:color w:val="000000"/>
        </w:rPr>
        <w:t>O prazo de vigência da contratação é de 12 (doze) meses contados da data da assinatura do contrato, a forma do artigo 105 da Lei n° 14.133, de 2021.</w:t>
      </w:r>
    </w:p>
    <w:p>
      <w:pPr>
        <w:pStyle w:val="Nivel01"/>
        <w:numPr>
          <w:ilvl w:val="0"/>
          <w:numId w:val="149"/>
        </w:numPr>
        <w:spacing w:lineRule="auto" w:line="312" w:before="120" w:after="288"/>
        <w:ind w:left="0" w:right="0" w:hanging="0"/>
        <w:rPr/>
      </w:pPr>
      <w:bookmarkStart w:id="0" w:name="_Hlk114497502"/>
      <w:bookmarkStart w:id="1" w:name="_Hlk1335906751"/>
      <w:bookmarkStart w:id="2" w:name="_Hlk114497577"/>
      <w:bookmarkEnd w:id="0"/>
      <w:bookmarkEnd w:id="1"/>
      <w:bookmarkEnd w:id="2"/>
      <w:r>
        <w:rPr/>
        <w:t>CLÁUSULA TERCEIRA – MODELOS DE EXECUÇÃO E GESTÃO CONTRATUAIS (</w:t>
      </w:r>
      <w:r>
        <w:fldChar w:fldCharType="begin"/>
      </w:r>
      <w:r>
        <w:rPr>
          <w:rStyle w:val="LinkdaInternet"/>
        </w:rPr>
        <w:instrText> HYPERLINK "http://www.planalto.gov.br/ccivil_03/_ato2019-2022/2021/lei/L14133.htm" \l "art92"</w:instrText>
      </w:r>
      <w:r>
        <w:rPr>
          <w:rStyle w:val="LinkdaInternet"/>
        </w:rPr>
        <w:fldChar w:fldCharType="separate"/>
      </w:r>
      <w:r>
        <w:rPr>
          <w:rStyle w:val="LinkdaInternet"/>
        </w:rPr>
        <w:t>art. 92, IV, VII e XVIII)</w:t>
      </w:r>
      <w:r>
        <w:rPr>
          <w:rStyle w:val="LinkdaInternet"/>
        </w:rPr>
        <w:fldChar w:fldCharType="end"/>
      </w:r>
    </w:p>
    <w:p>
      <w:pPr>
        <w:pStyle w:val="Nivel2"/>
        <w:numPr>
          <w:ilvl w:val="1"/>
          <w:numId w:val="150"/>
        </w:numPr>
        <w:spacing w:lineRule="auto" w:line="312" w:before="120" w:after="288"/>
        <w:ind w:left="0" w:right="0" w:firstLine="567"/>
        <w:rPr/>
      </w:pPr>
      <w:r>
        <w:rPr/>
        <w:t>O regime de execução contratual, os modelos de gestão e de execução, assim como os prazos e condições de conclusão, entrega, observação e recebimento do objeto constam no Termo de Referência, anexo a este Contrato.</w:t>
      </w:r>
    </w:p>
    <w:p>
      <w:pPr>
        <w:pStyle w:val="Nivel01"/>
        <w:numPr>
          <w:ilvl w:val="0"/>
          <w:numId w:val="151"/>
        </w:numPr>
        <w:spacing w:lineRule="auto" w:line="312" w:before="120" w:after="288"/>
        <w:ind w:left="0" w:right="0" w:hanging="0"/>
        <w:rPr/>
      </w:pPr>
      <w:r>
        <w:rPr/>
        <w:t>CLÁUSULA QUARTA – SUBCONTRATAÇÃO</w:t>
      </w:r>
    </w:p>
    <w:p>
      <w:pPr>
        <w:pStyle w:val="Nivel2"/>
        <w:numPr>
          <w:ilvl w:val="1"/>
          <w:numId w:val="152"/>
        </w:numPr>
        <w:spacing w:lineRule="auto" w:line="312" w:before="120" w:after="288"/>
        <w:ind w:left="0" w:right="0" w:firstLine="567"/>
        <w:rPr/>
      </w:pPr>
      <w:r>
        <w:rPr>
          <w:i w:val="false"/>
          <w:iCs w:val="false"/>
          <w:color w:val="000000"/>
        </w:rPr>
        <w:t>Não será admitida a subcontratação do objeto contratual.</w:t>
      </w:r>
    </w:p>
    <w:p>
      <w:pPr>
        <w:pStyle w:val="Ou"/>
        <w:spacing w:lineRule="auto" w:line="312" w:before="120" w:after="288"/>
        <w:ind w:left="0" w:right="0" w:firstLine="567"/>
        <w:contextualSpacing/>
        <w:rPr>
          <w:i/>
          <w:i/>
          <w:color w:val="FF0000"/>
        </w:rPr>
      </w:pPr>
      <w:r>
        <w:rPr>
          <w:i/>
          <w:color w:val="FF0000"/>
        </w:rPr>
      </w:r>
    </w:p>
    <w:p>
      <w:pPr>
        <w:pStyle w:val="Nivel01"/>
        <w:numPr>
          <w:ilvl w:val="0"/>
          <w:numId w:val="153"/>
        </w:numPr>
        <w:spacing w:lineRule="auto" w:line="312" w:before="120" w:after="288"/>
        <w:ind w:left="0" w:right="0" w:hanging="0"/>
        <w:rPr/>
      </w:pPr>
      <w:r>
        <w:rPr/>
        <w:t>CLÁUSULA QUINTA – PREÇO E PAGAMENTO - PAGAMENTO (</w:t>
      </w:r>
      <w:r>
        <w:fldChar w:fldCharType="begin"/>
      </w:r>
      <w:r>
        <w:rPr>
          <w:rStyle w:val="LinkdaInternet"/>
        </w:rPr>
        <w:instrText> HYPERLINK "http://www.planalto.gov.br/ccivil_03/_ato2019-2022/2021/lei/L14133.htm" \l "art92"</w:instrText>
      </w:r>
      <w:r>
        <w:rPr>
          <w:rStyle w:val="LinkdaInternet"/>
        </w:rPr>
        <w:fldChar w:fldCharType="separate"/>
      </w:r>
      <w:r>
        <w:rPr>
          <w:rStyle w:val="LinkdaInternet"/>
        </w:rPr>
        <w:t>art. 92, V e VI</w:t>
      </w:r>
      <w:r>
        <w:rPr>
          <w:rStyle w:val="LinkdaInternet"/>
        </w:rPr>
        <w:fldChar w:fldCharType="end"/>
      </w:r>
      <w:r>
        <w:rPr/>
        <w:t>)</w:t>
      </w:r>
    </w:p>
    <w:p>
      <w:pPr>
        <w:pStyle w:val="ListParagraph"/>
        <w:numPr>
          <w:ilvl w:val="1"/>
          <w:numId w:val="154"/>
        </w:numPr>
        <w:tabs>
          <w:tab w:val="clear" w:pos="708"/>
          <w:tab w:val="left" w:pos="673" w:leader="none"/>
        </w:tabs>
        <w:spacing w:lineRule="auto" w:line="276" w:before="120" w:after="0"/>
        <w:ind w:left="246" w:right="134" w:hanging="0"/>
        <w:contextualSpacing/>
        <w:jc w:val="both"/>
        <w:rPr/>
      </w:pPr>
      <w:r>
        <w:rPr>
          <w:rFonts w:ascii="Arial" w:hAnsi="Arial"/>
          <w:sz w:val="20"/>
          <w:szCs w:val="20"/>
        </w:rPr>
        <w:t>A</w:t>
      </w:r>
      <w:r>
        <w:rPr>
          <w:rFonts w:ascii="Arial" w:hAnsi="Arial"/>
          <w:spacing w:val="-6"/>
          <w:sz w:val="20"/>
          <w:szCs w:val="20"/>
        </w:rPr>
        <w:t xml:space="preserve"> </w:t>
      </w:r>
      <w:r>
        <w:rPr>
          <w:rFonts w:ascii="Arial" w:hAnsi="Arial"/>
          <w:sz w:val="20"/>
          <w:szCs w:val="20"/>
        </w:rPr>
        <w:t>remuneração</w:t>
      </w:r>
      <w:r>
        <w:rPr>
          <w:rFonts w:ascii="Arial" w:hAnsi="Arial"/>
          <w:spacing w:val="-6"/>
          <w:sz w:val="20"/>
          <w:szCs w:val="20"/>
        </w:rPr>
        <w:t xml:space="preserve"> </w:t>
      </w:r>
      <w:r>
        <w:rPr>
          <w:rFonts w:ascii="Arial" w:hAnsi="Arial"/>
          <w:sz w:val="20"/>
          <w:szCs w:val="20"/>
        </w:rPr>
        <w:t>do</w:t>
      </w:r>
      <w:r>
        <w:rPr>
          <w:rFonts w:ascii="Arial" w:hAnsi="Arial"/>
          <w:spacing w:val="-6"/>
          <w:sz w:val="20"/>
          <w:szCs w:val="20"/>
        </w:rPr>
        <w:t xml:space="preserve"> </w:t>
      </w:r>
      <w:r>
        <w:rPr>
          <w:rFonts w:ascii="Arial" w:hAnsi="Arial"/>
          <w:sz w:val="20"/>
          <w:szCs w:val="20"/>
        </w:rPr>
        <w:t>Leiloeiro</w:t>
      </w:r>
      <w:r>
        <w:rPr>
          <w:rFonts w:ascii="Arial" w:hAnsi="Arial"/>
          <w:spacing w:val="-6"/>
          <w:sz w:val="20"/>
          <w:szCs w:val="20"/>
        </w:rPr>
        <w:t xml:space="preserve"> </w:t>
      </w:r>
      <w:r>
        <w:rPr>
          <w:rFonts w:ascii="Arial" w:hAnsi="Arial"/>
          <w:sz w:val="20"/>
          <w:szCs w:val="20"/>
        </w:rPr>
        <w:t>Público</w:t>
      </w:r>
      <w:r>
        <w:rPr>
          <w:rFonts w:ascii="Arial" w:hAnsi="Arial"/>
          <w:spacing w:val="-6"/>
          <w:sz w:val="20"/>
          <w:szCs w:val="20"/>
        </w:rPr>
        <w:t xml:space="preserve"> </w:t>
      </w:r>
      <w:r>
        <w:rPr>
          <w:rFonts w:ascii="Arial" w:hAnsi="Arial"/>
          <w:sz w:val="20"/>
          <w:szCs w:val="20"/>
        </w:rPr>
        <w:t>Oficial</w:t>
      </w:r>
      <w:r>
        <w:rPr>
          <w:rFonts w:ascii="Arial" w:hAnsi="Arial"/>
          <w:spacing w:val="-5"/>
          <w:sz w:val="20"/>
          <w:szCs w:val="20"/>
        </w:rPr>
        <w:t xml:space="preserve"> </w:t>
      </w:r>
      <w:r>
        <w:rPr>
          <w:rFonts w:ascii="Arial" w:hAnsi="Arial"/>
          <w:sz w:val="20"/>
          <w:szCs w:val="20"/>
        </w:rPr>
        <w:t>Contratado</w:t>
      </w:r>
      <w:r>
        <w:rPr>
          <w:rFonts w:ascii="Arial" w:hAnsi="Arial"/>
          <w:spacing w:val="-6"/>
          <w:sz w:val="20"/>
          <w:szCs w:val="20"/>
        </w:rPr>
        <w:t xml:space="preserve"> </w:t>
      </w:r>
      <w:r>
        <w:rPr>
          <w:rFonts w:ascii="Arial" w:hAnsi="Arial"/>
          <w:sz w:val="20"/>
          <w:szCs w:val="20"/>
        </w:rPr>
        <w:t>será</w:t>
      </w:r>
      <w:r>
        <w:rPr>
          <w:rFonts w:ascii="Arial" w:hAnsi="Arial"/>
          <w:spacing w:val="-4"/>
          <w:sz w:val="20"/>
          <w:szCs w:val="20"/>
        </w:rPr>
        <w:t xml:space="preserve"> </w:t>
      </w:r>
      <w:r>
        <w:rPr>
          <w:rFonts w:ascii="Arial" w:hAnsi="Arial"/>
          <w:sz w:val="20"/>
          <w:szCs w:val="20"/>
        </w:rPr>
        <w:t>constituída</w:t>
      </w:r>
      <w:r>
        <w:rPr>
          <w:rFonts w:ascii="Arial" w:hAnsi="Arial"/>
          <w:spacing w:val="-6"/>
          <w:sz w:val="20"/>
          <w:szCs w:val="20"/>
        </w:rPr>
        <w:t xml:space="preserve"> </w:t>
      </w:r>
      <w:r>
        <w:rPr>
          <w:rFonts w:ascii="Arial" w:hAnsi="Arial"/>
          <w:sz w:val="20"/>
          <w:szCs w:val="20"/>
        </w:rPr>
        <w:t>exclusivamente</w:t>
      </w:r>
      <w:r>
        <w:rPr>
          <w:rFonts w:ascii="Arial" w:hAnsi="Arial"/>
          <w:spacing w:val="-7"/>
          <w:sz w:val="20"/>
          <w:szCs w:val="20"/>
        </w:rPr>
        <w:t xml:space="preserve"> </w:t>
      </w:r>
      <w:r>
        <w:rPr>
          <w:rFonts w:ascii="Arial" w:hAnsi="Arial"/>
          <w:sz w:val="20"/>
          <w:szCs w:val="20"/>
        </w:rPr>
        <w:t>da</w:t>
      </w:r>
      <w:r>
        <w:rPr>
          <w:rFonts w:ascii="Arial" w:hAnsi="Arial"/>
          <w:spacing w:val="-5"/>
          <w:sz w:val="20"/>
          <w:szCs w:val="20"/>
        </w:rPr>
        <w:t xml:space="preserve"> </w:t>
      </w:r>
      <w:r>
        <w:rPr>
          <w:rFonts w:ascii="Arial" w:hAnsi="Arial"/>
          <w:sz w:val="20"/>
          <w:szCs w:val="20"/>
        </w:rPr>
        <w:t>comissão de 5% (cinco por cento) calculada sobre o valor de venda de cada bem, ou lote, percentual legal fixo e irreajustável, negociado em leilão, cobrada, sem a interveniência da Contratante, pelo próprio Leiloeiro Público Oficial, diretamente dos respectivos arrematantes dos bens, conforme prescreve</w:t>
      </w:r>
      <w:r>
        <w:rPr>
          <w:rFonts w:ascii="Arial" w:hAnsi="Arial"/>
          <w:spacing w:val="-6"/>
          <w:sz w:val="20"/>
          <w:szCs w:val="20"/>
        </w:rPr>
        <w:t xml:space="preserve"> </w:t>
      </w:r>
      <w:r>
        <w:rPr>
          <w:rFonts w:ascii="Arial" w:hAnsi="Arial"/>
          <w:sz w:val="20"/>
          <w:szCs w:val="20"/>
        </w:rPr>
        <w:t>o</w:t>
      </w:r>
      <w:r>
        <w:rPr>
          <w:rFonts w:ascii="Arial" w:hAnsi="Arial"/>
          <w:spacing w:val="-5"/>
          <w:sz w:val="20"/>
          <w:szCs w:val="20"/>
        </w:rPr>
        <w:t xml:space="preserve"> </w:t>
      </w:r>
      <w:r>
        <w:rPr>
          <w:rFonts w:ascii="Arial" w:hAnsi="Arial"/>
          <w:sz w:val="20"/>
          <w:szCs w:val="20"/>
        </w:rPr>
        <w:t>§</w:t>
      </w:r>
      <w:r>
        <w:rPr>
          <w:rFonts w:ascii="Arial" w:hAnsi="Arial"/>
          <w:spacing w:val="-5"/>
          <w:sz w:val="20"/>
          <w:szCs w:val="20"/>
        </w:rPr>
        <w:t xml:space="preserve"> </w:t>
      </w:r>
      <w:r>
        <w:rPr>
          <w:rFonts w:ascii="Arial" w:hAnsi="Arial"/>
          <w:sz w:val="20"/>
          <w:szCs w:val="20"/>
        </w:rPr>
        <w:t>2º</w:t>
      </w:r>
      <w:r>
        <w:rPr>
          <w:rFonts w:ascii="Arial" w:hAnsi="Arial"/>
          <w:spacing w:val="-5"/>
          <w:sz w:val="20"/>
          <w:szCs w:val="20"/>
        </w:rPr>
        <w:t xml:space="preserve"> </w:t>
      </w:r>
      <w:r>
        <w:rPr>
          <w:rFonts w:ascii="Arial" w:hAnsi="Arial"/>
          <w:sz w:val="20"/>
          <w:szCs w:val="20"/>
        </w:rPr>
        <w:t>do</w:t>
      </w:r>
      <w:r>
        <w:rPr>
          <w:rFonts w:ascii="Arial" w:hAnsi="Arial"/>
          <w:spacing w:val="-5"/>
          <w:sz w:val="20"/>
          <w:szCs w:val="20"/>
        </w:rPr>
        <w:t xml:space="preserve"> </w:t>
      </w:r>
      <w:r>
        <w:rPr>
          <w:rFonts w:ascii="Arial" w:hAnsi="Arial"/>
          <w:sz w:val="20"/>
          <w:szCs w:val="20"/>
        </w:rPr>
        <w:t>artigo</w:t>
      </w:r>
      <w:r>
        <w:rPr>
          <w:rFonts w:ascii="Arial" w:hAnsi="Arial"/>
          <w:spacing w:val="-5"/>
          <w:sz w:val="20"/>
          <w:szCs w:val="20"/>
        </w:rPr>
        <w:t xml:space="preserve"> </w:t>
      </w:r>
      <w:r>
        <w:rPr>
          <w:rFonts w:ascii="Arial" w:hAnsi="Arial"/>
          <w:sz w:val="20"/>
          <w:szCs w:val="20"/>
        </w:rPr>
        <w:t>42</w:t>
      </w:r>
      <w:r>
        <w:rPr>
          <w:rFonts w:ascii="Arial" w:hAnsi="Arial"/>
          <w:spacing w:val="-5"/>
          <w:sz w:val="20"/>
          <w:szCs w:val="20"/>
        </w:rPr>
        <w:t xml:space="preserve"> </w:t>
      </w:r>
      <w:r>
        <w:rPr>
          <w:rFonts w:ascii="Arial" w:hAnsi="Arial"/>
          <w:sz w:val="20"/>
          <w:szCs w:val="20"/>
        </w:rPr>
        <w:t>do</w:t>
      </w:r>
      <w:r>
        <w:rPr>
          <w:rFonts w:ascii="Arial" w:hAnsi="Arial"/>
          <w:spacing w:val="-5"/>
          <w:sz w:val="20"/>
          <w:szCs w:val="20"/>
        </w:rPr>
        <w:t xml:space="preserve"> </w:t>
      </w:r>
      <w:r>
        <w:rPr>
          <w:rFonts w:ascii="Arial" w:hAnsi="Arial"/>
          <w:sz w:val="20"/>
          <w:szCs w:val="20"/>
        </w:rPr>
        <w:t>Decreto</w:t>
      </w:r>
      <w:r>
        <w:rPr>
          <w:rFonts w:ascii="Arial" w:hAnsi="Arial"/>
          <w:spacing w:val="-4"/>
          <w:sz w:val="20"/>
          <w:szCs w:val="20"/>
        </w:rPr>
        <w:t xml:space="preserve"> </w:t>
      </w:r>
      <w:r>
        <w:rPr>
          <w:rFonts w:ascii="Arial" w:hAnsi="Arial"/>
          <w:sz w:val="20"/>
          <w:szCs w:val="20"/>
        </w:rPr>
        <w:t>nº</w:t>
      </w:r>
      <w:r>
        <w:rPr>
          <w:rFonts w:ascii="Arial" w:hAnsi="Arial"/>
          <w:spacing w:val="-5"/>
          <w:sz w:val="20"/>
          <w:szCs w:val="20"/>
        </w:rPr>
        <w:t xml:space="preserve"> </w:t>
      </w:r>
      <w:r>
        <w:rPr>
          <w:rFonts w:ascii="Arial" w:hAnsi="Arial"/>
          <w:sz w:val="20"/>
          <w:szCs w:val="20"/>
        </w:rPr>
        <w:t>21.981/32,</w:t>
      </w:r>
      <w:r>
        <w:rPr>
          <w:rFonts w:ascii="Arial" w:hAnsi="Arial"/>
          <w:spacing w:val="-4"/>
          <w:sz w:val="20"/>
          <w:szCs w:val="20"/>
        </w:rPr>
        <w:t xml:space="preserve"> </w:t>
      </w:r>
      <w:r>
        <w:rPr>
          <w:rFonts w:ascii="Arial" w:hAnsi="Arial"/>
          <w:sz w:val="20"/>
          <w:szCs w:val="20"/>
        </w:rPr>
        <w:t>c/c</w:t>
      </w:r>
      <w:r>
        <w:rPr>
          <w:rFonts w:ascii="Arial" w:hAnsi="Arial"/>
          <w:spacing w:val="-5"/>
          <w:sz w:val="20"/>
          <w:szCs w:val="20"/>
        </w:rPr>
        <w:t xml:space="preserve"> </w:t>
      </w:r>
      <w:r>
        <w:rPr>
          <w:rFonts w:ascii="Arial" w:hAnsi="Arial"/>
          <w:sz w:val="20"/>
          <w:szCs w:val="20"/>
        </w:rPr>
        <w:t>o</w:t>
      </w:r>
      <w:r>
        <w:rPr>
          <w:rFonts w:ascii="Arial" w:hAnsi="Arial"/>
          <w:spacing w:val="-5"/>
          <w:sz w:val="20"/>
          <w:szCs w:val="20"/>
        </w:rPr>
        <w:t xml:space="preserve"> </w:t>
      </w:r>
      <w:r>
        <w:rPr>
          <w:rFonts w:ascii="Arial" w:hAnsi="Arial"/>
          <w:sz w:val="20"/>
          <w:szCs w:val="20"/>
        </w:rPr>
        <w:t>parágrafo</w:t>
      </w:r>
      <w:r>
        <w:rPr>
          <w:rFonts w:ascii="Arial" w:hAnsi="Arial"/>
          <w:spacing w:val="-6"/>
          <w:sz w:val="20"/>
          <w:szCs w:val="20"/>
        </w:rPr>
        <w:t xml:space="preserve"> </w:t>
      </w:r>
      <w:r>
        <w:rPr>
          <w:rFonts w:ascii="Arial" w:hAnsi="Arial"/>
          <w:sz w:val="20"/>
          <w:szCs w:val="20"/>
        </w:rPr>
        <w:t>único</w:t>
      </w:r>
      <w:r>
        <w:rPr>
          <w:rFonts w:ascii="Arial" w:hAnsi="Arial"/>
          <w:spacing w:val="-2"/>
          <w:sz w:val="20"/>
          <w:szCs w:val="20"/>
        </w:rPr>
        <w:t xml:space="preserve"> </w:t>
      </w:r>
      <w:r>
        <w:rPr>
          <w:rFonts w:ascii="Arial" w:hAnsi="Arial"/>
          <w:sz w:val="20"/>
          <w:szCs w:val="20"/>
        </w:rPr>
        <w:t>do</w:t>
      </w:r>
      <w:r>
        <w:rPr>
          <w:rFonts w:ascii="Arial" w:hAnsi="Arial"/>
          <w:spacing w:val="-5"/>
          <w:sz w:val="20"/>
          <w:szCs w:val="20"/>
        </w:rPr>
        <w:t xml:space="preserve"> </w:t>
      </w:r>
      <w:r>
        <w:rPr>
          <w:rFonts w:ascii="Arial" w:hAnsi="Arial"/>
          <w:sz w:val="20"/>
          <w:szCs w:val="20"/>
        </w:rPr>
        <w:t>artigo</w:t>
      </w:r>
      <w:r>
        <w:rPr>
          <w:rFonts w:ascii="Arial" w:hAnsi="Arial"/>
          <w:spacing w:val="-5"/>
          <w:sz w:val="20"/>
          <w:szCs w:val="20"/>
        </w:rPr>
        <w:t xml:space="preserve"> </w:t>
      </w:r>
      <w:r>
        <w:rPr>
          <w:rFonts w:ascii="Arial" w:hAnsi="Arial"/>
          <w:sz w:val="20"/>
          <w:szCs w:val="20"/>
        </w:rPr>
        <w:t>24</w:t>
      </w:r>
      <w:r>
        <w:rPr>
          <w:rFonts w:ascii="Arial" w:hAnsi="Arial"/>
          <w:spacing w:val="-5"/>
          <w:sz w:val="20"/>
          <w:szCs w:val="20"/>
        </w:rPr>
        <w:t xml:space="preserve"> </w:t>
      </w:r>
      <w:r>
        <w:rPr>
          <w:rFonts w:ascii="Arial" w:hAnsi="Arial"/>
          <w:sz w:val="20"/>
          <w:szCs w:val="20"/>
        </w:rPr>
        <w:t>do</w:t>
      </w:r>
      <w:r>
        <w:rPr>
          <w:rFonts w:ascii="Arial" w:hAnsi="Arial"/>
          <w:spacing w:val="-5"/>
          <w:sz w:val="20"/>
          <w:szCs w:val="20"/>
        </w:rPr>
        <w:t xml:space="preserve"> </w:t>
      </w:r>
      <w:r>
        <w:rPr>
          <w:rFonts w:ascii="Arial" w:hAnsi="Arial"/>
          <w:sz w:val="20"/>
          <w:szCs w:val="20"/>
        </w:rPr>
        <w:t xml:space="preserve">mesmo </w:t>
      </w:r>
      <w:r>
        <w:rPr>
          <w:rFonts w:ascii="Arial" w:hAnsi="Arial"/>
          <w:spacing w:val="-2"/>
          <w:sz w:val="20"/>
          <w:szCs w:val="20"/>
        </w:rPr>
        <w:t>decreto.</w:t>
      </w:r>
    </w:p>
    <w:p>
      <w:pPr>
        <w:pStyle w:val="ListParagraph"/>
        <w:numPr>
          <w:ilvl w:val="1"/>
          <w:numId w:val="155"/>
        </w:numPr>
        <w:tabs>
          <w:tab w:val="clear" w:pos="708"/>
          <w:tab w:val="left" w:pos="673" w:leader="none"/>
        </w:tabs>
        <w:spacing w:lineRule="auto" w:line="276" w:before="121" w:after="0"/>
        <w:ind w:left="246" w:right="133" w:hanging="0"/>
        <w:contextualSpacing/>
        <w:jc w:val="both"/>
        <w:rPr/>
      </w:pPr>
      <w:r>
        <w:rPr>
          <w:rFonts w:ascii="Arial" w:hAnsi="Arial"/>
          <w:sz w:val="20"/>
          <w:szCs w:val="20"/>
        </w:rPr>
        <w:t>O</w:t>
      </w:r>
      <w:r>
        <w:rPr>
          <w:rFonts w:ascii="Arial" w:hAnsi="Arial"/>
          <w:spacing w:val="-4"/>
          <w:sz w:val="20"/>
          <w:szCs w:val="20"/>
        </w:rPr>
        <w:t xml:space="preserve"> </w:t>
      </w:r>
      <w:r>
        <w:rPr>
          <w:rFonts w:ascii="Arial" w:hAnsi="Arial"/>
          <w:sz w:val="20"/>
          <w:szCs w:val="20"/>
        </w:rPr>
        <w:t>Leiloeiro</w:t>
      </w:r>
      <w:r>
        <w:rPr>
          <w:rFonts w:ascii="Arial" w:hAnsi="Arial"/>
          <w:spacing w:val="-4"/>
          <w:sz w:val="20"/>
          <w:szCs w:val="20"/>
        </w:rPr>
        <w:t xml:space="preserve"> </w:t>
      </w:r>
      <w:r>
        <w:rPr>
          <w:rFonts w:ascii="Arial" w:hAnsi="Arial"/>
          <w:sz w:val="20"/>
          <w:szCs w:val="20"/>
        </w:rPr>
        <w:t>Público</w:t>
      </w:r>
      <w:r>
        <w:rPr>
          <w:rFonts w:ascii="Arial" w:hAnsi="Arial"/>
          <w:spacing w:val="-4"/>
          <w:sz w:val="20"/>
          <w:szCs w:val="20"/>
        </w:rPr>
        <w:t xml:space="preserve"> </w:t>
      </w:r>
      <w:r>
        <w:rPr>
          <w:rFonts w:ascii="Arial" w:hAnsi="Arial"/>
          <w:sz w:val="20"/>
          <w:szCs w:val="20"/>
        </w:rPr>
        <w:t>Oficial</w:t>
      </w:r>
      <w:r>
        <w:rPr>
          <w:rFonts w:ascii="Arial" w:hAnsi="Arial"/>
          <w:spacing w:val="-4"/>
          <w:sz w:val="20"/>
          <w:szCs w:val="20"/>
        </w:rPr>
        <w:t xml:space="preserve"> </w:t>
      </w:r>
      <w:r>
        <w:rPr>
          <w:rFonts w:ascii="Arial" w:hAnsi="Arial"/>
          <w:sz w:val="20"/>
          <w:szCs w:val="20"/>
        </w:rPr>
        <w:t>renuncia</w:t>
      </w:r>
      <w:r>
        <w:rPr>
          <w:rFonts w:ascii="Arial" w:hAnsi="Arial"/>
          <w:spacing w:val="-4"/>
          <w:sz w:val="20"/>
          <w:szCs w:val="20"/>
        </w:rPr>
        <w:t xml:space="preserve"> </w:t>
      </w:r>
      <w:r>
        <w:rPr>
          <w:rFonts w:ascii="Arial" w:hAnsi="Arial"/>
          <w:sz w:val="20"/>
          <w:szCs w:val="20"/>
        </w:rPr>
        <w:t>expressamente</w:t>
      </w:r>
      <w:r>
        <w:rPr>
          <w:rFonts w:ascii="Arial" w:hAnsi="Arial"/>
          <w:spacing w:val="-4"/>
          <w:sz w:val="20"/>
          <w:szCs w:val="20"/>
        </w:rPr>
        <w:t xml:space="preserve"> </w:t>
      </w:r>
      <w:r>
        <w:rPr>
          <w:rFonts w:ascii="Arial" w:hAnsi="Arial"/>
          <w:sz w:val="20"/>
          <w:szCs w:val="20"/>
        </w:rPr>
        <w:t>ao</w:t>
      </w:r>
      <w:r>
        <w:rPr>
          <w:rFonts w:ascii="Arial" w:hAnsi="Arial"/>
          <w:spacing w:val="-4"/>
          <w:sz w:val="20"/>
          <w:szCs w:val="20"/>
        </w:rPr>
        <w:t xml:space="preserve"> </w:t>
      </w:r>
      <w:r>
        <w:rPr>
          <w:rFonts w:ascii="Arial" w:hAnsi="Arial"/>
          <w:sz w:val="20"/>
          <w:szCs w:val="20"/>
        </w:rPr>
        <w:t>pagamento</w:t>
      </w:r>
      <w:r>
        <w:rPr>
          <w:rFonts w:ascii="Arial" w:hAnsi="Arial"/>
          <w:spacing w:val="-4"/>
          <w:sz w:val="20"/>
          <w:szCs w:val="20"/>
        </w:rPr>
        <w:t xml:space="preserve"> </w:t>
      </w:r>
      <w:r>
        <w:rPr>
          <w:rFonts w:ascii="Arial" w:hAnsi="Arial"/>
          <w:sz w:val="20"/>
          <w:szCs w:val="20"/>
        </w:rPr>
        <w:t>da</w:t>
      </w:r>
      <w:r>
        <w:rPr>
          <w:rFonts w:ascii="Arial" w:hAnsi="Arial"/>
          <w:spacing w:val="-5"/>
          <w:sz w:val="20"/>
          <w:szCs w:val="20"/>
        </w:rPr>
        <w:t xml:space="preserve"> </w:t>
      </w:r>
      <w:r>
        <w:rPr>
          <w:rFonts w:ascii="Arial" w:hAnsi="Arial"/>
          <w:sz w:val="20"/>
          <w:szCs w:val="20"/>
        </w:rPr>
        <w:t>comissão</w:t>
      </w:r>
      <w:r>
        <w:rPr>
          <w:rFonts w:ascii="Arial" w:hAnsi="Arial"/>
          <w:spacing w:val="-4"/>
          <w:sz w:val="20"/>
          <w:szCs w:val="20"/>
        </w:rPr>
        <w:t xml:space="preserve"> </w:t>
      </w:r>
      <w:r>
        <w:rPr>
          <w:rFonts w:ascii="Arial" w:hAnsi="Arial"/>
          <w:sz w:val="20"/>
          <w:szCs w:val="20"/>
        </w:rPr>
        <w:t>prevista</w:t>
      </w:r>
      <w:r>
        <w:rPr>
          <w:rFonts w:ascii="Arial" w:hAnsi="Arial"/>
          <w:spacing w:val="-5"/>
          <w:sz w:val="20"/>
          <w:szCs w:val="20"/>
        </w:rPr>
        <w:t xml:space="preserve"> </w:t>
      </w:r>
      <w:r>
        <w:rPr>
          <w:rFonts w:ascii="Arial" w:hAnsi="Arial"/>
          <w:sz w:val="20"/>
          <w:szCs w:val="20"/>
        </w:rPr>
        <w:t>no</w:t>
      </w:r>
      <w:r>
        <w:rPr>
          <w:rFonts w:ascii="Arial" w:hAnsi="Arial"/>
          <w:spacing w:val="-4"/>
          <w:sz w:val="20"/>
          <w:szCs w:val="20"/>
        </w:rPr>
        <w:t xml:space="preserve"> </w:t>
      </w:r>
      <w:r>
        <w:rPr>
          <w:rFonts w:ascii="Arial" w:hAnsi="Arial"/>
          <w:sz w:val="20"/>
          <w:szCs w:val="20"/>
        </w:rPr>
        <w:t>caput do artigo 24 do Decreto 21.981/32, de 19 de outubro de 1932, bem como ao ressarcimento de toda</w:t>
      </w:r>
      <w:r>
        <w:rPr>
          <w:rFonts w:ascii="Arial" w:hAnsi="Arial"/>
          <w:spacing w:val="-2"/>
          <w:sz w:val="20"/>
          <w:szCs w:val="20"/>
        </w:rPr>
        <w:t xml:space="preserve"> </w:t>
      </w:r>
      <w:r>
        <w:rPr>
          <w:rFonts w:ascii="Arial" w:hAnsi="Arial"/>
          <w:sz w:val="20"/>
          <w:szCs w:val="20"/>
        </w:rPr>
        <w:t>e</w:t>
      </w:r>
      <w:r>
        <w:rPr>
          <w:rFonts w:ascii="Arial" w:hAnsi="Arial"/>
          <w:spacing w:val="-2"/>
          <w:sz w:val="20"/>
          <w:szCs w:val="20"/>
        </w:rPr>
        <w:t xml:space="preserve"> </w:t>
      </w:r>
      <w:r>
        <w:rPr>
          <w:rFonts w:ascii="Arial" w:hAnsi="Arial"/>
          <w:sz w:val="20"/>
          <w:szCs w:val="20"/>
        </w:rPr>
        <w:t>qualquer</w:t>
      </w:r>
      <w:r>
        <w:rPr>
          <w:rFonts w:ascii="Arial" w:hAnsi="Arial"/>
          <w:spacing w:val="-3"/>
          <w:sz w:val="20"/>
          <w:szCs w:val="20"/>
        </w:rPr>
        <w:t xml:space="preserve"> </w:t>
      </w:r>
      <w:r>
        <w:rPr>
          <w:rFonts w:ascii="Arial" w:hAnsi="Arial"/>
          <w:sz w:val="20"/>
          <w:szCs w:val="20"/>
        </w:rPr>
        <w:t>despesa com</w:t>
      </w:r>
      <w:r>
        <w:rPr>
          <w:rFonts w:ascii="Arial" w:hAnsi="Arial"/>
          <w:spacing w:val="-1"/>
          <w:sz w:val="20"/>
          <w:szCs w:val="20"/>
        </w:rPr>
        <w:t xml:space="preserve"> </w:t>
      </w:r>
      <w:r>
        <w:rPr>
          <w:rFonts w:ascii="Arial" w:hAnsi="Arial"/>
          <w:sz w:val="20"/>
          <w:szCs w:val="20"/>
        </w:rPr>
        <w:t>anúncios,</w:t>
      </w:r>
      <w:r>
        <w:rPr>
          <w:rFonts w:ascii="Arial" w:hAnsi="Arial"/>
          <w:spacing w:val="-1"/>
          <w:sz w:val="20"/>
          <w:szCs w:val="20"/>
        </w:rPr>
        <w:t xml:space="preserve"> </w:t>
      </w:r>
      <w:r>
        <w:rPr>
          <w:rFonts w:ascii="Arial" w:hAnsi="Arial"/>
          <w:sz w:val="20"/>
          <w:szCs w:val="20"/>
        </w:rPr>
        <w:t>catálogos, mala</w:t>
      </w:r>
      <w:r>
        <w:rPr>
          <w:rFonts w:ascii="Arial" w:hAnsi="Arial"/>
          <w:spacing w:val="-2"/>
          <w:sz w:val="20"/>
          <w:szCs w:val="20"/>
        </w:rPr>
        <w:t xml:space="preserve"> </w:t>
      </w:r>
      <w:r>
        <w:rPr>
          <w:rFonts w:ascii="Arial" w:hAnsi="Arial"/>
          <w:sz w:val="20"/>
          <w:szCs w:val="20"/>
        </w:rPr>
        <w:t>direta,</w:t>
      </w:r>
      <w:r>
        <w:rPr>
          <w:rFonts w:ascii="Arial" w:hAnsi="Arial"/>
          <w:spacing w:val="-2"/>
          <w:sz w:val="20"/>
          <w:szCs w:val="20"/>
        </w:rPr>
        <w:t xml:space="preserve"> </w:t>
      </w:r>
      <w:r>
        <w:rPr>
          <w:rFonts w:ascii="Arial" w:hAnsi="Arial"/>
          <w:sz w:val="20"/>
          <w:szCs w:val="20"/>
        </w:rPr>
        <w:t>entre</w:t>
      </w:r>
      <w:r>
        <w:rPr>
          <w:rFonts w:ascii="Arial" w:hAnsi="Arial"/>
          <w:spacing w:val="-3"/>
          <w:sz w:val="20"/>
          <w:szCs w:val="20"/>
        </w:rPr>
        <w:t xml:space="preserve"> </w:t>
      </w:r>
      <w:r>
        <w:rPr>
          <w:rFonts w:ascii="Arial" w:hAnsi="Arial"/>
          <w:sz w:val="20"/>
          <w:szCs w:val="20"/>
        </w:rPr>
        <w:t>outros,</w:t>
      </w:r>
      <w:r>
        <w:rPr>
          <w:rFonts w:ascii="Arial" w:hAnsi="Arial"/>
          <w:spacing w:val="-1"/>
          <w:sz w:val="20"/>
          <w:szCs w:val="20"/>
        </w:rPr>
        <w:t xml:space="preserve"> </w:t>
      </w:r>
      <w:r>
        <w:rPr>
          <w:rFonts w:ascii="Arial" w:hAnsi="Arial"/>
          <w:sz w:val="20"/>
          <w:szCs w:val="20"/>
        </w:rPr>
        <w:t>recebendo</w:t>
      </w:r>
      <w:r>
        <w:rPr>
          <w:rFonts w:ascii="Arial" w:hAnsi="Arial"/>
          <w:spacing w:val="-1"/>
          <w:sz w:val="20"/>
          <w:szCs w:val="20"/>
        </w:rPr>
        <w:t xml:space="preserve"> </w:t>
      </w:r>
      <w:r>
        <w:rPr>
          <w:rFonts w:ascii="Arial" w:hAnsi="Arial"/>
          <w:sz w:val="20"/>
          <w:szCs w:val="20"/>
        </w:rPr>
        <w:t>apenas</w:t>
      </w:r>
      <w:r>
        <w:rPr>
          <w:rFonts w:ascii="Arial" w:hAnsi="Arial"/>
          <w:spacing w:val="-1"/>
          <w:sz w:val="20"/>
          <w:szCs w:val="20"/>
        </w:rPr>
        <w:t xml:space="preserve"> </w:t>
      </w:r>
      <w:r>
        <w:rPr>
          <w:rFonts w:ascii="Arial" w:hAnsi="Arial"/>
          <w:sz w:val="20"/>
          <w:szCs w:val="20"/>
        </w:rPr>
        <w:t>a</w:t>
      </w:r>
      <w:r>
        <w:rPr>
          <w:rFonts w:ascii="Arial" w:hAnsi="Arial"/>
          <w:spacing w:val="-2"/>
          <w:sz w:val="20"/>
          <w:szCs w:val="20"/>
        </w:rPr>
        <w:t xml:space="preserve"> </w:t>
      </w:r>
      <w:r>
        <w:rPr>
          <w:rFonts w:ascii="Arial" w:hAnsi="Arial"/>
          <w:sz w:val="20"/>
          <w:szCs w:val="20"/>
        </w:rPr>
        <w:t>comissão de 5% (cinco por cento) sobre o valor da venda, diretamente do arrematante.</w:t>
      </w:r>
    </w:p>
    <w:p>
      <w:pPr>
        <w:pStyle w:val="ListParagraph"/>
        <w:numPr>
          <w:ilvl w:val="1"/>
          <w:numId w:val="156"/>
        </w:numPr>
        <w:tabs>
          <w:tab w:val="clear" w:pos="708"/>
          <w:tab w:val="left" w:pos="673" w:leader="none"/>
        </w:tabs>
        <w:spacing w:lineRule="auto" w:line="276" w:before="121" w:after="0"/>
        <w:ind w:left="246" w:right="141" w:hanging="0"/>
        <w:contextualSpacing/>
        <w:jc w:val="both"/>
        <w:rPr/>
      </w:pPr>
      <w:r>
        <w:rPr>
          <w:rFonts w:ascii="Arial" w:hAnsi="Arial"/>
          <w:sz w:val="20"/>
          <w:szCs w:val="20"/>
        </w:rPr>
        <w:t>As despesas com a realização dos trabalhos mencionados neste instrumento correrão única e exclusivamente por conta do Leiloeiro Público Oficial Contratado.</w:t>
      </w:r>
    </w:p>
    <w:p>
      <w:pPr>
        <w:pStyle w:val="ListParagraph"/>
        <w:numPr>
          <w:ilvl w:val="1"/>
          <w:numId w:val="157"/>
        </w:numPr>
        <w:tabs>
          <w:tab w:val="clear" w:pos="708"/>
          <w:tab w:val="left" w:pos="673" w:leader="none"/>
        </w:tabs>
        <w:spacing w:lineRule="auto" w:line="276" w:before="118" w:after="0"/>
        <w:ind w:left="246" w:right="131" w:hanging="0"/>
        <w:contextualSpacing/>
        <w:jc w:val="both"/>
        <w:rPr/>
      </w:pPr>
      <w:r>
        <w:rPr>
          <w:rFonts w:ascii="Arial" w:hAnsi="Arial"/>
          <w:sz w:val="20"/>
          <w:szCs w:val="20"/>
        </w:rPr>
        <w:t>O</w:t>
      </w:r>
      <w:r>
        <w:rPr>
          <w:rFonts w:ascii="Arial" w:hAnsi="Arial"/>
          <w:spacing w:val="-8"/>
          <w:sz w:val="20"/>
          <w:szCs w:val="20"/>
        </w:rPr>
        <w:t xml:space="preserve"> </w:t>
      </w:r>
      <w:r>
        <w:rPr>
          <w:rFonts w:ascii="Arial" w:hAnsi="Arial"/>
          <w:sz w:val="20"/>
          <w:szCs w:val="20"/>
        </w:rPr>
        <w:t>Leiloeiro</w:t>
      </w:r>
      <w:r>
        <w:rPr>
          <w:rFonts w:ascii="Arial" w:hAnsi="Arial"/>
          <w:spacing w:val="-6"/>
          <w:sz w:val="20"/>
          <w:szCs w:val="20"/>
        </w:rPr>
        <w:t xml:space="preserve"> </w:t>
      </w:r>
      <w:r>
        <w:rPr>
          <w:rFonts w:ascii="Arial" w:hAnsi="Arial"/>
          <w:sz w:val="20"/>
          <w:szCs w:val="20"/>
        </w:rPr>
        <w:t>Público</w:t>
      </w:r>
      <w:r>
        <w:rPr>
          <w:rFonts w:ascii="Arial" w:hAnsi="Arial"/>
          <w:spacing w:val="-7"/>
          <w:sz w:val="20"/>
          <w:szCs w:val="20"/>
        </w:rPr>
        <w:t xml:space="preserve"> </w:t>
      </w:r>
      <w:r>
        <w:rPr>
          <w:rFonts w:ascii="Arial" w:hAnsi="Arial"/>
          <w:sz w:val="20"/>
          <w:szCs w:val="20"/>
        </w:rPr>
        <w:t>Oficial</w:t>
      </w:r>
      <w:r>
        <w:rPr>
          <w:rFonts w:ascii="Arial" w:hAnsi="Arial"/>
          <w:spacing w:val="-7"/>
          <w:sz w:val="20"/>
          <w:szCs w:val="20"/>
        </w:rPr>
        <w:t xml:space="preserve"> </w:t>
      </w:r>
      <w:r>
        <w:rPr>
          <w:rFonts w:ascii="Arial" w:hAnsi="Arial"/>
          <w:sz w:val="20"/>
          <w:szCs w:val="20"/>
        </w:rPr>
        <w:t>será</w:t>
      </w:r>
      <w:r>
        <w:rPr>
          <w:rFonts w:ascii="Arial" w:hAnsi="Arial"/>
          <w:spacing w:val="-8"/>
          <w:sz w:val="20"/>
          <w:szCs w:val="20"/>
        </w:rPr>
        <w:t xml:space="preserve"> </w:t>
      </w:r>
      <w:r>
        <w:rPr>
          <w:rFonts w:ascii="Arial" w:hAnsi="Arial"/>
          <w:sz w:val="20"/>
          <w:szCs w:val="20"/>
        </w:rPr>
        <w:t>o</w:t>
      </w:r>
      <w:r>
        <w:rPr>
          <w:rFonts w:ascii="Arial" w:hAnsi="Arial"/>
          <w:spacing w:val="-6"/>
          <w:sz w:val="20"/>
          <w:szCs w:val="20"/>
        </w:rPr>
        <w:t xml:space="preserve"> </w:t>
      </w:r>
      <w:r>
        <w:rPr>
          <w:rFonts w:ascii="Arial" w:hAnsi="Arial"/>
          <w:sz w:val="20"/>
          <w:szCs w:val="20"/>
        </w:rPr>
        <w:t>responsável</w:t>
      </w:r>
      <w:r>
        <w:rPr>
          <w:rFonts w:ascii="Arial" w:hAnsi="Arial"/>
          <w:spacing w:val="-7"/>
          <w:sz w:val="20"/>
          <w:szCs w:val="20"/>
        </w:rPr>
        <w:t xml:space="preserve"> </w:t>
      </w:r>
      <w:r>
        <w:rPr>
          <w:rFonts w:ascii="Arial" w:hAnsi="Arial"/>
          <w:sz w:val="20"/>
          <w:szCs w:val="20"/>
        </w:rPr>
        <w:t>pelo</w:t>
      </w:r>
      <w:r>
        <w:rPr>
          <w:rFonts w:ascii="Arial" w:hAnsi="Arial"/>
          <w:spacing w:val="-6"/>
          <w:sz w:val="20"/>
          <w:szCs w:val="20"/>
        </w:rPr>
        <w:t xml:space="preserve"> </w:t>
      </w:r>
      <w:r>
        <w:rPr>
          <w:rFonts w:ascii="Arial" w:hAnsi="Arial"/>
          <w:sz w:val="20"/>
          <w:szCs w:val="20"/>
        </w:rPr>
        <w:t>recolhimento</w:t>
      </w:r>
      <w:r>
        <w:rPr>
          <w:rFonts w:ascii="Arial" w:hAnsi="Arial"/>
          <w:spacing w:val="-7"/>
          <w:sz w:val="20"/>
          <w:szCs w:val="20"/>
        </w:rPr>
        <w:t xml:space="preserve"> </w:t>
      </w:r>
      <w:r>
        <w:rPr>
          <w:rFonts w:ascii="Arial" w:hAnsi="Arial"/>
          <w:sz w:val="20"/>
          <w:szCs w:val="20"/>
        </w:rPr>
        <w:t>de</w:t>
      </w:r>
      <w:r>
        <w:rPr>
          <w:rFonts w:ascii="Arial" w:hAnsi="Arial"/>
          <w:spacing w:val="-8"/>
          <w:sz w:val="20"/>
          <w:szCs w:val="20"/>
        </w:rPr>
        <w:t xml:space="preserve"> </w:t>
      </w:r>
      <w:r>
        <w:rPr>
          <w:rFonts w:ascii="Arial" w:hAnsi="Arial"/>
          <w:sz w:val="20"/>
          <w:szCs w:val="20"/>
        </w:rPr>
        <w:t>impostos,</w:t>
      </w:r>
      <w:r>
        <w:rPr>
          <w:rFonts w:ascii="Arial" w:hAnsi="Arial"/>
          <w:spacing w:val="-7"/>
          <w:sz w:val="20"/>
          <w:szCs w:val="20"/>
        </w:rPr>
        <w:t xml:space="preserve"> </w:t>
      </w:r>
      <w:r>
        <w:rPr>
          <w:rFonts w:ascii="Arial" w:hAnsi="Arial"/>
          <w:sz w:val="20"/>
          <w:szCs w:val="20"/>
        </w:rPr>
        <w:t>taxas,</w:t>
      </w:r>
      <w:r>
        <w:rPr>
          <w:rFonts w:ascii="Arial" w:hAnsi="Arial"/>
          <w:spacing w:val="-6"/>
          <w:sz w:val="20"/>
          <w:szCs w:val="20"/>
        </w:rPr>
        <w:t xml:space="preserve"> </w:t>
      </w:r>
      <w:r>
        <w:rPr>
          <w:rFonts w:ascii="Arial" w:hAnsi="Arial"/>
          <w:sz w:val="20"/>
          <w:szCs w:val="20"/>
        </w:rPr>
        <w:t>contribuições</w:t>
      </w:r>
      <w:r>
        <w:rPr>
          <w:rFonts w:ascii="Arial" w:hAnsi="Arial"/>
          <w:spacing w:val="-7"/>
          <w:sz w:val="20"/>
          <w:szCs w:val="20"/>
        </w:rPr>
        <w:t xml:space="preserve"> </w:t>
      </w:r>
      <w:r>
        <w:rPr>
          <w:rFonts w:ascii="Arial" w:hAnsi="Arial"/>
          <w:sz w:val="20"/>
          <w:szCs w:val="20"/>
        </w:rPr>
        <w:t>à</w:t>
      </w:r>
      <w:r>
        <w:rPr>
          <w:rFonts w:ascii="Arial" w:hAnsi="Arial"/>
          <w:spacing w:val="-8"/>
          <w:sz w:val="20"/>
          <w:szCs w:val="20"/>
        </w:rPr>
        <w:t xml:space="preserve"> </w:t>
      </w:r>
      <w:r>
        <w:rPr>
          <w:rFonts w:ascii="Arial" w:hAnsi="Arial"/>
          <w:sz w:val="20"/>
          <w:szCs w:val="20"/>
        </w:rPr>
        <w:t>Previdência</w:t>
      </w:r>
      <w:r>
        <w:rPr>
          <w:rFonts w:ascii="Arial" w:hAnsi="Arial"/>
          <w:spacing w:val="-7"/>
          <w:sz w:val="20"/>
          <w:szCs w:val="20"/>
        </w:rPr>
        <w:t xml:space="preserve"> </w:t>
      </w:r>
      <w:r>
        <w:rPr>
          <w:rFonts w:ascii="Arial" w:hAnsi="Arial"/>
          <w:sz w:val="20"/>
          <w:szCs w:val="20"/>
        </w:rPr>
        <w:t>Social,</w:t>
      </w:r>
      <w:r>
        <w:rPr>
          <w:rFonts w:ascii="Arial" w:hAnsi="Arial"/>
          <w:spacing w:val="-7"/>
          <w:sz w:val="20"/>
          <w:szCs w:val="20"/>
        </w:rPr>
        <w:t xml:space="preserve"> </w:t>
      </w:r>
      <w:r>
        <w:rPr>
          <w:rFonts w:ascii="Arial" w:hAnsi="Arial"/>
          <w:sz w:val="20"/>
          <w:szCs w:val="20"/>
        </w:rPr>
        <w:t>encargos</w:t>
      </w:r>
      <w:r>
        <w:rPr>
          <w:rFonts w:ascii="Arial" w:hAnsi="Arial"/>
          <w:spacing w:val="-7"/>
          <w:sz w:val="20"/>
          <w:szCs w:val="20"/>
        </w:rPr>
        <w:t xml:space="preserve"> </w:t>
      </w:r>
      <w:r>
        <w:rPr>
          <w:rFonts w:ascii="Arial" w:hAnsi="Arial"/>
          <w:sz w:val="20"/>
          <w:szCs w:val="20"/>
        </w:rPr>
        <w:t>trabalhistas,</w:t>
      </w:r>
      <w:r>
        <w:rPr>
          <w:rFonts w:ascii="Arial" w:hAnsi="Arial"/>
          <w:spacing w:val="-7"/>
          <w:sz w:val="20"/>
          <w:szCs w:val="20"/>
        </w:rPr>
        <w:t xml:space="preserve"> </w:t>
      </w:r>
      <w:r>
        <w:rPr>
          <w:rFonts w:ascii="Arial" w:hAnsi="Arial"/>
          <w:sz w:val="20"/>
          <w:szCs w:val="20"/>
        </w:rPr>
        <w:t>prêmios</w:t>
      </w:r>
      <w:r>
        <w:rPr>
          <w:rFonts w:ascii="Arial" w:hAnsi="Arial"/>
          <w:spacing w:val="-7"/>
          <w:sz w:val="20"/>
          <w:szCs w:val="20"/>
        </w:rPr>
        <w:t xml:space="preserve"> </w:t>
      </w:r>
      <w:r>
        <w:rPr>
          <w:rFonts w:ascii="Arial" w:hAnsi="Arial"/>
          <w:sz w:val="20"/>
          <w:szCs w:val="20"/>
        </w:rPr>
        <w:t>de</w:t>
      </w:r>
      <w:r>
        <w:rPr>
          <w:rFonts w:ascii="Arial" w:hAnsi="Arial"/>
          <w:spacing w:val="-8"/>
          <w:sz w:val="20"/>
          <w:szCs w:val="20"/>
        </w:rPr>
        <w:t xml:space="preserve"> </w:t>
      </w:r>
      <w:r>
        <w:rPr>
          <w:rFonts w:ascii="Arial" w:hAnsi="Arial"/>
          <w:sz w:val="20"/>
          <w:szCs w:val="20"/>
        </w:rPr>
        <w:t>seguro,</w:t>
      </w:r>
      <w:r>
        <w:rPr>
          <w:rFonts w:ascii="Arial" w:hAnsi="Arial"/>
          <w:spacing w:val="-8"/>
          <w:sz w:val="20"/>
          <w:szCs w:val="20"/>
        </w:rPr>
        <w:t xml:space="preserve"> </w:t>
      </w:r>
      <w:r>
        <w:rPr>
          <w:rFonts w:ascii="Arial" w:hAnsi="Arial"/>
          <w:sz w:val="20"/>
          <w:szCs w:val="20"/>
        </w:rPr>
        <w:t>emolumentos,</w:t>
      </w:r>
      <w:r>
        <w:rPr>
          <w:rFonts w:ascii="Arial" w:hAnsi="Arial"/>
          <w:spacing w:val="-6"/>
          <w:sz w:val="20"/>
          <w:szCs w:val="20"/>
        </w:rPr>
        <w:t xml:space="preserve"> </w:t>
      </w:r>
      <w:r>
        <w:rPr>
          <w:rFonts w:ascii="Arial" w:hAnsi="Arial"/>
          <w:sz w:val="20"/>
          <w:szCs w:val="20"/>
        </w:rPr>
        <w:t>demais</w:t>
      </w:r>
      <w:r>
        <w:rPr>
          <w:rFonts w:ascii="Arial" w:hAnsi="Arial"/>
          <w:spacing w:val="-7"/>
          <w:sz w:val="20"/>
          <w:szCs w:val="20"/>
        </w:rPr>
        <w:t xml:space="preserve"> </w:t>
      </w:r>
      <w:r>
        <w:rPr>
          <w:rFonts w:ascii="Arial" w:hAnsi="Arial"/>
          <w:sz w:val="20"/>
          <w:szCs w:val="20"/>
        </w:rPr>
        <w:t xml:space="preserve">despesas diretas ou indiretas, e quaisquer outros ônus que se fizerem necessários a execução dos serviços </w:t>
      </w:r>
      <w:r>
        <w:rPr>
          <w:rFonts w:ascii="Arial" w:hAnsi="Arial"/>
          <w:spacing w:val="-2"/>
          <w:sz w:val="20"/>
          <w:szCs w:val="20"/>
        </w:rPr>
        <w:t>contratados.</w:t>
      </w:r>
    </w:p>
    <w:p>
      <w:pPr>
        <w:pStyle w:val="ListParagraph"/>
        <w:numPr>
          <w:ilvl w:val="1"/>
          <w:numId w:val="158"/>
        </w:numPr>
        <w:tabs>
          <w:tab w:val="clear" w:pos="708"/>
          <w:tab w:val="left" w:pos="673" w:leader="none"/>
        </w:tabs>
        <w:spacing w:lineRule="auto" w:line="276" w:before="121" w:after="0"/>
        <w:ind w:left="246" w:right="134" w:hanging="0"/>
        <w:contextualSpacing/>
        <w:jc w:val="both"/>
        <w:rPr/>
      </w:pPr>
      <w:r>
        <w:rPr>
          <w:rFonts w:ascii="Arial" w:hAnsi="Arial"/>
          <w:sz w:val="20"/>
          <w:szCs w:val="20"/>
        </w:rPr>
        <w:t>Em hipótese alguma o Leiloeiro Público Oficial poderá realizar retenção parcial ou total do valor</w:t>
      </w:r>
      <w:r>
        <w:rPr>
          <w:rFonts w:ascii="Arial" w:hAnsi="Arial"/>
          <w:spacing w:val="-5"/>
          <w:sz w:val="20"/>
          <w:szCs w:val="20"/>
        </w:rPr>
        <w:t xml:space="preserve"> </w:t>
      </w:r>
      <w:r>
        <w:rPr>
          <w:rFonts w:ascii="Arial" w:hAnsi="Arial"/>
          <w:sz w:val="20"/>
          <w:szCs w:val="20"/>
        </w:rPr>
        <w:t>de</w:t>
      </w:r>
      <w:r>
        <w:rPr>
          <w:rFonts w:ascii="Arial" w:hAnsi="Arial"/>
          <w:spacing w:val="-6"/>
          <w:sz w:val="20"/>
          <w:szCs w:val="20"/>
        </w:rPr>
        <w:t xml:space="preserve"> </w:t>
      </w:r>
      <w:r>
        <w:rPr>
          <w:rFonts w:ascii="Arial" w:hAnsi="Arial"/>
          <w:sz w:val="20"/>
          <w:szCs w:val="20"/>
        </w:rPr>
        <w:t>venda</w:t>
      </w:r>
      <w:r>
        <w:rPr>
          <w:rFonts w:ascii="Arial" w:hAnsi="Arial"/>
          <w:spacing w:val="-6"/>
          <w:sz w:val="20"/>
          <w:szCs w:val="20"/>
        </w:rPr>
        <w:t xml:space="preserve"> </w:t>
      </w:r>
      <w:r>
        <w:rPr>
          <w:rFonts w:ascii="Arial" w:hAnsi="Arial"/>
          <w:sz w:val="20"/>
          <w:szCs w:val="20"/>
        </w:rPr>
        <w:t>dos</w:t>
      </w:r>
      <w:r>
        <w:rPr>
          <w:rFonts w:ascii="Arial" w:hAnsi="Arial"/>
          <w:spacing w:val="-5"/>
          <w:sz w:val="20"/>
          <w:szCs w:val="20"/>
        </w:rPr>
        <w:t xml:space="preserve"> </w:t>
      </w:r>
      <w:r>
        <w:rPr>
          <w:rFonts w:ascii="Arial" w:hAnsi="Arial"/>
          <w:sz w:val="20"/>
          <w:szCs w:val="20"/>
        </w:rPr>
        <w:t>bens,</w:t>
      </w:r>
      <w:r>
        <w:rPr>
          <w:rFonts w:ascii="Arial" w:hAnsi="Arial"/>
          <w:spacing w:val="-2"/>
          <w:sz w:val="20"/>
          <w:szCs w:val="20"/>
        </w:rPr>
        <w:t xml:space="preserve"> </w:t>
      </w:r>
      <w:r>
        <w:rPr>
          <w:rFonts w:ascii="Arial" w:hAnsi="Arial"/>
          <w:sz w:val="20"/>
          <w:szCs w:val="20"/>
        </w:rPr>
        <w:t>que</w:t>
      </w:r>
      <w:r>
        <w:rPr>
          <w:rFonts w:ascii="Arial" w:hAnsi="Arial"/>
          <w:spacing w:val="-6"/>
          <w:sz w:val="20"/>
          <w:szCs w:val="20"/>
        </w:rPr>
        <w:t xml:space="preserve"> </w:t>
      </w:r>
      <w:r>
        <w:rPr>
          <w:rFonts w:ascii="Arial" w:hAnsi="Arial"/>
          <w:sz w:val="20"/>
          <w:szCs w:val="20"/>
        </w:rPr>
        <w:t>será</w:t>
      </w:r>
      <w:r>
        <w:rPr>
          <w:rFonts w:ascii="Arial" w:hAnsi="Arial"/>
          <w:spacing w:val="-6"/>
          <w:sz w:val="20"/>
          <w:szCs w:val="20"/>
        </w:rPr>
        <w:t xml:space="preserve"> </w:t>
      </w:r>
      <w:r>
        <w:rPr>
          <w:rFonts w:ascii="Arial" w:hAnsi="Arial"/>
          <w:sz w:val="20"/>
          <w:szCs w:val="20"/>
        </w:rPr>
        <w:t>repassado</w:t>
      </w:r>
      <w:r>
        <w:rPr>
          <w:rFonts w:ascii="Arial" w:hAnsi="Arial"/>
          <w:spacing w:val="-5"/>
          <w:sz w:val="20"/>
          <w:szCs w:val="20"/>
        </w:rPr>
        <w:t xml:space="preserve"> </w:t>
      </w:r>
      <w:r>
        <w:rPr>
          <w:rFonts w:ascii="Arial" w:hAnsi="Arial"/>
          <w:sz w:val="20"/>
          <w:szCs w:val="20"/>
        </w:rPr>
        <w:t>integralmente</w:t>
      </w:r>
      <w:r>
        <w:rPr>
          <w:rFonts w:ascii="Arial" w:hAnsi="Arial"/>
          <w:spacing w:val="-5"/>
          <w:sz w:val="20"/>
          <w:szCs w:val="20"/>
        </w:rPr>
        <w:t xml:space="preserve"> </w:t>
      </w:r>
      <w:r>
        <w:rPr>
          <w:rFonts w:ascii="Arial" w:hAnsi="Arial"/>
          <w:sz w:val="20"/>
          <w:szCs w:val="20"/>
        </w:rPr>
        <w:t>à</w:t>
      </w:r>
      <w:r>
        <w:rPr>
          <w:rFonts w:ascii="Arial" w:hAnsi="Arial"/>
          <w:spacing w:val="-6"/>
          <w:sz w:val="20"/>
          <w:szCs w:val="20"/>
        </w:rPr>
        <w:t xml:space="preserve"> </w:t>
      </w:r>
      <w:r>
        <w:rPr>
          <w:rFonts w:ascii="Arial" w:hAnsi="Arial"/>
          <w:sz w:val="20"/>
          <w:szCs w:val="20"/>
        </w:rPr>
        <w:t>Contratante,</w:t>
      </w:r>
      <w:r>
        <w:rPr>
          <w:rFonts w:ascii="Arial" w:hAnsi="Arial"/>
          <w:spacing w:val="-5"/>
          <w:sz w:val="20"/>
          <w:szCs w:val="20"/>
        </w:rPr>
        <w:t xml:space="preserve"> </w:t>
      </w:r>
      <w:r>
        <w:rPr>
          <w:rFonts w:ascii="Arial" w:hAnsi="Arial"/>
          <w:sz w:val="20"/>
          <w:szCs w:val="20"/>
        </w:rPr>
        <w:t>pela</w:t>
      </w:r>
      <w:r>
        <w:rPr>
          <w:rFonts w:ascii="Arial" w:hAnsi="Arial"/>
          <w:spacing w:val="-5"/>
          <w:sz w:val="20"/>
          <w:szCs w:val="20"/>
        </w:rPr>
        <w:t xml:space="preserve"> </w:t>
      </w:r>
      <w:r>
        <w:rPr>
          <w:rFonts w:ascii="Arial" w:hAnsi="Arial"/>
          <w:sz w:val="20"/>
          <w:szCs w:val="20"/>
        </w:rPr>
        <w:t>via</w:t>
      </w:r>
      <w:r>
        <w:rPr>
          <w:rFonts w:ascii="Arial" w:hAnsi="Arial"/>
          <w:spacing w:val="-5"/>
          <w:sz w:val="20"/>
          <w:szCs w:val="20"/>
        </w:rPr>
        <w:t xml:space="preserve"> </w:t>
      </w:r>
      <w:r>
        <w:rPr>
          <w:rFonts w:ascii="Arial" w:hAnsi="Arial"/>
          <w:sz w:val="20"/>
          <w:szCs w:val="20"/>
        </w:rPr>
        <w:t>de</w:t>
      </w:r>
      <w:r>
        <w:rPr>
          <w:rFonts w:ascii="Arial" w:hAnsi="Arial"/>
          <w:spacing w:val="-3"/>
          <w:sz w:val="20"/>
          <w:szCs w:val="20"/>
        </w:rPr>
        <w:t xml:space="preserve"> </w:t>
      </w:r>
      <w:r>
        <w:rPr>
          <w:rFonts w:ascii="Arial" w:hAnsi="Arial"/>
          <w:sz w:val="20"/>
          <w:szCs w:val="20"/>
        </w:rPr>
        <w:t>Guia</w:t>
      </w:r>
      <w:r>
        <w:rPr>
          <w:rFonts w:ascii="Arial" w:hAnsi="Arial"/>
          <w:spacing w:val="-6"/>
          <w:sz w:val="20"/>
          <w:szCs w:val="20"/>
        </w:rPr>
        <w:t xml:space="preserve"> </w:t>
      </w:r>
      <w:r>
        <w:rPr>
          <w:rFonts w:ascii="Arial" w:hAnsi="Arial"/>
          <w:sz w:val="20"/>
          <w:szCs w:val="20"/>
        </w:rPr>
        <w:t>de</w:t>
      </w:r>
      <w:r>
        <w:rPr>
          <w:rFonts w:ascii="Arial" w:hAnsi="Arial"/>
          <w:spacing w:val="-6"/>
          <w:sz w:val="20"/>
          <w:szCs w:val="20"/>
        </w:rPr>
        <w:t xml:space="preserve"> </w:t>
      </w:r>
      <w:r>
        <w:rPr>
          <w:rFonts w:ascii="Arial" w:hAnsi="Arial"/>
          <w:sz w:val="20"/>
          <w:szCs w:val="20"/>
        </w:rPr>
        <w:t>Recolhimento da União - GRU.</w:t>
      </w:r>
    </w:p>
    <w:p>
      <w:pPr>
        <w:pStyle w:val="ListParagraph"/>
        <w:numPr>
          <w:ilvl w:val="1"/>
          <w:numId w:val="159"/>
        </w:numPr>
        <w:tabs>
          <w:tab w:val="clear" w:pos="708"/>
          <w:tab w:val="left" w:pos="673" w:leader="none"/>
        </w:tabs>
        <w:spacing w:lineRule="auto" w:line="276" w:before="121" w:after="0"/>
        <w:ind w:left="246" w:right="135" w:hanging="0"/>
        <w:contextualSpacing/>
        <w:jc w:val="both"/>
        <w:rPr/>
      </w:pPr>
      <w:r>
        <w:rPr>
          <w:rFonts w:ascii="Arial" w:hAnsi="Arial"/>
          <w:sz w:val="20"/>
          <w:szCs w:val="20"/>
        </w:rPr>
        <w:t>A</w:t>
      </w:r>
      <w:r>
        <w:rPr>
          <w:rFonts w:ascii="Arial" w:hAnsi="Arial"/>
          <w:spacing w:val="-12"/>
          <w:sz w:val="20"/>
          <w:szCs w:val="20"/>
        </w:rPr>
        <w:t xml:space="preserve"> </w:t>
      </w:r>
      <w:r>
        <w:rPr>
          <w:rFonts w:ascii="Arial" w:hAnsi="Arial"/>
          <w:sz w:val="20"/>
          <w:szCs w:val="20"/>
        </w:rPr>
        <w:t>CONTRATANTE</w:t>
      </w:r>
      <w:r>
        <w:rPr>
          <w:rFonts w:ascii="Arial" w:hAnsi="Arial"/>
          <w:spacing w:val="-12"/>
          <w:sz w:val="20"/>
          <w:szCs w:val="20"/>
        </w:rPr>
        <w:t xml:space="preserve"> </w:t>
      </w:r>
      <w:r>
        <w:rPr>
          <w:rFonts w:ascii="Arial" w:hAnsi="Arial"/>
          <w:sz w:val="20"/>
          <w:szCs w:val="20"/>
        </w:rPr>
        <w:t>não</w:t>
      </w:r>
      <w:r>
        <w:rPr>
          <w:rFonts w:ascii="Arial" w:hAnsi="Arial"/>
          <w:spacing w:val="-10"/>
          <w:sz w:val="20"/>
          <w:szCs w:val="20"/>
        </w:rPr>
        <w:t xml:space="preserve"> </w:t>
      </w:r>
      <w:r>
        <w:rPr>
          <w:rFonts w:ascii="Arial" w:hAnsi="Arial"/>
          <w:sz w:val="20"/>
          <w:szCs w:val="20"/>
        </w:rPr>
        <w:t>responderá,</w:t>
      </w:r>
      <w:r>
        <w:rPr>
          <w:rFonts w:ascii="Arial" w:hAnsi="Arial"/>
          <w:spacing w:val="-12"/>
          <w:sz w:val="20"/>
          <w:szCs w:val="20"/>
        </w:rPr>
        <w:t xml:space="preserve"> </w:t>
      </w:r>
      <w:r>
        <w:rPr>
          <w:rFonts w:ascii="Arial" w:hAnsi="Arial"/>
          <w:sz w:val="20"/>
          <w:szCs w:val="20"/>
        </w:rPr>
        <w:t>nem</w:t>
      </w:r>
      <w:r>
        <w:rPr>
          <w:rFonts w:ascii="Arial" w:hAnsi="Arial"/>
          <w:spacing w:val="-11"/>
          <w:sz w:val="20"/>
          <w:szCs w:val="20"/>
        </w:rPr>
        <w:t xml:space="preserve"> </w:t>
      </w:r>
      <w:r>
        <w:rPr>
          <w:rFonts w:ascii="Arial" w:hAnsi="Arial"/>
          <w:sz w:val="20"/>
          <w:szCs w:val="20"/>
        </w:rPr>
        <w:t>mesmo</w:t>
      </w:r>
      <w:r>
        <w:rPr>
          <w:rFonts w:ascii="Arial" w:hAnsi="Arial"/>
          <w:spacing w:val="-8"/>
          <w:sz w:val="20"/>
          <w:szCs w:val="20"/>
        </w:rPr>
        <w:t xml:space="preserve"> </w:t>
      </w:r>
      <w:r>
        <w:rPr>
          <w:rFonts w:ascii="Arial" w:hAnsi="Arial"/>
          <w:sz w:val="20"/>
          <w:szCs w:val="20"/>
        </w:rPr>
        <w:t>solidariamente,</w:t>
      </w:r>
      <w:r>
        <w:rPr>
          <w:rFonts w:ascii="Arial" w:hAnsi="Arial"/>
          <w:spacing w:val="-12"/>
          <w:sz w:val="20"/>
          <w:szCs w:val="20"/>
        </w:rPr>
        <w:t xml:space="preserve"> </w:t>
      </w:r>
      <w:r>
        <w:rPr>
          <w:rFonts w:ascii="Arial" w:hAnsi="Arial"/>
          <w:sz w:val="20"/>
          <w:szCs w:val="20"/>
        </w:rPr>
        <w:t>pela</w:t>
      </w:r>
      <w:r>
        <w:rPr>
          <w:rFonts w:ascii="Arial" w:hAnsi="Arial"/>
          <w:spacing w:val="-12"/>
          <w:sz w:val="20"/>
          <w:szCs w:val="20"/>
        </w:rPr>
        <w:t xml:space="preserve"> </w:t>
      </w:r>
      <w:r>
        <w:rPr>
          <w:rFonts w:ascii="Arial" w:hAnsi="Arial"/>
          <w:sz w:val="20"/>
          <w:szCs w:val="20"/>
        </w:rPr>
        <w:t>solvência</w:t>
      </w:r>
      <w:r>
        <w:rPr>
          <w:rFonts w:ascii="Arial" w:hAnsi="Arial"/>
          <w:spacing w:val="-12"/>
          <w:sz w:val="20"/>
          <w:szCs w:val="20"/>
        </w:rPr>
        <w:t xml:space="preserve"> </w:t>
      </w:r>
      <w:r>
        <w:rPr>
          <w:rFonts w:ascii="Arial" w:hAnsi="Arial"/>
          <w:sz w:val="20"/>
          <w:szCs w:val="20"/>
        </w:rPr>
        <w:t>e</w:t>
      </w:r>
      <w:r>
        <w:rPr>
          <w:rFonts w:ascii="Arial" w:hAnsi="Arial"/>
          <w:spacing w:val="-11"/>
          <w:sz w:val="20"/>
          <w:szCs w:val="20"/>
        </w:rPr>
        <w:t xml:space="preserve"> </w:t>
      </w:r>
      <w:r>
        <w:rPr>
          <w:rFonts w:ascii="Arial" w:hAnsi="Arial"/>
          <w:sz w:val="20"/>
          <w:szCs w:val="20"/>
        </w:rPr>
        <w:t>adimplência dos arrematantes.</w:t>
      </w:r>
    </w:p>
    <w:p>
      <w:pPr>
        <w:pStyle w:val="ListParagraph"/>
        <w:numPr>
          <w:ilvl w:val="1"/>
          <w:numId w:val="160"/>
        </w:numPr>
        <w:tabs>
          <w:tab w:val="clear" w:pos="708"/>
          <w:tab w:val="left" w:pos="673" w:leader="none"/>
        </w:tabs>
        <w:spacing w:lineRule="auto" w:line="276" w:before="119" w:after="0"/>
        <w:ind w:left="246" w:right="140" w:hanging="0"/>
        <w:contextualSpacing/>
        <w:jc w:val="both"/>
        <w:rPr/>
      </w:pPr>
      <w:r>
        <w:rPr>
          <w:rFonts w:ascii="Arial" w:hAnsi="Arial"/>
          <w:sz w:val="20"/>
          <w:szCs w:val="20"/>
        </w:rPr>
        <w:t>Em hipótese alguma será o CONTRATANTE responsável pela cobrança da comissão devida pelos arrematantes.</w:t>
      </w:r>
    </w:p>
    <w:p>
      <w:pPr>
        <w:pStyle w:val="ListParagraph"/>
        <w:numPr>
          <w:ilvl w:val="0"/>
          <w:numId w:val="0"/>
        </w:numPr>
        <w:tabs>
          <w:tab w:val="clear" w:pos="708"/>
          <w:tab w:val="left" w:pos="673" w:leader="none"/>
        </w:tabs>
        <w:spacing w:lineRule="auto" w:line="276" w:before="119" w:after="0"/>
        <w:ind w:left="8405" w:right="140" w:hanging="0"/>
        <w:contextualSpacing/>
        <w:jc w:val="both"/>
        <w:rPr>
          <w:rFonts w:ascii="Arial" w:hAnsi="Arial"/>
          <w:sz w:val="20"/>
          <w:szCs w:val="20"/>
        </w:rPr>
      </w:pPr>
      <w:r>
        <w:rPr>
          <w:rFonts w:ascii="Arial" w:hAnsi="Arial"/>
          <w:sz w:val="20"/>
          <w:szCs w:val="20"/>
        </w:rPr>
      </w:r>
    </w:p>
    <w:p>
      <w:pPr>
        <w:pStyle w:val="Nivel01"/>
        <w:numPr>
          <w:ilvl w:val="0"/>
          <w:numId w:val="161"/>
        </w:numPr>
        <w:spacing w:lineRule="auto" w:line="312" w:before="120" w:after="288"/>
        <w:ind w:left="0" w:right="0" w:hanging="0"/>
        <w:rPr/>
      </w:pPr>
      <w:r>
        <w:rPr/>
        <w:t>CLÁUSULA SEXTA - REAJUSTE (</w:t>
      </w:r>
      <w:r>
        <w:fldChar w:fldCharType="begin"/>
      </w:r>
      <w:r>
        <w:rPr>
          <w:rStyle w:val="LinkdaInternet"/>
        </w:rPr>
        <w:instrText> HYPERLINK "http://www.planalto.gov.br/ccivil_03/_ato2019-2022/2021/lei/L14133.htm" \l "art92"</w:instrText>
      </w:r>
      <w:r>
        <w:rPr>
          <w:rStyle w:val="LinkdaInternet"/>
        </w:rPr>
        <w:fldChar w:fldCharType="separate"/>
      </w:r>
      <w:r>
        <w:rPr>
          <w:rStyle w:val="LinkdaInternet"/>
        </w:rPr>
        <w:t>art. 92, V</w:t>
      </w:r>
      <w:r>
        <w:rPr>
          <w:rStyle w:val="LinkdaInternet"/>
        </w:rPr>
        <w:fldChar w:fldCharType="end"/>
      </w:r>
      <w:r>
        <w:rPr/>
        <w:t>)</w:t>
      </w:r>
    </w:p>
    <w:p>
      <w:pPr>
        <w:pStyle w:val="Nivel2"/>
        <w:numPr>
          <w:ilvl w:val="1"/>
          <w:numId w:val="162"/>
        </w:numPr>
        <w:spacing w:lineRule="auto" w:line="312" w:before="120" w:after="288"/>
        <w:ind w:left="0" w:right="0" w:firstLine="567"/>
        <w:rPr/>
      </w:pPr>
      <w:r>
        <w:rPr/>
        <w:t>O percentual da comissão do Leiloeiro contratado, pelo qual é estabelecida sua remuneração, é fixo e irreajustável.</w:t>
      </w:r>
    </w:p>
    <w:p>
      <w:pPr>
        <w:pStyle w:val="Nivel2"/>
        <w:numPr>
          <w:ilvl w:val="0"/>
          <w:numId w:val="0"/>
        </w:numPr>
        <w:spacing w:lineRule="auto" w:line="312" w:before="120" w:after="288"/>
        <w:ind w:left="8159" w:right="0" w:hanging="0"/>
        <w:rPr/>
      </w:pPr>
      <w:r>
        <w:rPr/>
      </w:r>
    </w:p>
    <w:p>
      <w:pPr>
        <w:pStyle w:val="Nivel01"/>
        <w:numPr>
          <w:ilvl w:val="0"/>
          <w:numId w:val="163"/>
        </w:numPr>
        <w:spacing w:lineRule="auto" w:line="312" w:before="120" w:after="288"/>
        <w:ind w:left="0" w:right="0" w:hanging="0"/>
        <w:rPr/>
      </w:pPr>
      <w:r>
        <w:rPr/>
        <w:t xml:space="preserve">CLÁUSULA SÉTIMA - OBRIGAÇÕES DO CONTRATANTE </w:t>
      </w:r>
      <w:r>
        <w:fldChar w:fldCharType="begin"/>
      </w:r>
      <w:r>
        <w:rPr>
          <w:rStyle w:val="LinkdaInternet"/>
        </w:rPr>
        <w:instrText> HYPERLINK "http://www.planalto.gov.br/ccivil_03/_ato2019-2022/2021/lei/L14133.htm" \l "art92"</w:instrText>
      </w:r>
      <w:r>
        <w:rPr>
          <w:rStyle w:val="LinkdaInternet"/>
        </w:rPr>
        <w:fldChar w:fldCharType="separate"/>
      </w:r>
      <w:r>
        <w:rPr>
          <w:rStyle w:val="LinkdaInternet"/>
        </w:rPr>
        <w:t>(art. 92, X, XI e XIV</w:t>
      </w:r>
      <w:r>
        <w:rPr>
          <w:rStyle w:val="LinkdaInternet"/>
        </w:rPr>
        <w:fldChar w:fldCharType="end"/>
      </w:r>
      <w:r>
        <w:rPr/>
        <w:t>)</w:t>
      </w:r>
    </w:p>
    <w:p>
      <w:pPr>
        <w:pStyle w:val="Nivel2"/>
        <w:numPr>
          <w:ilvl w:val="1"/>
          <w:numId w:val="164"/>
        </w:numPr>
        <w:spacing w:lineRule="auto" w:line="312" w:before="120" w:after="288"/>
        <w:ind w:left="0" w:right="0" w:firstLine="567"/>
        <w:rPr/>
      </w:pPr>
      <w:r>
        <w:rPr/>
        <w:t>São obrigações do Contratante:</w:t>
      </w:r>
    </w:p>
    <w:p>
      <w:pPr>
        <w:pStyle w:val="Nivel2"/>
        <w:numPr>
          <w:ilvl w:val="1"/>
          <w:numId w:val="165"/>
        </w:numPr>
        <w:spacing w:lineRule="auto" w:line="312" w:before="120" w:after="288"/>
        <w:ind w:left="0" w:right="0" w:firstLine="567"/>
        <w:rPr/>
      </w:pPr>
      <w:r>
        <w:rPr/>
        <w:t>Exigir o cumprimento de todas as obrigações assumidas pelo Contratado, de acordo com o contrato e seus anexos;</w:t>
      </w:r>
    </w:p>
    <w:p>
      <w:pPr>
        <w:sectPr>
          <w:headerReference w:type="default" r:id="rId3"/>
          <w:footerReference w:type="default" r:id="rId4"/>
          <w:type w:val="nextPage"/>
          <w:pgSz w:w="11906" w:h="16838"/>
          <w:pgMar w:left="1134" w:right="1134" w:header="709" w:top="1418" w:footer="709" w:bottom="1418" w:gutter="0"/>
          <w:pgNumType w:fmt="decimal"/>
          <w:formProt w:val="false"/>
          <w:textDirection w:val="lrTb"/>
          <w:docGrid w:type="default" w:linePitch="360" w:charSpace="0"/>
        </w:sectPr>
        <w:pStyle w:val="ListParagraph"/>
        <w:numPr>
          <w:ilvl w:val="1"/>
          <w:numId w:val="166"/>
        </w:numPr>
        <w:tabs>
          <w:tab w:val="clear" w:pos="708"/>
          <w:tab w:val="left" w:pos="673" w:leader="none"/>
        </w:tabs>
        <w:spacing w:lineRule="auto" w:line="240" w:before="119" w:after="0"/>
        <w:ind w:left="673" w:right="0" w:hanging="427"/>
        <w:contextualSpacing/>
        <w:jc w:val="both"/>
        <w:rPr/>
      </w:pPr>
      <w:r>
        <w:rPr>
          <w:rFonts w:ascii="Arial" w:hAnsi="Arial"/>
          <w:sz w:val="20"/>
          <w:szCs w:val="20"/>
        </w:rPr>
        <w:t>Receber</w:t>
      </w:r>
      <w:r>
        <w:rPr>
          <w:rFonts w:ascii="Arial" w:hAnsi="Arial"/>
          <w:spacing w:val="-3"/>
          <w:sz w:val="20"/>
          <w:szCs w:val="20"/>
        </w:rPr>
        <w:t xml:space="preserve"> </w:t>
      </w:r>
      <w:r>
        <w:rPr>
          <w:rFonts w:ascii="Arial" w:hAnsi="Arial"/>
          <w:sz w:val="20"/>
          <w:szCs w:val="20"/>
        </w:rPr>
        <w:t>o</w:t>
      </w:r>
      <w:r>
        <w:rPr>
          <w:rFonts w:ascii="Arial" w:hAnsi="Arial"/>
          <w:spacing w:val="-1"/>
          <w:sz w:val="20"/>
          <w:szCs w:val="20"/>
        </w:rPr>
        <w:t xml:space="preserve"> </w:t>
      </w:r>
      <w:r>
        <w:rPr>
          <w:rFonts w:ascii="Arial" w:hAnsi="Arial"/>
          <w:sz w:val="20"/>
          <w:szCs w:val="20"/>
        </w:rPr>
        <w:t>objeto</w:t>
      </w:r>
      <w:r>
        <w:rPr>
          <w:rFonts w:ascii="Arial" w:hAnsi="Arial"/>
          <w:spacing w:val="-1"/>
          <w:sz w:val="20"/>
          <w:szCs w:val="20"/>
        </w:rPr>
        <w:t xml:space="preserve"> </w:t>
      </w:r>
      <w:r>
        <w:rPr>
          <w:rFonts w:ascii="Arial" w:hAnsi="Arial"/>
          <w:sz w:val="20"/>
          <w:szCs w:val="20"/>
        </w:rPr>
        <w:t>no prazo</w:t>
      </w:r>
      <w:r>
        <w:rPr>
          <w:rFonts w:ascii="Arial" w:hAnsi="Arial"/>
          <w:spacing w:val="-1"/>
          <w:sz w:val="20"/>
          <w:szCs w:val="20"/>
        </w:rPr>
        <w:t xml:space="preserve"> </w:t>
      </w:r>
      <w:r>
        <w:rPr>
          <w:rFonts w:ascii="Arial" w:hAnsi="Arial"/>
          <w:sz w:val="20"/>
          <w:szCs w:val="20"/>
        </w:rPr>
        <w:t>e</w:t>
      </w:r>
      <w:r>
        <w:rPr>
          <w:rFonts w:ascii="Arial" w:hAnsi="Arial"/>
          <w:spacing w:val="-2"/>
          <w:sz w:val="20"/>
          <w:szCs w:val="20"/>
        </w:rPr>
        <w:t xml:space="preserve"> </w:t>
      </w:r>
      <w:r>
        <w:rPr>
          <w:rFonts w:ascii="Arial" w:hAnsi="Arial"/>
          <w:sz w:val="20"/>
          <w:szCs w:val="20"/>
        </w:rPr>
        <w:t>condições</w:t>
      </w:r>
      <w:r>
        <w:rPr>
          <w:rFonts w:ascii="Arial" w:hAnsi="Arial"/>
          <w:spacing w:val="1"/>
          <w:sz w:val="20"/>
          <w:szCs w:val="20"/>
        </w:rPr>
        <w:t xml:space="preserve"> </w:t>
      </w:r>
      <w:r>
        <w:rPr>
          <w:rFonts w:ascii="Arial" w:hAnsi="Arial"/>
          <w:sz w:val="20"/>
          <w:szCs w:val="20"/>
        </w:rPr>
        <w:t>estabelecidas no</w:t>
      </w:r>
      <w:r>
        <w:rPr>
          <w:rFonts w:ascii="Arial" w:hAnsi="Arial"/>
          <w:spacing w:val="-1"/>
          <w:sz w:val="20"/>
          <w:szCs w:val="20"/>
        </w:rPr>
        <w:t xml:space="preserve"> </w:t>
      </w:r>
      <w:r>
        <w:rPr>
          <w:rFonts w:ascii="Arial" w:hAnsi="Arial"/>
          <w:sz w:val="20"/>
          <w:szCs w:val="20"/>
        </w:rPr>
        <w:t>Termo</w:t>
      </w:r>
      <w:r>
        <w:rPr>
          <w:rFonts w:ascii="Arial" w:hAnsi="Arial"/>
          <w:spacing w:val="-1"/>
          <w:sz w:val="20"/>
          <w:szCs w:val="20"/>
        </w:rPr>
        <w:t xml:space="preserve"> </w:t>
      </w:r>
      <w:r>
        <w:rPr>
          <w:rFonts w:ascii="Arial" w:hAnsi="Arial"/>
          <w:sz w:val="20"/>
          <w:szCs w:val="20"/>
        </w:rPr>
        <w:t>de</w:t>
      </w:r>
      <w:r>
        <w:rPr>
          <w:rFonts w:ascii="Arial" w:hAnsi="Arial"/>
          <w:spacing w:val="-2"/>
          <w:sz w:val="20"/>
          <w:szCs w:val="20"/>
        </w:rPr>
        <w:t xml:space="preserve"> Referência.</w:t>
      </w:r>
    </w:p>
    <w:p>
      <w:pPr>
        <w:pStyle w:val="ListParagraph"/>
        <w:numPr>
          <w:ilvl w:val="1"/>
          <w:numId w:val="167"/>
        </w:numPr>
        <w:tabs>
          <w:tab w:val="clear" w:pos="708"/>
          <w:tab w:val="left" w:pos="673" w:leader="none"/>
        </w:tabs>
        <w:spacing w:lineRule="auto" w:line="276" w:before="161" w:after="0"/>
        <w:ind w:left="246" w:right="134" w:hanging="0"/>
        <w:contextualSpacing/>
        <w:jc w:val="both"/>
        <w:rPr/>
      </w:pPr>
      <w:r>
        <w:rPr>
          <w:rFonts w:ascii="Arial" w:hAnsi="Arial"/>
          <w:sz w:val="20"/>
          <w:szCs w:val="20"/>
        </w:rPr>
        <w:t>Não</w:t>
      </w:r>
      <w:r>
        <w:rPr>
          <w:rFonts w:ascii="Arial" w:hAnsi="Arial"/>
          <w:spacing w:val="-7"/>
          <w:sz w:val="20"/>
          <w:szCs w:val="20"/>
        </w:rPr>
        <w:t xml:space="preserve"> </w:t>
      </w:r>
      <w:r>
        <w:rPr>
          <w:rFonts w:ascii="Arial" w:hAnsi="Arial"/>
          <w:sz w:val="20"/>
          <w:szCs w:val="20"/>
        </w:rPr>
        <w:t>praticar</w:t>
      </w:r>
      <w:r>
        <w:rPr>
          <w:rFonts w:ascii="Arial" w:hAnsi="Arial"/>
          <w:spacing w:val="-6"/>
          <w:sz w:val="20"/>
          <w:szCs w:val="20"/>
        </w:rPr>
        <w:t xml:space="preserve"> </w:t>
      </w:r>
      <w:r>
        <w:rPr>
          <w:rFonts w:ascii="Arial" w:hAnsi="Arial"/>
          <w:sz w:val="20"/>
          <w:szCs w:val="20"/>
        </w:rPr>
        <w:t>atos</w:t>
      </w:r>
      <w:r>
        <w:rPr>
          <w:rFonts w:ascii="Arial" w:hAnsi="Arial"/>
          <w:spacing w:val="-7"/>
          <w:sz w:val="20"/>
          <w:szCs w:val="20"/>
        </w:rPr>
        <w:t xml:space="preserve"> </w:t>
      </w:r>
      <w:r>
        <w:rPr>
          <w:rFonts w:ascii="Arial" w:hAnsi="Arial"/>
          <w:sz w:val="20"/>
          <w:szCs w:val="20"/>
        </w:rPr>
        <w:t>de</w:t>
      </w:r>
      <w:r>
        <w:rPr>
          <w:rFonts w:ascii="Arial" w:hAnsi="Arial"/>
          <w:spacing w:val="-8"/>
          <w:sz w:val="20"/>
          <w:szCs w:val="20"/>
        </w:rPr>
        <w:t xml:space="preserve"> </w:t>
      </w:r>
      <w:r>
        <w:rPr>
          <w:rFonts w:ascii="Arial" w:hAnsi="Arial"/>
          <w:sz w:val="20"/>
          <w:szCs w:val="20"/>
        </w:rPr>
        <w:t>ingerência</w:t>
      </w:r>
      <w:r>
        <w:rPr>
          <w:rFonts w:ascii="Arial" w:hAnsi="Arial"/>
          <w:spacing w:val="-6"/>
          <w:sz w:val="20"/>
          <w:szCs w:val="20"/>
        </w:rPr>
        <w:t xml:space="preserve"> </w:t>
      </w:r>
      <w:r>
        <w:rPr>
          <w:rFonts w:ascii="Arial" w:hAnsi="Arial"/>
          <w:sz w:val="20"/>
          <w:szCs w:val="20"/>
        </w:rPr>
        <w:t>na</w:t>
      </w:r>
      <w:r>
        <w:rPr>
          <w:rFonts w:ascii="Arial" w:hAnsi="Arial"/>
          <w:spacing w:val="-6"/>
          <w:sz w:val="20"/>
          <w:szCs w:val="20"/>
        </w:rPr>
        <w:t xml:space="preserve"> </w:t>
      </w:r>
      <w:r>
        <w:rPr>
          <w:rFonts w:ascii="Arial" w:hAnsi="Arial"/>
          <w:sz w:val="20"/>
          <w:szCs w:val="20"/>
        </w:rPr>
        <w:t>administração</w:t>
      </w:r>
      <w:r>
        <w:rPr>
          <w:rFonts w:ascii="Arial" w:hAnsi="Arial"/>
          <w:spacing w:val="-7"/>
          <w:sz w:val="20"/>
          <w:szCs w:val="20"/>
        </w:rPr>
        <w:t xml:space="preserve"> </w:t>
      </w:r>
      <w:r>
        <w:rPr>
          <w:rFonts w:ascii="Arial" w:hAnsi="Arial"/>
          <w:sz w:val="20"/>
          <w:szCs w:val="20"/>
        </w:rPr>
        <w:t>do</w:t>
      </w:r>
      <w:r>
        <w:rPr>
          <w:rFonts w:ascii="Arial" w:hAnsi="Arial"/>
          <w:spacing w:val="-7"/>
          <w:sz w:val="20"/>
          <w:szCs w:val="20"/>
        </w:rPr>
        <w:t xml:space="preserve"> </w:t>
      </w:r>
      <w:r>
        <w:rPr>
          <w:rFonts w:ascii="Arial" w:hAnsi="Arial"/>
          <w:sz w:val="20"/>
          <w:szCs w:val="20"/>
        </w:rPr>
        <w:t>CONTRATADO</w:t>
      </w:r>
      <w:r>
        <w:rPr>
          <w:rFonts w:ascii="Arial" w:hAnsi="Arial"/>
          <w:spacing w:val="-7"/>
          <w:sz w:val="20"/>
          <w:szCs w:val="20"/>
        </w:rPr>
        <w:t xml:space="preserve"> </w:t>
      </w:r>
      <w:r>
        <w:rPr>
          <w:rFonts w:ascii="Arial" w:hAnsi="Arial"/>
          <w:sz w:val="20"/>
          <w:szCs w:val="20"/>
        </w:rPr>
        <w:t>(art.</w:t>
      </w:r>
      <w:r>
        <w:rPr>
          <w:rFonts w:ascii="Arial" w:hAnsi="Arial"/>
          <w:spacing w:val="-8"/>
          <w:sz w:val="20"/>
          <w:szCs w:val="20"/>
        </w:rPr>
        <w:t xml:space="preserve"> </w:t>
      </w:r>
      <w:r>
        <w:rPr>
          <w:rFonts w:ascii="Arial" w:hAnsi="Arial"/>
          <w:sz w:val="20"/>
          <w:szCs w:val="20"/>
        </w:rPr>
        <w:t>48</w:t>
      </w:r>
      <w:r>
        <w:rPr>
          <w:rFonts w:ascii="Arial" w:hAnsi="Arial"/>
          <w:spacing w:val="-7"/>
          <w:sz w:val="20"/>
          <w:szCs w:val="20"/>
        </w:rPr>
        <w:t xml:space="preserve"> </w:t>
      </w:r>
      <w:r>
        <w:rPr>
          <w:rFonts w:ascii="Arial" w:hAnsi="Arial"/>
          <w:sz w:val="20"/>
          <w:szCs w:val="20"/>
        </w:rPr>
        <w:t>da</w:t>
      </w:r>
      <w:r>
        <w:rPr>
          <w:rFonts w:ascii="Arial" w:hAnsi="Arial"/>
          <w:spacing w:val="-8"/>
          <w:sz w:val="20"/>
          <w:szCs w:val="20"/>
        </w:rPr>
        <w:t xml:space="preserve"> </w:t>
      </w:r>
      <w:r>
        <w:rPr>
          <w:rFonts w:ascii="Arial" w:hAnsi="Arial"/>
          <w:sz w:val="20"/>
          <w:szCs w:val="20"/>
        </w:rPr>
        <w:t>Lei n.º 14.133/2021).</w:t>
      </w:r>
    </w:p>
    <w:p>
      <w:pPr>
        <w:pStyle w:val="ListParagraph"/>
        <w:numPr>
          <w:ilvl w:val="0"/>
          <w:numId w:val="0"/>
        </w:numPr>
        <w:tabs>
          <w:tab w:val="clear" w:pos="708"/>
          <w:tab w:val="left" w:pos="673" w:leader="none"/>
        </w:tabs>
        <w:spacing w:lineRule="auto" w:line="276" w:before="121" w:after="0"/>
        <w:ind w:left="8405" w:right="137" w:hanging="0"/>
        <w:contextualSpacing/>
        <w:jc w:val="both"/>
        <w:rPr>
          <w:rFonts w:ascii="Arial" w:hAnsi="Arial"/>
          <w:sz w:val="20"/>
          <w:szCs w:val="20"/>
        </w:rPr>
      </w:pPr>
      <w:r>
        <w:rPr>
          <w:rFonts w:ascii="Arial" w:hAnsi="Arial"/>
          <w:sz w:val="20"/>
          <w:szCs w:val="20"/>
        </w:rPr>
      </w:r>
    </w:p>
    <w:p>
      <w:pPr>
        <w:pStyle w:val="ListParagraph"/>
        <w:numPr>
          <w:ilvl w:val="1"/>
          <w:numId w:val="168"/>
        </w:numPr>
        <w:tabs>
          <w:tab w:val="clear" w:pos="708"/>
          <w:tab w:val="left" w:pos="1129" w:leader="none"/>
        </w:tabs>
        <w:spacing w:lineRule="auto" w:line="276" w:before="0" w:after="0"/>
        <w:ind w:left="710" w:right="188" w:hanging="0"/>
        <w:contextualSpacing/>
        <w:jc w:val="left"/>
        <w:rPr/>
      </w:pPr>
      <w:r>
        <w:rPr>
          <w:rFonts w:ascii="Arial" w:hAnsi="Arial"/>
          <w:sz w:val="20"/>
          <w:szCs w:val="20"/>
        </w:rPr>
        <w:t>Realizar</w:t>
      </w:r>
      <w:r>
        <w:rPr>
          <w:rFonts w:ascii="Arial" w:hAnsi="Arial"/>
          <w:spacing w:val="40"/>
          <w:sz w:val="20"/>
          <w:szCs w:val="20"/>
        </w:rPr>
        <w:t xml:space="preserve"> </w:t>
      </w:r>
      <w:r>
        <w:rPr>
          <w:rFonts w:ascii="Arial" w:hAnsi="Arial"/>
          <w:sz w:val="20"/>
          <w:szCs w:val="20"/>
        </w:rPr>
        <w:t>avaliação</w:t>
      </w:r>
      <w:r>
        <w:rPr>
          <w:rFonts w:ascii="Arial" w:hAnsi="Arial"/>
          <w:spacing w:val="40"/>
          <w:sz w:val="20"/>
          <w:szCs w:val="20"/>
        </w:rPr>
        <w:t xml:space="preserve"> </w:t>
      </w:r>
      <w:r>
        <w:rPr>
          <w:rFonts w:ascii="Arial" w:hAnsi="Arial"/>
          <w:sz w:val="20"/>
          <w:szCs w:val="20"/>
        </w:rPr>
        <w:t>formal</w:t>
      </w:r>
      <w:r>
        <w:rPr>
          <w:rFonts w:ascii="Arial" w:hAnsi="Arial"/>
          <w:spacing w:val="40"/>
          <w:sz w:val="20"/>
          <w:szCs w:val="20"/>
        </w:rPr>
        <w:t xml:space="preserve"> </w:t>
      </w:r>
      <w:r>
        <w:rPr>
          <w:rFonts w:ascii="Arial" w:hAnsi="Arial"/>
          <w:sz w:val="20"/>
          <w:szCs w:val="20"/>
        </w:rPr>
        <w:t>do</w:t>
      </w:r>
      <w:r>
        <w:rPr>
          <w:rFonts w:ascii="Arial" w:hAnsi="Arial"/>
          <w:spacing w:val="40"/>
          <w:sz w:val="20"/>
          <w:szCs w:val="20"/>
        </w:rPr>
        <w:t xml:space="preserve"> </w:t>
      </w:r>
      <w:r>
        <w:rPr>
          <w:rFonts w:ascii="Arial" w:hAnsi="Arial"/>
          <w:sz w:val="20"/>
          <w:szCs w:val="20"/>
        </w:rPr>
        <w:t>bem</w:t>
      </w:r>
      <w:r>
        <w:rPr>
          <w:rFonts w:ascii="Arial" w:hAnsi="Arial"/>
          <w:spacing w:val="40"/>
          <w:sz w:val="20"/>
          <w:szCs w:val="20"/>
        </w:rPr>
        <w:t xml:space="preserve"> </w:t>
      </w:r>
      <w:r>
        <w:rPr>
          <w:rFonts w:ascii="Arial" w:hAnsi="Arial"/>
          <w:sz w:val="20"/>
          <w:szCs w:val="20"/>
        </w:rPr>
        <w:t>a</w:t>
      </w:r>
      <w:r>
        <w:rPr>
          <w:rFonts w:ascii="Arial" w:hAnsi="Arial"/>
          <w:spacing w:val="40"/>
          <w:sz w:val="20"/>
          <w:szCs w:val="20"/>
        </w:rPr>
        <w:t xml:space="preserve"> </w:t>
      </w:r>
      <w:r>
        <w:rPr>
          <w:rFonts w:ascii="Arial" w:hAnsi="Arial"/>
          <w:sz w:val="20"/>
          <w:szCs w:val="20"/>
        </w:rPr>
        <w:t>ser</w:t>
      </w:r>
      <w:r>
        <w:rPr>
          <w:rFonts w:ascii="Arial" w:hAnsi="Arial"/>
          <w:spacing w:val="40"/>
          <w:sz w:val="20"/>
          <w:szCs w:val="20"/>
        </w:rPr>
        <w:t xml:space="preserve"> </w:t>
      </w:r>
      <w:r>
        <w:rPr>
          <w:rFonts w:ascii="Arial" w:hAnsi="Arial"/>
          <w:sz w:val="20"/>
          <w:szCs w:val="20"/>
        </w:rPr>
        <w:t>alienado,</w:t>
      </w:r>
      <w:r>
        <w:rPr>
          <w:rFonts w:ascii="Arial" w:hAnsi="Arial"/>
          <w:spacing w:val="40"/>
          <w:sz w:val="20"/>
          <w:szCs w:val="20"/>
        </w:rPr>
        <w:t xml:space="preserve"> </w:t>
      </w:r>
      <w:r>
        <w:rPr>
          <w:rFonts w:ascii="Arial" w:hAnsi="Arial"/>
          <w:sz w:val="20"/>
          <w:szCs w:val="20"/>
        </w:rPr>
        <w:t>e</w:t>
      </w:r>
      <w:r>
        <w:rPr>
          <w:rFonts w:ascii="Arial" w:hAnsi="Arial"/>
          <w:spacing w:val="40"/>
          <w:sz w:val="20"/>
          <w:szCs w:val="20"/>
        </w:rPr>
        <w:t xml:space="preserve"> </w:t>
      </w:r>
      <w:r>
        <w:rPr>
          <w:rFonts w:ascii="Arial" w:hAnsi="Arial"/>
          <w:sz w:val="20"/>
          <w:szCs w:val="20"/>
        </w:rPr>
        <w:t>a</w:t>
      </w:r>
      <w:r>
        <w:rPr>
          <w:rFonts w:ascii="Arial" w:hAnsi="Arial"/>
          <w:spacing w:val="40"/>
          <w:sz w:val="20"/>
          <w:szCs w:val="20"/>
        </w:rPr>
        <w:t xml:space="preserve"> </w:t>
      </w:r>
      <w:r>
        <w:rPr>
          <w:rFonts w:ascii="Arial" w:hAnsi="Arial"/>
          <w:sz w:val="20"/>
          <w:szCs w:val="20"/>
        </w:rPr>
        <w:t>declaração</w:t>
      </w:r>
      <w:r>
        <w:rPr>
          <w:rFonts w:ascii="Arial" w:hAnsi="Arial"/>
          <w:spacing w:val="40"/>
          <w:sz w:val="20"/>
          <w:szCs w:val="20"/>
        </w:rPr>
        <w:t xml:space="preserve"> </w:t>
      </w:r>
      <w:r>
        <w:rPr>
          <w:rFonts w:ascii="Arial" w:hAnsi="Arial"/>
          <w:sz w:val="20"/>
          <w:szCs w:val="20"/>
        </w:rPr>
        <w:t>prévia</w:t>
      </w:r>
      <w:r>
        <w:rPr>
          <w:rFonts w:ascii="Arial" w:hAnsi="Arial"/>
          <w:spacing w:val="40"/>
          <w:sz w:val="20"/>
          <w:szCs w:val="20"/>
        </w:rPr>
        <w:t xml:space="preserve"> </w:t>
      </w:r>
      <w:r>
        <w:rPr>
          <w:rFonts w:ascii="Arial" w:hAnsi="Arial"/>
          <w:sz w:val="20"/>
          <w:szCs w:val="20"/>
        </w:rPr>
        <w:t>do</w:t>
      </w:r>
      <w:r>
        <w:rPr>
          <w:rFonts w:ascii="Arial" w:hAnsi="Arial"/>
          <w:spacing w:val="40"/>
          <w:sz w:val="20"/>
          <w:szCs w:val="20"/>
        </w:rPr>
        <w:t xml:space="preserve"> </w:t>
      </w:r>
      <w:r>
        <w:rPr>
          <w:rFonts w:ascii="Arial" w:hAnsi="Arial"/>
          <w:sz w:val="20"/>
          <w:szCs w:val="20"/>
        </w:rPr>
        <w:t>bem</w:t>
      </w:r>
      <w:r>
        <w:rPr>
          <w:rFonts w:ascii="Arial" w:hAnsi="Arial"/>
          <w:spacing w:val="40"/>
          <w:sz w:val="20"/>
          <w:szCs w:val="20"/>
        </w:rPr>
        <w:t xml:space="preserve"> </w:t>
      </w:r>
      <w:r>
        <w:rPr>
          <w:rFonts w:ascii="Arial" w:hAnsi="Arial"/>
          <w:sz w:val="20"/>
          <w:szCs w:val="20"/>
        </w:rPr>
        <w:t>como</w:t>
      </w:r>
      <w:r>
        <w:rPr>
          <w:rFonts w:ascii="Arial" w:hAnsi="Arial"/>
          <w:spacing w:val="40"/>
          <w:sz w:val="20"/>
          <w:szCs w:val="20"/>
        </w:rPr>
        <w:t xml:space="preserve"> </w:t>
      </w:r>
      <w:r>
        <w:rPr>
          <w:rFonts w:ascii="Arial" w:hAnsi="Arial"/>
          <w:sz w:val="20"/>
          <w:szCs w:val="20"/>
        </w:rPr>
        <w:t>inservível,</w:t>
      </w:r>
      <w:r>
        <w:rPr>
          <w:rFonts w:ascii="Arial" w:hAnsi="Arial"/>
          <w:spacing w:val="40"/>
          <w:sz w:val="20"/>
          <w:szCs w:val="20"/>
        </w:rPr>
        <w:t xml:space="preserve"> </w:t>
      </w:r>
      <w:r>
        <w:rPr>
          <w:rFonts w:ascii="Arial" w:hAnsi="Arial"/>
          <w:sz w:val="20"/>
          <w:szCs w:val="20"/>
        </w:rPr>
        <w:t>sendo</w:t>
      </w:r>
      <w:r>
        <w:rPr>
          <w:rFonts w:ascii="Arial" w:hAnsi="Arial"/>
          <w:spacing w:val="40"/>
          <w:sz w:val="20"/>
          <w:szCs w:val="20"/>
        </w:rPr>
        <w:t xml:space="preserve"> </w:t>
      </w:r>
      <w:r>
        <w:rPr>
          <w:rFonts w:ascii="Arial" w:hAnsi="Arial"/>
          <w:sz w:val="20"/>
          <w:szCs w:val="20"/>
        </w:rPr>
        <w:t>classificado como ocioso, recuperável, antieconômico ou irrecuperável.</w:t>
      </w:r>
    </w:p>
    <w:p>
      <w:pPr>
        <w:pStyle w:val="ListParagraph"/>
        <w:numPr>
          <w:ilvl w:val="1"/>
          <w:numId w:val="169"/>
        </w:numPr>
        <w:tabs>
          <w:tab w:val="clear" w:pos="708"/>
          <w:tab w:val="left" w:pos="1129" w:leader="none"/>
        </w:tabs>
        <w:spacing w:lineRule="auto" w:line="276" w:before="122" w:after="0"/>
        <w:ind w:left="710" w:right="224" w:hanging="0"/>
        <w:contextualSpacing/>
        <w:jc w:val="left"/>
        <w:rPr/>
      </w:pPr>
      <w:r>
        <w:rPr>
          <w:rFonts w:ascii="Arial" w:hAnsi="Arial"/>
          <w:sz w:val="20"/>
          <w:szCs w:val="20"/>
        </w:rPr>
        <w:t>Comunicar</w:t>
      </w:r>
      <w:r>
        <w:rPr>
          <w:rFonts w:ascii="Arial" w:hAnsi="Arial"/>
          <w:spacing w:val="40"/>
          <w:sz w:val="20"/>
          <w:szCs w:val="20"/>
        </w:rPr>
        <w:t xml:space="preserve"> </w:t>
      </w:r>
      <w:r>
        <w:rPr>
          <w:rFonts w:ascii="Arial" w:hAnsi="Arial"/>
          <w:sz w:val="20"/>
          <w:szCs w:val="20"/>
        </w:rPr>
        <w:t>ao</w:t>
      </w:r>
      <w:r>
        <w:rPr>
          <w:rFonts w:ascii="Arial" w:hAnsi="Arial"/>
          <w:spacing w:val="40"/>
          <w:sz w:val="20"/>
          <w:szCs w:val="20"/>
        </w:rPr>
        <w:t xml:space="preserve"> </w:t>
      </w:r>
      <w:r>
        <w:rPr>
          <w:rFonts w:ascii="Arial" w:hAnsi="Arial"/>
          <w:sz w:val="20"/>
          <w:szCs w:val="20"/>
        </w:rPr>
        <w:t>CONTRATADO,</w:t>
      </w:r>
      <w:r>
        <w:rPr>
          <w:rFonts w:ascii="Arial" w:hAnsi="Arial"/>
          <w:spacing w:val="40"/>
          <w:sz w:val="20"/>
          <w:szCs w:val="20"/>
        </w:rPr>
        <w:t xml:space="preserve"> </w:t>
      </w:r>
      <w:r>
        <w:rPr>
          <w:rFonts w:ascii="Arial" w:hAnsi="Arial"/>
          <w:sz w:val="20"/>
          <w:szCs w:val="20"/>
        </w:rPr>
        <w:t>por</w:t>
      </w:r>
      <w:r>
        <w:rPr>
          <w:rFonts w:ascii="Arial" w:hAnsi="Arial"/>
          <w:spacing w:val="40"/>
          <w:sz w:val="20"/>
          <w:szCs w:val="20"/>
        </w:rPr>
        <w:t xml:space="preserve"> </w:t>
      </w:r>
      <w:r>
        <w:rPr>
          <w:rFonts w:ascii="Arial" w:hAnsi="Arial"/>
          <w:sz w:val="20"/>
          <w:szCs w:val="20"/>
        </w:rPr>
        <w:t>escrito,</w:t>
      </w:r>
      <w:r>
        <w:rPr>
          <w:rFonts w:ascii="Arial" w:hAnsi="Arial"/>
          <w:spacing w:val="40"/>
          <w:sz w:val="20"/>
          <w:szCs w:val="20"/>
        </w:rPr>
        <w:t xml:space="preserve"> </w:t>
      </w:r>
      <w:r>
        <w:rPr>
          <w:rFonts w:ascii="Arial" w:hAnsi="Arial"/>
          <w:sz w:val="20"/>
          <w:szCs w:val="20"/>
        </w:rPr>
        <w:t>sobre</w:t>
      </w:r>
      <w:r>
        <w:rPr>
          <w:rFonts w:ascii="Arial" w:hAnsi="Arial"/>
          <w:spacing w:val="40"/>
          <w:sz w:val="20"/>
          <w:szCs w:val="20"/>
        </w:rPr>
        <w:t xml:space="preserve"> </w:t>
      </w:r>
      <w:r>
        <w:rPr>
          <w:rFonts w:ascii="Arial" w:hAnsi="Arial"/>
          <w:sz w:val="20"/>
          <w:szCs w:val="20"/>
        </w:rPr>
        <w:t>imperfeições,</w:t>
      </w:r>
      <w:r>
        <w:rPr>
          <w:rFonts w:ascii="Arial" w:hAnsi="Arial"/>
          <w:spacing w:val="40"/>
          <w:sz w:val="20"/>
          <w:szCs w:val="20"/>
        </w:rPr>
        <w:t xml:space="preserve"> </w:t>
      </w:r>
      <w:r>
        <w:rPr>
          <w:rFonts w:ascii="Arial" w:hAnsi="Arial"/>
          <w:sz w:val="20"/>
          <w:szCs w:val="20"/>
        </w:rPr>
        <w:t>falhas</w:t>
      </w:r>
      <w:r>
        <w:rPr>
          <w:rFonts w:ascii="Arial" w:hAnsi="Arial"/>
          <w:spacing w:val="40"/>
          <w:sz w:val="20"/>
          <w:szCs w:val="20"/>
        </w:rPr>
        <w:t xml:space="preserve"> </w:t>
      </w:r>
      <w:r>
        <w:rPr>
          <w:rFonts w:ascii="Arial" w:hAnsi="Arial"/>
          <w:sz w:val="20"/>
          <w:szCs w:val="20"/>
        </w:rPr>
        <w:t>ou</w:t>
      </w:r>
      <w:r>
        <w:rPr>
          <w:rFonts w:ascii="Arial" w:hAnsi="Arial"/>
          <w:spacing w:val="40"/>
          <w:sz w:val="20"/>
          <w:szCs w:val="20"/>
        </w:rPr>
        <w:t xml:space="preserve"> </w:t>
      </w:r>
      <w:r>
        <w:rPr>
          <w:rFonts w:ascii="Arial" w:hAnsi="Arial"/>
          <w:sz w:val="20"/>
          <w:szCs w:val="20"/>
        </w:rPr>
        <w:t>irregularidades</w:t>
      </w:r>
      <w:r>
        <w:rPr>
          <w:rFonts w:ascii="Arial" w:hAnsi="Arial"/>
          <w:spacing w:val="40"/>
          <w:sz w:val="20"/>
          <w:szCs w:val="20"/>
        </w:rPr>
        <w:t xml:space="preserve"> </w:t>
      </w:r>
      <w:r>
        <w:rPr>
          <w:rFonts w:ascii="Arial" w:hAnsi="Arial"/>
          <w:sz w:val="20"/>
          <w:szCs w:val="20"/>
        </w:rPr>
        <w:t>verificadas</w:t>
      </w:r>
      <w:r>
        <w:rPr>
          <w:rFonts w:ascii="Arial" w:hAnsi="Arial"/>
          <w:spacing w:val="40"/>
          <w:sz w:val="20"/>
          <w:szCs w:val="20"/>
        </w:rPr>
        <w:t xml:space="preserve"> </w:t>
      </w:r>
      <w:r>
        <w:rPr>
          <w:rFonts w:ascii="Arial" w:hAnsi="Arial"/>
          <w:sz w:val="20"/>
          <w:szCs w:val="20"/>
        </w:rPr>
        <w:t>na execução do objeto deste termo de contrato.</w:t>
      </w:r>
    </w:p>
    <w:p>
      <w:pPr>
        <w:pStyle w:val="ListParagraph"/>
        <w:numPr>
          <w:ilvl w:val="1"/>
          <w:numId w:val="170"/>
        </w:numPr>
        <w:tabs>
          <w:tab w:val="clear" w:pos="708"/>
          <w:tab w:val="left" w:pos="1093" w:leader="none"/>
        </w:tabs>
        <w:spacing w:lineRule="auto" w:line="276" w:before="121" w:after="0"/>
        <w:ind w:left="710" w:right="224" w:hanging="0"/>
        <w:contextualSpacing/>
        <w:jc w:val="left"/>
        <w:rPr/>
      </w:pPr>
      <w:r>
        <w:rPr>
          <w:rFonts w:ascii="Arial" w:hAnsi="Arial"/>
          <w:sz w:val="20"/>
          <w:szCs w:val="20"/>
        </w:rPr>
        <w:t>Acompanhar e fiscalizar o cumprimento das obrigações do CONTRATADO, através de comissão/empregado</w:t>
      </w:r>
      <w:r>
        <w:rPr>
          <w:rFonts w:ascii="Arial" w:hAnsi="Arial"/>
          <w:spacing w:val="40"/>
          <w:sz w:val="20"/>
          <w:szCs w:val="20"/>
        </w:rPr>
        <w:t xml:space="preserve"> </w:t>
      </w:r>
      <w:r>
        <w:rPr>
          <w:rFonts w:ascii="Arial" w:hAnsi="Arial"/>
          <w:sz w:val="20"/>
          <w:szCs w:val="20"/>
        </w:rPr>
        <w:t>especialmente designado.</w:t>
      </w:r>
    </w:p>
    <w:p>
      <w:pPr>
        <w:pStyle w:val="Nivel2"/>
        <w:numPr>
          <w:ilvl w:val="1"/>
          <w:numId w:val="171"/>
        </w:numPr>
        <w:spacing w:lineRule="auto" w:line="312" w:before="120" w:after="288"/>
        <w:ind w:left="0" w:right="0" w:firstLine="567"/>
        <w:rPr/>
      </w:pPr>
      <w:r>
        <w:rPr/>
        <w:t xml:space="preserve">Aplicar ao Contratado as sanções previstas na lei e neste Contrato; </w:t>
      </w:r>
    </w:p>
    <w:p>
      <w:pPr>
        <w:pStyle w:val="Nivel2"/>
        <w:numPr>
          <w:ilvl w:val="1"/>
          <w:numId w:val="172"/>
        </w:numPr>
        <w:spacing w:lineRule="auto" w:line="312" w:before="120" w:after="288"/>
        <w:ind w:left="0" w:right="0" w:firstLine="567"/>
        <w:rPr/>
      </w:pPr>
      <w:r>
        <w:rPr/>
        <w:t>Cientificar o órgão de representação judicial da Advocacia-Geral da União para adoção das medidas cabíveis quando do descumprimento de obrigações pelo Contratado;</w:t>
      </w:r>
    </w:p>
    <w:p>
      <w:pPr>
        <w:pStyle w:val="Nivel2"/>
        <w:numPr>
          <w:ilvl w:val="1"/>
          <w:numId w:val="173"/>
        </w:numPr>
        <w:spacing w:lineRule="auto" w:line="312" w:before="120" w:after="288"/>
        <w:ind w:left="0" w:right="0" w:firstLine="567"/>
        <w:rPr/>
      </w:pPr>
      <w:r>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ivel3"/>
        <w:numPr>
          <w:ilvl w:val="2"/>
          <w:numId w:val="174"/>
        </w:numPr>
        <w:spacing w:lineRule="auto" w:line="312" w:before="120" w:after="288"/>
        <w:ind w:left="170" w:right="0" w:firstLine="709"/>
        <w:rPr/>
      </w:pPr>
      <w:r>
        <w:rPr/>
        <w:t xml:space="preserve"> </w:t>
      </w:r>
      <w:r>
        <w:rPr>
          <w:i w:val="false"/>
          <w:iCs w:val="false"/>
          <w:color w:val="000000"/>
        </w:rPr>
        <w:t xml:space="preserve">A Administração terá o prazo de </w:t>
      </w:r>
      <w:r>
        <w:rPr>
          <w:b/>
          <w:bCs/>
          <w:i w:val="false"/>
          <w:iCs w:val="false"/>
          <w:color w:val="000000"/>
        </w:rPr>
        <w:t>01 (um) mês,</w:t>
      </w:r>
      <w:r>
        <w:rPr>
          <w:i w:val="false"/>
          <w:iCs w:val="false"/>
          <w:color w:val="000000"/>
        </w:rPr>
        <w:t xml:space="preserve"> a contar da data do protocolo do requerimento para decidir, admitida a prorrogação motivada, por igual período. </w:t>
      </w:r>
    </w:p>
    <w:p>
      <w:pPr>
        <w:pStyle w:val="Nivel2"/>
        <w:numPr>
          <w:ilvl w:val="1"/>
          <w:numId w:val="175"/>
        </w:numPr>
        <w:spacing w:lineRule="auto" w:line="312" w:before="120" w:after="288"/>
        <w:ind w:left="0" w:right="0" w:firstLine="567"/>
        <w:rPr/>
      </w:pPr>
      <w:r>
        <w:rPr>
          <w:strike/>
        </w:rPr>
        <w:t xml:space="preserve">Responder eventuais pedidos de reestabelecimento do equilíbrio econômico-financeiro feitos pelo contratado no prazo máximo de </w:t>
      </w:r>
      <w:r>
        <w:rPr>
          <w:strike/>
          <w:color w:val="FF0000"/>
        </w:rPr>
        <w:t>XXXXXX.</w:t>
      </w:r>
    </w:p>
    <w:p>
      <w:pPr>
        <w:pStyle w:val="Nivel2"/>
        <w:numPr>
          <w:ilvl w:val="1"/>
          <w:numId w:val="176"/>
        </w:numPr>
        <w:spacing w:lineRule="auto" w:line="312" w:before="120" w:after="288"/>
        <w:ind w:left="0" w:right="0" w:firstLine="567"/>
        <w:rPr/>
      </w:pPr>
      <w:r>
        <w:rPr>
          <w:strike/>
        </w:rPr>
        <w:t xml:space="preserve">Comunicar o Contratado na hipótese de posterior alteração do projeto pelo Contratante, no caso </w:t>
      </w:r>
      <w:r>
        <w:fldChar w:fldCharType="begin"/>
      </w:r>
      <w:r>
        <w:rPr>
          <w:rStyle w:val="LinkdaInternet"/>
          <w:strike/>
        </w:rPr>
        <w:instrText> HYPERLINK "http://www.planalto.gov.br/ccivil_03/_ato2019-2022/2021/lei/L14133.htm" \l "art93§2"</w:instrText>
      </w:r>
      <w:r>
        <w:rPr>
          <w:rStyle w:val="LinkdaInternet"/>
          <w:strike/>
        </w:rPr>
        <w:fldChar w:fldCharType="separate"/>
      </w:r>
      <w:r>
        <w:rPr>
          <w:rStyle w:val="LinkdaInternet"/>
          <w:strike/>
        </w:rPr>
        <w:t>do art. 93, §2º, da Lei nº 14.133, de 2021</w:t>
      </w:r>
      <w:r>
        <w:rPr>
          <w:rStyle w:val="LinkdaInternet"/>
          <w:strike/>
        </w:rPr>
        <w:fldChar w:fldCharType="end"/>
      </w:r>
      <w:r>
        <w:rPr>
          <w:strike/>
        </w:rPr>
        <w:t>.</w:t>
      </w:r>
    </w:p>
    <w:p>
      <w:pPr>
        <w:pStyle w:val="Nivel2"/>
        <w:numPr>
          <w:ilvl w:val="1"/>
          <w:numId w:val="177"/>
        </w:numPr>
        <w:spacing w:lineRule="auto" w:line="312" w:before="120" w:after="288"/>
        <w:ind w:left="0" w:right="0" w:firstLine="567"/>
        <w:rPr/>
      </w:pPr>
      <w: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ivel01"/>
        <w:numPr>
          <w:ilvl w:val="0"/>
          <w:numId w:val="178"/>
        </w:numPr>
        <w:spacing w:lineRule="auto" w:line="312" w:before="120" w:after="288"/>
        <w:ind w:left="0" w:right="0" w:hanging="0"/>
        <w:rPr/>
      </w:pPr>
      <w:r>
        <w:rPr/>
        <w:t>CLÁUSULA OITAVA - OBRIGAÇÕES DO CONTRATADO (</w:t>
      </w:r>
      <w:r>
        <w:fldChar w:fldCharType="begin"/>
      </w:r>
      <w:r>
        <w:rPr>
          <w:rStyle w:val="LinkdaInternet"/>
        </w:rPr>
        <w:instrText> HYPERLINK "http://www.planalto.gov.br/ccivil_03/_ato2019-2022/2021/lei/L14133.htm" \l "art92"</w:instrText>
      </w:r>
      <w:r>
        <w:rPr>
          <w:rStyle w:val="LinkdaInternet"/>
        </w:rPr>
        <w:fldChar w:fldCharType="separate"/>
      </w:r>
      <w:r>
        <w:rPr>
          <w:rStyle w:val="LinkdaInternet"/>
        </w:rPr>
        <w:t>art. 92, XIV, XVI e XVII</w:t>
      </w:r>
      <w:r>
        <w:rPr>
          <w:rStyle w:val="LinkdaInternet"/>
        </w:rPr>
        <w:fldChar w:fldCharType="end"/>
      </w:r>
      <w:r>
        <w:rPr/>
        <w:t>)</w:t>
      </w:r>
    </w:p>
    <w:p>
      <w:pPr>
        <w:pStyle w:val="Nivel2"/>
        <w:numPr>
          <w:ilvl w:val="1"/>
          <w:numId w:val="179"/>
        </w:numPr>
        <w:spacing w:lineRule="auto" w:line="312" w:before="120" w:after="288"/>
        <w:ind w:left="0" w:right="0" w:firstLine="709"/>
        <w:rPr/>
      </w:pPr>
      <w:r>
        <w:rPr>
          <w:color w:val="000000"/>
        </w:rPr>
        <w:t xml:space="preserve">As obrigações do CONTRATADO são aquelas descritas neste </w:t>
      </w:r>
      <w:r>
        <w:rPr>
          <w:b/>
          <w:bCs/>
          <w:color w:val="000000"/>
        </w:rPr>
        <w:t>Contrato</w:t>
      </w:r>
      <w:r>
        <w:rPr>
          <w:color w:val="000000"/>
        </w:rPr>
        <w:t xml:space="preserve"> e </w:t>
      </w:r>
      <w:r>
        <w:rPr>
          <w:b/>
          <w:bCs/>
          <w:color w:val="000000"/>
        </w:rPr>
        <w:t>no Termo de Referência.</w:t>
      </w:r>
    </w:p>
    <w:p>
      <w:pPr>
        <w:pStyle w:val="Nivel2"/>
        <w:numPr>
          <w:ilvl w:val="1"/>
          <w:numId w:val="180"/>
        </w:numPr>
        <w:spacing w:lineRule="auto" w:line="312" w:before="120" w:after="288"/>
        <w:ind w:left="0" w:right="0" w:firstLine="709"/>
        <w:rPr/>
      </w:pPr>
      <w:r>
        <w:rPr>
          <w:strike w:val="false"/>
          <w:dstrike w:val="false"/>
        </w:rPr>
        <w:t xml:space="preserve">O Contratado deve cumprir todas as obrigações constantes deste </w:t>
      </w:r>
      <w:r>
        <w:rPr>
          <w:b/>
          <w:bCs/>
          <w:strike w:val="false"/>
          <w:dstrike w:val="false"/>
        </w:rPr>
        <w:t>Contrato e de seus anexos, bem como do Termo de Referência</w:t>
      </w:r>
      <w:r>
        <w:rPr>
          <w:strike w:val="false"/>
          <w:dstrike w:val="false"/>
        </w:rPr>
        <w:t>, assumindo como exclusivamente seus os riscos e as despesas decorrentes da boa e perfeita execução do objeto, observando, ainda, as obrigações a seguir dispostas:</w:t>
      </w:r>
    </w:p>
    <w:p>
      <w:pPr>
        <w:pStyle w:val="Nivel2"/>
        <w:numPr>
          <w:ilvl w:val="1"/>
          <w:numId w:val="181"/>
        </w:numPr>
        <w:spacing w:lineRule="auto" w:line="312" w:before="120" w:after="288"/>
        <w:ind w:left="0" w:right="0" w:firstLine="709"/>
        <w:rPr/>
      </w:pPr>
      <w:r>
        <w:rPr>
          <w:strike/>
        </w:rPr>
        <w:t>Manter preposto aceito pela Administração no local do serviço para representá-lo na execução do contrato.</w:t>
      </w:r>
    </w:p>
    <w:p>
      <w:pPr>
        <w:pStyle w:val="Nivel3"/>
        <w:numPr>
          <w:ilvl w:val="2"/>
          <w:numId w:val="182"/>
        </w:numPr>
        <w:spacing w:lineRule="auto" w:line="312" w:before="120" w:after="288"/>
        <w:ind w:left="170" w:right="0" w:firstLine="709"/>
        <w:rPr/>
      </w:pPr>
      <w:r>
        <w:rPr>
          <w:strike/>
        </w:rPr>
        <w:t>A indicação ou a manutenção do preposto da empresa poderá ser recusada pelo órgão ou entidade, desde que devidamente justificada, devendo a empresa designar outro para o exercício da atividade.</w:t>
      </w:r>
    </w:p>
    <w:p>
      <w:pPr>
        <w:pStyle w:val="Nivel2"/>
        <w:numPr>
          <w:ilvl w:val="1"/>
          <w:numId w:val="183"/>
        </w:numPr>
        <w:spacing w:lineRule="auto" w:line="312" w:before="120" w:after="288"/>
        <w:ind w:left="0" w:right="0" w:firstLine="567"/>
        <w:rPr/>
      </w:pPr>
      <w:r>
        <w:rPr>
          <w:strike w:val="false"/>
          <w:dstrike w:val="false"/>
        </w:rPr>
        <w:t>Atender às determinações regulares emitidas pelo fiscal do contrato ou autoridade superior (</w:t>
      </w:r>
      <w:r>
        <w:fldChar w:fldCharType="begin"/>
      </w:r>
      <w:r>
        <w:rPr>
          <w:rStyle w:val="LinkdaInternet"/>
          <w:dstrike w:val="false"/>
          <w:strike w:val="false"/>
        </w:rPr>
        <w:instrText> HYPERLINK "http://www.planalto.gov.br/ccivil_03/_ato2019-2022/2021/lei/L14133.htm" \l "art137"</w:instrText>
      </w:r>
      <w:r>
        <w:rPr>
          <w:rStyle w:val="LinkdaInternet"/>
          <w:dstrike w:val="false"/>
          <w:strike w:val="false"/>
        </w:rPr>
        <w:fldChar w:fldCharType="separate"/>
      </w:r>
      <w:r>
        <w:rPr>
          <w:rStyle w:val="LinkdaInternet"/>
          <w:strike w:val="false"/>
          <w:dstrike w:val="false"/>
        </w:rPr>
        <w:t>art. 137, II</w:t>
      </w:r>
      <w:r>
        <w:rPr>
          <w:rStyle w:val="LinkdaInternet"/>
          <w:dstrike w:val="false"/>
          <w:strike w:val="false"/>
        </w:rPr>
        <w:fldChar w:fldCharType="end"/>
      </w:r>
      <w:r>
        <w:rPr>
          <w:strike w:val="false"/>
          <w:dstrike w:val="false"/>
        </w:rPr>
        <w:t xml:space="preserve">) </w:t>
      </w:r>
      <w:r>
        <w:rPr>
          <w:strike w:val="false"/>
          <w:dstrike w:val="false"/>
          <w:color w:val="000000"/>
        </w:rPr>
        <w:t xml:space="preserve">e </w:t>
      </w:r>
      <w:r>
        <w:rPr>
          <w:strike w:val="false"/>
          <w:dstrike w:val="false"/>
        </w:rPr>
        <w:t>prestar todo esclarecimento ou informação por eles solicitados</w:t>
      </w:r>
      <w:r>
        <w:rPr>
          <w:strike w:val="false"/>
          <w:dstrike w:val="false"/>
          <w:color w:val="000000"/>
        </w:rPr>
        <w:t>;</w:t>
      </w:r>
    </w:p>
    <w:p>
      <w:pPr>
        <w:pStyle w:val="Nivel2"/>
        <w:numPr>
          <w:ilvl w:val="1"/>
          <w:numId w:val="184"/>
        </w:numPr>
        <w:spacing w:lineRule="auto" w:line="312" w:before="120" w:after="288"/>
        <w:ind w:left="0" w:right="0" w:firstLine="567"/>
        <w:rPr/>
      </w:pPr>
      <w:r>
        <w:rPr>
          <w:strike/>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pPr>
        <w:pStyle w:val="Nivel2"/>
        <w:numPr>
          <w:ilvl w:val="1"/>
          <w:numId w:val="185"/>
        </w:numPr>
        <w:spacing w:lineRule="auto" w:line="312" w:before="120" w:after="288"/>
        <w:ind w:left="0" w:right="0" w:firstLine="567"/>
        <w:rPr/>
      </w:pPr>
      <w:r>
        <w:rPr>
          <w:strike w:val="false"/>
          <w:dstrike w:val="false"/>
        </w:rPr>
        <w:t>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Nivel2"/>
        <w:numPr>
          <w:ilvl w:val="1"/>
          <w:numId w:val="186"/>
        </w:numPr>
        <w:spacing w:lineRule="auto" w:line="312" w:before="120" w:after="288"/>
        <w:ind w:left="0" w:right="0" w:firstLine="567"/>
        <w:rPr/>
      </w:pPr>
      <w:r>
        <w:rPr>
          <w:strike w:val="false"/>
          <w:dstrike w:val="false"/>
        </w:rPr>
        <w:t xml:space="preserve">Responsabilizar-se pelos vícios e danos decorrentes da execução do objeto, de acordo com o </w:t>
      </w:r>
      <w:hyperlink r:id="rId5">
        <w:r>
          <w:rPr>
            <w:rStyle w:val="LinkdaInternet"/>
            <w:strike w:val="false"/>
            <w:dstrike w:val="false"/>
          </w:rPr>
          <w:t>Código de Defesa do Consumidor (Lei nº 8.078, de 1990</w:t>
        </w:r>
      </w:hyperlink>
      <w:r>
        <w:rPr>
          <w:strike w:val="false"/>
          <w:dstrike w:val="false"/>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pPr>
        <w:pStyle w:val="Nivel2"/>
        <w:numPr>
          <w:ilvl w:val="1"/>
          <w:numId w:val="187"/>
        </w:numPr>
        <w:spacing w:lineRule="auto" w:line="312" w:before="120" w:after="288"/>
        <w:ind w:left="0" w:right="0" w:firstLine="567"/>
        <w:rPr/>
      </w:pPr>
      <w:r>
        <w:rPr>
          <w:strike w:val="false"/>
          <w:dstrike w:val="false"/>
        </w:rPr>
        <w:t xml:space="preserve">Não contratar, durante a vigência do contrato, cônjuge, companheiro ou parente em linha reta, colateral ou por afinidade, até o terceiro grau, de dirigente do contratante ou do fiscal ou gestor do contrato, nos termos do </w:t>
      </w:r>
      <w:r>
        <w:fldChar w:fldCharType="begin"/>
      </w:r>
      <w:r>
        <w:rPr>
          <w:rStyle w:val="LinkdaInternet"/>
          <w:dstrike w:val="false"/>
          <w:strike w:val="false"/>
        </w:rPr>
        <w:instrText> HYPERLINK "http://www.planalto.gov.br/ccivil_03/_ato2019-2022/2021/lei/L14133.htm" \l "art48"</w:instrText>
      </w:r>
      <w:r>
        <w:rPr>
          <w:rStyle w:val="LinkdaInternet"/>
          <w:dstrike w:val="false"/>
          <w:strike w:val="false"/>
        </w:rPr>
        <w:fldChar w:fldCharType="separate"/>
      </w:r>
      <w:r>
        <w:rPr>
          <w:rStyle w:val="LinkdaInternet"/>
          <w:strike w:val="false"/>
          <w:dstrike w:val="false"/>
        </w:rPr>
        <w:t>artigo 48, parágrafo único, da Lei nº 14.133, de 2021</w:t>
      </w:r>
      <w:r>
        <w:rPr>
          <w:rStyle w:val="LinkdaInternet"/>
          <w:dstrike w:val="false"/>
          <w:strike w:val="false"/>
        </w:rPr>
        <w:fldChar w:fldCharType="end"/>
      </w:r>
      <w:r>
        <w:rPr>
          <w:strike w:val="false"/>
          <w:dstrike w:val="false"/>
        </w:rPr>
        <w:t>;</w:t>
      </w:r>
    </w:p>
    <w:p>
      <w:pPr>
        <w:pStyle w:val="Nivel2"/>
        <w:numPr>
          <w:ilvl w:val="1"/>
          <w:numId w:val="188"/>
        </w:numPr>
        <w:spacing w:lineRule="auto" w:line="312" w:before="120" w:after="288"/>
        <w:ind w:left="0" w:right="0" w:firstLine="567"/>
        <w:rPr/>
      </w:pPr>
      <w:r>
        <w:rPr>
          <w:strike w:val="false"/>
          <w:dstrike w:val="false"/>
          <w:color w:val="000000"/>
        </w:rPr>
        <w:t xml:space="preserve">Quando não for possível a verificação da regularidade no Sistema de Cadastro </w:t>
      </w:r>
      <w:r>
        <w:rPr>
          <w:strike w:val="false"/>
          <w:dstrike w:val="false"/>
        </w:rPr>
        <w:t xml:space="preserve">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pPr>
        <w:pStyle w:val="Nivel2"/>
        <w:numPr>
          <w:ilvl w:val="1"/>
          <w:numId w:val="189"/>
        </w:numPr>
        <w:spacing w:lineRule="auto" w:line="312" w:before="120" w:after="288"/>
        <w:ind w:left="0" w:right="0" w:firstLine="567"/>
        <w:rPr/>
      </w:pPr>
      <w:r>
        <w:rPr>
          <w:strike w:val="false"/>
          <w:dstrike w:val="fals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r>
        <w:rPr>
          <w:strike/>
        </w:rPr>
        <w:t xml:space="preserve"> </w:t>
      </w:r>
    </w:p>
    <w:p>
      <w:pPr>
        <w:pStyle w:val="Nivel2"/>
        <w:numPr>
          <w:ilvl w:val="1"/>
          <w:numId w:val="190"/>
        </w:numPr>
        <w:spacing w:lineRule="auto" w:line="312" w:before="120" w:after="288"/>
        <w:ind w:left="0" w:right="0" w:firstLine="567"/>
        <w:rPr/>
      </w:pPr>
      <w:r>
        <w:rPr>
          <w:strike w:val="false"/>
          <w:dstrike w:val="false"/>
        </w:rPr>
        <w:t>Comunicar ao Fiscal do contrato, no prazo de 24 (vinte e quatro) horas, qualquer ocorrência anormal ou acidente que se verifique no local dos serviços.</w:t>
      </w:r>
    </w:p>
    <w:p>
      <w:pPr>
        <w:pStyle w:val="Nivel2"/>
        <w:numPr>
          <w:ilvl w:val="1"/>
          <w:numId w:val="191"/>
        </w:numPr>
        <w:spacing w:lineRule="auto" w:line="312" w:before="120" w:after="288"/>
        <w:ind w:left="0" w:right="0" w:firstLine="567"/>
        <w:rPr/>
      </w:pPr>
      <w:r>
        <w:rPr>
          <w:strike w:val="false"/>
          <w:dstrike w:val="false"/>
        </w:rPr>
        <w:t>Prestar todo esclarecimento ou informação solicitada pelo Contratante ou por seus prepostos, garantindo-lhes o acesso, a qualquer tempo, ao local dos trabalhos, bem como aos documentos relativos à execução do empreendimento.</w:t>
      </w:r>
    </w:p>
    <w:p>
      <w:pPr>
        <w:pStyle w:val="Nivel2"/>
        <w:numPr>
          <w:ilvl w:val="1"/>
          <w:numId w:val="192"/>
        </w:numPr>
        <w:spacing w:lineRule="auto" w:line="312" w:before="120" w:after="288"/>
        <w:ind w:left="0" w:right="0" w:firstLine="567"/>
        <w:rPr/>
      </w:pPr>
      <w:r>
        <w:rPr>
          <w:strike w:val="false"/>
          <w:dstrike w:val="false"/>
        </w:rPr>
        <w:t>Paralisar, por determinação do Contratante, qualquer atividade que não esteja sendo executada de acordo com a boa técnica ou que ponha em risco a segurança de pessoas ou bens de terceiros.</w:t>
      </w:r>
    </w:p>
    <w:p>
      <w:pPr>
        <w:pStyle w:val="Nivel2"/>
        <w:numPr>
          <w:ilvl w:val="1"/>
          <w:numId w:val="193"/>
        </w:numPr>
        <w:spacing w:lineRule="auto" w:line="312" w:before="120" w:after="288"/>
        <w:ind w:left="0" w:right="0" w:firstLine="567"/>
        <w:rPr/>
      </w:pPr>
      <w:r>
        <w:rPr>
          <w:strike w:val="false"/>
          <w:dstrike w:val="false"/>
        </w:rPr>
        <w:t>Promover a guarda, manutenção e vigilância de materiais, ferramentas, e tudo o que for necessário à execução do objeto, durante a vigência do contrato.</w:t>
      </w:r>
    </w:p>
    <w:p>
      <w:pPr>
        <w:pStyle w:val="Nivel2"/>
        <w:numPr>
          <w:ilvl w:val="1"/>
          <w:numId w:val="194"/>
        </w:numPr>
        <w:spacing w:lineRule="auto" w:line="312" w:before="120" w:after="288"/>
        <w:ind w:left="0" w:right="0" w:firstLine="567"/>
        <w:rPr/>
      </w:pPr>
      <w:r>
        <w:rPr>
          <w:strike w:val="false"/>
          <w:dstrike w:val="false"/>
        </w:rPr>
        <w:t>Conduzir os trabalhos com estrita observância às normas da legislação pertinente, cumprindo as determinações dos Poderes Públicos, mantendo sempre limpo o local dos serviços e nas melhores condições de segurança, higiene e disciplina.</w:t>
      </w:r>
    </w:p>
    <w:p>
      <w:pPr>
        <w:pStyle w:val="Nivel2"/>
        <w:numPr>
          <w:ilvl w:val="1"/>
          <w:numId w:val="195"/>
        </w:numPr>
        <w:spacing w:lineRule="auto" w:line="312" w:before="120" w:after="288"/>
        <w:ind w:left="0" w:right="0" w:firstLine="567"/>
        <w:rPr/>
      </w:pPr>
      <w:r>
        <w:rPr>
          <w:strike w:val="false"/>
          <w:dstrike w:val="false"/>
        </w:rPr>
        <w:t>Submeter previamente, por escrito, ao Contratante, para análise e aprovação, quaisquer mudanças nos métodos executivos que fujam às especificações do memorial descritivo ou instrumento congênere.</w:t>
      </w:r>
    </w:p>
    <w:p>
      <w:pPr>
        <w:pStyle w:val="Nivel2"/>
        <w:numPr>
          <w:ilvl w:val="1"/>
          <w:numId w:val="196"/>
        </w:numPr>
        <w:spacing w:lineRule="auto" w:line="312" w:before="120" w:after="288"/>
        <w:ind w:left="0" w:right="0" w:firstLine="567"/>
        <w:rPr/>
      </w:pPr>
      <w:r>
        <w:rPr>
          <w:strike w:val="false"/>
          <w:dstrike w:val="false"/>
        </w:rPr>
        <w:t>Não permitir a utilização de qualquer trabalho do menor de dezesseis anos, exceto na condição de aprendiz para os maiores de quatorze anos, nem permitir a utilização do trabalho do menor de dezoito anos em trabalho noturno, perigoso ou insalubre;</w:t>
      </w:r>
    </w:p>
    <w:p>
      <w:pPr>
        <w:pStyle w:val="Nivel2"/>
        <w:numPr>
          <w:ilvl w:val="1"/>
          <w:numId w:val="197"/>
        </w:numPr>
        <w:spacing w:lineRule="auto" w:line="312" w:before="120" w:after="288"/>
        <w:ind w:left="0" w:right="0" w:firstLine="567"/>
        <w:rPr/>
      </w:pPr>
      <w:r>
        <w:rPr>
          <w:strike w:val="false"/>
          <w:dstrike w:val="false"/>
        </w:rPr>
        <w:t xml:space="preserve"> </w:t>
      </w:r>
      <w:r>
        <w:rPr>
          <w:strike w:val="false"/>
          <w:dstrike w:val="false"/>
        </w:rPr>
        <w:t>Manter durante toda a vigência do contrato, em compatibilidade com as obrigações assumidas, todas as condições exigidas para qualificação do credenciamento</w:t>
      </w:r>
      <w:r>
        <w:rPr>
          <w:rStyle w:val="Normaltextrun"/>
          <w:strike w:val="false"/>
          <w:dstrike w:val="false"/>
        </w:rPr>
        <w:t>;</w:t>
      </w:r>
      <w:bookmarkStart w:id="3" w:name="_Hlk133590515"/>
      <w:bookmarkEnd w:id="3"/>
    </w:p>
    <w:p>
      <w:pPr>
        <w:pStyle w:val="Nivel2"/>
        <w:numPr>
          <w:ilvl w:val="1"/>
          <w:numId w:val="198"/>
        </w:numPr>
        <w:spacing w:lineRule="auto" w:line="312" w:before="120" w:after="288"/>
        <w:ind w:left="0" w:right="0" w:firstLine="567"/>
        <w:rPr/>
      </w:pPr>
      <w:r>
        <w:rPr>
          <w:strike/>
        </w:rPr>
        <w:t>Cumprir, durante todo o período de execução do contrato, a reserva de cargos prevista em lei para pessoa com deficiência, para reabilitado da Previdência Social ou para aprendiz, bem como as reservas de cargos previstas na legislação (</w:t>
      </w:r>
      <w:r>
        <w:fldChar w:fldCharType="begin"/>
      </w:r>
      <w:r>
        <w:rPr>
          <w:rStyle w:val="LinkdaInternet"/>
          <w:strike/>
        </w:rPr>
        <w:instrText> HYPERLINK "http://www.planalto.gov.br/ccivil_03/_ato2019-2022/2021/lei/L14133.htm" \l "art116"</w:instrText>
      </w:r>
      <w:r>
        <w:rPr>
          <w:rStyle w:val="LinkdaInternet"/>
          <w:strike/>
        </w:rPr>
        <w:fldChar w:fldCharType="separate"/>
      </w:r>
      <w:r>
        <w:rPr>
          <w:rStyle w:val="LinkdaInternet"/>
          <w:strike/>
        </w:rPr>
        <w:t>art. 116</w:t>
      </w:r>
      <w:r>
        <w:rPr>
          <w:rStyle w:val="LinkdaInternet"/>
          <w:strike/>
        </w:rPr>
        <w:fldChar w:fldCharType="end"/>
      </w:r>
      <w:r>
        <w:rPr>
          <w:strike/>
        </w:rPr>
        <w:t>);</w:t>
      </w:r>
    </w:p>
    <w:p>
      <w:pPr>
        <w:pStyle w:val="Nivel2"/>
        <w:numPr>
          <w:ilvl w:val="1"/>
          <w:numId w:val="199"/>
        </w:numPr>
        <w:spacing w:lineRule="auto" w:line="312" w:before="120" w:after="288"/>
        <w:ind w:left="0" w:right="0" w:firstLine="567"/>
        <w:rPr/>
      </w:pPr>
      <w:r>
        <w:rPr>
          <w:strike/>
        </w:rPr>
        <w:t>Comprovar a reserva de cargos a que se refere a cláusula acima, no prazo fixado pelo fiscal do contrato, com a indicação dos empregados que preencheram as referidas vagas (</w:t>
      </w:r>
      <w:r>
        <w:fldChar w:fldCharType="begin"/>
      </w:r>
      <w:r>
        <w:rPr>
          <w:rStyle w:val="LinkdaInternet"/>
          <w:strike/>
        </w:rPr>
        <w:instrText> HYPERLINK "http://www.planalto.gov.br/ccivil_03/_ato2019-2022/2021/lei/L14133.htm" \l "art116"</w:instrText>
      </w:r>
      <w:r>
        <w:rPr>
          <w:rStyle w:val="LinkdaInternet"/>
          <w:strike/>
        </w:rPr>
        <w:fldChar w:fldCharType="separate"/>
      </w:r>
      <w:r>
        <w:rPr>
          <w:rStyle w:val="LinkdaInternet"/>
          <w:strike/>
        </w:rPr>
        <w:t>art. 116, parágrafo único</w:t>
      </w:r>
      <w:r>
        <w:rPr>
          <w:rStyle w:val="LinkdaInternet"/>
          <w:strike/>
        </w:rPr>
        <w:fldChar w:fldCharType="end"/>
      </w:r>
      <w:r>
        <w:rPr>
          <w:strike/>
        </w:rPr>
        <w:t>);</w:t>
      </w:r>
    </w:p>
    <w:p>
      <w:pPr>
        <w:pStyle w:val="Nivel2"/>
        <w:numPr>
          <w:ilvl w:val="1"/>
          <w:numId w:val="200"/>
        </w:numPr>
        <w:spacing w:lineRule="auto" w:line="312" w:before="120" w:after="288"/>
        <w:ind w:left="0" w:right="0" w:firstLine="567"/>
        <w:rPr/>
      </w:pPr>
      <w:r>
        <w:rPr>
          <w:strike w:val="false"/>
          <w:dstrike w:val="false"/>
        </w:rPr>
        <w:t>Guardar sigilo sobre todas as informações obtidas em decorrência do cumprimento do contrato;</w:t>
      </w:r>
    </w:p>
    <w:p>
      <w:pPr>
        <w:pStyle w:val="Nivel2"/>
        <w:numPr>
          <w:ilvl w:val="1"/>
          <w:numId w:val="201"/>
        </w:numPr>
        <w:spacing w:lineRule="auto" w:line="312" w:before="120" w:after="288"/>
        <w:ind w:left="0" w:right="0" w:firstLine="567"/>
        <w:rPr/>
      </w:pPr>
      <w:r>
        <w:rPr>
          <w:strike/>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fldChar w:fldCharType="begin"/>
      </w:r>
      <w:r>
        <w:rPr>
          <w:rStyle w:val="LinkdaInternet"/>
          <w:strike/>
        </w:rPr>
        <w:instrText> HYPERLINK "http://www.planalto.gov.br/ccivil_03/_ato2019-2022/2021/lei/L14133.htm" \l "art124"</w:instrText>
      </w:r>
      <w:r>
        <w:rPr>
          <w:rStyle w:val="LinkdaInternet"/>
          <w:strike/>
        </w:rPr>
        <w:fldChar w:fldCharType="separate"/>
      </w:r>
      <w:r>
        <w:rPr>
          <w:rStyle w:val="LinkdaInternet"/>
          <w:strike/>
        </w:rPr>
        <w:t>art. 124, II, d, da Lei nº 14.133, de 2021</w:t>
      </w:r>
      <w:r>
        <w:rPr>
          <w:rStyle w:val="LinkdaInternet"/>
          <w:strike/>
        </w:rPr>
        <w:fldChar w:fldCharType="end"/>
      </w:r>
      <w:r>
        <w:rPr>
          <w:strike/>
        </w:rPr>
        <w:t>;</w:t>
      </w:r>
    </w:p>
    <w:p>
      <w:pPr>
        <w:pStyle w:val="Nivel2"/>
        <w:numPr>
          <w:ilvl w:val="1"/>
          <w:numId w:val="202"/>
        </w:numPr>
        <w:spacing w:lineRule="auto" w:line="312" w:before="120" w:after="288"/>
        <w:ind w:left="0" w:right="0" w:firstLine="567"/>
        <w:rPr/>
      </w:pPr>
      <w:r>
        <w:rPr>
          <w:strike w:val="false"/>
          <w:dstrike w:val="false"/>
        </w:rPr>
        <w:t>Cumprir, além dos postulados legais vigentes de âmbito federal, estadual ou municipal, as normas de segurança do Contratante;</w:t>
      </w:r>
    </w:p>
    <w:p>
      <w:pPr>
        <w:pStyle w:val="Nivel2"/>
        <w:numPr>
          <w:ilvl w:val="0"/>
          <w:numId w:val="0"/>
        </w:numPr>
        <w:spacing w:lineRule="auto" w:line="312" w:before="227" w:after="289"/>
        <w:ind w:left="8159" w:right="0" w:hanging="0"/>
        <w:rPr>
          <w:i/>
          <w:i/>
          <w:iCs/>
          <w:strike/>
          <w:color w:val="FF0000"/>
        </w:rPr>
      </w:pPr>
      <w:r>
        <w:rPr>
          <w:i/>
          <w:iCs/>
          <w:strike/>
          <w:color w:val="FF0000"/>
        </w:rPr>
      </w:r>
    </w:p>
    <w:p>
      <w:pPr>
        <w:pStyle w:val="Ttulo1"/>
        <w:numPr>
          <w:ilvl w:val="0"/>
          <w:numId w:val="203"/>
        </w:numPr>
        <w:tabs>
          <w:tab w:val="clear" w:pos="708"/>
          <w:tab w:val="left" w:pos="379" w:leader="none"/>
        </w:tabs>
        <w:spacing w:lineRule="auto" w:line="240" w:before="1" w:after="0"/>
        <w:ind w:left="379" w:right="0" w:hanging="247"/>
        <w:jc w:val="both"/>
        <w:rPr/>
      </w:pPr>
      <w:r>
        <w:rPr>
          <w:rFonts w:ascii="Arial" w:hAnsi="Arial"/>
          <w:color w:val="000000"/>
          <w:sz w:val="20"/>
          <w:szCs w:val="20"/>
        </w:rPr>
        <w:t>CLÁUSULA</w:t>
      </w:r>
      <w:r>
        <w:rPr>
          <w:rFonts w:ascii="Arial" w:hAnsi="Arial"/>
          <w:color w:val="000000"/>
          <w:spacing w:val="-2"/>
          <w:sz w:val="20"/>
          <w:szCs w:val="20"/>
        </w:rPr>
        <w:t xml:space="preserve"> NONA</w:t>
      </w:r>
      <w:r>
        <w:rPr>
          <w:rFonts w:ascii="Arial" w:hAnsi="Arial"/>
          <w:color w:val="000000"/>
          <w:spacing w:val="-1"/>
          <w:sz w:val="20"/>
          <w:szCs w:val="20"/>
        </w:rPr>
        <w:t xml:space="preserve"> </w:t>
      </w:r>
      <w:r>
        <w:rPr>
          <w:rFonts w:ascii="Arial" w:hAnsi="Arial"/>
          <w:color w:val="000000"/>
          <w:sz w:val="20"/>
          <w:szCs w:val="20"/>
        </w:rPr>
        <w:t>– OBRIGAÇÕES</w:t>
      </w:r>
      <w:r>
        <w:rPr>
          <w:rFonts w:ascii="Arial" w:hAnsi="Arial"/>
          <w:color w:val="000000"/>
          <w:spacing w:val="-1"/>
          <w:sz w:val="20"/>
          <w:szCs w:val="20"/>
        </w:rPr>
        <w:t xml:space="preserve"> </w:t>
      </w:r>
      <w:r>
        <w:rPr>
          <w:rFonts w:ascii="Arial" w:hAnsi="Arial"/>
          <w:color w:val="000000"/>
          <w:sz w:val="20"/>
          <w:szCs w:val="20"/>
        </w:rPr>
        <w:t>RELATIVAS</w:t>
      </w:r>
      <w:r>
        <w:rPr>
          <w:rFonts w:ascii="Arial" w:hAnsi="Arial"/>
          <w:color w:val="000000"/>
          <w:spacing w:val="-1"/>
          <w:sz w:val="20"/>
          <w:szCs w:val="20"/>
        </w:rPr>
        <w:t xml:space="preserve"> </w:t>
      </w:r>
      <w:r>
        <w:rPr>
          <w:rFonts w:ascii="Arial" w:hAnsi="Arial"/>
          <w:color w:val="000000"/>
          <w:sz w:val="20"/>
          <w:szCs w:val="20"/>
        </w:rPr>
        <w:t>AO SERVIÇO</w:t>
      </w:r>
      <w:r>
        <w:rPr>
          <w:rFonts w:ascii="Arial" w:hAnsi="Arial"/>
          <w:color w:val="000000"/>
          <w:spacing w:val="-1"/>
          <w:sz w:val="20"/>
          <w:szCs w:val="20"/>
        </w:rPr>
        <w:t xml:space="preserve"> </w:t>
      </w:r>
      <w:r>
        <w:rPr>
          <w:rFonts w:ascii="Arial" w:hAnsi="Arial"/>
          <w:color w:val="000000"/>
          <w:sz w:val="20"/>
          <w:szCs w:val="20"/>
        </w:rPr>
        <w:t xml:space="preserve">DO </w:t>
      </w:r>
      <w:r>
        <w:rPr>
          <w:rFonts w:ascii="Arial" w:hAnsi="Arial"/>
          <w:color w:val="000000"/>
          <w:spacing w:val="-2"/>
          <w:sz w:val="20"/>
          <w:szCs w:val="20"/>
        </w:rPr>
        <w:t>LEILOEIRO</w:t>
      </w:r>
    </w:p>
    <w:p>
      <w:pPr>
        <w:pStyle w:val="Corpodotexto"/>
        <w:numPr>
          <w:ilvl w:val="0"/>
          <w:numId w:val="0"/>
        </w:numPr>
        <w:spacing w:before="191" w:after="0"/>
        <w:ind w:left="4969" w:hanging="0"/>
        <w:jc w:val="left"/>
        <w:rPr>
          <w:b/>
          <w:b/>
        </w:rPr>
      </w:pPr>
      <w:r>
        <w:rPr>
          <w:b/>
        </w:rPr>
      </w:r>
    </w:p>
    <w:p>
      <w:pPr>
        <w:pStyle w:val="ListParagraph"/>
        <w:numPr>
          <w:ilvl w:val="1"/>
          <w:numId w:val="204"/>
        </w:numPr>
        <w:tabs>
          <w:tab w:val="clear" w:pos="708"/>
          <w:tab w:val="left" w:pos="673" w:leader="none"/>
        </w:tabs>
        <w:spacing w:lineRule="auto" w:line="276" w:before="1" w:after="0"/>
        <w:ind w:left="246" w:right="138" w:hanging="0"/>
        <w:contextualSpacing/>
        <w:jc w:val="both"/>
        <w:rPr/>
      </w:pPr>
      <w:r>
        <w:rPr>
          <w:rFonts w:ascii="Arial" w:hAnsi="Arial"/>
          <w:sz w:val="20"/>
          <w:szCs w:val="20"/>
        </w:rPr>
        <w:t>Responsabilizar-se</w:t>
      </w:r>
      <w:r>
        <w:rPr>
          <w:rFonts w:ascii="Arial" w:hAnsi="Arial"/>
          <w:spacing w:val="-5"/>
          <w:sz w:val="20"/>
          <w:szCs w:val="20"/>
        </w:rPr>
        <w:t xml:space="preserve"> </w:t>
      </w:r>
      <w:r>
        <w:rPr>
          <w:rFonts w:ascii="Arial" w:hAnsi="Arial"/>
          <w:sz w:val="20"/>
          <w:szCs w:val="20"/>
        </w:rPr>
        <w:t>pela</w:t>
      </w:r>
      <w:r>
        <w:rPr>
          <w:rFonts w:ascii="Arial" w:hAnsi="Arial"/>
          <w:spacing w:val="-5"/>
          <w:sz w:val="20"/>
          <w:szCs w:val="20"/>
        </w:rPr>
        <w:t xml:space="preserve"> </w:t>
      </w:r>
      <w:r>
        <w:rPr>
          <w:rFonts w:ascii="Arial" w:hAnsi="Arial"/>
          <w:sz w:val="20"/>
          <w:szCs w:val="20"/>
        </w:rPr>
        <w:t>condução</w:t>
      </w:r>
      <w:r>
        <w:rPr>
          <w:rFonts w:ascii="Arial" w:hAnsi="Arial"/>
          <w:spacing w:val="-7"/>
          <w:sz w:val="20"/>
          <w:szCs w:val="20"/>
        </w:rPr>
        <w:t xml:space="preserve"> </w:t>
      </w:r>
      <w:r>
        <w:rPr>
          <w:rFonts w:ascii="Arial" w:hAnsi="Arial"/>
          <w:sz w:val="20"/>
          <w:szCs w:val="20"/>
        </w:rPr>
        <w:t>de</w:t>
      </w:r>
      <w:r>
        <w:rPr>
          <w:rFonts w:ascii="Arial" w:hAnsi="Arial"/>
          <w:spacing w:val="-7"/>
          <w:sz w:val="20"/>
          <w:szCs w:val="20"/>
        </w:rPr>
        <w:t xml:space="preserve"> </w:t>
      </w:r>
      <w:r>
        <w:rPr>
          <w:rFonts w:ascii="Arial" w:hAnsi="Arial"/>
          <w:sz w:val="20"/>
          <w:szCs w:val="20"/>
        </w:rPr>
        <w:t>todas</w:t>
      </w:r>
      <w:r>
        <w:rPr>
          <w:rFonts w:ascii="Arial" w:hAnsi="Arial"/>
          <w:spacing w:val="-4"/>
          <w:sz w:val="20"/>
          <w:szCs w:val="20"/>
        </w:rPr>
        <w:t xml:space="preserve"> </w:t>
      </w:r>
      <w:r>
        <w:rPr>
          <w:rFonts w:ascii="Arial" w:hAnsi="Arial"/>
          <w:sz w:val="20"/>
          <w:szCs w:val="20"/>
        </w:rPr>
        <w:t>as</w:t>
      </w:r>
      <w:r>
        <w:rPr>
          <w:rFonts w:ascii="Arial" w:hAnsi="Arial"/>
          <w:spacing w:val="-4"/>
          <w:sz w:val="20"/>
          <w:szCs w:val="20"/>
        </w:rPr>
        <w:t xml:space="preserve"> </w:t>
      </w:r>
      <w:r>
        <w:rPr>
          <w:rFonts w:ascii="Arial" w:hAnsi="Arial"/>
          <w:sz w:val="20"/>
          <w:szCs w:val="20"/>
        </w:rPr>
        <w:t>atividades</w:t>
      </w:r>
      <w:r>
        <w:rPr>
          <w:rFonts w:ascii="Arial" w:hAnsi="Arial"/>
          <w:spacing w:val="-7"/>
          <w:sz w:val="20"/>
          <w:szCs w:val="20"/>
        </w:rPr>
        <w:t xml:space="preserve"> </w:t>
      </w:r>
      <w:r>
        <w:rPr>
          <w:rFonts w:ascii="Arial" w:hAnsi="Arial"/>
          <w:sz w:val="20"/>
          <w:szCs w:val="20"/>
        </w:rPr>
        <w:t>necessárias</w:t>
      </w:r>
      <w:r>
        <w:rPr>
          <w:rFonts w:ascii="Arial" w:hAnsi="Arial"/>
          <w:spacing w:val="-4"/>
          <w:sz w:val="20"/>
          <w:szCs w:val="20"/>
        </w:rPr>
        <w:t xml:space="preserve"> </w:t>
      </w:r>
      <w:r>
        <w:rPr>
          <w:rFonts w:ascii="Arial" w:hAnsi="Arial"/>
          <w:sz w:val="20"/>
          <w:szCs w:val="20"/>
        </w:rPr>
        <w:t>à</w:t>
      </w:r>
      <w:r>
        <w:rPr>
          <w:rFonts w:ascii="Arial" w:hAnsi="Arial"/>
          <w:spacing w:val="-7"/>
          <w:sz w:val="20"/>
          <w:szCs w:val="20"/>
        </w:rPr>
        <w:t xml:space="preserve"> </w:t>
      </w:r>
      <w:r>
        <w:rPr>
          <w:rFonts w:ascii="Arial" w:hAnsi="Arial"/>
          <w:sz w:val="20"/>
          <w:szCs w:val="20"/>
        </w:rPr>
        <w:t>realização</w:t>
      </w:r>
      <w:r>
        <w:rPr>
          <w:rFonts w:ascii="Arial" w:hAnsi="Arial"/>
          <w:spacing w:val="-5"/>
          <w:sz w:val="20"/>
          <w:szCs w:val="20"/>
        </w:rPr>
        <w:t xml:space="preserve"> </w:t>
      </w:r>
      <w:r>
        <w:rPr>
          <w:rFonts w:ascii="Arial" w:hAnsi="Arial"/>
          <w:sz w:val="20"/>
          <w:szCs w:val="20"/>
        </w:rPr>
        <w:t>do</w:t>
      </w:r>
      <w:r>
        <w:rPr>
          <w:rFonts w:ascii="Arial" w:hAnsi="Arial"/>
          <w:spacing w:val="-7"/>
          <w:sz w:val="20"/>
          <w:szCs w:val="20"/>
        </w:rPr>
        <w:t xml:space="preserve"> </w:t>
      </w:r>
      <w:r>
        <w:rPr>
          <w:rFonts w:ascii="Arial" w:hAnsi="Arial"/>
          <w:sz w:val="20"/>
          <w:szCs w:val="20"/>
        </w:rPr>
        <w:t>leilão</w:t>
      </w:r>
      <w:r>
        <w:rPr>
          <w:rFonts w:ascii="Arial" w:hAnsi="Arial"/>
          <w:spacing w:val="-4"/>
          <w:sz w:val="20"/>
          <w:szCs w:val="20"/>
        </w:rPr>
        <w:t xml:space="preserve"> </w:t>
      </w:r>
      <w:r>
        <w:rPr>
          <w:rFonts w:ascii="Arial" w:hAnsi="Arial"/>
          <w:sz w:val="20"/>
          <w:szCs w:val="20"/>
        </w:rPr>
        <w:t>con</w:t>
      </w:r>
      <w:r>
        <w:rPr>
          <w:rFonts w:ascii="Arial" w:hAnsi="Arial"/>
          <w:spacing w:val="-2"/>
          <w:sz w:val="20"/>
          <w:szCs w:val="20"/>
        </w:rPr>
        <w:t>tratado.</w:t>
      </w:r>
    </w:p>
    <w:p>
      <w:pPr>
        <w:pStyle w:val="ListParagraph"/>
        <w:numPr>
          <w:ilvl w:val="1"/>
          <w:numId w:val="205"/>
        </w:numPr>
        <w:tabs>
          <w:tab w:val="clear" w:pos="708"/>
          <w:tab w:val="left" w:pos="673" w:leader="none"/>
        </w:tabs>
        <w:spacing w:lineRule="auto" w:line="276" w:before="115" w:after="0"/>
        <w:ind w:left="246" w:right="141" w:hanging="0"/>
        <w:contextualSpacing/>
        <w:jc w:val="both"/>
        <w:rPr/>
      </w:pPr>
      <w:r>
        <w:rPr>
          <w:rFonts w:ascii="Arial" w:hAnsi="Arial"/>
          <w:sz w:val="20"/>
          <w:szCs w:val="20"/>
        </w:rPr>
        <w:t>Organizar os bens atribuindo-lhes o valor mínimo, em conformidade com o valor do bem previamente avaliado pelo CONTRATANTE.</w:t>
      </w:r>
    </w:p>
    <w:p>
      <w:pPr>
        <w:pStyle w:val="ListParagraph"/>
        <w:numPr>
          <w:ilvl w:val="1"/>
          <w:numId w:val="206"/>
        </w:numPr>
        <w:tabs>
          <w:tab w:val="clear" w:pos="708"/>
          <w:tab w:val="left" w:pos="673" w:leader="none"/>
        </w:tabs>
        <w:spacing w:lineRule="auto" w:line="240" w:before="119" w:after="0"/>
        <w:ind w:left="673" w:right="0" w:hanging="427"/>
        <w:contextualSpacing/>
        <w:jc w:val="left"/>
        <w:rPr/>
      </w:pPr>
      <w:r>
        <w:rPr>
          <w:rFonts w:ascii="Arial" w:hAnsi="Arial"/>
          <w:sz w:val="20"/>
          <w:szCs w:val="20"/>
        </w:rPr>
        <w:t>Divulgar</w:t>
      </w:r>
      <w:r>
        <w:rPr>
          <w:rFonts w:ascii="Arial" w:hAnsi="Arial"/>
          <w:spacing w:val="-3"/>
          <w:sz w:val="20"/>
          <w:szCs w:val="20"/>
        </w:rPr>
        <w:t xml:space="preserve"> </w:t>
      </w:r>
      <w:r>
        <w:rPr>
          <w:rFonts w:ascii="Arial" w:hAnsi="Arial"/>
          <w:sz w:val="20"/>
          <w:szCs w:val="20"/>
        </w:rPr>
        <w:t>o evento para</w:t>
      </w:r>
      <w:r>
        <w:rPr>
          <w:rFonts w:ascii="Arial" w:hAnsi="Arial"/>
          <w:spacing w:val="-2"/>
          <w:sz w:val="20"/>
          <w:szCs w:val="20"/>
        </w:rPr>
        <w:t xml:space="preserve"> </w:t>
      </w:r>
      <w:r>
        <w:rPr>
          <w:rFonts w:ascii="Arial" w:hAnsi="Arial"/>
          <w:sz w:val="20"/>
          <w:szCs w:val="20"/>
        </w:rPr>
        <w:t>seu cadastro de</w:t>
      </w:r>
      <w:r>
        <w:rPr>
          <w:rFonts w:ascii="Arial" w:hAnsi="Arial"/>
          <w:spacing w:val="-1"/>
          <w:sz w:val="20"/>
          <w:szCs w:val="20"/>
        </w:rPr>
        <w:t xml:space="preserve"> </w:t>
      </w:r>
      <w:r>
        <w:rPr>
          <w:rFonts w:ascii="Arial" w:hAnsi="Arial"/>
          <w:spacing w:val="-2"/>
          <w:sz w:val="20"/>
          <w:szCs w:val="20"/>
        </w:rPr>
        <w:t>clientes.</w:t>
      </w:r>
    </w:p>
    <w:p>
      <w:pPr>
        <w:pStyle w:val="ListParagraph"/>
        <w:numPr>
          <w:ilvl w:val="1"/>
          <w:numId w:val="207"/>
        </w:numPr>
        <w:tabs>
          <w:tab w:val="clear" w:pos="708"/>
          <w:tab w:val="left" w:pos="673" w:leader="none"/>
        </w:tabs>
        <w:spacing w:lineRule="auto" w:line="240" w:before="163" w:after="0"/>
        <w:ind w:left="673" w:right="0" w:hanging="427"/>
        <w:contextualSpacing/>
        <w:jc w:val="left"/>
        <w:rPr/>
      </w:pPr>
      <w:r>
        <w:rPr>
          <w:rFonts w:ascii="Arial" w:hAnsi="Arial"/>
          <w:sz w:val="20"/>
          <w:szCs w:val="20"/>
        </w:rPr>
        <w:t>Divulgar</w:t>
      </w:r>
      <w:r>
        <w:rPr>
          <w:rFonts w:ascii="Arial" w:hAnsi="Arial"/>
          <w:spacing w:val="-5"/>
          <w:sz w:val="20"/>
          <w:szCs w:val="20"/>
        </w:rPr>
        <w:t xml:space="preserve"> </w:t>
      </w:r>
      <w:r>
        <w:rPr>
          <w:rFonts w:ascii="Arial" w:hAnsi="Arial"/>
          <w:sz w:val="20"/>
          <w:szCs w:val="20"/>
        </w:rPr>
        <w:t>o evento</w:t>
      </w:r>
      <w:r>
        <w:rPr>
          <w:rFonts w:ascii="Arial" w:hAnsi="Arial"/>
          <w:spacing w:val="-1"/>
          <w:sz w:val="20"/>
          <w:szCs w:val="20"/>
        </w:rPr>
        <w:t xml:space="preserve"> </w:t>
      </w:r>
      <w:r>
        <w:rPr>
          <w:rFonts w:ascii="Arial" w:hAnsi="Arial"/>
          <w:sz w:val="20"/>
          <w:szCs w:val="20"/>
        </w:rPr>
        <w:t>para</w:t>
      </w:r>
      <w:r>
        <w:rPr>
          <w:rFonts w:ascii="Arial" w:hAnsi="Arial"/>
          <w:spacing w:val="-2"/>
          <w:sz w:val="20"/>
          <w:szCs w:val="20"/>
        </w:rPr>
        <w:t xml:space="preserve"> </w:t>
      </w:r>
      <w:r>
        <w:rPr>
          <w:rFonts w:ascii="Arial" w:hAnsi="Arial"/>
          <w:sz w:val="20"/>
          <w:szCs w:val="20"/>
        </w:rPr>
        <w:t>os demais</w:t>
      </w:r>
      <w:r>
        <w:rPr>
          <w:rFonts w:ascii="Arial" w:hAnsi="Arial"/>
          <w:spacing w:val="-1"/>
          <w:sz w:val="20"/>
          <w:szCs w:val="20"/>
        </w:rPr>
        <w:t xml:space="preserve"> </w:t>
      </w:r>
      <w:r>
        <w:rPr>
          <w:rFonts w:ascii="Arial" w:hAnsi="Arial"/>
          <w:sz w:val="20"/>
          <w:szCs w:val="20"/>
        </w:rPr>
        <w:t>interessados por quaisquer</w:t>
      </w:r>
      <w:r>
        <w:rPr>
          <w:rFonts w:ascii="Arial" w:hAnsi="Arial"/>
          <w:spacing w:val="-1"/>
          <w:sz w:val="20"/>
          <w:szCs w:val="20"/>
        </w:rPr>
        <w:t xml:space="preserve"> </w:t>
      </w:r>
      <w:r>
        <w:rPr>
          <w:rFonts w:ascii="Arial" w:hAnsi="Arial"/>
          <w:sz w:val="20"/>
          <w:szCs w:val="20"/>
        </w:rPr>
        <w:t xml:space="preserve">meios </w:t>
      </w:r>
      <w:r>
        <w:rPr>
          <w:rFonts w:ascii="Arial" w:hAnsi="Arial"/>
          <w:spacing w:val="-2"/>
          <w:sz w:val="20"/>
          <w:szCs w:val="20"/>
        </w:rPr>
        <w:t>idôneos.</w:t>
      </w:r>
    </w:p>
    <w:p>
      <w:pPr>
        <w:pStyle w:val="ListParagraph"/>
        <w:numPr>
          <w:ilvl w:val="1"/>
          <w:numId w:val="208"/>
        </w:numPr>
        <w:tabs>
          <w:tab w:val="clear" w:pos="708"/>
          <w:tab w:val="left" w:pos="673" w:leader="none"/>
        </w:tabs>
        <w:spacing w:lineRule="auto" w:line="240" w:before="162" w:after="0"/>
        <w:ind w:left="673" w:right="0" w:hanging="427"/>
        <w:contextualSpacing/>
        <w:jc w:val="left"/>
        <w:rPr/>
      </w:pPr>
      <w:r>
        <w:rPr>
          <w:rFonts w:ascii="Arial" w:hAnsi="Arial"/>
          <w:sz w:val="20"/>
          <w:szCs w:val="20"/>
        </w:rPr>
        <w:t>Organização</w:t>
      </w:r>
      <w:r>
        <w:rPr>
          <w:rFonts w:ascii="Arial" w:hAnsi="Arial"/>
          <w:spacing w:val="-1"/>
          <w:sz w:val="20"/>
          <w:szCs w:val="20"/>
        </w:rPr>
        <w:t xml:space="preserve"> </w:t>
      </w:r>
      <w:r>
        <w:rPr>
          <w:rFonts w:ascii="Arial" w:hAnsi="Arial"/>
          <w:sz w:val="20"/>
          <w:szCs w:val="20"/>
        </w:rPr>
        <w:t>do</w:t>
      </w:r>
      <w:r>
        <w:rPr>
          <w:rFonts w:ascii="Arial" w:hAnsi="Arial"/>
          <w:spacing w:val="-1"/>
          <w:sz w:val="20"/>
          <w:szCs w:val="20"/>
        </w:rPr>
        <w:t xml:space="preserve"> </w:t>
      </w:r>
      <w:r>
        <w:rPr>
          <w:rFonts w:ascii="Arial" w:hAnsi="Arial"/>
          <w:sz w:val="20"/>
          <w:szCs w:val="20"/>
        </w:rPr>
        <w:t>leilão e</w:t>
      </w:r>
      <w:r>
        <w:rPr>
          <w:rFonts w:ascii="Arial" w:hAnsi="Arial"/>
          <w:spacing w:val="-2"/>
          <w:sz w:val="20"/>
          <w:szCs w:val="20"/>
        </w:rPr>
        <w:t xml:space="preserve"> </w:t>
      </w:r>
      <w:r>
        <w:rPr>
          <w:rFonts w:ascii="Arial" w:hAnsi="Arial"/>
          <w:sz w:val="20"/>
          <w:szCs w:val="20"/>
        </w:rPr>
        <w:t>registro</w:t>
      </w:r>
      <w:r>
        <w:rPr>
          <w:rFonts w:ascii="Arial" w:hAnsi="Arial"/>
          <w:spacing w:val="-1"/>
          <w:sz w:val="20"/>
          <w:szCs w:val="20"/>
        </w:rPr>
        <w:t xml:space="preserve"> </w:t>
      </w:r>
      <w:r>
        <w:rPr>
          <w:rFonts w:ascii="Arial" w:hAnsi="Arial"/>
          <w:sz w:val="20"/>
          <w:szCs w:val="20"/>
        </w:rPr>
        <w:t>de</w:t>
      </w:r>
      <w:r>
        <w:rPr>
          <w:rFonts w:ascii="Arial" w:hAnsi="Arial"/>
          <w:spacing w:val="-2"/>
          <w:sz w:val="20"/>
          <w:szCs w:val="20"/>
        </w:rPr>
        <w:t xml:space="preserve"> lances.</w:t>
      </w:r>
    </w:p>
    <w:p>
      <w:pPr>
        <w:pStyle w:val="ListParagraph"/>
        <w:numPr>
          <w:ilvl w:val="1"/>
          <w:numId w:val="209"/>
        </w:numPr>
        <w:tabs>
          <w:tab w:val="clear" w:pos="708"/>
          <w:tab w:val="left" w:pos="673" w:leader="none"/>
        </w:tabs>
        <w:spacing w:lineRule="auto" w:line="240" w:before="161" w:after="0"/>
        <w:ind w:left="673" w:right="0" w:hanging="427"/>
        <w:contextualSpacing/>
        <w:jc w:val="left"/>
        <w:rPr/>
      </w:pPr>
      <w:r>
        <w:rPr>
          <w:rFonts w:ascii="Arial" w:hAnsi="Arial"/>
          <w:sz w:val="20"/>
          <w:szCs w:val="20"/>
        </w:rPr>
        <w:t>Receber</w:t>
      </w:r>
      <w:r>
        <w:rPr>
          <w:rFonts w:ascii="Arial" w:hAnsi="Arial"/>
          <w:spacing w:val="-3"/>
          <w:sz w:val="20"/>
          <w:szCs w:val="20"/>
        </w:rPr>
        <w:t xml:space="preserve"> </w:t>
      </w:r>
      <w:r>
        <w:rPr>
          <w:rFonts w:ascii="Arial" w:hAnsi="Arial"/>
          <w:sz w:val="20"/>
          <w:szCs w:val="20"/>
        </w:rPr>
        <w:t>taxa</w:t>
      </w:r>
      <w:r>
        <w:rPr>
          <w:rFonts w:ascii="Arial" w:hAnsi="Arial"/>
          <w:spacing w:val="-2"/>
          <w:sz w:val="20"/>
          <w:szCs w:val="20"/>
        </w:rPr>
        <w:t xml:space="preserve"> </w:t>
      </w:r>
      <w:r>
        <w:rPr>
          <w:rFonts w:ascii="Arial" w:hAnsi="Arial"/>
          <w:sz w:val="20"/>
          <w:szCs w:val="20"/>
        </w:rPr>
        <w:t>de</w:t>
      </w:r>
      <w:r>
        <w:rPr>
          <w:rFonts w:ascii="Arial" w:hAnsi="Arial"/>
          <w:spacing w:val="-2"/>
          <w:sz w:val="20"/>
          <w:szCs w:val="20"/>
        </w:rPr>
        <w:t xml:space="preserve"> </w:t>
      </w:r>
      <w:r>
        <w:rPr>
          <w:rFonts w:ascii="Arial" w:hAnsi="Arial"/>
          <w:sz w:val="20"/>
          <w:szCs w:val="20"/>
        </w:rPr>
        <w:t>comissão</w:t>
      </w:r>
      <w:r>
        <w:rPr>
          <w:rFonts w:ascii="Arial" w:hAnsi="Arial"/>
          <w:spacing w:val="-1"/>
          <w:sz w:val="20"/>
          <w:szCs w:val="20"/>
        </w:rPr>
        <w:t xml:space="preserve"> </w:t>
      </w:r>
      <w:r>
        <w:rPr>
          <w:rFonts w:ascii="Arial" w:hAnsi="Arial"/>
          <w:sz w:val="20"/>
          <w:szCs w:val="20"/>
        </w:rPr>
        <w:t>de</w:t>
      </w:r>
      <w:r>
        <w:rPr>
          <w:rFonts w:ascii="Arial" w:hAnsi="Arial"/>
          <w:spacing w:val="-2"/>
          <w:sz w:val="20"/>
          <w:szCs w:val="20"/>
        </w:rPr>
        <w:t xml:space="preserve"> </w:t>
      </w:r>
      <w:r>
        <w:rPr>
          <w:rFonts w:ascii="Arial" w:hAnsi="Arial"/>
          <w:sz w:val="20"/>
          <w:szCs w:val="20"/>
        </w:rPr>
        <w:t>Leiloeiro Oficial,</w:t>
      </w:r>
      <w:r>
        <w:rPr>
          <w:rFonts w:ascii="Arial" w:hAnsi="Arial"/>
          <w:spacing w:val="-1"/>
          <w:sz w:val="20"/>
          <w:szCs w:val="20"/>
        </w:rPr>
        <w:t xml:space="preserve"> </w:t>
      </w:r>
      <w:r>
        <w:rPr>
          <w:rFonts w:ascii="Arial" w:hAnsi="Arial"/>
          <w:sz w:val="20"/>
          <w:szCs w:val="20"/>
        </w:rPr>
        <w:t>em</w:t>
      </w:r>
      <w:r>
        <w:rPr>
          <w:rFonts w:ascii="Arial" w:hAnsi="Arial"/>
          <w:spacing w:val="-1"/>
          <w:sz w:val="20"/>
          <w:szCs w:val="20"/>
        </w:rPr>
        <w:t xml:space="preserve"> </w:t>
      </w:r>
      <w:r>
        <w:rPr>
          <w:rFonts w:ascii="Arial" w:hAnsi="Arial"/>
          <w:sz w:val="20"/>
          <w:szCs w:val="20"/>
        </w:rPr>
        <w:t>conformidade aos</w:t>
      </w:r>
      <w:r>
        <w:rPr>
          <w:rFonts w:ascii="Arial" w:hAnsi="Arial"/>
          <w:spacing w:val="-1"/>
          <w:sz w:val="20"/>
          <w:szCs w:val="20"/>
        </w:rPr>
        <w:t xml:space="preserve"> </w:t>
      </w:r>
      <w:r>
        <w:rPr>
          <w:rFonts w:ascii="Arial" w:hAnsi="Arial"/>
          <w:sz w:val="20"/>
          <w:szCs w:val="20"/>
        </w:rPr>
        <w:t xml:space="preserve">parâmetros </w:t>
      </w:r>
      <w:r>
        <w:rPr>
          <w:rFonts w:ascii="Arial" w:hAnsi="Arial"/>
          <w:spacing w:val="-2"/>
          <w:sz w:val="20"/>
          <w:szCs w:val="20"/>
        </w:rPr>
        <w:t>legais.</w:t>
      </w:r>
    </w:p>
    <w:p>
      <w:pPr>
        <w:pStyle w:val="ListParagraph"/>
        <w:numPr>
          <w:ilvl w:val="1"/>
          <w:numId w:val="210"/>
        </w:numPr>
        <w:tabs>
          <w:tab w:val="clear" w:pos="708"/>
          <w:tab w:val="left" w:pos="673" w:leader="none"/>
        </w:tabs>
        <w:spacing w:lineRule="auto" w:line="276" w:before="161" w:after="0"/>
        <w:ind w:left="246" w:right="133" w:hanging="0"/>
        <w:contextualSpacing/>
        <w:jc w:val="left"/>
        <w:rPr/>
      </w:pPr>
      <w:r>
        <w:rPr>
          <w:rFonts w:ascii="Arial" w:hAnsi="Arial"/>
          <w:sz w:val="20"/>
          <w:szCs w:val="20"/>
        </w:rPr>
        <w:t>Fiscalizar</w:t>
      </w:r>
      <w:r>
        <w:rPr>
          <w:rFonts w:ascii="Arial" w:hAnsi="Arial"/>
          <w:spacing w:val="-7"/>
          <w:sz w:val="20"/>
          <w:szCs w:val="20"/>
        </w:rPr>
        <w:t xml:space="preserve"> </w:t>
      </w:r>
      <w:r>
        <w:rPr>
          <w:rFonts w:ascii="Arial" w:hAnsi="Arial"/>
          <w:sz w:val="20"/>
          <w:szCs w:val="20"/>
        </w:rPr>
        <w:t>a</w:t>
      </w:r>
      <w:r>
        <w:rPr>
          <w:rFonts w:ascii="Arial" w:hAnsi="Arial"/>
          <w:spacing w:val="-7"/>
          <w:sz w:val="20"/>
          <w:szCs w:val="20"/>
        </w:rPr>
        <w:t xml:space="preserve"> </w:t>
      </w:r>
      <w:r>
        <w:rPr>
          <w:rFonts w:ascii="Arial" w:hAnsi="Arial"/>
          <w:sz w:val="20"/>
          <w:szCs w:val="20"/>
        </w:rPr>
        <w:t>entrega</w:t>
      </w:r>
      <w:r>
        <w:rPr>
          <w:rFonts w:ascii="Arial" w:hAnsi="Arial"/>
          <w:spacing w:val="-7"/>
          <w:sz w:val="20"/>
          <w:szCs w:val="20"/>
        </w:rPr>
        <w:t xml:space="preserve"> </w:t>
      </w:r>
      <w:r>
        <w:rPr>
          <w:rFonts w:ascii="Arial" w:hAnsi="Arial"/>
          <w:sz w:val="20"/>
          <w:szCs w:val="20"/>
        </w:rPr>
        <w:t>dos</w:t>
      </w:r>
      <w:r>
        <w:rPr>
          <w:rFonts w:ascii="Arial" w:hAnsi="Arial"/>
          <w:spacing w:val="-6"/>
          <w:sz w:val="20"/>
          <w:szCs w:val="20"/>
        </w:rPr>
        <w:t xml:space="preserve"> </w:t>
      </w:r>
      <w:r>
        <w:rPr>
          <w:rFonts w:ascii="Arial" w:hAnsi="Arial"/>
          <w:sz w:val="20"/>
          <w:szCs w:val="20"/>
        </w:rPr>
        <w:t>bens</w:t>
      </w:r>
      <w:r>
        <w:rPr>
          <w:rFonts w:ascii="Arial" w:hAnsi="Arial"/>
          <w:spacing w:val="-6"/>
          <w:sz w:val="20"/>
          <w:szCs w:val="20"/>
        </w:rPr>
        <w:t xml:space="preserve"> </w:t>
      </w:r>
      <w:r>
        <w:rPr>
          <w:rFonts w:ascii="Arial" w:hAnsi="Arial"/>
          <w:sz w:val="20"/>
          <w:szCs w:val="20"/>
        </w:rPr>
        <w:t>aos</w:t>
      </w:r>
      <w:r>
        <w:rPr>
          <w:rFonts w:ascii="Arial" w:hAnsi="Arial"/>
          <w:spacing w:val="-6"/>
          <w:sz w:val="20"/>
          <w:szCs w:val="20"/>
        </w:rPr>
        <w:t xml:space="preserve"> </w:t>
      </w:r>
      <w:r>
        <w:rPr>
          <w:rFonts w:ascii="Arial" w:hAnsi="Arial"/>
          <w:sz w:val="20"/>
          <w:szCs w:val="20"/>
        </w:rPr>
        <w:t>arrematantes</w:t>
      </w:r>
      <w:r>
        <w:rPr>
          <w:rFonts w:ascii="Arial" w:hAnsi="Arial"/>
          <w:spacing w:val="-6"/>
          <w:sz w:val="20"/>
          <w:szCs w:val="20"/>
        </w:rPr>
        <w:t xml:space="preserve"> </w:t>
      </w:r>
      <w:r>
        <w:rPr>
          <w:rFonts w:ascii="Arial" w:hAnsi="Arial"/>
          <w:sz w:val="20"/>
          <w:szCs w:val="20"/>
        </w:rPr>
        <w:t>após</w:t>
      </w:r>
      <w:r>
        <w:rPr>
          <w:rFonts w:ascii="Arial" w:hAnsi="Arial"/>
          <w:spacing w:val="-6"/>
          <w:sz w:val="20"/>
          <w:szCs w:val="20"/>
        </w:rPr>
        <w:t xml:space="preserve"> </w:t>
      </w:r>
      <w:r>
        <w:rPr>
          <w:rFonts w:ascii="Arial" w:hAnsi="Arial"/>
          <w:sz w:val="20"/>
          <w:szCs w:val="20"/>
        </w:rPr>
        <w:t>o</w:t>
      </w:r>
      <w:r>
        <w:rPr>
          <w:rFonts w:ascii="Arial" w:hAnsi="Arial"/>
          <w:spacing w:val="-6"/>
          <w:sz w:val="20"/>
          <w:szCs w:val="20"/>
        </w:rPr>
        <w:t xml:space="preserve"> </w:t>
      </w:r>
      <w:r>
        <w:rPr>
          <w:rFonts w:ascii="Arial" w:hAnsi="Arial"/>
          <w:sz w:val="20"/>
          <w:szCs w:val="20"/>
        </w:rPr>
        <w:t>pagamento</w:t>
      </w:r>
      <w:r>
        <w:rPr>
          <w:rFonts w:ascii="Arial" w:hAnsi="Arial"/>
          <w:spacing w:val="-6"/>
          <w:sz w:val="20"/>
          <w:szCs w:val="20"/>
        </w:rPr>
        <w:t xml:space="preserve"> </w:t>
      </w:r>
      <w:r>
        <w:rPr>
          <w:rFonts w:ascii="Arial" w:hAnsi="Arial"/>
          <w:sz w:val="20"/>
          <w:szCs w:val="20"/>
        </w:rPr>
        <w:t>e</w:t>
      </w:r>
      <w:r>
        <w:rPr>
          <w:rFonts w:ascii="Arial" w:hAnsi="Arial"/>
          <w:spacing w:val="-7"/>
          <w:sz w:val="20"/>
          <w:szCs w:val="20"/>
        </w:rPr>
        <w:t xml:space="preserve"> </w:t>
      </w:r>
      <w:r>
        <w:rPr>
          <w:rFonts w:ascii="Arial" w:hAnsi="Arial"/>
          <w:sz w:val="20"/>
          <w:szCs w:val="20"/>
        </w:rPr>
        <w:t>crédito</w:t>
      </w:r>
      <w:r>
        <w:rPr>
          <w:rFonts w:ascii="Arial" w:hAnsi="Arial"/>
          <w:spacing w:val="-6"/>
          <w:sz w:val="20"/>
          <w:szCs w:val="20"/>
        </w:rPr>
        <w:t xml:space="preserve"> </w:t>
      </w:r>
      <w:r>
        <w:rPr>
          <w:rFonts w:ascii="Arial" w:hAnsi="Arial"/>
          <w:sz w:val="20"/>
          <w:szCs w:val="20"/>
        </w:rPr>
        <w:t>na</w:t>
      </w:r>
      <w:r>
        <w:rPr>
          <w:rFonts w:ascii="Arial" w:hAnsi="Arial"/>
          <w:spacing w:val="-7"/>
          <w:sz w:val="20"/>
          <w:szCs w:val="20"/>
        </w:rPr>
        <w:t xml:space="preserve"> </w:t>
      </w:r>
      <w:r>
        <w:rPr>
          <w:rFonts w:ascii="Arial" w:hAnsi="Arial"/>
          <w:sz w:val="20"/>
          <w:szCs w:val="20"/>
        </w:rPr>
        <w:t>conta</w:t>
      </w:r>
      <w:r>
        <w:rPr>
          <w:rFonts w:ascii="Arial" w:hAnsi="Arial"/>
          <w:spacing w:val="-6"/>
          <w:sz w:val="20"/>
          <w:szCs w:val="20"/>
        </w:rPr>
        <w:t xml:space="preserve"> </w:t>
      </w:r>
      <w:r>
        <w:rPr>
          <w:rFonts w:ascii="Arial" w:hAnsi="Arial"/>
          <w:sz w:val="20"/>
          <w:szCs w:val="20"/>
        </w:rPr>
        <w:t>bancária</w:t>
      </w:r>
      <w:r>
        <w:rPr>
          <w:rFonts w:ascii="Arial" w:hAnsi="Arial"/>
          <w:spacing w:val="-7"/>
          <w:sz w:val="20"/>
          <w:szCs w:val="20"/>
        </w:rPr>
        <w:t xml:space="preserve"> </w:t>
      </w:r>
      <w:r>
        <w:rPr>
          <w:rFonts w:ascii="Arial" w:hAnsi="Arial"/>
          <w:sz w:val="20"/>
          <w:szCs w:val="20"/>
        </w:rPr>
        <w:t xml:space="preserve">do </w:t>
      </w:r>
      <w:r>
        <w:rPr>
          <w:rFonts w:ascii="Arial" w:hAnsi="Arial"/>
          <w:spacing w:val="-2"/>
          <w:sz w:val="20"/>
          <w:szCs w:val="20"/>
        </w:rPr>
        <w:t>CONTRATANTE.</w:t>
      </w:r>
    </w:p>
    <w:p>
      <w:pPr>
        <w:pStyle w:val="ListParagraph"/>
        <w:numPr>
          <w:ilvl w:val="1"/>
          <w:numId w:val="211"/>
        </w:numPr>
        <w:tabs>
          <w:tab w:val="clear" w:pos="708"/>
          <w:tab w:val="left" w:pos="673" w:leader="none"/>
        </w:tabs>
        <w:spacing w:lineRule="auto" w:line="240" w:before="121" w:after="0"/>
        <w:ind w:left="673" w:right="0" w:hanging="427"/>
        <w:contextualSpacing/>
        <w:jc w:val="left"/>
        <w:rPr/>
      </w:pPr>
      <w:r>
        <w:rPr>
          <w:rFonts w:ascii="Arial" w:hAnsi="Arial"/>
          <w:sz w:val="20"/>
          <w:szCs w:val="20"/>
        </w:rPr>
        <w:t>Publicação</w:t>
      </w:r>
      <w:r>
        <w:rPr>
          <w:rFonts w:ascii="Arial" w:hAnsi="Arial"/>
          <w:spacing w:val="-2"/>
          <w:sz w:val="20"/>
          <w:szCs w:val="20"/>
        </w:rPr>
        <w:t xml:space="preserve"> </w:t>
      </w:r>
      <w:r>
        <w:rPr>
          <w:rFonts w:ascii="Arial" w:hAnsi="Arial"/>
          <w:sz w:val="20"/>
          <w:szCs w:val="20"/>
        </w:rPr>
        <w:t>em</w:t>
      </w:r>
      <w:r>
        <w:rPr>
          <w:rFonts w:ascii="Arial" w:hAnsi="Arial"/>
          <w:spacing w:val="-1"/>
          <w:sz w:val="20"/>
          <w:szCs w:val="20"/>
        </w:rPr>
        <w:t xml:space="preserve"> </w:t>
      </w:r>
      <w:r>
        <w:rPr>
          <w:rFonts w:ascii="Arial" w:hAnsi="Arial"/>
          <w:sz w:val="20"/>
          <w:szCs w:val="20"/>
        </w:rPr>
        <w:t>jornais</w:t>
      </w:r>
      <w:r>
        <w:rPr>
          <w:rFonts w:ascii="Arial" w:hAnsi="Arial"/>
          <w:spacing w:val="-1"/>
          <w:sz w:val="20"/>
          <w:szCs w:val="20"/>
        </w:rPr>
        <w:t xml:space="preserve"> </w:t>
      </w:r>
      <w:r>
        <w:rPr>
          <w:rFonts w:ascii="Arial" w:hAnsi="Arial"/>
          <w:sz w:val="20"/>
          <w:szCs w:val="20"/>
        </w:rPr>
        <w:t>de circulação</w:t>
      </w:r>
      <w:r>
        <w:rPr>
          <w:rFonts w:ascii="Arial" w:hAnsi="Arial"/>
          <w:spacing w:val="-1"/>
          <w:sz w:val="20"/>
          <w:szCs w:val="20"/>
        </w:rPr>
        <w:t xml:space="preserve"> </w:t>
      </w:r>
      <w:r>
        <w:rPr>
          <w:rFonts w:ascii="Arial" w:hAnsi="Arial"/>
          <w:sz w:val="20"/>
          <w:szCs w:val="20"/>
        </w:rPr>
        <w:t>regional</w:t>
      </w:r>
      <w:r>
        <w:rPr>
          <w:rFonts w:ascii="Arial" w:hAnsi="Arial"/>
          <w:spacing w:val="-2"/>
          <w:sz w:val="20"/>
          <w:szCs w:val="20"/>
        </w:rPr>
        <w:t xml:space="preserve"> </w:t>
      </w:r>
      <w:r>
        <w:rPr>
          <w:rFonts w:ascii="Arial" w:hAnsi="Arial"/>
          <w:sz w:val="20"/>
          <w:szCs w:val="20"/>
        </w:rPr>
        <w:t>e</w:t>
      </w:r>
      <w:r>
        <w:rPr>
          <w:rFonts w:ascii="Arial" w:hAnsi="Arial"/>
          <w:spacing w:val="-2"/>
          <w:sz w:val="20"/>
          <w:szCs w:val="20"/>
        </w:rPr>
        <w:t xml:space="preserve"> </w:t>
      </w:r>
      <w:r>
        <w:rPr>
          <w:rFonts w:ascii="Arial" w:hAnsi="Arial"/>
          <w:sz w:val="20"/>
          <w:szCs w:val="20"/>
        </w:rPr>
        <w:t>internet</w:t>
      </w:r>
      <w:r>
        <w:rPr>
          <w:rFonts w:ascii="Arial" w:hAnsi="Arial"/>
          <w:spacing w:val="-1"/>
          <w:sz w:val="20"/>
          <w:szCs w:val="20"/>
        </w:rPr>
        <w:t xml:space="preserve"> </w:t>
      </w:r>
      <w:r>
        <w:rPr>
          <w:rFonts w:ascii="Arial" w:hAnsi="Arial"/>
          <w:sz w:val="20"/>
          <w:szCs w:val="20"/>
        </w:rPr>
        <w:t>do</w:t>
      </w:r>
      <w:r>
        <w:rPr>
          <w:rFonts w:ascii="Arial" w:hAnsi="Arial"/>
          <w:spacing w:val="-1"/>
          <w:sz w:val="20"/>
          <w:szCs w:val="20"/>
        </w:rPr>
        <w:t xml:space="preserve"> </w:t>
      </w:r>
      <w:r>
        <w:rPr>
          <w:rFonts w:ascii="Arial" w:hAnsi="Arial"/>
          <w:sz w:val="20"/>
          <w:szCs w:val="20"/>
        </w:rPr>
        <w:t>resultado</w:t>
      </w:r>
      <w:r>
        <w:rPr>
          <w:rFonts w:ascii="Arial" w:hAnsi="Arial"/>
          <w:spacing w:val="-1"/>
          <w:sz w:val="20"/>
          <w:szCs w:val="20"/>
        </w:rPr>
        <w:t xml:space="preserve"> </w:t>
      </w:r>
      <w:r>
        <w:rPr>
          <w:rFonts w:ascii="Arial" w:hAnsi="Arial"/>
          <w:sz w:val="20"/>
          <w:szCs w:val="20"/>
        </w:rPr>
        <w:t>do</w:t>
      </w:r>
      <w:r>
        <w:rPr>
          <w:rFonts w:ascii="Arial" w:hAnsi="Arial"/>
          <w:spacing w:val="-1"/>
          <w:sz w:val="20"/>
          <w:szCs w:val="20"/>
        </w:rPr>
        <w:t xml:space="preserve"> </w:t>
      </w:r>
      <w:r>
        <w:rPr>
          <w:rFonts w:ascii="Arial" w:hAnsi="Arial"/>
          <w:spacing w:val="-2"/>
          <w:sz w:val="20"/>
          <w:szCs w:val="20"/>
        </w:rPr>
        <w:t>leilão.</w:t>
      </w:r>
    </w:p>
    <w:p>
      <w:pPr>
        <w:pStyle w:val="ListParagraph"/>
        <w:numPr>
          <w:ilvl w:val="1"/>
          <w:numId w:val="212"/>
        </w:numPr>
        <w:tabs>
          <w:tab w:val="clear" w:pos="708"/>
          <w:tab w:val="left" w:pos="673" w:leader="none"/>
        </w:tabs>
        <w:spacing w:lineRule="auto" w:line="276" w:before="161" w:after="0"/>
        <w:ind w:left="246" w:right="133" w:hanging="0"/>
        <w:contextualSpacing/>
        <w:jc w:val="both"/>
        <w:rPr/>
      </w:pPr>
      <w:r>
        <w:rPr>
          <w:rFonts w:ascii="Arial" w:hAnsi="Arial"/>
          <w:sz w:val="20"/>
          <w:szCs w:val="20"/>
        </w:rPr>
        <w:t>Elaborar,</w:t>
      </w:r>
      <w:r>
        <w:rPr>
          <w:rFonts w:ascii="Arial" w:hAnsi="Arial"/>
          <w:spacing w:val="-3"/>
          <w:sz w:val="20"/>
          <w:szCs w:val="20"/>
        </w:rPr>
        <w:t xml:space="preserve"> </w:t>
      </w:r>
      <w:r>
        <w:rPr>
          <w:rFonts w:ascii="Arial" w:hAnsi="Arial"/>
          <w:sz w:val="20"/>
          <w:szCs w:val="20"/>
        </w:rPr>
        <w:t>assinar</w:t>
      </w:r>
      <w:r>
        <w:rPr>
          <w:rFonts w:ascii="Arial" w:hAnsi="Arial"/>
          <w:spacing w:val="-3"/>
          <w:sz w:val="20"/>
          <w:szCs w:val="20"/>
        </w:rPr>
        <w:t xml:space="preserve"> </w:t>
      </w:r>
      <w:r>
        <w:rPr>
          <w:rFonts w:ascii="Arial" w:hAnsi="Arial"/>
          <w:sz w:val="20"/>
          <w:szCs w:val="20"/>
        </w:rPr>
        <w:t>e</w:t>
      </w:r>
      <w:r>
        <w:rPr>
          <w:rFonts w:ascii="Arial" w:hAnsi="Arial"/>
          <w:spacing w:val="-5"/>
          <w:sz w:val="20"/>
          <w:szCs w:val="20"/>
        </w:rPr>
        <w:t xml:space="preserve"> </w:t>
      </w:r>
      <w:r>
        <w:rPr>
          <w:rFonts w:ascii="Arial" w:hAnsi="Arial"/>
          <w:sz w:val="20"/>
          <w:szCs w:val="20"/>
        </w:rPr>
        <w:t>oferecer</w:t>
      </w:r>
      <w:r>
        <w:rPr>
          <w:rFonts w:ascii="Arial" w:hAnsi="Arial"/>
          <w:spacing w:val="-3"/>
          <w:sz w:val="20"/>
          <w:szCs w:val="20"/>
        </w:rPr>
        <w:t xml:space="preserve"> </w:t>
      </w:r>
      <w:r>
        <w:rPr>
          <w:rFonts w:ascii="Arial" w:hAnsi="Arial"/>
          <w:sz w:val="20"/>
          <w:szCs w:val="20"/>
        </w:rPr>
        <w:t>ao</w:t>
      </w:r>
      <w:r>
        <w:rPr>
          <w:rFonts w:ascii="Arial" w:hAnsi="Arial"/>
          <w:spacing w:val="-3"/>
          <w:sz w:val="20"/>
          <w:szCs w:val="20"/>
        </w:rPr>
        <w:t xml:space="preserve"> </w:t>
      </w:r>
      <w:r>
        <w:rPr>
          <w:rFonts w:ascii="Arial" w:hAnsi="Arial"/>
          <w:sz w:val="20"/>
          <w:szCs w:val="20"/>
        </w:rPr>
        <w:t>CONTRATANTE,</w:t>
      </w:r>
      <w:r>
        <w:rPr>
          <w:rFonts w:ascii="Arial" w:hAnsi="Arial"/>
          <w:spacing w:val="-3"/>
          <w:sz w:val="20"/>
          <w:szCs w:val="20"/>
        </w:rPr>
        <w:t xml:space="preserve"> </w:t>
      </w:r>
      <w:r>
        <w:rPr>
          <w:rFonts w:ascii="Arial" w:hAnsi="Arial"/>
          <w:sz w:val="20"/>
          <w:szCs w:val="20"/>
        </w:rPr>
        <w:t>ao</w:t>
      </w:r>
      <w:r>
        <w:rPr>
          <w:rFonts w:ascii="Arial" w:hAnsi="Arial"/>
          <w:spacing w:val="-3"/>
          <w:sz w:val="20"/>
          <w:szCs w:val="20"/>
        </w:rPr>
        <w:t xml:space="preserve"> </w:t>
      </w:r>
      <w:r>
        <w:rPr>
          <w:rFonts w:ascii="Arial" w:hAnsi="Arial"/>
          <w:sz w:val="20"/>
          <w:szCs w:val="20"/>
        </w:rPr>
        <w:t>fim</w:t>
      </w:r>
      <w:r>
        <w:rPr>
          <w:rFonts w:ascii="Arial" w:hAnsi="Arial"/>
          <w:spacing w:val="-3"/>
          <w:sz w:val="20"/>
          <w:szCs w:val="20"/>
        </w:rPr>
        <w:t xml:space="preserve"> </w:t>
      </w:r>
      <w:r>
        <w:rPr>
          <w:rFonts w:ascii="Arial" w:hAnsi="Arial"/>
          <w:sz w:val="20"/>
          <w:szCs w:val="20"/>
        </w:rPr>
        <w:t>do</w:t>
      </w:r>
      <w:r>
        <w:rPr>
          <w:rFonts w:ascii="Arial" w:hAnsi="Arial"/>
          <w:spacing w:val="-3"/>
          <w:sz w:val="20"/>
          <w:szCs w:val="20"/>
        </w:rPr>
        <w:t xml:space="preserve"> </w:t>
      </w:r>
      <w:r>
        <w:rPr>
          <w:rFonts w:ascii="Arial" w:hAnsi="Arial"/>
          <w:sz w:val="20"/>
          <w:szCs w:val="20"/>
        </w:rPr>
        <w:t>leilão,</w:t>
      </w:r>
      <w:r>
        <w:rPr>
          <w:rFonts w:ascii="Arial" w:hAnsi="Arial"/>
          <w:spacing w:val="-3"/>
          <w:sz w:val="20"/>
          <w:szCs w:val="20"/>
        </w:rPr>
        <w:t xml:space="preserve"> </w:t>
      </w:r>
      <w:r>
        <w:rPr>
          <w:rFonts w:ascii="Arial" w:hAnsi="Arial"/>
          <w:sz w:val="20"/>
          <w:szCs w:val="20"/>
        </w:rPr>
        <w:t>as</w:t>
      </w:r>
      <w:r>
        <w:rPr>
          <w:rFonts w:ascii="Arial" w:hAnsi="Arial"/>
          <w:spacing w:val="-3"/>
          <w:sz w:val="20"/>
          <w:szCs w:val="20"/>
        </w:rPr>
        <w:t xml:space="preserve"> </w:t>
      </w:r>
      <w:r>
        <w:rPr>
          <w:rFonts w:ascii="Arial" w:hAnsi="Arial"/>
          <w:sz w:val="20"/>
          <w:szCs w:val="20"/>
        </w:rPr>
        <w:t>atas,</w:t>
      </w:r>
      <w:r>
        <w:rPr>
          <w:rFonts w:ascii="Arial" w:hAnsi="Arial"/>
          <w:spacing w:val="-3"/>
          <w:sz w:val="20"/>
          <w:szCs w:val="20"/>
        </w:rPr>
        <w:t xml:space="preserve"> </w:t>
      </w:r>
      <w:r>
        <w:rPr>
          <w:rFonts w:ascii="Arial" w:hAnsi="Arial"/>
          <w:sz w:val="20"/>
          <w:szCs w:val="20"/>
        </w:rPr>
        <w:t>relatórios,</w:t>
      </w:r>
      <w:r>
        <w:rPr>
          <w:rFonts w:ascii="Arial" w:hAnsi="Arial"/>
          <w:spacing w:val="-3"/>
          <w:sz w:val="20"/>
          <w:szCs w:val="20"/>
        </w:rPr>
        <w:t xml:space="preserve"> </w:t>
      </w:r>
      <w:r>
        <w:rPr>
          <w:rFonts w:ascii="Arial" w:hAnsi="Arial"/>
          <w:sz w:val="20"/>
          <w:szCs w:val="20"/>
        </w:rPr>
        <w:t>demonstrativos</w:t>
      </w:r>
      <w:r>
        <w:rPr>
          <w:rFonts w:ascii="Arial" w:hAnsi="Arial"/>
          <w:spacing w:val="-5"/>
          <w:sz w:val="20"/>
          <w:szCs w:val="20"/>
        </w:rPr>
        <w:t xml:space="preserve"> </w:t>
      </w:r>
      <w:r>
        <w:rPr>
          <w:rFonts w:ascii="Arial" w:hAnsi="Arial"/>
          <w:sz w:val="20"/>
          <w:szCs w:val="20"/>
        </w:rPr>
        <w:t>e</w:t>
      </w:r>
      <w:r>
        <w:rPr>
          <w:rFonts w:ascii="Arial" w:hAnsi="Arial"/>
          <w:spacing w:val="-6"/>
          <w:sz w:val="20"/>
          <w:szCs w:val="20"/>
        </w:rPr>
        <w:t xml:space="preserve"> </w:t>
      </w:r>
      <w:r>
        <w:rPr>
          <w:rFonts w:ascii="Arial" w:hAnsi="Arial"/>
          <w:sz w:val="20"/>
          <w:szCs w:val="20"/>
        </w:rPr>
        <w:t>todos</w:t>
      </w:r>
      <w:r>
        <w:rPr>
          <w:rFonts w:ascii="Arial" w:hAnsi="Arial"/>
          <w:spacing w:val="-4"/>
          <w:sz w:val="20"/>
          <w:szCs w:val="20"/>
        </w:rPr>
        <w:t xml:space="preserve"> </w:t>
      </w:r>
      <w:r>
        <w:rPr>
          <w:rFonts w:ascii="Arial" w:hAnsi="Arial"/>
          <w:sz w:val="20"/>
          <w:szCs w:val="20"/>
        </w:rPr>
        <w:t>os</w:t>
      </w:r>
      <w:r>
        <w:rPr>
          <w:rFonts w:ascii="Arial" w:hAnsi="Arial"/>
          <w:spacing w:val="-5"/>
          <w:sz w:val="20"/>
          <w:szCs w:val="20"/>
        </w:rPr>
        <w:t xml:space="preserve"> </w:t>
      </w:r>
      <w:r>
        <w:rPr>
          <w:rFonts w:ascii="Arial" w:hAnsi="Arial"/>
          <w:sz w:val="20"/>
          <w:szCs w:val="20"/>
        </w:rPr>
        <w:t>demais</w:t>
      </w:r>
      <w:r>
        <w:rPr>
          <w:rFonts w:ascii="Arial" w:hAnsi="Arial"/>
          <w:spacing w:val="-5"/>
          <w:sz w:val="20"/>
          <w:szCs w:val="20"/>
        </w:rPr>
        <w:t xml:space="preserve"> </w:t>
      </w:r>
      <w:r>
        <w:rPr>
          <w:rFonts w:ascii="Arial" w:hAnsi="Arial"/>
          <w:sz w:val="20"/>
          <w:szCs w:val="20"/>
        </w:rPr>
        <w:t>documentos</w:t>
      </w:r>
      <w:r>
        <w:rPr>
          <w:rFonts w:ascii="Arial" w:hAnsi="Arial"/>
          <w:spacing w:val="-5"/>
          <w:sz w:val="20"/>
          <w:szCs w:val="20"/>
        </w:rPr>
        <w:t xml:space="preserve"> </w:t>
      </w:r>
      <w:r>
        <w:rPr>
          <w:rFonts w:ascii="Arial" w:hAnsi="Arial"/>
          <w:sz w:val="20"/>
          <w:szCs w:val="20"/>
        </w:rPr>
        <w:t>necessários</w:t>
      </w:r>
      <w:r>
        <w:rPr>
          <w:rFonts w:ascii="Arial" w:hAnsi="Arial"/>
          <w:spacing w:val="-5"/>
          <w:sz w:val="20"/>
          <w:szCs w:val="20"/>
        </w:rPr>
        <w:t xml:space="preserve"> </w:t>
      </w:r>
      <w:r>
        <w:rPr>
          <w:rFonts w:ascii="Arial" w:hAnsi="Arial"/>
          <w:sz w:val="20"/>
          <w:szCs w:val="20"/>
        </w:rPr>
        <w:t>à</w:t>
      </w:r>
      <w:r>
        <w:rPr>
          <w:rFonts w:ascii="Arial" w:hAnsi="Arial"/>
          <w:spacing w:val="-6"/>
          <w:sz w:val="20"/>
          <w:szCs w:val="20"/>
        </w:rPr>
        <w:t xml:space="preserve"> </w:t>
      </w:r>
      <w:r>
        <w:rPr>
          <w:rFonts w:ascii="Arial" w:hAnsi="Arial"/>
          <w:sz w:val="20"/>
          <w:szCs w:val="20"/>
        </w:rPr>
        <w:t>perfeita</w:t>
      </w:r>
      <w:r>
        <w:rPr>
          <w:rFonts w:ascii="Arial" w:hAnsi="Arial"/>
          <w:spacing w:val="-6"/>
          <w:sz w:val="20"/>
          <w:szCs w:val="20"/>
        </w:rPr>
        <w:t xml:space="preserve"> </w:t>
      </w:r>
      <w:r>
        <w:rPr>
          <w:rFonts w:ascii="Arial" w:hAnsi="Arial"/>
          <w:sz w:val="20"/>
          <w:szCs w:val="20"/>
        </w:rPr>
        <w:t>e</w:t>
      </w:r>
      <w:r>
        <w:rPr>
          <w:rFonts w:ascii="Arial" w:hAnsi="Arial"/>
          <w:spacing w:val="-3"/>
          <w:sz w:val="20"/>
          <w:szCs w:val="20"/>
        </w:rPr>
        <w:t xml:space="preserve"> </w:t>
      </w:r>
      <w:r>
        <w:rPr>
          <w:rFonts w:ascii="Arial" w:hAnsi="Arial"/>
          <w:sz w:val="20"/>
          <w:szCs w:val="20"/>
        </w:rPr>
        <w:t>regular</w:t>
      </w:r>
      <w:r>
        <w:rPr>
          <w:rFonts w:ascii="Arial" w:hAnsi="Arial"/>
          <w:spacing w:val="-4"/>
          <w:sz w:val="20"/>
          <w:szCs w:val="20"/>
        </w:rPr>
        <w:t xml:space="preserve"> </w:t>
      </w:r>
      <w:r>
        <w:rPr>
          <w:rFonts w:ascii="Arial" w:hAnsi="Arial"/>
          <w:sz w:val="20"/>
          <w:szCs w:val="20"/>
        </w:rPr>
        <w:t>conclusão</w:t>
      </w:r>
      <w:r>
        <w:rPr>
          <w:rFonts w:ascii="Arial" w:hAnsi="Arial"/>
          <w:spacing w:val="-5"/>
          <w:sz w:val="20"/>
          <w:szCs w:val="20"/>
        </w:rPr>
        <w:t xml:space="preserve"> </w:t>
      </w:r>
      <w:r>
        <w:rPr>
          <w:rFonts w:ascii="Arial" w:hAnsi="Arial"/>
          <w:sz w:val="20"/>
          <w:szCs w:val="20"/>
        </w:rPr>
        <w:t>do</w:t>
      </w:r>
      <w:r>
        <w:rPr>
          <w:rFonts w:ascii="Arial" w:hAnsi="Arial"/>
          <w:spacing w:val="-5"/>
          <w:sz w:val="20"/>
          <w:szCs w:val="20"/>
        </w:rPr>
        <w:t xml:space="preserve"> </w:t>
      </w:r>
      <w:r>
        <w:rPr>
          <w:rFonts w:ascii="Arial" w:hAnsi="Arial"/>
          <w:sz w:val="20"/>
          <w:szCs w:val="20"/>
        </w:rPr>
        <w:t>processo</w:t>
      </w:r>
      <w:r>
        <w:rPr>
          <w:rFonts w:ascii="Arial" w:hAnsi="Arial"/>
          <w:spacing w:val="-4"/>
          <w:sz w:val="20"/>
          <w:szCs w:val="20"/>
        </w:rPr>
        <w:t xml:space="preserve"> </w:t>
      </w:r>
      <w:r>
        <w:rPr>
          <w:rFonts w:ascii="Arial" w:hAnsi="Arial"/>
          <w:sz w:val="20"/>
          <w:szCs w:val="20"/>
        </w:rPr>
        <w:t>licita</w:t>
      </w:r>
      <w:r>
        <w:rPr>
          <w:rFonts w:ascii="Arial" w:hAnsi="Arial"/>
          <w:spacing w:val="-2"/>
          <w:sz w:val="20"/>
          <w:szCs w:val="20"/>
        </w:rPr>
        <w:t>tório.</w:t>
      </w:r>
    </w:p>
    <w:p>
      <w:pPr>
        <w:pStyle w:val="ListParagraph"/>
        <w:numPr>
          <w:ilvl w:val="1"/>
          <w:numId w:val="213"/>
        </w:numPr>
        <w:tabs>
          <w:tab w:val="clear" w:pos="708"/>
          <w:tab w:val="left" w:pos="673" w:leader="none"/>
        </w:tabs>
        <w:spacing w:lineRule="auto" w:line="276" w:before="161" w:after="0"/>
        <w:ind w:left="246" w:right="133" w:hanging="0"/>
        <w:contextualSpacing/>
        <w:jc w:val="both"/>
        <w:rPr/>
      </w:pPr>
      <w:r>
        <w:rPr>
          <w:rFonts w:ascii="Arial" w:hAnsi="Arial"/>
          <w:sz w:val="20"/>
          <w:szCs w:val="20"/>
        </w:rPr>
        <w:t>Adotar</w:t>
      </w:r>
      <w:r>
        <w:rPr>
          <w:rFonts w:ascii="Arial" w:hAnsi="Arial"/>
          <w:spacing w:val="-6"/>
          <w:sz w:val="20"/>
          <w:szCs w:val="20"/>
        </w:rPr>
        <w:t xml:space="preserve"> </w:t>
      </w:r>
      <w:r>
        <w:rPr>
          <w:rFonts w:ascii="Arial" w:hAnsi="Arial"/>
          <w:sz w:val="20"/>
          <w:szCs w:val="20"/>
        </w:rPr>
        <w:t>todas</w:t>
      </w:r>
      <w:r>
        <w:rPr>
          <w:rFonts w:ascii="Arial" w:hAnsi="Arial"/>
          <w:spacing w:val="-5"/>
          <w:sz w:val="20"/>
          <w:szCs w:val="20"/>
        </w:rPr>
        <w:t xml:space="preserve"> </w:t>
      </w:r>
      <w:r>
        <w:rPr>
          <w:rFonts w:ascii="Arial" w:hAnsi="Arial"/>
          <w:sz w:val="20"/>
          <w:szCs w:val="20"/>
        </w:rPr>
        <w:t>as</w:t>
      </w:r>
      <w:r>
        <w:rPr>
          <w:rFonts w:ascii="Arial" w:hAnsi="Arial"/>
          <w:spacing w:val="-5"/>
          <w:sz w:val="20"/>
          <w:szCs w:val="20"/>
        </w:rPr>
        <w:t xml:space="preserve"> </w:t>
      </w:r>
      <w:r>
        <w:rPr>
          <w:rFonts w:ascii="Arial" w:hAnsi="Arial"/>
          <w:sz w:val="20"/>
          <w:szCs w:val="20"/>
        </w:rPr>
        <w:t>demais</w:t>
      </w:r>
      <w:r>
        <w:rPr>
          <w:rFonts w:ascii="Arial" w:hAnsi="Arial"/>
          <w:spacing w:val="-5"/>
          <w:sz w:val="20"/>
          <w:szCs w:val="20"/>
        </w:rPr>
        <w:t xml:space="preserve"> </w:t>
      </w:r>
      <w:r>
        <w:rPr>
          <w:rFonts w:ascii="Arial" w:hAnsi="Arial"/>
          <w:sz w:val="20"/>
          <w:szCs w:val="20"/>
        </w:rPr>
        <w:t>providências</w:t>
      </w:r>
      <w:r>
        <w:rPr>
          <w:rFonts w:ascii="Arial" w:hAnsi="Arial"/>
          <w:spacing w:val="-5"/>
          <w:sz w:val="20"/>
          <w:szCs w:val="20"/>
        </w:rPr>
        <w:t xml:space="preserve"> </w:t>
      </w:r>
      <w:r>
        <w:rPr>
          <w:rFonts w:ascii="Arial" w:hAnsi="Arial"/>
          <w:sz w:val="20"/>
          <w:szCs w:val="20"/>
        </w:rPr>
        <w:t>e</w:t>
      </w:r>
      <w:r>
        <w:rPr>
          <w:rFonts w:ascii="Arial" w:hAnsi="Arial"/>
          <w:spacing w:val="-6"/>
          <w:sz w:val="20"/>
          <w:szCs w:val="20"/>
        </w:rPr>
        <w:t xml:space="preserve"> </w:t>
      </w:r>
      <w:r>
        <w:rPr>
          <w:rFonts w:ascii="Arial" w:hAnsi="Arial"/>
          <w:sz w:val="20"/>
          <w:szCs w:val="20"/>
        </w:rPr>
        <w:t>suprir</w:t>
      </w:r>
      <w:r>
        <w:rPr>
          <w:rFonts w:ascii="Arial" w:hAnsi="Arial"/>
          <w:spacing w:val="-6"/>
          <w:sz w:val="20"/>
          <w:szCs w:val="20"/>
        </w:rPr>
        <w:t xml:space="preserve"> </w:t>
      </w:r>
      <w:r>
        <w:rPr>
          <w:rFonts w:ascii="Arial" w:hAnsi="Arial"/>
          <w:sz w:val="20"/>
          <w:szCs w:val="20"/>
        </w:rPr>
        <w:t>todos</w:t>
      </w:r>
      <w:r>
        <w:rPr>
          <w:rFonts w:ascii="Arial" w:hAnsi="Arial"/>
          <w:spacing w:val="-5"/>
          <w:sz w:val="20"/>
          <w:szCs w:val="20"/>
        </w:rPr>
        <w:t xml:space="preserve"> </w:t>
      </w:r>
      <w:r>
        <w:rPr>
          <w:rFonts w:ascii="Arial" w:hAnsi="Arial"/>
          <w:sz w:val="20"/>
          <w:szCs w:val="20"/>
        </w:rPr>
        <w:t>os</w:t>
      </w:r>
      <w:r>
        <w:rPr>
          <w:rFonts w:ascii="Arial" w:hAnsi="Arial"/>
          <w:spacing w:val="-5"/>
          <w:sz w:val="20"/>
          <w:szCs w:val="20"/>
        </w:rPr>
        <w:t xml:space="preserve"> </w:t>
      </w:r>
      <w:r>
        <w:rPr>
          <w:rFonts w:ascii="Arial" w:hAnsi="Arial"/>
          <w:sz w:val="20"/>
          <w:szCs w:val="20"/>
        </w:rPr>
        <w:t>demais</w:t>
      </w:r>
      <w:r>
        <w:rPr>
          <w:rFonts w:ascii="Arial" w:hAnsi="Arial"/>
          <w:spacing w:val="-5"/>
          <w:sz w:val="20"/>
          <w:szCs w:val="20"/>
        </w:rPr>
        <w:t xml:space="preserve"> </w:t>
      </w:r>
      <w:r>
        <w:rPr>
          <w:rFonts w:ascii="Arial" w:hAnsi="Arial"/>
          <w:sz w:val="20"/>
          <w:szCs w:val="20"/>
        </w:rPr>
        <w:t>custos</w:t>
      </w:r>
      <w:r>
        <w:rPr>
          <w:rFonts w:ascii="Arial" w:hAnsi="Arial"/>
          <w:spacing w:val="-4"/>
          <w:sz w:val="20"/>
          <w:szCs w:val="20"/>
        </w:rPr>
        <w:t xml:space="preserve"> </w:t>
      </w:r>
      <w:r>
        <w:rPr>
          <w:rFonts w:ascii="Arial" w:hAnsi="Arial"/>
          <w:sz w:val="20"/>
          <w:szCs w:val="20"/>
        </w:rPr>
        <w:t>necessários</w:t>
      </w:r>
      <w:r>
        <w:rPr>
          <w:rFonts w:ascii="Arial" w:hAnsi="Arial"/>
          <w:spacing w:val="-5"/>
          <w:sz w:val="20"/>
          <w:szCs w:val="20"/>
        </w:rPr>
        <w:t xml:space="preserve"> </w:t>
      </w:r>
      <w:r>
        <w:rPr>
          <w:rFonts w:ascii="Arial" w:hAnsi="Arial"/>
          <w:sz w:val="20"/>
          <w:szCs w:val="20"/>
        </w:rPr>
        <w:t>à</w:t>
      </w:r>
      <w:r>
        <w:rPr>
          <w:rFonts w:ascii="Arial" w:hAnsi="Arial"/>
          <w:spacing w:val="-6"/>
          <w:sz w:val="20"/>
          <w:szCs w:val="20"/>
        </w:rPr>
        <w:t xml:space="preserve"> </w:t>
      </w:r>
      <w:r>
        <w:rPr>
          <w:rFonts w:ascii="Arial" w:hAnsi="Arial"/>
          <w:sz w:val="20"/>
          <w:szCs w:val="20"/>
        </w:rPr>
        <w:t>boa</w:t>
      </w:r>
      <w:r>
        <w:rPr>
          <w:rFonts w:ascii="Arial" w:hAnsi="Arial"/>
          <w:spacing w:val="-4"/>
          <w:sz w:val="20"/>
          <w:szCs w:val="20"/>
        </w:rPr>
        <w:t xml:space="preserve"> </w:t>
      </w:r>
      <w:r>
        <w:rPr>
          <w:rFonts w:ascii="Arial" w:hAnsi="Arial"/>
          <w:sz w:val="20"/>
          <w:szCs w:val="20"/>
        </w:rPr>
        <w:t>condução do leilão, sendo vedado a utilização a qualquer elemento, critério ou fator sigiloso, secreto, subjetivo</w:t>
      </w:r>
      <w:r>
        <w:rPr>
          <w:rFonts w:ascii="Arial" w:hAnsi="Arial"/>
          <w:spacing w:val="-15"/>
          <w:sz w:val="20"/>
          <w:szCs w:val="20"/>
        </w:rPr>
        <w:t xml:space="preserve"> </w:t>
      </w:r>
      <w:r>
        <w:rPr>
          <w:rFonts w:ascii="Arial" w:hAnsi="Arial"/>
          <w:sz w:val="20"/>
          <w:szCs w:val="20"/>
        </w:rPr>
        <w:t>ou</w:t>
      </w:r>
      <w:r>
        <w:rPr>
          <w:rFonts w:ascii="Arial" w:hAnsi="Arial"/>
          <w:spacing w:val="-15"/>
          <w:sz w:val="20"/>
          <w:szCs w:val="20"/>
        </w:rPr>
        <w:t xml:space="preserve"> </w:t>
      </w:r>
      <w:r>
        <w:rPr>
          <w:rFonts w:ascii="Arial" w:hAnsi="Arial"/>
          <w:sz w:val="20"/>
          <w:szCs w:val="20"/>
        </w:rPr>
        <w:t>reservado</w:t>
      </w:r>
      <w:r>
        <w:rPr>
          <w:rFonts w:ascii="Arial" w:hAnsi="Arial"/>
          <w:spacing w:val="-15"/>
          <w:sz w:val="20"/>
          <w:szCs w:val="20"/>
        </w:rPr>
        <w:t xml:space="preserve"> </w:t>
      </w:r>
      <w:r>
        <w:rPr>
          <w:rFonts w:ascii="Arial" w:hAnsi="Arial"/>
          <w:sz w:val="20"/>
          <w:szCs w:val="20"/>
        </w:rPr>
        <w:t>que</w:t>
      </w:r>
      <w:r>
        <w:rPr>
          <w:rFonts w:ascii="Arial" w:hAnsi="Arial"/>
          <w:spacing w:val="-15"/>
          <w:sz w:val="20"/>
          <w:szCs w:val="20"/>
        </w:rPr>
        <w:t xml:space="preserve"> </w:t>
      </w:r>
      <w:r>
        <w:rPr>
          <w:rFonts w:ascii="Arial" w:hAnsi="Arial"/>
          <w:sz w:val="20"/>
          <w:szCs w:val="20"/>
        </w:rPr>
        <w:t>possa,</w:t>
      </w:r>
      <w:r>
        <w:rPr>
          <w:rFonts w:ascii="Arial" w:hAnsi="Arial"/>
          <w:spacing w:val="-15"/>
          <w:sz w:val="20"/>
          <w:szCs w:val="20"/>
        </w:rPr>
        <w:t xml:space="preserve"> </w:t>
      </w:r>
      <w:r>
        <w:rPr>
          <w:rFonts w:ascii="Arial" w:hAnsi="Arial"/>
          <w:sz w:val="20"/>
          <w:szCs w:val="20"/>
        </w:rPr>
        <w:t>ainda</w:t>
      </w:r>
      <w:r>
        <w:rPr>
          <w:rFonts w:ascii="Arial" w:hAnsi="Arial"/>
          <w:spacing w:val="-15"/>
          <w:sz w:val="20"/>
          <w:szCs w:val="20"/>
        </w:rPr>
        <w:t xml:space="preserve"> </w:t>
      </w:r>
      <w:r>
        <w:rPr>
          <w:rFonts w:ascii="Arial" w:hAnsi="Arial"/>
          <w:sz w:val="20"/>
          <w:szCs w:val="20"/>
        </w:rPr>
        <w:t>que</w:t>
      </w:r>
      <w:r>
        <w:rPr>
          <w:rFonts w:ascii="Arial" w:hAnsi="Arial"/>
          <w:spacing w:val="-15"/>
          <w:sz w:val="20"/>
          <w:szCs w:val="20"/>
        </w:rPr>
        <w:t xml:space="preserve"> </w:t>
      </w:r>
      <w:r>
        <w:rPr>
          <w:rFonts w:ascii="Arial" w:hAnsi="Arial"/>
          <w:sz w:val="20"/>
          <w:szCs w:val="20"/>
        </w:rPr>
        <w:t>indiretamente,</w:t>
      </w:r>
      <w:r>
        <w:rPr>
          <w:rFonts w:ascii="Arial" w:hAnsi="Arial"/>
          <w:spacing w:val="-15"/>
          <w:sz w:val="20"/>
          <w:szCs w:val="20"/>
        </w:rPr>
        <w:t xml:space="preserve"> </w:t>
      </w:r>
      <w:r>
        <w:rPr>
          <w:rFonts w:ascii="Arial" w:hAnsi="Arial"/>
          <w:sz w:val="20"/>
          <w:szCs w:val="20"/>
        </w:rPr>
        <w:t>elidir</w:t>
      </w:r>
      <w:r>
        <w:rPr>
          <w:rFonts w:ascii="Arial" w:hAnsi="Arial"/>
          <w:spacing w:val="-15"/>
          <w:sz w:val="20"/>
          <w:szCs w:val="20"/>
        </w:rPr>
        <w:t xml:space="preserve"> </w:t>
      </w:r>
      <w:r>
        <w:rPr>
          <w:rFonts w:ascii="Arial" w:hAnsi="Arial"/>
          <w:sz w:val="20"/>
          <w:szCs w:val="20"/>
        </w:rPr>
        <w:t>qualquer</w:t>
      </w:r>
      <w:r>
        <w:rPr>
          <w:rFonts w:ascii="Arial" w:hAnsi="Arial"/>
          <w:spacing w:val="-15"/>
          <w:sz w:val="20"/>
          <w:szCs w:val="20"/>
        </w:rPr>
        <w:t xml:space="preserve"> </w:t>
      </w:r>
      <w:r>
        <w:rPr>
          <w:rFonts w:ascii="Arial" w:hAnsi="Arial"/>
          <w:sz w:val="20"/>
          <w:szCs w:val="20"/>
        </w:rPr>
        <w:t>dos</w:t>
      </w:r>
      <w:r>
        <w:rPr>
          <w:rFonts w:ascii="Arial" w:hAnsi="Arial"/>
          <w:spacing w:val="-15"/>
          <w:sz w:val="20"/>
          <w:szCs w:val="20"/>
        </w:rPr>
        <w:t xml:space="preserve"> </w:t>
      </w:r>
      <w:r>
        <w:rPr>
          <w:rFonts w:ascii="Arial" w:hAnsi="Arial"/>
          <w:sz w:val="20"/>
          <w:szCs w:val="20"/>
        </w:rPr>
        <w:t>princípios</w:t>
      </w:r>
      <w:r>
        <w:rPr>
          <w:rFonts w:ascii="Arial" w:hAnsi="Arial"/>
          <w:spacing w:val="-15"/>
          <w:sz w:val="20"/>
          <w:szCs w:val="20"/>
        </w:rPr>
        <w:t xml:space="preserve"> </w:t>
      </w:r>
      <w:r>
        <w:rPr>
          <w:rFonts w:ascii="Arial" w:hAnsi="Arial"/>
          <w:sz w:val="20"/>
          <w:szCs w:val="20"/>
        </w:rPr>
        <w:t>da</w:t>
      </w:r>
      <w:r>
        <w:rPr>
          <w:rFonts w:ascii="Arial" w:hAnsi="Arial"/>
          <w:spacing w:val="-15"/>
          <w:sz w:val="20"/>
          <w:szCs w:val="20"/>
        </w:rPr>
        <w:t xml:space="preserve"> </w:t>
      </w:r>
      <w:r>
        <w:rPr>
          <w:rFonts w:ascii="Arial" w:hAnsi="Arial"/>
          <w:sz w:val="20"/>
          <w:szCs w:val="20"/>
        </w:rPr>
        <w:t>licitação ou o julgamento equitativo da licitação.</w:t>
      </w:r>
    </w:p>
    <w:p>
      <w:pPr>
        <w:pStyle w:val="ListParagraph"/>
        <w:numPr>
          <w:ilvl w:val="1"/>
          <w:numId w:val="214"/>
        </w:numPr>
        <w:tabs>
          <w:tab w:val="clear" w:pos="708"/>
          <w:tab w:val="left" w:pos="793" w:leader="none"/>
        </w:tabs>
        <w:spacing w:lineRule="auto" w:line="276" w:before="120" w:after="0"/>
        <w:ind w:left="246" w:right="137" w:hanging="0"/>
        <w:contextualSpacing/>
        <w:jc w:val="both"/>
        <w:rPr/>
      </w:pPr>
      <w:r>
        <w:rPr>
          <w:rFonts w:ascii="Arial" w:hAnsi="Arial"/>
          <w:sz w:val="20"/>
          <w:szCs w:val="20"/>
        </w:rPr>
        <w:t>Proceder às</w:t>
      </w:r>
      <w:r>
        <w:rPr>
          <w:rFonts w:ascii="Arial" w:hAnsi="Arial"/>
          <w:spacing w:val="-1"/>
          <w:sz w:val="20"/>
          <w:szCs w:val="20"/>
        </w:rPr>
        <w:t xml:space="preserve"> </w:t>
      </w:r>
      <w:r>
        <w:rPr>
          <w:rFonts w:ascii="Arial" w:hAnsi="Arial"/>
          <w:sz w:val="20"/>
          <w:szCs w:val="20"/>
        </w:rPr>
        <w:t>suas</w:t>
      </w:r>
      <w:r>
        <w:rPr>
          <w:rFonts w:ascii="Arial" w:hAnsi="Arial"/>
          <w:spacing w:val="-1"/>
          <w:sz w:val="20"/>
          <w:szCs w:val="20"/>
        </w:rPr>
        <w:t xml:space="preserve"> </w:t>
      </w:r>
      <w:r>
        <w:rPr>
          <w:rFonts w:ascii="Arial" w:hAnsi="Arial"/>
          <w:sz w:val="20"/>
          <w:szCs w:val="20"/>
        </w:rPr>
        <w:t>expensas</w:t>
      </w:r>
      <w:r>
        <w:rPr>
          <w:rFonts w:ascii="Arial" w:hAnsi="Arial"/>
          <w:spacing w:val="-1"/>
          <w:sz w:val="20"/>
          <w:szCs w:val="20"/>
        </w:rPr>
        <w:t xml:space="preserve"> </w:t>
      </w:r>
      <w:r>
        <w:rPr>
          <w:rFonts w:ascii="Arial" w:hAnsi="Arial"/>
          <w:sz w:val="20"/>
          <w:szCs w:val="20"/>
        </w:rPr>
        <w:t>as</w:t>
      </w:r>
      <w:r>
        <w:rPr>
          <w:rFonts w:ascii="Arial" w:hAnsi="Arial"/>
          <w:spacing w:val="-1"/>
          <w:sz w:val="20"/>
          <w:szCs w:val="20"/>
        </w:rPr>
        <w:t xml:space="preserve"> </w:t>
      </w:r>
      <w:r>
        <w:rPr>
          <w:rFonts w:ascii="Arial" w:hAnsi="Arial"/>
          <w:sz w:val="20"/>
          <w:szCs w:val="20"/>
        </w:rPr>
        <w:t>despesas</w:t>
      </w:r>
      <w:r>
        <w:rPr>
          <w:rFonts w:ascii="Arial" w:hAnsi="Arial"/>
          <w:spacing w:val="-1"/>
          <w:sz w:val="20"/>
          <w:szCs w:val="20"/>
        </w:rPr>
        <w:t xml:space="preserve"> </w:t>
      </w:r>
      <w:r>
        <w:rPr>
          <w:rFonts w:ascii="Arial" w:hAnsi="Arial"/>
          <w:sz w:val="20"/>
          <w:szCs w:val="20"/>
        </w:rPr>
        <w:t>com</w:t>
      </w:r>
      <w:r>
        <w:rPr>
          <w:rFonts w:ascii="Arial" w:hAnsi="Arial"/>
          <w:spacing w:val="-1"/>
          <w:sz w:val="20"/>
          <w:szCs w:val="20"/>
        </w:rPr>
        <w:t xml:space="preserve"> </w:t>
      </w:r>
      <w:r>
        <w:rPr>
          <w:rFonts w:ascii="Arial" w:hAnsi="Arial"/>
          <w:sz w:val="20"/>
          <w:szCs w:val="20"/>
        </w:rPr>
        <w:t>cópias,</w:t>
      </w:r>
      <w:r>
        <w:rPr>
          <w:rFonts w:ascii="Arial" w:hAnsi="Arial"/>
          <w:spacing w:val="-1"/>
          <w:sz w:val="20"/>
          <w:szCs w:val="20"/>
        </w:rPr>
        <w:t xml:space="preserve"> </w:t>
      </w:r>
      <w:r>
        <w:rPr>
          <w:rFonts w:ascii="Arial" w:hAnsi="Arial"/>
          <w:sz w:val="20"/>
          <w:szCs w:val="20"/>
        </w:rPr>
        <w:t>taxas,</w:t>
      </w:r>
      <w:r>
        <w:rPr>
          <w:rFonts w:ascii="Arial" w:hAnsi="Arial"/>
          <w:spacing w:val="-1"/>
          <w:sz w:val="20"/>
          <w:szCs w:val="20"/>
        </w:rPr>
        <w:t xml:space="preserve"> </w:t>
      </w:r>
      <w:r>
        <w:rPr>
          <w:rFonts w:ascii="Arial" w:hAnsi="Arial"/>
          <w:sz w:val="20"/>
          <w:szCs w:val="20"/>
        </w:rPr>
        <w:t>licenças e</w:t>
      </w:r>
      <w:r>
        <w:rPr>
          <w:rFonts w:ascii="Arial" w:hAnsi="Arial"/>
          <w:spacing w:val="-2"/>
          <w:sz w:val="20"/>
          <w:szCs w:val="20"/>
        </w:rPr>
        <w:t xml:space="preserve"> </w:t>
      </w:r>
      <w:r>
        <w:rPr>
          <w:rFonts w:ascii="Arial" w:hAnsi="Arial"/>
          <w:sz w:val="20"/>
          <w:szCs w:val="20"/>
        </w:rPr>
        <w:t>regularizações</w:t>
      </w:r>
      <w:r>
        <w:rPr>
          <w:rFonts w:ascii="Arial" w:hAnsi="Arial"/>
          <w:spacing w:val="-1"/>
          <w:sz w:val="20"/>
          <w:szCs w:val="20"/>
        </w:rPr>
        <w:t xml:space="preserve"> </w:t>
      </w:r>
      <w:r>
        <w:rPr>
          <w:rFonts w:ascii="Arial" w:hAnsi="Arial"/>
          <w:sz w:val="20"/>
          <w:szCs w:val="20"/>
        </w:rPr>
        <w:t>nas</w:t>
      </w:r>
      <w:r>
        <w:rPr>
          <w:rFonts w:ascii="Arial" w:hAnsi="Arial"/>
          <w:spacing w:val="-1"/>
          <w:sz w:val="20"/>
          <w:szCs w:val="20"/>
        </w:rPr>
        <w:t xml:space="preserve"> </w:t>
      </w:r>
      <w:r>
        <w:rPr>
          <w:rFonts w:ascii="Arial" w:hAnsi="Arial"/>
          <w:sz w:val="20"/>
          <w:szCs w:val="20"/>
        </w:rPr>
        <w:t>repartições municipais, concessionárias e demais órgãos, impostos e outras obrigações financeiras, que vierem a incidir sobre a execução dos serviços.</w:t>
      </w:r>
    </w:p>
    <w:p>
      <w:pPr>
        <w:pStyle w:val="ListParagraph"/>
        <w:numPr>
          <w:ilvl w:val="1"/>
          <w:numId w:val="215"/>
        </w:numPr>
        <w:tabs>
          <w:tab w:val="clear" w:pos="708"/>
          <w:tab w:val="left" w:pos="793" w:leader="none"/>
        </w:tabs>
        <w:spacing w:lineRule="auto" w:line="276" w:before="120" w:after="0"/>
        <w:ind w:left="246" w:right="135" w:hanging="0"/>
        <w:contextualSpacing/>
        <w:jc w:val="both"/>
        <w:rPr/>
      </w:pPr>
      <w:r>
        <w:rPr>
          <w:rFonts w:ascii="Arial" w:hAnsi="Arial"/>
          <w:sz w:val="20"/>
          <w:szCs w:val="20"/>
        </w:rPr>
        <w:t>Presidir</w:t>
      </w:r>
      <w:r>
        <w:rPr>
          <w:rFonts w:ascii="Arial" w:hAnsi="Arial"/>
          <w:spacing w:val="-3"/>
          <w:sz w:val="20"/>
          <w:szCs w:val="20"/>
        </w:rPr>
        <w:t xml:space="preserve"> </w:t>
      </w:r>
      <w:r>
        <w:rPr>
          <w:rFonts w:ascii="Arial" w:hAnsi="Arial"/>
          <w:sz w:val="20"/>
          <w:szCs w:val="20"/>
        </w:rPr>
        <w:t>o</w:t>
      </w:r>
      <w:r>
        <w:rPr>
          <w:rFonts w:ascii="Arial" w:hAnsi="Arial"/>
          <w:spacing w:val="-3"/>
          <w:sz w:val="20"/>
          <w:szCs w:val="20"/>
        </w:rPr>
        <w:t xml:space="preserve"> </w:t>
      </w:r>
      <w:r>
        <w:rPr>
          <w:rFonts w:ascii="Arial" w:hAnsi="Arial"/>
          <w:sz w:val="20"/>
          <w:szCs w:val="20"/>
        </w:rPr>
        <w:t>leilão</w:t>
      </w:r>
      <w:r>
        <w:rPr>
          <w:rFonts w:ascii="Arial" w:hAnsi="Arial"/>
          <w:spacing w:val="-3"/>
          <w:sz w:val="20"/>
          <w:szCs w:val="20"/>
        </w:rPr>
        <w:t xml:space="preserve"> </w:t>
      </w:r>
      <w:r>
        <w:rPr>
          <w:rFonts w:ascii="Arial" w:hAnsi="Arial"/>
          <w:sz w:val="20"/>
          <w:szCs w:val="20"/>
        </w:rPr>
        <w:t>e</w:t>
      </w:r>
      <w:r>
        <w:rPr>
          <w:rFonts w:ascii="Arial" w:hAnsi="Arial"/>
          <w:spacing w:val="-4"/>
          <w:sz w:val="20"/>
          <w:szCs w:val="20"/>
        </w:rPr>
        <w:t xml:space="preserve"> </w:t>
      </w:r>
      <w:r>
        <w:rPr>
          <w:rFonts w:ascii="Arial" w:hAnsi="Arial"/>
          <w:sz w:val="20"/>
          <w:szCs w:val="20"/>
        </w:rPr>
        <w:t>responsabilizar-se</w:t>
      </w:r>
      <w:r>
        <w:rPr>
          <w:rFonts w:ascii="Arial" w:hAnsi="Arial"/>
          <w:spacing w:val="-4"/>
          <w:sz w:val="20"/>
          <w:szCs w:val="20"/>
        </w:rPr>
        <w:t xml:space="preserve"> </w:t>
      </w:r>
      <w:r>
        <w:rPr>
          <w:rFonts w:ascii="Arial" w:hAnsi="Arial"/>
          <w:sz w:val="20"/>
          <w:szCs w:val="20"/>
        </w:rPr>
        <w:t>por</w:t>
      </w:r>
      <w:r>
        <w:rPr>
          <w:rFonts w:ascii="Arial" w:hAnsi="Arial"/>
          <w:spacing w:val="-3"/>
          <w:sz w:val="20"/>
          <w:szCs w:val="20"/>
        </w:rPr>
        <w:t xml:space="preserve"> </w:t>
      </w:r>
      <w:r>
        <w:rPr>
          <w:rFonts w:ascii="Arial" w:hAnsi="Arial"/>
          <w:sz w:val="20"/>
          <w:szCs w:val="20"/>
        </w:rPr>
        <w:t>todos</w:t>
      </w:r>
      <w:r>
        <w:rPr>
          <w:rFonts w:ascii="Arial" w:hAnsi="Arial"/>
          <w:spacing w:val="-3"/>
          <w:sz w:val="20"/>
          <w:szCs w:val="20"/>
        </w:rPr>
        <w:t xml:space="preserve"> </w:t>
      </w:r>
      <w:r>
        <w:rPr>
          <w:rFonts w:ascii="Arial" w:hAnsi="Arial"/>
          <w:sz w:val="20"/>
          <w:szCs w:val="20"/>
        </w:rPr>
        <w:t>os</w:t>
      </w:r>
      <w:r>
        <w:rPr>
          <w:rFonts w:ascii="Arial" w:hAnsi="Arial"/>
          <w:spacing w:val="-3"/>
          <w:sz w:val="20"/>
          <w:szCs w:val="20"/>
        </w:rPr>
        <w:t xml:space="preserve"> </w:t>
      </w:r>
      <w:r>
        <w:rPr>
          <w:rFonts w:ascii="Arial" w:hAnsi="Arial"/>
          <w:sz w:val="20"/>
          <w:szCs w:val="20"/>
        </w:rPr>
        <w:t>atos</w:t>
      </w:r>
      <w:r>
        <w:rPr>
          <w:rFonts w:ascii="Arial" w:hAnsi="Arial"/>
          <w:spacing w:val="-3"/>
          <w:sz w:val="20"/>
          <w:szCs w:val="20"/>
        </w:rPr>
        <w:t xml:space="preserve"> </w:t>
      </w:r>
      <w:r>
        <w:rPr>
          <w:rFonts w:ascii="Arial" w:hAnsi="Arial"/>
          <w:sz w:val="20"/>
          <w:szCs w:val="20"/>
        </w:rPr>
        <w:t>administrativos</w:t>
      </w:r>
      <w:r>
        <w:rPr>
          <w:rFonts w:ascii="Arial" w:hAnsi="Arial"/>
          <w:spacing w:val="-3"/>
          <w:sz w:val="20"/>
          <w:szCs w:val="20"/>
        </w:rPr>
        <w:t xml:space="preserve"> </w:t>
      </w:r>
      <w:r>
        <w:rPr>
          <w:rFonts w:ascii="Arial" w:hAnsi="Arial"/>
          <w:sz w:val="20"/>
          <w:szCs w:val="20"/>
        </w:rPr>
        <w:t>de</w:t>
      </w:r>
      <w:r>
        <w:rPr>
          <w:rFonts w:ascii="Arial" w:hAnsi="Arial"/>
          <w:spacing w:val="-4"/>
          <w:sz w:val="20"/>
          <w:szCs w:val="20"/>
        </w:rPr>
        <w:t xml:space="preserve"> </w:t>
      </w:r>
      <w:r>
        <w:rPr>
          <w:rFonts w:ascii="Arial" w:hAnsi="Arial"/>
          <w:sz w:val="20"/>
          <w:szCs w:val="20"/>
        </w:rPr>
        <w:t>sua</w:t>
      </w:r>
      <w:r>
        <w:rPr>
          <w:rFonts w:ascii="Arial" w:hAnsi="Arial"/>
          <w:spacing w:val="-4"/>
          <w:sz w:val="20"/>
          <w:szCs w:val="20"/>
        </w:rPr>
        <w:t xml:space="preserve"> </w:t>
      </w:r>
      <w:r>
        <w:rPr>
          <w:rFonts w:ascii="Arial" w:hAnsi="Arial"/>
          <w:sz w:val="20"/>
          <w:szCs w:val="20"/>
        </w:rPr>
        <w:t>competência</w:t>
      </w:r>
      <w:r>
        <w:rPr>
          <w:rFonts w:ascii="Arial" w:hAnsi="Arial"/>
          <w:spacing w:val="-3"/>
          <w:sz w:val="20"/>
          <w:szCs w:val="20"/>
        </w:rPr>
        <w:t xml:space="preserve"> </w:t>
      </w:r>
      <w:r>
        <w:rPr>
          <w:rFonts w:ascii="Arial" w:hAnsi="Arial"/>
          <w:sz w:val="20"/>
          <w:szCs w:val="20"/>
        </w:rPr>
        <w:t>até o encerramento, com a devida prestação de contas.</w:t>
      </w:r>
    </w:p>
    <w:p>
      <w:pPr>
        <w:pStyle w:val="ListParagraph"/>
        <w:numPr>
          <w:ilvl w:val="1"/>
          <w:numId w:val="216"/>
        </w:numPr>
        <w:tabs>
          <w:tab w:val="clear" w:pos="708"/>
          <w:tab w:val="left" w:pos="793" w:leader="none"/>
        </w:tabs>
        <w:spacing w:lineRule="auto" w:line="276" w:before="119" w:after="0"/>
        <w:ind w:left="246" w:right="137" w:hanging="0"/>
        <w:contextualSpacing/>
        <w:jc w:val="both"/>
        <w:rPr/>
      </w:pPr>
      <w:r>
        <w:rPr>
          <w:rFonts w:ascii="Arial" w:hAnsi="Arial"/>
          <w:sz w:val="20"/>
          <w:szCs w:val="20"/>
        </w:rPr>
        <w:t>Preparar o material para anúncio do leilão, cuja publicidade deverá ser ampla e percorrer os meios</w:t>
      </w:r>
      <w:r>
        <w:rPr>
          <w:rFonts w:ascii="Arial" w:hAnsi="Arial"/>
          <w:spacing w:val="-10"/>
          <w:sz w:val="20"/>
          <w:szCs w:val="20"/>
        </w:rPr>
        <w:t xml:space="preserve"> </w:t>
      </w:r>
      <w:r>
        <w:rPr>
          <w:rFonts w:ascii="Arial" w:hAnsi="Arial"/>
          <w:sz w:val="20"/>
          <w:szCs w:val="20"/>
        </w:rPr>
        <w:t>eficazes</w:t>
      </w:r>
      <w:r>
        <w:rPr>
          <w:rFonts w:ascii="Arial" w:hAnsi="Arial"/>
          <w:spacing w:val="-10"/>
          <w:sz w:val="20"/>
          <w:szCs w:val="20"/>
        </w:rPr>
        <w:t xml:space="preserve"> </w:t>
      </w:r>
      <w:r>
        <w:rPr>
          <w:rFonts w:ascii="Arial" w:hAnsi="Arial"/>
          <w:sz w:val="20"/>
          <w:szCs w:val="20"/>
        </w:rPr>
        <w:t>de</w:t>
      </w:r>
      <w:r>
        <w:rPr>
          <w:rFonts w:ascii="Arial" w:hAnsi="Arial"/>
          <w:spacing w:val="-9"/>
          <w:sz w:val="20"/>
          <w:szCs w:val="20"/>
        </w:rPr>
        <w:t xml:space="preserve"> </w:t>
      </w:r>
      <w:r>
        <w:rPr>
          <w:rFonts w:ascii="Arial" w:hAnsi="Arial"/>
          <w:sz w:val="20"/>
          <w:szCs w:val="20"/>
        </w:rPr>
        <w:t>comunicação,</w:t>
      </w:r>
      <w:r>
        <w:rPr>
          <w:rFonts w:ascii="Arial" w:hAnsi="Arial"/>
          <w:spacing w:val="-11"/>
          <w:sz w:val="20"/>
          <w:szCs w:val="20"/>
        </w:rPr>
        <w:t xml:space="preserve"> </w:t>
      </w:r>
      <w:r>
        <w:rPr>
          <w:rFonts w:ascii="Arial" w:hAnsi="Arial"/>
          <w:sz w:val="20"/>
          <w:szCs w:val="20"/>
        </w:rPr>
        <w:t>rede</w:t>
      </w:r>
      <w:r>
        <w:rPr>
          <w:rFonts w:ascii="Arial" w:hAnsi="Arial"/>
          <w:spacing w:val="-12"/>
          <w:sz w:val="20"/>
          <w:szCs w:val="20"/>
        </w:rPr>
        <w:t xml:space="preserve"> </w:t>
      </w:r>
      <w:r>
        <w:rPr>
          <w:rFonts w:ascii="Arial" w:hAnsi="Arial"/>
          <w:sz w:val="20"/>
          <w:szCs w:val="20"/>
        </w:rPr>
        <w:t>mundial</w:t>
      </w:r>
      <w:r>
        <w:rPr>
          <w:rFonts w:ascii="Arial" w:hAnsi="Arial"/>
          <w:spacing w:val="-10"/>
          <w:sz w:val="20"/>
          <w:szCs w:val="20"/>
        </w:rPr>
        <w:t xml:space="preserve"> </w:t>
      </w:r>
      <w:r>
        <w:rPr>
          <w:rFonts w:ascii="Arial" w:hAnsi="Arial"/>
          <w:sz w:val="20"/>
          <w:szCs w:val="20"/>
        </w:rPr>
        <w:t>de</w:t>
      </w:r>
      <w:r>
        <w:rPr>
          <w:rFonts w:ascii="Arial" w:hAnsi="Arial"/>
          <w:spacing w:val="-12"/>
          <w:sz w:val="20"/>
          <w:szCs w:val="20"/>
        </w:rPr>
        <w:t xml:space="preserve"> </w:t>
      </w:r>
      <w:r>
        <w:rPr>
          <w:rFonts w:ascii="Arial" w:hAnsi="Arial"/>
          <w:sz w:val="20"/>
          <w:szCs w:val="20"/>
        </w:rPr>
        <w:t>computadores,</w:t>
      </w:r>
      <w:r>
        <w:rPr>
          <w:rFonts w:ascii="Arial" w:hAnsi="Arial"/>
          <w:spacing w:val="-10"/>
          <w:sz w:val="20"/>
          <w:szCs w:val="20"/>
        </w:rPr>
        <w:t xml:space="preserve"> </w:t>
      </w:r>
      <w:r>
        <w:rPr>
          <w:rFonts w:ascii="Arial" w:hAnsi="Arial"/>
          <w:sz w:val="20"/>
          <w:szCs w:val="20"/>
        </w:rPr>
        <w:t>devendo</w:t>
      </w:r>
      <w:r>
        <w:rPr>
          <w:rFonts w:ascii="Arial" w:hAnsi="Arial"/>
          <w:spacing w:val="-11"/>
          <w:sz w:val="20"/>
          <w:szCs w:val="20"/>
        </w:rPr>
        <w:t xml:space="preserve"> </w:t>
      </w:r>
      <w:r>
        <w:rPr>
          <w:rFonts w:ascii="Arial" w:hAnsi="Arial"/>
          <w:sz w:val="20"/>
          <w:szCs w:val="20"/>
        </w:rPr>
        <w:t>discriminar,</w:t>
      </w:r>
      <w:r>
        <w:rPr>
          <w:rFonts w:ascii="Arial" w:hAnsi="Arial"/>
          <w:spacing w:val="-11"/>
          <w:sz w:val="20"/>
          <w:szCs w:val="20"/>
        </w:rPr>
        <w:t xml:space="preserve"> </w:t>
      </w:r>
      <w:r>
        <w:rPr>
          <w:rFonts w:ascii="Arial" w:hAnsi="Arial"/>
          <w:sz w:val="20"/>
          <w:szCs w:val="20"/>
        </w:rPr>
        <w:t>pormenorizadamente,</w:t>
      </w:r>
      <w:r>
        <w:rPr>
          <w:rFonts w:ascii="Arial" w:hAnsi="Arial"/>
          <w:spacing w:val="-14"/>
          <w:sz w:val="20"/>
          <w:szCs w:val="20"/>
        </w:rPr>
        <w:t xml:space="preserve"> </w:t>
      </w:r>
      <w:r>
        <w:rPr>
          <w:rFonts w:ascii="Arial" w:hAnsi="Arial"/>
          <w:sz w:val="20"/>
          <w:szCs w:val="20"/>
        </w:rPr>
        <w:t>os</w:t>
      </w:r>
      <w:r>
        <w:rPr>
          <w:rFonts w:ascii="Arial" w:hAnsi="Arial"/>
          <w:spacing w:val="-12"/>
          <w:sz w:val="20"/>
          <w:szCs w:val="20"/>
        </w:rPr>
        <w:t xml:space="preserve"> </w:t>
      </w:r>
      <w:r>
        <w:rPr>
          <w:rFonts w:ascii="Arial" w:hAnsi="Arial"/>
          <w:sz w:val="20"/>
          <w:szCs w:val="20"/>
        </w:rPr>
        <w:t>bens</w:t>
      </w:r>
      <w:r>
        <w:rPr>
          <w:rFonts w:ascii="Arial" w:hAnsi="Arial"/>
          <w:spacing w:val="-14"/>
          <w:sz w:val="20"/>
          <w:szCs w:val="20"/>
        </w:rPr>
        <w:t xml:space="preserve"> </w:t>
      </w:r>
      <w:r>
        <w:rPr>
          <w:rFonts w:ascii="Arial" w:hAnsi="Arial"/>
          <w:sz w:val="20"/>
          <w:szCs w:val="20"/>
        </w:rPr>
        <w:t>que</w:t>
      </w:r>
      <w:r>
        <w:rPr>
          <w:rFonts w:ascii="Arial" w:hAnsi="Arial"/>
          <w:spacing w:val="-15"/>
          <w:sz w:val="20"/>
          <w:szCs w:val="20"/>
        </w:rPr>
        <w:t xml:space="preserve"> </w:t>
      </w:r>
      <w:r>
        <w:rPr>
          <w:rFonts w:ascii="Arial" w:hAnsi="Arial"/>
          <w:sz w:val="20"/>
          <w:szCs w:val="20"/>
        </w:rPr>
        <w:t>serão</w:t>
      </w:r>
      <w:r>
        <w:rPr>
          <w:rFonts w:ascii="Arial" w:hAnsi="Arial"/>
          <w:spacing w:val="-14"/>
          <w:sz w:val="20"/>
          <w:szCs w:val="20"/>
        </w:rPr>
        <w:t xml:space="preserve"> </w:t>
      </w:r>
      <w:r>
        <w:rPr>
          <w:rFonts w:ascii="Arial" w:hAnsi="Arial"/>
          <w:sz w:val="20"/>
          <w:szCs w:val="20"/>
        </w:rPr>
        <w:t>leiloados,</w:t>
      </w:r>
      <w:r>
        <w:rPr>
          <w:rFonts w:ascii="Arial" w:hAnsi="Arial"/>
          <w:spacing w:val="-15"/>
          <w:sz w:val="20"/>
          <w:szCs w:val="20"/>
        </w:rPr>
        <w:t xml:space="preserve"> </w:t>
      </w:r>
      <w:r>
        <w:rPr>
          <w:rFonts w:ascii="Arial" w:hAnsi="Arial"/>
          <w:sz w:val="20"/>
          <w:szCs w:val="20"/>
        </w:rPr>
        <w:t>enunciar</w:t>
      </w:r>
      <w:r>
        <w:rPr>
          <w:rFonts w:ascii="Arial" w:hAnsi="Arial"/>
          <w:spacing w:val="-14"/>
          <w:sz w:val="20"/>
          <w:szCs w:val="20"/>
        </w:rPr>
        <w:t xml:space="preserve"> </w:t>
      </w:r>
      <w:r>
        <w:rPr>
          <w:rFonts w:ascii="Arial" w:hAnsi="Arial"/>
          <w:sz w:val="20"/>
          <w:szCs w:val="20"/>
        </w:rPr>
        <w:t>os</w:t>
      </w:r>
      <w:r>
        <w:rPr>
          <w:rFonts w:ascii="Arial" w:hAnsi="Arial"/>
          <w:spacing w:val="-14"/>
          <w:sz w:val="20"/>
          <w:szCs w:val="20"/>
        </w:rPr>
        <w:t xml:space="preserve"> </w:t>
      </w:r>
      <w:r>
        <w:rPr>
          <w:rFonts w:ascii="Arial" w:hAnsi="Arial"/>
          <w:sz w:val="20"/>
          <w:szCs w:val="20"/>
        </w:rPr>
        <w:t>gravames</w:t>
      </w:r>
      <w:r>
        <w:rPr>
          <w:rFonts w:ascii="Arial" w:hAnsi="Arial"/>
          <w:spacing w:val="-13"/>
          <w:sz w:val="20"/>
          <w:szCs w:val="20"/>
        </w:rPr>
        <w:t xml:space="preserve"> </w:t>
      </w:r>
      <w:r>
        <w:rPr>
          <w:rFonts w:ascii="Arial" w:hAnsi="Arial"/>
          <w:sz w:val="20"/>
          <w:szCs w:val="20"/>
        </w:rPr>
        <w:t>e</w:t>
      </w:r>
      <w:r>
        <w:rPr>
          <w:rFonts w:ascii="Arial" w:hAnsi="Arial"/>
          <w:spacing w:val="-13"/>
          <w:sz w:val="20"/>
          <w:szCs w:val="20"/>
        </w:rPr>
        <w:t xml:space="preserve"> </w:t>
      </w:r>
      <w:r>
        <w:rPr>
          <w:rFonts w:ascii="Arial" w:hAnsi="Arial"/>
          <w:sz w:val="20"/>
          <w:szCs w:val="20"/>
        </w:rPr>
        <w:t>eventuais</w:t>
      </w:r>
      <w:r>
        <w:rPr>
          <w:rFonts w:ascii="Arial" w:hAnsi="Arial"/>
          <w:spacing w:val="-12"/>
          <w:sz w:val="20"/>
          <w:szCs w:val="20"/>
        </w:rPr>
        <w:t xml:space="preserve"> </w:t>
      </w:r>
      <w:r>
        <w:rPr>
          <w:rFonts w:ascii="Arial" w:hAnsi="Arial"/>
          <w:sz w:val="20"/>
          <w:szCs w:val="20"/>
        </w:rPr>
        <w:t>ônus</w:t>
      </w:r>
      <w:r>
        <w:rPr>
          <w:rFonts w:ascii="Arial" w:hAnsi="Arial"/>
          <w:spacing w:val="-14"/>
          <w:sz w:val="20"/>
          <w:szCs w:val="20"/>
        </w:rPr>
        <w:t xml:space="preserve"> </w:t>
      </w:r>
      <w:r>
        <w:rPr>
          <w:rFonts w:ascii="Arial" w:hAnsi="Arial"/>
          <w:sz w:val="20"/>
          <w:szCs w:val="20"/>
        </w:rPr>
        <w:t>que</w:t>
      </w:r>
      <w:r>
        <w:rPr>
          <w:rFonts w:ascii="Arial" w:hAnsi="Arial"/>
          <w:spacing w:val="-13"/>
          <w:sz w:val="20"/>
          <w:szCs w:val="20"/>
        </w:rPr>
        <w:t xml:space="preserve"> </w:t>
      </w:r>
      <w:r>
        <w:rPr>
          <w:rFonts w:ascii="Arial" w:hAnsi="Arial"/>
          <w:sz w:val="20"/>
          <w:szCs w:val="20"/>
        </w:rPr>
        <w:t>recaiam</w:t>
      </w:r>
      <w:r>
        <w:rPr>
          <w:rFonts w:ascii="Arial" w:hAnsi="Arial"/>
          <w:spacing w:val="-14"/>
          <w:sz w:val="20"/>
          <w:szCs w:val="20"/>
        </w:rPr>
        <w:t xml:space="preserve"> </w:t>
      </w:r>
      <w:r>
        <w:rPr>
          <w:rFonts w:ascii="Arial" w:hAnsi="Arial"/>
          <w:sz w:val="20"/>
          <w:szCs w:val="20"/>
        </w:rPr>
        <w:t>sobre</w:t>
      </w:r>
      <w:r>
        <w:rPr>
          <w:rFonts w:ascii="Arial" w:hAnsi="Arial"/>
          <w:spacing w:val="-13"/>
          <w:sz w:val="20"/>
          <w:szCs w:val="20"/>
        </w:rPr>
        <w:t xml:space="preserve"> </w:t>
      </w:r>
      <w:r>
        <w:rPr>
          <w:rFonts w:ascii="Arial" w:hAnsi="Arial"/>
          <w:sz w:val="20"/>
          <w:szCs w:val="20"/>
        </w:rPr>
        <w:t>eles, e informar o horário e local para visitação e exame.</w:t>
      </w:r>
    </w:p>
    <w:p>
      <w:pPr>
        <w:pStyle w:val="ListParagraph"/>
        <w:numPr>
          <w:ilvl w:val="1"/>
          <w:numId w:val="217"/>
        </w:numPr>
        <w:tabs>
          <w:tab w:val="clear" w:pos="708"/>
          <w:tab w:val="left" w:pos="793" w:leader="none"/>
        </w:tabs>
        <w:spacing w:lineRule="auto" w:line="276" w:before="120" w:after="0"/>
        <w:ind w:left="246" w:right="137" w:hanging="0"/>
        <w:contextualSpacing/>
        <w:jc w:val="both"/>
        <w:rPr/>
      </w:pPr>
      <w:r>
        <w:rPr>
          <w:rFonts w:ascii="Arial" w:hAnsi="Arial"/>
          <w:sz w:val="20"/>
          <w:szCs w:val="20"/>
        </w:rPr>
        <w:t>Relacionar o(s) bem(ns) disponível(is) para leilão, bem como proceder à avaliação dos mesmos através de Laudo de Avaliação, caso se faça necessário.</w:t>
      </w:r>
    </w:p>
    <w:p>
      <w:pPr>
        <w:pStyle w:val="ListParagraph"/>
        <w:numPr>
          <w:ilvl w:val="1"/>
          <w:numId w:val="218"/>
        </w:numPr>
        <w:tabs>
          <w:tab w:val="clear" w:pos="708"/>
          <w:tab w:val="left" w:pos="793" w:leader="none"/>
        </w:tabs>
        <w:spacing w:lineRule="auto" w:line="276" w:before="122" w:after="0"/>
        <w:ind w:left="246" w:right="135" w:hanging="0"/>
        <w:contextualSpacing/>
        <w:jc w:val="both"/>
        <w:rPr/>
      </w:pPr>
      <w:r>
        <w:rPr>
          <w:rFonts w:ascii="Arial" w:hAnsi="Arial"/>
          <w:sz w:val="20"/>
          <w:szCs w:val="20"/>
        </w:rPr>
        <w:t>Responsabilizar-se</w:t>
      </w:r>
      <w:r>
        <w:rPr>
          <w:rFonts w:ascii="Arial" w:hAnsi="Arial"/>
          <w:spacing w:val="-7"/>
          <w:sz w:val="20"/>
          <w:szCs w:val="20"/>
        </w:rPr>
        <w:t xml:space="preserve"> </w:t>
      </w:r>
      <w:r>
        <w:rPr>
          <w:rFonts w:ascii="Arial" w:hAnsi="Arial"/>
          <w:sz w:val="20"/>
          <w:szCs w:val="20"/>
        </w:rPr>
        <w:t>integralmente</w:t>
      </w:r>
      <w:r>
        <w:rPr>
          <w:rFonts w:ascii="Arial" w:hAnsi="Arial"/>
          <w:spacing w:val="-9"/>
          <w:sz w:val="20"/>
          <w:szCs w:val="20"/>
        </w:rPr>
        <w:t xml:space="preserve"> </w:t>
      </w:r>
      <w:r>
        <w:rPr>
          <w:rFonts w:ascii="Arial" w:hAnsi="Arial"/>
          <w:sz w:val="20"/>
          <w:szCs w:val="20"/>
        </w:rPr>
        <w:t>pela</w:t>
      </w:r>
      <w:r>
        <w:rPr>
          <w:rFonts w:ascii="Arial" w:hAnsi="Arial"/>
          <w:spacing w:val="-7"/>
          <w:sz w:val="20"/>
          <w:szCs w:val="20"/>
        </w:rPr>
        <w:t xml:space="preserve"> </w:t>
      </w:r>
      <w:r>
        <w:rPr>
          <w:rFonts w:ascii="Arial" w:hAnsi="Arial"/>
          <w:sz w:val="20"/>
          <w:szCs w:val="20"/>
        </w:rPr>
        <w:t>guarda</w:t>
      </w:r>
      <w:r>
        <w:rPr>
          <w:rFonts w:ascii="Arial" w:hAnsi="Arial"/>
          <w:spacing w:val="-9"/>
          <w:sz w:val="20"/>
          <w:szCs w:val="20"/>
        </w:rPr>
        <w:t xml:space="preserve"> </w:t>
      </w:r>
      <w:r>
        <w:rPr>
          <w:rFonts w:ascii="Arial" w:hAnsi="Arial"/>
          <w:sz w:val="20"/>
          <w:szCs w:val="20"/>
        </w:rPr>
        <w:t>dos</w:t>
      </w:r>
      <w:r>
        <w:rPr>
          <w:rFonts w:ascii="Arial" w:hAnsi="Arial"/>
          <w:spacing w:val="-6"/>
          <w:sz w:val="20"/>
          <w:szCs w:val="20"/>
        </w:rPr>
        <w:t xml:space="preserve"> </w:t>
      </w:r>
      <w:r>
        <w:rPr>
          <w:rFonts w:ascii="Arial" w:hAnsi="Arial"/>
          <w:sz w:val="20"/>
          <w:szCs w:val="20"/>
        </w:rPr>
        <w:t>bens</w:t>
      </w:r>
      <w:r>
        <w:rPr>
          <w:rFonts w:ascii="Arial" w:hAnsi="Arial"/>
          <w:spacing w:val="-8"/>
          <w:sz w:val="20"/>
          <w:szCs w:val="20"/>
        </w:rPr>
        <w:t xml:space="preserve"> </w:t>
      </w:r>
      <w:r>
        <w:rPr>
          <w:rFonts w:ascii="Arial" w:hAnsi="Arial"/>
          <w:sz w:val="20"/>
          <w:szCs w:val="20"/>
        </w:rPr>
        <w:t>no</w:t>
      </w:r>
      <w:r>
        <w:rPr>
          <w:rFonts w:ascii="Arial" w:hAnsi="Arial"/>
          <w:spacing w:val="-8"/>
          <w:sz w:val="20"/>
          <w:szCs w:val="20"/>
        </w:rPr>
        <w:t xml:space="preserve"> </w:t>
      </w:r>
      <w:r>
        <w:rPr>
          <w:rFonts w:ascii="Arial" w:hAnsi="Arial"/>
          <w:sz w:val="20"/>
          <w:szCs w:val="20"/>
        </w:rPr>
        <w:t>tempo</w:t>
      </w:r>
      <w:r>
        <w:rPr>
          <w:rFonts w:ascii="Arial" w:hAnsi="Arial"/>
          <w:spacing w:val="-6"/>
          <w:sz w:val="20"/>
          <w:szCs w:val="20"/>
        </w:rPr>
        <w:t xml:space="preserve"> </w:t>
      </w:r>
      <w:r>
        <w:rPr>
          <w:rFonts w:ascii="Arial" w:hAnsi="Arial"/>
          <w:sz w:val="20"/>
          <w:szCs w:val="20"/>
        </w:rPr>
        <w:t>em</w:t>
      </w:r>
      <w:r>
        <w:rPr>
          <w:rFonts w:ascii="Arial" w:hAnsi="Arial"/>
          <w:spacing w:val="-8"/>
          <w:sz w:val="20"/>
          <w:szCs w:val="20"/>
        </w:rPr>
        <w:t xml:space="preserve"> </w:t>
      </w:r>
      <w:r>
        <w:rPr>
          <w:rFonts w:ascii="Arial" w:hAnsi="Arial"/>
          <w:sz w:val="20"/>
          <w:szCs w:val="20"/>
        </w:rPr>
        <w:t>que</w:t>
      </w:r>
      <w:r>
        <w:rPr>
          <w:rFonts w:ascii="Arial" w:hAnsi="Arial"/>
          <w:spacing w:val="-7"/>
          <w:sz w:val="20"/>
          <w:szCs w:val="20"/>
        </w:rPr>
        <w:t xml:space="preserve"> </w:t>
      </w:r>
      <w:r>
        <w:rPr>
          <w:rFonts w:ascii="Arial" w:hAnsi="Arial"/>
          <w:sz w:val="20"/>
          <w:szCs w:val="20"/>
        </w:rPr>
        <w:t>ficarem</w:t>
      </w:r>
      <w:r>
        <w:rPr>
          <w:rFonts w:ascii="Arial" w:hAnsi="Arial"/>
          <w:spacing w:val="-8"/>
          <w:sz w:val="20"/>
          <w:szCs w:val="20"/>
        </w:rPr>
        <w:t xml:space="preserve"> </w:t>
      </w:r>
      <w:r>
        <w:rPr>
          <w:rFonts w:ascii="Arial" w:hAnsi="Arial"/>
          <w:sz w:val="20"/>
          <w:szCs w:val="20"/>
        </w:rPr>
        <w:t>depositados, inclusive em relação a quaisquer danos, furto, roubo e perecimento.</w:t>
      </w:r>
    </w:p>
    <w:p>
      <w:pPr>
        <w:pStyle w:val="ListParagraph"/>
        <w:numPr>
          <w:ilvl w:val="1"/>
          <w:numId w:val="219"/>
        </w:numPr>
        <w:tabs>
          <w:tab w:val="clear" w:pos="708"/>
          <w:tab w:val="left" w:pos="793" w:leader="none"/>
        </w:tabs>
        <w:spacing w:lineRule="auto" w:line="240" w:before="118" w:after="0"/>
        <w:ind w:left="793" w:right="0" w:hanging="547"/>
        <w:contextualSpacing/>
        <w:jc w:val="both"/>
        <w:rPr/>
      </w:pPr>
      <w:r>
        <w:rPr>
          <w:rFonts w:ascii="Arial" w:hAnsi="Arial"/>
          <w:sz w:val="20"/>
          <w:szCs w:val="20"/>
        </w:rPr>
        <w:t>Disponibilizar</w:t>
      </w:r>
      <w:r>
        <w:rPr>
          <w:rFonts w:ascii="Arial" w:hAnsi="Arial"/>
          <w:spacing w:val="-4"/>
          <w:sz w:val="20"/>
          <w:szCs w:val="20"/>
        </w:rPr>
        <w:t xml:space="preserve"> </w:t>
      </w:r>
      <w:r>
        <w:rPr>
          <w:rFonts w:ascii="Arial" w:hAnsi="Arial"/>
          <w:sz w:val="20"/>
          <w:szCs w:val="20"/>
        </w:rPr>
        <w:t>local</w:t>
      </w:r>
      <w:r>
        <w:rPr>
          <w:rFonts w:ascii="Arial" w:hAnsi="Arial"/>
          <w:spacing w:val="-2"/>
          <w:sz w:val="20"/>
          <w:szCs w:val="20"/>
        </w:rPr>
        <w:t xml:space="preserve"> </w:t>
      </w:r>
      <w:r>
        <w:rPr>
          <w:rFonts w:ascii="Arial" w:hAnsi="Arial"/>
          <w:sz w:val="20"/>
          <w:szCs w:val="20"/>
        </w:rPr>
        <w:t>adequado</w:t>
      </w:r>
      <w:r>
        <w:rPr>
          <w:rFonts w:ascii="Arial" w:hAnsi="Arial"/>
          <w:spacing w:val="-1"/>
          <w:sz w:val="20"/>
          <w:szCs w:val="20"/>
        </w:rPr>
        <w:t xml:space="preserve"> </w:t>
      </w:r>
      <w:r>
        <w:rPr>
          <w:rFonts w:ascii="Arial" w:hAnsi="Arial"/>
          <w:sz w:val="20"/>
          <w:szCs w:val="20"/>
        </w:rPr>
        <w:t>para</w:t>
      </w:r>
      <w:r>
        <w:rPr>
          <w:rFonts w:ascii="Arial" w:hAnsi="Arial"/>
          <w:spacing w:val="-2"/>
          <w:sz w:val="20"/>
          <w:szCs w:val="20"/>
        </w:rPr>
        <w:t xml:space="preserve"> </w:t>
      </w:r>
      <w:r>
        <w:rPr>
          <w:rFonts w:ascii="Arial" w:hAnsi="Arial"/>
          <w:sz w:val="20"/>
          <w:szCs w:val="20"/>
        </w:rPr>
        <w:t>realização</w:t>
      </w:r>
      <w:r>
        <w:rPr>
          <w:rFonts w:ascii="Arial" w:hAnsi="Arial"/>
          <w:spacing w:val="-1"/>
          <w:sz w:val="20"/>
          <w:szCs w:val="20"/>
        </w:rPr>
        <w:t xml:space="preserve"> </w:t>
      </w:r>
      <w:r>
        <w:rPr>
          <w:rFonts w:ascii="Arial" w:hAnsi="Arial"/>
          <w:sz w:val="20"/>
          <w:szCs w:val="20"/>
        </w:rPr>
        <w:t>do Leilão,</w:t>
      </w:r>
      <w:r>
        <w:rPr>
          <w:rFonts w:ascii="Arial" w:hAnsi="Arial"/>
          <w:spacing w:val="-2"/>
          <w:sz w:val="20"/>
          <w:szCs w:val="20"/>
        </w:rPr>
        <w:t xml:space="preserve"> </w:t>
      </w:r>
      <w:r>
        <w:rPr>
          <w:rFonts w:ascii="Arial" w:hAnsi="Arial"/>
          <w:sz w:val="20"/>
          <w:szCs w:val="20"/>
        </w:rPr>
        <w:t>caso</w:t>
      </w:r>
      <w:r>
        <w:rPr>
          <w:rFonts w:ascii="Arial" w:hAnsi="Arial"/>
          <w:spacing w:val="-1"/>
          <w:sz w:val="20"/>
          <w:szCs w:val="20"/>
        </w:rPr>
        <w:t xml:space="preserve"> </w:t>
      </w:r>
      <w:r>
        <w:rPr>
          <w:rFonts w:ascii="Arial" w:hAnsi="Arial"/>
          <w:sz w:val="20"/>
          <w:szCs w:val="20"/>
        </w:rPr>
        <w:t>se</w:t>
      </w:r>
      <w:r>
        <w:rPr>
          <w:rFonts w:ascii="Arial" w:hAnsi="Arial"/>
          <w:spacing w:val="-1"/>
          <w:sz w:val="20"/>
          <w:szCs w:val="20"/>
        </w:rPr>
        <w:t xml:space="preserve"> </w:t>
      </w:r>
      <w:r>
        <w:rPr>
          <w:rFonts w:ascii="Arial" w:hAnsi="Arial"/>
          <w:sz w:val="20"/>
          <w:szCs w:val="20"/>
        </w:rPr>
        <w:t>faça</w:t>
      </w:r>
      <w:r>
        <w:rPr>
          <w:rFonts w:ascii="Arial" w:hAnsi="Arial"/>
          <w:spacing w:val="-2"/>
          <w:sz w:val="20"/>
          <w:szCs w:val="20"/>
        </w:rPr>
        <w:t xml:space="preserve"> necessário.</w:t>
      </w:r>
    </w:p>
    <w:p>
      <w:pPr>
        <w:pStyle w:val="ListParagraph"/>
        <w:numPr>
          <w:ilvl w:val="1"/>
          <w:numId w:val="220"/>
        </w:numPr>
        <w:tabs>
          <w:tab w:val="clear" w:pos="708"/>
          <w:tab w:val="left" w:pos="793" w:leader="none"/>
        </w:tabs>
        <w:spacing w:lineRule="auto" w:line="276" w:before="161" w:after="0"/>
        <w:ind w:left="246" w:right="130" w:hanging="0"/>
        <w:contextualSpacing/>
        <w:jc w:val="both"/>
        <w:rPr/>
      </w:pPr>
      <w:r>
        <w:rPr>
          <w:rFonts w:ascii="Arial" w:hAnsi="Arial"/>
          <w:sz w:val="20"/>
          <w:szCs w:val="20"/>
        </w:rPr>
        <w:t>Prestar contas por meio de relatório, contendo: Demonstrativo financeiro, Comprovantes de pagamentos</w:t>
      </w:r>
      <w:r>
        <w:rPr>
          <w:rFonts w:ascii="Arial" w:hAnsi="Arial"/>
          <w:spacing w:val="-4"/>
          <w:sz w:val="20"/>
          <w:szCs w:val="20"/>
        </w:rPr>
        <w:t xml:space="preserve"> </w:t>
      </w:r>
      <w:r>
        <w:rPr>
          <w:rFonts w:ascii="Arial" w:hAnsi="Arial"/>
          <w:sz w:val="20"/>
          <w:szCs w:val="20"/>
        </w:rPr>
        <w:t>(notas</w:t>
      </w:r>
      <w:r>
        <w:rPr>
          <w:rFonts w:ascii="Arial" w:hAnsi="Arial"/>
          <w:spacing w:val="-4"/>
          <w:sz w:val="20"/>
          <w:szCs w:val="20"/>
        </w:rPr>
        <w:t xml:space="preserve"> </w:t>
      </w:r>
      <w:r>
        <w:rPr>
          <w:rFonts w:ascii="Arial" w:hAnsi="Arial"/>
          <w:sz w:val="20"/>
          <w:szCs w:val="20"/>
        </w:rPr>
        <w:t>fiscais)</w:t>
      </w:r>
      <w:r>
        <w:rPr>
          <w:rFonts w:ascii="Arial" w:hAnsi="Arial"/>
          <w:spacing w:val="-4"/>
          <w:sz w:val="20"/>
          <w:szCs w:val="20"/>
        </w:rPr>
        <w:t xml:space="preserve"> </w:t>
      </w:r>
      <w:r>
        <w:rPr>
          <w:rFonts w:ascii="Arial" w:hAnsi="Arial"/>
          <w:sz w:val="20"/>
          <w:szCs w:val="20"/>
        </w:rPr>
        <w:t>correspondentes,</w:t>
      </w:r>
      <w:r>
        <w:rPr>
          <w:rFonts w:ascii="Arial" w:hAnsi="Arial"/>
          <w:spacing w:val="-4"/>
          <w:sz w:val="20"/>
          <w:szCs w:val="20"/>
        </w:rPr>
        <w:t xml:space="preserve"> </w:t>
      </w:r>
      <w:r>
        <w:rPr>
          <w:rFonts w:ascii="Arial" w:hAnsi="Arial"/>
          <w:sz w:val="20"/>
          <w:szCs w:val="20"/>
        </w:rPr>
        <w:t>e</w:t>
      </w:r>
      <w:r>
        <w:rPr>
          <w:rFonts w:ascii="Arial" w:hAnsi="Arial"/>
          <w:spacing w:val="-6"/>
          <w:sz w:val="20"/>
          <w:szCs w:val="20"/>
        </w:rPr>
        <w:t xml:space="preserve"> </w:t>
      </w:r>
      <w:r>
        <w:rPr>
          <w:rFonts w:ascii="Arial" w:hAnsi="Arial"/>
          <w:sz w:val="20"/>
          <w:szCs w:val="20"/>
        </w:rPr>
        <w:t>o</w:t>
      </w:r>
      <w:r>
        <w:rPr>
          <w:rFonts w:ascii="Arial" w:hAnsi="Arial"/>
          <w:spacing w:val="-4"/>
          <w:sz w:val="20"/>
          <w:szCs w:val="20"/>
        </w:rPr>
        <w:t xml:space="preserve"> </w:t>
      </w:r>
      <w:r>
        <w:rPr>
          <w:rFonts w:ascii="Arial" w:hAnsi="Arial"/>
          <w:sz w:val="20"/>
          <w:szCs w:val="20"/>
        </w:rPr>
        <w:t>recolhimento</w:t>
      </w:r>
      <w:r>
        <w:rPr>
          <w:rFonts w:ascii="Arial" w:hAnsi="Arial"/>
          <w:spacing w:val="-4"/>
          <w:sz w:val="20"/>
          <w:szCs w:val="20"/>
        </w:rPr>
        <w:t xml:space="preserve"> </w:t>
      </w:r>
      <w:r>
        <w:rPr>
          <w:rFonts w:ascii="Arial" w:hAnsi="Arial"/>
          <w:sz w:val="20"/>
          <w:szCs w:val="20"/>
        </w:rPr>
        <w:t>das</w:t>
      </w:r>
      <w:r>
        <w:rPr>
          <w:rFonts w:ascii="Arial" w:hAnsi="Arial"/>
          <w:spacing w:val="-2"/>
          <w:sz w:val="20"/>
          <w:szCs w:val="20"/>
        </w:rPr>
        <w:t xml:space="preserve"> </w:t>
      </w:r>
      <w:r>
        <w:rPr>
          <w:rFonts w:ascii="Arial" w:hAnsi="Arial"/>
          <w:sz w:val="20"/>
          <w:szCs w:val="20"/>
        </w:rPr>
        <w:t>importâncias</w:t>
      </w:r>
      <w:r>
        <w:rPr>
          <w:rFonts w:ascii="Arial" w:hAnsi="Arial"/>
          <w:spacing w:val="-4"/>
          <w:sz w:val="20"/>
          <w:szCs w:val="20"/>
        </w:rPr>
        <w:t xml:space="preserve"> </w:t>
      </w:r>
      <w:r>
        <w:rPr>
          <w:rFonts w:ascii="Arial" w:hAnsi="Arial"/>
          <w:sz w:val="20"/>
          <w:szCs w:val="20"/>
        </w:rPr>
        <w:t>recebidas</w:t>
      </w:r>
      <w:r>
        <w:rPr>
          <w:rFonts w:ascii="Arial" w:hAnsi="Arial"/>
          <w:spacing w:val="-4"/>
          <w:sz w:val="20"/>
          <w:szCs w:val="20"/>
        </w:rPr>
        <w:t xml:space="preserve"> </w:t>
      </w:r>
      <w:r>
        <w:rPr>
          <w:rFonts w:ascii="Arial" w:hAnsi="Arial"/>
          <w:sz w:val="20"/>
          <w:szCs w:val="20"/>
        </w:rPr>
        <w:t>em</w:t>
      </w:r>
      <w:r>
        <w:rPr>
          <w:rFonts w:ascii="Arial" w:hAnsi="Arial"/>
          <w:spacing w:val="-4"/>
          <w:sz w:val="20"/>
          <w:szCs w:val="20"/>
        </w:rPr>
        <w:t xml:space="preserve"> </w:t>
      </w:r>
      <w:r>
        <w:rPr>
          <w:rFonts w:ascii="Arial" w:hAnsi="Arial"/>
          <w:sz w:val="20"/>
          <w:szCs w:val="20"/>
        </w:rPr>
        <w:t>até</w:t>
      </w:r>
      <w:r>
        <w:rPr>
          <w:rFonts w:ascii="Arial" w:hAnsi="Arial"/>
          <w:spacing w:val="-5"/>
          <w:sz w:val="20"/>
          <w:szCs w:val="20"/>
        </w:rPr>
        <w:t xml:space="preserve"> </w:t>
      </w:r>
      <w:r>
        <w:rPr>
          <w:rFonts w:ascii="Arial" w:hAnsi="Arial"/>
          <w:sz w:val="20"/>
          <w:szCs w:val="20"/>
        </w:rPr>
        <w:t>10 (dez) dias corridos, a contar da realização do leilão.</w:t>
      </w:r>
    </w:p>
    <w:p>
      <w:pPr>
        <w:pStyle w:val="ListParagraph"/>
        <w:numPr>
          <w:ilvl w:val="1"/>
          <w:numId w:val="221"/>
        </w:numPr>
        <w:tabs>
          <w:tab w:val="clear" w:pos="708"/>
          <w:tab w:val="left" w:pos="793" w:leader="none"/>
        </w:tabs>
        <w:spacing w:lineRule="auto" w:line="240" w:before="121" w:after="0"/>
        <w:ind w:left="793" w:right="0" w:hanging="547"/>
        <w:contextualSpacing/>
        <w:jc w:val="both"/>
        <w:rPr/>
      </w:pPr>
      <w:r>
        <w:rPr>
          <w:rFonts w:ascii="Arial" w:hAnsi="Arial"/>
          <w:sz w:val="20"/>
          <w:szCs w:val="20"/>
        </w:rPr>
        <w:t>Apresentar</w:t>
      </w:r>
      <w:r>
        <w:rPr>
          <w:rFonts w:ascii="Arial" w:hAnsi="Arial"/>
          <w:spacing w:val="-3"/>
          <w:sz w:val="20"/>
          <w:szCs w:val="20"/>
        </w:rPr>
        <w:t xml:space="preserve"> </w:t>
      </w:r>
      <w:r>
        <w:rPr>
          <w:rFonts w:ascii="Arial" w:hAnsi="Arial"/>
          <w:sz w:val="20"/>
          <w:szCs w:val="20"/>
        </w:rPr>
        <w:t>sugestão</w:t>
      </w:r>
      <w:r>
        <w:rPr>
          <w:rFonts w:ascii="Arial" w:hAnsi="Arial"/>
          <w:spacing w:val="-1"/>
          <w:sz w:val="20"/>
          <w:szCs w:val="20"/>
        </w:rPr>
        <w:t xml:space="preserve"> </w:t>
      </w:r>
      <w:r>
        <w:rPr>
          <w:rFonts w:ascii="Arial" w:hAnsi="Arial"/>
          <w:sz w:val="20"/>
          <w:szCs w:val="20"/>
        </w:rPr>
        <w:t>de</w:t>
      </w:r>
      <w:r>
        <w:rPr>
          <w:rFonts w:ascii="Arial" w:hAnsi="Arial"/>
          <w:spacing w:val="-2"/>
          <w:sz w:val="20"/>
          <w:szCs w:val="20"/>
        </w:rPr>
        <w:t xml:space="preserve"> </w:t>
      </w:r>
      <w:r>
        <w:rPr>
          <w:rFonts w:ascii="Arial" w:hAnsi="Arial"/>
          <w:sz w:val="20"/>
          <w:szCs w:val="20"/>
        </w:rPr>
        <w:t>avaliação de</w:t>
      </w:r>
      <w:r>
        <w:rPr>
          <w:rFonts w:ascii="Arial" w:hAnsi="Arial"/>
          <w:spacing w:val="-2"/>
          <w:sz w:val="20"/>
          <w:szCs w:val="20"/>
        </w:rPr>
        <w:t xml:space="preserve"> </w:t>
      </w:r>
      <w:r>
        <w:rPr>
          <w:rFonts w:ascii="Arial" w:hAnsi="Arial"/>
          <w:sz w:val="20"/>
          <w:szCs w:val="20"/>
        </w:rPr>
        <w:t>preços</w:t>
      </w:r>
      <w:r>
        <w:rPr>
          <w:rFonts w:ascii="Arial" w:hAnsi="Arial"/>
          <w:spacing w:val="-1"/>
          <w:sz w:val="20"/>
          <w:szCs w:val="20"/>
        </w:rPr>
        <w:t xml:space="preserve"> </w:t>
      </w:r>
      <w:r>
        <w:rPr>
          <w:rFonts w:ascii="Arial" w:hAnsi="Arial"/>
          <w:sz w:val="20"/>
          <w:szCs w:val="20"/>
        </w:rPr>
        <w:t>mínimos para</w:t>
      </w:r>
      <w:r>
        <w:rPr>
          <w:rFonts w:ascii="Arial" w:hAnsi="Arial"/>
          <w:spacing w:val="-3"/>
          <w:sz w:val="20"/>
          <w:szCs w:val="20"/>
        </w:rPr>
        <w:t xml:space="preserve"> </w:t>
      </w:r>
      <w:r>
        <w:rPr>
          <w:rFonts w:ascii="Arial" w:hAnsi="Arial"/>
          <w:sz w:val="20"/>
          <w:szCs w:val="20"/>
        </w:rPr>
        <w:t>os</w:t>
      </w:r>
      <w:r>
        <w:rPr>
          <w:rFonts w:ascii="Arial" w:hAnsi="Arial"/>
          <w:spacing w:val="-1"/>
          <w:sz w:val="20"/>
          <w:szCs w:val="20"/>
        </w:rPr>
        <w:t xml:space="preserve"> </w:t>
      </w:r>
      <w:r>
        <w:rPr>
          <w:rFonts w:ascii="Arial" w:hAnsi="Arial"/>
          <w:sz w:val="20"/>
          <w:szCs w:val="20"/>
        </w:rPr>
        <w:t xml:space="preserve">lotes </w:t>
      </w:r>
      <w:r>
        <w:rPr>
          <w:rFonts w:ascii="Arial" w:hAnsi="Arial"/>
          <w:spacing w:val="-2"/>
          <w:sz w:val="20"/>
          <w:szCs w:val="20"/>
        </w:rPr>
        <w:t>formados.</w:t>
      </w:r>
    </w:p>
    <w:p>
      <w:pPr>
        <w:pStyle w:val="ListParagraph"/>
        <w:numPr>
          <w:ilvl w:val="1"/>
          <w:numId w:val="222"/>
        </w:numPr>
        <w:tabs>
          <w:tab w:val="clear" w:pos="708"/>
          <w:tab w:val="left" w:pos="793" w:leader="none"/>
        </w:tabs>
        <w:spacing w:lineRule="auto" w:line="276" w:before="161" w:after="0"/>
        <w:ind w:left="246" w:right="133" w:hanging="0"/>
        <w:contextualSpacing/>
        <w:jc w:val="both"/>
        <w:rPr/>
      </w:pPr>
      <w:r>
        <w:rPr>
          <w:rFonts w:ascii="Arial" w:hAnsi="Arial"/>
          <w:sz w:val="20"/>
          <w:szCs w:val="20"/>
        </w:rPr>
        <w:t>Realizar</w:t>
      </w:r>
      <w:r>
        <w:rPr>
          <w:rFonts w:ascii="Arial" w:hAnsi="Arial"/>
          <w:spacing w:val="-2"/>
          <w:sz w:val="20"/>
          <w:szCs w:val="20"/>
        </w:rPr>
        <w:t xml:space="preserve"> </w:t>
      </w:r>
      <w:r>
        <w:rPr>
          <w:rFonts w:ascii="Arial" w:hAnsi="Arial"/>
          <w:sz w:val="20"/>
          <w:szCs w:val="20"/>
        </w:rPr>
        <w:t>sessão</w:t>
      </w:r>
      <w:r>
        <w:rPr>
          <w:rFonts w:ascii="Arial" w:hAnsi="Arial"/>
          <w:spacing w:val="-2"/>
          <w:sz w:val="20"/>
          <w:szCs w:val="20"/>
        </w:rPr>
        <w:t xml:space="preserve"> </w:t>
      </w:r>
      <w:r>
        <w:rPr>
          <w:rFonts w:ascii="Arial" w:hAnsi="Arial"/>
          <w:sz w:val="20"/>
          <w:szCs w:val="20"/>
        </w:rPr>
        <w:t>de leilão online</w:t>
      </w:r>
      <w:r>
        <w:rPr>
          <w:rFonts w:ascii="Arial" w:hAnsi="Arial"/>
          <w:spacing w:val="-2"/>
          <w:sz w:val="20"/>
          <w:szCs w:val="20"/>
        </w:rPr>
        <w:t xml:space="preserve"> </w:t>
      </w:r>
      <w:r>
        <w:rPr>
          <w:rFonts w:ascii="Arial" w:hAnsi="Arial"/>
          <w:sz w:val="20"/>
          <w:szCs w:val="20"/>
        </w:rPr>
        <w:t>no</w:t>
      </w:r>
      <w:r>
        <w:rPr>
          <w:rFonts w:ascii="Arial" w:hAnsi="Arial"/>
          <w:spacing w:val="-1"/>
          <w:sz w:val="20"/>
          <w:szCs w:val="20"/>
        </w:rPr>
        <w:t xml:space="preserve"> </w:t>
      </w:r>
      <w:r>
        <w:rPr>
          <w:rFonts w:ascii="Arial" w:hAnsi="Arial"/>
          <w:sz w:val="20"/>
          <w:szCs w:val="20"/>
        </w:rPr>
        <w:t>endereço eletrônico</w:t>
      </w:r>
      <w:r>
        <w:rPr>
          <w:rFonts w:ascii="Arial" w:hAnsi="Arial"/>
          <w:spacing w:val="-2"/>
          <w:sz w:val="20"/>
          <w:szCs w:val="20"/>
        </w:rPr>
        <w:t xml:space="preserve"> </w:t>
      </w:r>
      <w:r>
        <w:rPr>
          <w:rFonts w:ascii="Arial" w:hAnsi="Arial"/>
          <w:sz w:val="20"/>
          <w:szCs w:val="20"/>
        </w:rPr>
        <w:t>disponibilizado</w:t>
      </w:r>
      <w:r>
        <w:rPr>
          <w:rFonts w:ascii="Arial" w:hAnsi="Arial"/>
          <w:spacing w:val="-1"/>
          <w:sz w:val="20"/>
          <w:szCs w:val="20"/>
        </w:rPr>
        <w:t xml:space="preserve"> </w:t>
      </w:r>
      <w:r>
        <w:rPr>
          <w:rFonts w:ascii="Arial" w:hAnsi="Arial"/>
          <w:sz w:val="20"/>
          <w:szCs w:val="20"/>
        </w:rPr>
        <w:t>pelo</w:t>
      </w:r>
      <w:r>
        <w:rPr>
          <w:rFonts w:ascii="Arial" w:hAnsi="Arial"/>
          <w:spacing w:val="-1"/>
          <w:sz w:val="20"/>
          <w:szCs w:val="20"/>
        </w:rPr>
        <w:t xml:space="preserve"> </w:t>
      </w:r>
      <w:r>
        <w:rPr>
          <w:rFonts w:ascii="Arial" w:hAnsi="Arial"/>
          <w:sz w:val="20"/>
          <w:szCs w:val="20"/>
        </w:rPr>
        <w:t>proponente e autorizado pelo CONTRATANTE.</w:t>
      </w:r>
    </w:p>
    <w:p>
      <w:pPr>
        <w:pStyle w:val="ListParagraph"/>
        <w:numPr>
          <w:ilvl w:val="1"/>
          <w:numId w:val="223"/>
        </w:numPr>
        <w:tabs>
          <w:tab w:val="clear" w:pos="708"/>
          <w:tab w:val="left" w:pos="793" w:leader="none"/>
        </w:tabs>
        <w:spacing w:lineRule="auto" w:line="276" w:before="122" w:after="0"/>
        <w:ind w:left="246" w:right="130" w:hanging="0"/>
        <w:contextualSpacing/>
        <w:jc w:val="both"/>
        <w:rPr/>
      </w:pPr>
      <w:r>
        <w:rPr>
          <w:rFonts w:ascii="Arial" w:hAnsi="Arial"/>
          <w:sz w:val="20"/>
          <w:szCs w:val="20"/>
        </w:rPr>
        <w:t>Se o(s) item(ns) não alcançar(em) o lance mínimo, comunicar a realização de outro leilão até que todos o bem seja arrematado.</w:t>
      </w:r>
    </w:p>
    <w:p>
      <w:pPr>
        <w:pStyle w:val="ListParagraph"/>
        <w:numPr>
          <w:ilvl w:val="1"/>
          <w:numId w:val="224"/>
        </w:numPr>
        <w:tabs>
          <w:tab w:val="clear" w:pos="708"/>
          <w:tab w:val="left" w:pos="793" w:leader="none"/>
        </w:tabs>
        <w:spacing w:lineRule="auto" w:line="276" w:before="119" w:after="0"/>
        <w:ind w:left="246" w:right="135" w:hanging="0"/>
        <w:contextualSpacing/>
        <w:jc w:val="both"/>
        <w:rPr/>
      </w:pPr>
      <w:r>
        <w:rPr>
          <w:rFonts w:ascii="Arial" w:hAnsi="Arial"/>
          <w:sz w:val="20"/>
          <w:szCs w:val="20"/>
        </w:rPr>
        <w:t>Caso</w:t>
      </w:r>
      <w:r>
        <w:rPr>
          <w:rFonts w:ascii="Arial" w:hAnsi="Arial"/>
          <w:spacing w:val="-3"/>
          <w:sz w:val="20"/>
          <w:szCs w:val="20"/>
        </w:rPr>
        <w:t xml:space="preserve"> </w:t>
      </w:r>
      <w:r>
        <w:rPr>
          <w:rFonts w:ascii="Arial" w:hAnsi="Arial"/>
          <w:sz w:val="20"/>
          <w:szCs w:val="20"/>
        </w:rPr>
        <w:t>haja</w:t>
      </w:r>
      <w:r>
        <w:rPr>
          <w:rFonts w:ascii="Arial" w:hAnsi="Arial"/>
          <w:spacing w:val="-3"/>
          <w:sz w:val="20"/>
          <w:szCs w:val="20"/>
        </w:rPr>
        <w:t xml:space="preserve"> </w:t>
      </w:r>
      <w:r>
        <w:rPr>
          <w:rFonts w:ascii="Arial" w:hAnsi="Arial"/>
          <w:sz w:val="20"/>
          <w:szCs w:val="20"/>
        </w:rPr>
        <w:t>demanda</w:t>
      </w:r>
      <w:r>
        <w:rPr>
          <w:rFonts w:ascii="Arial" w:hAnsi="Arial"/>
          <w:spacing w:val="-4"/>
          <w:sz w:val="20"/>
          <w:szCs w:val="20"/>
        </w:rPr>
        <w:t xml:space="preserve"> </w:t>
      </w:r>
      <w:r>
        <w:rPr>
          <w:rFonts w:ascii="Arial" w:hAnsi="Arial"/>
          <w:sz w:val="20"/>
          <w:szCs w:val="20"/>
        </w:rPr>
        <w:t>de</w:t>
      </w:r>
      <w:r>
        <w:rPr>
          <w:rFonts w:ascii="Arial" w:hAnsi="Arial"/>
          <w:spacing w:val="-4"/>
          <w:sz w:val="20"/>
          <w:szCs w:val="20"/>
        </w:rPr>
        <w:t xml:space="preserve"> </w:t>
      </w:r>
      <w:r>
        <w:rPr>
          <w:rFonts w:ascii="Arial" w:hAnsi="Arial"/>
          <w:sz w:val="20"/>
          <w:szCs w:val="20"/>
        </w:rPr>
        <w:t>novos</w:t>
      </w:r>
      <w:r>
        <w:rPr>
          <w:rFonts w:ascii="Arial" w:hAnsi="Arial"/>
          <w:spacing w:val="-3"/>
          <w:sz w:val="20"/>
          <w:szCs w:val="20"/>
        </w:rPr>
        <w:t xml:space="preserve"> </w:t>
      </w:r>
      <w:r>
        <w:rPr>
          <w:rFonts w:ascii="Arial" w:hAnsi="Arial"/>
          <w:sz w:val="20"/>
          <w:szCs w:val="20"/>
        </w:rPr>
        <w:t>bens</w:t>
      </w:r>
      <w:r>
        <w:rPr>
          <w:rFonts w:ascii="Arial" w:hAnsi="Arial"/>
          <w:spacing w:val="-3"/>
          <w:sz w:val="20"/>
          <w:szCs w:val="20"/>
        </w:rPr>
        <w:t xml:space="preserve"> </w:t>
      </w:r>
      <w:r>
        <w:rPr>
          <w:rFonts w:ascii="Arial" w:hAnsi="Arial"/>
          <w:sz w:val="20"/>
          <w:szCs w:val="20"/>
        </w:rPr>
        <w:t>durante</w:t>
      </w:r>
      <w:r>
        <w:rPr>
          <w:rFonts w:ascii="Arial" w:hAnsi="Arial"/>
          <w:spacing w:val="-2"/>
          <w:sz w:val="20"/>
          <w:szCs w:val="20"/>
        </w:rPr>
        <w:t xml:space="preserve"> </w:t>
      </w:r>
      <w:r>
        <w:rPr>
          <w:rFonts w:ascii="Arial" w:hAnsi="Arial"/>
          <w:sz w:val="20"/>
          <w:szCs w:val="20"/>
        </w:rPr>
        <w:t>a</w:t>
      </w:r>
      <w:r>
        <w:rPr>
          <w:rFonts w:ascii="Arial" w:hAnsi="Arial"/>
          <w:spacing w:val="-4"/>
          <w:sz w:val="20"/>
          <w:szCs w:val="20"/>
        </w:rPr>
        <w:t xml:space="preserve"> </w:t>
      </w:r>
      <w:r>
        <w:rPr>
          <w:rFonts w:ascii="Arial" w:hAnsi="Arial"/>
          <w:sz w:val="20"/>
          <w:szCs w:val="20"/>
        </w:rPr>
        <w:t>vigência</w:t>
      </w:r>
      <w:r>
        <w:rPr>
          <w:rFonts w:ascii="Arial" w:hAnsi="Arial"/>
          <w:spacing w:val="-3"/>
          <w:sz w:val="20"/>
          <w:szCs w:val="20"/>
        </w:rPr>
        <w:t xml:space="preserve"> </w:t>
      </w:r>
      <w:r>
        <w:rPr>
          <w:rFonts w:ascii="Arial" w:hAnsi="Arial"/>
          <w:sz w:val="20"/>
          <w:szCs w:val="20"/>
        </w:rPr>
        <w:t>do</w:t>
      </w:r>
      <w:r>
        <w:rPr>
          <w:rFonts w:ascii="Arial" w:hAnsi="Arial"/>
          <w:spacing w:val="-3"/>
          <w:sz w:val="20"/>
          <w:szCs w:val="20"/>
        </w:rPr>
        <w:t xml:space="preserve"> </w:t>
      </w:r>
      <w:r>
        <w:rPr>
          <w:rFonts w:ascii="Arial" w:hAnsi="Arial"/>
          <w:sz w:val="20"/>
          <w:szCs w:val="20"/>
        </w:rPr>
        <w:t>contrato</w:t>
      </w:r>
      <w:r>
        <w:rPr>
          <w:rFonts w:ascii="Arial" w:hAnsi="Arial"/>
          <w:spacing w:val="-3"/>
          <w:sz w:val="20"/>
          <w:szCs w:val="20"/>
        </w:rPr>
        <w:t xml:space="preserve"> </w:t>
      </w:r>
      <w:r>
        <w:rPr>
          <w:rFonts w:ascii="Arial" w:hAnsi="Arial"/>
          <w:sz w:val="20"/>
          <w:szCs w:val="20"/>
        </w:rPr>
        <w:t>deverão</w:t>
      </w:r>
      <w:r>
        <w:rPr>
          <w:rFonts w:ascii="Arial" w:hAnsi="Arial"/>
          <w:spacing w:val="-3"/>
          <w:sz w:val="20"/>
          <w:szCs w:val="20"/>
        </w:rPr>
        <w:t xml:space="preserve"> </w:t>
      </w:r>
      <w:r>
        <w:rPr>
          <w:rFonts w:ascii="Arial" w:hAnsi="Arial"/>
          <w:sz w:val="20"/>
          <w:szCs w:val="20"/>
        </w:rPr>
        <w:t>ser</w:t>
      </w:r>
      <w:r>
        <w:rPr>
          <w:rFonts w:ascii="Arial" w:hAnsi="Arial"/>
          <w:spacing w:val="-3"/>
          <w:sz w:val="20"/>
          <w:szCs w:val="20"/>
        </w:rPr>
        <w:t xml:space="preserve"> </w:t>
      </w:r>
      <w:r>
        <w:rPr>
          <w:rFonts w:ascii="Arial" w:hAnsi="Arial"/>
          <w:sz w:val="20"/>
          <w:szCs w:val="20"/>
        </w:rPr>
        <w:t>incluídos</w:t>
      </w:r>
      <w:r>
        <w:rPr>
          <w:rFonts w:ascii="Arial" w:hAnsi="Arial"/>
          <w:spacing w:val="-3"/>
          <w:sz w:val="20"/>
          <w:szCs w:val="20"/>
        </w:rPr>
        <w:t xml:space="preserve"> </w:t>
      </w:r>
      <w:r>
        <w:rPr>
          <w:rFonts w:ascii="Arial" w:hAnsi="Arial"/>
          <w:sz w:val="20"/>
          <w:szCs w:val="20"/>
        </w:rPr>
        <w:t>no</w:t>
      </w:r>
      <w:r>
        <w:rPr>
          <w:rFonts w:ascii="Arial" w:hAnsi="Arial"/>
          <w:spacing w:val="-3"/>
          <w:sz w:val="20"/>
          <w:szCs w:val="20"/>
        </w:rPr>
        <w:t xml:space="preserve"> </w:t>
      </w:r>
      <w:r>
        <w:rPr>
          <w:rFonts w:ascii="Arial" w:hAnsi="Arial"/>
          <w:sz w:val="20"/>
          <w:szCs w:val="20"/>
        </w:rPr>
        <w:t>rol de bens dos leilões remanescentes, obedecendo ao limite total de valor estabelecido na legislação.</w:t>
      </w:r>
    </w:p>
    <w:p>
      <w:pPr>
        <w:pStyle w:val="Corpodotexto"/>
        <w:numPr>
          <w:ilvl w:val="0"/>
          <w:numId w:val="0"/>
        </w:numPr>
        <w:spacing w:lineRule="auto" w:line="312" w:before="205" w:after="0"/>
        <w:ind w:left="4969" w:right="0" w:hanging="0"/>
        <w:jc w:val="left"/>
        <w:rPr>
          <w:rFonts w:ascii="Arial" w:hAnsi="Arial"/>
          <w:sz w:val="20"/>
          <w:szCs w:val="20"/>
        </w:rPr>
      </w:pPr>
      <w:r>
        <w:rPr>
          <w:rFonts w:ascii="Arial" w:hAnsi="Arial"/>
          <w:sz w:val="20"/>
          <w:szCs w:val="20"/>
        </w:rPr>
      </w:r>
    </w:p>
    <w:p>
      <w:pPr>
        <w:pStyle w:val="Nivel01"/>
        <w:numPr>
          <w:ilvl w:val="0"/>
          <w:numId w:val="225"/>
        </w:numPr>
        <w:spacing w:lineRule="auto" w:line="312" w:before="120" w:after="288"/>
        <w:ind w:left="0" w:right="0" w:hanging="0"/>
        <w:rPr/>
      </w:pPr>
      <w:r>
        <w:rPr>
          <w:i w:val="false"/>
          <w:iCs w:val="false"/>
          <w:color w:val="000000"/>
        </w:rPr>
        <w:t>CLÁUSULA DÉCIMA- OBRIGAÇÕES PERTINENTES À LGPD</w:t>
      </w:r>
    </w:p>
    <w:p>
      <w:pPr>
        <w:pStyle w:val="Nvel2Red"/>
        <w:numPr>
          <w:ilvl w:val="1"/>
          <w:numId w:val="226"/>
        </w:numPr>
        <w:spacing w:lineRule="auto" w:line="312" w:before="120" w:after="288"/>
        <w:ind w:left="0" w:right="0" w:firstLine="567"/>
        <w:rPr/>
      </w:pPr>
      <w:r>
        <w:rPr>
          <w:i w:val="false"/>
          <w:iCs w:val="false"/>
          <w:color w:val="000000"/>
        </w:rPr>
        <w:t xml:space="preserve">As partes deverão cumprir a </w:t>
      </w:r>
      <w:hyperlink r:id="rId6">
        <w:r>
          <w:rPr>
            <w:rStyle w:val="LinkdaInternet"/>
            <w:i w:val="false"/>
            <w:iCs w:val="false"/>
            <w:color w:val="000000"/>
          </w:rPr>
          <w:t>Lei nº 13.709, de 14 de agosto de 2018 (LGPD)</w:t>
        </w:r>
      </w:hyperlink>
      <w:r>
        <w:rPr>
          <w:i w:val="false"/>
          <w:iCs w:val="false"/>
          <w:color w:val="000000"/>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pPr>
        <w:pStyle w:val="Nvel2Red"/>
        <w:numPr>
          <w:ilvl w:val="1"/>
          <w:numId w:val="227"/>
        </w:numPr>
        <w:spacing w:lineRule="auto" w:line="312" w:before="120" w:after="288"/>
        <w:ind w:left="0" w:right="0" w:firstLine="567"/>
        <w:rPr/>
      </w:pPr>
      <w:r>
        <w:rPr>
          <w:i w:val="false"/>
          <w:iCs w:val="false"/>
          <w:color w:val="000000"/>
        </w:rPr>
        <w:t xml:space="preserve">Os dados obtidos somente poderão ser utilizados para as finalidades que justificaram seu acesso e de acordo com a boa-fé e com os princípios do </w:t>
      </w:r>
      <w:r>
        <w:fldChar w:fldCharType="begin"/>
      </w:r>
      <w:r>
        <w:rPr>
          <w:rStyle w:val="LinkdaInternet"/>
          <w:i w:val="false"/>
          <w:iCs w:val="false"/>
          <w:color w:val="000000"/>
        </w:rPr>
        <w:instrText> HYPERLINK "https://www.planalto.gov.br/ccivil_03/_ato2015-2018/2018/lei/l13709.htm" \l "art6"</w:instrText>
      </w:r>
      <w:r>
        <w:rPr>
          <w:rStyle w:val="LinkdaInternet"/>
          <w:i w:val="false"/>
          <w:iCs w:val="false"/>
          <w:color w:val="000000"/>
        </w:rPr>
        <w:fldChar w:fldCharType="separate"/>
      </w:r>
      <w:r>
        <w:rPr>
          <w:rStyle w:val="LinkdaInternet"/>
          <w:i w:val="false"/>
          <w:iCs w:val="false"/>
          <w:color w:val="000000"/>
        </w:rPr>
        <w:t>art. 6º da LGPD</w:t>
      </w:r>
      <w:r>
        <w:rPr>
          <w:rStyle w:val="LinkdaInternet"/>
          <w:i w:val="false"/>
          <w:iCs w:val="false"/>
          <w:color w:val="000000"/>
        </w:rPr>
        <w:fldChar w:fldCharType="end"/>
      </w:r>
      <w:r>
        <w:rPr>
          <w:i w:val="false"/>
          <w:iCs w:val="false"/>
          <w:color w:val="000000"/>
        </w:rPr>
        <w:t xml:space="preserve">. </w:t>
      </w:r>
    </w:p>
    <w:p>
      <w:pPr>
        <w:pStyle w:val="Nvel2Red"/>
        <w:numPr>
          <w:ilvl w:val="1"/>
          <w:numId w:val="228"/>
        </w:numPr>
        <w:spacing w:lineRule="auto" w:line="312" w:before="120" w:after="288"/>
        <w:ind w:left="0" w:right="0" w:firstLine="567"/>
        <w:rPr/>
      </w:pPr>
      <w:r>
        <w:rPr>
          <w:i w:val="false"/>
          <w:iCs w:val="false"/>
          <w:color w:val="000000"/>
        </w:rPr>
        <w:t>É vedado o compartilhamento com terceiros dos dados obtidos fora das hipóteses permitidas em Lei.</w:t>
      </w:r>
    </w:p>
    <w:p>
      <w:pPr>
        <w:pStyle w:val="Nvel2Red"/>
        <w:numPr>
          <w:ilvl w:val="1"/>
          <w:numId w:val="229"/>
        </w:numPr>
        <w:spacing w:lineRule="auto" w:line="312" w:before="120" w:after="288"/>
        <w:ind w:left="0" w:right="0" w:firstLine="567"/>
        <w:rPr/>
      </w:pPr>
      <w:r>
        <w:rPr>
          <w:i w:val="false"/>
          <w:iCs w:val="false"/>
          <w:color w:val="000000"/>
        </w:rPr>
        <w:t xml:space="preserve">A Administração deverá ser informada no prazo de 5 (cinco) dias úteis sobre todos os contratos de suboperação firmados ou que venham a ser celebrados pelo Contratado. </w:t>
      </w:r>
    </w:p>
    <w:p>
      <w:pPr>
        <w:pStyle w:val="Nvel2Red"/>
        <w:numPr>
          <w:ilvl w:val="1"/>
          <w:numId w:val="230"/>
        </w:numPr>
        <w:spacing w:lineRule="auto" w:line="312" w:before="120" w:after="288"/>
        <w:ind w:left="0" w:right="0" w:firstLine="567"/>
        <w:rPr/>
      </w:pPr>
      <w:r>
        <w:rPr>
          <w:i w:val="false"/>
          <w:iCs w:val="false"/>
          <w:color w:val="000000"/>
        </w:rPr>
        <w:t xml:space="preserve">Terminado o tratamento dos dados nos termos do </w:t>
      </w:r>
      <w:r>
        <w:fldChar w:fldCharType="begin"/>
      </w:r>
      <w:r>
        <w:rPr>
          <w:rStyle w:val="LinkdaInternet"/>
          <w:i w:val="false"/>
          <w:iCs w:val="false"/>
          <w:color w:val="000000"/>
        </w:rPr>
        <w:instrText> HYPERLINK "https://www.planalto.gov.br/ccivil_03/_ato2015-2018/2018/lei/l13709.htm" \l "art15"</w:instrText>
      </w:r>
      <w:r>
        <w:rPr>
          <w:rStyle w:val="LinkdaInternet"/>
          <w:i w:val="false"/>
          <w:iCs w:val="false"/>
          <w:color w:val="000000"/>
        </w:rPr>
        <w:fldChar w:fldCharType="separate"/>
      </w:r>
      <w:r>
        <w:rPr>
          <w:rStyle w:val="LinkdaInternet"/>
          <w:i w:val="false"/>
          <w:iCs w:val="false"/>
          <w:color w:val="000000"/>
        </w:rPr>
        <w:t>art. 15 da LGPD</w:t>
      </w:r>
      <w:r>
        <w:rPr>
          <w:rStyle w:val="LinkdaInternet"/>
          <w:i w:val="false"/>
          <w:iCs w:val="false"/>
          <w:color w:val="000000"/>
        </w:rPr>
        <w:fldChar w:fldCharType="end"/>
      </w:r>
      <w:r>
        <w:rPr>
          <w:i w:val="false"/>
          <w:iCs w:val="false"/>
          <w:color w:val="000000"/>
        </w:rPr>
        <w:t xml:space="preserve">, é dever do contratado eliminá-los, com exceção das hipóteses do </w:t>
      </w:r>
      <w:r>
        <w:fldChar w:fldCharType="begin"/>
      </w:r>
      <w:r>
        <w:rPr>
          <w:rStyle w:val="LinkdaInternet"/>
          <w:i w:val="false"/>
          <w:iCs w:val="false"/>
          <w:color w:val="000000"/>
        </w:rPr>
        <w:instrText> HYPERLINK "https://www.planalto.gov.br/ccivil_03/_ato2015-2018/2018/lei/l13709.htm" \l "art16"</w:instrText>
      </w:r>
      <w:r>
        <w:rPr>
          <w:rStyle w:val="LinkdaInternet"/>
          <w:i w:val="false"/>
          <w:iCs w:val="false"/>
          <w:color w:val="000000"/>
        </w:rPr>
        <w:fldChar w:fldCharType="separate"/>
      </w:r>
      <w:r>
        <w:rPr>
          <w:rStyle w:val="LinkdaInternet"/>
          <w:i w:val="false"/>
          <w:iCs w:val="false"/>
          <w:color w:val="000000"/>
        </w:rPr>
        <w:t>art. 16 da LGPD</w:t>
      </w:r>
      <w:r>
        <w:rPr>
          <w:rStyle w:val="LinkdaInternet"/>
          <w:i w:val="false"/>
          <w:iCs w:val="false"/>
          <w:color w:val="000000"/>
        </w:rPr>
        <w:fldChar w:fldCharType="end"/>
      </w:r>
      <w:r>
        <w:rPr>
          <w:i w:val="false"/>
          <w:iCs w:val="false"/>
          <w:color w:val="000000"/>
        </w:rPr>
        <w:t xml:space="preserve">, incluindo aquelas em que houver necessidade de guarda de documentação para fins de comprovação do cumprimento de obrigações legais ou contratuais e somente enquanto não prescritas essas obrigações. </w:t>
      </w:r>
    </w:p>
    <w:p>
      <w:pPr>
        <w:pStyle w:val="Nvel2Red"/>
        <w:numPr>
          <w:ilvl w:val="1"/>
          <w:numId w:val="231"/>
        </w:numPr>
        <w:spacing w:lineRule="auto" w:line="312" w:before="120" w:after="288"/>
        <w:ind w:left="0" w:right="0" w:firstLine="567"/>
        <w:rPr/>
      </w:pPr>
      <w:r>
        <w:rPr>
          <w:i w:val="false"/>
          <w:iCs w:val="false"/>
          <w:color w:val="000000"/>
        </w:rPr>
        <w:t xml:space="preserve">O Contratante poderá realizar diligência para aferir o cumprimento dessa cláusula, devendo o Contratado atender prontamente eventuais pedidos de comprovação formulados. </w:t>
      </w:r>
    </w:p>
    <w:p>
      <w:pPr>
        <w:pStyle w:val="Nvel2Red"/>
        <w:numPr>
          <w:ilvl w:val="1"/>
          <w:numId w:val="232"/>
        </w:numPr>
        <w:spacing w:lineRule="auto" w:line="312" w:before="120" w:after="288"/>
        <w:ind w:left="0" w:right="0" w:firstLine="567"/>
        <w:rPr/>
      </w:pPr>
      <w:r>
        <w:rPr>
          <w:i w:val="false"/>
          <w:iCs w:val="false"/>
          <w:color w:val="000000"/>
        </w:rPr>
        <w:t xml:space="preserve">O Contratado deverá prestar, no prazo fixado pelo Contratante, prorrogável justificadamente, quaisquer informações acerca dos dados pessoais para cumprimento da LGPD, inclusive quanto a eventual descarte realizado. </w:t>
      </w:r>
    </w:p>
    <w:p>
      <w:pPr>
        <w:pStyle w:val="Nvel2Red"/>
        <w:numPr>
          <w:ilvl w:val="1"/>
          <w:numId w:val="233"/>
        </w:numPr>
        <w:spacing w:lineRule="auto" w:line="312" w:before="120" w:after="288"/>
        <w:ind w:left="0" w:right="0" w:firstLine="567"/>
        <w:rPr/>
      </w:pPr>
      <w:r>
        <w:rPr>
          <w:i w:val="false"/>
          <w:iCs w:val="false"/>
          <w:color w:val="000000"/>
        </w:rPr>
        <w:t>Bancos de dados formados a partir de contratos administrativos, notadamente aqueles que se proponham a armazenar dados pessoais, devem ser mantidos em ambiente virtual controlado, com registro individual rastreável de tratamentos realizados (</w:t>
      </w:r>
      <w:hyperlink r:id="rId7">
        <w:r>
          <w:rPr>
            <w:rStyle w:val="LinkdaInternet"/>
            <w:i w:val="false"/>
            <w:iCs w:val="false"/>
            <w:color w:val="000000"/>
          </w:rPr>
          <w:t>LGPD, art. 37</w:t>
        </w:r>
      </w:hyperlink>
      <w:r>
        <w:rPr>
          <w:i w:val="false"/>
          <w:iCs w:val="false"/>
          <w:color w:val="000000"/>
        </w:rPr>
        <w:t>), com cada acesso, data, horário e registro da finalidade, para efeito de responsabilização, em caso de eventuais omissões, desvios ou abusos.</w:t>
      </w:r>
    </w:p>
    <w:p>
      <w:pPr>
        <w:pStyle w:val="Nvel3R"/>
        <w:numPr>
          <w:ilvl w:val="2"/>
          <w:numId w:val="234"/>
        </w:numPr>
        <w:spacing w:lineRule="auto" w:line="312" w:before="120" w:after="288"/>
        <w:ind w:left="170" w:right="0" w:firstLine="709"/>
        <w:rPr/>
      </w:pPr>
      <w:r>
        <w:rPr>
          <w:i w:val="false"/>
          <w:iCs w:val="false"/>
          <w:color w:val="000000"/>
        </w:rPr>
        <w:t>Os referidos bancos de dados devem ser desenvolvidos em formato interoperável, a fim de garantir a reutilização desses dados pela Administração nas hipóteses previstas na LGPD.</w:t>
      </w:r>
    </w:p>
    <w:p>
      <w:pPr>
        <w:pStyle w:val="Nvel2Red"/>
        <w:numPr>
          <w:ilvl w:val="1"/>
          <w:numId w:val="235"/>
        </w:numPr>
        <w:spacing w:lineRule="auto" w:line="312" w:before="120" w:after="288"/>
        <w:ind w:left="0" w:right="0" w:firstLine="567"/>
        <w:rPr/>
      </w:pPr>
      <w:r>
        <w:rPr>
          <w:i w:val="false"/>
          <w:iCs w:val="false"/>
          <w:color w:val="000000"/>
        </w:rPr>
        <w:t>O contrato está sujeito a ser alterado nos procedimentos pertinentes ao tratamento de dados pessoais, quando indicado pela autoridade competente, em especial a ANPD por meio de opiniões técnicas ou recomendações, editadas na forma da LGPD.</w:t>
      </w:r>
    </w:p>
    <w:p>
      <w:pPr>
        <w:pStyle w:val="Nvel2Red"/>
        <w:numPr>
          <w:ilvl w:val="1"/>
          <w:numId w:val="236"/>
        </w:numPr>
        <w:spacing w:lineRule="auto" w:line="312" w:before="120" w:after="288"/>
        <w:ind w:left="0" w:right="0" w:firstLine="567"/>
        <w:rPr/>
      </w:pPr>
      <w:r>
        <w:rPr>
          <w:i w:val="false"/>
          <w:iCs w:val="false"/>
          <w:color w:val="000000"/>
        </w:rPr>
        <w:t xml:space="preserve">Os contratos e convênios de que trata o </w:t>
      </w:r>
      <w:r>
        <w:fldChar w:fldCharType="begin"/>
      </w:r>
      <w:r>
        <w:rPr>
          <w:rStyle w:val="LinkdaInternet"/>
          <w:i w:val="false"/>
          <w:iCs w:val="false"/>
          <w:color w:val="000000"/>
        </w:rPr>
        <w:instrText> HYPERLINK "https://www.planalto.gov.br/ccivil_03/_ato2015-2018/2018/lei/l13709.htm" \l "art26§1"</w:instrText>
      </w:r>
      <w:r>
        <w:rPr>
          <w:rStyle w:val="LinkdaInternet"/>
          <w:i w:val="false"/>
          <w:iCs w:val="false"/>
          <w:color w:val="000000"/>
        </w:rPr>
        <w:fldChar w:fldCharType="separate"/>
      </w:r>
      <w:r>
        <w:rPr>
          <w:rStyle w:val="LinkdaInternet"/>
          <w:i w:val="false"/>
          <w:iCs w:val="false"/>
          <w:color w:val="000000"/>
        </w:rPr>
        <w:t>§ 1º do art. 26 da LGPD</w:t>
      </w:r>
      <w:r>
        <w:rPr>
          <w:rStyle w:val="LinkdaInternet"/>
          <w:i w:val="false"/>
          <w:iCs w:val="false"/>
          <w:color w:val="000000"/>
        </w:rPr>
        <w:fldChar w:fldCharType="end"/>
      </w:r>
      <w:r>
        <w:rPr>
          <w:i w:val="false"/>
          <w:iCs w:val="false"/>
          <w:color w:val="000000"/>
        </w:rPr>
        <w:t xml:space="preserve"> deverão ser comunicados à autoridade nacional</w:t>
      </w:r>
      <w:r>
        <w:rPr/>
        <w:t>.</w:t>
      </w:r>
    </w:p>
    <w:p>
      <w:pPr>
        <w:pStyle w:val="Nivel01"/>
        <w:numPr>
          <w:ilvl w:val="0"/>
          <w:numId w:val="237"/>
        </w:numPr>
        <w:spacing w:lineRule="auto" w:line="312" w:before="120" w:after="288"/>
        <w:ind w:left="0" w:right="0" w:hanging="0"/>
        <w:rPr/>
      </w:pPr>
      <w:r>
        <w:rPr/>
        <w:t>CLÁUSULA DÉCIMA PRIMEIRA – GARANTIA DE EXECUÇÃO (</w:t>
      </w:r>
      <w:r>
        <w:fldChar w:fldCharType="begin"/>
      </w:r>
      <w:r>
        <w:rPr>
          <w:rStyle w:val="LinkdaInternet"/>
        </w:rPr>
        <w:instrText> HYPERLINK "http://www.planalto.gov.br/ccivil_03/_ato2019-2022/2021/lei/L14133.htm" \l "art92"</w:instrText>
      </w:r>
      <w:r>
        <w:rPr>
          <w:rStyle w:val="LinkdaInternet"/>
        </w:rPr>
        <w:fldChar w:fldCharType="separate"/>
      </w:r>
      <w:r>
        <w:rPr>
          <w:rStyle w:val="LinkdaInternet"/>
        </w:rPr>
        <w:t>art. 92, XII</w:t>
      </w:r>
      <w:r>
        <w:rPr>
          <w:rStyle w:val="LinkdaInternet"/>
        </w:rPr>
        <w:fldChar w:fldCharType="end"/>
      </w:r>
      <w:r>
        <w:rPr/>
        <w:t>)</w:t>
      </w:r>
    </w:p>
    <w:p>
      <w:pPr>
        <w:pStyle w:val="Nivel2"/>
        <w:numPr>
          <w:ilvl w:val="1"/>
          <w:numId w:val="238"/>
        </w:numPr>
        <w:spacing w:lineRule="auto" w:line="312" w:before="120" w:after="288"/>
        <w:ind w:left="0" w:right="0" w:firstLine="567"/>
        <w:rPr/>
      </w:pPr>
      <w:r>
        <w:rPr>
          <w:i w:val="false"/>
          <w:iCs w:val="false"/>
          <w:color w:val="000000"/>
        </w:rPr>
        <w:t>Não haverá exigência de garantia contratual da execução.</w:t>
      </w:r>
    </w:p>
    <w:p>
      <w:pPr>
        <w:pStyle w:val="Ou"/>
        <w:spacing w:lineRule="auto" w:line="312" w:before="120" w:after="288"/>
        <w:ind w:left="0" w:right="0" w:firstLine="567"/>
        <w:contextualSpacing/>
        <w:rPr>
          <w:i/>
          <w:i/>
          <w:iCs/>
          <w:color w:val="FF0000"/>
        </w:rPr>
      </w:pPr>
      <w:r>
        <w:rPr>
          <w:i/>
          <w:iCs/>
          <w:color w:val="FF0000"/>
        </w:rPr>
      </w:r>
    </w:p>
    <w:p>
      <w:pPr>
        <w:pStyle w:val="Nivel01"/>
        <w:numPr>
          <w:ilvl w:val="0"/>
          <w:numId w:val="239"/>
        </w:numPr>
        <w:spacing w:lineRule="auto" w:line="312" w:before="120" w:after="288"/>
        <w:ind w:left="0" w:right="0" w:hanging="0"/>
        <w:rPr/>
      </w:pPr>
      <w:r>
        <w:rPr/>
        <w:t>CLÁUSULA DÉCIMA SEGUNDA – INFRAÇÕES E SANÇÕES ADMINISTRATIVAS (</w:t>
      </w:r>
      <w:r>
        <w:fldChar w:fldCharType="begin"/>
      </w:r>
      <w:r>
        <w:rPr>
          <w:rStyle w:val="LinkdaInternet"/>
        </w:rPr>
        <w:instrText> HYPERLINK "http://www.planalto.gov.br/ccivil_03/_ato2019-2022/2021/lei/L14133.htm" \l "art92"</w:instrText>
      </w:r>
      <w:r>
        <w:rPr>
          <w:rStyle w:val="LinkdaInternet"/>
        </w:rPr>
        <w:fldChar w:fldCharType="separate"/>
      </w:r>
      <w:r>
        <w:rPr>
          <w:rStyle w:val="LinkdaInternet"/>
        </w:rPr>
        <w:t>art. 92, XIV</w:t>
      </w:r>
      <w:r>
        <w:rPr>
          <w:rStyle w:val="LinkdaInternet"/>
        </w:rPr>
        <w:fldChar w:fldCharType="end"/>
      </w:r>
      <w:r>
        <w:rPr/>
        <w:t>)</w:t>
      </w:r>
    </w:p>
    <w:p>
      <w:pPr>
        <w:pStyle w:val="Nivel2"/>
        <w:numPr>
          <w:ilvl w:val="1"/>
          <w:numId w:val="240"/>
        </w:numPr>
        <w:spacing w:lineRule="auto" w:line="312" w:before="120" w:after="288"/>
        <w:ind w:left="0" w:right="0" w:firstLine="567"/>
        <w:rPr/>
      </w:pPr>
      <w:r>
        <w:rPr>
          <w:b/>
          <w:bCs/>
          <w:color w:val="000000"/>
        </w:rPr>
        <w:t>As Infrações e Sanções Administrativas para o interessado e CONTRATADA estão previstas, respectivamente, no Edital e no Termo de Referência, anexo ao Edital.</w:t>
      </w:r>
    </w:p>
    <w:p>
      <w:pPr>
        <w:pStyle w:val="Nivel2"/>
        <w:numPr>
          <w:ilvl w:val="0"/>
          <w:numId w:val="0"/>
        </w:numPr>
        <w:spacing w:lineRule="auto" w:line="312" w:before="120" w:after="288"/>
        <w:ind w:left="8159" w:right="0" w:hanging="0"/>
        <w:rPr/>
      </w:pPr>
      <w:r>
        <w:rPr/>
        <w:t xml:space="preserve"> </w:t>
      </w:r>
    </w:p>
    <w:p>
      <w:pPr>
        <w:pStyle w:val="Nivel01"/>
        <w:numPr>
          <w:ilvl w:val="0"/>
          <w:numId w:val="241"/>
        </w:numPr>
        <w:spacing w:lineRule="auto" w:line="312" w:before="120" w:after="288"/>
        <w:ind w:left="0" w:right="0" w:hanging="0"/>
        <w:rPr/>
      </w:pPr>
      <w:r>
        <w:rPr/>
        <w:t>CLÁUSULA DÉCIMA TERCEIRA – DA EXTINÇÃO CONTRATUAL (</w:t>
      </w:r>
      <w:r>
        <w:fldChar w:fldCharType="begin"/>
      </w:r>
      <w:r>
        <w:rPr>
          <w:rStyle w:val="LinkdaInternet"/>
        </w:rPr>
        <w:instrText> HYPERLINK "http://www.planalto.gov.br/ccivil_03/_ato2019-2022/2021/lei/L14133.htm" \l "art92"</w:instrText>
      </w:r>
      <w:r>
        <w:rPr>
          <w:rStyle w:val="LinkdaInternet"/>
        </w:rPr>
        <w:fldChar w:fldCharType="separate"/>
      </w:r>
      <w:r>
        <w:rPr>
          <w:rStyle w:val="LinkdaInternet"/>
        </w:rPr>
        <w:t>art. 92, XIX</w:t>
      </w:r>
      <w:r>
        <w:rPr>
          <w:rStyle w:val="LinkdaInternet"/>
        </w:rPr>
        <w:fldChar w:fldCharType="end"/>
      </w:r>
      <w:r>
        <w:rPr/>
        <w:t>)</w:t>
      </w:r>
    </w:p>
    <w:p>
      <w:pPr>
        <w:pStyle w:val="Nivel2"/>
        <w:numPr>
          <w:ilvl w:val="1"/>
          <w:numId w:val="242"/>
        </w:numPr>
        <w:spacing w:lineRule="auto" w:line="312" w:before="120" w:after="288"/>
        <w:ind w:left="0" w:firstLine="709"/>
        <w:rPr/>
      </w:pPr>
      <w:r>
        <w:rPr>
          <w:i w:val="false"/>
          <w:iCs w:val="false"/>
          <w:color w:val="000000"/>
        </w:rPr>
        <w:t>O contrato será extinto quando cumpridas as obrigações de ambas as partes, ainda que isso ocorra antes do prazo estipulado para tanto.</w:t>
      </w:r>
    </w:p>
    <w:p>
      <w:pPr>
        <w:pStyle w:val="Nivel2"/>
        <w:numPr>
          <w:ilvl w:val="1"/>
          <w:numId w:val="243"/>
        </w:numPr>
        <w:spacing w:lineRule="auto" w:line="312" w:before="120" w:after="288"/>
        <w:ind w:left="0" w:firstLine="709"/>
        <w:rPr/>
      </w:pPr>
      <w:r>
        <w:rPr>
          <w:i w:val="false"/>
          <w:iCs w:val="false"/>
          <w:color w:val="000000"/>
        </w:rPr>
        <w:t>Se as obrigações não forem cumpridas no prazo estipulado, a vigência ficará prorrogada até a conclusão do objeto, caso em que deverá a Administração providenciar a readequação do cronograma fixado para o contrato.</w:t>
      </w:r>
    </w:p>
    <w:p>
      <w:pPr>
        <w:pStyle w:val="Nivel2"/>
        <w:numPr>
          <w:ilvl w:val="1"/>
          <w:numId w:val="244"/>
        </w:numPr>
        <w:spacing w:lineRule="auto" w:line="312" w:before="120" w:after="288"/>
        <w:ind w:left="0" w:firstLine="709"/>
        <w:rPr/>
      </w:pPr>
      <w:r>
        <w:rPr>
          <w:i w:val="false"/>
          <w:iCs w:val="false"/>
          <w:color w:val="000000"/>
        </w:rPr>
        <w:t>Quando a não conclusão do contrato referida no item anterior decorrer de culpa do contratado:</w:t>
      </w:r>
    </w:p>
    <w:p>
      <w:pPr>
        <w:pStyle w:val="ListParagraph"/>
        <w:widowControl/>
        <w:numPr>
          <w:ilvl w:val="0"/>
          <w:numId w:val="0"/>
        </w:numPr>
        <w:suppressAutoHyphens w:val="true"/>
        <w:overflowPunct w:val="true"/>
        <w:bidi w:val="0"/>
        <w:spacing w:lineRule="auto" w:line="312" w:before="120" w:after="288"/>
        <w:ind w:left="1417" w:right="0" w:hanging="0"/>
        <w:contextualSpacing/>
        <w:jc w:val="both"/>
        <w:rPr/>
      </w:pPr>
      <w:r>
        <w:rPr>
          <w:rFonts w:eastAsia="Arial" w:cs="Arial" w:ascii="Arial" w:hAnsi="Arial"/>
          <w:i w:val="false"/>
          <w:iCs w:val="false"/>
          <w:color w:val="000000"/>
          <w:sz w:val="20"/>
          <w:szCs w:val="20"/>
        </w:rPr>
        <w:t xml:space="preserve">a) ficará ele constituído em mora, sendo-lhe aplicáveis as respectivas sanções administrativas; e  </w:t>
      </w:r>
    </w:p>
    <w:p>
      <w:pPr>
        <w:pStyle w:val="ListParagraph"/>
        <w:widowControl/>
        <w:numPr>
          <w:ilvl w:val="0"/>
          <w:numId w:val="0"/>
        </w:numPr>
        <w:suppressAutoHyphens w:val="true"/>
        <w:overflowPunct w:val="true"/>
        <w:bidi w:val="0"/>
        <w:spacing w:lineRule="auto" w:line="312" w:before="120" w:after="288"/>
        <w:ind w:left="1417" w:right="0" w:hanging="0"/>
        <w:contextualSpacing/>
        <w:jc w:val="both"/>
        <w:rPr/>
      </w:pPr>
      <w:r>
        <w:rPr>
          <w:rFonts w:eastAsia="Arial" w:cs="Arial" w:ascii="Arial" w:hAnsi="Arial"/>
          <w:i w:val="false"/>
          <w:iCs w:val="false"/>
          <w:color w:val="000000"/>
          <w:sz w:val="20"/>
          <w:szCs w:val="20"/>
        </w:rPr>
        <w:t>b) poderá a Administração optar pela extinção do contrato e, nesse caso, adotará as medidas admitidas em lei para a continuidade da execução contratual.</w:t>
      </w:r>
    </w:p>
    <w:p>
      <w:pPr>
        <w:pStyle w:val="Nivel2"/>
        <w:numPr>
          <w:ilvl w:val="1"/>
          <w:numId w:val="245"/>
        </w:numPr>
        <w:spacing w:lineRule="auto" w:line="312" w:before="120" w:after="288"/>
        <w:ind w:left="0" w:right="0" w:firstLine="709"/>
        <w:rPr/>
      </w:pPr>
      <w:r>
        <w:rPr/>
        <w:t xml:space="preserve">O contrato poderá ser extinto antes de cumpridas as obrigações nele estipuladas, ou antes do prazo nele fixado, por algum dos motivos previstos no </w:t>
      </w:r>
      <w:r>
        <w:fldChar w:fldCharType="begin"/>
      </w:r>
      <w:r>
        <w:rPr>
          <w:rStyle w:val="LinkdaInternet"/>
        </w:rPr>
        <w:instrText> HYPERLINK "http://www.planalto.gov.br/ccivil_03/_ato2019-2022/2021/lei/L14133.htm" \l "art137"</w:instrText>
      </w:r>
      <w:r>
        <w:rPr>
          <w:rStyle w:val="LinkdaInternet"/>
        </w:rPr>
        <w:fldChar w:fldCharType="separate"/>
      </w:r>
      <w:r>
        <w:rPr>
          <w:rStyle w:val="LinkdaInternet"/>
        </w:rPr>
        <w:t>artigo 137 da Lei nº 14.133/21</w:t>
      </w:r>
      <w:r>
        <w:rPr>
          <w:rStyle w:val="LinkdaInternet"/>
        </w:rPr>
        <w:fldChar w:fldCharType="end"/>
      </w:r>
      <w:r>
        <w:rPr/>
        <w:t xml:space="preserve">, bem como amigavelmente, </w:t>
      </w:r>
      <w:r>
        <w:rPr>
          <w:color w:val="000000"/>
        </w:rPr>
        <w:t>assegurados o contraditório e a ampla defesa</w:t>
      </w:r>
      <w:r>
        <w:rPr/>
        <w:t>.</w:t>
      </w:r>
    </w:p>
    <w:p>
      <w:pPr>
        <w:pStyle w:val="Nivel3"/>
        <w:numPr>
          <w:ilvl w:val="2"/>
          <w:numId w:val="246"/>
        </w:numPr>
        <w:spacing w:lineRule="auto" w:line="312" w:before="120" w:after="288"/>
        <w:ind w:left="170" w:right="0" w:firstLine="709"/>
        <w:rPr/>
      </w:pPr>
      <w:r>
        <w:rPr/>
        <w:t xml:space="preserve">Nesta hipótese, aplicam-se também os </w:t>
      </w:r>
      <w:r>
        <w:fldChar w:fldCharType="begin"/>
      </w:r>
      <w:r>
        <w:rPr>
          <w:rStyle w:val="LinkdaInternet"/>
        </w:rPr>
        <w:instrText> HYPERLINK "http://www.planalto.gov.br/ccivil_03/_ato2019-2022/2021/lei/L14133.htm" \l "art138"</w:instrText>
      </w:r>
      <w:r>
        <w:rPr>
          <w:rStyle w:val="LinkdaInternet"/>
        </w:rPr>
        <w:fldChar w:fldCharType="separate"/>
      </w:r>
      <w:r>
        <w:rPr>
          <w:rStyle w:val="LinkdaInternet"/>
        </w:rPr>
        <w:t>artigos 138 e 139</w:t>
      </w:r>
      <w:r>
        <w:rPr>
          <w:rStyle w:val="LinkdaInternet"/>
        </w:rPr>
        <w:fldChar w:fldCharType="end"/>
      </w:r>
      <w:r>
        <w:rPr/>
        <w:t xml:space="preserve"> da mesma Lei.</w:t>
      </w:r>
    </w:p>
    <w:p>
      <w:pPr>
        <w:pStyle w:val="Nivel3"/>
        <w:numPr>
          <w:ilvl w:val="2"/>
          <w:numId w:val="247"/>
        </w:numPr>
        <w:spacing w:lineRule="auto" w:line="312" w:before="120" w:after="288"/>
        <w:ind w:left="170" w:right="0" w:firstLine="709"/>
        <w:rPr/>
      </w:pPr>
      <w:r>
        <w:rPr/>
        <w:t xml:space="preserve">A </w:t>
      </w:r>
      <w:r>
        <w:rPr>
          <w:color w:val="000000"/>
        </w:rPr>
        <w:t>alteração social ou a modificação da finalidade ou da estrutura da empresa</w:t>
      </w:r>
      <w:r>
        <w:rPr/>
        <w:t xml:space="preserve"> não ensejará a extinção se não </w:t>
      </w:r>
      <w:r>
        <w:rPr>
          <w:color w:val="000000"/>
        </w:rPr>
        <w:t>restringir sua capacidade de concluir o contrato.</w:t>
      </w:r>
    </w:p>
    <w:p>
      <w:pPr>
        <w:pStyle w:val="Nivel4"/>
        <w:numPr>
          <w:ilvl w:val="3"/>
          <w:numId w:val="248"/>
        </w:numPr>
        <w:spacing w:lineRule="auto" w:line="312" w:before="120" w:after="288"/>
        <w:ind w:left="284" w:right="0" w:firstLine="709"/>
        <w:rPr/>
      </w:pPr>
      <w:r>
        <w:rPr>
          <w:strike/>
          <w:color w:val="000000"/>
        </w:rPr>
        <w:t xml:space="preserve">Se a operação </w:t>
      </w:r>
      <w:r>
        <w:rPr>
          <w:strike/>
        </w:rPr>
        <w:t>implicar mudança da pessoa jurídica contratada, deverá ser formalizado termo aditivo para alteração subjetiva.</w:t>
      </w:r>
    </w:p>
    <w:p>
      <w:pPr>
        <w:pStyle w:val="Nivel2"/>
        <w:numPr>
          <w:ilvl w:val="1"/>
          <w:numId w:val="249"/>
        </w:numPr>
        <w:spacing w:lineRule="auto" w:line="312" w:before="120" w:after="288"/>
        <w:ind w:left="0" w:right="0" w:firstLine="709"/>
        <w:rPr/>
      </w:pPr>
      <w:r>
        <w:rPr/>
        <w:t>O termo de extinção, sempre que possível, será precedido:</w:t>
      </w:r>
    </w:p>
    <w:p>
      <w:pPr>
        <w:pStyle w:val="Nivel3"/>
        <w:numPr>
          <w:ilvl w:val="2"/>
          <w:numId w:val="250"/>
        </w:numPr>
        <w:spacing w:lineRule="auto" w:line="312" w:before="120" w:after="288"/>
        <w:ind w:left="170" w:right="0" w:firstLine="709"/>
        <w:rPr/>
      </w:pPr>
      <w:r>
        <w:rPr/>
        <w:t>Balanço dos eventos contratuais já cumpridos ou parcialmente cumpridos;</w:t>
      </w:r>
    </w:p>
    <w:p>
      <w:pPr>
        <w:pStyle w:val="Nivel3"/>
        <w:numPr>
          <w:ilvl w:val="2"/>
          <w:numId w:val="251"/>
        </w:numPr>
        <w:spacing w:lineRule="auto" w:line="312" w:before="120" w:after="288"/>
        <w:ind w:left="170" w:right="0" w:firstLine="709"/>
        <w:rPr/>
      </w:pPr>
      <w:r>
        <w:rPr/>
        <w:t>Relação dos pagamentos já efetuados e ainda devidos;</w:t>
      </w:r>
    </w:p>
    <w:p>
      <w:pPr>
        <w:pStyle w:val="Nivel3"/>
        <w:numPr>
          <w:ilvl w:val="2"/>
          <w:numId w:val="252"/>
        </w:numPr>
        <w:spacing w:lineRule="auto" w:line="312" w:before="120" w:after="288"/>
        <w:ind w:left="170" w:right="0" w:firstLine="709"/>
        <w:rPr/>
      </w:pPr>
      <w:r>
        <w:rPr/>
        <w:t>Indenizações e multas.</w:t>
      </w:r>
    </w:p>
    <w:p>
      <w:pPr>
        <w:pStyle w:val="Nivel2"/>
        <w:numPr>
          <w:ilvl w:val="1"/>
          <w:numId w:val="253"/>
        </w:numPr>
        <w:spacing w:lineRule="auto" w:line="312" w:before="120" w:after="288"/>
        <w:ind w:left="0" w:right="0" w:firstLine="709"/>
        <w:rPr/>
      </w:pPr>
      <w:r>
        <w:rPr>
          <w:strike/>
        </w:rPr>
        <w:t>A extinção do contrato não configura óbice para o reconhecimento do desequilíbrio econômico-financeiro, hipótese em que será concedida indenização por meio de termo indenizatório (</w:t>
      </w:r>
      <w:r>
        <w:fldChar w:fldCharType="begin"/>
      </w:r>
      <w:r>
        <w:rPr>
          <w:rStyle w:val="LinkdaInternet"/>
          <w:strike/>
        </w:rPr>
        <w:instrText> HYPERLINK "http://www.planalto.gov.br/ccivil_03/_ato2019-2022/2021/lei/L14133.htm" \l "art131"</w:instrText>
      </w:r>
      <w:r>
        <w:rPr>
          <w:rStyle w:val="LinkdaInternet"/>
          <w:strike/>
        </w:rPr>
        <w:fldChar w:fldCharType="separate"/>
      </w:r>
      <w:r>
        <w:rPr>
          <w:rStyle w:val="LinkdaInternet"/>
          <w:strike/>
        </w:rPr>
        <w:t xml:space="preserve">art. 131, </w:t>
      </w:r>
      <w:r>
        <w:rPr>
          <w:rStyle w:val="LinkdaInternet"/>
          <w:strike/>
        </w:rPr>
        <w:fldChar w:fldCharType="end"/>
      </w:r>
      <w:r>
        <w:rPr>
          <w:rStyle w:val="LinkdaInternet"/>
          <w:i/>
          <w:iCs/>
          <w:strike/>
        </w:rPr>
        <w:t xml:space="preserve">caput, </w:t>
      </w:r>
      <w:r>
        <w:rPr>
          <w:rStyle w:val="LinkdaInternet"/>
          <w:strike/>
        </w:rPr>
        <w:t>da Lei n.º 14.133, de 2021).</w:t>
      </w:r>
      <w:r>
        <w:rPr/>
        <w:t xml:space="preserve"> </w:t>
      </w:r>
    </w:p>
    <w:p>
      <w:pPr>
        <w:pStyle w:val="Nivel2"/>
        <w:numPr>
          <w:ilvl w:val="1"/>
          <w:numId w:val="254"/>
        </w:numPr>
        <w:spacing w:lineRule="auto" w:line="312" w:before="120" w:after="288"/>
        <w:ind w:left="0" w:right="0" w:firstLine="709"/>
        <w:rPr/>
      </w:pPr>
      <w:r>
        <w:rPr/>
        <w:t>O contrato poderá ser extinto:</w:t>
      </w:r>
    </w:p>
    <w:p>
      <w:pPr>
        <w:pStyle w:val="Nivel3"/>
        <w:numPr>
          <w:ilvl w:val="2"/>
          <w:numId w:val="255"/>
        </w:numPr>
        <w:spacing w:lineRule="auto" w:line="312" w:before="120" w:after="288"/>
        <w:ind w:left="170" w:right="0" w:firstLine="709"/>
        <w:rPr/>
      </w:pPr>
      <w:r>
        <w:rPr/>
        <w:t xml:space="preserve">caso se constate que o contratado mantém vínculo de natureza técnica, comercial, econômica, financeira, trabalhista ou civil com dirigente do órgão ou entidade contratante ou com agente público que tenha desempenhado função </w:t>
      </w:r>
      <w:r>
        <w:rPr>
          <w:strike w:val="false"/>
          <w:dstrike w:val="false"/>
        </w:rPr>
        <w:t xml:space="preserve">na licitação </w:t>
      </w:r>
      <w:r>
        <w:rPr/>
        <w:t>no processo de contratação direta ou atue na fiscalização ou na gestão do contrato, ou que deles seja cônjuge, companheiro ou parente em linha reta, colateral ou por afinidade, até o terceiro grau (</w:t>
      </w:r>
      <w:bookmarkStart w:id="4" w:name="_Hlk133590755"/>
      <w:r>
        <w:rPr/>
        <w:t>art. 14, inciso IV, da Lei n.º 14.133, de 2021</w:t>
      </w:r>
      <w:bookmarkEnd w:id="4"/>
      <w:r>
        <w:rPr/>
        <w:t>);</w:t>
      </w:r>
    </w:p>
    <w:p>
      <w:pPr>
        <w:pStyle w:val="Nivel3"/>
        <w:numPr>
          <w:ilvl w:val="2"/>
          <w:numId w:val="256"/>
        </w:numPr>
        <w:spacing w:lineRule="auto" w:line="312" w:before="120" w:after="288"/>
        <w:ind w:left="170" w:right="0" w:firstLine="709"/>
        <w:rPr/>
      </w:pPr>
      <w:r>
        <w:rPr>
          <w:strike w:val="false"/>
          <w:dstrike w:val="false"/>
        </w:rPr>
        <w:t xml:space="preserve">caso se constate que a pessoa </w:t>
      </w:r>
      <w:r>
        <w:rPr>
          <w:strike/>
        </w:rPr>
        <w:t>jurídica</w:t>
      </w:r>
      <w:r>
        <w:rPr>
          <w:strike w:val="false"/>
          <w:dstrike w:val="false"/>
        </w:rPr>
        <w:t xml:space="preserve">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pPr>
        <w:pStyle w:val="Nivel01"/>
        <w:ind w:left="0" w:right="0" w:hanging="0"/>
        <w:rPr>
          <w:strike/>
        </w:rPr>
      </w:pPr>
      <w:r>
        <w:rPr>
          <w:strike/>
        </w:rPr>
      </w:r>
    </w:p>
    <w:p>
      <w:pPr>
        <w:pStyle w:val="Normal"/>
        <w:numPr>
          <w:ilvl w:val="0"/>
          <w:numId w:val="257"/>
        </w:numPr>
        <w:ind w:left="0" w:right="0" w:hanging="0"/>
        <w:rPr/>
      </w:pPr>
      <w:r>
        <w:rPr>
          <w:rFonts w:ascii="Arial" w:hAnsi="Arial"/>
          <w:b/>
          <w:bCs/>
          <w:sz w:val="20"/>
          <w:szCs w:val="20"/>
        </w:rPr>
        <w:t>CLÁUSULA DÉCIMA QUARTA – DOTAÇÃO ORÇAMENTÁRIA (</w:t>
      </w:r>
      <w:r>
        <w:fldChar w:fldCharType="begin"/>
      </w:r>
      <w:r>
        <w:rPr>
          <w:rStyle w:val="LinkdaInternet"/>
          <w:sz w:val="20"/>
          <w:b/>
          <w:szCs w:val="20"/>
          <w:bCs/>
          <w:rFonts w:ascii="Arial" w:hAnsi="Arial"/>
        </w:rPr>
        <w:instrText> HYPERLINK "http://www.planalto.gov.br/ccivil_03/_ato2019-2022/2021/lei/L14133.htm" \l "art92"</w:instrText>
      </w:r>
      <w:r>
        <w:rPr>
          <w:rStyle w:val="LinkdaInternet"/>
          <w:sz w:val="20"/>
          <w:b/>
          <w:szCs w:val="20"/>
          <w:bCs/>
          <w:rFonts w:ascii="Arial" w:hAnsi="Arial"/>
        </w:rPr>
        <w:fldChar w:fldCharType="separate"/>
      </w:r>
      <w:r>
        <w:rPr>
          <w:rStyle w:val="LinkdaInternet"/>
          <w:rFonts w:ascii="Arial" w:hAnsi="Arial"/>
          <w:b/>
          <w:bCs/>
          <w:sz w:val="20"/>
          <w:szCs w:val="20"/>
        </w:rPr>
        <w:t>art. 92, VIII</w:t>
      </w:r>
      <w:r>
        <w:rPr>
          <w:rStyle w:val="LinkdaInternet"/>
          <w:sz w:val="20"/>
          <w:b/>
          <w:szCs w:val="20"/>
          <w:bCs/>
          <w:rFonts w:ascii="Arial" w:hAnsi="Arial"/>
        </w:rPr>
        <w:fldChar w:fldCharType="end"/>
      </w:r>
      <w:r>
        <w:rPr>
          <w:rFonts w:ascii="Arial" w:hAnsi="Arial"/>
          <w:b/>
          <w:bCs/>
          <w:sz w:val="20"/>
          <w:szCs w:val="20"/>
        </w:rPr>
        <w:t>)</w:t>
      </w:r>
    </w:p>
    <w:p>
      <w:pPr>
        <w:pStyle w:val="Normal"/>
        <w:numPr>
          <w:ilvl w:val="0"/>
          <w:numId w:val="0"/>
        </w:numPr>
        <w:ind w:left="4969" w:right="0" w:hanging="0"/>
        <w:rPr/>
      </w:pPr>
      <w:r>
        <w:rPr/>
      </w:r>
    </w:p>
    <w:p>
      <w:pPr>
        <w:pStyle w:val="PargrafodaLista"/>
        <w:keepNext w:val="true"/>
        <w:keepLines/>
        <w:widowControl/>
        <w:numPr>
          <w:ilvl w:val="0"/>
          <w:numId w:val="0"/>
        </w:numPr>
        <w:suppressAutoHyphens w:val="true"/>
        <w:overflowPunct w:val="true"/>
        <w:bidi w:val="0"/>
        <w:spacing w:lineRule="auto" w:line="276" w:before="120" w:after="160"/>
        <w:ind w:left="907" w:right="0" w:hanging="0"/>
        <w:jc w:val="both"/>
        <w:rPr/>
      </w:pPr>
      <w:r>
        <w:rPr>
          <w:rFonts w:cs="Arial" w:ascii="arial" w:hAnsi="arial"/>
          <w:strike w:val="false"/>
          <w:dstrike w:val="false"/>
          <w:sz w:val="20"/>
          <w:szCs w:val="20"/>
        </w:rPr>
        <w:t>14.1. As despesas para atender a esta contratação ocorrerão por conta da arrecadação com a venda dos bens móveis inservíveis.</w:t>
      </w:r>
    </w:p>
    <w:p>
      <w:pPr>
        <w:pStyle w:val="Nivel2"/>
        <w:numPr>
          <w:ilvl w:val="1"/>
          <w:numId w:val="258"/>
        </w:numPr>
        <w:spacing w:lineRule="auto" w:line="312" w:before="120" w:after="288"/>
        <w:ind w:left="0" w:right="0" w:firstLine="709"/>
        <w:rPr/>
      </w:pPr>
      <w:r>
        <w:rPr>
          <w:strike/>
        </w:rPr>
        <w:t>As despesas decorrentes da presente contratação correrão à conta de recursos específicos consignados no Orçamento Geral da União deste exercício, na dotação abaixo discriminada:</w:t>
      </w:r>
    </w:p>
    <w:p>
      <w:pPr>
        <w:pStyle w:val="Normal"/>
        <w:numPr>
          <w:ilvl w:val="1"/>
          <w:numId w:val="259"/>
        </w:numPr>
        <w:suppressAutoHyphens w:val="true"/>
        <w:spacing w:lineRule="auto" w:line="312" w:before="120" w:after="288"/>
        <w:ind w:left="0" w:right="0" w:firstLine="1134"/>
        <w:jc w:val="both"/>
        <w:rPr/>
      </w:pPr>
      <w:r>
        <w:rPr>
          <w:rFonts w:eastAsia="Arial" w:cs="Arial" w:ascii="Arial" w:hAnsi="Arial"/>
          <w:strike/>
          <w:sz w:val="20"/>
          <w:szCs w:val="20"/>
        </w:rPr>
        <w:t xml:space="preserve">Gestão/Unidade: </w:t>
      </w:r>
    </w:p>
    <w:p>
      <w:pPr>
        <w:pStyle w:val="Normal"/>
        <w:numPr>
          <w:ilvl w:val="1"/>
          <w:numId w:val="260"/>
        </w:numPr>
        <w:suppressAutoHyphens w:val="true"/>
        <w:spacing w:lineRule="auto" w:line="312" w:before="120" w:after="288"/>
        <w:ind w:left="0" w:right="0" w:firstLine="1134"/>
        <w:jc w:val="both"/>
        <w:rPr/>
      </w:pPr>
      <w:r>
        <w:rPr>
          <w:rFonts w:eastAsia="Arial" w:cs="Arial" w:ascii="Arial" w:hAnsi="Arial"/>
          <w:strike/>
          <w:sz w:val="20"/>
          <w:szCs w:val="20"/>
        </w:rPr>
        <w:t xml:space="preserve">Fonte de Recursos:  </w:t>
      </w:r>
    </w:p>
    <w:p>
      <w:pPr>
        <w:pStyle w:val="Normal"/>
        <w:numPr>
          <w:ilvl w:val="1"/>
          <w:numId w:val="261"/>
        </w:numPr>
        <w:suppressAutoHyphens w:val="true"/>
        <w:spacing w:lineRule="auto" w:line="312" w:before="120" w:after="288"/>
        <w:ind w:left="0" w:right="0" w:firstLine="1134"/>
        <w:jc w:val="both"/>
        <w:rPr/>
      </w:pPr>
      <w:r>
        <w:rPr>
          <w:rFonts w:eastAsia="Arial" w:cs="Arial" w:ascii="Arial" w:hAnsi="Arial"/>
          <w:strike/>
          <w:sz w:val="20"/>
          <w:szCs w:val="20"/>
        </w:rPr>
        <w:t xml:space="preserve">Programa de Trabalho: </w:t>
      </w:r>
    </w:p>
    <w:p>
      <w:pPr>
        <w:pStyle w:val="Normal"/>
        <w:numPr>
          <w:ilvl w:val="1"/>
          <w:numId w:val="262"/>
        </w:numPr>
        <w:suppressAutoHyphens w:val="true"/>
        <w:spacing w:lineRule="auto" w:line="312" w:before="120" w:after="288"/>
        <w:ind w:left="0" w:right="0" w:firstLine="1134"/>
        <w:jc w:val="both"/>
        <w:rPr/>
      </w:pPr>
      <w:r>
        <w:rPr>
          <w:rFonts w:eastAsia="Arial" w:cs="Arial" w:ascii="Arial" w:hAnsi="Arial"/>
          <w:strike/>
          <w:sz w:val="20"/>
          <w:szCs w:val="20"/>
        </w:rPr>
        <w:t xml:space="preserve">Elemento de Despesa: </w:t>
      </w:r>
    </w:p>
    <w:p>
      <w:pPr>
        <w:pStyle w:val="Normal"/>
        <w:numPr>
          <w:ilvl w:val="1"/>
          <w:numId w:val="263"/>
        </w:numPr>
        <w:suppressAutoHyphens w:val="true"/>
        <w:spacing w:lineRule="auto" w:line="312" w:before="120" w:after="288"/>
        <w:ind w:left="0" w:right="0" w:firstLine="1134"/>
        <w:jc w:val="both"/>
        <w:rPr/>
      </w:pPr>
      <w:r>
        <w:rPr>
          <w:rFonts w:eastAsia="Arial" w:cs="Arial" w:ascii="Arial" w:hAnsi="Arial"/>
          <w:strike/>
          <w:sz w:val="20"/>
          <w:szCs w:val="20"/>
        </w:rPr>
        <w:t xml:space="preserve">Plano Interno: </w:t>
      </w:r>
    </w:p>
    <w:p>
      <w:pPr>
        <w:pStyle w:val="Normal"/>
        <w:numPr>
          <w:ilvl w:val="1"/>
          <w:numId w:val="264"/>
        </w:numPr>
        <w:suppressAutoHyphens w:val="true"/>
        <w:spacing w:lineRule="auto" w:line="312" w:before="120" w:after="288"/>
        <w:ind w:left="0" w:right="0" w:firstLine="1134"/>
        <w:jc w:val="both"/>
        <w:rPr/>
      </w:pPr>
      <w:r>
        <w:rPr>
          <w:rFonts w:eastAsia="Arial" w:cs="Arial" w:ascii="Arial" w:hAnsi="Arial"/>
          <w:strike/>
          <w:sz w:val="20"/>
          <w:szCs w:val="20"/>
        </w:rPr>
        <w:t>Nota de Empenho:</w:t>
      </w:r>
    </w:p>
    <w:p>
      <w:pPr>
        <w:pStyle w:val="Nvel2Red"/>
        <w:numPr>
          <w:ilvl w:val="0"/>
          <w:numId w:val="0"/>
        </w:numPr>
        <w:spacing w:lineRule="auto" w:line="312" w:before="120" w:after="288"/>
        <w:ind w:left="8159" w:right="0" w:hanging="0"/>
        <w:rPr>
          <w:strike/>
        </w:rPr>
      </w:pPr>
      <w:r>
        <w:rPr>
          <w:strike/>
        </w:rPr>
      </w:r>
    </w:p>
    <w:p>
      <w:pPr>
        <w:pStyle w:val="Normal"/>
        <w:numPr>
          <w:ilvl w:val="0"/>
          <w:numId w:val="265"/>
        </w:numPr>
        <w:spacing w:lineRule="auto" w:line="312" w:before="120" w:after="288"/>
        <w:ind w:left="0" w:right="0" w:hanging="0"/>
        <w:rPr/>
      </w:pPr>
      <w:r>
        <w:rPr>
          <w:rFonts w:ascii="Arial" w:hAnsi="Arial"/>
          <w:b/>
          <w:bCs/>
          <w:sz w:val="20"/>
          <w:szCs w:val="20"/>
        </w:rPr>
        <w:t>CLÁUSULA DÉCIMA QUINTA – DOS CASOS OMISSOS (</w:t>
      </w:r>
      <w:r>
        <w:fldChar w:fldCharType="begin"/>
      </w:r>
      <w:r>
        <w:rPr>
          <w:rStyle w:val="LinkdaInternet"/>
          <w:sz w:val="20"/>
          <w:b/>
          <w:szCs w:val="20"/>
          <w:bCs/>
          <w:rFonts w:ascii="Arial" w:hAnsi="Arial"/>
        </w:rPr>
        <w:instrText> HYPERLINK "http://www.planalto.gov.br/ccivil_03/_ato2019-2022/2021/lei/L14133.htm" \l "art92"</w:instrText>
      </w:r>
      <w:r>
        <w:rPr>
          <w:rStyle w:val="LinkdaInternet"/>
          <w:sz w:val="20"/>
          <w:b/>
          <w:szCs w:val="20"/>
          <w:bCs/>
          <w:rFonts w:ascii="Arial" w:hAnsi="Arial"/>
        </w:rPr>
        <w:fldChar w:fldCharType="separate"/>
      </w:r>
      <w:r>
        <w:rPr>
          <w:rStyle w:val="LinkdaInternet"/>
          <w:rFonts w:ascii="Arial" w:hAnsi="Arial"/>
          <w:b/>
          <w:bCs/>
          <w:sz w:val="20"/>
          <w:szCs w:val="20"/>
        </w:rPr>
        <w:t>art.</w:t>
      </w:r>
      <w:r>
        <w:rPr>
          <w:rStyle w:val="LinkdaInternet"/>
          <w:sz w:val="20"/>
          <w:b/>
          <w:szCs w:val="20"/>
          <w:bCs/>
          <w:rFonts w:ascii="Arial" w:hAnsi="Arial"/>
        </w:rPr>
        <w:fldChar w:fldCharType="end"/>
      </w:r>
      <w:r>
        <w:rPr>
          <w:rStyle w:val="LinkdaInternet"/>
        </w:rPr>
        <w:t xml:space="preserve"> 92, III</w:t>
      </w:r>
      <w:r>
        <w:rPr/>
        <w:t>)</w:t>
      </w:r>
    </w:p>
    <w:p>
      <w:pPr>
        <w:pStyle w:val="Nivel2"/>
        <w:numPr>
          <w:ilvl w:val="1"/>
          <w:numId w:val="266"/>
        </w:numPr>
        <w:spacing w:lineRule="auto" w:line="312" w:before="120" w:after="288"/>
        <w:ind w:left="0" w:right="0" w:firstLine="709"/>
        <w:rPr/>
      </w:pPr>
      <w:r>
        <w:rPr/>
        <w:t xml:space="preserve">Os casos omissos serão decididos pelo contratante, segundo as disposições contidas na </w:t>
      </w:r>
      <w:hyperlink r:id="rId8">
        <w:r>
          <w:rPr>
            <w:rStyle w:val="LinkdaInternet"/>
          </w:rPr>
          <w:t>Lei nº 14.133, de 2021</w:t>
        </w:r>
      </w:hyperlink>
      <w:r>
        <w:rPr/>
        <w:t xml:space="preserve">, e demais normas federais aplicáveis e, subsidiariamente, segundo as disposições contidas na </w:t>
      </w:r>
      <w:hyperlink r:id="rId9">
        <w:r>
          <w:rPr>
            <w:rStyle w:val="LinkdaInternet"/>
          </w:rPr>
          <w:t>Lei nº 8.078, de 1990 – Código de Defesa do Consumidor</w:t>
        </w:r>
      </w:hyperlink>
      <w:r>
        <w:rPr/>
        <w:t xml:space="preserve"> – e normas e princípios gerais dos contratos.</w:t>
      </w:r>
    </w:p>
    <w:p>
      <w:pPr>
        <w:pStyle w:val="Nivel01"/>
        <w:numPr>
          <w:ilvl w:val="0"/>
          <w:numId w:val="267"/>
        </w:numPr>
        <w:spacing w:lineRule="auto" w:line="312" w:before="120" w:after="288"/>
        <w:ind w:left="0" w:right="0" w:hanging="0"/>
        <w:rPr/>
      </w:pPr>
      <w:r>
        <w:rPr/>
        <w:t>CLÁUSULA DÉCIMA SEXTA – ALTERAÇÕES</w:t>
      </w:r>
    </w:p>
    <w:p>
      <w:pPr>
        <w:pStyle w:val="Nivel2"/>
        <w:numPr>
          <w:ilvl w:val="1"/>
          <w:numId w:val="268"/>
        </w:numPr>
        <w:spacing w:lineRule="auto" w:line="312" w:before="120" w:after="288"/>
        <w:ind w:left="0" w:right="0" w:firstLine="709"/>
        <w:rPr/>
      </w:pPr>
      <w:r>
        <w:rPr/>
        <w:t xml:space="preserve">Eventuais alterações contratuais reger-se-ão pela disciplina dos </w:t>
      </w:r>
      <w:r>
        <w:fldChar w:fldCharType="begin"/>
      </w:r>
      <w:r>
        <w:rPr>
          <w:rStyle w:val="LinkdaInternet"/>
        </w:rPr>
        <w:instrText> HYPERLINK "http://www.planalto.gov.br/ccivil_03/_ato2019-2022/2021/lei/L14133.htm" \l "art124"</w:instrText>
      </w:r>
      <w:r>
        <w:rPr>
          <w:rStyle w:val="LinkdaInternet"/>
        </w:rPr>
        <w:fldChar w:fldCharType="separate"/>
      </w:r>
      <w:r>
        <w:rPr>
          <w:rStyle w:val="LinkdaInternet"/>
        </w:rPr>
        <w:t>arts. 124 e seguintes da Lei nº 14.133, de 2021</w:t>
      </w:r>
      <w:r>
        <w:rPr>
          <w:rStyle w:val="LinkdaInternet"/>
        </w:rPr>
        <w:fldChar w:fldCharType="end"/>
      </w:r>
      <w:r>
        <w:rPr/>
        <w:t>.</w:t>
      </w:r>
    </w:p>
    <w:p>
      <w:pPr>
        <w:pStyle w:val="Nivel2"/>
        <w:numPr>
          <w:ilvl w:val="1"/>
          <w:numId w:val="269"/>
        </w:numPr>
        <w:spacing w:lineRule="auto" w:line="312" w:before="120" w:after="288"/>
        <w:ind w:left="0" w:right="0" w:firstLine="709"/>
        <w:rPr/>
      </w:pPr>
      <w:r>
        <w:rPr/>
        <w:t>O contratado é obrigado a aceitar, nas mesmas condições contratuais, os acréscimos ou supressões que se fizerem necessários, até o limite de 25% (vinte e cinco por cento) do valor inicial atualizado do contrato.</w:t>
      </w:r>
    </w:p>
    <w:p>
      <w:pPr>
        <w:pStyle w:val="Nivel2"/>
        <w:numPr>
          <w:ilvl w:val="1"/>
          <w:numId w:val="270"/>
        </w:numPr>
        <w:spacing w:lineRule="auto" w:line="312" w:before="120" w:after="288"/>
        <w:ind w:left="0" w:right="0" w:firstLine="709"/>
        <w:rPr/>
      </w:pPr>
      <w:r>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pPr>
        <w:pStyle w:val="Nivel2"/>
        <w:numPr>
          <w:ilvl w:val="1"/>
          <w:numId w:val="271"/>
        </w:numPr>
        <w:spacing w:lineRule="auto" w:line="312" w:before="120" w:after="288"/>
        <w:ind w:left="0" w:right="0" w:firstLine="709"/>
        <w:rPr/>
      </w:pPr>
      <w:r>
        <w:rPr/>
        <w:t xml:space="preserve">Registros que não caracterizam alteração do contrato podem ser realizados por simples apostila, dispensada a celebração de termo aditivo, na forma do </w:t>
      </w:r>
      <w:r>
        <w:fldChar w:fldCharType="begin"/>
      </w:r>
      <w:r>
        <w:rPr>
          <w:rStyle w:val="LinkdaInternet"/>
        </w:rPr>
        <w:instrText> HYPERLINK "http://www.planalto.gov.br/ccivil_03/_ato2019-2022/2021/lei/L14133.htm" \l "art136"</w:instrText>
      </w:r>
      <w:r>
        <w:rPr>
          <w:rStyle w:val="LinkdaInternet"/>
        </w:rPr>
        <w:fldChar w:fldCharType="separate"/>
      </w:r>
      <w:r>
        <w:rPr>
          <w:rStyle w:val="LinkdaInternet"/>
        </w:rPr>
        <w:t>art. 136 da Lei nº 14.133, de 2021</w:t>
      </w:r>
      <w:r>
        <w:rPr>
          <w:rStyle w:val="LinkdaInternet"/>
        </w:rPr>
        <w:fldChar w:fldCharType="end"/>
      </w:r>
      <w:r>
        <w:rPr/>
        <w:t>.</w:t>
      </w:r>
    </w:p>
    <w:p>
      <w:pPr>
        <w:pStyle w:val="Nivel01"/>
        <w:numPr>
          <w:ilvl w:val="0"/>
          <w:numId w:val="272"/>
        </w:numPr>
        <w:spacing w:lineRule="auto" w:line="312" w:before="120" w:after="288"/>
        <w:ind w:left="0" w:right="0" w:hanging="0"/>
        <w:rPr/>
      </w:pPr>
      <w:r>
        <w:rPr/>
        <w:t>CLÁUSULA DÉCIMA SÉTIMA – PUBLICAÇÃO</w:t>
      </w:r>
    </w:p>
    <w:p>
      <w:pPr>
        <w:pStyle w:val="Nivel2"/>
        <w:numPr>
          <w:ilvl w:val="1"/>
          <w:numId w:val="273"/>
        </w:numPr>
        <w:spacing w:lineRule="auto" w:line="312" w:before="120" w:after="288"/>
        <w:ind w:left="0" w:right="0" w:firstLine="709"/>
        <w:rPr/>
      </w:pPr>
      <w:r>
        <w:rPr/>
        <w:t xml:space="preserve">Incumbirá ao contratante divulgar o presente instrumento no Portal Nacional de Contratações Públicas (PNCP), na forma prevista no </w:t>
      </w:r>
      <w:r>
        <w:fldChar w:fldCharType="begin"/>
      </w:r>
      <w:r>
        <w:rPr>
          <w:rStyle w:val="LinkdaInternet"/>
        </w:rPr>
        <w:instrText> HYPERLINK "http://www.planalto.gov.br/ccivil_03/_ato2019-2022/2021/lei/L14133.htm" \l "art94"</w:instrText>
      </w:r>
      <w:r>
        <w:rPr>
          <w:rStyle w:val="LinkdaInternet"/>
        </w:rPr>
        <w:fldChar w:fldCharType="separate"/>
      </w:r>
      <w:r>
        <w:rPr>
          <w:rStyle w:val="LinkdaInternet"/>
        </w:rPr>
        <w:t>art. 94 da Lei 14.133, de 2021</w:t>
      </w:r>
      <w:r>
        <w:rPr>
          <w:rStyle w:val="LinkdaInternet"/>
        </w:rPr>
        <w:fldChar w:fldCharType="end"/>
      </w:r>
      <w:r>
        <w:rPr/>
        <w:t xml:space="preserve">, bem como no respectivo sítio oficial na Internet, em atenção ao art. 91, </w:t>
      </w:r>
      <w:r>
        <w:rPr>
          <w:i/>
          <w:iCs/>
        </w:rPr>
        <w:t>caput,</w:t>
      </w:r>
      <w:r>
        <w:rPr/>
        <w:t xml:space="preserve"> da Lei n.º 14.133, de 2021, e ao </w:t>
      </w:r>
      <w:r>
        <w:fldChar w:fldCharType="begin"/>
      </w:r>
      <w:r>
        <w:rPr>
          <w:rStyle w:val="LinkdaInternet"/>
        </w:rPr>
        <w:instrText> HYPERLINK "https://www.planalto.gov.br/ccivil_03/_ato2011-2014/2011/lei/l12527.htm" \l "art8§2"</w:instrText>
      </w:r>
      <w:r>
        <w:rPr>
          <w:rStyle w:val="LinkdaInternet"/>
        </w:rPr>
        <w:fldChar w:fldCharType="separate"/>
      </w:r>
      <w:r>
        <w:rPr>
          <w:rStyle w:val="LinkdaInternet"/>
        </w:rPr>
        <w:t>art. 8º, §2º, da Lei n. 12.527, de 2011</w:t>
      </w:r>
      <w:r>
        <w:rPr>
          <w:rStyle w:val="LinkdaInternet"/>
        </w:rPr>
        <w:fldChar w:fldCharType="end"/>
      </w:r>
      <w:r>
        <w:rPr/>
        <w:t xml:space="preserve">, c/c </w:t>
      </w:r>
      <w:r>
        <w:fldChar w:fldCharType="begin"/>
      </w:r>
      <w:r>
        <w:rPr>
          <w:rStyle w:val="LinkdaInternet"/>
        </w:rPr>
        <w:instrText> HYPERLINK "https://www.planalto.gov.br/ccivil_03/_ato2011-2014/2012/decreto/d7724.htm" \l "art7§3"</w:instrText>
      </w:r>
      <w:r>
        <w:rPr>
          <w:rStyle w:val="LinkdaInternet"/>
        </w:rPr>
        <w:fldChar w:fldCharType="separate"/>
      </w:r>
      <w:r>
        <w:rPr>
          <w:rStyle w:val="LinkdaInternet"/>
        </w:rPr>
        <w:t>art. 7º, §3º, inciso V, do Decreto n. 7.724, de 2012.</w:t>
      </w:r>
      <w:r>
        <w:rPr>
          <w:rStyle w:val="LinkdaInternet"/>
        </w:rPr>
        <w:fldChar w:fldCharType="end"/>
      </w:r>
      <w:r>
        <w:rPr/>
        <w:t xml:space="preserve"> </w:t>
      </w:r>
    </w:p>
    <w:p>
      <w:pPr>
        <w:pStyle w:val="Nivel01"/>
        <w:numPr>
          <w:ilvl w:val="0"/>
          <w:numId w:val="274"/>
        </w:numPr>
        <w:spacing w:lineRule="auto" w:line="312" w:before="120" w:after="288"/>
        <w:ind w:left="0" w:right="0" w:hanging="0"/>
        <w:rPr/>
      </w:pPr>
      <w:r>
        <w:rPr/>
        <w:t>CLÁUSULA DÉCIMA OITAVA– FORO (</w:t>
      </w:r>
      <w:r>
        <w:fldChar w:fldCharType="begin"/>
      </w:r>
      <w:r>
        <w:rPr>
          <w:rStyle w:val="LinkdaInternet"/>
        </w:rPr>
        <w:instrText> HYPERLINK "http://www.planalto.gov.br/ccivil_03/_ato2019-2022/2021/lei/L14133.htm" \l "art92§1"</w:instrText>
      </w:r>
      <w:r>
        <w:rPr>
          <w:rStyle w:val="LinkdaInternet"/>
        </w:rPr>
        <w:fldChar w:fldCharType="separate"/>
      </w:r>
      <w:r>
        <w:rPr>
          <w:rStyle w:val="LinkdaInternet"/>
        </w:rPr>
        <w:t>art. 92, §1º</w:t>
      </w:r>
      <w:r>
        <w:rPr>
          <w:rStyle w:val="LinkdaInternet"/>
        </w:rPr>
        <w:fldChar w:fldCharType="end"/>
      </w:r>
      <w:r>
        <w:rPr/>
        <w:t>)</w:t>
      </w:r>
    </w:p>
    <w:p>
      <w:pPr>
        <w:pStyle w:val="Nivel2"/>
        <w:numPr>
          <w:ilvl w:val="1"/>
          <w:numId w:val="275"/>
        </w:numPr>
        <w:spacing w:lineRule="auto" w:line="312" w:before="120" w:after="288"/>
        <w:ind w:left="0" w:right="0" w:firstLine="709"/>
        <w:rPr/>
      </w:pPr>
      <w:r>
        <w:rPr>
          <w:color w:val="000000"/>
        </w:rPr>
        <w:t xml:space="preserve">Fica eleito o Foro da Justiça Federal do Pará, Seção Judiciária de Belém para dirimir os litígios que decorrerem da execução deste Termo de Contrato que não puderem ser compostos pela conciliação, conforme </w:t>
      </w:r>
      <w:r>
        <w:fldChar w:fldCharType="begin"/>
      </w:r>
      <w:r>
        <w:rPr>
          <w:rStyle w:val="LinkdaInternet"/>
          <w:color w:val="000000"/>
        </w:rPr>
        <w:instrText> HYPERLINK "http://www.planalto.gov.br/ccivil_03/_ato2019-2022/2021/lei/L14133.htm" \l "art92§1"</w:instrText>
      </w:r>
      <w:r>
        <w:rPr>
          <w:rStyle w:val="LinkdaInternet"/>
          <w:color w:val="000000"/>
        </w:rPr>
        <w:fldChar w:fldCharType="separate"/>
      </w:r>
      <w:r>
        <w:rPr>
          <w:rStyle w:val="LinkdaInternet"/>
          <w:color w:val="000000"/>
        </w:rPr>
        <w:t>art. 92, §1º, da Lei nº 14.133/21.</w:t>
      </w:r>
      <w:r>
        <w:rPr>
          <w:rStyle w:val="LinkdaInternet"/>
          <w:color w:val="000000"/>
        </w:rPr>
        <w:fldChar w:fldCharType="end"/>
      </w:r>
    </w:p>
    <w:p>
      <w:pPr>
        <w:pStyle w:val="Nivel2"/>
        <w:spacing w:lineRule="auto" w:line="312" w:before="120" w:after="288"/>
        <w:ind w:left="0" w:right="0" w:firstLine="709"/>
        <w:rPr>
          <w:i/>
          <w:i/>
          <w:iCs/>
          <w:color w:val="FF0000"/>
        </w:rPr>
      </w:pPr>
      <w:r>
        <w:rPr>
          <w:i/>
          <w:iCs/>
          <w:color w:val="FF0000"/>
        </w:rPr>
      </w:r>
    </w:p>
    <w:p>
      <w:pPr>
        <w:pStyle w:val="Normal"/>
        <w:tabs>
          <w:tab w:val="clear" w:pos="708"/>
        </w:tabs>
        <w:spacing w:before="0" w:after="0"/>
        <w:ind w:left="360" w:right="-15" w:hanging="0"/>
        <w:jc w:val="center"/>
        <w:rPr/>
      </w:pPr>
      <w:r>
        <w:rPr>
          <w:rFonts w:cs="Times New Roman" w:ascii="Times New Roman" w:hAnsi="Times New Roman"/>
          <w:sz w:val="24"/>
          <w:szCs w:val="24"/>
        </w:rPr>
        <w:t>Belém – PA,  de  de 2024.</w:t>
      </w:r>
    </w:p>
    <w:p>
      <w:pPr>
        <w:pStyle w:val="Normal"/>
        <w:keepNext w:val="true"/>
        <w:keepLines/>
        <w:spacing w:before="0" w:after="0"/>
        <w:jc w:val="center"/>
        <w:rPr>
          <w:rFonts w:ascii="Times New Roman" w:hAnsi="Times New Roman" w:cs="Times New Roman"/>
          <w:b/>
          <w:b/>
          <w:sz w:val="24"/>
          <w:szCs w:val="24"/>
        </w:rPr>
      </w:pPr>
      <w:r>
        <w:rPr>
          <w:rFonts w:cs="Times New Roman" w:ascii="Times New Roman" w:hAnsi="Times New Roman"/>
          <w:b/>
          <w:sz w:val="24"/>
          <w:szCs w:val="24"/>
        </w:rPr>
      </w:r>
    </w:p>
    <w:p>
      <w:pPr>
        <w:pStyle w:val="Normal"/>
        <w:spacing w:before="0" w:after="0"/>
        <w:jc w:val="center"/>
        <w:rPr>
          <w:rFonts w:ascii="Times New Roman" w:hAnsi="Times New Roman" w:cs="Times New Roman"/>
          <w:b/>
          <w:b/>
          <w:sz w:val="24"/>
          <w:szCs w:val="24"/>
        </w:rPr>
      </w:pPr>
      <w:r>
        <w:rPr>
          <w:rFonts w:cs="Times New Roman" w:ascii="Times New Roman" w:hAnsi="Times New Roman"/>
          <w:b/>
          <w:sz w:val="24"/>
          <w:szCs w:val="24"/>
        </w:rPr>
      </w:r>
    </w:p>
    <w:p>
      <w:pPr>
        <w:pStyle w:val="Normal"/>
        <w:spacing w:before="0" w:after="0"/>
        <w:jc w:val="center"/>
        <w:rPr>
          <w:rFonts w:ascii="Times New Roman" w:hAnsi="Times New Roman" w:cs="Times New Roman"/>
          <w:b/>
          <w:b/>
          <w:sz w:val="24"/>
          <w:szCs w:val="24"/>
        </w:rPr>
      </w:pPr>
      <w:r>
        <w:rPr>
          <w:rFonts w:cs="Times New Roman" w:ascii="Times New Roman" w:hAnsi="Times New Roman"/>
          <w:b/>
          <w:sz w:val="24"/>
          <w:szCs w:val="24"/>
        </w:rPr>
      </w:r>
    </w:p>
    <w:p>
      <w:pPr>
        <w:pStyle w:val="Normal"/>
        <w:spacing w:before="0" w:after="0"/>
        <w:jc w:val="center"/>
        <w:rPr>
          <w:rFonts w:ascii="Times New Roman" w:hAnsi="Times New Roman" w:cs="Times New Roman"/>
          <w:b/>
          <w:b/>
          <w:sz w:val="24"/>
          <w:szCs w:val="24"/>
        </w:rPr>
      </w:pPr>
      <w:r>
        <w:rPr>
          <w:rFonts w:cs="Times New Roman" w:ascii="Times New Roman" w:hAnsi="Times New Roman"/>
          <w:b/>
          <w:sz w:val="24"/>
          <w:szCs w:val="24"/>
        </w:rPr>
      </w:r>
    </w:p>
    <w:p>
      <w:pPr>
        <w:pStyle w:val="Normal"/>
        <w:widowControl w:val="false"/>
        <w:spacing w:before="0" w:after="0"/>
        <w:ind w:left="0" w:right="-15" w:hanging="0"/>
        <w:jc w:val="center"/>
        <w:rPr/>
      </w:pPr>
      <w:r>
        <w:rPr>
          <w:rStyle w:val="Fontepargpadro"/>
          <w:rFonts w:eastAsia="Times New Roman" w:cs="Times New Roman" w:ascii="Times New Roman" w:hAnsi="Times New Roman"/>
          <w:b/>
          <w:bCs/>
          <w:color w:val="000000"/>
          <w:sz w:val="22"/>
          <w:szCs w:val="22"/>
          <w:lang w:eastAsia="pt-BR"/>
        </w:rPr>
        <w:t>MARCUS VINICIUS LOPES RODRIGUES</w:t>
      </w:r>
      <w:r>
        <w:rPr>
          <w:rStyle w:val="Fontepargpadro"/>
          <w:rFonts w:cs="Times New Roman" w:ascii="Times New Roman" w:hAnsi="Times New Roman"/>
          <w:b/>
          <w:bCs/>
          <w:color w:val="000000"/>
          <w:sz w:val="22"/>
          <w:szCs w:val="22"/>
        </w:rPr>
        <w:t xml:space="preserve"> – Cel</w:t>
      </w:r>
    </w:p>
    <w:p>
      <w:pPr>
        <w:pStyle w:val="Normal"/>
        <w:spacing w:lineRule="auto" w:line="312" w:before="120" w:after="288"/>
        <w:ind w:hanging="0"/>
        <w:jc w:val="center"/>
        <w:rPr/>
      </w:pPr>
      <w:r>
        <w:rPr>
          <w:rFonts w:cs="Times New Roman" w:ascii="Times New Roman" w:hAnsi="Times New Roman"/>
          <w:i/>
          <w:iCs/>
          <w:color w:val="000000"/>
          <w:sz w:val="24"/>
          <w:szCs w:val="24"/>
        </w:rPr>
        <w:t>Ordenador de Despesas do 8º B Mnt Sl</w:t>
      </w:r>
    </w:p>
    <w:p>
      <w:pPr>
        <w:pStyle w:val="Normal"/>
        <w:spacing w:lineRule="auto" w:line="312" w:before="120" w:after="288"/>
        <w:ind w:firstLine="709"/>
        <w:jc w:val="center"/>
        <w:rPr/>
      </w:pPr>
      <w:r>
        <w:rPr>
          <w:rFonts w:cs="Arial" w:ascii="Arial" w:hAnsi="Arial"/>
          <w:sz w:val="20"/>
          <w:szCs w:val="20"/>
        </w:rPr>
        <w:t>_________________________</w:t>
      </w:r>
    </w:p>
    <w:p>
      <w:pPr>
        <w:pStyle w:val="Normal"/>
        <w:spacing w:lineRule="auto" w:line="312" w:before="120" w:after="288"/>
        <w:ind w:firstLine="709"/>
        <w:jc w:val="center"/>
        <w:rPr/>
      </w:pPr>
      <w:r>
        <w:rPr>
          <w:rFonts w:cs="Arial" w:ascii="Arial" w:hAnsi="Arial"/>
          <w:bCs/>
          <w:sz w:val="20"/>
          <w:szCs w:val="20"/>
        </w:rPr>
        <w:t>Representante</w:t>
      </w:r>
      <w:r>
        <w:rPr>
          <w:rFonts w:cs="Arial" w:ascii="Arial" w:hAnsi="Arial"/>
          <w:sz w:val="20"/>
          <w:szCs w:val="20"/>
        </w:rPr>
        <w:t xml:space="preserve"> legal do CONTRATADO</w:t>
      </w:r>
    </w:p>
    <w:p>
      <w:pPr>
        <w:pStyle w:val="Normal"/>
        <w:spacing w:lineRule="auto" w:line="312" w:before="120" w:after="288"/>
        <w:ind w:firstLine="709"/>
        <w:jc w:val="both"/>
        <w:rPr/>
      </w:pPr>
      <w:r>
        <w:rPr>
          <w:rFonts w:cs="Arial" w:ascii="Arial" w:hAnsi="Arial"/>
          <w:i/>
          <w:iCs/>
          <w:color w:val="000000"/>
          <w:sz w:val="20"/>
          <w:szCs w:val="20"/>
        </w:rPr>
        <w:t>TESTEMUNHAS:</w:t>
      </w:r>
    </w:p>
    <w:p>
      <w:pPr>
        <w:pStyle w:val="Normal"/>
        <w:spacing w:lineRule="auto" w:line="312" w:before="120" w:after="288"/>
        <w:ind w:left="0" w:right="0" w:firstLine="709"/>
        <w:rPr/>
      </w:pPr>
      <w:r>
        <w:rPr>
          <w:rFonts w:cs="Arial" w:ascii="Arial" w:hAnsi="Arial"/>
          <w:i/>
          <w:iCs/>
          <w:color w:val="FF0000"/>
          <w:sz w:val="20"/>
          <w:szCs w:val="20"/>
        </w:rPr>
        <w:t>1-</w:t>
      </w:r>
    </w:p>
    <w:p>
      <w:pPr>
        <w:pStyle w:val="Normal"/>
        <w:spacing w:lineRule="auto" w:line="312" w:before="120" w:after="288"/>
        <w:ind w:left="0" w:right="0" w:firstLine="709"/>
        <w:rPr/>
      </w:pPr>
      <w:r>
        <w:rPr>
          <w:rFonts w:cs="Arial" w:ascii="Arial" w:hAnsi="Arial"/>
          <w:i/>
          <w:iCs/>
          <w:color w:val="FF0000"/>
          <w:sz w:val="20"/>
          <w:szCs w:val="20"/>
        </w:rPr>
        <w:t xml:space="preserve">2- </w:t>
      </w:r>
    </w:p>
    <w:p>
      <w:pPr>
        <w:pStyle w:val="Normal"/>
        <w:spacing w:lineRule="auto" w:line="312" w:before="120" w:after="288"/>
        <w:ind w:left="0" w:right="0" w:firstLine="709"/>
        <w:rPr/>
      </w:pPr>
      <w:r>
        <w:rPr/>
      </w:r>
    </w:p>
    <w:sectPr>
      <w:headerReference w:type="default" r:id="rId10"/>
      <w:footerReference w:type="default" r:id="rId11"/>
      <w:type w:val="nextPage"/>
      <w:pgSz w:w="11906" w:h="16838"/>
      <w:pgMar w:left="1000" w:right="1000" w:header="716" w:top="1840" w:footer="0" w:bottom="28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Ecofont_Spranq_eco_Sans">
    <w:charset w:val="01"/>
    <w:family w:val="roman"/>
    <w:pitch w:val="variable"/>
  </w:font>
  <w:font w:name="Calibri">
    <w:charset w:val="01"/>
    <w:family w:val="roman"/>
    <w:pitch w:val="variable"/>
  </w:font>
  <w:font w:name="Tahoma">
    <w:charset w:val="01"/>
    <w:family w:val="roman"/>
    <w:pitch w:val="variable"/>
  </w:font>
  <w:font w:name="Arial">
    <w:charset w:val="01"/>
    <w:family w:val="roman"/>
    <w:pitch w:val="variable"/>
  </w:font>
  <w:font w:name="Liberation Sans">
    <w:altName w:val="Arial"/>
    <w:charset w:val="01"/>
    <w:family w:val="roman"/>
    <w:pitch w:val="variable"/>
  </w:font>
  <w:font w:name="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rFonts w:ascii="Arial" w:hAnsi="Arial" w:cs="Arial"/>
        <w:color w:val="548DD4"/>
        <w:spacing w:val="60"/>
        <w:sz w:val="22"/>
        <w:szCs w:val="22"/>
      </w:rPr>
    </w:pPr>
    <w:r>
      <w:rPr>
        <w:rFonts w:cs="Arial" w:ascii="Arial" w:hAnsi="Arial"/>
        <w:color w:val="548DD4"/>
        <w:spacing w:val="60"/>
        <w:sz w:val="22"/>
        <w:szCs w:val="22"/>
      </w:rPr>
      <w:tab/>
      <w:tab/>
    </w:r>
  </w:p>
  <w:p>
    <w:pPr>
      <w:pStyle w:val="Rodap"/>
      <w:rPr/>
    </w:pPr>
    <w:r>
      <w:rPr>
        <w:rFonts w:cs="Arial" w:ascii="Arial" w:hAnsi="Arial"/>
        <w:color w:val="7F7F7F"/>
        <w:spacing w:val="60"/>
        <w:sz w:val="22"/>
        <w:szCs w:val="22"/>
      </w:rPr>
      <w:tab/>
      <w:tab/>
    </w:r>
    <w:r>
      <w:rPr>
        <w:rFonts w:cs="Arial" w:ascii="Arial" w:hAnsi="Arial"/>
        <w:color w:val="595959"/>
        <w:spacing w:val="60"/>
        <w:sz w:val="18"/>
        <w:szCs w:val="18"/>
      </w:rPr>
      <w:t>Página</w:t>
    </w:r>
    <w:r>
      <w:rPr>
        <w:rFonts w:cs="Arial" w:ascii="Arial" w:hAnsi="Arial"/>
        <w:color w:val="595959"/>
        <w:sz w:val="18"/>
        <w:szCs w:val="18"/>
      </w:rPr>
      <w:t xml:space="preserve"> </w:t>
    </w:r>
    <w:r>
      <w:rPr>
        <w:rFonts w:cs="Arial" w:ascii="Arial" w:hAnsi="Arial"/>
        <w:color w:val="595959"/>
        <w:sz w:val="18"/>
        <w:szCs w:val="18"/>
      </w:rPr>
      <w:fldChar w:fldCharType="begin"/>
    </w:r>
    <w:r>
      <w:rPr>
        <w:sz w:val="18"/>
        <w:szCs w:val="18"/>
        <w:rFonts w:cs="Arial" w:ascii="Arial" w:hAnsi="Arial"/>
        <w:color w:val="595959"/>
      </w:rPr>
      <w:instrText> PAGE </w:instrText>
    </w:r>
    <w:r>
      <w:rPr>
        <w:sz w:val="18"/>
        <w:szCs w:val="18"/>
        <w:rFonts w:cs="Arial" w:ascii="Arial" w:hAnsi="Arial"/>
        <w:color w:val="595959"/>
      </w:rPr>
      <w:fldChar w:fldCharType="separate"/>
    </w:r>
    <w:r>
      <w:rPr>
        <w:sz w:val="18"/>
        <w:szCs w:val="18"/>
        <w:rFonts w:cs="Arial" w:ascii="Arial" w:hAnsi="Arial"/>
        <w:color w:val="595959"/>
      </w:rPr>
      <w:t>3</w:t>
    </w:r>
    <w:r>
      <w:rPr>
        <w:sz w:val="18"/>
        <w:szCs w:val="18"/>
        <w:rFonts w:cs="Arial" w:ascii="Arial" w:hAnsi="Arial"/>
        <w:color w:val="595959"/>
      </w:rPr>
      <w:fldChar w:fldCharType="end"/>
    </w:r>
    <w:r>
      <w:rPr>
        <w:rFonts w:cs="Arial" w:ascii="Arial" w:hAnsi="Arial"/>
        <w:color w:val="595959"/>
        <w:sz w:val="18"/>
        <w:szCs w:val="18"/>
      </w:rPr>
      <w:t xml:space="preserve"> | </w:t>
    </w:r>
    <w:r>
      <w:rPr>
        <w:rFonts w:cs="Arial" w:ascii="Arial" w:hAnsi="Arial"/>
        <w:color w:val="595959"/>
        <w:sz w:val="18"/>
        <w:szCs w:val="18"/>
      </w:rPr>
      <w:fldChar w:fldCharType="begin"/>
    </w:r>
    <w:r>
      <w:rPr>
        <w:sz w:val="18"/>
        <w:szCs w:val="18"/>
        <w:rFonts w:cs="Arial" w:ascii="Arial" w:hAnsi="Arial"/>
        <w:color w:val="595959"/>
      </w:rPr>
      <w:instrText> NUMPAGES </w:instrText>
    </w:r>
    <w:r>
      <w:rPr>
        <w:sz w:val="18"/>
        <w:szCs w:val="18"/>
        <w:rFonts w:cs="Arial" w:ascii="Arial" w:hAnsi="Arial"/>
        <w:color w:val="595959"/>
      </w:rPr>
      <w:fldChar w:fldCharType="separate"/>
    </w:r>
    <w:r>
      <w:rPr>
        <w:sz w:val="18"/>
        <w:szCs w:val="18"/>
        <w:rFonts w:cs="Arial" w:ascii="Arial" w:hAnsi="Arial"/>
        <w:color w:val="595959"/>
      </w:rPr>
      <w:t>11</w:t>
    </w:r>
    <w:r>
      <w:rPr>
        <w:sz w:val="18"/>
        <w:szCs w:val="18"/>
        <w:rFonts w:cs="Arial" w:ascii="Arial" w:hAnsi="Arial"/>
        <w:color w:val="595959"/>
      </w:rPr>
      <w:fldChar w:fldCharType="end"/>
    </w:r>
  </w:p>
  <w:p>
    <w:pPr>
      <w:pStyle w:val="Rodap"/>
      <w:rPr>
        <w:rFonts w:ascii="Arial" w:hAnsi="Arial" w:cs="Arial"/>
        <w:sz w:val="14"/>
        <w:szCs w:val="14"/>
      </w:rPr>
    </w:pPr>
    <w:r>
      <w:rPr>
        <w:rFonts w:cs="Arial" w:ascii="Arial" w:hAnsi="Arial"/>
        <w:sz w:val="14"/>
        <w:szCs w:val="14"/>
      </w:rPr>
      <w:t>Câmara Nacional de Modelos de Licitações e Contratos da Consultoria-Geral da União</w:t>
    </w:r>
  </w:p>
  <w:p>
    <w:pPr>
      <w:pStyle w:val="Rodap"/>
      <w:rPr/>
    </w:pPr>
    <w:r>
      <w:rPr>
        <w:rFonts w:cs="Arial" w:ascii="Arial" w:hAnsi="Arial"/>
        <w:sz w:val="14"/>
        <w:szCs w:val="14"/>
      </w:rPr>
      <w:t>Atualização</w:t>
    </w:r>
    <w:r>
      <w:rPr>
        <w:rFonts w:cs="Arial" w:ascii="Arial" w:hAnsi="Arial"/>
        <w:sz w:val="14"/>
        <w:szCs w:val="14"/>
        <w:highlight w:val="yellow"/>
      </w:rPr>
      <w:t>: agosto/2023</w:t>
    </w:r>
  </w:p>
  <w:p>
    <w:pPr>
      <w:pStyle w:val="Rodap"/>
      <w:rPr>
        <w:rFonts w:ascii="Arial" w:hAnsi="Arial" w:cs="Arial"/>
        <w:sz w:val="14"/>
        <w:szCs w:val="14"/>
      </w:rPr>
    </w:pPr>
    <w:r>
      <w:rPr>
        <w:rFonts w:cs="Arial" w:ascii="Arial" w:hAnsi="Arial"/>
        <w:sz w:val="14"/>
        <w:szCs w:val="14"/>
      </w:rPr>
      <w:t>Termo de contrato modelo para Pregão Eletrônico – Serviços sem mão de obra em regime de dedicação exclusiva - Lei n.º 14.133, de 2021.</w:t>
    </w:r>
  </w:p>
  <w:p>
    <w:pPr>
      <w:pStyle w:val="Rodap"/>
      <w:rPr>
        <w:rFonts w:ascii="Arial" w:hAnsi="Arial" w:cs="Arial"/>
        <w:sz w:val="14"/>
        <w:szCs w:val="14"/>
      </w:rPr>
    </w:pPr>
    <w:r>
      <w:rPr>
        <w:rFonts w:cs="Arial" w:ascii="Arial" w:hAnsi="Arial"/>
        <w:sz w:val="14"/>
        <w:szCs w:val="14"/>
      </w:rPr>
      <w:t>Revisado pela Secretaria de Gestão e Inovação.</w:t>
    </w:r>
  </w:p>
  <w:p>
    <w:pPr>
      <w:pStyle w:val="Rodap"/>
      <w:rPr/>
    </w:pPr>
    <w:r>
      <w:rPr>
        <w:rFonts w:cs="Arial" w:ascii="Arial" w:hAnsi="Arial"/>
        <w:sz w:val="14"/>
        <w:szCs w:val="14"/>
      </w:rPr>
      <w:t xml:space="preserve">Identidade visual pela Secretaria de Gestão e Inovação (versão </w:t>
    </w:r>
    <w:r>
      <w:rPr>
        <w:rFonts w:cs="Arial" w:ascii="Arial" w:hAnsi="Arial"/>
        <w:sz w:val="14"/>
        <w:szCs w:val="14"/>
        <w:highlight w:val="yellow"/>
      </w:rPr>
      <w:t>agosto/2023</w:t>
    </w:r>
    <w:r>
      <w:rPr>
        <w:rFonts w:cs="Arial" w:ascii="Arial" w:hAnsi="Arial"/>
        <w:sz w:val="14"/>
        <w:szCs w:val="14"/>
      </w:rPr>
      <w:t>)</w:t>
    </w:r>
  </w:p>
  <w:p>
    <w:pPr>
      <w:pStyle w:val="Rodap"/>
      <w:rPr>
        <w:rFonts w:ascii="Arial" w:hAnsi="Arial" w:cs="Arial"/>
      </w:rPr>
    </w:pPr>
    <w:r>
      <w:rPr>
        <w:rFonts w:cs="Arial" w:ascii="Arial" w:hAnsi="Arial"/>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5112" w:type="dxa"/>
      <w:jc w:val="left"/>
      <w:tblInd w:w="3936" w:type="dxa"/>
      <w:tblCellMar>
        <w:top w:w="0" w:type="dxa"/>
        <w:left w:w="108" w:type="dxa"/>
        <w:bottom w:w="0" w:type="dxa"/>
        <w:right w:w="108" w:type="dxa"/>
      </w:tblCellMar>
    </w:tblPr>
    <w:tblGrid>
      <w:gridCol w:w="9070"/>
      <w:gridCol w:w="3022"/>
      <w:gridCol w:w="3020"/>
    </w:tblGrid>
    <w:tr>
      <w:trPr>
        <w:trHeight w:val="300" w:hRule="atLeast"/>
      </w:trPr>
      <w:tc>
        <w:tcPr>
          <w:tcW w:w="9070" w:type="dxa"/>
          <w:tcBorders/>
        </w:tcPr>
        <w:p>
          <w:pPr>
            <w:pStyle w:val="Cabealho"/>
            <w:ind w:left="-115" w:right="0" w:hanging="0"/>
            <w:rPr>
              <w:rFonts w:ascii="Arial" w:hAnsi="Arial" w:cs="Arial"/>
              <w:sz w:val="20"/>
              <w:szCs w:val="20"/>
            </w:rPr>
          </w:pPr>
          <w:r>
            <w:rPr>
              <w:rFonts w:cs="Arial" w:ascii="Arial" w:hAnsi="Arial"/>
              <w:sz w:val="20"/>
              <w:szCs w:val="20"/>
            </w:rPr>
            <w:t>TERMO DE CONTRATO ADMINISTRATIVO Nº XXXX/XXXX</w:t>
          </w:r>
        </w:p>
        <w:p>
          <w:pPr>
            <w:pStyle w:val="Cabealho"/>
            <w:ind w:left="-115" w:right="0" w:hanging="0"/>
            <w:rPr/>
          </w:pPr>
          <w:r>
            <w:rPr/>
          </w:r>
        </w:p>
      </w:tc>
      <w:tc>
        <w:tcPr>
          <w:tcW w:w="3022" w:type="dxa"/>
          <w:tcBorders/>
        </w:tcPr>
        <w:p>
          <w:pPr>
            <w:pStyle w:val="Cabealho"/>
            <w:jc w:val="center"/>
            <w:rPr/>
          </w:pPr>
          <w:r>
            <w:rPr/>
          </w:r>
        </w:p>
      </w:tc>
      <w:tc>
        <w:tcPr>
          <w:tcW w:w="3020" w:type="dxa"/>
          <w:tcBorders/>
        </w:tcPr>
        <w:p>
          <w:pPr>
            <w:pStyle w:val="Cabealho"/>
            <w:ind w:left="0" w:right="-115" w:hanging="0"/>
            <w:jc w:val="right"/>
            <w:rPr/>
          </w:pPr>
          <w:r>
            <w:rPr/>
          </w:r>
        </w:p>
      </w:tc>
    </w:tr>
  </w:tbl>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0" w:before="0" w:after="0"/>
      <w:jc w:val="left"/>
      <w:rPr>
        <w:sz w:val="20"/>
      </w:rPr>
    </w:pPr>
    <w:r>
      <w:rPr>
        <w:sz w:val="20"/>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lvl w:ilvl="0">
      <w:start w:val="1"/>
      <w:numFmt w:val="decimal"/>
      <w:lvlText w:val="%1.%2"/>
      <w:lvlJc w:val="left"/>
      <w:pPr>
        <w:tabs>
          <w:tab w:val="num" w:pos="0"/>
        </w:tabs>
        <w:ind w:left="8159" w:hanging="504"/>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3">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5">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8">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9">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0">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1">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3">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6">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7">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8">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9">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0">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1">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2">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3">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4">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5">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6">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7">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8">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9">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0">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1">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2">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3">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4">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5">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6">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7">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8">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9">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0">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1">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2">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3">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4">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5">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6">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7">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8">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9">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0">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1">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2">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3">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4">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5">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6">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7">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8">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9">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0">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1">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2">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3">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4">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5">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6">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7">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8">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9">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0">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1">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2">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3">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4">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5">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6">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7">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8">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9">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0">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1">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2">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3">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4">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5">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6">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7">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8">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9">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0">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1">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2">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3">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4">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5">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6">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7">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8">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9">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0">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1">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2">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3">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4">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5">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6">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7">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8">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9">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0">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1">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2">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3">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4">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5">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6">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7">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8">
    <w:lvl w:ilvl="0">
      <w:start w:val="1"/>
      <w:numFmt w:val="decimal"/>
      <w:lvlText w:val="%1"/>
      <w:lvlJc w:val="left"/>
      <w:pPr>
        <w:tabs>
          <w:tab w:val="num" w:pos="0"/>
        </w:tabs>
        <w:ind w:left="4969" w:hanging="432"/>
      </w:pPr>
      <w:rPr>
        <w:b/>
      </w:rPr>
    </w:lvl>
    <w:lvl w:ilvl="1">
      <w:start w:val="1"/>
      <w:numFmt w:val="decimal"/>
      <w:lvlText w:val="%1.%2"/>
      <w:lvlJc w:val="left"/>
      <w:pPr>
        <w:tabs>
          <w:tab w:val="num" w:pos="0"/>
        </w:tabs>
        <w:ind w:left="8159" w:hanging="504"/>
      </w:pPr>
      <w:rPr>
        <w:dstrike w:val="false"/>
        <w:strike w:val="false"/>
        <w:sz w:val="20"/>
        <w:i w:val="false"/>
        <w:u w:val="none"/>
        <w:b w:val="false"/>
        <w:szCs w:val="20"/>
        <w:color w:val="auto"/>
      </w:rPr>
    </w:lvl>
    <w:lvl w:ilvl="2">
      <w:start w:val="1"/>
      <w:numFmt w:val="decimal"/>
      <w:lvlText w:val="%1.%2.%3"/>
      <w:lvlJc w:val="left"/>
      <w:pPr>
        <w:tabs>
          <w:tab w:val="num" w:pos="0"/>
        </w:tabs>
        <w:ind w:left="8159" w:hanging="504"/>
      </w:pPr>
      <w:rPr>
        <w:dstrike w:val="false"/>
        <w:strike w:val="false"/>
        <w:sz w:val="20"/>
        <w:i w:val="false"/>
        <w:b w:val="false"/>
        <w:szCs w:val="20"/>
        <w:rFonts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2"/>
    <w:lvlOverride w:ilvl="1">
      <w:startOverride w:val="1"/>
    </w:lvlOverride>
  </w:num>
  <w:num w:numId="141">
    <w:abstractNumId w:val="1"/>
  </w:num>
  <w:num w:numId="142">
    <w:abstractNumId w:val="1"/>
  </w:num>
  <w:num w:numId="143">
    <w:abstractNumId w:val="1"/>
  </w:num>
  <w:num w:numId="144">
    <w:abstractNumId w:val="1"/>
  </w:num>
  <w:num w:numId="145">
    <w:abstractNumId w:val="1"/>
  </w:num>
  <w:num w:numId="146">
    <w:abstractNumId w:val="1"/>
  </w:num>
  <w:num w:numId="147">
    <w:abstractNumId w:val="1"/>
  </w:num>
  <w:num w:numId="148">
    <w:abstractNumId w:val="1"/>
    <w:lvlOverride w:ilvl="0">
      <w:lvl w:ilvl="0">
        <w:start w:val="1"/>
        <w:numFmt w:val="decimal"/>
        <w:lvlText w:val="%1.%2"/>
        <w:lvlJc w:val="left"/>
        <w:pPr>
          <w:tabs>
            <w:tab w:val="num" w:pos="0"/>
          </w:tabs>
          <w:ind w:left="8159" w:hanging="504"/>
        </w:pPr>
        <w:rPr>
          <w:b/>
        </w:rPr>
      </w:lvl>
    </w:lvlOverride>
  </w:num>
  <w:num w:numId="149">
    <w:abstractNumId w:val="1"/>
  </w:num>
  <w:num w:numId="150">
    <w:abstractNumId w:val="1"/>
  </w:num>
  <w:num w:numId="151">
    <w:abstractNumId w:val="1"/>
  </w:num>
  <w:num w:numId="152">
    <w:abstractNumId w:val="1"/>
  </w:num>
  <w:num w:numId="153">
    <w:abstractNumId w:val="1"/>
  </w:num>
  <w:num w:numId="154">
    <w:abstractNumId w:val="1"/>
  </w:num>
  <w:num w:numId="155">
    <w:abstractNumId w:val="1"/>
  </w:num>
  <w:num w:numId="156">
    <w:abstractNumId w:val="1"/>
  </w:num>
  <w:num w:numId="157">
    <w:abstractNumId w:val="1"/>
  </w:num>
  <w:num w:numId="158">
    <w:abstractNumId w:val="1"/>
  </w:num>
  <w:num w:numId="159">
    <w:abstractNumId w:val="1"/>
  </w:num>
  <w:num w:numId="160">
    <w:abstractNumId w:val="1"/>
  </w:num>
  <w:num w:numId="161">
    <w:abstractNumId w:val="1"/>
  </w:num>
  <w:num w:numId="162">
    <w:abstractNumId w:val="1"/>
  </w:num>
  <w:num w:numId="163">
    <w:abstractNumId w:val="1"/>
  </w:num>
  <w:num w:numId="164">
    <w:abstractNumId w:val="1"/>
  </w:num>
  <w:num w:numId="165">
    <w:abstractNumId w:val="1"/>
  </w:num>
  <w:num w:numId="166">
    <w:abstractNumId w:val="1"/>
  </w:num>
  <w:num w:numId="167">
    <w:abstractNumId w:val="1"/>
  </w:num>
  <w:num w:numId="168">
    <w:abstractNumId w:val="1"/>
  </w:num>
  <w:num w:numId="169">
    <w:abstractNumId w:val="1"/>
  </w:num>
  <w:num w:numId="170">
    <w:abstractNumId w:val="1"/>
  </w:num>
  <w:num w:numId="171">
    <w:abstractNumId w:val="1"/>
  </w:num>
  <w:num w:numId="172">
    <w:abstractNumId w:val="1"/>
  </w:num>
  <w:num w:numId="173">
    <w:abstractNumId w:val="1"/>
  </w:num>
  <w:num w:numId="174">
    <w:abstractNumId w:val="1"/>
  </w:num>
  <w:num w:numId="175">
    <w:abstractNumId w:val="1"/>
  </w:num>
  <w:num w:numId="176">
    <w:abstractNumId w:val="1"/>
  </w:num>
  <w:num w:numId="177">
    <w:abstractNumId w:val="1"/>
  </w:num>
  <w:num w:numId="178">
    <w:abstractNumId w:val="1"/>
  </w:num>
  <w:num w:numId="179">
    <w:abstractNumId w:val="1"/>
  </w:num>
  <w:num w:numId="180">
    <w:abstractNumId w:val="1"/>
  </w:num>
  <w:num w:numId="181">
    <w:abstractNumId w:val="1"/>
  </w:num>
  <w:num w:numId="182">
    <w:abstractNumId w:val="1"/>
  </w:num>
  <w:num w:numId="183">
    <w:abstractNumId w:val="1"/>
  </w:num>
  <w:num w:numId="184">
    <w:abstractNumId w:val="1"/>
  </w:num>
  <w:num w:numId="185">
    <w:abstractNumId w:val="1"/>
  </w:num>
  <w:num w:numId="186">
    <w:abstractNumId w:val="1"/>
  </w:num>
  <w:num w:numId="187">
    <w:abstractNumId w:val="1"/>
  </w:num>
  <w:num w:numId="188">
    <w:abstractNumId w:val="1"/>
  </w:num>
  <w:num w:numId="189">
    <w:abstractNumId w:val="1"/>
  </w:num>
  <w:num w:numId="190">
    <w:abstractNumId w:val="1"/>
  </w:num>
  <w:num w:numId="191">
    <w:abstractNumId w:val="1"/>
  </w:num>
  <w:num w:numId="192">
    <w:abstractNumId w:val="1"/>
  </w:num>
  <w:num w:numId="193">
    <w:abstractNumId w:val="1"/>
  </w:num>
  <w:num w:numId="194">
    <w:abstractNumId w:val="1"/>
  </w:num>
  <w:num w:numId="195">
    <w:abstractNumId w:val="1"/>
  </w:num>
  <w:num w:numId="196">
    <w:abstractNumId w:val="1"/>
  </w:num>
  <w:num w:numId="197">
    <w:abstractNumId w:val="1"/>
  </w:num>
  <w:num w:numId="198">
    <w:abstractNumId w:val="1"/>
  </w:num>
  <w:num w:numId="199">
    <w:abstractNumId w:val="1"/>
  </w:num>
  <w:num w:numId="200">
    <w:abstractNumId w:val="1"/>
  </w:num>
  <w:num w:numId="201">
    <w:abstractNumId w:val="1"/>
  </w:num>
  <w:num w:numId="202">
    <w:abstractNumId w:val="1"/>
  </w:num>
  <w:num w:numId="203">
    <w:abstractNumId w:val="1"/>
  </w:num>
  <w:num w:numId="204">
    <w:abstractNumId w:val="1"/>
  </w:num>
  <w:num w:numId="205">
    <w:abstractNumId w:val="1"/>
  </w:num>
  <w:num w:numId="206">
    <w:abstractNumId w:val="1"/>
  </w:num>
  <w:num w:numId="207">
    <w:abstractNumId w:val="1"/>
  </w:num>
  <w:num w:numId="208">
    <w:abstractNumId w:val="1"/>
  </w:num>
  <w:num w:numId="209">
    <w:abstractNumId w:val="1"/>
  </w:num>
  <w:num w:numId="210">
    <w:abstractNumId w:val="1"/>
  </w:num>
  <w:num w:numId="211">
    <w:abstractNumId w:val="1"/>
  </w:num>
  <w:num w:numId="212">
    <w:abstractNumId w:val="1"/>
  </w:num>
  <w:num w:numId="213">
    <w:abstractNumId w:val="1"/>
  </w:num>
  <w:num w:numId="214">
    <w:abstractNumId w:val="1"/>
  </w:num>
  <w:num w:numId="215">
    <w:abstractNumId w:val="1"/>
  </w:num>
  <w:num w:numId="216">
    <w:abstractNumId w:val="1"/>
  </w:num>
  <w:num w:numId="217">
    <w:abstractNumId w:val="1"/>
  </w:num>
  <w:num w:numId="218">
    <w:abstractNumId w:val="1"/>
  </w:num>
  <w:num w:numId="219">
    <w:abstractNumId w:val="1"/>
  </w:num>
  <w:num w:numId="220">
    <w:abstractNumId w:val="1"/>
  </w:num>
  <w:num w:numId="221">
    <w:abstractNumId w:val="1"/>
  </w:num>
  <w:num w:numId="222">
    <w:abstractNumId w:val="1"/>
  </w:num>
  <w:num w:numId="223">
    <w:abstractNumId w:val="1"/>
  </w:num>
  <w:num w:numId="224">
    <w:abstractNumId w:val="1"/>
  </w:num>
  <w:num w:numId="225">
    <w:abstractNumId w:val="1"/>
  </w:num>
  <w:num w:numId="226">
    <w:abstractNumId w:val="1"/>
  </w:num>
  <w:num w:numId="227">
    <w:abstractNumId w:val="1"/>
  </w:num>
  <w:num w:numId="228">
    <w:abstractNumId w:val="1"/>
  </w:num>
  <w:num w:numId="229">
    <w:abstractNumId w:val="1"/>
  </w:num>
  <w:num w:numId="230">
    <w:abstractNumId w:val="1"/>
  </w:num>
  <w:num w:numId="231">
    <w:abstractNumId w:val="1"/>
  </w:num>
  <w:num w:numId="232">
    <w:abstractNumId w:val="1"/>
  </w:num>
  <w:num w:numId="233">
    <w:abstractNumId w:val="1"/>
  </w:num>
  <w:num w:numId="234">
    <w:abstractNumId w:val="1"/>
  </w:num>
  <w:num w:numId="235">
    <w:abstractNumId w:val="1"/>
  </w:num>
  <w:num w:numId="236">
    <w:abstractNumId w:val="1"/>
  </w:num>
  <w:num w:numId="237">
    <w:abstractNumId w:val="1"/>
  </w:num>
  <w:num w:numId="238">
    <w:abstractNumId w:val="1"/>
  </w:num>
  <w:num w:numId="239">
    <w:abstractNumId w:val="1"/>
  </w:num>
  <w:num w:numId="240">
    <w:abstractNumId w:val="1"/>
  </w:num>
  <w:num w:numId="241">
    <w:abstractNumId w:val="1"/>
  </w:num>
  <w:num w:numId="242">
    <w:abstractNumId w:val="1"/>
  </w:num>
  <w:num w:numId="243">
    <w:abstractNumId w:val="1"/>
  </w:num>
  <w:num w:numId="244">
    <w:abstractNumId w:val="1"/>
  </w:num>
  <w:num w:numId="245">
    <w:abstractNumId w:val="1"/>
  </w:num>
  <w:num w:numId="246">
    <w:abstractNumId w:val="1"/>
  </w:num>
  <w:num w:numId="247">
    <w:abstractNumId w:val="1"/>
  </w:num>
  <w:num w:numId="248">
    <w:abstractNumId w:val="1"/>
  </w:num>
  <w:num w:numId="249">
    <w:abstractNumId w:val="1"/>
  </w:num>
  <w:num w:numId="250">
    <w:abstractNumId w:val="1"/>
  </w:num>
  <w:num w:numId="251">
    <w:abstractNumId w:val="1"/>
  </w:num>
  <w:num w:numId="252">
    <w:abstractNumId w:val="1"/>
  </w:num>
  <w:num w:numId="253">
    <w:abstractNumId w:val="1"/>
  </w:num>
  <w:num w:numId="254">
    <w:abstractNumId w:val="1"/>
  </w:num>
  <w:num w:numId="255">
    <w:abstractNumId w:val="1"/>
  </w:num>
  <w:num w:numId="256">
    <w:abstractNumId w:val="1"/>
  </w:num>
  <w:num w:numId="257">
    <w:abstractNumId w:val="1"/>
  </w:num>
  <w:num w:numId="258">
    <w:abstractNumId w:val="1"/>
  </w:num>
  <w:num w:numId="259">
    <w:abstractNumId w:val="1"/>
  </w:num>
  <w:num w:numId="260">
    <w:abstractNumId w:val="1"/>
  </w:num>
  <w:num w:numId="261">
    <w:abstractNumId w:val="1"/>
  </w:num>
  <w:num w:numId="262">
    <w:abstractNumId w:val="1"/>
  </w:num>
  <w:num w:numId="263">
    <w:abstractNumId w:val="1"/>
  </w:num>
  <w:num w:numId="264">
    <w:abstractNumId w:val="1"/>
  </w:num>
  <w:num w:numId="265">
    <w:abstractNumId w:val="1"/>
  </w:num>
  <w:num w:numId="266">
    <w:abstractNumId w:val="1"/>
  </w:num>
  <w:num w:numId="267">
    <w:abstractNumId w:val="1"/>
  </w:num>
  <w:num w:numId="268">
    <w:abstractNumId w:val="1"/>
  </w:num>
  <w:num w:numId="269">
    <w:abstractNumId w:val="1"/>
  </w:num>
  <w:num w:numId="270">
    <w:abstractNumId w:val="1"/>
  </w:num>
  <w:num w:numId="271">
    <w:abstractNumId w:val="1"/>
  </w:num>
  <w:num w:numId="272">
    <w:abstractNumId w:val="1"/>
  </w:num>
  <w:num w:numId="273">
    <w:abstractNumId w:val="1"/>
  </w:num>
  <w:num w:numId="274">
    <w:abstractNumId w:val="1"/>
  </w:num>
  <w:num w:numId="275">
    <w:abstractNumId w:val="1"/>
  </w:num>
</w:numbering>
</file>

<file path=word/settings.xml><?xml version="1.0" encoding="utf-8"?>
<w:settings xmlns:w="http://schemas.openxmlformats.org/wordprocessingml/2006/main">
  <w:zoom w:percent="100"/>
  <w:mirrorMargins/>
  <w:defaultTabStop w:val="708"/>
  <w:autoHyphenation w:val="tru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ＭＳ 明朝" w:cs="Times New Roman"/>
        <w:sz w:val="20"/>
        <w:lang w:val="pt-BR" w:eastAsia="en-US" w:bidi="ar-SA"/>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Ecofont_Spranq_eco_Sans" w:hAnsi="Ecofont_Spranq_eco_Sans" w:eastAsia="ＭＳ 明朝" w:cs="Tahoma"/>
      <w:color w:val="auto"/>
      <w:kern w:val="0"/>
      <w:sz w:val="24"/>
      <w:szCs w:val="24"/>
      <w:lang w:val="pt-BR" w:eastAsia="pt-BR" w:bidi="ar-SA"/>
    </w:rPr>
  </w:style>
  <w:style w:type="paragraph" w:styleId="Ttulo1">
    <w:name w:val="Heading 1"/>
    <w:basedOn w:val="Normal"/>
    <w:next w:val="Normal"/>
    <w:qFormat/>
    <w:pPr>
      <w:keepNext w:val="true"/>
      <w:keepLines/>
      <w:spacing w:before="480" w:after="0"/>
      <w:outlineLvl w:val="0"/>
    </w:pPr>
    <w:rPr>
      <w:rFonts w:ascii="Calibri" w:hAnsi="Calibri" w:eastAsia="ＭＳ ゴシック" w:cs="Times New Roman"/>
      <w:b/>
      <w:bCs/>
      <w:color w:val="365F91"/>
      <w:sz w:val="28"/>
      <w:szCs w:val="28"/>
    </w:rPr>
  </w:style>
  <w:style w:type="paragraph" w:styleId="Ttulo2">
    <w:name w:val="Heading 2"/>
    <w:basedOn w:val="Normal"/>
    <w:next w:val="Normal"/>
    <w:qFormat/>
    <w:pPr>
      <w:keepNext w:val="true"/>
      <w:tabs>
        <w:tab w:val="clear" w:pos="708"/>
        <w:tab w:val="left" w:pos="1701" w:leader="none"/>
      </w:tabs>
      <w:ind w:left="0" w:right="-1" w:hanging="0"/>
      <w:jc w:val="center"/>
      <w:outlineLvl w:val="1"/>
    </w:pPr>
    <w:rPr>
      <w:rFonts w:ascii="Times New Roman" w:hAnsi="Times New Roman" w:cs="Times New Roman"/>
      <w:b/>
      <w:color w:val="000000"/>
      <w:szCs w:val="20"/>
    </w:rPr>
  </w:style>
  <w:style w:type="paragraph" w:styleId="Ttulo3">
    <w:name w:val="Heading 3"/>
    <w:basedOn w:val="Normal"/>
    <w:next w:val="Normal"/>
    <w:qFormat/>
    <w:pPr>
      <w:keepNext w:val="true"/>
      <w:keepLines/>
      <w:spacing w:lineRule="auto" w:line="259" w:before="40" w:after="0"/>
      <w:outlineLvl w:val="2"/>
    </w:pPr>
    <w:rPr>
      <w:rFonts w:ascii="Calibri" w:hAnsi="Calibri" w:eastAsia="ＭＳ ゴシック" w:cs="Times New Roman"/>
      <w:color w:val="243F60"/>
      <w:lang w:eastAsia="en-US"/>
    </w:rPr>
  </w:style>
  <w:style w:type="paragraph" w:styleId="Ttulo4">
    <w:name w:val="Heading 4"/>
    <w:basedOn w:val="Normal"/>
    <w:next w:val="Normal"/>
    <w:qFormat/>
    <w:pPr>
      <w:keepNext w:val="true"/>
      <w:keepLines/>
      <w:spacing w:before="40" w:after="0"/>
      <w:outlineLvl w:val="3"/>
    </w:pPr>
    <w:rPr>
      <w:rFonts w:ascii="Calibri" w:hAnsi="Calibri" w:eastAsia="ＭＳ ゴシック" w:cs="Times New Roman"/>
      <w:i/>
      <w:iCs/>
      <w:color w:val="365F91"/>
    </w:rPr>
  </w:style>
  <w:style w:type="paragraph" w:styleId="Ttulo6">
    <w:name w:val="Heading 6"/>
    <w:basedOn w:val="Normal"/>
    <w:next w:val="Normal"/>
    <w:qFormat/>
    <w:pPr>
      <w:keepNext w:val="true"/>
      <w:keepLines/>
      <w:spacing w:lineRule="auto" w:line="259" w:before="40" w:after="0"/>
      <w:outlineLvl w:val="5"/>
    </w:pPr>
    <w:rPr>
      <w:rFonts w:ascii="Calibri" w:hAnsi="Calibri" w:eastAsia="ＭＳ ゴシック" w:cs="Times New Roman"/>
      <w:color w:val="243F60"/>
      <w:sz w:val="22"/>
      <w:szCs w:val="22"/>
      <w:lang w:eastAsia="en-US"/>
    </w:rPr>
  </w:style>
  <w:style w:type="character" w:styleId="DefaultParagraphFont">
    <w:name w:val="Default Paragraph Font"/>
    <w:qFormat/>
    <w:rPr/>
  </w:style>
  <w:style w:type="character" w:styleId="TextodebaloChar">
    <w:name w:val="Texto de balão Char"/>
    <w:qFormat/>
    <w:rPr>
      <w:rFonts w:ascii="Tahoma" w:hAnsi="Tahoma" w:cs="Tahoma"/>
      <w:sz w:val="16"/>
      <w:szCs w:val="16"/>
    </w:rPr>
  </w:style>
  <w:style w:type="character" w:styleId="Ttulo2Char">
    <w:name w:val="Título 2 Char"/>
    <w:qFormat/>
    <w:rPr>
      <w:b/>
      <w:color w:val="000000"/>
      <w:sz w:val="24"/>
    </w:rPr>
  </w:style>
  <w:style w:type="character" w:styleId="Normalchar1">
    <w:name w:val="normal__char1"/>
    <w:qFormat/>
    <w:rPr>
      <w:rFonts w:ascii="Arial" w:hAnsi="Arial" w:cs="Arial"/>
      <w:strike w:val="false"/>
      <w:dstrike w:val="false"/>
      <w:sz w:val="24"/>
      <w:szCs w:val="24"/>
      <w:u w:val="none"/>
      <w:effect w:val="none"/>
    </w:rPr>
  </w:style>
  <w:style w:type="character" w:styleId="Applestylespan">
    <w:name w:val="apple-style-span"/>
    <w:basedOn w:val="DefaultParagraphFont"/>
    <w:qFormat/>
    <w:rPr/>
  </w:style>
  <w:style w:type="character" w:styleId="LinkdaInternet">
    <w:name w:val="Link da Internet"/>
    <w:basedOn w:val="DefaultParagraphFont"/>
    <w:rPr>
      <w:color w:val="0000FF"/>
      <w:u w:val="single"/>
    </w:rPr>
  </w:style>
  <w:style w:type="character" w:styleId="CitaoChar">
    <w:name w:val="Citação Char"/>
    <w:qFormat/>
    <w:rPr>
      <w:rFonts w:ascii="Arial" w:hAnsi="Arial" w:eastAsia="Calibri" w:cs="Tahoma"/>
      <w:i/>
      <w:iCs/>
      <w:color w:val="000000"/>
      <w:szCs w:val="24"/>
      <w:highlight w:val="yellow"/>
    </w:rPr>
  </w:style>
  <w:style w:type="character" w:styleId="NotaexplicativaChar">
    <w:name w:val="Nota explicativa Char"/>
    <w:basedOn w:val="CitaoChar"/>
    <w:qFormat/>
    <w:rPr>
      <w:rFonts w:ascii="Arial" w:hAnsi="Arial" w:eastAsia="Calibri" w:cs="Tahoma"/>
      <w:i/>
      <w:iCs/>
      <w:color w:val="000000"/>
      <w:szCs w:val="24"/>
      <w:highlight w:val="yellow"/>
    </w:rPr>
  </w:style>
  <w:style w:type="character" w:styleId="CabealhoChar">
    <w:name w:val="Cabeçalho Char"/>
    <w:qFormat/>
    <w:rPr>
      <w:rFonts w:ascii="Ecofont_Spranq_eco_Sans" w:hAnsi="Ecofont_Spranq_eco_Sans" w:cs="Tahoma"/>
      <w:sz w:val="24"/>
      <w:szCs w:val="24"/>
    </w:rPr>
  </w:style>
  <w:style w:type="character" w:styleId="RodapChar">
    <w:name w:val="Rodapé Char"/>
    <w:qFormat/>
    <w:rPr>
      <w:rFonts w:ascii="Ecofont_Spranq_eco_Sans" w:hAnsi="Ecofont_Spranq_eco_Sans" w:cs="Tahoma"/>
      <w:sz w:val="24"/>
      <w:szCs w:val="24"/>
    </w:rPr>
  </w:style>
  <w:style w:type="character" w:styleId="Annotationreference">
    <w:name w:val="annotation reference"/>
    <w:basedOn w:val="DefaultParagraphFont"/>
    <w:qFormat/>
    <w:rPr>
      <w:sz w:val="16"/>
      <w:szCs w:val="16"/>
    </w:rPr>
  </w:style>
  <w:style w:type="character" w:styleId="TextodecomentrioChar">
    <w:name w:val="Texto de comentário Char"/>
    <w:basedOn w:val="DefaultParagraphFont"/>
    <w:qFormat/>
    <w:rPr>
      <w:rFonts w:ascii="Ecofont_Spranq_eco_Sans" w:hAnsi="Ecofont_Spranq_eco_Sans" w:cs="Tahoma"/>
      <w:lang w:eastAsia="pt-BR"/>
    </w:rPr>
  </w:style>
  <w:style w:type="character" w:styleId="AssuntodocomentrioChar">
    <w:name w:val="Assunto do comentário Char"/>
    <w:basedOn w:val="TextodecomentrioChar"/>
    <w:qFormat/>
    <w:rPr>
      <w:rFonts w:ascii="Ecofont_Spranq_eco_Sans" w:hAnsi="Ecofont_Spranq_eco_Sans" w:cs="Tahoma"/>
      <w:b/>
      <w:bCs/>
      <w:lang w:eastAsia="pt-BR"/>
    </w:rPr>
  </w:style>
  <w:style w:type="character" w:styleId="Ttulo4Char">
    <w:name w:val="Título 4 Char"/>
    <w:basedOn w:val="DefaultParagraphFont"/>
    <w:qFormat/>
    <w:rPr>
      <w:rFonts w:ascii="Calibri" w:hAnsi="Calibri" w:eastAsia="ＭＳ ゴシック" w:cs="Times New Roman"/>
      <w:i/>
      <w:iCs/>
      <w:color w:val="365F91"/>
      <w:sz w:val="24"/>
      <w:szCs w:val="24"/>
      <w:lang w:eastAsia="pt-BR"/>
    </w:rPr>
  </w:style>
  <w:style w:type="character" w:styleId="TtuloChar">
    <w:name w:val="Título Char"/>
    <w:basedOn w:val="DefaultParagraphFont"/>
    <w:qFormat/>
    <w:rPr>
      <w:rFonts w:ascii="Calibri" w:hAnsi="Calibri" w:eastAsia="ＭＳ ゴシック" w:cs="Times New Roman"/>
      <w:color w:val="17365D"/>
      <w:spacing w:val="5"/>
      <w:kern w:val="2"/>
      <w:sz w:val="52"/>
      <w:szCs w:val="52"/>
      <w:lang w:eastAsia="pt-BR"/>
    </w:rPr>
  </w:style>
  <w:style w:type="character" w:styleId="Nivel01Char">
    <w:name w:val="Nivel 01 Char"/>
    <w:basedOn w:val="TtuloChar"/>
    <w:qFormat/>
    <w:rPr>
      <w:rFonts w:ascii="Arial" w:hAnsi="Arial" w:eastAsia="ＭＳ ゴシック" w:cs="Arial"/>
      <w:b/>
      <w:bCs/>
      <w:color w:val="17365D"/>
      <w:spacing w:val="5"/>
      <w:kern w:val="2"/>
      <w:sz w:val="52"/>
      <w:szCs w:val="52"/>
      <w:lang w:eastAsia="pt-BR"/>
    </w:rPr>
  </w:style>
  <w:style w:type="character" w:styleId="Ttulo1Char">
    <w:name w:val="Título 1 Char"/>
    <w:basedOn w:val="DefaultParagraphFont"/>
    <w:qFormat/>
    <w:rPr>
      <w:rFonts w:ascii="Calibri" w:hAnsi="Calibri" w:eastAsia="ＭＳ ゴシック" w:cs="Times New Roman"/>
      <w:b/>
      <w:bCs/>
      <w:color w:val="365F91"/>
      <w:sz w:val="28"/>
      <w:szCs w:val="28"/>
      <w:lang w:eastAsia="pt-BR"/>
    </w:rPr>
  </w:style>
  <w:style w:type="character" w:styleId="Nivel01TituloChar">
    <w:name w:val="Nivel_01_Titulo Char"/>
    <w:basedOn w:val="Nivel01Char"/>
    <w:qFormat/>
    <w:rPr>
      <w:rFonts w:ascii="Arial" w:hAnsi="Arial" w:eastAsia="ＭＳ ゴシック" w:cs="Times New Roman"/>
      <w:b/>
      <w:bCs/>
      <w:color w:val="000000"/>
      <w:spacing w:val="5"/>
      <w:kern w:val="2"/>
      <w:sz w:val="52"/>
      <w:szCs w:val="52"/>
      <w:lang w:eastAsia="pt-BR"/>
    </w:rPr>
  </w:style>
  <w:style w:type="character" w:styleId="QuoteChar">
    <w:name w:val="Quote Char"/>
    <w:basedOn w:val="DefaultParagraphFont"/>
    <w:qFormat/>
    <w:rPr>
      <w:rFonts w:ascii="Ecofont_Spranq_eco_Sans" w:hAnsi="Ecofont_Spranq_eco_Sans" w:eastAsia="Calibri" w:cs="Tahoma"/>
      <w:i/>
      <w:iCs/>
      <w:color w:val="000000"/>
      <w:highlight w:val="yellow"/>
    </w:rPr>
  </w:style>
  <w:style w:type="character" w:styleId="Normaltextrun">
    <w:name w:val="normaltextrun"/>
    <w:basedOn w:val="DefaultParagraphFont"/>
    <w:qFormat/>
    <w:rPr/>
  </w:style>
  <w:style w:type="character" w:styleId="Eop">
    <w:name w:val="eop"/>
    <w:basedOn w:val="DefaultParagraphFont"/>
    <w:qFormat/>
    <w:rPr/>
  </w:style>
  <w:style w:type="character" w:styleId="Spellingerror">
    <w:name w:val="spellingerror"/>
    <w:basedOn w:val="DefaultParagraphFont"/>
    <w:qFormat/>
    <w:rPr/>
  </w:style>
  <w:style w:type="character" w:styleId="CorpodetextoChar">
    <w:name w:val="Corpo de texto Char"/>
    <w:basedOn w:val="DefaultParagraphFont"/>
    <w:qFormat/>
    <w:rPr>
      <w:rFonts w:eastAsia="Times New Roman"/>
      <w:sz w:val="24"/>
      <w:szCs w:val="24"/>
      <w:lang w:eastAsia="pt-BR"/>
    </w:rPr>
  </w:style>
  <w:style w:type="character" w:styleId="Nivel1Char">
    <w:name w:val="Nivel1 Char"/>
    <w:basedOn w:val="Ttulo1Char"/>
    <w:qFormat/>
    <w:rPr>
      <w:rFonts w:ascii="Arial" w:hAnsi="Arial" w:eastAsia="ＭＳ ゴシック" w:cs="Arial"/>
      <w:b/>
      <w:bCs w:val="false"/>
      <w:color w:val="000000"/>
      <w:sz w:val="28"/>
      <w:szCs w:val="28"/>
      <w:lang w:eastAsia="pt-BR"/>
    </w:rPr>
  </w:style>
  <w:style w:type="character" w:styleId="Nivel4Char">
    <w:name w:val="Nivel 4 Char"/>
    <w:basedOn w:val="DefaultParagraphFont"/>
    <w:qFormat/>
    <w:rPr>
      <w:rFonts w:ascii="Arial" w:hAnsi="Arial" w:cs="Arial"/>
      <w:lang w:eastAsia="pt-BR"/>
    </w:rPr>
  </w:style>
  <w:style w:type="character" w:styleId="Cp0020corpodespachochar1">
    <w:name w:val="cp_0020corpodespacho__char1"/>
    <w:qFormat/>
    <w:rPr>
      <w:rFonts w:ascii="Times New Roman" w:hAnsi="Times New Roman" w:cs="Times New Roman"/>
      <w:strike w:val="false"/>
      <w:dstrike w:val="false"/>
      <w:sz w:val="26"/>
      <w:szCs w:val="26"/>
      <w:u w:val="none"/>
      <w:effect w:val="none"/>
    </w:rPr>
  </w:style>
  <w:style w:type="character" w:styleId="Em0020ementachar1">
    <w:name w:val="em_0020ementa__char1"/>
    <w:qFormat/>
    <w:rPr>
      <w:rFonts w:ascii="Times New Roman" w:hAnsi="Times New Roman" w:cs="Times New Roman"/>
      <w:strike w:val="false"/>
      <w:dstrike w:val="false"/>
      <w:sz w:val="28"/>
      <w:szCs w:val="28"/>
      <w:u w:val="none"/>
      <w:effect w:val="none"/>
    </w:rPr>
  </w:style>
  <w:style w:type="character" w:styleId="Strong">
    <w:name w:val="Strong"/>
    <w:basedOn w:val="DefaultParagraphFont"/>
    <w:qFormat/>
    <w:rPr>
      <w:b/>
      <w:bCs/>
    </w:rPr>
  </w:style>
  <w:style w:type="character" w:styleId="Nfase">
    <w:name w:val="Ênfase"/>
    <w:basedOn w:val="DefaultParagraphFont"/>
    <w:qFormat/>
    <w:rPr>
      <w:i/>
      <w:iCs/>
    </w:rPr>
  </w:style>
  <w:style w:type="character" w:styleId="Manoel">
    <w:name w:val="Manoel"/>
    <w:qFormat/>
    <w:rPr>
      <w:rFonts w:ascii="Arial" w:hAnsi="Arial" w:cs="Arial"/>
      <w:color w:val="7030A0"/>
      <w:sz w:val="20"/>
    </w:rPr>
  </w:style>
  <w:style w:type="character" w:styleId="GradeColoridanfase1Char">
    <w:name w:val="Grade Colorida - Ênfase 1 Char"/>
    <w:qFormat/>
    <w:rPr>
      <w:rFonts w:ascii="Arial" w:hAnsi="Arial" w:eastAsia="Calibri"/>
      <w:i/>
      <w:iCs/>
      <w:color w:val="000000"/>
      <w:szCs w:val="24"/>
      <w:highlight w:val="yellow"/>
    </w:rPr>
  </w:style>
  <w:style w:type="character" w:styleId="Highlight">
    <w:name w:val="highlight"/>
    <w:basedOn w:val="DefaultParagraphFont"/>
    <w:qFormat/>
    <w:rPr/>
  </w:style>
  <w:style w:type="character" w:styleId="Linkdainternetvisitado">
    <w:name w:val="Link da internet visitado"/>
    <w:basedOn w:val="DefaultParagraphFont"/>
    <w:rPr>
      <w:color w:val="800080"/>
      <w:u w:val="single"/>
    </w:rPr>
  </w:style>
  <w:style w:type="character" w:styleId="MenoPendente1">
    <w:name w:val="Menção Pendente1"/>
    <w:basedOn w:val="DefaultParagraphFont"/>
    <w:qFormat/>
    <w:rPr>
      <w:color w:val="605E5C"/>
      <w:highlight w:val="lightGray"/>
    </w:rPr>
  </w:style>
  <w:style w:type="character" w:styleId="MenoPendente2">
    <w:name w:val="Menção Pendente2"/>
    <w:basedOn w:val="DefaultParagraphFont"/>
    <w:qFormat/>
    <w:rPr>
      <w:color w:val="605E5C"/>
      <w:highlight w:val="lightGray"/>
    </w:rPr>
  </w:style>
  <w:style w:type="character" w:styleId="Nivel2Char">
    <w:name w:val="Nivel 2 Char"/>
    <w:basedOn w:val="DefaultParagraphFont"/>
    <w:qFormat/>
    <w:rPr>
      <w:rFonts w:ascii="Arial" w:hAnsi="Arial" w:cs="Arial"/>
      <w:color w:val="000000"/>
      <w:lang w:eastAsia="pt-BR"/>
    </w:rPr>
  </w:style>
  <w:style w:type="character" w:styleId="Nvel2OpcionalChar">
    <w:name w:val="Nível 2 Opcional Char"/>
    <w:basedOn w:val="DefaultParagraphFont"/>
    <w:qFormat/>
    <w:rPr>
      <w:rFonts w:ascii="Arial" w:hAnsi="Arial" w:eastAsia="Times New Roman" w:cs="Arial"/>
      <w:i/>
      <w:color w:val="FF0000"/>
      <w:lang w:eastAsia="pt-BR"/>
    </w:rPr>
  </w:style>
  <w:style w:type="character" w:styleId="Nvel3OpcionalChar">
    <w:name w:val="Nível 3 Opcional Char"/>
    <w:basedOn w:val="DefaultParagraphFont"/>
    <w:qFormat/>
    <w:rPr>
      <w:rFonts w:ascii="Arial" w:hAnsi="Arial" w:eastAsia="Times New Roman" w:cs="Arial"/>
      <w:i/>
      <w:iCs/>
      <w:color w:val="FF0000"/>
      <w:lang w:eastAsia="pt-BR"/>
    </w:rPr>
  </w:style>
  <w:style w:type="character" w:styleId="PlaceholderText">
    <w:name w:val="Placeholder Text"/>
    <w:basedOn w:val="DefaultParagraphFont"/>
    <w:qFormat/>
    <w:rPr>
      <w:color w:val="808080"/>
    </w:rPr>
  </w:style>
  <w:style w:type="character" w:styleId="PargrafodaListaChar">
    <w:name w:val="Parágrafo da Lista Char"/>
    <w:basedOn w:val="DefaultParagraphFont"/>
    <w:qFormat/>
    <w:rPr>
      <w:rFonts w:ascii="Ecofont_Spranq_eco_Sans" w:hAnsi="Ecofont_Spranq_eco_Sans" w:cs="Tahoma"/>
      <w:sz w:val="24"/>
      <w:szCs w:val="24"/>
      <w:lang w:eastAsia="pt-BR"/>
    </w:rPr>
  </w:style>
  <w:style w:type="character" w:styleId="Ttulo3Char">
    <w:name w:val="Título 3 Char"/>
    <w:basedOn w:val="DefaultParagraphFont"/>
    <w:qFormat/>
    <w:rPr>
      <w:rFonts w:ascii="Calibri" w:hAnsi="Calibri" w:eastAsia="ＭＳ ゴシック" w:cs="Times New Roman"/>
      <w:color w:val="243F60"/>
      <w:sz w:val="24"/>
      <w:szCs w:val="24"/>
    </w:rPr>
  </w:style>
  <w:style w:type="character" w:styleId="Ttulo6Char">
    <w:name w:val="Título 6 Char"/>
    <w:basedOn w:val="DefaultParagraphFont"/>
    <w:qFormat/>
    <w:rPr>
      <w:rFonts w:ascii="Calibri" w:hAnsi="Calibri" w:eastAsia="ＭＳ ゴシック" w:cs="Times New Roman"/>
      <w:color w:val="243F60"/>
      <w:sz w:val="22"/>
      <w:szCs w:val="22"/>
    </w:rPr>
  </w:style>
  <w:style w:type="character" w:styleId="Markedcontent">
    <w:name w:val="markedcontent"/>
    <w:basedOn w:val="DefaultParagraphFont"/>
    <w:qFormat/>
    <w:rPr/>
  </w:style>
  <w:style w:type="character" w:styleId="MenoPendente3">
    <w:name w:val="Menção Pendente3"/>
    <w:basedOn w:val="DefaultParagraphFont"/>
    <w:qFormat/>
    <w:rPr>
      <w:color w:val="605E5C"/>
      <w:highlight w:val="lightGray"/>
    </w:rPr>
  </w:style>
  <w:style w:type="character" w:styleId="MenoPendente4">
    <w:name w:val="Menção Pendente4"/>
    <w:basedOn w:val="DefaultParagraphFont"/>
    <w:qFormat/>
    <w:rPr>
      <w:color w:val="605E5C"/>
      <w:highlight w:val="lightGray"/>
    </w:rPr>
  </w:style>
  <w:style w:type="character" w:styleId="OuChar">
    <w:name w:val="ou Char"/>
    <w:basedOn w:val="PargrafodaListaChar"/>
    <w:qFormat/>
    <w:rPr>
      <w:rFonts w:ascii="Arial" w:hAnsi="Arial" w:eastAsia="Cambria" w:cs="Arial"/>
      <w:b/>
      <w:bCs/>
      <w:i/>
      <w:iCs/>
      <w:color w:val="FF0000"/>
      <w:sz w:val="24"/>
      <w:szCs w:val="24"/>
      <w:u w:val="single"/>
      <w:lang w:eastAsia="pt-BR"/>
    </w:rPr>
  </w:style>
  <w:style w:type="character" w:styleId="Nvel2RedChar">
    <w:name w:val="Nível 2 -Red Char"/>
    <w:basedOn w:val="Nivel2Char"/>
    <w:qFormat/>
    <w:rPr>
      <w:rFonts w:ascii="Arial" w:hAnsi="Arial" w:cs="Arial"/>
      <w:i/>
      <w:iCs/>
      <w:color w:val="FF0000"/>
      <w:lang w:eastAsia="pt-BR"/>
    </w:rPr>
  </w:style>
  <w:style w:type="character" w:styleId="Nivel3Char">
    <w:name w:val="Nivel 3 Char"/>
    <w:basedOn w:val="DefaultParagraphFont"/>
    <w:qFormat/>
    <w:rPr>
      <w:rFonts w:ascii="Arial" w:hAnsi="Arial" w:cs="Arial"/>
      <w:color w:val="000000"/>
      <w:lang w:eastAsia="pt-BR"/>
    </w:rPr>
  </w:style>
  <w:style w:type="character" w:styleId="Nvel3RChar">
    <w:name w:val="Nível 3-R Char"/>
    <w:basedOn w:val="Nivel3Char"/>
    <w:qFormat/>
    <w:rPr>
      <w:rFonts w:ascii="Arial" w:hAnsi="Arial" w:cs="Arial"/>
      <w:i/>
      <w:iCs/>
      <w:color w:val="FF0000"/>
      <w:lang w:eastAsia="pt-BR"/>
    </w:rPr>
  </w:style>
  <w:style w:type="character" w:styleId="Nvel4RChar">
    <w:name w:val="Nível 4-R Char"/>
    <w:basedOn w:val="Nivel4Char"/>
    <w:qFormat/>
    <w:rPr>
      <w:rFonts w:ascii="Arial" w:hAnsi="Arial" w:cs="Arial"/>
      <w:i/>
      <w:iCs/>
      <w:color w:val="FF0000"/>
      <w:lang w:eastAsia="pt-BR"/>
    </w:rPr>
  </w:style>
  <w:style w:type="character" w:styleId="Nvel1SemNumChar">
    <w:name w:val="Nível 1-Sem Num Char"/>
    <w:basedOn w:val="Nivel01Char"/>
    <w:qFormat/>
    <w:rPr>
      <w:rFonts w:ascii="Arial" w:hAnsi="Arial" w:eastAsia="ＭＳ ゴシック" w:cs="Arial"/>
      <w:b/>
      <w:bCs/>
      <w:color w:val="FF0000"/>
      <w:spacing w:val="5"/>
      <w:kern w:val="2"/>
      <w:sz w:val="52"/>
      <w:szCs w:val="52"/>
      <w:lang w:eastAsia="pt-BR"/>
    </w:rPr>
  </w:style>
  <w:style w:type="character" w:styleId="PrembuloChar">
    <w:name w:val="Preâmbulo Char"/>
    <w:basedOn w:val="DefaultParagraphFont"/>
    <w:qFormat/>
    <w:rPr>
      <w:rFonts w:ascii="Arial" w:hAnsi="Arial" w:eastAsia="Arial" w:cs="Arial"/>
      <w:bCs/>
      <w:lang w:eastAsia="pt-BR"/>
    </w:rPr>
  </w:style>
  <w:style w:type="character" w:styleId="MenoPendente5">
    <w:name w:val="Menção Pendente5"/>
    <w:basedOn w:val="DefaultParagraphFont"/>
    <w:qFormat/>
    <w:rPr>
      <w:color w:val="605E5C"/>
      <w:highlight w:val="lightGray"/>
    </w:rPr>
  </w:style>
  <w:style w:type="character" w:styleId="MenoPendente6">
    <w:name w:val="Menção Pendente6"/>
    <w:basedOn w:val="DefaultParagraphFont"/>
    <w:qFormat/>
    <w:rPr>
      <w:color w:val="605E5C"/>
      <w:highlight w:val="lightGray"/>
    </w:rPr>
  </w:style>
  <w:style w:type="character" w:styleId="UnresolvedMention">
    <w:name w:val="Unresolved Mention"/>
    <w:basedOn w:val="DefaultParagraphFont"/>
    <w:qFormat/>
    <w:rPr>
      <w:color w:val="605E5C"/>
      <w:highlight w:val="lightGray"/>
    </w:rPr>
  </w:style>
  <w:style w:type="character" w:styleId="Fontepargpadro1">
    <w:name w:val="Fonte parág. padrão1"/>
    <w:qFormat/>
    <w:rPr/>
  </w:style>
  <w:style w:type="character" w:styleId="Fontepargpadro">
    <w:name w:val="Fonte parág. padrão"/>
    <w:qFormat/>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pPr>
      <w:spacing w:before="280" w:after="280"/>
    </w:pPr>
    <w:rPr>
      <w:rFonts w:ascii="Times New Roman" w:hAnsi="Times New Roman" w:eastAsia="Times New Roman" w:cs="Times New Roman"/>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ListParagraph">
    <w:name w:val="List Paragraph"/>
    <w:basedOn w:val="Normal"/>
    <w:qFormat/>
    <w:pPr>
      <w:spacing w:before="0" w:after="0"/>
      <w:ind w:left="720" w:right="0" w:hanging="0"/>
      <w:contextualSpacing/>
    </w:pPr>
    <w:rPr/>
  </w:style>
  <w:style w:type="paragraph" w:styleId="NormalWeb">
    <w:name w:val="Normal (Web)"/>
    <w:basedOn w:val="Normal"/>
    <w:qFormat/>
    <w:pPr>
      <w:spacing w:before="280" w:after="280"/>
    </w:pPr>
    <w:rPr>
      <w:rFonts w:ascii="Times New Roman" w:hAnsi="Times New Roman" w:cs="Times New Roman"/>
    </w:rPr>
  </w:style>
  <w:style w:type="paragraph" w:styleId="BalloonText">
    <w:name w:val="Balloon Text"/>
    <w:basedOn w:val="Normal"/>
    <w:qFormat/>
    <w:pPr/>
    <w:rPr>
      <w:rFonts w:ascii="Tahoma" w:hAnsi="Tahoma"/>
      <w:sz w:val="16"/>
      <w:szCs w:val="16"/>
    </w:rPr>
  </w:style>
  <w:style w:type="paragraph" w:styleId="Nvel2">
    <w:name w:val="Nível 2"/>
    <w:basedOn w:val="Normal"/>
    <w:next w:val="Normal"/>
    <w:qFormat/>
    <w:pPr>
      <w:spacing w:before="0" w:after="120"/>
      <w:jc w:val="both"/>
    </w:pPr>
    <w:rPr>
      <w:rFonts w:ascii="Arial" w:hAnsi="Arial" w:cs="Times New Roman"/>
      <w:b/>
      <w:szCs w:val="20"/>
    </w:rPr>
  </w:style>
  <w:style w:type="paragraph" w:styleId="Quote">
    <w:name w:val="Quote"/>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ascii="Arial" w:hAnsi="Arial" w:eastAsia="Calibri"/>
      <w:i/>
      <w:iCs/>
      <w:color w:val="000000"/>
      <w:sz w:val="20"/>
      <w:lang w:eastAsia="en-US"/>
    </w:rPr>
  </w:style>
  <w:style w:type="paragraph" w:styleId="ListBullet5">
    <w:name w:val="List Bullet 5"/>
    <w:basedOn w:val="Normal"/>
    <w:qFormat/>
    <w:pPr>
      <w:spacing w:before="0" w:after="0"/>
      <w:contextualSpacing/>
    </w:pPr>
    <w:rPr/>
  </w:style>
  <w:style w:type="paragraph" w:styleId="Notaexplicativa">
    <w:name w:val="Nota explicativa"/>
    <w:basedOn w:val="Quote"/>
    <w:qFormat/>
    <w:pPr>
      <w:shd w:val="clear" w:fill="FFFFCC"/>
    </w:pPr>
    <w:rPr>
      <w:szCs w:val="20"/>
    </w:rPr>
  </w:style>
  <w:style w:type="paragraph" w:styleId="CabealhoeRodap">
    <w:name w:val="Cabeçalho e Rodapé"/>
    <w:basedOn w:val="Normal"/>
    <w:qFormat/>
    <w:pPr/>
    <w:rPr/>
  </w:style>
  <w:style w:type="paragraph" w:styleId="Cabealho">
    <w:name w:val="Header"/>
    <w:basedOn w:val="Normal"/>
    <w:pPr>
      <w:tabs>
        <w:tab w:val="clear" w:pos="708"/>
        <w:tab w:val="center" w:pos="4252" w:leader="none"/>
        <w:tab w:val="right" w:pos="8504" w:leader="none"/>
      </w:tabs>
    </w:pPr>
    <w:rPr/>
  </w:style>
  <w:style w:type="paragraph" w:styleId="Rodap">
    <w:name w:val="Footer"/>
    <w:basedOn w:val="Normal"/>
    <w:pPr>
      <w:tabs>
        <w:tab w:val="clear" w:pos="708"/>
        <w:tab w:val="center" w:pos="4252" w:leader="none"/>
        <w:tab w:val="right" w:pos="8504" w:leader="none"/>
      </w:tabs>
    </w:pPr>
    <w:rPr/>
  </w:style>
  <w:style w:type="paragraph" w:styleId="Annotationtext">
    <w:name w:val="annotation text"/>
    <w:basedOn w:val="Normal"/>
    <w:qFormat/>
    <w:pPr/>
    <w:rPr>
      <w:sz w:val="20"/>
      <w:szCs w:val="20"/>
    </w:rPr>
  </w:style>
  <w:style w:type="paragraph" w:styleId="Annotationsubject">
    <w:name w:val="annotation subject"/>
    <w:basedOn w:val="Annotationtext"/>
    <w:next w:val="Annotationtext"/>
    <w:qFormat/>
    <w:pPr/>
    <w:rPr>
      <w:b/>
      <w:bCs/>
    </w:rPr>
  </w:style>
  <w:style w:type="paragraph" w:styleId="Nivel01">
    <w:name w:val="Nivel 01"/>
    <w:basedOn w:val="Ttulo1"/>
    <w:next w:val="Normal"/>
    <w:qFormat/>
    <w:pPr>
      <w:tabs>
        <w:tab w:val="clear" w:pos="708"/>
        <w:tab w:val="left" w:pos="567" w:leader="none"/>
      </w:tabs>
      <w:spacing w:before="240" w:after="0"/>
      <w:jc w:val="both"/>
    </w:pPr>
    <w:rPr>
      <w:rFonts w:ascii="Arial" w:hAnsi="Arial" w:cs="Arial"/>
      <w:color w:val="auto"/>
      <w:sz w:val="20"/>
      <w:szCs w:val="20"/>
    </w:rPr>
  </w:style>
  <w:style w:type="paragraph" w:styleId="Nivel01Titulo">
    <w:name w:val="Nivel_01_Titulo"/>
    <w:basedOn w:val="Nivel01"/>
    <w:qFormat/>
    <w:pPr>
      <w:jc w:val="left"/>
    </w:pPr>
    <w:rPr>
      <w:rFonts w:cs="Times New Roman"/>
      <w:color w:val="000000"/>
      <w:spacing w:val="5"/>
      <w:kern w:val="2"/>
      <w:sz w:val="52"/>
      <w:szCs w:val="52"/>
    </w:rPr>
  </w:style>
  <w:style w:type="paragraph" w:styleId="Ttulododocumento">
    <w:name w:val="Title"/>
    <w:basedOn w:val="Normal"/>
    <w:next w:val="Normal"/>
    <w:qFormat/>
    <w:pPr>
      <w:pBdr>
        <w:bottom w:val="single" w:sz="8" w:space="4" w:color="4F81BD"/>
      </w:pBdr>
      <w:spacing w:before="0" w:after="300"/>
      <w:contextualSpacing/>
    </w:pPr>
    <w:rPr>
      <w:rFonts w:ascii="Calibri" w:hAnsi="Calibri" w:eastAsia="ＭＳ ゴシック" w:cs="Times New Roman"/>
      <w:color w:val="17365D"/>
      <w:spacing w:val="5"/>
      <w:kern w:val="2"/>
      <w:sz w:val="52"/>
      <w:szCs w:val="52"/>
    </w:rPr>
  </w:style>
  <w:style w:type="paragraph" w:styleId="PADRO">
    <w:name w:val="PADRÃO"/>
    <w:qFormat/>
    <w:pPr>
      <w:keepNext w:val="true"/>
      <w:widowControl w:val="false"/>
      <w:shd w:val="clear" w:fill="FFFFFF"/>
      <w:suppressAutoHyphens w:val="true"/>
      <w:overflowPunct w:val="true"/>
      <w:bidi w:val="0"/>
      <w:spacing w:lineRule="auto" w:line="276" w:before="119" w:after="119"/>
      <w:ind w:left="0" w:right="0" w:firstLine="567"/>
      <w:jc w:val="both"/>
      <w:textAlignment w:val="baseline"/>
    </w:pPr>
    <w:rPr>
      <w:rFonts w:ascii="Ecofont_Spranq_eco_Sans" w:hAnsi="Ecofont_Spranq_eco_Sans" w:eastAsia="WenQuanYi Micro Hei" w:cs="Lohit Hindi"/>
      <w:color w:val="auto"/>
      <w:kern w:val="0"/>
      <w:sz w:val="24"/>
      <w:szCs w:val="24"/>
      <w:lang w:val="pt-BR" w:eastAsia="zh-CN" w:bidi="hi-IN"/>
    </w:rPr>
  </w:style>
  <w:style w:type="paragraph" w:styleId="Citao1">
    <w:name w:val="Citação1"/>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eastAsia="Calibri"/>
      <w:i/>
      <w:iCs/>
      <w:color w:val="000000"/>
      <w:sz w:val="20"/>
      <w:szCs w:val="20"/>
      <w:lang w:eastAsia="en-US"/>
    </w:rPr>
  </w:style>
  <w:style w:type="paragraph" w:styleId="Paragraph">
    <w:name w:val="paragraph"/>
    <w:basedOn w:val="Normal"/>
    <w:qFormat/>
    <w:pPr>
      <w:spacing w:before="280" w:after="280"/>
    </w:pPr>
    <w:rPr>
      <w:rFonts w:ascii="Times New Roman" w:hAnsi="Times New Roman" w:eastAsia="Times New Roman" w:cs="Times New Roman"/>
    </w:rPr>
  </w:style>
  <w:style w:type="paragraph" w:styleId="Nivel1">
    <w:name w:val="Nivel1"/>
    <w:basedOn w:val="Ttulo1"/>
    <w:qFormat/>
    <w:pPr>
      <w:spacing w:lineRule="auto" w:line="276"/>
      <w:ind w:left="357" w:right="0" w:hanging="357"/>
      <w:jc w:val="both"/>
    </w:pPr>
    <w:rPr>
      <w:rFonts w:ascii="Arial" w:hAnsi="Arial" w:cs="Arial"/>
      <w:bCs w:val="false"/>
      <w:color w:val="000000"/>
    </w:rPr>
  </w:style>
  <w:style w:type="paragraph" w:styleId="PargrafodaLista1">
    <w:name w:val="Parágrafo da Lista1"/>
    <w:basedOn w:val="Normal"/>
    <w:qFormat/>
    <w:pPr>
      <w:ind w:left="720" w:right="0" w:hanging="0"/>
    </w:pPr>
    <w:rPr>
      <w:rFonts w:eastAsia="Times New Roman" w:cs="Ecofont_Spranq_eco_Sans"/>
    </w:rPr>
  </w:style>
  <w:style w:type="paragraph" w:styleId="Nivel2">
    <w:name w:val="Nivel 2"/>
    <w:basedOn w:val="Normal"/>
    <w:qFormat/>
    <w:pPr>
      <w:spacing w:lineRule="auto" w:line="276" w:before="120" w:after="120"/>
      <w:jc w:val="both"/>
    </w:pPr>
    <w:rPr>
      <w:rFonts w:ascii="Arial" w:hAnsi="Arial" w:cs="Arial"/>
      <w:color w:val="000000"/>
      <w:sz w:val="20"/>
      <w:szCs w:val="20"/>
    </w:rPr>
  </w:style>
  <w:style w:type="paragraph" w:styleId="Nivel11">
    <w:name w:val="Nivel 1"/>
    <w:basedOn w:val="Nivel2"/>
    <w:next w:val="Nivel2"/>
    <w:qFormat/>
    <w:pPr>
      <w:ind w:left="360" w:right="0" w:hanging="360"/>
    </w:pPr>
    <w:rPr>
      <w:b/>
    </w:rPr>
  </w:style>
  <w:style w:type="paragraph" w:styleId="Nivel3">
    <w:name w:val="Nivel 3"/>
    <w:basedOn w:val="Normal"/>
    <w:qFormat/>
    <w:pPr>
      <w:spacing w:lineRule="auto" w:line="276" w:before="120" w:after="120"/>
      <w:ind w:left="3198" w:right="0" w:hanging="0"/>
      <w:jc w:val="both"/>
    </w:pPr>
    <w:rPr>
      <w:rFonts w:ascii="Arial" w:hAnsi="Arial" w:cs="Arial"/>
      <w:color w:val="000000"/>
      <w:sz w:val="20"/>
      <w:szCs w:val="20"/>
    </w:rPr>
  </w:style>
  <w:style w:type="paragraph" w:styleId="Nivel4">
    <w:name w:val="Nivel 4"/>
    <w:basedOn w:val="Nivel3"/>
    <w:qFormat/>
    <w:pPr>
      <w:ind w:left="851" w:right="0" w:hanging="0"/>
    </w:pPr>
    <w:rPr>
      <w:color w:val="auto"/>
    </w:rPr>
  </w:style>
  <w:style w:type="paragraph" w:styleId="Nivel5">
    <w:name w:val="Nivel 5"/>
    <w:basedOn w:val="Nivel4"/>
    <w:qFormat/>
    <w:pPr>
      <w:ind w:left="1276" w:right="0" w:hanging="0"/>
    </w:pPr>
    <w:rPr/>
  </w:style>
  <w:style w:type="paragraph" w:styleId="Textbody">
    <w:name w:val="textbody"/>
    <w:basedOn w:val="Normal"/>
    <w:qFormat/>
    <w:pPr>
      <w:spacing w:before="280" w:after="280"/>
    </w:pPr>
    <w:rPr>
      <w:rFonts w:ascii="Times New Roman" w:hAnsi="Times New Roman" w:eastAsia="Times New Roman" w:cs="Times New Roman"/>
    </w:rPr>
  </w:style>
  <w:style w:type="paragraph" w:styleId="Em0020ementa">
    <w:name w:val="em_0020ementa"/>
    <w:basedOn w:val="Normal"/>
    <w:qFormat/>
    <w:pPr>
      <w:ind w:left="4160" w:right="0" w:hanging="0"/>
      <w:jc w:val="both"/>
    </w:pPr>
    <w:rPr>
      <w:rFonts w:ascii="Times New Roman" w:hAnsi="Times New Roman" w:eastAsia="Times New Roman" w:cs="Times New Roman"/>
      <w:sz w:val="28"/>
      <w:szCs w:val="28"/>
    </w:rPr>
  </w:style>
  <w:style w:type="paragraph" w:styleId="Revision">
    <w:name w:val="Revision"/>
    <w:qFormat/>
    <w:pPr>
      <w:widowControl/>
      <w:suppressAutoHyphens w:val="true"/>
      <w:overflowPunct w:val="true"/>
      <w:bidi w:val="0"/>
      <w:spacing w:before="0" w:after="0"/>
      <w:jc w:val="left"/>
    </w:pPr>
    <w:rPr>
      <w:rFonts w:ascii="Ecofont_Spranq_eco_Sans" w:hAnsi="Ecofont_Spranq_eco_Sans" w:eastAsia="Times New Roman" w:cs="Tahoma"/>
      <w:color w:val="auto"/>
      <w:kern w:val="0"/>
      <w:sz w:val="24"/>
      <w:szCs w:val="24"/>
      <w:lang w:val="pt-BR" w:eastAsia="pt-BR" w:bidi="ar-SA"/>
    </w:rPr>
  </w:style>
  <w:style w:type="paragraph" w:styleId="Texto1">
    <w:name w:val="texto1"/>
    <w:basedOn w:val="Normal"/>
    <w:qFormat/>
    <w:pPr>
      <w:spacing w:before="280" w:after="280"/>
    </w:pPr>
    <w:rPr>
      <w:rFonts w:ascii="Times New Roman" w:hAnsi="Times New Roman" w:eastAsia="Times New Roman" w:cs="Times New Roman"/>
    </w:rPr>
  </w:style>
  <w:style w:type="paragraph" w:styleId="GradeColoridanfase11">
    <w:name w:val="Grade Colorida - Ênfase 11"/>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ascii="Arial" w:hAnsi="Arial" w:eastAsia="Calibri" w:cs="Times New Roman"/>
      <w:i/>
      <w:iCs/>
      <w:color w:val="000000"/>
      <w:sz w:val="20"/>
      <w:lang w:eastAsia="en-US"/>
    </w:rPr>
  </w:style>
  <w:style w:type="paragraph" w:styleId="Xwestern">
    <w:name w:val="x_western"/>
    <w:basedOn w:val="Normal"/>
    <w:qFormat/>
    <w:pPr>
      <w:spacing w:before="280" w:after="280"/>
    </w:pPr>
    <w:rPr>
      <w:rFonts w:ascii="Times New Roman" w:hAnsi="Times New Roman" w:eastAsia="Times New Roman" w:cs="Times New Roman"/>
    </w:rPr>
  </w:style>
  <w:style w:type="paragraph" w:styleId="TCUAcitem90">
    <w:name w:val="TCU - Ac - item 9 - §§_0"/>
    <w:basedOn w:val="Normal"/>
    <w:qFormat/>
    <w:pPr>
      <w:ind w:left="0" w:right="0" w:firstLine="1134"/>
      <w:jc w:val="both"/>
    </w:pPr>
    <w:rPr>
      <w:rFonts w:ascii="Times New Roman" w:hAnsi="Times New Roman" w:eastAsia="Times New Roman" w:cs="Times New Roman"/>
      <w:szCs w:val="22"/>
      <w:lang w:eastAsia="en-US"/>
    </w:rPr>
  </w:style>
  <w:style w:type="paragraph" w:styleId="Normal1">
    <w:name w:val="Normal_1"/>
    <w:qFormat/>
    <w:pPr>
      <w:widowControl/>
      <w:suppressAutoHyphens w:val="true"/>
      <w:overflowPunct w:val="true"/>
      <w:bidi w:val="0"/>
      <w:spacing w:before="0" w:after="0"/>
      <w:jc w:val="left"/>
    </w:pPr>
    <w:rPr>
      <w:rFonts w:ascii="Times New Roman" w:hAnsi="Times New Roman" w:eastAsia="Times New Roman" w:cs="Times New Roman"/>
      <w:color w:val="auto"/>
      <w:kern w:val="0"/>
      <w:sz w:val="24"/>
      <w:szCs w:val="22"/>
      <w:lang w:val="pt-BR" w:eastAsia="en-US" w:bidi="ar-SA"/>
    </w:rPr>
  </w:style>
  <w:style w:type="paragraph" w:styleId="Tcuacitem91linha">
    <w:name w:val="tcu_-__ac_-_item_9_-_1ª_linha"/>
    <w:basedOn w:val="Normal"/>
    <w:qFormat/>
    <w:pPr>
      <w:spacing w:before="280" w:after="280"/>
    </w:pPr>
    <w:rPr>
      <w:rFonts w:ascii="Times New Roman" w:hAnsi="Times New Roman" w:eastAsia="Times New Roman" w:cs="Times New Roman"/>
    </w:rPr>
  </w:style>
  <w:style w:type="paragraph" w:styleId="Textojustificadorecuoprimeiralinha">
    <w:name w:val="texto_justificado_recuo_primeira_linha"/>
    <w:basedOn w:val="Normal"/>
    <w:qFormat/>
    <w:pPr>
      <w:spacing w:before="280" w:after="280"/>
    </w:pPr>
    <w:rPr>
      <w:rFonts w:ascii="Times New Roman" w:hAnsi="Times New Roman" w:eastAsia="Times New Roman" w:cs="Times New Roman"/>
    </w:rPr>
  </w:style>
  <w:style w:type="paragraph" w:styleId="Textojustificado">
    <w:name w:val="texto_justificado"/>
    <w:basedOn w:val="Normal"/>
    <w:qFormat/>
    <w:pPr>
      <w:spacing w:before="280" w:after="280"/>
    </w:pPr>
    <w:rPr>
      <w:rFonts w:ascii="Times New Roman" w:hAnsi="Times New Roman" w:eastAsia="Times New Roman" w:cs="Times New Roman"/>
    </w:rPr>
  </w:style>
  <w:style w:type="paragraph" w:styleId="Nvel2Opcional">
    <w:name w:val="Nível 2 Opcional"/>
    <w:basedOn w:val="Nivel2"/>
    <w:qFormat/>
    <w:pPr>
      <w:ind w:left="432" w:right="0" w:hanging="432"/>
    </w:pPr>
    <w:rPr>
      <w:rFonts w:eastAsia="Times New Roman"/>
      <w:i/>
      <w:color w:val="FF0000"/>
    </w:rPr>
  </w:style>
  <w:style w:type="paragraph" w:styleId="Nvel3Opcional">
    <w:name w:val="Nível 3 Opcional"/>
    <w:basedOn w:val="Nivel3"/>
    <w:qFormat/>
    <w:pPr>
      <w:ind w:left="1072" w:right="0" w:hanging="504"/>
    </w:pPr>
    <w:rPr>
      <w:rFonts w:eastAsia="Times New Roman"/>
      <w:i/>
      <w:iCs/>
      <w:color w:val="FF0000"/>
    </w:rPr>
  </w:style>
  <w:style w:type="paragraph"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fill="FFFFCC"/>
      <w:suppressAutoHyphens w:val="true"/>
      <w:spacing w:before="120" w:after="0"/>
      <w:jc w:val="both"/>
    </w:pPr>
    <w:rPr>
      <w:rFonts w:eastAsia="Calibri"/>
      <w:i/>
      <w:iCs/>
      <w:color w:val="000000"/>
      <w:sz w:val="20"/>
      <w:lang w:eastAsia="zh-CN"/>
    </w:rPr>
  </w:style>
  <w:style w:type="paragraph" w:styleId="Corpo">
    <w:name w:val="corpo"/>
    <w:basedOn w:val="Normal"/>
    <w:qFormat/>
    <w:pPr>
      <w:spacing w:before="280" w:after="280"/>
    </w:pPr>
    <w:rPr>
      <w:rFonts w:ascii="Times New Roman" w:hAnsi="Times New Roman" w:eastAsia="Times New Roman" w:cs="Times New Roman"/>
    </w:rPr>
  </w:style>
  <w:style w:type="paragraph" w:styleId="Itemnivel2">
    <w:name w:val="item_nivel2"/>
    <w:basedOn w:val="Normal"/>
    <w:qFormat/>
    <w:pPr>
      <w:spacing w:before="280" w:after="280"/>
    </w:pPr>
    <w:rPr>
      <w:rFonts w:ascii="Times New Roman" w:hAnsi="Times New Roman" w:eastAsia="Times New Roman" w:cs="Times New Roman"/>
    </w:rPr>
  </w:style>
  <w:style w:type="paragraph" w:styleId="Itemnivel1">
    <w:name w:val="item_nivel1"/>
    <w:basedOn w:val="Normal"/>
    <w:qFormat/>
    <w:pPr>
      <w:spacing w:before="280" w:after="280"/>
    </w:pPr>
    <w:rPr>
      <w:rFonts w:ascii="Times New Roman" w:hAnsi="Times New Roman" w:eastAsia="Times New Roman" w:cs="Times New Roman"/>
    </w:rPr>
  </w:style>
  <w:style w:type="paragraph" w:styleId="Itemalinealetra">
    <w:name w:val="item_alinea_letra"/>
    <w:basedOn w:val="Normal"/>
    <w:qFormat/>
    <w:pPr>
      <w:spacing w:before="280" w:after="280"/>
    </w:pPr>
    <w:rPr>
      <w:rFonts w:ascii="Times New Roman" w:hAnsi="Times New Roman" w:eastAsia="Times New Roman" w:cs="Times New Roman"/>
    </w:rPr>
  </w:style>
  <w:style w:type="paragraph" w:styleId="Standard">
    <w:name w:val="Standard"/>
    <w:qFormat/>
    <w:pPr>
      <w:widowControl/>
      <w:suppressAutoHyphens w:val="true"/>
      <w:overflowPunct w:val="true"/>
      <w:bidi w:val="0"/>
      <w:spacing w:before="0" w:after="0"/>
      <w:jc w:val="left"/>
    </w:pPr>
    <w:rPr>
      <w:rFonts w:ascii="Liberation Serif" w:hAnsi="Liberation Serif" w:eastAsia="NSimSun" w:cs="Lucida Sans"/>
      <w:color w:val="auto"/>
      <w:kern w:val="2"/>
      <w:sz w:val="24"/>
      <w:szCs w:val="24"/>
      <w:lang w:val="pt-BR" w:eastAsia="zh-CN" w:bidi="hi-IN"/>
    </w:rPr>
  </w:style>
  <w:style w:type="paragraph" w:styleId="Textbody1">
    <w:name w:val="Text body"/>
    <w:basedOn w:val="Standard"/>
    <w:qFormat/>
    <w:pPr>
      <w:spacing w:lineRule="auto" w:line="276" w:before="0" w:after="140"/>
    </w:pPr>
    <w:rPr/>
  </w:style>
  <w:style w:type="paragraph" w:styleId="Ou">
    <w:name w:val="ou"/>
    <w:basedOn w:val="ListParagraph"/>
    <w:qFormat/>
    <w:pPr>
      <w:spacing w:lineRule="auto" w:line="259" w:before="60" w:after="60"/>
      <w:ind w:left="0" w:right="0" w:hanging="0"/>
      <w:contextualSpacing/>
      <w:jc w:val="center"/>
    </w:pPr>
    <w:rPr>
      <w:rFonts w:ascii="Arial" w:hAnsi="Arial" w:eastAsia="Cambria" w:cs="Arial"/>
      <w:b/>
      <w:bCs/>
      <w:i/>
      <w:iCs/>
      <w:color w:val="FF0000"/>
      <w:u w:val="single"/>
    </w:rPr>
  </w:style>
  <w:style w:type="paragraph" w:styleId="Douparagraph">
    <w:name w:val="dou-paragraph"/>
    <w:basedOn w:val="Normal"/>
    <w:qFormat/>
    <w:pPr>
      <w:spacing w:before="280" w:after="280"/>
    </w:pPr>
    <w:rPr>
      <w:rFonts w:ascii="Times New Roman" w:hAnsi="Times New Roman" w:eastAsia="Times New Roman" w:cs="Times New Roman"/>
    </w:rPr>
  </w:style>
  <w:style w:type="paragraph" w:styleId="Nvel2Red">
    <w:name w:val="Nível 2 -Red"/>
    <w:basedOn w:val="Nivel2"/>
    <w:qFormat/>
    <w:pPr/>
    <w:rPr>
      <w:i/>
      <w:iCs/>
      <w:color w:val="FF0000"/>
    </w:rPr>
  </w:style>
  <w:style w:type="paragraph" w:styleId="Nvel3R">
    <w:name w:val="Nível 3-R"/>
    <w:basedOn w:val="Nivel3"/>
    <w:qFormat/>
    <w:pPr/>
    <w:rPr>
      <w:i/>
      <w:iCs/>
      <w:color w:val="FF0000"/>
    </w:rPr>
  </w:style>
  <w:style w:type="paragraph" w:styleId="Nvel4R">
    <w:name w:val="Nível 4-R"/>
    <w:basedOn w:val="Nivel4"/>
    <w:qFormat/>
    <w:pPr>
      <w:ind w:left="2491" w:right="0" w:hanging="648"/>
    </w:pPr>
    <w:rPr>
      <w:i/>
      <w:iCs/>
      <w:color w:val="FF0000"/>
    </w:rPr>
  </w:style>
  <w:style w:type="paragraph" w:styleId="Nvel1SemNum">
    <w:name w:val="Nível 1-Sem Num"/>
    <w:basedOn w:val="Nivel01"/>
    <w:qFormat/>
    <w:pPr>
      <w:ind w:left="357" w:right="0" w:hanging="0"/>
      <w:outlineLvl w:val="1"/>
    </w:pPr>
    <w:rPr>
      <w:color w:val="FF0000"/>
    </w:rPr>
  </w:style>
  <w:style w:type="paragraph" w:styleId="Citao2">
    <w:name w:val="citação 2"/>
    <w:basedOn w:val="Quote"/>
    <w:qFormat/>
    <w:pPr>
      <w:shd w:val="clear" w:fill="FFFFCC"/>
      <w:overflowPunct w:val="false"/>
    </w:pPr>
    <w:rPr>
      <w:szCs w:val="20"/>
    </w:rPr>
  </w:style>
  <w:style w:type="paragraph" w:styleId="Prembulo">
    <w:name w:val="Preâmbulo"/>
    <w:basedOn w:val="Normal"/>
    <w:qFormat/>
    <w:pPr>
      <w:spacing w:lineRule="auto" w:line="360" w:before="480" w:after="120"/>
      <w:ind w:left="4253" w:right="-17" w:hanging="0"/>
      <w:jc w:val="both"/>
    </w:pPr>
    <w:rPr>
      <w:rFonts w:ascii="Arial" w:hAnsi="Arial" w:eastAsia="Arial" w:cs="Arial"/>
      <w:bCs/>
      <w:sz w:val="20"/>
      <w:szCs w:val="20"/>
    </w:rPr>
  </w:style>
  <w:style w:type="paragraph" w:styleId="Contedodatabela">
    <w:name w:val="Conteúdo da tabela"/>
    <w:basedOn w:val="Normal"/>
    <w:qFormat/>
    <w:pPr>
      <w:suppressLineNumbers/>
    </w:pPr>
    <w:rPr/>
  </w:style>
  <w:style w:type="paragraph" w:styleId="Contedodoquadro">
    <w:name w:val="Conteúdo do quadro"/>
    <w:basedOn w:val="Normal"/>
    <w:qFormat/>
    <w:pPr/>
    <w:rPr/>
  </w:style>
  <w:style w:type="paragraph" w:styleId="PargrafodaLista">
    <w:name w:val="Parágrafo da Lista"/>
    <w:basedOn w:val="Normal"/>
    <w:qFormat/>
    <w:pPr>
      <w:tabs>
        <w:tab w:val="clear" w:pos="708"/>
      </w:tabs>
      <w:suppressAutoHyphens w:val="true"/>
      <w:spacing w:lineRule="auto" w:line="240" w:before="0" w:after="0"/>
      <w:ind w:left="720" w:right="0" w:hanging="0"/>
    </w:pPr>
    <w:rPr>
      <w:rFonts w:ascii="Arial" w:hAnsi="Arial" w:eastAsia="Times New Roman"/>
      <w:sz w:val="20"/>
      <w:szCs w:val="24"/>
      <w:lang w:eastAsia="pt-BR"/>
    </w:rPr>
  </w:style>
  <w:style w:type="numbering" w:styleId="NoList">
    <w:name w:val="No List"/>
    <w:qFormat/>
  </w:style>
  <w:style w:type="numbering" w:styleId="Estilo1">
    <w:name w:val="Estilo1"/>
    <w:qFormat/>
  </w:style>
  <w:style w:type="numbering" w:styleId="Estilo2">
    <w:name w:val="Estilo2"/>
    <w:qFormat/>
  </w:style>
  <w:style w:type="numbering" w:styleId="Estilo3">
    <w:name w:val="Estilo3"/>
    <w:qFormat/>
  </w:style>
  <w:style w:type="numbering" w:styleId="Estilo4">
    <w:name w:val="Estilo4"/>
    <w:qFormat/>
  </w:style>
  <w:style w:type="numbering" w:styleId="Estilo5">
    <w:name w:val="Estilo5"/>
    <w:qFormat/>
  </w:style>
  <w:style w:type="numbering" w:styleId="Estilo6">
    <w:name w:val="Estilo6"/>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hyperlink" Target="https://www.planalto.gov.br/ccivil_03/leis/l8078compilado.htm" TargetMode="External"/><Relationship Id="rId6" Type="http://schemas.openxmlformats.org/officeDocument/2006/relationships/hyperlink" Target="https://www.planalto.gov.br/ccivil_03/_ato2015-2018/2018/lei/l13709.htm" TargetMode="External"/><Relationship Id="rId7" Type="http://schemas.openxmlformats.org/officeDocument/2006/relationships/hyperlink" Target="https://www.planalto.gov.br/ccivil_03/_ato2015-2018/2018/lei/l13709.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s://www.planalto.gov.br/ccivil_03/leis/l8078compilado.htm" TargetMode="External"/><Relationship Id="rId10" Type="http://schemas.openxmlformats.org/officeDocument/2006/relationships/header" Target="header2.xml"/><Relationship Id="rId11" Type="http://schemas.openxmlformats.org/officeDocument/2006/relationships/footer" Target="footer2.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675</TotalTime>
  <Application>LibreOffice/6.4.7.2$Linux_X86_64 LibreOffice_project/40$Build-2</Application>
  <Pages>11</Pages>
  <Words>3809</Words>
  <Characters>21320</Characters>
  <CharactersWithSpaces>24877</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2023-04-27T19:30:00Z</dcterms:created>
  <dc:creator/>
  <dc:description/>
  <dc:language>pt-BR</dc:language>
  <cp:lastModifiedBy/>
  <dcterms:modified xsi:type="dcterms:W3CDTF">2024-08-06T16:42:21Z</dcterms:modified>
  <cp:revision>76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MediaServiceImageTags">
    <vt:lpwstr/>
  </property>
  <property fmtid="{D5CDD505-2E9C-101B-9397-08002B2CF9AE}" pid="8" name="ScaleCrop">
    <vt:bool>0</vt:bool>
  </property>
  <property fmtid="{D5CDD505-2E9C-101B-9397-08002B2CF9AE}" pid="9" name="ShareDoc">
    <vt:bool>0</vt:bool>
  </property>
</Properties>
</file>