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63AB" w:rsidRDefault="002D7A80">
      <w:pPr>
        <w:spacing w:before="120" w:after="288" w:line="276" w:lineRule="auto"/>
        <w:ind w:firstLine="709"/>
        <w:jc w:val="center"/>
        <w:rPr>
          <w:rFonts w:ascii="Arial" w:hAnsi="Arial" w:cs="Arial"/>
          <w:b/>
          <w:bCs/>
          <w:color w:val="000000" w:themeColor="text1"/>
          <w:sz w:val="20"/>
          <w:szCs w:val="20"/>
        </w:rPr>
      </w:pPr>
      <w:r>
        <w:rPr>
          <w:rFonts w:ascii="Arial" w:hAnsi="Arial" w:cs="Arial"/>
          <w:b/>
          <w:bCs/>
          <w:noProof/>
          <w:color w:val="000000" w:themeColor="text1"/>
          <w:sz w:val="20"/>
          <w:szCs w:val="20"/>
        </w:rPr>
        <w:drawing>
          <wp:anchor distT="0" distB="0" distL="114300" distR="114300" simplePos="0" relativeHeight="2" behindDoc="0" locked="0" layoutInCell="0" allowOverlap="1">
            <wp:simplePos x="0" y="0"/>
            <wp:positionH relativeFrom="margin">
              <wp:posOffset>2816860</wp:posOffset>
            </wp:positionH>
            <wp:positionV relativeFrom="paragraph">
              <wp:posOffset>67945</wp:posOffset>
            </wp:positionV>
            <wp:extent cx="737870" cy="806450"/>
            <wp:effectExtent l="0" t="0" r="0" b="0"/>
            <wp:wrapSquare wrapText="bothSides"/>
            <wp:docPr id="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pic:cNvPicPr>
                      <a:picLocks noChangeAspect="1" noChangeArrowheads="1"/>
                    </pic:cNvPicPr>
                  </pic:nvPicPr>
                  <pic:blipFill>
                    <a:blip r:embed="rId12"/>
                    <a:stretch>
                      <a:fillRect/>
                    </a:stretch>
                  </pic:blipFill>
                  <pic:spPr bwMode="auto">
                    <a:xfrm>
                      <a:off x="0" y="0"/>
                      <a:ext cx="737870" cy="806450"/>
                    </a:xfrm>
                    <a:prstGeom prst="rect">
                      <a:avLst/>
                    </a:prstGeom>
                  </pic:spPr>
                </pic:pic>
              </a:graphicData>
            </a:graphic>
          </wp:anchor>
        </w:drawing>
      </w:r>
    </w:p>
    <w:p w:rsidR="008863AB" w:rsidRDefault="008863AB">
      <w:pPr>
        <w:spacing w:before="120" w:after="288" w:line="276" w:lineRule="auto"/>
        <w:ind w:firstLine="709"/>
        <w:jc w:val="center"/>
        <w:rPr>
          <w:rFonts w:ascii="Arial" w:hAnsi="Arial" w:cs="Arial"/>
          <w:b/>
          <w:i/>
          <w:color w:val="FF0000"/>
          <w:sz w:val="20"/>
          <w:szCs w:val="20"/>
        </w:rPr>
      </w:pPr>
    </w:p>
    <w:p w:rsidR="008863AB" w:rsidRDefault="008863AB">
      <w:pPr>
        <w:spacing w:before="120" w:after="288" w:line="276" w:lineRule="auto"/>
        <w:ind w:firstLine="709"/>
        <w:jc w:val="center"/>
        <w:rPr>
          <w:rFonts w:ascii="Arial" w:hAnsi="Arial" w:cs="Arial"/>
          <w:b/>
          <w:i/>
          <w:color w:val="FF0000"/>
          <w:sz w:val="20"/>
          <w:szCs w:val="20"/>
        </w:rPr>
      </w:pPr>
    </w:p>
    <w:p w:rsidR="008863AB" w:rsidRPr="001012E2" w:rsidRDefault="002D7A80">
      <w:pPr>
        <w:pStyle w:val="Padro0"/>
        <w:spacing w:after="0" w:line="100" w:lineRule="atLeast"/>
        <w:ind w:left="555"/>
        <w:jc w:val="center"/>
        <w:rPr>
          <w:rFonts w:ascii="Arial" w:hAnsi="Arial" w:cs="Arial"/>
          <w:b/>
          <w:bCs/>
          <w:sz w:val="20"/>
          <w:szCs w:val="20"/>
        </w:rPr>
      </w:pPr>
      <w:r w:rsidRPr="001012E2">
        <w:rPr>
          <w:rFonts w:ascii="Arial" w:hAnsi="Arial" w:cs="Arial"/>
          <w:b/>
          <w:bCs/>
          <w:color w:val="000000"/>
          <w:sz w:val="20"/>
          <w:szCs w:val="20"/>
        </w:rPr>
        <w:t>MINISTÉRIO DA DEFESA</w:t>
      </w:r>
    </w:p>
    <w:p w:rsidR="008863AB" w:rsidRPr="001012E2" w:rsidRDefault="002D7A80">
      <w:pPr>
        <w:pStyle w:val="Padro0"/>
        <w:tabs>
          <w:tab w:val="left" w:pos="-2694"/>
        </w:tabs>
        <w:spacing w:after="0" w:line="100" w:lineRule="atLeast"/>
        <w:ind w:left="555"/>
        <w:jc w:val="center"/>
        <w:rPr>
          <w:rFonts w:ascii="Arial" w:hAnsi="Arial" w:cs="Arial"/>
          <w:b/>
          <w:bCs/>
          <w:sz w:val="20"/>
          <w:szCs w:val="20"/>
        </w:rPr>
      </w:pPr>
      <w:r w:rsidRPr="001012E2">
        <w:rPr>
          <w:rFonts w:ascii="Arial" w:hAnsi="Arial" w:cs="Arial"/>
          <w:b/>
          <w:bCs/>
          <w:color w:val="000000"/>
          <w:sz w:val="20"/>
          <w:szCs w:val="20"/>
        </w:rPr>
        <w:t>EXÉRCITO BRASILEIRO</w:t>
      </w:r>
    </w:p>
    <w:p w:rsidR="008863AB" w:rsidRPr="001012E2" w:rsidRDefault="002D7A80">
      <w:pPr>
        <w:pStyle w:val="Padro0"/>
        <w:spacing w:after="0" w:line="100" w:lineRule="atLeast"/>
        <w:ind w:left="555"/>
        <w:jc w:val="center"/>
        <w:rPr>
          <w:rFonts w:ascii="Arial" w:hAnsi="Arial" w:cs="Arial"/>
          <w:b/>
          <w:bCs/>
          <w:sz w:val="20"/>
          <w:szCs w:val="20"/>
        </w:rPr>
      </w:pPr>
      <w:r w:rsidRPr="001012E2">
        <w:rPr>
          <w:rFonts w:ascii="Arial" w:hAnsi="Arial" w:cs="Arial"/>
          <w:b/>
          <w:bCs/>
          <w:color w:val="000000"/>
          <w:sz w:val="20"/>
          <w:szCs w:val="20"/>
        </w:rPr>
        <w:t>17º BATALHÃO LOGÍSTICO DE SELVA</w:t>
      </w:r>
    </w:p>
    <w:p w:rsidR="008863AB" w:rsidRPr="001012E2" w:rsidRDefault="002D7A80">
      <w:pPr>
        <w:pStyle w:val="Padro0"/>
        <w:spacing w:after="0" w:line="100" w:lineRule="atLeast"/>
        <w:jc w:val="center"/>
        <w:rPr>
          <w:rFonts w:ascii="Arial" w:hAnsi="Arial" w:cs="Arial"/>
          <w:b/>
          <w:bCs/>
          <w:sz w:val="20"/>
          <w:szCs w:val="20"/>
        </w:rPr>
      </w:pPr>
      <w:r w:rsidRPr="001012E2">
        <w:rPr>
          <w:rFonts w:ascii="Arial" w:hAnsi="Arial" w:cs="Arial"/>
          <w:b/>
          <w:bCs/>
          <w:color w:val="000000"/>
          <w:sz w:val="20"/>
          <w:szCs w:val="20"/>
        </w:rPr>
        <w:t xml:space="preserve"> (BATALHÃO CAPITÃO-GENERAL LUIZ DE ALBUQUERQUE DE MELO PEREIRA E CÁCERES)</w:t>
      </w:r>
    </w:p>
    <w:p w:rsidR="008863AB" w:rsidRPr="001012E2" w:rsidRDefault="002D7A80">
      <w:pPr>
        <w:spacing w:before="288" w:after="288" w:line="312" w:lineRule="auto"/>
        <w:ind w:firstLine="567"/>
        <w:jc w:val="center"/>
        <w:rPr>
          <w:rFonts w:ascii="Arial" w:hAnsi="Arial" w:cs="Arial"/>
          <w:b/>
          <w:bCs/>
          <w:sz w:val="20"/>
          <w:szCs w:val="20"/>
        </w:rPr>
      </w:pPr>
      <w:r w:rsidRPr="001012E2">
        <w:rPr>
          <w:rFonts w:ascii="Arial" w:hAnsi="Arial" w:cs="Arial"/>
          <w:b/>
          <w:bCs/>
          <w:color w:val="000000"/>
          <w:sz w:val="20"/>
          <w:szCs w:val="20"/>
        </w:rPr>
        <w:t>(Processo Administrativo n°</w:t>
      </w:r>
      <w:proofErr w:type="gramStart"/>
      <w:r w:rsidRPr="001012E2">
        <w:rPr>
          <w:rFonts w:ascii="Arial" w:hAnsi="Arial" w:cs="Arial"/>
          <w:b/>
          <w:bCs/>
          <w:color w:val="000000"/>
          <w:sz w:val="20"/>
          <w:szCs w:val="20"/>
        </w:rPr>
        <w:t xml:space="preserve">  </w:t>
      </w:r>
      <w:proofErr w:type="gramEnd"/>
      <w:r w:rsidRPr="001012E2">
        <w:rPr>
          <w:rFonts w:ascii="Arial" w:hAnsi="Arial" w:cs="Arial"/>
          <w:b/>
          <w:bCs/>
          <w:color w:val="000000"/>
          <w:sz w:val="20"/>
          <w:szCs w:val="20"/>
        </w:rPr>
        <w:t>64012003047202454)</w:t>
      </w:r>
    </w:p>
    <w:p w:rsidR="008863AB" w:rsidRPr="00100A9A" w:rsidRDefault="002D7A80">
      <w:pPr>
        <w:pStyle w:val="Prembulo"/>
        <w:spacing w:after="288" w:line="312" w:lineRule="auto"/>
        <w:ind w:right="-170"/>
        <w:rPr>
          <w:b/>
          <w:bCs w:val="0"/>
        </w:rPr>
      </w:pPr>
      <w:r w:rsidRPr="00100A9A">
        <w:rPr>
          <w:b/>
          <w:bCs w:val="0"/>
        </w:rPr>
        <w:t xml:space="preserve">CONTRATO ADMINISTRATIVO Nº </w:t>
      </w:r>
      <w:r w:rsidR="00100A9A" w:rsidRPr="00100A9A">
        <w:rPr>
          <w:b/>
          <w:bCs w:val="0"/>
        </w:rPr>
        <w:t>08</w:t>
      </w:r>
      <w:r w:rsidRPr="00100A9A">
        <w:rPr>
          <w:b/>
          <w:bCs w:val="0"/>
        </w:rPr>
        <w:t>/</w:t>
      </w:r>
      <w:r w:rsidR="0097386A" w:rsidRPr="00100A9A">
        <w:rPr>
          <w:b/>
          <w:bCs w:val="0"/>
        </w:rPr>
        <w:t>2024</w:t>
      </w:r>
      <w:r w:rsidRPr="00100A9A">
        <w:rPr>
          <w:b/>
          <w:bCs w:val="0"/>
        </w:rPr>
        <w:t xml:space="preserve">, QUE FAZEM ENTRE SI A UNIÃO, POR INTERMÉDIO DO </w:t>
      </w:r>
      <w:r w:rsidR="0097386A" w:rsidRPr="00100A9A">
        <w:rPr>
          <w:b/>
          <w:bCs w:val="0"/>
        </w:rPr>
        <w:t xml:space="preserve">17º BATALHÃO LOGÍSTICO DE SELVA, CNPJ </w:t>
      </w:r>
      <w:r w:rsidR="0097386A" w:rsidRPr="00100A9A">
        <w:rPr>
          <w:b/>
        </w:rPr>
        <w:t>09.545.602/0001-07</w:t>
      </w:r>
      <w:r w:rsidRPr="00100A9A">
        <w:rPr>
          <w:b/>
          <w:bCs w:val="0"/>
        </w:rPr>
        <w:t xml:space="preserve"> E</w:t>
      </w:r>
      <w:r w:rsidR="0097386A" w:rsidRPr="00100A9A">
        <w:rPr>
          <w:b/>
          <w:bCs w:val="0"/>
        </w:rPr>
        <w:t xml:space="preserve"> </w:t>
      </w:r>
      <w:r w:rsidR="001012E2" w:rsidRPr="00100A9A">
        <w:rPr>
          <w:b/>
          <w:bCs w:val="0"/>
        </w:rPr>
        <w:t>A</w:t>
      </w:r>
      <w:r w:rsidR="0097386A" w:rsidRPr="00100A9A">
        <w:rPr>
          <w:b/>
          <w:bCs w:val="0"/>
        </w:rPr>
        <w:t xml:space="preserve"> </w:t>
      </w:r>
      <w:r w:rsidR="001012E2" w:rsidRPr="00100A9A">
        <w:rPr>
          <w:b/>
          <w:bCs w:val="0"/>
        </w:rPr>
        <w:t>LEILOEIRA PÚBLICA OFICIAL</w:t>
      </w:r>
      <w:r w:rsidR="0097386A" w:rsidRPr="00100A9A">
        <w:rPr>
          <w:b/>
          <w:bCs w:val="0"/>
        </w:rPr>
        <w:t xml:space="preserve"> </w:t>
      </w:r>
      <w:proofErr w:type="spellStart"/>
      <w:r w:rsidR="0097386A" w:rsidRPr="00100A9A">
        <w:rPr>
          <w:b/>
          <w:bCs w:val="0"/>
        </w:rPr>
        <w:t>SRª</w:t>
      </w:r>
      <w:proofErr w:type="spellEnd"/>
      <w:r w:rsidR="0097386A" w:rsidRPr="00100A9A">
        <w:rPr>
          <w:b/>
          <w:bCs w:val="0"/>
        </w:rPr>
        <w:t xml:space="preserve"> </w:t>
      </w:r>
      <w:r w:rsidR="00100A9A" w:rsidRPr="00100A9A">
        <w:rPr>
          <w:b/>
          <w:color w:val="000000"/>
        </w:rPr>
        <w:t>JONAS GABRIEL ANTUNES MOREIRA</w:t>
      </w:r>
      <w:r w:rsidR="0097386A" w:rsidRPr="00100A9A">
        <w:rPr>
          <w:b/>
          <w:bCs w:val="0"/>
          <w:color w:val="000000"/>
        </w:rPr>
        <w:t xml:space="preserve">, </w:t>
      </w:r>
      <w:r w:rsidR="0097386A" w:rsidRPr="00100A9A">
        <w:rPr>
          <w:b/>
          <w:color w:val="000000"/>
        </w:rPr>
        <w:t xml:space="preserve">CPF N.º </w:t>
      </w:r>
      <w:r w:rsidR="00100A9A" w:rsidRPr="00100A9A">
        <w:rPr>
          <w:b/>
          <w:color w:val="000000"/>
        </w:rPr>
        <w:t>065.132.226-05</w:t>
      </w:r>
      <w:r w:rsidR="00100A9A" w:rsidRPr="00100A9A">
        <w:rPr>
          <w:b/>
          <w:bCs w:val="0"/>
          <w:color w:val="000000"/>
        </w:rPr>
        <w:t>, REGISTRADO</w:t>
      </w:r>
      <w:r w:rsidR="0097386A" w:rsidRPr="00100A9A">
        <w:rPr>
          <w:b/>
          <w:bCs w:val="0"/>
          <w:color w:val="000000"/>
        </w:rPr>
        <w:t xml:space="preserve"> </w:t>
      </w:r>
      <w:r w:rsidR="0097386A" w:rsidRPr="00100A9A">
        <w:rPr>
          <w:b/>
          <w:color w:val="000000"/>
        </w:rPr>
        <w:t xml:space="preserve">NA JUNTA COMERCIAL DO ESTADO DE RONDÔNIA SOB O N.º </w:t>
      </w:r>
      <w:r w:rsidR="00100A9A" w:rsidRPr="00100A9A">
        <w:rPr>
          <w:b/>
          <w:bCs w:val="0"/>
          <w:color w:val="000000"/>
        </w:rPr>
        <w:t>044</w:t>
      </w:r>
      <w:r w:rsidR="0097386A" w:rsidRPr="00100A9A">
        <w:rPr>
          <w:b/>
          <w:bCs w:val="0"/>
          <w:color w:val="000000"/>
        </w:rPr>
        <w:t>/</w:t>
      </w:r>
      <w:r w:rsidR="00100A9A" w:rsidRPr="00100A9A">
        <w:rPr>
          <w:b/>
          <w:bCs w:val="0"/>
          <w:color w:val="000000"/>
        </w:rPr>
        <w:t>2023</w:t>
      </w:r>
      <w:r w:rsidR="0097386A" w:rsidRPr="00100A9A">
        <w:rPr>
          <w:b/>
          <w:bCs w:val="0"/>
        </w:rPr>
        <w:t>.</w:t>
      </w:r>
    </w:p>
    <w:p w:rsidR="008863AB" w:rsidRPr="00DD07B8" w:rsidRDefault="002D7A80" w:rsidP="0097386A">
      <w:pPr>
        <w:spacing w:before="120" w:after="288" w:line="312" w:lineRule="auto"/>
        <w:jc w:val="both"/>
        <w:rPr>
          <w:rFonts w:ascii="Arial" w:eastAsia="Arial" w:hAnsi="Arial" w:cs="Arial"/>
          <w:color w:val="000000" w:themeColor="text1"/>
          <w:sz w:val="20"/>
          <w:szCs w:val="20"/>
        </w:rPr>
      </w:pPr>
      <w:r w:rsidRPr="00DD07B8">
        <w:rPr>
          <w:rFonts w:ascii="Arial" w:eastAsia="Arial" w:hAnsi="Arial" w:cs="Arial"/>
          <w:color w:val="000000" w:themeColor="text1"/>
          <w:sz w:val="20"/>
          <w:szCs w:val="20"/>
        </w:rPr>
        <w:t xml:space="preserve">A União por intermédio do 17º Batalhão Logístico de Selva, com sede </w:t>
      </w:r>
      <w:proofErr w:type="gramStart"/>
      <w:r w:rsidRPr="00DD07B8">
        <w:rPr>
          <w:rFonts w:ascii="Arial" w:eastAsia="Arial" w:hAnsi="Arial" w:cs="Arial"/>
          <w:color w:val="000000" w:themeColor="text1"/>
          <w:sz w:val="20"/>
          <w:szCs w:val="20"/>
        </w:rPr>
        <w:t>no Rua</w:t>
      </w:r>
      <w:proofErr w:type="gramEnd"/>
      <w:r w:rsidRPr="00DD07B8">
        <w:rPr>
          <w:rFonts w:ascii="Arial" w:eastAsia="Arial" w:hAnsi="Arial" w:cs="Arial"/>
          <w:color w:val="000000" w:themeColor="text1"/>
          <w:sz w:val="20"/>
          <w:szCs w:val="20"/>
        </w:rPr>
        <w:t xml:space="preserve"> Duque de Caxias, 935 , Bairro </w:t>
      </w:r>
      <w:proofErr w:type="spellStart"/>
      <w:r w:rsidRPr="00DD07B8">
        <w:rPr>
          <w:rFonts w:ascii="Arial" w:eastAsia="Arial" w:hAnsi="Arial" w:cs="Arial"/>
          <w:color w:val="000000" w:themeColor="text1"/>
          <w:sz w:val="20"/>
          <w:szCs w:val="20"/>
        </w:rPr>
        <w:t>Caiari</w:t>
      </w:r>
      <w:proofErr w:type="spellEnd"/>
      <w:r w:rsidRPr="00DD07B8">
        <w:rPr>
          <w:rFonts w:ascii="Arial" w:eastAsia="Arial" w:hAnsi="Arial" w:cs="Arial"/>
          <w:color w:val="000000" w:themeColor="text1"/>
          <w:sz w:val="20"/>
          <w:szCs w:val="20"/>
        </w:rPr>
        <w:t xml:space="preserve">, na cidade </w:t>
      </w:r>
      <w:r w:rsidR="00E2411B" w:rsidRPr="00DD07B8">
        <w:rPr>
          <w:rFonts w:ascii="Arial" w:eastAsia="Arial" w:hAnsi="Arial" w:cs="Arial"/>
          <w:color w:val="000000" w:themeColor="text1"/>
          <w:sz w:val="20"/>
          <w:szCs w:val="20"/>
        </w:rPr>
        <w:t>de Porto Velho - RO, inscrito</w:t>
      </w:r>
      <w:r w:rsidRPr="00DD07B8">
        <w:rPr>
          <w:rFonts w:ascii="Arial" w:eastAsia="Arial" w:hAnsi="Arial" w:cs="Arial"/>
          <w:color w:val="000000" w:themeColor="text1"/>
          <w:sz w:val="20"/>
          <w:szCs w:val="20"/>
        </w:rPr>
        <w:t xml:space="preserve"> no CNPJ sob o nº 09.545.602/0001-07, neste ato representado</w:t>
      </w:r>
      <w:r w:rsidR="00E2411B" w:rsidRPr="00DD07B8">
        <w:rPr>
          <w:rFonts w:ascii="Arial" w:hAnsi="Arial" w:cs="Arial"/>
          <w:color w:val="000000" w:themeColor="text1"/>
          <w:sz w:val="20"/>
          <w:szCs w:val="20"/>
        </w:rPr>
        <w:t xml:space="preserve"> neste ato pelo </w:t>
      </w:r>
      <w:proofErr w:type="spellStart"/>
      <w:r w:rsidR="00E2411B" w:rsidRPr="00DD07B8">
        <w:rPr>
          <w:rFonts w:ascii="Arial" w:hAnsi="Arial" w:cs="Arial"/>
          <w:b/>
          <w:color w:val="000000" w:themeColor="text1"/>
          <w:sz w:val="20"/>
          <w:szCs w:val="20"/>
        </w:rPr>
        <w:t>Srº</w:t>
      </w:r>
      <w:proofErr w:type="spellEnd"/>
      <w:r w:rsidR="00E2411B" w:rsidRPr="00DD07B8">
        <w:rPr>
          <w:rFonts w:ascii="Arial" w:hAnsi="Arial" w:cs="Arial"/>
          <w:b/>
          <w:color w:val="000000" w:themeColor="text1"/>
          <w:sz w:val="20"/>
          <w:szCs w:val="20"/>
        </w:rPr>
        <w:t xml:space="preserve"> </w:t>
      </w:r>
      <w:proofErr w:type="spellStart"/>
      <w:r w:rsidR="00E2411B" w:rsidRPr="00DD07B8">
        <w:rPr>
          <w:rFonts w:ascii="Arial" w:hAnsi="Arial" w:cs="Arial"/>
          <w:b/>
          <w:color w:val="000000" w:themeColor="text1"/>
          <w:sz w:val="20"/>
          <w:szCs w:val="20"/>
        </w:rPr>
        <w:t>Ten</w:t>
      </w:r>
      <w:proofErr w:type="spellEnd"/>
      <w:r w:rsidR="00E2411B" w:rsidRPr="00DD07B8">
        <w:rPr>
          <w:rFonts w:ascii="Arial" w:hAnsi="Arial" w:cs="Arial"/>
          <w:b/>
          <w:color w:val="000000" w:themeColor="text1"/>
          <w:sz w:val="20"/>
          <w:szCs w:val="20"/>
        </w:rPr>
        <w:t xml:space="preserve"> </w:t>
      </w:r>
      <w:proofErr w:type="spellStart"/>
      <w:r w:rsidR="00E2411B" w:rsidRPr="00DD07B8">
        <w:rPr>
          <w:rFonts w:ascii="Arial" w:hAnsi="Arial" w:cs="Arial"/>
          <w:b/>
          <w:color w:val="000000" w:themeColor="text1"/>
          <w:sz w:val="20"/>
          <w:szCs w:val="20"/>
        </w:rPr>
        <w:t>Cel</w:t>
      </w:r>
      <w:proofErr w:type="spellEnd"/>
      <w:r w:rsidR="00E2411B" w:rsidRPr="00DD07B8">
        <w:rPr>
          <w:rFonts w:ascii="Arial" w:hAnsi="Arial" w:cs="Arial"/>
          <w:b/>
          <w:color w:val="000000" w:themeColor="text1"/>
          <w:sz w:val="20"/>
          <w:szCs w:val="20"/>
        </w:rPr>
        <w:t xml:space="preserve"> </w:t>
      </w:r>
      <w:r w:rsidR="00E2411B" w:rsidRPr="00DD07B8">
        <w:rPr>
          <w:rFonts w:ascii="Arial" w:hAnsi="Arial" w:cs="Arial"/>
          <w:b/>
          <w:bCs/>
          <w:color w:val="000000" w:themeColor="text1"/>
          <w:sz w:val="20"/>
          <w:szCs w:val="20"/>
        </w:rPr>
        <w:t>IVAN TELESFLOR DOS SANTOS DELOLMO</w:t>
      </w:r>
      <w:r w:rsidR="00E2411B" w:rsidRPr="00DD07B8">
        <w:rPr>
          <w:rFonts w:ascii="Arial" w:hAnsi="Arial" w:cs="Arial"/>
          <w:color w:val="000000" w:themeColor="text1"/>
          <w:sz w:val="20"/>
          <w:szCs w:val="20"/>
        </w:rPr>
        <w:t>, Ordenador de Despesas,  inscrito no CPF nº 966.097.290-34, doravante denominado CONTRATANTE</w:t>
      </w:r>
      <w:r w:rsidRPr="00DD07B8">
        <w:rPr>
          <w:rFonts w:ascii="Arial" w:eastAsia="Arial" w:hAnsi="Arial" w:cs="Arial"/>
          <w:color w:val="000000" w:themeColor="text1"/>
          <w:sz w:val="20"/>
          <w:szCs w:val="20"/>
        </w:rPr>
        <w:t xml:space="preserve">, e </w:t>
      </w:r>
      <w:proofErr w:type="spellStart"/>
      <w:r w:rsidR="00E2411B" w:rsidRPr="00DD07B8">
        <w:rPr>
          <w:rFonts w:ascii="Arial" w:eastAsia="Arial" w:hAnsi="Arial" w:cs="Arial"/>
          <w:b/>
          <w:color w:val="000000" w:themeColor="text1"/>
          <w:sz w:val="20"/>
          <w:szCs w:val="20"/>
        </w:rPr>
        <w:t>Sr</w:t>
      </w:r>
      <w:r w:rsidR="00100A9A" w:rsidRPr="00DD07B8">
        <w:rPr>
          <w:rFonts w:ascii="Arial" w:eastAsia="Arial" w:hAnsi="Arial" w:cs="Arial"/>
          <w:b/>
          <w:color w:val="000000" w:themeColor="text1"/>
          <w:sz w:val="20"/>
          <w:szCs w:val="20"/>
        </w:rPr>
        <w:t>º</w:t>
      </w:r>
      <w:proofErr w:type="spellEnd"/>
      <w:r w:rsidR="00E2411B" w:rsidRPr="00DD07B8">
        <w:rPr>
          <w:rFonts w:ascii="Arial" w:eastAsia="Arial" w:hAnsi="Arial" w:cs="Arial"/>
          <w:b/>
          <w:color w:val="000000" w:themeColor="text1"/>
          <w:sz w:val="20"/>
          <w:szCs w:val="20"/>
        </w:rPr>
        <w:t xml:space="preserve"> </w:t>
      </w:r>
      <w:r w:rsidRPr="00DD07B8">
        <w:rPr>
          <w:rFonts w:ascii="Arial" w:eastAsia="Arial" w:hAnsi="Arial" w:cs="Arial"/>
          <w:b/>
          <w:color w:val="000000" w:themeColor="text1"/>
          <w:sz w:val="20"/>
          <w:szCs w:val="20"/>
        </w:rPr>
        <w:t xml:space="preserve"> </w:t>
      </w:r>
      <w:r w:rsidR="00100A9A" w:rsidRPr="00DD07B8">
        <w:rPr>
          <w:rFonts w:ascii="Arial" w:hAnsi="Arial" w:cs="Arial"/>
          <w:b/>
          <w:color w:val="000000"/>
          <w:sz w:val="20"/>
          <w:szCs w:val="20"/>
        </w:rPr>
        <w:t>JONAS GABRIEL ANTUNES MOREIRA</w:t>
      </w:r>
      <w:r w:rsidRPr="00DD07B8">
        <w:rPr>
          <w:rFonts w:ascii="Arial" w:eastAsia="Arial" w:hAnsi="Arial" w:cs="Arial"/>
          <w:color w:val="000000" w:themeColor="text1"/>
          <w:sz w:val="20"/>
          <w:szCs w:val="20"/>
        </w:rPr>
        <w:t xml:space="preserve">, </w:t>
      </w:r>
      <w:r w:rsidR="00DD07B8" w:rsidRPr="00DD07B8">
        <w:rPr>
          <w:rFonts w:ascii="Arial" w:eastAsia="Arial" w:hAnsi="Arial" w:cs="Arial"/>
          <w:iCs/>
          <w:color w:val="000000" w:themeColor="text1"/>
          <w:sz w:val="20"/>
          <w:szCs w:val="20"/>
        </w:rPr>
        <w:t>inscrito</w:t>
      </w:r>
      <w:r w:rsidRPr="00DD07B8">
        <w:rPr>
          <w:rFonts w:ascii="Arial" w:eastAsia="Arial" w:hAnsi="Arial" w:cs="Arial"/>
          <w:iCs/>
          <w:color w:val="000000" w:themeColor="text1"/>
          <w:sz w:val="20"/>
          <w:szCs w:val="20"/>
        </w:rPr>
        <w:t xml:space="preserve"> no </w:t>
      </w:r>
      <w:r w:rsidR="00857C35" w:rsidRPr="00DD07B8">
        <w:rPr>
          <w:rFonts w:ascii="Arial" w:eastAsia="Arial" w:hAnsi="Arial" w:cs="Arial"/>
          <w:iCs/>
          <w:color w:val="000000" w:themeColor="text1"/>
          <w:sz w:val="20"/>
          <w:szCs w:val="20"/>
        </w:rPr>
        <w:t>CPF</w:t>
      </w:r>
      <w:r w:rsidRPr="00DD07B8">
        <w:rPr>
          <w:rFonts w:ascii="Arial" w:eastAsia="Arial" w:hAnsi="Arial" w:cs="Arial"/>
          <w:iCs/>
          <w:color w:val="000000" w:themeColor="text1"/>
          <w:sz w:val="20"/>
          <w:szCs w:val="20"/>
        </w:rPr>
        <w:t xml:space="preserve"> sob o nº </w:t>
      </w:r>
      <w:r w:rsidR="00DD07B8" w:rsidRPr="00DD07B8">
        <w:rPr>
          <w:rFonts w:ascii="Arial" w:hAnsi="Arial" w:cs="Arial"/>
          <w:color w:val="000000"/>
          <w:sz w:val="20"/>
          <w:szCs w:val="20"/>
        </w:rPr>
        <w:t>065.132.226-05</w:t>
      </w:r>
      <w:r w:rsidRPr="00DD07B8">
        <w:rPr>
          <w:rFonts w:ascii="Arial" w:eastAsia="Arial" w:hAnsi="Arial" w:cs="Arial"/>
          <w:iCs/>
          <w:color w:val="000000" w:themeColor="text1"/>
          <w:sz w:val="20"/>
          <w:szCs w:val="20"/>
        </w:rPr>
        <w:t xml:space="preserve">, </w:t>
      </w:r>
      <w:r w:rsidR="00DD07B8" w:rsidRPr="00DD07B8">
        <w:rPr>
          <w:rFonts w:ascii="Arial" w:hAnsi="Arial" w:cs="Arial"/>
          <w:color w:val="000000"/>
          <w:sz w:val="20"/>
          <w:szCs w:val="20"/>
        </w:rPr>
        <w:t>com endereço na Rua Major Manoel Antônio, nº 08, sala 101, Centro, Pará de Minas/MG, CEP 35660-010,</w:t>
      </w:r>
      <w:r w:rsidR="00E2411B" w:rsidRPr="00DD07B8">
        <w:rPr>
          <w:rFonts w:ascii="Arial" w:hAnsi="Arial" w:cs="Arial"/>
          <w:bCs/>
          <w:color w:val="000000" w:themeColor="text1"/>
          <w:sz w:val="20"/>
          <w:szCs w:val="20"/>
        </w:rPr>
        <w:t xml:space="preserve"> </w:t>
      </w:r>
      <w:r w:rsidR="00DD07B8">
        <w:rPr>
          <w:rFonts w:ascii="Arial" w:hAnsi="Arial" w:cs="Arial"/>
          <w:b/>
          <w:bCs/>
          <w:color w:val="000000" w:themeColor="text1"/>
          <w:sz w:val="20"/>
          <w:szCs w:val="20"/>
        </w:rPr>
        <w:t>LEILOEIRO PÚBLICO</w:t>
      </w:r>
      <w:r w:rsidR="00E2411B" w:rsidRPr="00DD07B8">
        <w:rPr>
          <w:rFonts w:ascii="Arial" w:hAnsi="Arial" w:cs="Arial"/>
          <w:b/>
          <w:bCs/>
          <w:color w:val="000000" w:themeColor="text1"/>
          <w:sz w:val="20"/>
          <w:szCs w:val="20"/>
        </w:rPr>
        <w:t xml:space="preserve"> OFICIAL COM REGISTRO Nº </w:t>
      </w:r>
      <w:r w:rsidR="00E2411B" w:rsidRPr="00DD07B8">
        <w:rPr>
          <w:rFonts w:ascii="Arial" w:hAnsi="Arial" w:cs="Arial"/>
          <w:b/>
          <w:bCs/>
          <w:color w:val="000000"/>
          <w:sz w:val="20"/>
          <w:szCs w:val="20"/>
        </w:rPr>
        <w:t>0</w:t>
      </w:r>
      <w:r w:rsidR="00DD07B8">
        <w:rPr>
          <w:rFonts w:ascii="Arial" w:hAnsi="Arial" w:cs="Arial"/>
          <w:b/>
          <w:bCs/>
          <w:color w:val="000000"/>
          <w:sz w:val="20"/>
          <w:szCs w:val="20"/>
        </w:rPr>
        <w:t>44</w:t>
      </w:r>
      <w:r w:rsidR="00E2411B" w:rsidRPr="00DD07B8">
        <w:rPr>
          <w:rFonts w:ascii="Arial" w:hAnsi="Arial" w:cs="Arial"/>
          <w:b/>
          <w:bCs/>
          <w:color w:val="000000"/>
          <w:sz w:val="20"/>
          <w:szCs w:val="20"/>
        </w:rPr>
        <w:t>/</w:t>
      </w:r>
      <w:r w:rsidR="00DD07B8">
        <w:rPr>
          <w:rFonts w:ascii="Arial" w:hAnsi="Arial" w:cs="Arial"/>
          <w:b/>
          <w:bCs/>
          <w:color w:val="000000"/>
          <w:sz w:val="20"/>
          <w:szCs w:val="20"/>
        </w:rPr>
        <w:t>2023</w:t>
      </w:r>
      <w:r w:rsidR="00E2411B" w:rsidRPr="00DD07B8">
        <w:rPr>
          <w:rFonts w:ascii="Arial" w:hAnsi="Arial" w:cs="Arial"/>
          <w:b/>
          <w:bCs/>
          <w:color w:val="000000"/>
          <w:sz w:val="20"/>
          <w:szCs w:val="20"/>
        </w:rPr>
        <w:t xml:space="preserve"> NA </w:t>
      </w:r>
      <w:r w:rsidR="00E2411B" w:rsidRPr="00DD07B8">
        <w:rPr>
          <w:rFonts w:ascii="Arial" w:hAnsi="Arial" w:cs="Arial"/>
          <w:b/>
          <w:color w:val="000000"/>
          <w:sz w:val="20"/>
          <w:szCs w:val="20"/>
        </w:rPr>
        <w:t>JUNTA COMERCIAL DO ESTADO DE RONDÔNIA</w:t>
      </w:r>
      <w:r w:rsidRPr="00DD07B8">
        <w:rPr>
          <w:rFonts w:ascii="Arial" w:eastAsia="Arial" w:hAnsi="Arial" w:cs="Arial"/>
          <w:iCs/>
          <w:color w:val="000000" w:themeColor="text1"/>
          <w:sz w:val="20"/>
          <w:szCs w:val="20"/>
        </w:rPr>
        <w:t xml:space="preserve">, </w:t>
      </w:r>
      <w:r w:rsidRPr="00DD07B8">
        <w:rPr>
          <w:rFonts w:ascii="Arial" w:eastAsia="Arial" w:hAnsi="Arial" w:cs="Arial"/>
          <w:color w:val="000000" w:themeColor="text1"/>
          <w:sz w:val="20"/>
          <w:szCs w:val="20"/>
        </w:rPr>
        <w:t xml:space="preserve">tendo em vista o que consta no Processo nº 64012003047202454, Edital de Credenciamento nº 01/2024, e em observância às disposições da Lei nº 14.133, de 1º de abril de 2021, e demais legislação aplicável, resolvem celebrar o presente Termo de Contrato, decorrente </w:t>
      </w:r>
      <w:r w:rsidRPr="00DD07B8">
        <w:rPr>
          <w:rStyle w:val="normaltextrun"/>
          <w:rFonts w:ascii="Arial" w:eastAsia="Arial" w:hAnsi="Arial" w:cs="Arial"/>
          <w:color w:val="000000" w:themeColor="text1"/>
          <w:sz w:val="20"/>
          <w:szCs w:val="20"/>
        </w:rPr>
        <w:t xml:space="preserve">da </w:t>
      </w:r>
      <w:r w:rsidR="00FE383D" w:rsidRPr="00DD07B8">
        <w:rPr>
          <w:rStyle w:val="normaltextrun"/>
          <w:rFonts w:ascii="Arial" w:eastAsia="Arial" w:hAnsi="Arial" w:cs="Arial"/>
          <w:color w:val="000000" w:themeColor="text1"/>
          <w:sz w:val="20"/>
          <w:szCs w:val="20"/>
        </w:rPr>
        <w:t>contratação/</w:t>
      </w:r>
      <w:r w:rsidRPr="00DD07B8">
        <w:rPr>
          <w:rStyle w:val="normaltextrun"/>
          <w:rFonts w:ascii="Arial" w:eastAsia="Arial" w:hAnsi="Arial" w:cs="Arial"/>
          <w:color w:val="000000" w:themeColor="text1"/>
          <w:sz w:val="20"/>
          <w:szCs w:val="20"/>
        </w:rPr>
        <w:t>inexigibilidade nº</w:t>
      </w:r>
      <w:r w:rsidR="00FE383D" w:rsidRPr="00DD07B8">
        <w:rPr>
          <w:rStyle w:val="normaltextrun"/>
          <w:rFonts w:ascii="Arial" w:eastAsia="Arial" w:hAnsi="Arial" w:cs="Arial"/>
          <w:color w:val="000000" w:themeColor="text1"/>
          <w:sz w:val="20"/>
          <w:szCs w:val="20"/>
        </w:rPr>
        <w:t xml:space="preserve"> </w:t>
      </w:r>
      <w:r w:rsidR="00100A9A" w:rsidRPr="00DD07B8">
        <w:rPr>
          <w:rStyle w:val="normaltextrun"/>
          <w:rFonts w:ascii="Arial" w:eastAsia="Arial" w:hAnsi="Arial" w:cs="Arial"/>
          <w:color w:val="000000" w:themeColor="text1"/>
          <w:sz w:val="20"/>
          <w:szCs w:val="20"/>
        </w:rPr>
        <w:t>17</w:t>
      </w:r>
      <w:r w:rsidR="00FE383D" w:rsidRPr="00DD07B8">
        <w:rPr>
          <w:rStyle w:val="normaltextrun"/>
          <w:rFonts w:ascii="Arial" w:eastAsia="Arial" w:hAnsi="Arial" w:cs="Arial"/>
          <w:color w:val="000000" w:themeColor="text1"/>
          <w:sz w:val="20"/>
          <w:szCs w:val="20"/>
        </w:rPr>
        <w:t>/2024</w:t>
      </w:r>
      <w:r w:rsidRPr="00DD07B8">
        <w:rPr>
          <w:rFonts w:ascii="Arial" w:eastAsia="Arial" w:hAnsi="Arial" w:cs="Arial"/>
          <w:color w:val="000000" w:themeColor="text1"/>
          <w:sz w:val="20"/>
          <w:szCs w:val="20"/>
        </w:rPr>
        <w:t>, mediante as cláusulas e condições a seguir enunciadas.</w:t>
      </w:r>
    </w:p>
    <w:p w:rsidR="008863AB" w:rsidRPr="001012E2" w:rsidRDefault="002D7A80" w:rsidP="0097386A">
      <w:pPr>
        <w:pStyle w:val="Nivel01"/>
        <w:numPr>
          <w:ilvl w:val="0"/>
          <w:numId w:val="5"/>
        </w:numPr>
        <w:spacing w:before="120" w:after="288" w:line="312" w:lineRule="auto"/>
        <w:ind w:left="0" w:firstLine="0"/>
        <w:rPr>
          <w:color w:val="FFFFFF" w:themeColor="background1"/>
        </w:rPr>
      </w:pPr>
      <w:r w:rsidRPr="001012E2">
        <w:t>CLÁUSULA PRIMEIRA – OBJETO (</w:t>
      </w:r>
      <w:hyperlink r:id="rId13" w:anchor="art92" w:history="1">
        <w:r w:rsidRPr="001012E2">
          <w:rPr>
            <w:rStyle w:val="Hyperlink1"/>
          </w:rPr>
          <w:t>art. 92, I e II</w:t>
        </w:r>
      </w:hyperlink>
      <w:proofErr w:type="gramStart"/>
      <w:r w:rsidRPr="001012E2">
        <w:t>)</w:t>
      </w:r>
      <w:proofErr w:type="gramEnd"/>
    </w:p>
    <w:p w:rsidR="008863AB" w:rsidRPr="001012E2" w:rsidRDefault="002D7A80" w:rsidP="0097386A">
      <w:pPr>
        <w:pStyle w:val="Nivel2"/>
        <w:numPr>
          <w:ilvl w:val="1"/>
          <w:numId w:val="6"/>
        </w:numPr>
        <w:spacing w:after="288" w:line="312" w:lineRule="auto"/>
        <w:ind w:left="0" w:firstLine="709"/>
      </w:pPr>
      <w:r w:rsidRPr="001012E2">
        <w:t>O objeto do presente instrumento é a contratação de Leiloeiro Oficial, nas condições estabelecidas no Termo de Referência.</w:t>
      </w:r>
    </w:p>
    <w:p w:rsidR="008863AB" w:rsidRPr="001012E2" w:rsidRDefault="002D7A80" w:rsidP="0097386A">
      <w:pPr>
        <w:pStyle w:val="Nivel2"/>
        <w:numPr>
          <w:ilvl w:val="1"/>
          <w:numId w:val="7"/>
        </w:numPr>
        <w:spacing w:after="288" w:line="312" w:lineRule="auto"/>
        <w:ind w:left="0" w:firstLine="709"/>
      </w:pPr>
      <w:r w:rsidRPr="001012E2">
        <w:t>Objeto da contratação:</w:t>
      </w:r>
      <w:r w:rsidRPr="001012E2">
        <w:br w:type="page"/>
      </w:r>
    </w:p>
    <w:tbl>
      <w:tblPr>
        <w:tblW w:w="9784" w:type="dxa"/>
        <w:tblInd w:w="-34" w:type="dxa"/>
        <w:tblLayout w:type="fixed"/>
        <w:tblLook w:val="04A0" w:firstRow="1" w:lastRow="0" w:firstColumn="1" w:lastColumn="0" w:noHBand="0" w:noVBand="1"/>
      </w:tblPr>
      <w:tblGrid>
        <w:gridCol w:w="1046"/>
        <w:gridCol w:w="2689"/>
        <w:gridCol w:w="1345"/>
        <w:gridCol w:w="2017"/>
        <w:gridCol w:w="2687"/>
      </w:tblGrid>
      <w:tr w:rsidR="008863AB" w:rsidRPr="001012E2">
        <w:tc>
          <w:tcPr>
            <w:tcW w:w="1046" w:type="dxa"/>
            <w:tcBorders>
              <w:top w:val="single" w:sz="4" w:space="0" w:color="000000"/>
              <w:left w:val="single" w:sz="4" w:space="0" w:color="000000"/>
              <w:bottom w:val="single" w:sz="4" w:space="0" w:color="000000"/>
              <w:right w:val="single" w:sz="4" w:space="0" w:color="000000"/>
            </w:tcBorders>
          </w:tcPr>
          <w:p w:rsidR="008863AB" w:rsidRPr="001012E2" w:rsidRDefault="002D7A80">
            <w:pPr>
              <w:pageBreakBefore/>
              <w:widowControl w:val="0"/>
              <w:spacing w:before="120" w:after="288" w:line="276" w:lineRule="auto"/>
              <w:jc w:val="center"/>
              <w:rPr>
                <w:rFonts w:ascii="Arial" w:eastAsia="Arial" w:hAnsi="Arial" w:cs="Arial"/>
                <w:b/>
                <w:bCs/>
                <w:color w:val="000000"/>
                <w:sz w:val="20"/>
                <w:szCs w:val="20"/>
              </w:rPr>
            </w:pPr>
            <w:r w:rsidRPr="001012E2">
              <w:rPr>
                <w:rFonts w:ascii="Arial" w:eastAsia="Arial" w:hAnsi="Arial" w:cs="Arial"/>
                <w:b/>
                <w:bCs/>
                <w:color w:val="000000" w:themeColor="text1"/>
                <w:sz w:val="20"/>
                <w:szCs w:val="20"/>
              </w:rPr>
              <w:lastRenderedPageBreak/>
              <w:t>ITEM</w:t>
            </w:r>
          </w:p>
          <w:p w:rsidR="008863AB" w:rsidRPr="001012E2" w:rsidRDefault="008863AB">
            <w:pPr>
              <w:widowControl w:val="0"/>
              <w:spacing w:before="120" w:after="288" w:line="276" w:lineRule="auto"/>
              <w:ind w:firstLine="709"/>
              <w:jc w:val="center"/>
              <w:rPr>
                <w:rFonts w:ascii="Arial" w:eastAsia="Arial" w:hAnsi="Arial" w:cs="Arial"/>
                <w:b/>
                <w:bCs/>
                <w:color w:val="000000"/>
                <w:sz w:val="20"/>
                <w:szCs w:val="20"/>
              </w:rPr>
            </w:pPr>
          </w:p>
        </w:tc>
        <w:tc>
          <w:tcPr>
            <w:tcW w:w="2689" w:type="dxa"/>
            <w:tcBorders>
              <w:top w:val="single" w:sz="4" w:space="0" w:color="000000"/>
              <w:left w:val="single" w:sz="4" w:space="0" w:color="000000"/>
              <w:bottom w:val="single" w:sz="4" w:space="0" w:color="000000"/>
              <w:right w:val="single" w:sz="4" w:space="0" w:color="000000"/>
            </w:tcBorders>
          </w:tcPr>
          <w:p w:rsidR="008863AB" w:rsidRPr="001012E2" w:rsidRDefault="002D7A80">
            <w:pPr>
              <w:widowControl w:val="0"/>
              <w:spacing w:before="120" w:after="288" w:line="276" w:lineRule="auto"/>
              <w:jc w:val="center"/>
              <w:rPr>
                <w:rFonts w:ascii="Arial" w:eastAsia="Arial" w:hAnsi="Arial" w:cs="Arial"/>
                <w:color w:val="000000"/>
                <w:sz w:val="20"/>
                <w:szCs w:val="20"/>
              </w:rPr>
            </w:pPr>
            <w:r w:rsidRPr="001012E2">
              <w:rPr>
                <w:rFonts w:ascii="Arial" w:eastAsia="Arial" w:hAnsi="Arial" w:cs="Arial"/>
                <w:b/>
                <w:bCs/>
                <w:color w:val="000000" w:themeColor="text1"/>
                <w:sz w:val="20"/>
                <w:szCs w:val="20"/>
              </w:rPr>
              <w:t>ESPECIFICAÇÃO</w:t>
            </w:r>
          </w:p>
        </w:tc>
        <w:tc>
          <w:tcPr>
            <w:tcW w:w="1345" w:type="dxa"/>
            <w:tcBorders>
              <w:top w:val="single" w:sz="4" w:space="0" w:color="000000"/>
              <w:left w:val="single" w:sz="4" w:space="0" w:color="000000"/>
              <w:bottom w:val="single" w:sz="4" w:space="0" w:color="000000"/>
              <w:right w:val="single" w:sz="4" w:space="0" w:color="000000"/>
            </w:tcBorders>
          </w:tcPr>
          <w:p w:rsidR="008863AB" w:rsidRPr="001012E2" w:rsidRDefault="002D7A80">
            <w:pPr>
              <w:widowControl w:val="0"/>
              <w:spacing w:before="120" w:after="288" w:line="276" w:lineRule="auto"/>
              <w:jc w:val="center"/>
              <w:rPr>
                <w:rFonts w:ascii="Arial" w:eastAsia="Arial" w:hAnsi="Arial" w:cs="Arial"/>
                <w:color w:val="000000"/>
                <w:sz w:val="20"/>
                <w:szCs w:val="20"/>
              </w:rPr>
            </w:pPr>
            <w:r w:rsidRPr="001012E2">
              <w:rPr>
                <w:rFonts w:ascii="Arial" w:eastAsia="Arial" w:hAnsi="Arial" w:cs="Arial"/>
                <w:b/>
                <w:bCs/>
                <w:color w:val="000000" w:themeColor="text1"/>
                <w:sz w:val="20"/>
                <w:szCs w:val="20"/>
              </w:rPr>
              <w:t>CATSER</w:t>
            </w:r>
          </w:p>
        </w:tc>
        <w:tc>
          <w:tcPr>
            <w:tcW w:w="2017" w:type="dxa"/>
            <w:tcBorders>
              <w:top w:val="single" w:sz="4" w:space="0" w:color="000000"/>
              <w:left w:val="single" w:sz="4" w:space="0" w:color="000000"/>
              <w:bottom w:val="single" w:sz="4" w:space="0" w:color="000000"/>
              <w:right w:val="single" w:sz="4" w:space="0" w:color="000000"/>
            </w:tcBorders>
          </w:tcPr>
          <w:p w:rsidR="008863AB" w:rsidRPr="001012E2" w:rsidRDefault="002D7A80">
            <w:pPr>
              <w:widowControl w:val="0"/>
              <w:spacing w:before="120" w:after="288" w:line="276" w:lineRule="auto"/>
              <w:jc w:val="center"/>
              <w:rPr>
                <w:rFonts w:ascii="Arial" w:eastAsia="Arial" w:hAnsi="Arial" w:cs="Arial"/>
                <w:color w:val="000000"/>
                <w:sz w:val="20"/>
                <w:szCs w:val="20"/>
              </w:rPr>
            </w:pPr>
            <w:r w:rsidRPr="001012E2">
              <w:rPr>
                <w:rFonts w:ascii="Arial" w:eastAsia="Arial" w:hAnsi="Arial" w:cs="Arial"/>
                <w:b/>
                <w:bCs/>
                <w:color w:val="000000" w:themeColor="text1"/>
                <w:sz w:val="20"/>
                <w:szCs w:val="20"/>
              </w:rPr>
              <w:t>UNIDADE DE MEDIDA</w:t>
            </w:r>
          </w:p>
        </w:tc>
        <w:tc>
          <w:tcPr>
            <w:tcW w:w="2687" w:type="dxa"/>
            <w:tcBorders>
              <w:top w:val="single" w:sz="4" w:space="0" w:color="000000"/>
              <w:left w:val="single" w:sz="4" w:space="0" w:color="000000"/>
              <w:bottom w:val="single" w:sz="4" w:space="0" w:color="000000"/>
              <w:right w:val="single" w:sz="4" w:space="0" w:color="000000"/>
            </w:tcBorders>
          </w:tcPr>
          <w:p w:rsidR="008863AB" w:rsidRPr="001012E2" w:rsidRDefault="002D7A80">
            <w:pPr>
              <w:widowControl w:val="0"/>
              <w:spacing w:before="120" w:after="288" w:line="276" w:lineRule="auto"/>
              <w:jc w:val="center"/>
              <w:rPr>
                <w:rFonts w:ascii="Arial" w:eastAsia="Arial" w:hAnsi="Arial" w:cs="Arial"/>
                <w:b/>
                <w:bCs/>
                <w:sz w:val="20"/>
                <w:szCs w:val="20"/>
              </w:rPr>
            </w:pPr>
            <w:r w:rsidRPr="001012E2">
              <w:rPr>
                <w:rFonts w:ascii="Arial" w:eastAsia="Arial" w:hAnsi="Arial" w:cs="Arial"/>
                <w:b/>
                <w:bCs/>
                <w:sz w:val="20"/>
                <w:szCs w:val="20"/>
              </w:rPr>
              <w:t>VALOR UNITÁRIO</w:t>
            </w:r>
          </w:p>
        </w:tc>
      </w:tr>
      <w:tr w:rsidR="008863AB" w:rsidRPr="001012E2">
        <w:tc>
          <w:tcPr>
            <w:tcW w:w="1046" w:type="dxa"/>
            <w:tcBorders>
              <w:top w:val="single" w:sz="4" w:space="0" w:color="000000"/>
              <w:left w:val="single" w:sz="4" w:space="0" w:color="000000"/>
              <w:bottom w:val="single" w:sz="4" w:space="0" w:color="000000"/>
              <w:right w:val="single" w:sz="4" w:space="0" w:color="000000"/>
            </w:tcBorders>
            <w:vAlign w:val="center"/>
          </w:tcPr>
          <w:p w:rsidR="008863AB" w:rsidRPr="001012E2" w:rsidRDefault="002D7A80">
            <w:pPr>
              <w:widowControl w:val="0"/>
              <w:spacing w:before="120" w:after="288" w:line="276" w:lineRule="auto"/>
              <w:jc w:val="center"/>
              <w:rPr>
                <w:rFonts w:ascii="Arial" w:hAnsi="Arial" w:cs="Arial"/>
                <w:sz w:val="20"/>
                <w:szCs w:val="20"/>
              </w:rPr>
            </w:pPr>
            <w:proofErr w:type="gramStart"/>
            <w:r w:rsidRPr="001012E2">
              <w:rPr>
                <w:rFonts w:ascii="Arial" w:eastAsia="Arial" w:hAnsi="Arial" w:cs="Arial"/>
                <w:color w:val="000000" w:themeColor="text1"/>
                <w:sz w:val="20"/>
                <w:szCs w:val="20"/>
              </w:rPr>
              <w:t>1</w:t>
            </w:r>
            <w:proofErr w:type="gramEnd"/>
          </w:p>
        </w:tc>
        <w:tc>
          <w:tcPr>
            <w:tcW w:w="2689" w:type="dxa"/>
            <w:tcBorders>
              <w:top w:val="single" w:sz="4" w:space="0" w:color="000000"/>
              <w:left w:val="single" w:sz="4" w:space="0" w:color="000000"/>
              <w:bottom w:val="single" w:sz="4" w:space="0" w:color="000000"/>
              <w:right w:val="single" w:sz="4" w:space="0" w:color="000000"/>
            </w:tcBorders>
            <w:vAlign w:val="center"/>
          </w:tcPr>
          <w:p w:rsidR="008863AB" w:rsidRPr="001012E2" w:rsidRDefault="002D7A80">
            <w:pPr>
              <w:widowControl w:val="0"/>
              <w:spacing w:before="120" w:after="288" w:line="276" w:lineRule="auto"/>
              <w:jc w:val="center"/>
              <w:rPr>
                <w:rFonts w:ascii="Arial" w:eastAsia="Arial" w:hAnsi="Arial" w:cs="Arial"/>
                <w:color w:val="000000"/>
                <w:sz w:val="20"/>
                <w:szCs w:val="20"/>
              </w:rPr>
            </w:pPr>
            <w:r w:rsidRPr="001012E2">
              <w:rPr>
                <w:rFonts w:ascii="Arial" w:eastAsia="Arial" w:hAnsi="Arial" w:cs="Arial"/>
                <w:color w:val="000000"/>
                <w:sz w:val="20"/>
                <w:szCs w:val="20"/>
              </w:rPr>
              <w:t>Credenciamento de leiloeiros oficiais, com disponibilidade de plataforma eletrônica de lances,  para a prestação de serviços para alienação de bens móveis inservíveis, incluindo os atos necessários à organização do certame, disposição dos lotes, divulgação, visitação, realização do leilão eletrônico, prestação de contas, e entrega dos bens, por meio de licitação na modalidade de leilão público.</w:t>
            </w:r>
          </w:p>
        </w:tc>
        <w:tc>
          <w:tcPr>
            <w:tcW w:w="1345" w:type="dxa"/>
            <w:tcBorders>
              <w:top w:val="single" w:sz="4" w:space="0" w:color="000000"/>
              <w:left w:val="single" w:sz="4" w:space="0" w:color="000000"/>
              <w:bottom w:val="single" w:sz="4" w:space="0" w:color="000000"/>
              <w:right w:val="single" w:sz="4" w:space="0" w:color="000000"/>
            </w:tcBorders>
            <w:vAlign w:val="center"/>
          </w:tcPr>
          <w:p w:rsidR="008863AB" w:rsidRPr="001012E2" w:rsidRDefault="002D7A80">
            <w:pPr>
              <w:widowControl w:val="0"/>
              <w:spacing w:before="120" w:after="288" w:line="276" w:lineRule="auto"/>
              <w:jc w:val="center"/>
              <w:rPr>
                <w:rFonts w:ascii="Arial" w:eastAsia="Arial" w:hAnsi="Arial" w:cs="Arial"/>
                <w:color w:val="000000"/>
                <w:sz w:val="20"/>
                <w:szCs w:val="20"/>
              </w:rPr>
            </w:pPr>
            <w:r w:rsidRPr="001012E2">
              <w:rPr>
                <w:rFonts w:ascii="Arial" w:eastAsia="Arial" w:hAnsi="Arial" w:cs="Arial"/>
                <w:color w:val="000000"/>
                <w:sz w:val="20"/>
                <w:szCs w:val="20"/>
              </w:rPr>
              <w:t>3972</w:t>
            </w:r>
          </w:p>
        </w:tc>
        <w:tc>
          <w:tcPr>
            <w:tcW w:w="2017" w:type="dxa"/>
            <w:tcBorders>
              <w:top w:val="single" w:sz="4" w:space="0" w:color="000000"/>
              <w:left w:val="single" w:sz="4" w:space="0" w:color="000000"/>
              <w:bottom w:val="single" w:sz="4" w:space="0" w:color="000000"/>
              <w:right w:val="single" w:sz="4" w:space="0" w:color="000000"/>
            </w:tcBorders>
            <w:vAlign w:val="center"/>
          </w:tcPr>
          <w:p w:rsidR="008863AB" w:rsidRPr="001012E2" w:rsidRDefault="002D7A80">
            <w:pPr>
              <w:widowControl w:val="0"/>
              <w:spacing w:before="120" w:after="288" w:line="276" w:lineRule="auto"/>
              <w:jc w:val="center"/>
              <w:rPr>
                <w:rFonts w:ascii="Arial" w:eastAsia="Arial" w:hAnsi="Arial" w:cs="Arial"/>
                <w:color w:val="000000"/>
                <w:sz w:val="20"/>
                <w:szCs w:val="20"/>
              </w:rPr>
            </w:pPr>
            <w:r w:rsidRPr="001012E2">
              <w:rPr>
                <w:rFonts w:ascii="Arial" w:eastAsia="Arial" w:hAnsi="Arial" w:cs="Arial"/>
                <w:color w:val="000000"/>
                <w:sz w:val="20"/>
                <w:szCs w:val="20"/>
              </w:rPr>
              <w:t>Serviço</w:t>
            </w:r>
          </w:p>
        </w:tc>
        <w:tc>
          <w:tcPr>
            <w:tcW w:w="2687" w:type="dxa"/>
            <w:tcBorders>
              <w:top w:val="single" w:sz="4" w:space="0" w:color="000000"/>
              <w:left w:val="single" w:sz="4" w:space="0" w:color="000000"/>
              <w:bottom w:val="single" w:sz="4" w:space="0" w:color="000000"/>
              <w:right w:val="single" w:sz="4" w:space="0" w:color="000000"/>
            </w:tcBorders>
            <w:vAlign w:val="center"/>
          </w:tcPr>
          <w:p w:rsidR="008863AB" w:rsidRPr="001012E2" w:rsidRDefault="002D7A80">
            <w:pPr>
              <w:widowControl w:val="0"/>
              <w:spacing w:before="288" w:after="288" w:line="312" w:lineRule="auto"/>
              <w:jc w:val="center"/>
              <w:rPr>
                <w:rFonts w:ascii="Arial" w:hAnsi="Arial" w:cs="Arial"/>
                <w:sz w:val="20"/>
                <w:szCs w:val="20"/>
              </w:rPr>
            </w:pPr>
            <w:r w:rsidRPr="001012E2">
              <w:rPr>
                <w:rFonts w:ascii="Arial" w:hAnsi="Arial" w:cs="Arial"/>
                <w:sz w:val="20"/>
                <w:szCs w:val="20"/>
              </w:rPr>
              <w:t xml:space="preserve">5% a ser pago pelo arrematante (§ </w:t>
            </w:r>
            <w:proofErr w:type="gramStart"/>
            <w:r w:rsidRPr="001012E2">
              <w:rPr>
                <w:rFonts w:ascii="Arial" w:hAnsi="Arial" w:cs="Arial"/>
                <w:sz w:val="20"/>
                <w:szCs w:val="20"/>
              </w:rPr>
              <w:t>1º, Art.</w:t>
            </w:r>
            <w:proofErr w:type="gramEnd"/>
            <w:r w:rsidRPr="001012E2">
              <w:rPr>
                <w:rFonts w:ascii="Arial" w:hAnsi="Arial" w:cs="Arial"/>
                <w:sz w:val="20"/>
                <w:szCs w:val="20"/>
              </w:rPr>
              <w:t xml:space="preserve"> 6, Decreto 11.461/2023)</w:t>
            </w:r>
          </w:p>
        </w:tc>
      </w:tr>
    </w:tbl>
    <w:p w:rsidR="008863AB" w:rsidRPr="001012E2" w:rsidRDefault="002D7A80" w:rsidP="0097386A">
      <w:pPr>
        <w:pStyle w:val="Nivel2"/>
        <w:numPr>
          <w:ilvl w:val="1"/>
          <w:numId w:val="8"/>
        </w:numPr>
        <w:spacing w:after="288" w:line="312" w:lineRule="auto"/>
        <w:ind w:left="0" w:firstLine="567"/>
        <w:rPr>
          <w:lang w:val="x-none"/>
        </w:rPr>
      </w:pPr>
      <w:r w:rsidRPr="001012E2">
        <w:t>Vinculam esta contratação, independentemente de transcrição:</w:t>
      </w:r>
    </w:p>
    <w:p w:rsidR="008863AB" w:rsidRPr="001012E2" w:rsidRDefault="002D7A80" w:rsidP="0097386A">
      <w:pPr>
        <w:pStyle w:val="Nivel3"/>
        <w:numPr>
          <w:ilvl w:val="2"/>
          <w:numId w:val="9"/>
        </w:numPr>
        <w:spacing w:after="288" w:line="312" w:lineRule="auto"/>
        <w:ind w:left="170" w:firstLine="709"/>
        <w:rPr>
          <w:lang w:val="x-none"/>
        </w:rPr>
      </w:pPr>
      <w:r w:rsidRPr="001012E2">
        <w:t>O Termo de Referência;</w:t>
      </w:r>
    </w:p>
    <w:p w:rsidR="008863AB" w:rsidRPr="001012E2" w:rsidRDefault="002D7A80" w:rsidP="0097386A">
      <w:pPr>
        <w:pStyle w:val="Nivel3"/>
        <w:numPr>
          <w:ilvl w:val="2"/>
          <w:numId w:val="10"/>
        </w:numPr>
        <w:spacing w:after="288" w:line="312" w:lineRule="auto"/>
        <w:ind w:left="170" w:firstLine="709"/>
      </w:pPr>
      <w:r w:rsidRPr="001012E2">
        <w:rPr>
          <w:rStyle w:val="normaltextrun"/>
        </w:rPr>
        <w:t>A Autorização de Contratação Direta e o Edital de Credenciamento nº 01/2024, caso existentes;</w:t>
      </w:r>
    </w:p>
    <w:p w:rsidR="008863AB" w:rsidRPr="001012E2" w:rsidRDefault="002D7A80" w:rsidP="0097386A">
      <w:pPr>
        <w:pStyle w:val="Nivel3"/>
        <w:numPr>
          <w:ilvl w:val="2"/>
          <w:numId w:val="11"/>
        </w:numPr>
        <w:spacing w:after="288" w:line="312" w:lineRule="auto"/>
        <w:ind w:left="170" w:firstLine="709"/>
        <w:rPr>
          <w:lang w:val="x-none"/>
        </w:rPr>
      </w:pPr>
      <w:r w:rsidRPr="001012E2">
        <w:t xml:space="preserve">A Proposta do contratado; </w:t>
      </w:r>
      <w:proofErr w:type="gramStart"/>
      <w:r w:rsidRPr="001012E2">
        <w:t>e</w:t>
      </w:r>
      <w:proofErr w:type="gramEnd"/>
    </w:p>
    <w:p w:rsidR="008863AB" w:rsidRPr="001012E2" w:rsidRDefault="002D7A80" w:rsidP="0097386A">
      <w:pPr>
        <w:pStyle w:val="Nivel3"/>
        <w:numPr>
          <w:ilvl w:val="2"/>
          <w:numId w:val="12"/>
        </w:numPr>
        <w:spacing w:after="288" w:line="312" w:lineRule="auto"/>
        <w:ind w:left="170" w:firstLine="709"/>
        <w:rPr>
          <w:lang w:val="x-none"/>
        </w:rPr>
      </w:pPr>
      <w:r w:rsidRPr="001012E2">
        <w:t>Eventuais anexos dos documentos supracitados.</w:t>
      </w:r>
    </w:p>
    <w:p w:rsidR="008863AB" w:rsidRPr="001012E2" w:rsidRDefault="002D7A80" w:rsidP="0097386A">
      <w:pPr>
        <w:pStyle w:val="Nivel01"/>
        <w:numPr>
          <w:ilvl w:val="0"/>
          <w:numId w:val="13"/>
        </w:numPr>
        <w:spacing w:before="120" w:after="288" w:line="312" w:lineRule="auto"/>
        <w:ind w:left="0" w:firstLine="0"/>
        <w:rPr>
          <w:color w:val="FFFFFF" w:themeColor="background1"/>
        </w:rPr>
      </w:pPr>
      <w:r w:rsidRPr="001012E2">
        <w:t>CLÁUSULA SEGUNDA – VIGÊNCIA E PRORROGAÇÃO</w:t>
      </w:r>
    </w:p>
    <w:p w:rsidR="008863AB" w:rsidRPr="001012E2" w:rsidRDefault="002D7A80" w:rsidP="0097386A">
      <w:pPr>
        <w:pStyle w:val="Nivel2"/>
        <w:numPr>
          <w:ilvl w:val="1"/>
          <w:numId w:val="14"/>
        </w:numPr>
        <w:spacing w:after="288" w:line="312" w:lineRule="auto"/>
        <w:ind w:left="0" w:firstLine="567"/>
      </w:pPr>
      <w:r w:rsidRPr="001012E2">
        <w:t xml:space="preserve">O prazo de vigência da contratação é </w:t>
      </w:r>
      <w:proofErr w:type="gramStart"/>
      <w:r w:rsidRPr="001012E2">
        <w:t>de .</w:t>
      </w:r>
      <w:proofErr w:type="gramEnd"/>
      <w:r w:rsidRPr="001012E2">
        <w:t>2 (do</w:t>
      </w:r>
      <w:r w:rsidR="0097386A" w:rsidRPr="001012E2">
        <w:t>is) anos contados da assinatura</w:t>
      </w:r>
      <w:r w:rsidRPr="001012E2">
        <w:t xml:space="preserve">, prorrogável por até 5 (cinco) anos, na forma dos </w:t>
      </w:r>
      <w:hyperlink r:id="rId14" w:anchor="art106" w:history="1">
        <w:r w:rsidRPr="001012E2">
          <w:rPr>
            <w:rStyle w:val="Hyperlink1"/>
            <w:color w:val="000000"/>
          </w:rPr>
          <w:t>artigos 106 e 107 da Lei n° 14.133, de 2021.</w:t>
        </w:r>
      </w:hyperlink>
    </w:p>
    <w:p w:rsidR="008863AB" w:rsidRPr="001012E2" w:rsidRDefault="002D7A80" w:rsidP="0097386A">
      <w:pPr>
        <w:pStyle w:val="Nivel2"/>
        <w:numPr>
          <w:ilvl w:val="1"/>
          <w:numId w:val="15"/>
        </w:numPr>
        <w:spacing w:after="288" w:line="312" w:lineRule="auto"/>
        <w:ind w:left="0" w:firstLine="567"/>
        <w:rPr>
          <w:color w:val="000000" w:themeColor="text1"/>
        </w:rPr>
      </w:pPr>
      <w:r w:rsidRPr="001012E2">
        <w:rPr>
          <w:color w:val="000000" w:themeColor="text1"/>
        </w:rPr>
        <w:t xml:space="preserve">A prorrogação de que trata este item é condicionada ao ateste, pela autoridade competente, de que as condições e os preços permanecem </w:t>
      </w:r>
      <w:proofErr w:type="gramStart"/>
      <w:r w:rsidRPr="001012E2">
        <w:rPr>
          <w:color w:val="000000" w:themeColor="text1"/>
        </w:rPr>
        <w:t>vantajosos para a Administração, permitida</w:t>
      </w:r>
      <w:proofErr w:type="gramEnd"/>
      <w:r w:rsidRPr="001012E2">
        <w:rPr>
          <w:color w:val="000000" w:themeColor="text1"/>
        </w:rPr>
        <w:t xml:space="preserve"> a negociação com o contratado, atentando, ainda, para o cumprimento dos seguintes requisitos: </w:t>
      </w:r>
    </w:p>
    <w:p w:rsidR="008863AB" w:rsidRPr="001012E2" w:rsidRDefault="002D7A80">
      <w:pPr>
        <w:pStyle w:val="Nivel2"/>
        <w:numPr>
          <w:ilvl w:val="1"/>
          <w:numId w:val="4"/>
        </w:numPr>
        <w:ind w:left="1418" w:firstLine="0"/>
        <w:rPr>
          <w:color w:val="000000" w:themeColor="text1"/>
        </w:rPr>
      </w:pPr>
      <w:r w:rsidRPr="001012E2">
        <w:rPr>
          <w:color w:val="000000" w:themeColor="text1"/>
        </w:rPr>
        <w:t>Estar formalmente demonstrado no processo que a forma de prestação dos serviços tem natureza continuada;</w:t>
      </w:r>
    </w:p>
    <w:p w:rsidR="008863AB" w:rsidRPr="001012E2" w:rsidRDefault="002D7A80">
      <w:pPr>
        <w:pStyle w:val="Nivel2"/>
        <w:numPr>
          <w:ilvl w:val="1"/>
          <w:numId w:val="4"/>
        </w:numPr>
        <w:ind w:left="1418" w:firstLine="0"/>
        <w:rPr>
          <w:color w:val="000000" w:themeColor="text1"/>
        </w:rPr>
      </w:pPr>
      <w:r w:rsidRPr="001012E2">
        <w:rPr>
          <w:color w:val="000000" w:themeColor="text1"/>
        </w:rPr>
        <w:lastRenderedPageBreak/>
        <w:t>Seja juntado relatório que discorra sobre a execução do contrato, com informações de que os serviços tenham sido prestados regularmente;</w:t>
      </w:r>
      <w:proofErr w:type="gramStart"/>
      <w:r w:rsidRPr="001012E2">
        <w:rPr>
          <w:color w:val="000000" w:themeColor="text1"/>
        </w:rPr>
        <w:t xml:space="preserve">  </w:t>
      </w:r>
    </w:p>
    <w:p w:rsidR="008863AB" w:rsidRPr="001012E2" w:rsidRDefault="002D7A80">
      <w:pPr>
        <w:pStyle w:val="Nivel2"/>
        <w:numPr>
          <w:ilvl w:val="1"/>
          <w:numId w:val="4"/>
        </w:numPr>
        <w:ind w:left="1418" w:firstLine="0"/>
        <w:rPr>
          <w:color w:val="000000" w:themeColor="text1"/>
        </w:rPr>
      </w:pPr>
      <w:proofErr w:type="gramEnd"/>
      <w:r w:rsidRPr="001012E2">
        <w:rPr>
          <w:color w:val="000000" w:themeColor="text1"/>
        </w:rPr>
        <w:t>Seja juntada justificativa e motivo, por escrito, de que a Administração mantém interesse na realização do serviço;</w:t>
      </w:r>
      <w:proofErr w:type="gramStart"/>
      <w:r w:rsidRPr="001012E2">
        <w:rPr>
          <w:color w:val="000000" w:themeColor="text1"/>
        </w:rPr>
        <w:t xml:space="preserve">  </w:t>
      </w:r>
    </w:p>
    <w:p w:rsidR="008863AB" w:rsidRPr="001012E2" w:rsidRDefault="002D7A80">
      <w:pPr>
        <w:pStyle w:val="Nivel2"/>
        <w:numPr>
          <w:ilvl w:val="1"/>
          <w:numId w:val="4"/>
        </w:numPr>
        <w:ind w:left="1418" w:firstLine="0"/>
        <w:rPr>
          <w:color w:val="000000" w:themeColor="text1"/>
        </w:rPr>
      </w:pPr>
      <w:proofErr w:type="gramEnd"/>
      <w:r w:rsidRPr="001012E2">
        <w:rPr>
          <w:color w:val="000000" w:themeColor="text1"/>
        </w:rPr>
        <w:t xml:space="preserve">Haja manifestação expressa do contratado informando o interesse na prorrogação; </w:t>
      </w:r>
    </w:p>
    <w:p w:rsidR="008863AB" w:rsidRPr="001012E2" w:rsidRDefault="002D7A80">
      <w:pPr>
        <w:pStyle w:val="Nivel2"/>
        <w:numPr>
          <w:ilvl w:val="1"/>
          <w:numId w:val="4"/>
        </w:numPr>
        <w:ind w:left="1418" w:firstLine="0"/>
        <w:rPr>
          <w:color w:val="000000" w:themeColor="text1"/>
        </w:rPr>
      </w:pPr>
      <w:r w:rsidRPr="001012E2">
        <w:rPr>
          <w:color w:val="000000" w:themeColor="text1"/>
        </w:rPr>
        <w:t>Seja comprovado que o contratado mantém as condições iniciais de habilitação.</w:t>
      </w:r>
    </w:p>
    <w:p w:rsidR="008863AB" w:rsidRPr="001012E2" w:rsidRDefault="002D7A80" w:rsidP="0097386A">
      <w:pPr>
        <w:pStyle w:val="Nivel2"/>
        <w:numPr>
          <w:ilvl w:val="1"/>
          <w:numId w:val="16"/>
        </w:numPr>
        <w:spacing w:after="288" w:line="312" w:lineRule="auto"/>
        <w:ind w:left="0" w:firstLine="567"/>
        <w:rPr>
          <w:color w:val="000000" w:themeColor="text1"/>
        </w:rPr>
      </w:pPr>
      <w:r w:rsidRPr="001012E2">
        <w:rPr>
          <w:color w:val="000000" w:themeColor="text1"/>
        </w:rPr>
        <w:t>O contratado não tem direito subjetivo à prorrogação contratual.</w:t>
      </w:r>
    </w:p>
    <w:p w:rsidR="008863AB" w:rsidRPr="001012E2" w:rsidRDefault="002D7A80" w:rsidP="0097386A">
      <w:pPr>
        <w:pStyle w:val="Nivel2"/>
        <w:numPr>
          <w:ilvl w:val="1"/>
          <w:numId w:val="17"/>
        </w:numPr>
        <w:spacing w:after="288" w:line="312" w:lineRule="auto"/>
        <w:ind w:left="0" w:firstLine="567"/>
      </w:pPr>
      <w:r w:rsidRPr="001012E2">
        <w:rPr>
          <w:color w:val="000000" w:themeColor="text1"/>
        </w:rPr>
        <w:t>A prorrogação</w:t>
      </w:r>
      <w:r w:rsidRPr="001012E2">
        <w:t xml:space="preserve"> de contrato deverá ser promovida mediante celebração de termo aditivo. </w:t>
      </w:r>
    </w:p>
    <w:p w:rsidR="008863AB" w:rsidRPr="001012E2" w:rsidRDefault="002D7A80" w:rsidP="0097386A">
      <w:pPr>
        <w:pStyle w:val="Nivel2"/>
        <w:numPr>
          <w:ilvl w:val="1"/>
          <w:numId w:val="18"/>
        </w:numPr>
        <w:spacing w:after="288" w:line="312" w:lineRule="auto"/>
        <w:ind w:left="0" w:firstLine="567"/>
      </w:pPr>
      <w:r w:rsidRPr="001012E2">
        <w:t>Nas eventuais prorrogações contratuais, os custos não renováveis já pagos ou amortizados ao longo do primeiro período de vigência da contratação deverão ser reduzidos ou eliminados como condição para a renovação.</w:t>
      </w:r>
    </w:p>
    <w:p w:rsidR="008863AB" w:rsidRPr="001012E2" w:rsidRDefault="002D7A80" w:rsidP="0097386A">
      <w:pPr>
        <w:pStyle w:val="Nivel2"/>
        <w:numPr>
          <w:ilvl w:val="1"/>
          <w:numId w:val="19"/>
        </w:numPr>
        <w:spacing w:after="288" w:line="312" w:lineRule="auto"/>
        <w:ind w:left="0" w:firstLine="567"/>
      </w:pPr>
      <w:r w:rsidRPr="001012E2">
        <w:t>O contrato não poderá ser prorrogado quando o contratado tiver sido penalizado nas sanções de declaração de inidoneidade ou impedimento de licitar e contratar com poder público, observadas as abrangências de aplicação.</w:t>
      </w:r>
    </w:p>
    <w:p w:rsidR="008863AB" w:rsidRPr="001012E2" w:rsidRDefault="008863AB">
      <w:pPr>
        <w:pStyle w:val="Nivel01"/>
        <w:tabs>
          <w:tab w:val="clear" w:pos="0"/>
        </w:tabs>
        <w:ind w:firstLine="0"/>
        <w:jc w:val="center"/>
        <w:rPr>
          <w:i/>
          <w:highlight w:val="yellow"/>
          <w:u w:val="single"/>
        </w:rPr>
      </w:pPr>
    </w:p>
    <w:p w:rsidR="008863AB" w:rsidRPr="001012E2" w:rsidRDefault="002D7A80" w:rsidP="0097386A">
      <w:pPr>
        <w:pStyle w:val="Nivel01"/>
        <w:numPr>
          <w:ilvl w:val="0"/>
          <w:numId w:val="20"/>
        </w:numPr>
        <w:spacing w:before="120" w:after="288" w:line="312" w:lineRule="auto"/>
        <w:ind w:left="0" w:firstLine="0"/>
        <w:rPr>
          <w:color w:val="FFFFFF" w:themeColor="background1"/>
        </w:rPr>
      </w:pPr>
      <w:bookmarkStart w:id="0" w:name="_Hlk114497577"/>
      <w:bookmarkStart w:id="1" w:name="_Hlk114497502"/>
      <w:bookmarkStart w:id="2" w:name="_Hlk133590675"/>
      <w:bookmarkEnd w:id="0"/>
      <w:bookmarkEnd w:id="1"/>
      <w:bookmarkEnd w:id="2"/>
      <w:r w:rsidRPr="001012E2">
        <w:t>CLÁUSULA TERCEIRA – MODELOS DE EXECUÇÃO E GESTÃO CONTRATUAIS (</w:t>
      </w:r>
      <w:hyperlink r:id="rId15" w:anchor="art92" w:history="1">
        <w:r w:rsidRPr="001012E2">
          <w:rPr>
            <w:rStyle w:val="Hyperlink1"/>
          </w:rPr>
          <w:t>art. 92, IV, VII e XVIII)</w:t>
        </w:r>
        <w:proofErr w:type="gramStart"/>
      </w:hyperlink>
      <w:proofErr w:type="gramEnd"/>
    </w:p>
    <w:p w:rsidR="008863AB" w:rsidRPr="001012E2" w:rsidRDefault="002D7A80" w:rsidP="0097386A">
      <w:pPr>
        <w:pStyle w:val="Nivel2"/>
        <w:numPr>
          <w:ilvl w:val="1"/>
          <w:numId w:val="21"/>
        </w:numPr>
        <w:spacing w:after="288" w:line="312" w:lineRule="auto"/>
        <w:ind w:left="0" w:firstLine="567"/>
      </w:pPr>
      <w:r w:rsidRPr="001012E2">
        <w:t xml:space="preserve">O regime de execução contratual, os modelos de gestão e de execução, assim como os prazos e condições de conclusão, </w:t>
      </w:r>
      <w:proofErr w:type="gramStart"/>
      <w:r w:rsidRPr="001012E2">
        <w:t>entrega</w:t>
      </w:r>
      <w:proofErr w:type="gramEnd"/>
      <w:r w:rsidRPr="001012E2">
        <w:t>, observação e recebimento do objeto constam no Termo de Referência, anexo a este Contrato.</w:t>
      </w:r>
    </w:p>
    <w:p w:rsidR="008863AB" w:rsidRPr="001012E2" w:rsidRDefault="002D7A80" w:rsidP="0097386A">
      <w:pPr>
        <w:pStyle w:val="Nivel01"/>
        <w:numPr>
          <w:ilvl w:val="0"/>
          <w:numId w:val="22"/>
        </w:numPr>
        <w:spacing w:before="120" w:after="288" w:line="312" w:lineRule="auto"/>
        <w:ind w:left="0" w:firstLine="0"/>
        <w:rPr>
          <w:color w:val="FFFFFF" w:themeColor="background1"/>
        </w:rPr>
      </w:pPr>
      <w:r w:rsidRPr="001012E2">
        <w:t>CLÁUSULA QUARTA – SUBCONTRATAÇÃO</w:t>
      </w:r>
    </w:p>
    <w:p w:rsidR="008863AB" w:rsidRPr="001012E2" w:rsidRDefault="002D7A80" w:rsidP="0097386A">
      <w:pPr>
        <w:pStyle w:val="Nivel2"/>
        <w:numPr>
          <w:ilvl w:val="1"/>
          <w:numId w:val="23"/>
        </w:numPr>
        <w:spacing w:after="288" w:line="312" w:lineRule="auto"/>
        <w:ind w:left="0" w:firstLine="567"/>
      </w:pPr>
      <w:r w:rsidRPr="001012E2">
        <w:t>Não será admitida a subcontratação do objeto contratual.</w:t>
      </w:r>
    </w:p>
    <w:p w:rsidR="008863AB" w:rsidRPr="001012E2" w:rsidRDefault="002D7A80" w:rsidP="0097386A">
      <w:pPr>
        <w:pStyle w:val="Nivel01"/>
        <w:numPr>
          <w:ilvl w:val="0"/>
          <w:numId w:val="24"/>
        </w:numPr>
        <w:spacing w:before="120" w:after="288" w:line="312" w:lineRule="auto"/>
        <w:ind w:left="0" w:firstLine="0"/>
        <w:rPr>
          <w:color w:val="FFFFFF" w:themeColor="background1"/>
        </w:rPr>
      </w:pPr>
      <w:r w:rsidRPr="001012E2">
        <w:t>CLÁUSULA QUINTA - PREÇO</w:t>
      </w:r>
    </w:p>
    <w:p w:rsidR="008863AB" w:rsidRPr="001012E2" w:rsidRDefault="002D7A80" w:rsidP="0097386A">
      <w:pPr>
        <w:numPr>
          <w:ilvl w:val="1"/>
          <w:numId w:val="25"/>
        </w:numPr>
        <w:spacing w:before="120" w:after="288" w:line="312" w:lineRule="auto"/>
        <w:ind w:left="0" w:firstLine="567"/>
        <w:jc w:val="both"/>
        <w:rPr>
          <w:rFonts w:ascii="Arial" w:hAnsi="Arial" w:cs="Arial"/>
          <w:sz w:val="20"/>
          <w:szCs w:val="20"/>
        </w:rPr>
      </w:pPr>
      <w:r w:rsidRPr="001012E2">
        <w:rPr>
          <w:rFonts w:ascii="Arial" w:hAnsi="Arial" w:cs="Arial"/>
          <w:i/>
          <w:color w:val="FF0000"/>
          <w:sz w:val="20"/>
          <w:szCs w:val="20"/>
          <w:lang w:eastAsia="en-US"/>
        </w:rPr>
        <w:t xml:space="preserve"> </w:t>
      </w:r>
      <w:r w:rsidRPr="001012E2">
        <w:rPr>
          <w:rFonts w:ascii="Arial" w:hAnsi="Arial" w:cs="Arial"/>
          <w:color w:val="000000"/>
          <w:sz w:val="20"/>
          <w:szCs w:val="20"/>
        </w:rPr>
        <w:t>O arrematante</w:t>
      </w:r>
      <w:proofErr w:type="gramStart"/>
      <w:r w:rsidRPr="001012E2">
        <w:rPr>
          <w:rFonts w:ascii="Arial" w:hAnsi="Arial" w:cs="Arial"/>
          <w:color w:val="000000"/>
          <w:sz w:val="20"/>
          <w:szCs w:val="20"/>
        </w:rPr>
        <w:t>, deverá</w:t>
      </w:r>
      <w:proofErr w:type="gramEnd"/>
      <w:r w:rsidRPr="001012E2">
        <w:rPr>
          <w:rFonts w:ascii="Arial" w:hAnsi="Arial" w:cs="Arial"/>
          <w:color w:val="000000"/>
          <w:sz w:val="20"/>
          <w:szCs w:val="20"/>
        </w:rPr>
        <w:t xml:space="preserve"> pagar o percentual de 5% (cinco por cento) sobre o valor de venda de cada bem arrematado ao leiloeiro, de acordo com o previsto no Art. 06 do Decreto nº 11.461, de 31 de março de 2023 e no Art. 24 do Decreto nº 21.981, de 19 de outubro de 1932</w:t>
      </w:r>
    </w:p>
    <w:p w:rsidR="008863AB" w:rsidRPr="001012E2" w:rsidRDefault="002D7A80" w:rsidP="0097386A">
      <w:pPr>
        <w:pStyle w:val="Nivel01"/>
        <w:numPr>
          <w:ilvl w:val="0"/>
          <w:numId w:val="26"/>
        </w:numPr>
        <w:spacing w:before="120" w:after="288" w:line="312" w:lineRule="auto"/>
        <w:ind w:left="0" w:firstLine="0"/>
        <w:rPr>
          <w:color w:val="FFFFFF" w:themeColor="background1"/>
        </w:rPr>
      </w:pPr>
      <w:bookmarkStart w:id="3" w:name="_Hlk133590370"/>
      <w:bookmarkEnd w:id="3"/>
      <w:r w:rsidRPr="001012E2">
        <w:t>CLÁUSULA SEXTA - PAGAMENTO (</w:t>
      </w:r>
      <w:hyperlink r:id="rId16" w:anchor="art92" w:history="1">
        <w:r w:rsidRPr="001012E2">
          <w:rPr>
            <w:rStyle w:val="Hyperlink1"/>
          </w:rPr>
          <w:t>art.</w:t>
        </w:r>
      </w:hyperlink>
      <w:r w:rsidRPr="001012E2">
        <w:rPr>
          <w:rStyle w:val="Hyperlink1"/>
        </w:rPr>
        <w:t xml:space="preserve"> 92, V e VI</w:t>
      </w:r>
      <w:proofErr w:type="gramStart"/>
      <w:r w:rsidRPr="001012E2">
        <w:t>)</w:t>
      </w:r>
      <w:proofErr w:type="gramEnd"/>
    </w:p>
    <w:p w:rsidR="008863AB" w:rsidRPr="001012E2" w:rsidRDefault="002D7A80" w:rsidP="0097386A">
      <w:pPr>
        <w:pStyle w:val="Nivel2"/>
        <w:numPr>
          <w:ilvl w:val="1"/>
          <w:numId w:val="27"/>
        </w:numPr>
        <w:spacing w:after="288" w:line="312" w:lineRule="auto"/>
        <w:ind w:left="0" w:firstLine="567"/>
      </w:pPr>
      <w:r w:rsidRPr="001012E2">
        <w:t xml:space="preserve">O prazo para pagamento </w:t>
      </w:r>
      <w:r w:rsidRPr="001012E2">
        <w:rPr>
          <w:color w:val="auto"/>
          <w:lang w:eastAsia="en-US"/>
        </w:rPr>
        <w:t>ao contratado</w:t>
      </w:r>
      <w:r w:rsidRPr="001012E2">
        <w:t xml:space="preserve"> e demais condições a ele referentes encontram-se definidos no Termo de Referência, anexo a este Contrato.</w:t>
      </w:r>
    </w:p>
    <w:p w:rsidR="008863AB" w:rsidRPr="001012E2" w:rsidRDefault="002D7A80" w:rsidP="0097386A">
      <w:pPr>
        <w:pStyle w:val="Nivel01"/>
        <w:numPr>
          <w:ilvl w:val="0"/>
          <w:numId w:val="28"/>
        </w:numPr>
        <w:spacing w:before="120" w:after="288" w:line="312" w:lineRule="auto"/>
        <w:ind w:left="0" w:firstLine="0"/>
        <w:rPr>
          <w:color w:val="FFFFFF" w:themeColor="background1"/>
        </w:rPr>
      </w:pPr>
      <w:r w:rsidRPr="001012E2">
        <w:lastRenderedPageBreak/>
        <w:t>CLÁUSULA SÉTIMA - REAJUSTE (</w:t>
      </w:r>
      <w:hyperlink r:id="rId17" w:anchor="art92" w:history="1">
        <w:r w:rsidRPr="001012E2">
          <w:rPr>
            <w:rStyle w:val="Hyperlink1"/>
          </w:rPr>
          <w:t>art. 92, V</w:t>
        </w:r>
      </w:hyperlink>
      <w:proofErr w:type="gramStart"/>
      <w:r w:rsidRPr="001012E2">
        <w:t>)</w:t>
      </w:r>
      <w:proofErr w:type="gramEnd"/>
    </w:p>
    <w:p w:rsidR="008863AB" w:rsidRPr="001012E2" w:rsidRDefault="002D7A80" w:rsidP="0097386A">
      <w:pPr>
        <w:pStyle w:val="Nivel2"/>
        <w:numPr>
          <w:ilvl w:val="1"/>
          <w:numId w:val="29"/>
        </w:numPr>
        <w:spacing w:after="288" w:line="312" w:lineRule="auto"/>
        <w:ind w:left="0" w:firstLine="567"/>
      </w:pPr>
      <w:r w:rsidRPr="001012E2">
        <w:t>Pela prestação de serviços o Leiloeiro Oficial Credenciado receberá 5% (cinco por cento</w:t>
      </w:r>
      <w:proofErr w:type="gramStart"/>
      <w:r w:rsidRPr="001012E2">
        <w:t>)sobre</w:t>
      </w:r>
      <w:proofErr w:type="gramEnd"/>
      <w:r w:rsidRPr="001012E2">
        <w:t xml:space="preserve"> o valor das vendas realizadas, a ser pago pelo arrematante no ato da arrematação, não cabendo ao 17° B Log </w:t>
      </w:r>
      <w:proofErr w:type="spellStart"/>
      <w:r w:rsidRPr="001012E2">
        <w:t>Sl</w:t>
      </w:r>
      <w:proofErr w:type="spellEnd"/>
      <w:r w:rsidRPr="001012E2">
        <w:t xml:space="preserve"> a responsabilidade pela cobrança da comissão de venda pelo comprador, nem pelos valores despendidos pelo Leiloeiro Oficial para recebê-lo, estando isenta a administração de qualquer pagamento, respeitado o contido na Instrução Normativa do DNRC nº113/2010, art. 12,inciso II, alínea “A” e “B”.</w:t>
      </w:r>
    </w:p>
    <w:p w:rsidR="008863AB" w:rsidRPr="001012E2" w:rsidRDefault="002D7A80" w:rsidP="0097386A">
      <w:pPr>
        <w:pStyle w:val="Nivel2"/>
        <w:numPr>
          <w:ilvl w:val="1"/>
          <w:numId w:val="30"/>
        </w:numPr>
        <w:spacing w:after="288" w:line="312" w:lineRule="auto"/>
        <w:ind w:left="0" w:firstLine="567"/>
      </w:pPr>
      <w:r w:rsidRPr="001012E2">
        <w:t xml:space="preserve">Desta feita, não há que se falar em “Reajuste”, uma vez que não haverá dispêndio financeiro algum por parte do 17° B Log </w:t>
      </w:r>
      <w:proofErr w:type="spellStart"/>
      <w:r w:rsidRPr="001012E2">
        <w:t>Sl</w:t>
      </w:r>
      <w:proofErr w:type="spellEnd"/>
      <w:r w:rsidRPr="001012E2">
        <w:t xml:space="preserve"> para a contratação de Leiloeiro. </w:t>
      </w:r>
    </w:p>
    <w:p w:rsidR="008863AB" w:rsidRPr="001012E2" w:rsidRDefault="002D7A80" w:rsidP="0097386A">
      <w:pPr>
        <w:pStyle w:val="Nivel01"/>
        <w:numPr>
          <w:ilvl w:val="0"/>
          <w:numId w:val="31"/>
        </w:numPr>
        <w:spacing w:before="120" w:after="288" w:line="312" w:lineRule="auto"/>
        <w:ind w:left="0" w:firstLine="0"/>
        <w:rPr>
          <w:color w:val="FFFFFF" w:themeColor="background1"/>
        </w:rPr>
      </w:pPr>
      <w:r w:rsidRPr="001012E2">
        <w:t xml:space="preserve">CLÁUSULA OITAVA - OBRIGAÇÕES DO CONTRATANTE </w:t>
      </w:r>
      <w:hyperlink r:id="rId18" w:anchor="art92" w:history="1">
        <w:r w:rsidRPr="001012E2">
          <w:rPr>
            <w:rStyle w:val="Hyperlink1"/>
          </w:rPr>
          <w:t>(art. 92, X, XI e XIV</w:t>
        </w:r>
      </w:hyperlink>
      <w:proofErr w:type="gramStart"/>
      <w:r w:rsidRPr="001012E2">
        <w:t>)</w:t>
      </w:r>
      <w:proofErr w:type="gramEnd"/>
    </w:p>
    <w:p w:rsidR="008863AB" w:rsidRPr="001012E2" w:rsidRDefault="002D7A80" w:rsidP="0097386A">
      <w:pPr>
        <w:pStyle w:val="Nivel2"/>
        <w:numPr>
          <w:ilvl w:val="1"/>
          <w:numId w:val="32"/>
        </w:numPr>
        <w:spacing w:after="288" w:line="312" w:lineRule="auto"/>
        <w:ind w:left="0" w:firstLine="567"/>
        <w:rPr>
          <w:b/>
          <w:bCs/>
        </w:rPr>
      </w:pPr>
      <w:r w:rsidRPr="001012E2">
        <w:t>São obrigações do Contratante:</w:t>
      </w:r>
    </w:p>
    <w:p w:rsidR="008863AB" w:rsidRPr="001012E2" w:rsidRDefault="002D7A80" w:rsidP="0097386A">
      <w:pPr>
        <w:pStyle w:val="Nivel2"/>
        <w:numPr>
          <w:ilvl w:val="1"/>
          <w:numId w:val="33"/>
        </w:numPr>
        <w:spacing w:after="288" w:line="312" w:lineRule="auto"/>
        <w:ind w:left="0" w:firstLine="567"/>
      </w:pPr>
      <w:r w:rsidRPr="001012E2">
        <w:t>Exigir o cumprimento de todas as obrigações assumidas pelo Contratado, de acordo com o contrato e seus anexos;</w:t>
      </w:r>
    </w:p>
    <w:p w:rsidR="008863AB" w:rsidRPr="001012E2" w:rsidRDefault="002D7A80" w:rsidP="0097386A">
      <w:pPr>
        <w:pStyle w:val="Nivel2"/>
        <w:numPr>
          <w:ilvl w:val="1"/>
          <w:numId w:val="34"/>
        </w:numPr>
        <w:spacing w:after="288" w:line="312" w:lineRule="auto"/>
        <w:ind w:left="0" w:firstLine="567"/>
      </w:pPr>
      <w:r w:rsidRPr="001012E2">
        <w:t>Receber o objeto no prazo e condições estabelecidas no Termo de Referência;</w:t>
      </w:r>
    </w:p>
    <w:p w:rsidR="008863AB" w:rsidRPr="001012E2" w:rsidRDefault="002D7A80" w:rsidP="0097386A">
      <w:pPr>
        <w:pStyle w:val="Nivel2"/>
        <w:numPr>
          <w:ilvl w:val="1"/>
          <w:numId w:val="35"/>
        </w:numPr>
        <w:spacing w:after="288" w:line="312" w:lineRule="auto"/>
        <w:ind w:left="0" w:firstLine="567"/>
      </w:pPr>
      <w:r w:rsidRPr="001012E2">
        <w:t>Notificar o Contratado, por escrito, sobre vícios, defeitos ou incorreções verificadas no objeto fornecido, para que seja por ele substituído, reparado ou corrigido, no total ou em parte, às suas expensas;</w:t>
      </w:r>
    </w:p>
    <w:p w:rsidR="008863AB" w:rsidRPr="001012E2" w:rsidRDefault="002D7A80" w:rsidP="0097386A">
      <w:pPr>
        <w:pStyle w:val="Nivel2"/>
        <w:numPr>
          <w:ilvl w:val="1"/>
          <w:numId w:val="36"/>
        </w:numPr>
        <w:spacing w:after="288" w:line="312" w:lineRule="auto"/>
        <w:ind w:left="0" w:firstLine="567"/>
      </w:pPr>
      <w:r w:rsidRPr="001012E2">
        <w:t>Acompanhar e fiscalizar a execução do contrato e o cumprimento das obrigações pelo Contratado;</w:t>
      </w:r>
    </w:p>
    <w:p w:rsidR="008863AB" w:rsidRPr="001012E2" w:rsidRDefault="002D7A80" w:rsidP="0097386A">
      <w:pPr>
        <w:pStyle w:val="Nivel2"/>
        <w:numPr>
          <w:ilvl w:val="1"/>
          <w:numId w:val="37"/>
        </w:numPr>
        <w:spacing w:after="288" w:line="312" w:lineRule="auto"/>
        <w:ind w:left="0" w:firstLine="567"/>
      </w:pPr>
      <w:r w:rsidRPr="001012E2">
        <w:t xml:space="preserve">Comunicar a empresa para emissão de Nota Fiscal no que </w:t>
      </w:r>
      <w:proofErr w:type="spellStart"/>
      <w:r w:rsidRPr="001012E2">
        <w:t>pertine</w:t>
      </w:r>
      <w:proofErr w:type="spellEnd"/>
      <w:r w:rsidRPr="001012E2">
        <w:t xml:space="preserve"> à parcela incontroversa da execução do objeto, para efeito de liquidação e pagamento, quando houver controvérsia sobre a execução do objeto, quanto à dimensão, qualidade e quantidade, conforme o art. 143 da Lei nº 14.133, de 2021;</w:t>
      </w:r>
    </w:p>
    <w:p w:rsidR="008863AB" w:rsidRPr="001012E2" w:rsidRDefault="002D7A80" w:rsidP="0097386A">
      <w:pPr>
        <w:pStyle w:val="Nivel2"/>
        <w:numPr>
          <w:ilvl w:val="1"/>
          <w:numId w:val="38"/>
        </w:numPr>
        <w:spacing w:after="288" w:line="312" w:lineRule="auto"/>
        <w:ind w:left="0" w:firstLine="567"/>
      </w:pPr>
      <w:r w:rsidRPr="001012E2">
        <w:t>Efetuar o pagamento ao Contratado do valor correspondente à execução do objeto, no prazo, forma e condições estabelecidos no presente Contrato e no Termo de Referência;</w:t>
      </w:r>
    </w:p>
    <w:p w:rsidR="008863AB" w:rsidRPr="001012E2" w:rsidRDefault="002D7A80" w:rsidP="0097386A">
      <w:pPr>
        <w:pStyle w:val="Nivel2"/>
        <w:numPr>
          <w:ilvl w:val="1"/>
          <w:numId w:val="39"/>
        </w:numPr>
        <w:spacing w:after="288" w:line="312" w:lineRule="auto"/>
        <w:ind w:left="0" w:firstLine="567"/>
      </w:pPr>
      <w:r w:rsidRPr="001012E2">
        <w:t xml:space="preserve">Aplicar ao Contratado as sanções previstas na lei e neste Contrato; </w:t>
      </w:r>
    </w:p>
    <w:p w:rsidR="008863AB" w:rsidRPr="001012E2" w:rsidRDefault="002D7A80" w:rsidP="0097386A">
      <w:pPr>
        <w:pStyle w:val="Nivel2"/>
        <w:numPr>
          <w:ilvl w:val="1"/>
          <w:numId w:val="40"/>
        </w:numPr>
        <w:spacing w:after="288" w:line="312" w:lineRule="auto"/>
        <w:ind w:left="0" w:firstLine="567"/>
      </w:pPr>
      <w:r w:rsidRPr="001012E2">
        <w:t>Cientificar o órgão de representação judicial da Advocacia-Geral da União para adoção das medidas cabíveis quando do descumprimento de obrigações pelo Contratado;</w:t>
      </w:r>
    </w:p>
    <w:p w:rsidR="008863AB" w:rsidRPr="001012E2" w:rsidRDefault="002D7A80" w:rsidP="0097386A">
      <w:pPr>
        <w:pStyle w:val="Nivel2"/>
        <w:numPr>
          <w:ilvl w:val="1"/>
          <w:numId w:val="41"/>
        </w:numPr>
        <w:spacing w:after="288" w:line="312" w:lineRule="auto"/>
        <w:ind w:left="0" w:firstLine="567"/>
      </w:pPr>
      <w:r w:rsidRPr="001012E2">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8863AB" w:rsidRPr="001012E2" w:rsidRDefault="002D7A80" w:rsidP="0097386A">
      <w:pPr>
        <w:pStyle w:val="Nivel3"/>
        <w:numPr>
          <w:ilvl w:val="2"/>
          <w:numId w:val="42"/>
        </w:numPr>
        <w:spacing w:after="288" w:line="312" w:lineRule="auto"/>
        <w:ind w:left="170" w:firstLine="709"/>
        <w:rPr>
          <w:b/>
          <w:bCs/>
        </w:rPr>
      </w:pPr>
      <w:r w:rsidRPr="001012E2">
        <w:lastRenderedPageBreak/>
        <w:t xml:space="preserve"> A Administração terá o prazo de 10 (dez) dias, a contar da data do protocolo do requerimento para decidir, admitida a prorrogação motivada, por igual período. </w:t>
      </w:r>
    </w:p>
    <w:p w:rsidR="008863AB" w:rsidRPr="001012E2" w:rsidRDefault="002D7A80" w:rsidP="0097386A">
      <w:pPr>
        <w:pStyle w:val="Nvel2-Red"/>
        <w:numPr>
          <w:ilvl w:val="1"/>
          <w:numId w:val="43"/>
        </w:numPr>
        <w:spacing w:after="288" w:line="312" w:lineRule="auto"/>
        <w:ind w:left="0" w:firstLine="567"/>
        <w:rPr>
          <w:i w:val="0"/>
          <w:iCs w:val="0"/>
          <w:color w:val="000000"/>
        </w:rPr>
      </w:pPr>
      <w:bookmarkStart w:id="4" w:name="_Hlk114499841"/>
      <w:bookmarkEnd w:id="4"/>
      <w:r w:rsidRPr="001012E2">
        <w:rPr>
          <w:i w:val="0"/>
          <w:iCs w:val="0"/>
          <w:color w:val="000000"/>
        </w:rPr>
        <w:t>Notificar os emitentes das garantias quanto ao início de processo administrativo para apuração de descumprimento de cláusulas contratuais.</w:t>
      </w:r>
    </w:p>
    <w:p w:rsidR="008863AB" w:rsidRPr="001012E2" w:rsidRDefault="002D7A80" w:rsidP="0097386A">
      <w:pPr>
        <w:pStyle w:val="Nivel2"/>
        <w:numPr>
          <w:ilvl w:val="1"/>
          <w:numId w:val="44"/>
        </w:numPr>
        <w:spacing w:after="288" w:line="312" w:lineRule="auto"/>
        <w:ind w:left="0" w:firstLine="567"/>
      </w:pPr>
      <w:r w:rsidRPr="001012E2">
        <w:t xml:space="preserve">Comunicar o Contratado na hipótese de posterior alteração do projeto pelo Contratante, no caso </w:t>
      </w:r>
      <w:hyperlink r:id="rId19" w:anchor="art93§2" w:history="1">
        <w:r w:rsidRPr="001012E2">
          <w:rPr>
            <w:rStyle w:val="Hyperlink1"/>
          </w:rPr>
          <w:t>do art. 93, §2º, da Lei nº 14.133, de 2021</w:t>
        </w:r>
      </w:hyperlink>
      <w:r w:rsidRPr="001012E2">
        <w:t>.</w:t>
      </w:r>
    </w:p>
    <w:p w:rsidR="008863AB" w:rsidRPr="001012E2" w:rsidRDefault="002D7A80" w:rsidP="0097386A">
      <w:pPr>
        <w:pStyle w:val="Nivel2"/>
        <w:numPr>
          <w:ilvl w:val="1"/>
          <w:numId w:val="45"/>
        </w:numPr>
        <w:spacing w:after="288" w:line="312" w:lineRule="auto"/>
        <w:ind w:left="0" w:firstLine="567"/>
      </w:pPr>
      <w:r w:rsidRPr="001012E2">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8863AB" w:rsidRPr="001012E2" w:rsidRDefault="002D7A80" w:rsidP="0097386A">
      <w:pPr>
        <w:pStyle w:val="Nivel01"/>
        <w:numPr>
          <w:ilvl w:val="0"/>
          <w:numId w:val="46"/>
        </w:numPr>
        <w:spacing w:before="120" w:after="288" w:line="312" w:lineRule="auto"/>
        <w:ind w:left="0" w:firstLine="0"/>
        <w:rPr>
          <w:color w:val="FFFFFF" w:themeColor="background1"/>
        </w:rPr>
      </w:pPr>
      <w:r w:rsidRPr="001012E2">
        <w:t>CLÁUSULA NONA - OBRIGAÇÕES DO CONTRATADO (</w:t>
      </w:r>
      <w:hyperlink r:id="rId20" w:anchor="art92" w:history="1">
        <w:r w:rsidRPr="001012E2">
          <w:rPr>
            <w:rStyle w:val="Hyperlink1"/>
          </w:rPr>
          <w:t>art. 92, XIV, XVI e XVII</w:t>
        </w:r>
      </w:hyperlink>
      <w:proofErr w:type="gramStart"/>
      <w:r w:rsidRPr="001012E2">
        <w:t>)</w:t>
      </w:r>
      <w:proofErr w:type="gramEnd"/>
    </w:p>
    <w:p w:rsidR="008863AB" w:rsidRPr="001012E2" w:rsidRDefault="002D7A80" w:rsidP="0097386A">
      <w:pPr>
        <w:pStyle w:val="Nivel2"/>
        <w:numPr>
          <w:ilvl w:val="1"/>
          <w:numId w:val="47"/>
        </w:numPr>
        <w:spacing w:after="288" w:line="312" w:lineRule="auto"/>
        <w:ind w:left="0" w:firstLine="709"/>
      </w:pPr>
      <w:r w:rsidRPr="001012E2">
        <w:t>O Contratado deve cumprir todas as obrigações constantes deste Contrato e de seus anexos, assumindo como exclusivamente seus os riscos e as despesas decorrentes da boa e perfeita execução do objeto, observando, ainda, as obrigações a seguir dispostas:</w:t>
      </w:r>
    </w:p>
    <w:p w:rsidR="008863AB" w:rsidRPr="001012E2" w:rsidRDefault="002D7A80" w:rsidP="0097386A">
      <w:pPr>
        <w:pStyle w:val="Nivel2"/>
        <w:numPr>
          <w:ilvl w:val="1"/>
          <w:numId w:val="48"/>
        </w:numPr>
        <w:spacing w:after="288" w:line="312" w:lineRule="auto"/>
        <w:ind w:left="0" w:firstLine="709"/>
      </w:pPr>
      <w:r w:rsidRPr="001012E2">
        <w:t>Manter preposto aceito pela Administração no local do serviço para representá-lo na execução do contrato.</w:t>
      </w:r>
    </w:p>
    <w:p w:rsidR="008863AB" w:rsidRPr="001012E2" w:rsidRDefault="002D7A80" w:rsidP="0097386A">
      <w:pPr>
        <w:pStyle w:val="Nivel3"/>
        <w:numPr>
          <w:ilvl w:val="2"/>
          <w:numId w:val="49"/>
        </w:numPr>
        <w:spacing w:after="288" w:line="312" w:lineRule="auto"/>
        <w:ind w:left="170" w:firstLine="709"/>
      </w:pPr>
      <w:r w:rsidRPr="001012E2">
        <w:t>A indicação ou a manutenção do preposto da empresa poderá ser recusada pelo órgão ou entidade, desde que devidamente justificada, devendo a empresa designar outro para o exercício da atividade.</w:t>
      </w:r>
    </w:p>
    <w:p w:rsidR="008863AB" w:rsidRPr="001012E2" w:rsidRDefault="002D7A80" w:rsidP="0097386A">
      <w:pPr>
        <w:pStyle w:val="Nivel2"/>
        <w:numPr>
          <w:ilvl w:val="1"/>
          <w:numId w:val="50"/>
        </w:numPr>
        <w:spacing w:after="288" w:line="312" w:lineRule="auto"/>
        <w:ind w:left="0" w:firstLine="567"/>
      </w:pPr>
      <w:r w:rsidRPr="001012E2">
        <w:t>Atender às determinações regulares emitidas pelo fiscal do contrato ou autoridade superior (</w:t>
      </w:r>
      <w:hyperlink r:id="rId21" w:anchor="art137" w:history="1">
        <w:r w:rsidRPr="001012E2">
          <w:rPr>
            <w:rStyle w:val="Hyperlink1"/>
          </w:rPr>
          <w:t>art. 137, II</w:t>
        </w:r>
      </w:hyperlink>
      <w:r w:rsidRPr="001012E2">
        <w:t xml:space="preserve">) </w:t>
      </w:r>
      <w:r w:rsidRPr="001012E2">
        <w:rPr>
          <w:color w:val="000000" w:themeColor="text1"/>
        </w:rPr>
        <w:t xml:space="preserve">e </w:t>
      </w:r>
      <w:r w:rsidRPr="001012E2">
        <w:t>prestar todo esclarecimento ou informação por eles solicitados</w:t>
      </w:r>
      <w:r w:rsidRPr="001012E2">
        <w:rPr>
          <w:color w:val="000000" w:themeColor="text1"/>
        </w:rPr>
        <w:t>;</w:t>
      </w:r>
    </w:p>
    <w:p w:rsidR="008863AB" w:rsidRPr="001012E2" w:rsidRDefault="002D7A80" w:rsidP="0097386A">
      <w:pPr>
        <w:pStyle w:val="Nivel2"/>
        <w:numPr>
          <w:ilvl w:val="1"/>
          <w:numId w:val="51"/>
        </w:numPr>
        <w:spacing w:after="288" w:line="312" w:lineRule="auto"/>
        <w:ind w:left="0" w:firstLine="567"/>
      </w:pPr>
      <w:r w:rsidRPr="001012E2">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8863AB" w:rsidRPr="001012E2" w:rsidRDefault="002D7A80" w:rsidP="0097386A">
      <w:pPr>
        <w:pStyle w:val="Nivel2"/>
        <w:numPr>
          <w:ilvl w:val="1"/>
          <w:numId w:val="52"/>
        </w:numPr>
        <w:spacing w:after="288" w:line="312" w:lineRule="auto"/>
        <w:ind w:left="0" w:firstLine="567"/>
      </w:pPr>
      <w:r w:rsidRPr="001012E2">
        <w:t>Reparar, corrigir, remover, reconstruir ou substituir, às suas expensas, no total ou em parte, no prazo fixado pelo fiscal do contrato, os serviços nos quais se verificarem vícios, defeitos ou incorreções resultantes da execução ou dos materiais empregados;</w:t>
      </w:r>
    </w:p>
    <w:p w:rsidR="008863AB" w:rsidRPr="001012E2" w:rsidRDefault="002D7A80" w:rsidP="0097386A">
      <w:pPr>
        <w:pStyle w:val="Nivel2"/>
        <w:numPr>
          <w:ilvl w:val="1"/>
          <w:numId w:val="53"/>
        </w:numPr>
        <w:spacing w:after="288" w:line="312" w:lineRule="auto"/>
        <w:ind w:left="0" w:firstLine="567"/>
      </w:pPr>
      <w:r w:rsidRPr="001012E2">
        <w:t xml:space="preserve">Responsabilizar-se pelos vícios e danos decorrentes da execução do objeto, de acordo com o </w:t>
      </w:r>
      <w:hyperlink r:id="rId22">
        <w:r w:rsidRPr="001012E2">
          <w:rPr>
            <w:rStyle w:val="Hyperlink1"/>
          </w:rPr>
          <w:t>Código de Defesa do Consumidor (Lei nº 8.078, de 1990</w:t>
        </w:r>
      </w:hyperlink>
      <w:r w:rsidRPr="001012E2">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8863AB" w:rsidRPr="001012E2" w:rsidRDefault="002D7A80" w:rsidP="0097386A">
      <w:pPr>
        <w:pStyle w:val="Nivel2"/>
        <w:numPr>
          <w:ilvl w:val="1"/>
          <w:numId w:val="54"/>
        </w:numPr>
        <w:spacing w:after="288" w:line="312" w:lineRule="auto"/>
        <w:ind w:left="0" w:firstLine="567"/>
      </w:pPr>
      <w:r w:rsidRPr="001012E2">
        <w:lastRenderedPageBreak/>
        <w:t xml:space="preserve">Não contratar, durante a vigência do contrato, cônjuge, companheiro ou parente em linha reta, colateral ou por afinidade, até o terceiro grau, de dirigente do contratante ou do fiscal ou gestor do contrato, nos termos do </w:t>
      </w:r>
      <w:hyperlink r:id="rId23" w:anchor="art48" w:history="1">
        <w:r w:rsidRPr="001012E2">
          <w:rPr>
            <w:rStyle w:val="Hyperlink1"/>
          </w:rPr>
          <w:t>artigo 48, parágrafo único, da Lei nº 14.133, de 2021</w:t>
        </w:r>
      </w:hyperlink>
      <w:r w:rsidRPr="001012E2">
        <w:t>;</w:t>
      </w:r>
    </w:p>
    <w:p w:rsidR="008863AB" w:rsidRPr="001012E2" w:rsidRDefault="002D7A80" w:rsidP="0097386A">
      <w:pPr>
        <w:pStyle w:val="Nivel2"/>
        <w:numPr>
          <w:ilvl w:val="1"/>
          <w:numId w:val="55"/>
        </w:numPr>
        <w:spacing w:after="288" w:line="312" w:lineRule="auto"/>
        <w:ind w:left="0" w:firstLine="567"/>
      </w:pPr>
      <w:r w:rsidRPr="001012E2">
        <w:rPr>
          <w:color w:val="000000" w:themeColor="text1"/>
        </w:rPr>
        <w:t xml:space="preserve">Quando não for possível a verificação da regularidade no Sistema de Cadastro </w:t>
      </w:r>
      <w:r w:rsidRPr="001012E2">
        <w:t xml:space="preserve">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8863AB" w:rsidRPr="001012E2" w:rsidRDefault="002D7A80" w:rsidP="0097386A">
      <w:pPr>
        <w:pStyle w:val="Nivel2"/>
        <w:numPr>
          <w:ilvl w:val="1"/>
          <w:numId w:val="56"/>
        </w:numPr>
        <w:spacing w:after="288" w:line="312" w:lineRule="auto"/>
        <w:ind w:left="0" w:firstLine="567"/>
      </w:pPr>
      <w:r w:rsidRPr="001012E2">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8863AB" w:rsidRPr="001012E2" w:rsidRDefault="002D7A80" w:rsidP="0097386A">
      <w:pPr>
        <w:pStyle w:val="Nivel2"/>
        <w:numPr>
          <w:ilvl w:val="1"/>
          <w:numId w:val="57"/>
        </w:numPr>
        <w:spacing w:after="288" w:line="312" w:lineRule="auto"/>
        <w:ind w:left="0" w:firstLine="567"/>
      </w:pPr>
      <w:r w:rsidRPr="001012E2">
        <w:t>Comunicar ao Fiscal do contrato, no prazo de 24 (vinte e quatro) horas, qualquer ocorrência anormal ou acidente que se verifique no local dos serviços.</w:t>
      </w:r>
    </w:p>
    <w:p w:rsidR="008863AB" w:rsidRPr="001012E2" w:rsidRDefault="002D7A80" w:rsidP="0097386A">
      <w:pPr>
        <w:pStyle w:val="Nivel2"/>
        <w:numPr>
          <w:ilvl w:val="1"/>
          <w:numId w:val="58"/>
        </w:numPr>
        <w:spacing w:after="288" w:line="312" w:lineRule="auto"/>
        <w:ind w:left="0" w:firstLine="567"/>
      </w:pPr>
      <w:r w:rsidRPr="001012E2">
        <w:t>Prestar todo esclarecimento ou informação solicitada pelo Contratante ou por seus prepostos, garantindo-lhes o acesso, a qualquer tempo, ao local dos trabalhos, bem como aos documentos relativos à execução do empreendimento.</w:t>
      </w:r>
    </w:p>
    <w:p w:rsidR="008863AB" w:rsidRPr="001012E2" w:rsidRDefault="002D7A80" w:rsidP="0097386A">
      <w:pPr>
        <w:pStyle w:val="Nivel2"/>
        <w:numPr>
          <w:ilvl w:val="1"/>
          <w:numId w:val="59"/>
        </w:numPr>
        <w:spacing w:after="288" w:line="312" w:lineRule="auto"/>
        <w:ind w:left="0" w:firstLine="567"/>
      </w:pPr>
      <w:r w:rsidRPr="001012E2">
        <w:t>Paralisar, por determinação do Contratante, qualquer atividade que não esteja sendo executada de acordo com a boa técnica ou que ponha em risco a segurança de pessoas ou bens de terceiros.</w:t>
      </w:r>
    </w:p>
    <w:p w:rsidR="008863AB" w:rsidRPr="001012E2" w:rsidRDefault="002D7A80" w:rsidP="0097386A">
      <w:pPr>
        <w:pStyle w:val="Nivel2"/>
        <w:numPr>
          <w:ilvl w:val="1"/>
          <w:numId w:val="60"/>
        </w:numPr>
        <w:spacing w:after="288" w:line="312" w:lineRule="auto"/>
        <w:ind w:left="0" w:firstLine="567"/>
      </w:pPr>
      <w:r w:rsidRPr="001012E2">
        <w:t>Promover a guarda, manutenção e vigilância de materiais, ferramentas, e tudo o que for necessário à execução do objeto, durante a vigência do contrato.</w:t>
      </w:r>
    </w:p>
    <w:p w:rsidR="008863AB" w:rsidRPr="001012E2" w:rsidRDefault="002D7A80" w:rsidP="0097386A">
      <w:pPr>
        <w:pStyle w:val="Nivel2"/>
        <w:numPr>
          <w:ilvl w:val="1"/>
          <w:numId w:val="61"/>
        </w:numPr>
        <w:spacing w:after="288" w:line="312" w:lineRule="auto"/>
        <w:ind w:left="0" w:firstLine="567"/>
      </w:pPr>
      <w:r w:rsidRPr="001012E2">
        <w:t>Conduzir os trabalhos com estrita observância às normas da legislação pertinente, cumprindo as determinações dos Poderes Públicos, mantendo sempre limpo o local dos serviços e nas melhores condições de segurança, higiene e disciplina.</w:t>
      </w:r>
    </w:p>
    <w:p w:rsidR="008863AB" w:rsidRPr="001012E2" w:rsidRDefault="002D7A80" w:rsidP="0097386A">
      <w:pPr>
        <w:pStyle w:val="Nivel2"/>
        <w:numPr>
          <w:ilvl w:val="1"/>
          <w:numId w:val="62"/>
        </w:numPr>
        <w:spacing w:after="288" w:line="312" w:lineRule="auto"/>
        <w:ind w:left="0" w:firstLine="567"/>
      </w:pPr>
      <w:r w:rsidRPr="001012E2">
        <w:t>Submeter previamente, por escrito, ao Contratante, para análise e aprovação, quaisquer mudanças nos métodos executivos que fujam às especificações do memorial descritivo ou instrumento congênere.</w:t>
      </w:r>
    </w:p>
    <w:p w:rsidR="008863AB" w:rsidRPr="001012E2" w:rsidRDefault="002D7A80" w:rsidP="0097386A">
      <w:pPr>
        <w:pStyle w:val="Nivel2"/>
        <w:numPr>
          <w:ilvl w:val="1"/>
          <w:numId w:val="63"/>
        </w:numPr>
        <w:spacing w:after="288" w:line="312" w:lineRule="auto"/>
        <w:ind w:left="0" w:firstLine="567"/>
      </w:pPr>
      <w:r w:rsidRPr="001012E2">
        <w:t>Não permitir a utilização de qualquer trabalho do menor de dezesseis anos, exceto na condição de aprendiz para os maiores de quatorze anos, nem permitir a utilização do trabalho do menor de dezoito anos em trabalho noturno, perigoso ou insalubre;</w:t>
      </w:r>
    </w:p>
    <w:p w:rsidR="008863AB" w:rsidRPr="001012E2" w:rsidRDefault="002D7A80" w:rsidP="0097386A">
      <w:pPr>
        <w:pStyle w:val="Nivel2"/>
        <w:numPr>
          <w:ilvl w:val="1"/>
          <w:numId w:val="64"/>
        </w:numPr>
        <w:spacing w:after="288" w:line="312" w:lineRule="auto"/>
        <w:ind w:left="0" w:firstLine="567"/>
      </w:pPr>
      <w:r w:rsidRPr="001012E2">
        <w:lastRenderedPageBreak/>
        <w:t xml:space="preserve"> </w:t>
      </w:r>
      <w:bookmarkStart w:id="5" w:name="_Hlk133590515"/>
      <w:r w:rsidRPr="001012E2">
        <w:t xml:space="preserve">Manter durante toda a vigência do contrato, em compatibilidade com as obrigações assumidas, todas as condições exigidas para </w:t>
      </w:r>
      <w:r w:rsidRPr="001012E2">
        <w:rPr>
          <w:rStyle w:val="normaltextrun"/>
        </w:rPr>
        <w:t>qualificação na contratação direta;</w:t>
      </w:r>
      <w:bookmarkEnd w:id="5"/>
    </w:p>
    <w:p w:rsidR="008863AB" w:rsidRPr="001012E2" w:rsidRDefault="002D7A80" w:rsidP="002D7A80">
      <w:pPr>
        <w:pStyle w:val="Nivel2"/>
        <w:numPr>
          <w:ilvl w:val="1"/>
          <w:numId w:val="65"/>
        </w:numPr>
        <w:spacing w:after="288" w:line="312" w:lineRule="auto"/>
        <w:ind w:left="0" w:firstLine="567"/>
        <w:rPr>
          <w:b/>
          <w:bCs/>
        </w:rPr>
      </w:pPr>
      <w:r w:rsidRPr="001012E2">
        <w:t>Cumprir, durante todo o período de execução do contrato, a reserva de cargos prevista em lei para pessoa com deficiência, para reabilitado da Previdência Social ou para aprendiz, bem como as reservas de cargos previstas na legislação (</w:t>
      </w:r>
      <w:hyperlink r:id="rId24" w:anchor="art116" w:history="1">
        <w:r w:rsidRPr="001012E2">
          <w:rPr>
            <w:rStyle w:val="Hyperlink1"/>
          </w:rPr>
          <w:t>art. 116</w:t>
        </w:r>
      </w:hyperlink>
      <w:r w:rsidRPr="001012E2">
        <w:t>);</w:t>
      </w:r>
    </w:p>
    <w:p w:rsidR="008863AB" w:rsidRPr="001012E2" w:rsidRDefault="002D7A80" w:rsidP="002D7A80">
      <w:pPr>
        <w:pStyle w:val="Nivel2"/>
        <w:numPr>
          <w:ilvl w:val="1"/>
          <w:numId w:val="66"/>
        </w:numPr>
        <w:spacing w:after="288" w:line="312" w:lineRule="auto"/>
        <w:ind w:left="0" w:firstLine="567"/>
      </w:pPr>
      <w:r w:rsidRPr="001012E2">
        <w:t xml:space="preserve">Comprovar a reserva de cargos a que se refere </w:t>
      </w:r>
      <w:proofErr w:type="gramStart"/>
      <w:r w:rsidRPr="001012E2">
        <w:t>a</w:t>
      </w:r>
      <w:proofErr w:type="gramEnd"/>
      <w:r w:rsidRPr="001012E2">
        <w:t xml:space="preserve"> cláusula acima, no prazo fixado pelo fiscal do contrato, com a indicação dos empregados que preencheram as referidas vagas (</w:t>
      </w:r>
      <w:hyperlink r:id="rId25" w:anchor="art116" w:history="1">
        <w:r w:rsidRPr="001012E2">
          <w:rPr>
            <w:rStyle w:val="Hyperlink1"/>
          </w:rPr>
          <w:t>art. 116, parágrafo único</w:t>
        </w:r>
      </w:hyperlink>
      <w:r w:rsidRPr="001012E2">
        <w:t>);</w:t>
      </w:r>
    </w:p>
    <w:p w:rsidR="008863AB" w:rsidRPr="001012E2" w:rsidRDefault="002D7A80" w:rsidP="002D7A80">
      <w:pPr>
        <w:pStyle w:val="Nivel2"/>
        <w:numPr>
          <w:ilvl w:val="1"/>
          <w:numId w:val="67"/>
        </w:numPr>
        <w:spacing w:after="288" w:line="312" w:lineRule="auto"/>
        <w:ind w:left="0" w:firstLine="567"/>
      </w:pPr>
      <w:r w:rsidRPr="001012E2">
        <w:t>Guardar sigilo sobre todas as informações obtidas em decorrência do cumprimento do contrato;</w:t>
      </w:r>
    </w:p>
    <w:p w:rsidR="008863AB" w:rsidRPr="001012E2" w:rsidRDefault="002D7A80" w:rsidP="002D7A80">
      <w:pPr>
        <w:pStyle w:val="Nivel2"/>
        <w:numPr>
          <w:ilvl w:val="1"/>
          <w:numId w:val="68"/>
        </w:numPr>
        <w:spacing w:after="288" w:line="312" w:lineRule="auto"/>
        <w:ind w:left="0" w:firstLine="567"/>
      </w:pPr>
      <w:r w:rsidRPr="001012E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6" w:anchor="art124" w:history="1">
        <w:r w:rsidRPr="001012E2">
          <w:rPr>
            <w:rStyle w:val="Hyperlink1"/>
          </w:rPr>
          <w:t>art. 124, II, d, da Lei nº 14.133, de 2021</w:t>
        </w:r>
      </w:hyperlink>
      <w:r w:rsidRPr="001012E2">
        <w:t>;</w:t>
      </w:r>
    </w:p>
    <w:p w:rsidR="008863AB" w:rsidRPr="001012E2" w:rsidRDefault="002D7A80" w:rsidP="002D7A80">
      <w:pPr>
        <w:pStyle w:val="Corpodetexto"/>
        <w:numPr>
          <w:ilvl w:val="1"/>
          <w:numId w:val="69"/>
        </w:numPr>
        <w:spacing w:before="120" w:after="288" w:line="312" w:lineRule="auto"/>
        <w:ind w:left="0" w:firstLine="567"/>
        <w:jc w:val="both"/>
        <w:rPr>
          <w:rFonts w:ascii="Arial" w:hAnsi="Arial" w:cs="Arial"/>
          <w:sz w:val="20"/>
          <w:szCs w:val="20"/>
        </w:rPr>
      </w:pPr>
      <w:r w:rsidRPr="001012E2">
        <w:rPr>
          <w:rStyle w:val="Forte"/>
          <w:rFonts w:ascii="Arial" w:hAnsi="Arial" w:cs="Arial"/>
          <w:b w:val="0"/>
          <w:bCs w:val="0"/>
          <w:sz w:val="20"/>
          <w:szCs w:val="20"/>
        </w:rPr>
        <w:t>Ter condições de oferecer, no mínimo, a seguinte infraestrutura no Leilão Oficial em que atuará como leiloeiro:</w:t>
      </w:r>
    </w:p>
    <w:p w:rsidR="008863AB" w:rsidRPr="001012E2" w:rsidRDefault="002D7A80" w:rsidP="002D7A80">
      <w:pPr>
        <w:pStyle w:val="Corpodetexto"/>
        <w:numPr>
          <w:ilvl w:val="1"/>
          <w:numId w:val="70"/>
        </w:numPr>
        <w:spacing w:before="120" w:after="288" w:line="312" w:lineRule="auto"/>
        <w:ind w:left="0" w:firstLine="567"/>
        <w:jc w:val="both"/>
        <w:rPr>
          <w:rFonts w:ascii="Arial" w:hAnsi="Arial" w:cs="Arial"/>
          <w:sz w:val="20"/>
          <w:szCs w:val="20"/>
        </w:rPr>
      </w:pPr>
      <w:r w:rsidRPr="001012E2">
        <w:rPr>
          <w:rStyle w:val="Forte"/>
          <w:rFonts w:ascii="Arial" w:hAnsi="Arial" w:cs="Arial"/>
          <w:b w:val="0"/>
          <w:bCs w:val="0"/>
          <w:sz w:val="20"/>
          <w:szCs w:val="20"/>
        </w:rPr>
        <w:t>Endereço eletrônico na INTERNET para divulgação do leilão;</w:t>
      </w:r>
    </w:p>
    <w:p w:rsidR="008863AB" w:rsidRPr="001012E2" w:rsidRDefault="002D7A80" w:rsidP="002D7A80">
      <w:pPr>
        <w:pStyle w:val="Corpodetexto"/>
        <w:numPr>
          <w:ilvl w:val="1"/>
          <w:numId w:val="71"/>
        </w:numPr>
        <w:spacing w:before="120" w:after="288" w:line="312" w:lineRule="auto"/>
        <w:ind w:left="0" w:firstLine="567"/>
        <w:jc w:val="both"/>
        <w:rPr>
          <w:rFonts w:ascii="Arial" w:hAnsi="Arial" w:cs="Arial"/>
          <w:sz w:val="20"/>
          <w:szCs w:val="20"/>
        </w:rPr>
      </w:pPr>
      <w:r w:rsidRPr="001012E2">
        <w:rPr>
          <w:rStyle w:val="Forte"/>
          <w:rFonts w:ascii="Arial" w:hAnsi="Arial" w:cs="Arial"/>
          <w:b w:val="0"/>
          <w:bCs w:val="0"/>
          <w:sz w:val="20"/>
          <w:szCs w:val="20"/>
        </w:rPr>
        <w:t xml:space="preserve">Fazer constar na divulgação do evento na INTERNET: a descrição dos bens ofertados, fotos daqueles indicados pelo 17º B Log </w:t>
      </w:r>
      <w:proofErr w:type="spellStart"/>
      <w:r w:rsidRPr="001012E2">
        <w:rPr>
          <w:rStyle w:val="Forte"/>
          <w:rFonts w:ascii="Arial" w:hAnsi="Arial" w:cs="Arial"/>
          <w:b w:val="0"/>
          <w:bCs w:val="0"/>
          <w:sz w:val="20"/>
          <w:szCs w:val="20"/>
        </w:rPr>
        <w:t>Sl</w:t>
      </w:r>
      <w:proofErr w:type="spellEnd"/>
      <w:r w:rsidRPr="001012E2">
        <w:rPr>
          <w:rStyle w:val="Forte"/>
          <w:rFonts w:ascii="Arial" w:hAnsi="Arial" w:cs="Arial"/>
          <w:b w:val="0"/>
          <w:bCs w:val="0"/>
          <w:sz w:val="20"/>
          <w:szCs w:val="20"/>
        </w:rPr>
        <w:t>, informações sobre o leilão oficial, telefones e endereço eletrônico (e-mail) para contatos e esclarecimentos adicionais;</w:t>
      </w:r>
    </w:p>
    <w:p w:rsidR="008863AB" w:rsidRPr="001012E2" w:rsidRDefault="002D7A80" w:rsidP="002D7A80">
      <w:pPr>
        <w:pStyle w:val="Corpodetexto"/>
        <w:numPr>
          <w:ilvl w:val="1"/>
          <w:numId w:val="72"/>
        </w:numPr>
        <w:spacing w:before="120" w:after="288" w:line="312" w:lineRule="auto"/>
        <w:ind w:left="0" w:firstLine="567"/>
        <w:jc w:val="both"/>
        <w:rPr>
          <w:rFonts w:ascii="Arial" w:hAnsi="Arial" w:cs="Arial"/>
          <w:sz w:val="20"/>
          <w:szCs w:val="20"/>
        </w:rPr>
      </w:pPr>
      <w:r w:rsidRPr="001012E2">
        <w:rPr>
          <w:rStyle w:val="Forte"/>
          <w:rFonts w:ascii="Arial" w:hAnsi="Arial" w:cs="Arial"/>
          <w:b w:val="0"/>
          <w:bCs w:val="0"/>
          <w:sz w:val="20"/>
          <w:szCs w:val="20"/>
        </w:rPr>
        <w:t xml:space="preserve">As condições poderão ser alteradas, a critério do 17º B Log </w:t>
      </w:r>
      <w:proofErr w:type="spellStart"/>
      <w:r w:rsidRPr="001012E2">
        <w:rPr>
          <w:rStyle w:val="Forte"/>
          <w:rFonts w:ascii="Arial" w:hAnsi="Arial" w:cs="Arial"/>
          <w:b w:val="0"/>
          <w:bCs w:val="0"/>
          <w:sz w:val="20"/>
          <w:szCs w:val="20"/>
        </w:rPr>
        <w:t>Sl</w:t>
      </w:r>
      <w:proofErr w:type="spellEnd"/>
      <w:r w:rsidRPr="001012E2">
        <w:rPr>
          <w:rStyle w:val="Forte"/>
          <w:rFonts w:ascii="Arial" w:hAnsi="Arial" w:cs="Arial"/>
          <w:b w:val="0"/>
          <w:bCs w:val="0"/>
          <w:sz w:val="20"/>
          <w:szCs w:val="20"/>
        </w:rPr>
        <w:t>, por ocasião da realização do leilão, devidamente justificadas.</w:t>
      </w:r>
    </w:p>
    <w:p w:rsidR="008863AB" w:rsidRPr="001012E2" w:rsidRDefault="002D7A80" w:rsidP="002D7A80">
      <w:pPr>
        <w:pStyle w:val="Corpodetexto"/>
        <w:numPr>
          <w:ilvl w:val="1"/>
          <w:numId w:val="73"/>
        </w:numPr>
        <w:spacing w:before="120" w:after="288" w:line="312" w:lineRule="auto"/>
        <w:ind w:left="0" w:firstLine="567"/>
        <w:jc w:val="both"/>
        <w:rPr>
          <w:rFonts w:ascii="Arial" w:hAnsi="Arial" w:cs="Arial"/>
          <w:sz w:val="20"/>
          <w:szCs w:val="20"/>
        </w:rPr>
      </w:pPr>
      <w:r w:rsidRPr="001012E2">
        <w:rPr>
          <w:rStyle w:val="Forte"/>
          <w:rFonts w:ascii="Arial" w:hAnsi="Arial" w:cs="Arial"/>
          <w:b w:val="0"/>
          <w:bCs w:val="0"/>
          <w:sz w:val="20"/>
          <w:szCs w:val="20"/>
        </w:rPr>
        <w:t>O leiloeiro deverá oferecer, ainda, infraestrutura para viabilizar a participação de proponentes via web, consistindo de página na INTERNET da qual conste, no mínimo, os seguintes requisitos:</w:t>
      </w:r>
    </w:p>
    <w:p w:rsidR="008863AB" w:rsidRPr="001012E2" w:rsidRDefault="002D7A80" w:rsidP="002D7A80">
      <w:pPr>
        <w:pStyle w:val="Corpodetexto"/>
        <w:numPr>
          <w:ilvl w:val="1"/>
          <w:numId w:val="74"/>
        </w:numPr>
        <w:spacing w:before="120" w:after="288" w:line="312" w:lineRule="auto"/>
        <w:ind w:left="0" w:firstLine="567"/>
        <w:jc w:val="both"/>
        <w:rPr>
          <w:rFonts w:ascii="Arial" w:hAnsi="Arial" w:cs="Arial"/>
          <w:sz w:val="20"/>
          <w:szCs w:val="20"/>
        </w:rPr>
      </w:pPr>
      <w:proofErr w:type="gramStart"/>
      <w:r w:rsidRPr="001012E2">
        <w:rPr>
          <w:rStyle w:val="Forte"/>
          <w:rFonts w:ascii="Arial" w:hAnsi="Arial" w:cs="Arial"/>
          <w:b w:val="0"/>
          <w:bCs w:val="0"/>
          <w:sz w:val="20"/>
          <w:szCs w:val="20"/>
        </w:rPr>
        <w:t>acesso</w:t>
      </w:r>
      <w:proofErr w:type="gramEnd"/>
      <w:r w:rsidRPr="001012E2">
        <w:rPr>
          <w:rStyle w:val="Forte"/>
          <w:rFonts w:ascii="Arial" w:hAnsi="Arial" w:cs="Arial"/>
          <w:b w:val="0"/>
          <w:bCs w:val="0"/>
          <w:sz w:val="20"/>
          <w:szCs w:val="20"/>
        </w:rPr>
        <w:t>, pelos ofertantes, mediante condições de segurança – criptografia e autenticação. Para efetuar lances via Internet, os interessados devem dispor de chave de identificação e senha pessoal (intransferíveis), obtidas após credenciamento junto ao escritório do leiloeiro;</w:t>
      </w:r>
    </w:p>
    <w:p w:rsidR="008863AB" w:rsidRPr="001012E2" w:rsidRDefault="002D7A80" w:rsidP="002D7A80">
      <w:pPr>
        <w:pStyle w:val="Corpodetexto"/>
        <w:numPr>
          <w:ilvl w:val="1"/>
          <w:numId w:val="75"/>
        </w:numPr>
        <w:spacing w:before="120" w:after="288" w:line="312" w:lineRule="auto"/>
        <w:ind w:left="0" w:firstLine="567"/>
        <w:jc w:val="both"/>
        <w:rPr>
          <w:rFonts w:ascii="Arial" w:hAnsi="Arial" w:cs="Arial"/>
          <w:sz w:val="20"/>
          <w:szCs w:val="20"/>
        </w:rPr>
      </w:pPr>
      <w:proofErr w:type="gramStart"/>
      <w:r w:rsidRPr="001012E2">
        <w:rPr>
          <w:rStyle w:val="Forte"/>
          <w:rFonts w:ascii="Arial" w:hAnsi="Arial" w:cs="Arial"/>
          <w:b w:val="0"/>
          <w:bCs w:val="0"/>
          <w:sz w:val="20"/>
          <w:szCs w:val="20"/>
        </w:rPr>
        <w:t>possuir</w:t>
      </w:r>
      <w:proofErr w:type="gramEnd"/>
      <w:r w:rsidRPr="001012E2">
        <w:rPr>
          <w:rStyle w:val="Forte"/>
          <w:rFonts w:ascii="Arial" w:hAnsi="Arial" w:cs="Arial"/>
          <w:b w:val="0"/>
          <w:bCs w:val="0"/>
          <w:sz w:val="20"/>
          <w:szCs w:val="20"/>
        </w:rPr>
        <w:t xml:space="preserve"> mecanismo para efetuar o cancelamento da chave de identificação e da senha após a realização de cada leilão, tendo em vista que sua validade é restrita a 01 (um) evento;</w:t>
      </w:r>
    </w:p>
    <w:p w:rsidR="008863AB" w:rsidRPr="001012E2" w:rsidRDefault="002D7A80" w:rsidP="002D7A80">
      <w:pPr>
        <w:pStyle w:val="Corpodetexto"/>
        <w:numPr>
          <w:ilvl w:val="1"/>
          <w:numId w:val="76"/>
        </w:numPr>
        <w:spacing w:before="120" w:after="288" w:line="312" w:lineRule="auto"/>
        <w:ind w:left="0" w:firstLine="567"/>
        <w:jc w:val="both"/>
        <w:rPr>
          <w:rFonts w:ascii="Arial" w:hAnsi="Arial" w:cs="Arial"/>
          <w:sz w:val="20"/>
          <w:szCs w:val="20"/>
        </w:rPr>
      </w:pPr>
      <w:proofErr w:type="gramStart"/>
      <w:r w:rsidRPr="001012E2">
        <w:rPr>
          <w:rStyle w:val="Forte"/>
          <w:rFonts w:ascii="Arial" w:hAnsi="Arial" w:cs="Arial"/>
          <w:b w:val="0"/>
          <w:bCs w:val="0"/>
          <w:sz w:val="20"/>
          <w:szCs w:val="20"/>
        </w:rPr>
        <w:t>possibilite</w:t>
      </w:r>
      <w:proofErr w:type="gramEnd"/>
      <w:r w:rsidRPr="001012E2">
        <w:rPr>
          <w:rStyle w:val="Forte"/>
          <w:rFonts w:ascii="Arial" w:hAnsi="Arial" w:cs="Arial"/>
          <w:b w:val="0"/>
          <w:bCs w:val="0"/>
          <w:sz w:val="20"/>
          <w:szCs w:val="20"/>
        </w:rPr>
        <w:t xml:space="preserve"> a realização do leilão, recebendo e estimulando lances em tempo “real”, via internet, havendo interatividade entre os lances verbais e os lances efetuados eletronicamente na web;</w:t>
      </w:r>
    </w:p>
    <w:p w:rsidR="008863AB" w:rsidRPr="001012E2" w:rsidRDefault="002D7A80" w:rsidP="002D7A80">
      <w:pPr>
        <w:pStyle w:val="Corpodetexto"/>
        <w:numPr>
          <w:ilvl w:val="1"/>
          <w:numId w:val="77"/>
        </w:numPr>
        <w:spacing w:before="120" w:after="288" w:line="312" w:lineRule="auto"/>
        <w:ind w:left="0" w:firstLine="567"/>
        <w:jc w:val="both"/>
        <w:rPr>
          <w:rFonts w:ascii="Arial" w:hAnsi="Arial" w:cs="Arial"/>
          <w:sz w:val="20"/>
          <w:szCs w:val="20"/>
        </w:rPr>
      </w:pPr>
      <w:proofErr w:type="gramStart"/>
      <w:r w:rsidRPr="001012E2">
        <w:rPr>
          <w:rStyle w:val="Forte"/>
          <w:rFonts w:ascii="Arial" w:hAnsi="Arial" w:cs="Arial"/>
          <w:b w:val="0"/>
          <w:bCs w:val="0"/>
          <w:sz w:val="20"/>
          <w:szCs w:val="20"/>
        </w:rPr>
        <w:t>possua</w:t>
      </w:r>
      <w:proofErr w:type="gramEnd"/>
      <w:r w:rsidRPr="001012E2">
        <w:rPr>
          <w:rStyle w:val="Forte"/>
          <w:rFonts w:ascii="Arial" w:hAnsi="Arial" w:cs="Arial"/>
          <w:b w:val="0"/>
          <w:bCs w:val="0"/>
          <w:sz w:val="20"/>
          <w:szCs w:val="20"/>
        </w:rPr>
        <w:t xml:space="preserve"> mecanismo que permita a apresentação apenas de lances cujo valor seja superior e o prazo igual ou inferior ao do último lance que tenha sido anteriormente ofertado, observado o incremento mínimo fixado para o lote;</w:t>
      </w:r>
    </w:p>
    <w:p w:rsidR="008863AB" w:rsidRPr="001012E2" w:rsidRDefault="002D7A80" w:rsidP="002D7A80">
      <w:pPr>
        <w:pStyle w:val="Corpodetexto"/>
        <w:numPr>
          <w:ilvl w:val="1"/>
          <w:numId w:val="78"/>
        </w:numPr>
        <w:spacing w:before="120" w:after="288" w:line="312" w:lineRule="auto"/>
        <w:ind w:left="0" w:firstLine="567"/>
        <w:jc w:val="both"/>
        <w:rPr>
          <w:rFonts w:ascii="Arial" w:hAnsi="Arial" w:cs="Arial"/>
          <w:sz w:val="20"/>
          <w:szCs w:val="20"/>
        </w:rPr>
      </w:pPr>
      <w:proofErr w:type="gramStart"/>
      <w:r w:rsidRPr="001012E2">
        <w:rPr>
          <w:rStyle w:val="Forte"/>
          <w:rFonts w:ascii="Arial" w:hAnsi="Arial" w:cs="Arial"/>
          <w:b w:val="0"/>
          <w:bCs w:val="0"/>
          <w:sz w:val="20"/>
          <w:szCs w:val="20"/>
        </w:rPr>
        <w:t>não</w:t>
      </w:r>
      <w:proofErr w:type="gramEnd"/>
      <w:r w:rsidRPr="001012E2">
        <w:rPr>
          <w:rStyle w:val="Forte"/>
          <w:rFonts w:ascii="Arial" w:hAnsi="Arial" w:cs="Arial"/>
          <w:b w:val="0"/>
          <w:bCs w:val="0"/>
          <w:sz w:val="20"/>
          <w:szCs w:val="20"/>
        </w:rPr>
        <w:t xml:space="preserve"> permita a aceitação de dois ou mais lances de mesmo valor, prevalecendo aquele que for recebido e registrado em primeiro lugar;</w:t>
      </w:r>
    </w:p>
    <w:p w:rsidR="008863AB" w:rsidRPr="001012E2" w:rsidRDefault="002D7A80" w:rsidP="0097386A">
      <w:pPr>
        <w:pStyle w:val="Corpodetexto"/>
        <w:numPr>
          <w:ilvl w:val="1"/>
          <w:numId w:val="79"/>
        </w:numPr>
        <w:spacing w:before="120" w:after="288" w:line="312" w:lineRule="auto"/>
        <w:ind w:left="0" w:firstLine="567"/>
        <w:rPr>
          <w:rFonts w:ascii="Arial" w:hAnsi="Arial" w:cs="Arial"/>
          <w:sz w:val="20"/>
          <w:szCs w:val="20"/>
        </w:rPr>
      </w:pPr>
      <w:proofErr w:type="gramStart"/>
      <w:r w:rsidRPr="001012E2">
        <w:rPr>
          <w:rStyle w:val="Forte"/>
          <w:rFonts w:ascii="Arial" w:hAnsi="Arial" w:cs="Arial"/>
          <w:b w:val="0"/>
          <w:bCs w:val="0"/>
          <w:sz w:val="20"/>
          <w:szCs w:val="20"/>
        </w:rPr>
        <w:lastRenderedPageBreak/>
        <w:t>possibilite</w:t>
      </w:r>
      <w:proofErr w:type="gramEnd"/>
      <w:r w:rsidRPr="001012E2">
        <w:rPr>
          <w:rStyle w:val="Forte"/>
          <w:rFonts w:ascii="Arial" w:hAnsi="Arial" w:cs="Arial"/>
          <w:b w:val="0"/>
          <w:bCs w:val="0"/>
          <w:sz w:val="20"/>
          <w:szCs w:val="20"/>
        </w:rPr>
        <w:t xml:space="preserve"> que, durante o transcurso da sessão pública, os participantes sejam informados, em tempo real, do valor do lance registrado. O sistema não identificará o autor dos lances aos demais participantes;</w:t>
      </w:r>
    </w:p>
    <w:p w:rsidR="008863AB" w:rsidRPr="001012E2" w:rsidRDefault="002D7A80" w:rsidP="0097386A">
      <w:pPr>
        <w:pStyle w:val="Corpodetexto"/>
        <w:numPr>
          <w:ilvl w:val="1"/>
          <w:numId w:val="80"/>
        </w:numPr>
        <w:spacing w:before="120" w:after="288" w:line="312" w:lineRule="auto"/>
        <w:ind w:left="0" w:firstLine="567"/>
        <w:rPr>
          <w:rFonts w:ascii="Arial" w:hAnsi="Arial" w:cs="Arial"/>
          <w:sz w:val="20"/>
          <w:szCs w:val="20"/>
        </w:rPr>
      </w:pPr>
      <w:proofErr w:type="gramStart"/>
      <w:r w:rsidRPr="001012E2">
        <w:rPr>
          <w:rStyle w:val="Forte"/>
          <w:rFonts w:ascii="Arial" w:hAnsi="Arial" w:cs="Arial"/>
          <w:b w:val="0"/>
          <w:bCs w:val="0"/>
          <w:sz w:val="20"/>
          <w:szCs w:val="20"/>
        </w:rPr>
        <w:t>permita</w:t>
      </w:r>
      <w:proofErr w:type="gramEnd"/>
      <w:r w:rsidRPr="001012E2">
        <w:rPr>
          <w:rStyle w:val="Forte"/>
          <w:rFonts w:ascii="Arial" w:hAnsi="Arial" w:cs="Arial"/>
          <w:b w:val="0"/>
          <w:bCs w:val="0"/>
          <w:sz w:val="20"/>
          <w:szCs w:val="20"/>
        </w:rPr>
        <w:t xml:space="preserve"> o recebimento de lances prévios</w:t>
      </w:r>
    </w:p>
    <w:p w:rsidR="008863AB" w:rsidRPr="001012E2" w:rsidRDefault="002D7A80" w:rsidP="002D7A80">
      <w:pPr>
        <w:pStyle w:val="Corpodetexto"/>
        <w:numPr>
          <w:ilvl w:val="1"/>
          <w:numId w:val="81"/>
        </w:numPr>
        <w:spacing w:before="120" w:after="288" w:line="312" w:lineRule="auto"/>
        <w:ind w:left="0" w:firstLine="567"/>
        <w:jc w:val="both"/>
        <w:rPr>
          <w:rFonts w:ascii="Arial" w:hAnsi="Arial" w:cs="Arial"/>
          <w:sz w:val="20"/>
          <w:szCs w:val="20"/>
        </w:rPr>
      </w:pPr>
      <w:proofErr w:type="gramStart"/>
      <w:r w:rsidRPr="001012E2">
        <w:rPr>
          <w:rStyle w:val="Forte"/>
          <w:rFonts w:ascii="Arial" w:hAnsi="Arial" w:cs="Arial"/>
          <w:b w:val="0"/>
          <w:bCs w:val="0"/>
          <w:sz w:val="20"/>
          <w:szCs w:val="20"/>
        </w:rPr>
        <w:t>o</w:t>
      </w:r>
      <w:proofErr w:type="gramEnd"/>
      <w:r w:rsidRPr="001012E2">
        <w:rPr>
          <w:rStyle w:val="Forte"/>
          <w:rFonts w:ascii="Arial" w:hAnsi="Arial" w:cs="Arial"/>
          <w:b w:val="0"/>
          <w:bCs w:val="0"/>
          <w:sz w:val="20"/>
          <w:szCs w:val="20"/>
        </w:rPr>
        <w:t xml:space="preserve"> contrato deverá ser executado fielmente pelas partes, de acordo com as cláusulas avençadas e as normas da Lei nº 14.133, de 2021, e cada parte responderá pelas consequências de sua inexecução total ou parcial.</w:t>
      </w:r>
    </w:p>
    <w:p w:rsidR="008863AB" w:rsidRPr="001012E2" w:rsidRDefault="002D7A80" w:rsidP="002D7A80">
      <w:pPr>
        <w:pStyle w:val="Corpodetexto"/>
        <w:numPr>
          <w:ilvl w:val="1"/>
          <w:numId w:val="82"/>
        </w:numPr>
        <w:spacing w:before="120" w:after="288" w:line="312" w:lineRule="auto"/>
        <w:ind w:left="0" w:firstLine="567"/>
        <w:jc w:val="both"/>
        <w:rPr>
          <w:rFonts w:ascii="Arial" w:hAnsi="Arial" w:cs="Arial"/>
          <w:sz w:val="20"/>
          <w:szCs w:val="20"/>
        </w:rPr>
      </w:pPr>
      <w:r w:rsidRPr="001012E2">
        <w:rPr>
          <w:rFonts w:ascii="Arial" w:hAnsi="Arial" w:cs="Arial"/>
          <w:sz w:val="20"/>
          <w:szCs w:val="20"/>
        </w:rPr>
        <w:t>Em caso de impedimento, ordem de paralisação ou suspensão do contrato, o cronograma de execução será prorrogado automaticamente pelo tempo correspondente, anotadas tais circunstâncias mediante simples apostila.</w:t>
      </w:r>
    </w:p>
    <w:p w:rsidR="008863AB" w:rsidRPr="001012E2" w:rsidRDefault="002D7A80" w:rsidP="002D7A80">
      <w:pPr>
        <w:pStyle w:val="Corpodetexto"/>
        <w:numPr>
          <w:ilvl w:val="1"/>
          <w:numId w:val="83"/>
        </w:numPr>
        <w:spacing w:before="120" w:after="288" w:line="312" w:lineRule="auto"/>
        <w:ind w:left="0" w:firstLine="567"/>
        <w:jc w:val="both"/>
        <w:rPr>
          <w:rFonts w:ascii="Arial" w:hAnsi="Arial" w:cs="Arial"/>
          <w:sz w:val="20"/>
          <w:szCs w:val="20"/>
        </w:rPr>
      </w:pPr>
      <w:r w:rsidRPr="001012E2">
        <w:rPr>
          <w:rFonts w:ascii="Arial" w:hAnsi="Arial" w:cs="Arial"/>
          <w:sz w:val="20"/>
          <w:szCs w:val="20"/>
        </w:rPr>
        <w:t>As comunicações entre o órgão ou entidade e a contratada devem ser realizadas por escrito sempre que o ato exigir tal formalidade, admitindo-se o uso de mensagem eletrônica para esse fim.</w:t>
      </w:r>
    </w:p>
    <w:p w:rsidR="008863AB" w:rsidRPr="001012E2" w:rsidRDefault="002D7A80" w:rsidP="002D7A80">
      <w:pPr>
        <w:pStyle w:val="Corpodetexto"/>
        <w:numPr>
          <w:ilvl w:val="1"/>
          <w:numId w:val="84"/>
        </w:numPr>
        <w:spacing w:before="120" w:after="288" w:line="312" w:lineRule="auto"/>
        <w:ind w:left="0" w:firstLine="567"/>
        <w:jc w:val="both"/>
        <w:rPr>
          <w:rFonts w:ascii="Arial" w:hAnsi="Arial" w:cs="Arial"/>
          <w:sz w:val="20"/>
          <w:szCs w:val="20"/>
        </w:rPr>
      </w:pPr>
      <w:r w:rsidRPr="001012E2">
        <w:rPr>
          <w:rFonts w:ascii="Arial" w:hAnsi="Arial" w:cs="Arial"/>
          <w:sz w:val="20"/>
          <w:szCs w:val="20"/>
        </w:rPr>
        <w:t>O órgão ou entidade poderá convocar representante da empresa para adoção de providências que devam ser cumpridas de imediato.</w:t>
      </w:r>
    </w:p>
    <w:p w:rsidR="008863AB" w:rsidRPr="001012E2" w:rsidRDefault="002D7A80" w:rsidP="002D7A80">
      <w:pPr>
        <w:pStyle w:val="Corpodetexto"/>
        <w:numPr>
          <w:ilvl w:val="1"/>
          <w:numId w:val="85"/>
        </w:numPr>
        <w:spacing w:before="120" w:after="288" w:line="312" w:lineRule="auto"/>
        <w:ind w:left="0" w:firstLine="567"/>
        <w:jc w:val="both"/>
        <w:rPr>
          <w:rFonts w:ascii="Arial" w:hAnsi="Arial" w:cs="Arial"/>
          <w:sz w:val="20"/>
          <w:szCs w:val="20"/>
        </w:rPr>
      </w:pPr>
      <w:r w:rsidRPr="001012E2">
        <w:rPr>
          <w:rFonts w:ascii="Arial" w:hAnsi="Arial" w:cs="Arial"/>
          <w:sz w:val="20"/>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8863AB" w:rsidRPr="001012E2" w:rsidRDefault="002D7A80" w:rsidP="0097386A">
      <w:pPr>
        <w:pStyle w:val="Nivel01"/>
        <w:numPr>
          <w:ilvl w:val="0"/>
          <w:numId w:val="86"/>
        </w:numPr>
        <w:spacing w:before="120" w:after="288" w:line="312" w:lineRule="auto"/>
        <w:ind w:left="0" w:firstLine="0"/>
        <w:rPr>
          <w:color w:val="000000"/>
        </w:rPr>
      </w:pPr>
      <w:r w:rsidRPr="001012E2">
        <w:rPr>
          <w:color w:val="000000"/>
        </w:rPr>
        <w:t>CLÁUSULA DÉCIMA- OBRIGAÇÕES PERTINENTES À LGPD</w:t>
      </w:r>
    </w:p>
    <w:p w:rsidR="008863AB" w:rsidRPr="001012E2" w:rsidRDefault="002D7A80" w:rsidP="0097386A">
      <w:pPr>
        <w:pStyle w:val="Nvel2-Red"/>
        <w:numPr>
          <w:ilvl w:val="1"/>
          <w:numId w:val="87"/>
        </w:numPr>
        <w:spacing w:after="288" w:line="312" w:lineRule="auto"/>
        <w:ind w:left="0" w:firstLine="567"/>
      </w:pPr>
      <w:r w:rsidRPr="001012E2">
        <w:rPr>
          <w:i w:val="0"/>
          <w:iCs w:val="0"/>
          <w:color w:val="000000"/>
        </w:rPr>
        <w:t xml:space="preserve">As partes deverão cumprir a </w:t>
      </w:r>
      <w:hyperlink r:id="rId27">
        <w:r w:rsidRPr="001012E2">
          <w:rPr>
            <w:rStyle w:val="Hyperlink1"/>
            <w:i w:val="0"/>
            <w:iCs w:val="0"/>
            <w:color w:val="000000"/>
          </w:rPr>
          <w:t xml:space="preserve">Lei nº 13.709, de 14 de agosto de </w:t>
        </w:r>
        <w:proofErr w:type="gramStart"/>
        <w:r w:rsidRPr="001012E2">
          <w:rPr>
            <w:rStyle w:val="Hyperlink1"/>
            <w:i w:val="0"/>
            <w:iCs w:val="0"/>
            <w:color w:val="000000"/>
          </w:rPr>
          <w:t>2018 (LGPD)</w:t>
        </w:r>
      </w:hyperlink>
      <w:r w:rsidRPr="001012E2">
        <w:rPr>
          <w:i w:val="0"/>
          <w:iCs w:val="0"/>
          <w:color w:val="000000"/>
        </w:rPr>
        <w:t>, quanto a todos os dados pessoais a que tenham acesso</w:t>
      </w:r>
      <w:proofErr w:type="gramEnd"/>
      <w:r w:rsidRPr="001012E2">
        <w:rPr>
          <w:i w:val="0"/>
          <w:iCs w:val="0"/>
          <w:color w:val="000000"/>
        </w:rPr>
        <w:t xml:space="preserve"> em razão do certame ou do contrato administrativo que eventualmente venha a ser firmado, a partir da apresentação da proposta no procedimento de contratação, independentemente de declaração ou de aceitação expressa. </w:t>
      </w:r>
    </w:p>
    <w:p w:rsidR="008863AB" w:rsidRPr="001012E2" w:rsidRDefault="002D7A80" w:rsidP="0097386A">
      <w:pPr>
        <w:pStyle w:val="Nvel2-Red"/>
        <w:numPr>
          <w:ilvl w:val="1"/>
          <w:numId w:val="88"/>
        </w:numPr>
        <w:spacing w:after="288" w:line="312" w:lineRule="auto"/>
        <w:ind w:left="0" w:firstLine="567"/>
      </w:pPr>
      <w:r w:rsidRPr="001012E2">
        <w:rPr>
          <w:i w:val="0"/>
          <w:iCs w:val="0"/>
          <w:color w:val="000000"/>
        </w:rPr>
        <w:t xml:space="preserve">Os dados obtidos somente poderão ser utilizados para as finalidades que justificaram seu acesso e de acordo com a boa-fé e com os princípios do </w:t>
      </w:r>
      <w:hyperlink r:id="rId28" w:anchor="art6" w:history="1">
        <w:r w:rsidRPr="001012E2">
          <w:rPr>
            <w:rStyle w:val="Hyperlink1"/>
            <w:i w:val="0"/>
            <w:iCs w:val="0"/>
            <w:color w:val="000000"/>
          </w:rPr>
          <w:t>art. 6º da LGPD</w:t>
        </w:r>
      </w:hyperlink>
      <w:r w:rsidRPr="001012E2">
        <w:rPr>
          <w:i w:val="0"/>
          <w:iCs w:val="0"/>
          <w:color w:val="000000"/>
        </w:rPr>
        <w:t xml:space="preserve">. </w:t>
      </w:r>
    </w:p>
    <w:p w:rsidR="008863AB" w:rsidRPr="001012E2" w:rsidRDefault="002D7A80" w:rsidP="0097386A">
      <w:pPr>
        <w:pStyle w:val="Nvel2-Red"/>
        <w:numPr>
          <w:ilvl w:val="1"/>
          <w:numId w:val="89"/>
        </w:numPr>
        <w:spacing w:after="288" w:line="312" w:lineRule="auto"/>
        <w:ind w:left="0" w:firstLine="567"/>
        <w:rPr>
          <w:i w:val="0"/>
          <w:iCs w:val="0"/>
          <w:color w:val="000000"/>
        </w:rPr>
      </w:pPr>
      <w:r w:rsidRPr="001012E2">
        <w:rPr>
          <w:i w:val="0"/>
          <w:iCs w:val="0"/>
          <w:color w:val="000000"/>
        </w:rPr>
        <w:t>É vedado o compartilhamento com terceiros dos dados obtidos fora das hipóteses permitidas em Lei.</w:t>
      </w:r>
    </w:p>
    <w:p w:rsidR="008863AB" w:rsidRPr="001012E2" w:rsidRDefault="002D7A80" w:rsidP="0097386A">
      <w:pPr>
        <w:pStyle w:val="Nvel2-Red"/>
        <w:numPr>
          <w:ilvl w:val="1"/>
          <w:numId w:val="90"/>
        </w:numPr>
        <w:spacing w:after="288" w:line="312" w:lineRule="auto"/>
        <w:ind w:left="0" w:firstLine="567"/>
        <w:rPr>
          <w:i w:val="0"/>
          <w:iCs w:val="0"/>
          <w:color w:val="000000"/>
        </w:rPr>
      </w:pPr>
      <w:r w:rsidRPr="001012E2">
        <w:rPr>
          <w:i w:val="0"/>
          <w:iCs w:val="0"/>
          <w:color w:val="000000"/>
        </w:rPr>
        <w:t xml:space="preserve">A Administração deverá ser informada no prazo de </w:t>
      </w:r>
      <w:proofErr w:type="gramStart"/>
      <w:r w:rsidRPr="001012E2">
        <w:rPr>
          <w:i w:val="0"/>
          <w:iCs w:val="0"/>
          <w:color w:val="000000"/>
        </w:rPr>
        <w:t>5</w:t>
      </w:r>
      <w:proofErr w:type="gramEnd"/>
      <w:r w:rsidRPr="001012E2">
        <w:rPr>
          <w:i w:val="0"/>
          <w:iCs w:val="0"/>
          <w:color w:val="000000"/>
        </w:rPr>
        <w:t xml:space="preserve"> (cinco) dias úteis sobre todos os contratos de </w:t>
      </w:r>
      <w:proofErr w:type="spellStart"/>
      <w:r w:rsidRPr="001012E2">
        <w:rPr>
          <w:i w:val="0"/>
          <w:iCs w:val="0"/>
          <w:color w:val="000000"/>
        </w:rPr>
        <w:t>suboperação</w:t>
      </w:r>
      <w:proofErr w:type="spellEnd"/>
      <w:r w:rsidRPr="001012E2">
        <w:rPr>
          <w:i w:val="0"/>
          <w:iCs w:val="0"/>
          <w:color w:val="000000"/>
        </w:rPr>
        <w:t xml:space="preserve"> firmados ou que venham a ser celebrados pelo Contratado. </w:t>
      </w:r>
    </w:p>
    <w:p w:rsidR="008863AB" w:rsidRPr="001012E2" w:rsidRDefault="002D7A80" w:rsidP="0097386A">
      <w:pPr>
        <w:pStyle w:val="Nvel2-Red"/>
        <w:numPr>
          <w:ilvl w:val="1"/>
          <w:numId w:val="91"/>
        </w:numPr>
        <w:spacing w:after="288" w:line="312" w:lineRule="auto"/>
        <w:ind w:left="0" w:firstLine="567"/>
      </w:pPr>
      <w:r w:rsidRPr="001012E2">
        <w:rPr>
          <w:i w:val="0"/>
          <w:iCs w:val="0"/>
          <w:color w:val="000000"/>
        </w:rPr>
        <w:t xml:space="preserve">Terminado o tratamento dos dados nos termos do </w:t>
      </w:r>
      <w:hyperlink r:id="rId29" w:anchor="art15" w:history="1">
        <w:r w:rsidRPr="001012E2">
          <w:rPr>
            <w:rStyle w:val="Hyperlink1"/>
            <w:i w:val="0"/>
            <w:iCs w:val="0"/>
            <w:color w:val="000000"/>
          </w:rPr>
          <w:t>art. 15 da LGPD</w:t>
        </w:r>
      </w:hyperlink>
      <w:r w:rsidRPr="001012E2">
        <w:rPr>
          <w:i w:val="0"/>
          <w:iCs w:val="0"/>
          <w:color w:val="000000"/>
        </w:rPr>
        <w:t xml:space="preserve">, é dever do contratado eliminá-los, com exceção das hipóteses do </w:t>
      </w:r>
      <w:hyperlink r:id="rId30" w:anchor="art16" w:history="1">
        <w:r w:rsidRPr="001012E2">
          <w:rPr>
            <w:rStyle w:val="Hyperlink1"/>
            <w:i w:val="0"/>
            <w:iCs w:val="0"/>
            <w:color w:val="000000"/>
          </w:rPr>
          <w:t>art. 16 da LGPD</w:t>
        </w:r>
      </w:hyperlink>
      <w:r w:rsidRPr="001012E2">
        <w:rPr>
          <w:i w:val="0"/>
          <w:iCs w:val="0"/>
          <w:color w:val="000000"/>
        </w:rPr>
        <w:t xml:space="preserve">, incluindo aquelas em que houver necessidade de guarda de documentação para fins de comprovação do cumprimento de obrigações legais ou contratuais e somente enquanto não prescritas essas obrigações. </w:t>
      </w:r>
    </w:p>
    <w:p w:rsidR="008863AB" w:rsidRPr="001012E2" w:rsidRDefault="002D7A80" w:rsidP="0097386A">
      <w:pPr>
        <w:pStyle w:val="Nvel2-Red"/>
        <w:numPr>
          <w:ilvl w:val="1"/>
          <w:numId w:val="92"/>
        </w:numPr>
        <w:spacing w:after="288" w:line="312" w:lineRule="auto"/>
        <w:ind w:left="0" w:firstLine="567"/>
        <w:rPr>
          <w:i w:val="0"/>
          <w:iCs w:val="0"/>
          <w:color w:val="000000"/>
        </w:rPr>
      </w:pPr>
      <w:r w:rsidRPr="001012E2">
        <w:rPr>
          <w:i w:val="0"/>
          <w:iCs w:val="0"/>
          <w:color w:val="000000"/>
        </w:rPr>
        <w:t xml:space="preserve">É dever </w:t>
      </w:r>
      <w:proofErr w:type="gramStart"/>
      <w:r w:rsidRPr="001012E2">
        <w:rPr>
          <w:i w:val="0"/>
          <w:iCs w:val="0"/>
          <w:color w:val="000000"/>
        </w:rPr>
        <w:t>do contratado orientar</w:t>
      </w:r>
      <w:proofErr w:type="gramEnd"/>
      <w:r w:rsidRPr="001012E2">
        <w:rPr>
          <w:i w:val="0"/>
          <w:iCs w:val="0"/>
          <w:color w:val="000000"/>
        </w:rPr>
        <w:t xml:space="preserve"> e treinar seus empregados sobre os deveres, requisitos e responsabilidades decorrentes da LGPD. </w:t>
      </w:r>
    </w:p>
    <w:p w:rsidR="008863AB" w:rsidRPr="001012E2" w:rsidRDefault="002D7A80" w:rsidP="0097386A">
      <w:pPr>
        <w:pStyle w:val="Nvel2-Red"/>
        <w:numPr>
          <w:ilvl w:val="1"/>
          <w:numId w:val="93"/>
        </w:numPr>
        <w:spacing w:after="288" w:line="312" w:lineRule="auto"/>
        <w:ind w:left="0" w:firstLine="567"/>
        <w:rPr>
          <w:i w:val="0"/>
          <w:iCs w:val="0"/>
          <w:color w:val="000000"/>
        </w:rPr>
      </w:pPr>
      <w:r w:rsidRPr="001012E2">
        <w:rPr>
          <w:i w:val="0"/>
          <w:iCs w:val="0"/>
          <w:color w:val="000000"/>
        </w:rPr>
        <w:lastRenderedPageBreak/>
        <w:t xml:space="preserve">O Contratado deverá exigir de </w:t>
      </w:r>
      <w:proofErr w:type="spellStart"/>
      <w:r w:rsidRPr="001012E2">
        <w:rPr>
          <w:i w:val="0"/>
          <w:iCs w:val="0"/>
          <w:color w:val="000000"/>
        </w:rPr>
        <w:t>suboperadores</w:t>
      </w:r>
      <w:proofErr w:type="spellEnd"/>
      <w:r w:rsidRPr="001012E2">
        <w:rPr>
          <w:i w:val="0"/>
          <w:iCs w:val="0"/>
          <w:color w:val="000000"/>
        </w:rPr>
        <w:t xml:space="preserve"> e subcontratados o cumprimento dos deveres da presente cláusula, permanecendo integralmente responsável por garantir sua observância.</w:t>
      </w:r>
    </w:p>
    <w:p w:rsidR="008863AB" w:rsidRPr="001012E2" w:rsidRDefault="002D7A80" w:rsidP="0097386A">
      <w:pPr>
        <w:pStyle w:val="Nvel2-Red"/>
        <w:numPr>
          <w:ilvl w:val="1"/>
          <w:numId w:val="94"/>
        </w:numPr>
        <w:spacing w:after="288" w:line="312" w:lineRule="auto"/>
        <w:ind w:left="0" w:firstLine="567"/>
        <w:rPr>
          <w:i w:val="0"/>
          <w:iCs w:val="0"/>
          <w:color w:val="000000"/>
        </w:rPr>
      </w:pPr>
      <w:r w:rsidRPr="001012E2">
        <w:rPr>
          <w:i w:val="0"/>
          <w:iCs w:val="0"/>
          <w:color w:val="000000"/>
        </w:rPr>
        <w:t xml:space="preserve">O Contratante poderá realizar diligência para aferir o cumprimento dessa cláusula, devendo o Contratado atender prontamente eventuais pedidos de comprovação formulados. </w:t>
      </w:r>
    </w:p>
    <w:p w:rsidR="008863AB" w:rsidRPr="001012E2" w:rsidRDefault="002D7A80" w:rsidP="0097386A">
      <w:pPr>
        <w:pStyle w:val="Nvel2-Red"/>
        <w:numPr>
          <w:ilvl w:val="1"/>
          <w:numId w:val="95"/>
        </w:numPr>
        <w:spacing w:after="288" w:line="312" w:lineRule="auto"/>
        <w:ind w:left="0" w:firstLine="567"/>
        <w:rPr>
          <w:i w:val="0"/>
          <w:iCs w:val="0"/>
          <w:color w:val="000000"/>
        </w:rPr>
      </w:pPr>
      <w:r w:rsidRPr="001012E2">
        <w:rPr>
          <w:i w:val="0"/>
          <w:iCs w:val="0"/>
          <w:color w:val="000000"/>
        </w:rPr>
        <w:t xml:space="preserve">O Contratado deverá prestar, no prazo fixado pelo Contratante, prorrogável justificadamente, quaisquer informações acerca dos dados pessoais para cumprimento da LGPD, inclusive quanto a eventual descarte realizado. </w:t>
      </w:r>
    </w:p>
    <w:p w:rsidR="008863AB" w:rsidRPr="001012E2" w:rsidRDefault="002D7A80" w:rsidP="0097386A">
      <w:pPr>
        <w:pStyle w:val="Nvel2-Red"/>
        <w:numPr>
          <w:ilvl w:val="1"/>
          <w:numId w:val="96"/>
        </w:numPr>
        <w:spacing w:after="288" w:line="312" w:lineRule="auto"/>
        <w:ind w:left="0" w:firstLine="567"/>
      </w:pPr>
      <w:r w:rsidRPr="001012E2">
        <w:rPr>
          <w:i w:val="0"/>
          <w:iCs w:val="0"/>
          <w:color w:val="000000"/>
        </w:rPr>
        <w:t xml:space="preserve">Bancos de dados formados a partir de contratos administrativos, notadamente aqueles que se proponham a armazenar dados pessoais, devem ser mantidos em ambiente virtual controlado, com registro individual </w:t>
      </w:r>
      <w:proofErr w:type="spellStart"/>
      <w:r w:rsidRPr="001012E2">
        <w:rPr>
          <w:i w:val="0"/>
          <w:iCs w:val="0"/>
          <w:color w:val="000000"/>
        </w:rPr>
        <w:t>rastreável</w:t>
      </w:r>
      <w:proofErr w:type="spellEnd"/>
      <w:r w:rsidRPr="001012E2">
        <w:rPr>
          <w:i w:val="0"/>
          <w:iCs w:val="0"/>
          <w:color w:val="000000"/>
        </w:rPr>
        <w:t xml:space="preserve"> de tratamentos realizados (</w:t>
      </w:r>
      <w:hyperlink r:id="rId31">
        <w:r w:rsidRPr="001012E2">
          <w:rPr>
            <w:rStyle w:val="Hyperlink1"/>
            <w:i w:val="0"/>
            <w:iCs w:val="0"/>
            <w:color w:val="000000"/>
          </w:rPr>
          <w:t>LGPD, art. 37</w:t>
        </w:r>
      </w:hyperlink>
      <w:r w:rsidRPr="001012E2">
        <w:rPr>
          <w:i w:val="0"/>
          <w:iCs w:val="0"/>
          <w:color w:val="000000"/>
        </w:rPr>
        <w:t>), com cada acesso, data, horário e registro da finalidade, para efeito de responsabilização, em caso de eventuais omissões, desvios ou abusos.</w:t>
      </w:r>
    </w:p>
    <w:p w:rsidR="008863AB" w:rsidRPr="001012E2" w:rsidRDefault="002D7A80" w:rsidP="0097386A">
      <w:pPr>
        <w:pStyle w:val="Nvel3-R"/>
        <w:numPr>
          <w:ilvl w:val="2"/>
          <w:numId w:val="97"/>
        </w:numPr>
        <w:spacing w:after="288" w:line="312" w:lineRule="auto"/>
        <w:ind w:left="170" w:firstLine="709"/>
        <w:rPr>
          <w:i w:val="0"/>
          <w:iCs w:val="0"/>
          <w:color w:val="000000"/>
        </w:rPr>
      </w:pPr>
      <w:r w:rsidRPr="001012E2">
        <w:rPr>
          <w:i w:val="0"/>
          <w:iCs w:val="0"/>
          <w:color w:val="000000"/>
        </w:rPr>
        <w:t xml:space="preserve">Os referidos bancos de dados devem ser desenvolvidos em formato </w:t>
      </w:r>
      <w:proofErr w:type="spellStart"/>
      <w:r w:rsidRPr="001012E2">
        <w:rPr>
          <w:i w:val="0"/>
          <w:iCs w:val="0"/>
          <w:color w:val="000000"/>
        </w:rPr>
        <w:t>interoperável</w:t>
      </w:r>
      <w:proofErr w:type="spellEnd"/>
      <w:r w:rsidRPr="001012E2">
        <w:rPr>
          <w:i w:val="0"/>
          <w:iCs w:val="0"/>
          <w:color w:val="000000"/>
        </w:rPr>
        <w:t>, a fim de garantir a reutilização desses dados pela Administração nas hipóteses previstas na LGPD.</w:t>
      </w:r>
    </w:p>
    <w:p w:rsidR="008863AB" w:rsidRPr="001012E2" w:rsidRDefault="002D7A80" w:rsidP="0097386A">
      <w:pPr>
        <w:pStyle w:val="Nvel2-Red"/>
        <w:numPr>
          <w:ilvl w:val="1"/>
          <w:numId w:val="98"/>
        </w:numPr>
        <w:spacing w:after="288" w:line="312" w:lineRule="auto"/>
        <w:ind w:left="0" w:firstLine="567"/>
        <w:rPr>
          <w:i w:val="0"/>
          <w:iCs w:val="0"/>
          <w:color w:val="000000"/>
        </w:rPr>
      </w:pPr>
      <w:r w:rsidRPr="001012E2">
        <w:rPr>
          <w:i w:val="0"/>
          <w:iCs w:val="0"/>
          <w:color w:val="000000"/>
        </w:rPr>
        <w:t>O contrato está sujeito a ser alterado nos procedimentos pertinentes ao tratamento de dados pessoais, quando indicado pela autoridade competente, em especial a ANPD por meio de opiniões técnicas ou recomendações, editadas na forma da LGPD.</w:t>
      </w:r>
    </w:p>
    <w:p w:rsidR="008863AB" w:rsidRPr="001012E2" w:rsidRDefault="002D7A80" w:rsidP="0097386A">
      <w:pPr>
        <w:pStyle w:val="Nvel2-Red"/>
        <w:numPr>
          <w:ilvl w:val="1"/>
          <w:numId w:val="99"/>
        </w:numPr>
        <w:spacing w:after="288" w:line="312" w:lineRule="auto"/>
        <w:ind w:left="0" w:firstLine="567"/>
      </w:pPr>
      <w:r w:rsidRPr="001012E2">
        <w:rPr>
          <w:i w:val="0"/>
          <w:iCs w:val="0"/>
          <w:color w:val="000000"/>
        </w:rPr>
        <w:t xml:space="preserve">Os contratos e convênios de que trata o </w:t>
      </w:r>
      <w:hyperlink r:id="rId32" w:anchor="art26§1" w:history="1">
        <w:r w:rsidRPr="001012E2">
          <w:rPr>
            <w:rStyle w:val="Hyperlink1"/>
            <w:i w:val="0"/>
            <w:iCs w:val="0"/>
            <w:color w:val="000000"/>
          </w:rPr>
          <w:t>§ 1º do art. 26 da LGPD</w:t>
        </w:r>
      </w:hyperlink>
      <w:r w:rsidRPr="001012E2">
        <w:rPr>
          <w:i w:val="0"/>
          <w:iCs w:val="0"/>
          <w:color w:val="000000"/>
        </w:rPr>
        <w:t xml:space="preserve"> deverão ser comunicados à autoridade nacional.</w:t>
      </w:r>
    </w:p>
    <w:p w:rsidR="008863AB" w:rsidRPr="001012E2" w:rsidRDefault="002D7A80" w:rsidP="0097386A">
      <w:pPr>
        <w:pStyle w:val="Nivel01"/>
        <w:numPr>
          <w:ilvl w:val="0"/>
          <w:numId w:val="100"/>
        </w:numPr>
        <w:spacing w:before="120" w:after="288" w:line="312" w:lineRule="auto"/>
        <w:ind w:left="0" w:firstLine="0"/>
        <w:rPr>
          <w:color w:val="FFFFFF" w:themeColor="background1"/>
        </w:rPr>
      </w:pPr>
      <w:r w:rsidRPr="001012E2">
        <w:t>CLÁUSULA DÉCIMA PRIMEIRA – GARANTIA DE EXECUÇÃO (</w:t>
      </w:r>
      <w:hyperlink r:id="rId33" w:anchor="art92" w:history="1">
        <w:r w:rsidRPr="001012E2">
          <w:rPr>
            <w:rStyle w:val="Hyperlink1"/>
          </w:rPr>
          <w:t>art. 92, XII</w:t>
        </w:r>
      </w:hyperlink>
      <w:proofErr w:type="gramStart"/>
      <w:r w:rsidRPr="001012E2">
        <w:t>)</w:t>
      </w:r>
      <w:proofErr w:type="gramEnd"/>
    </w:p>
    <w:p w:rsidR="008863AB" w:rsidRPr="001012E2" w:rsidRDefault="002D7A80" w:rsidP="0097386A">
      <w:pPr>
        <w:pStyle w:val="Nivel2"/>
        <w:numPr>
          <w:ilvl w:val="1"/>
          <w:numId w:val="101"/>
        </w:numPr>
        <w:spacing w:after="288" w:line="312" w:lineRule="auto"/>
        <w:ind w:left="0" w:firstLine="567"/>
      </w:pPr>
      <w:r w:rsidRPr="001012E2">
        <w:t>Não haverá exigência de garantia contratual da execução.</w:t>
      </w:r>
    </w:p>
    <w:p w:rsidR="008863AB" w:rsidRPr="001012E2" w:rsidRDefault="002D7A80" w:rsidP="0097386A">
      <w:pPr>
        <w:pStyle w:val="Nivel01"/>
        <w:numPr>
          <w:ilvl w:val="0"/>
          <w:numId w:val="102"/>
        </w:numPr>
        <w:spacing w:before="120" w:after="288" w:line="312" w:lineRule="auto"/>
        <w:ind w:left="0" w:firstLine="0"/>
        <w:rPr>
          <w:color w:val="FFFFFF" w:themeColor="background1"/>
        </w:rPr>
      </w:pPr>
      <w:r w:rsidRPr="001012E2">
        <w:t>CLÁUSULA DÉCIMA SEGUNDA – INFRAÇÕES E SANÇÕES ADMINISTRATIVAS (</w:t>
      </w:r>
      <w:hyperlink r:id="rId34" w:anchor="art92" w:history="1">
        <w:r w:rsidRPr="001012E2">
          <w:rPr>
            <w:rStyle w:val="Hyperlink1"/>
          </w:rPr>
          <w:t>art. 92, XIV</w:t>
        </w:r>
      </w:hyperlink>
      <w:proofErr w:type="gramStart"/>
      <w:r w:rsidRPr="001012E2">
        <w:t>)</w:t>
      </w:r>
      <w:proofErr w:type="gramEnd"/>
    </w:p>
    <w:p w:rsidR="008863AB" w:rsidRPr="001012E2" w:rsidRDefault="002D7A80" w:rsidP="0097386A">
      <w:pPr>
        <w:pStyle w:val="Nivel2"/>
        <w:numPr>
          <w:ilvl w:val="1"/>
          <w:numId w:val="103"/>
        </w:numPr>
        <w:spacing w:after="288" w:line="312" w:lineRule="auto"/>
        <w:ind w:left="0" w:firstLine="567"/>
      </w:pPr>
      <w:r w:rsidRPr="001012E2">
        <w:t xml:space="preserve">Comete infração administrativa, nos termos da </w:t>
      </w:r>
      <w:hyperlink r:id="rId35">
        <w:r w:rsidRPr="001012E2">
          <w:rPr>
            <w:rStyle w:val="Hyperlink1"/>
          </w:rPr>
          <w:t>Lei nº 14.133, de 2021</w:t>
        </w:r>
      </w:hyperlink>
      <w:r w:rsidRPr="001012E2">
        <w:t>, o contratado que:</w:t>
      </w:r>
    </w:p>
    <w:p w:rsidR="008863AB" w:rsidRPr="001012E2" w:rsidRDefault="002D7A80">
      <w:pPr>
        <w:numPr>
          <w:ilvl w:val="2"/>
          <w:numId w:val="2"/>
        </w:numPr>
        <w:spacing w:before="120" w:after="288"/>
        <w:ind w:left="924" w:firstLine="851"/>
        <w:jc w:val="both"/>
        <w:rPr>
          <w:rFonts w:ascii="Arial" w:eastAsia="Arial" w:hAnsi="Arial" w:cs="Arial"/>
          <w:sz w:val="20"/>
          <w:szCs w:val="20"/>
        </w:rPr>
      </w:pPr>
      <w:proofErr w:type="gramStart"/>
      <w:r w:rsidRPr="001012E2">
        <w:rPr>
          <w:rFonts w:ascii="Arial" w:eastAsia="Arial" w:hAnsi="Arial" w:cs="Arial"/>
          <w:sz w:val="20"/>
          <w:szCs w:val="20"/>
        </w:rPr>
        <w:t>der</w:t>
      </w:r>
      <w:proofErr w:type="gramEnd"/>
      <w:r w:rsidRPr="001012E2">
        <w:rPr>
          <w:rFonts w:ascii="Arial" w:eastAsia="Arial" w:hAnsi="Arial" w:cs="Arial"/>
          <w:sz w:val="20"/>
          <w:szCs w:val="20"/>
        </w:rPr>
        <w:t xml:space="preserve"> causa à inexecução parcial do contrato;</w:t>
      </w:r>
    </w:p>
    <w:p w:rsidR="008863AB" w:rsidRPr="001012E2" w:rsidRDefault="002D7A80">
      <w:pPr>
        <w:numPr>
          <w:ilvl w:val="2"/>
          <w:numId w:val="2"/>
        </w:numPr>
        <w:spacing w:before="120" w:after="288"/>
        <w:ind w:left="924" w:firstLine="851"/>
        <w:jc w:val="both"/>
        <w:rPr>
          <w:rFonts w:ascii="Arial" w:eastAsia="Arial" w:hAnsi="Arial" w:cs="Arial"/>
          <w:sz w:val="20"/>
          <w:szCs w:val="20"/>
        </w:rPr>
      </w:pPr>
      <w:proofErr w:type="gramStart"/>
      <w:r w:rsidRPr="001012E2">
        <w:rPr>
          <w:rFonts w:ascii="Arial" w:eastAsia="Arial" w:hAnsi="Arial" w:cs="Arial"/>
          <w:sz w:val="20"/>
          <w:szCs w:val="20"/>
        </w:rPr>
        <w:t>der</w:t>
      </w:r>
      <w:proofErr w:type="gramEnd"/>
      <w:r w:rsidRPr="001012E2">
        <w:rPr>
          <w:rFonts w:ascii="Arial" w:eastAsia="Arial" w:hAnsi="Arial" w:cs="Arial"/>
          <w:sz w:val="20"/>
          <w:szCs w:val="20"/>
        </w:rPr>
        <w:t xml:space="preserve"> causa à inexecução parcial do contrato que cause grave dano à Administração ou ao funcionamento dos serviços públicos ou ao interesse coletivo;</w:t>
      </w:r>
    </w:p>
    <w:p w:rsidR="008863AB" w:rsidRPr="001012E2" w:rsidRDefault="002D7A80">
      <w:pPr>
        <w:numPr>
          <w:ilvl w:val="2"/>
          <w:numId w:val="2"/>
        </w:numPr>
        <w:spacing w:before="120" w:after="288"/>
        <w:ind w:left="924" w:firstLine="851"/>
        <w:jc w:val="both"/>
        <w:rPr>
          <w:rFonts w:ascii="Arial" w:eastAsia="Arial" w:hAnsi="Arial" w:cs="Arial"/>
          <w:sz w:val="20"/>
          <w:szCs w:val="20"/>
        </w:rPr>
      </w:pPr>
      <w:proofErr w:type="gramStart"/>
      <w:r w:rsidRPr="001012E2">
        <w:rPr>
          <w:rFonts w:ascii="Arial" w:eastAsia="Arial" w:hAnsi="Arial" w:cs="Arial"/>
          <w:sz w:val="20"/>
          <w:szCs w:val="20"/>
        </w:rPr>
        <w:t>der</w:t>
      </w:r>
      <w:proofErr w:type="gramEnd"/>
      <w:r w:rsidRPr="001012E2">
        <w:rPr>
          <w:rFonts w:ascii="Arial" w:eastAsia="Arial" w:hAnsi="Arial" w:cs="Arial"/>
          <w:sz w:val="20"/>
          <w:szCs w:val="20"/>
        </w:rPr>
        <w:t xml:space="preserve"> causa à inexecução total do contrato;</w:t>
      </w:r>
    </w:p>
    <w:p w:rsidR="008863AB" w:rsidRPr="001012E2" w:rsidRDefault="002D7A80">
      <w:pPr>
        <w:numPr>
          <w:ilvl w:val="2"/>
          <w:numId w:val="2"/>
        </w:numPr>
        <w:spacing w:before="120" w:after="288"/>
        <w:ind w:left="924" w:firstLine="851"/>
        <w:jc w:val="both"/>
        <w:rPr>
          <w:rFonts w:ascii="Arial" w:eastAsia="Arial" w:hAnsi="Arial" w:cs="Arial"/>
          <w:sz w:val="20"/>
          <w:szCs w:val="20"/>
        </w:rPr>
      </w:pPr>
      <w:proofErr w:type="gramStart"/>
      <w:r w:rsidRPr="001012E2">
        <w:rPr>
          <w:rFonts w:ascii="Arial" w:eastAsia="Arial" w:hAnsi="Arial" w:cs="Arial"/>
          <w:sz w:val="20"/>
          <w:szCs w:val="20"/>
        </w:rPr>
        <w:t>ensejar</w:t>
      </w:r>
      <w:proofErr w:type="gramEnd"/>
      <w:r w:rsidRPr="001012E2">
        <w:rPr>
          <w:rFonts w:ascii="Arial" w:eastAsia="Arial" w:hAnsi="Arial" w:cs="Arial"/>
          <w:sz w:val="20"/>
          <w:szCs w:val="20"/>
        </w:rPr>
        <w:t xml:space="preserve"> o retardamento da execução ou da entrega do objeto da contratação sem motivo justificado;</w:t>
      </w:r>
    </w:p>
    <w:p w:rsidR="008863AB" w:rsidRPr="001012E2" w:rsidRDefault="002D7A80">
      <w:pPr>
        <w:numPr>
          <w:ilvl w:val="2"/>
          <w:numId w:val="2"/>
        </w:numPr>
        <w:spacing w:before="120" w:after="288"/>
        <w:ind w:left="924" w:firstLine="851"/>
        <w:jc w:val="both"/>
        <w:rPr>
          <w:rFonts w:ascii="Arial" w:eastAsia="Arial" w:hAnsi="Arial" w:cs="Arial"/>
          <w:sz w:val="20"/>
          <w:szCs w:val="20"/>
        </w:rPr>
      </w:pPr>
      <w:proofErr w:type="gramStart"/>
      <w:r w:rsidRPr="001012E2">
        <w:rPr>
          <w:rFonts w:ascii="Arial" w:eastAsia="Arial" w:hAnsi="Arial" w:cs="Arial"/>
          <w:sz w:val="20"/>
          <w:szCs w:val="20"/>
        </w:rPr>
        <w:t>apresentar</w:t>
      </w:r>
      <w:proofErr w:type="gramEnd"/>
      <w:r w:rsidRPr="001012E2">
        <w:rPr>
          <w:rFonts w:ascii="Arial" w:eastAsia="Arial" w:hAnsi="Arial" w:cs="Arial"/>
          <w:sz w:val="20"/>
          <w:szCs w:val="20"/>
        </w:rPr>
        <w:t xml:space="preserve"> documentação falsa ou prestar declaração falsa durante a execução do contrato;</w:t>
      </w:r>
    </w:p>
    <w:p w:rsidR="008863AB" w:rsidRPr="001012E2" w:rsidRDefault="002D7A80">
      <w:pPr>
        <w:numPr>
          <w:ilvl w:val="2"/>
          <w:numId w:val="2"/>
        </w:numPr>
        <w:spacing w:before="120" w:after="288"/>
        <w:ind w:left="924" w:firstLine="851"/>
        <w:jc w:val="both"/>
        <w:rPr>
          <w:rFonts w:ascii="Arial" w:eastAsia="Arial" w:hAnsi="Arial" w:cs="Arial"/>
          <w:sz w:val="20"/>
          <w:szCs w:val="20"/>
        </w:rPr>
      </w:pPr>
      <w:proofErr w:type="gramStart"/>
      <w:r w:rsidRPr="001012E2">
        <w:rPr>
          <w:rFonts w:ascii="Arial" w:eastAsia="Arial" w:hAnsi="Arial" w:cs="Arial"/>
          <w:sz w:val="20"/>
          <w:szCs w:val="20"/>
        </w:rPr>
        <w:lastRenderedPageBreak/>
        <w:t>praticar</w:t>
      </w:r>
      <w:proofErr w:type="gramEnd"/>
      <w:r w:rsidRPr="001012E2">
        <w:rPr>
          <w:rFonts w:ascii="Arial" w:eastAsia="Arial" w:hAnsi="Arial" w:cs="Arial"/>
          <w:sz w:val="20"/>
          <w:szCs w:val="20"/>
        </w:rPr>
        <w:t xml:space="preserve"> ato fraudulento na execução do contrato;</w:t>
      </w:r>
    </w:p>
    <w:p w:rsidR="008863AB" w:rsidRPr="001012E2" w:rsidRDefault="002D7A80">
      <w:pPr>
        <w:numPr>
          <w:ilvl w:val="2"/>
          <w:numId w:val="2"/>
        </w:numPr>
        <w:spacing w:before="120" w:after="288"/>
        <w:ind w:left="924" w:firstLine="851"/>
        <w:jc w:val="both"/>
        <w:rPr>
          <w:rFonts w:ascii="Arial" w:eastAsia="Arial" w:hAnsi="Arial" w:cs="Arial"/>
          <w:sz w:val="20"/>
          <w:szCs w:val="20"/>
        </w:rPr>
      </w:pPr>
      <w:proofErr w:type="gramStart"/>
      <w:r w:rsidRPr="001012E2">
        <w:rPr>
          <w:rFonts w:ascii="Arial" w:eastAsia="Arial" w:hAnsi="Arial" w:cs="Arial"/>
          <w:sz w:val="20"/>
          <w:szCs w:val="20"/>
        </w:rPr>
        <w:t>comportar</w:t>
      </w:r>
      <w:proofErr w:type="gramEnd"/>
      <w:r w:rsidRPr="001012E2">
        <w:rPr>
          <w:rFonts w:ascii="Arial" w:eastAsia="Arial" w:hAnsi="Arial" w:cs="Arial"/>
          <w:sz w:val="20"/>
          <w:szCs w:val="20"/>
        </w:rPr>
        <w:t>-se de modo inidôneo ou cometer fraude de qualquer natureza;</w:t>
      </w:r>
    </w:p>
    <w:p w:rsidR="008863AB" w:rsidRPr="001012E2" w:rsidRDefault="002D7A80">
      <w:pPr>
        <w:numPr>
          <w:ilvl w:val="2"/>
          <w:numId w:val="2"/>
        </w:numPr>
        <w:spacing w:before="120" w:after="288"/>
        <w:ind w:left="924" w:firstLine="851"/>
        <w:jc w:val="both"/>
        <w:rPr>
          <w:rFonts w:ascii="Arial" w:eastAsia="Arial" w:hAnsi="Arial" w:cs="Arial"/>
          <w:sz w:val="20"/>
          <w:szCs w:val="20"/>
        </w:rPr>
      </w:pPr>
      <w:proofErr w:type="gramStart"/>
      <w:r w:rsidRPr="001012E2">
        <w:rPr>
          <w:rFonts w:ascii="Arial" w:eastAsia="Arial" w:hAnsi="Arial" w:cs="Arial"/>
          <w:sz w:val="20"/>
          <w:szCs w:val="20"/>
        </w:rPr>
        <w:t>praticar</w:t>
      </w:r>
      <w:proofErr w:type="gramEnd"/>
      <w:r w:rsidRPr="001012E2">
        <w:rPr>
          <w:rFonts w:ascii="Arial" w:eastAsia="Arial" w:hAnsi="Arial" w:cs="Arial"/>
          <w:sz w:val="20"/>
          <w:szCs w:val="20"/>
        </w:rPr>
        <w:t xml:space="preserve"> ato lesivo previsto no art. 5º da Lei nº 12.846, de 1º de agosto de 2013.</w:t>
      </w:r>
    </w:p>
    <w:p w:rsidR="008863AB" w:rsidRPr="001012E2" w:rsidRDefault="002D7A80" w:rsidP="0097386A">
      <w:pPr>
        <w:pStyle w:val="Nivel2"/>
        <w:numPr>
          <w:ilvl w:val="1"/>
          <w:numId w:val="104"/>
        </w:numPr>
        <w:spacing w:after="288" w:line="312" w:lineRule="auto"/>
        <w:ind w:left="0" w:firstLine="567"/>
      </w:pPr>
      <w:r w:rsidRPr="001012E2">
        <w:t>Serão aplicadas ao contratado que incorrer nas infrações acima descritas as seguintes sanções:</w:t>
      </w:r>
    </w:p>
    <w:p w:rsidR="008863AB" w:rsidRPr="001012E2" w:rsidRDefault="002D7A80">
      <w:pPr>
        <w:numPr>
          <w:ilvl w:val="2"/>
          <w:numId w:val="3"/>
        </w:numPr>
        <w:spacing w:before="120" w:after="288" w:line="312" w:lineRule="auto"/>
        <w:ind w:left="924" w:firstLine="851"/>
        <w:contextualSpacing/>
        <w:jc w:val="both"/>
        <w:rPr>
          <w:rFonts w:ascii="Arial" w:eastAsia="Arial" w:hAnsi="Arial" w:cs="Arial"/>
          <w:sz w:val="20"/>
          <w:szCs w:val="20"/>
        </w:rPr>
      </w:pPr>
      <w:r w:rsidRPr="001012E2">
        <w:rPr>
          <w:rFonts w:ascii="Arial" w:eastAsia="Arial" w:hAnsi="Arial" w:cs="Arial"/>
          <w:b/>
          <w:bCs/>
          <w:sz w:val="20"/>
          <w:szCs w:val="20"/>
        </w:rPr>
        <w:t>Advertência</w:t>
      </w:r>
      <w:r w:rsidRPr="001012E2">
        <w:rPr>
          <w:rFonts w:ascii="Arial" w:eastAsia="Arial" w:hAnsi="Arial" w:cs="Arial"/>
          <w:sz w:val="20"/>
          <w:szCs w:val="20"/>
        </w:rPr>
        <w:t>, quando o contratado der causa à inexecução parcial do contrato, sempre que não se justificar a imposição de penalidade mais grave (</w:t>
      </w:r>
      <w:hyperlink r:id="rId36" w:anchor="art156§2" w:history="1">
        <w:r w:rsidRPr="001012E2">
          <w:rPr>
            <w:rStyle w:val="Hyperlink1"/>
            <w:rFonts w:ascii="Arial" w:eastAsia="Arial" w:hAnsi="Arial" w:cs="Arial"/>
            <w:sz w:val="20"/>
            <w:szCs w:val="20"/>
          </w:rPr>
          <w:t xml:space="preserve">art. 156, §2º, da </w:t>
        </w:r>
      </w:hyperlink>
      <w:bookmarkStart w:id="6" w:name="_Hlk114504069"/>
      <w:r w:rsidRPr="001012E2">
        <w:rPr>
          <w:rStyle w:val="Hyperlink1"/>
          <w:rFonts w:ascii="Arial" w:eastAsia="Arial" w:hAnsi="Arial" w:cs="Arial"/>
          <w:sz w:val="20"/>
          <w:szCs w:val="20"/>
        </w:rPr>
        <w:t>Lei nº 14.133, de 2021</w:t>
      </w:r>
      <w:bookmarkEnd w:id="6"/>
      <w:r w:rsidRPr="001012E2">
        <w:rPr>
          <w:rFonts w:ascii="Arial" w:eastAsia="Arial" w:hAnsi="Arial" w:cs="Arial"/>
          <w:sz w:val="20"/>
          <w:szCs w:val="20"/>
        </w:rPr>
        <w:t>);</w:t>
      </w:r>
    </w:p>
    <w:p w:rsidR="008863AB" w:rsidRPr="001012E2" w:rsidRDefault="002D7A80">
      <w:pPr>
        <w:numPr>
          <w:ilvl w:val="2"/>
          <w:numId w:val="3"/>
        </w:numPr>
        <w:spacing w:before="120" w:after="288" w:line="312" w:lineRule="auto"/>
        <w:ind w:left="924" w:firstLine="851"/>
        <w:contextualSpacing/>
        <w:jc w:val="both"/>
        <w:rPr>
          <w:rFonts w:ascii="Arial" w:eastAsia="Arial" w:hAnsi="Arial" w:cs="Arial"/>
          <w:sz w:val="20"/>
          <w:szCs w:val="20"/>
        </w:rPr>
      </w:pPr>
      <w:r w:rsidRPr="001012E2">
        <w:rPr>
          <w:rFonts w:ascii="Arial" w:eastAsia="Arial" w:hAnsi="Arial" w:cs="Arial"/>
          <w:b/>
          <w:bCs/>
          <w:sz w:val="20"/>
          <w:szCs w:val="20"/>
        </w:rPr>
        <w:t>Impedimento de licitar e contratar</w:t>
      </w:r>
      <w:r w:rsidRPr="001012E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7" w:anchor="art156§4" w:history="1">
        <w:r w:rsidRPr="001012E2">
          <w:rPr>
            <w:rStyle w:val="Hyperlink1"/>
            <w:rFonts w:ascii="Arial" w:eastAsia="Arial" w:hAnsi="Arial" w:cs="Arial"/>
            <w:sz w:val="20"/>
            <w:szCs w:val="20"/>
          </w:rPr>
          <w:t>art. 156, § 4º, da Lei nº 14.133, de 2021</w:t>
        </w:r>
      </w:hyperlink>
      <w:r w:rsidRPr="001012E2">
        <w:rPr>
          <w:rFonts w:ascii="Arial" w:eastAsia="Arial" w:hAnsi="Arial" w:cs="Arial"/>
          <w:sz w:val="20"/>
          <w:szCs w:val="20"/>
        </w:rPr>
        <w:t>);</w:t>
      </w:r>
    </w:p>
    <w:p w:rsidR="008863AB" w:rsidRPr="001012E2" w:rsidRDefault="002D7A80">
      <w:pPr>
        <w:numPr>
          <w:ilvl w:val="2"/>
          <w:numId w:val="3"/>
        </w:numPr>
        <w:spacing w:before="120" w:after="288" w:line="312" w:lineRule="auto"/>
        <w:ind w:left="924" w:firstLine="851"/>
        <w:contextualSpacing/>
        <w:jc w:val="both"/>
        <w:rPr>
          <w:rFonts w:ascii="Arial" w:eastAsia="Arial" w:hAnsi="Arial" w:cs="Arial"/>
          <w:sz w:val="20"/>
          <w:szCs w:val="20"/>
        </w:rPr>
      </w:pPr>
      <w:r w:rsidRPr="001012E2">
        <w:rPr>
          <w:rFonts w:ascii="Arial" w:eastAsia="Arial" w:hAnsi="Arial" w:cs="Arial"/>
          <w:b/>
          <w:bCs/>
          <w:sz w:val="20"/>
          <w:szCs w:val="20"/>
        </w:rPr>
        <w:t>Declaração de inidoneidade para licitar e contratar</w:t>
      </w:r>
      <w:r w:rsidRPr="001012E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8" w:anchor="art156§5" w:history="1">
        <w:r w:rsidRPr="001012E2">
          <w:rPr>
            <w:rStyle w:val="Hyperlink1"/>
            <w:rFonts w:ascii="Arial" w:eastAsia="Arial" w:hAnsi="Arial" w:cs="Arial"/>
            <w:sz w:val="20"/>
            <w:szCs w:val="20"/>
          </w:rPr>
          <w:t>art. 156, §5º, da Lei nº 14.133, de 2021</w:t>
        </w:r>
      </w:hyperlink>
      <w:r w:rsidRPr="001012E2">
        <w:rPr>
          <w:rFonts w:ascii="Arial" w:eastAsia="Arial" w:hAnsi="Arial" w:cs="Arial"/>
          <w:sz w:val="20"/>
          <w:szCs w:val="20"/>
        </w:rPr>
        <w:t>).</w:t>
      </w:r>
    </w:p>
    <w:p w:rsidR="008863AB" w:rsidRPr="001012E2" w:rsidRDefault="002D7A80">
      <w:pPr>
        <w:numPr>
          <w:ilvl w:val="2"/>
          <w:numId w:val="3"/>
        </w:numPr>
        <w:spacing w:before="120" w:after="288" w:line="312" w:lineRule="auto"/>
        <w:ind w:left="924" w:firstLine="851"/>
        <w:contextualSpacing/>
        <w:jc w:val="both"/>
        <w:rPr>
          <w:rFonts w:ascii="Arial" w:hAnsi="Arial" w:cs="Arial"/>
          <w:color w:val="000000"/>
          <w:sz w:val="20"/>
          <w:szCs w:val="20"/>
        </w:rPr>
      </w:pPr>
      <w:r w:rsidRPr="001012E2">
        <w:rPr>
          <w:rFonts w:ascii="Arial" w:eastAsia="Arial" w:hAnsi="Arial" w:cs="Arial"/>
          <w:b/>
          <w:bCs/>
          <w:color w:val="000000"/>
          <w:sz w:val="20"/>
          <w:szCs w:val="20"/>
        </w:rPr>
        <w:t>Multa:</w:t>
      </w:r>
    </w:p>
    <w:p w:rsidR="008863AB" w:rsidRPr="001012E2" w:rsidRDefault="002D7A80">
      <w:pPr>
        <w:numPr>
          <w:ilvl w:val="3"/>
          <w:numId w:val="3"/>
        </w:numPr>
        <w:spacing w:before="120" w:after="288" w:line="312" w:lineRule="auto"/>
        <w:ind w:left="1843" w:firstLine="284"/>
        <w:contextualSpacing/>
        <w:jc w:val="both"/>
        <w:rPr>
          <w:rFonts w:ascii="Arial" w:hAnsi="Arial" w:cs="Arial"/>
          <w:color w:val="000000"/>
          <w:sz w:val="20"/>
          <w:szCs w:val="20"/>
        </w:rPr>
      </w:pPr>
      <w:r w:rsidRPr="001012E2">
        <w:rPr>
          <w:rFonts w:ascii="Arial" w:eastAsia="Arial" w:hAnsi="Arial" w:cs="Arial"/>
          <w:color w:val="000000"/>
          <w:sz w:val="20"/>
          <w:szCs w:val="20"/>
        </w:rPr>
        <w:t>Moratória de 1% (um por cento) por dia de atraso injustificado sobre o valor da parcela inadimplida, até o limite de 20 (vinte) dias;</w:t>
      </w:r>
    </w:p>
    <w:p w:rsidR="008863AB" w:rsidRPr="001012E2" w:rsidRDefault="002D7A80">
      <w:pPr>
        <w:numPr>
          <w:ilvl w:val="3"/>
          <w:numId w:val="3"/>
        </w:numPr>
        <w:spacing w:before="120" w:after="288" w:line="312" w:lineRule="auto"/>
        <w:ind w:left="1843" w:firstLine="284"/>
        <w:contextualSpacing/>
        <w:jc w:val="both"/>
        <w:rPr>
          <w:rFonts w:ascii="Arial" w:hAnsi="Arial" w:cs="Arial"/>
          <w:color w:val="000000"/>
          <w:sz w:val="20"/>
          <w:szCs w:val="20"/>
        </w:rPr>
      </w:pPr>
      <w:r w:rsidRPr="001012E2">
        <w:rPr>
          <w:rFonts w:ascii="Arial" w:eastAsia="Arial" w:hAnsi="Arial" w:cs="Arial"/>
          <w:color w:val="000000"/>
          <w:sz w:val="20"/>
          <w:szCs w:val="20"/>
        </w:rPr>
        <w:t>Moratória de 0,07% (sete centésimos por cento) do valor total do contrato por dia de atraso injustificado, até o máximo de 2% (dois por cento), pela inobservância do prazo fixado para apresentação, suplementação ou reposição da garantia.</w:t>
      </w:r>
      <w:r w:rsidRPr="001012E2">
        <w:rPr>
          <w:rFonts w:ascii="Arial" w:eastAsia="Arial" w:hAnsi="Arial" w:cs="Arial"/>
          <w:i/>
          <w:iCs/>
          <w:color w:val="000000"/>
          <w:sz w:val="20"/>
          <w:szCs w:val="20"/>
        </w:rPr>
        <w:t xml:space="preserve"> </w:t>
      </w:r>
    </w:p>
    <w:p w:rsidR="008863AB" w:rsidRPr="001012E2" w:rsidRDefault="002D7A80">
      <w:pPr>
        <w:numPr>
          <w:ilvl w:val="7"/>
          <w:numId w:val="3"/>
        </w:numPr>
        <w:spacing w:before="120" w:after="288" w:line="312" w:lineRule="auto"/>
        <w:contextualSpacing/>
        <w:jc w:val="both"/>
        <w:rPr>
          <w:rFonts w:ascii="Arial" w:eastAsia="Arial" w:hAnsi="Arial" w:cs="Arial"/>
          <w:i/>
          <w:iCs/>
          <w:color w:val="FF0000"/>
          <w:sz w:val="20"/>
          <w:szCs w:val="20"/>
        </w:rPr>
      </w:pPr>
      <w:r w:rsidRPr="001012E2">
        <w:rPr>
          <w:rFonts w:ascii="Arial" w:eastAsia="Arial" w:hAnsi="Arial" w:cs="Arial"/>
          <w:color w:val="000000"/>
          <w:sz w:val="20"/>
          <w:szCs w:val="20"/>
        </w:rPr>
        <w:t xml:space="preserve">O atraso superior a 30 dias autoriza a Administração a promover a extinção do contrato por descumprimento ou cumprimento irregular de suas cláusulas, conforme dispõe o </w:t>
      </w:r>
      <w:hyperlink r:id="rId39" w:anchor="art137" w:history="1">
        <w:r w:rsidRPr="001012E2">
          <w:rPr>
            <w:rStyle w:val="Hyperlink1"/>
            <w:rFonts w:ascii="Arial" w:eastAsia="Arial" w:hAnsi="Arial" w:cs="Arial"/>
            <w:color w:val="000000"/>
            <w:sz w:val="20"/>
            <w:szCs w:val="20"/>
          </w:rPr>
          <w:t>inciso I do art. 137 da Lei n. 14.133, de 2021</w:t>
        </w:r>
      </w:hyperlink>
      <w:r w:rsidRPr="001012E2">
        <w:rPr>
          <w:rFonts w:ascii="Arial" w:eastAsia="Arial" w:hAnsi="Arial" w:cs="Arial"/>
          <w:color w:val="000000"/>
          <w:sz w:val="20"/>
          <w:szCs w:val="20"/>
        </w:rPr>
        <w:t>.</w:t>
      </w:r>
      <w:r w:rsidRPr="001012E2">
        <w:rPr>
          <w:rFonts w:ascii="Arial" w:eastAsia="Arial" w:hAnsi="Arial" w:cs="Arial"/>
          <w:i/>
          <w:iCs/>
          <w:color w:val="FF0000"/>
          <w:sz w:val="20"/>
          <w:szCs w:val="20"/>
        </w:rPr>
        <w:t xml:space="preserve"> </w:t>
      </w:r>
    </w:p>
    <w:p w:rsidR="008863AB" w:rsidRPr="001012E2" w:rsidRDefault="002D7A80">
      <w:pPr>
        <w:numPr>
          <w:ilvl w:val="3"/>
          <w:numId w:val="3"/>
        </w:numPr>
        <w:spacing w:before="120" w:after="288" w:line="312" w:lineRule="auto"/>
        <w:ind w:left="1843" w:firstLine="284"/>
        <w:contextualSpacing/>
        <w:jc w:val="both"/>
        <w:rPr>
          <w:rFonts w:ascii="Arial" w:eastAsia="Arial" w:hAnsi="Arial" w:cs="Arial"/>
          <w:sz w:val="20"/>
          <w:szCs w:val="20"/>
        </w:rPr>
      </w:pPr>
      <w:r w:rsidRPr="001012E2">
        <w:rPr>
          <w:rFonts w:ascii="Arial" w:eastAsia="Arial" w:hAnsi="Arial" w:cs="Arial"/>
          <w:sz w:val="20"/>
          <w:szCs w:val="20"/>
        </w:rPr>
        <w:t xml:space="preserve"> Compensatória, para as infrações descritas nas alíneas “e” a “h” do subitem 12.1, de 4% a 8% do valor do Contrato.</w:t>
      </w:r>
    </w:p>
    <w:p w:rsidR="008863AB" w:rsidRPr="001012E2" w:rsidRDefault="002D7A80">
      <w:pPr>
        <w:numPr>
          <w:ilvl w:val="3"/>
          <w:numId w:val="3"/>
        </w:numPr>
        <w:spacing w:before="120" w:after="288" w:line="312" w:lineRule="auto"/>
        <w:ind w:left="1843" w:firstLine="284"/>
        <w:contextualSpacing/>
        <w:jc w:val="both"/>
        <w:rPr>
          <w:rFonts w:ascii="Arial" w:eastAsia="Arial" w:hAnsi="Arial" w:cs="Arial"/>
          <w:sz w:val="20"/>
          <w:szCs w:val="20"/>
        </w:rPr>
      </w:pPr>
      <w:r w:rsidRPr="001012E2">
        <w:rPr>
          <w:rFonts w:ascii="Arial" w:eastAsia="Arial" w:hAnsi="Arial" w:cs="Arial"/>
          <w:sz w:val="20"/>
          <w:szCs w:val="20"/>
        </w:rPr>
        <w:t>Compensatória, para a inexecução total do contrato prevista na alínea “c” do subitem 12.1, de 5% a 10%</w:t>
      </w:r>
      <w:proofErr w:type="gramStart"/>
      <w:r w:rsidRPr="001012E2">
        <w:rPr>
          <w:rFonts w:ascii="Arial" w:eastAsia="Arial" w:hAnsi="Arial" w:cs="Arial"/>
          <w:sz w:val="20"/>
          <w:szCs w:val="20"/>
        </w:rPr>
        <w:t xml:space="preserve">  </w:t>
      </w:r>
      <w:proofErr w:type="gramEnd"/>
      <w:r w:rsidRPr="001012E2">
        <w:rPr>
          <w:rFonts w:ascii="Arial" w:eastAsia="Arial" w:hAnsi="Arial" w:cs="Arial"/>
          <w:sz w:val="20"/>
          <w:szCs w:val="20"/>
        </w:rPr>
        <w:t xml:space="preserve">do valor do Contrato. </w:t>
      </w:r>
    </w:p>
    <w:p w:rsidR="008863AB" w:rsidRPr="001012E2" w:rsidRDefault="002D7A80">
      <w:pPr>
        <w:numPr>
          <w:ilvl w:val="3"/>
          <w:numId w:val="3"/>
        </w:numPr>
        <w:spacing w:before="120" w:after="288" w:line="312" w:lineRule="auto"/>
        <w:ind w:left="1843" w:firstLine="284"/>
        <w:contextualSpacing/>
        <w:jc w:val="both"/>
        <w:rPr>
          <w:rFonts w:ascii="Arial" w:eastAsia="Arial" w:hAnsi="Arial" w:cs="Arial"/>
          <w:sz w:val="20"/>
          <w:szCs w:val="20"/>
        </w:rPr>
      </w:pPr>
      <w:r w:rsidRPr="001012E2">
        <w:rPr>
          <w:rFonts w:ascii="Arial" w:eastAsia="Arial" w:hAnsi="Arial" w:cs="Arial"/>
          <w:sz w:val="20"/>
          <w:szCs w:val="20"/>
        </w:rPr>
        <w:t>Para infração descrita na alínea “b” do subitem 12.1, a multa será de 3% a 6%</w:t>
      </w:r>
      <w:proofErr w:type="gramStart"/>
      <w:r w:rsidRPr="001012E2">
        <w:rPr>
          <w:rFonts w:ascii="Arial" w:eastAsia="Arial" w:hAnsi="Arial" w:cs="Arial"/>
          <w:sz w:val="20"/>
          <w:szCs w:val="20"/>
        </w:rPr>
        <w:t xml:space="preserve">  </w:t>
      </w:r>
      <w:proofErr w:type="gramEnd"/>
      <w:r w:rsidRPr="001012E2">
        <w:rPr>
          <w:rFonts w:ascii="Arial" w:eastAsia="Arial" w:hAnsi="Arial" w:cs="Arial"/>
          <w:sz w:val="20"/>
          <w:szCs w:val="20"/>
        </w:rPr>
        <w:t>do valor do Contrato.</w:t>
      </w:r>
    </w:p>
    <w:p w:rsidR="008863AB" w:rsidRPr="001012E2" w:rsidRDefault="002D7A80">
      <w:pPr>
        <w:numPr>
          <w:ilvl w:val="3"/>
          <w:numId w:val="3"/>
        </w:numPr>
        <w:spacing w:before="120" w:after="288" w:line="312" w:lineRule="auto"/>
        <w:ind w:left="1843" w:firstLine="284"/>
        <w:contextualSpacing/>
        <w:jc w:val="both"/>
        <w:rPr>
          <w:rFonts w:ascii="Arial" w:eastAsia="Arial" w:hAnsi="Arial" w:cs="Arial"/>
          <w:sz w:val="20"/>
          <w:szCs w:val="20"/>
        </w:rPr>
      </w:pPr>
      <w:r w:rsidRPr="001012E2">
        <w:rPr>
          <w:rFonts w:ascii="Arial" w:eastAsia="Arial" w:hAnsi="Arial" w:cs="Arial"/>
          <w:sz w:val="20"/>
          <w:szCs w:val="20"/>
        </w:rPr>
        <w:t>Para infrações descritas na alínea “d” do subitem 12.1, a multa será de 3% a 6%</w:t>
      </w:r>
      <w:proofErr w:type="gramStart"/>
      <w:r w:rsidRPr="001012E2">
        <w:rPr>
          <w:rFonts w:ascii="Arial" w:eastAsia="Arial" w:hAnsi="Arial" w:cs="Arial"/>
          <w:sz w:val="20"/>
          <w:szCs w:val="20"/>
        </w:rPr>
        <w:t xml:space="preserve">  </w:t>
      </w:r>
      <w:proofErr w:type="gramEnd"/>
      <w:r w:rsidRPr="001012E2">
        <w:rPr>
          <w:rFonts w:ascii="Arial" w:eastAsia="Arial" w:hAnsi="Arial" w:cs="Arial"/>
          <w:sz w:val="20"/>
          <w:szCs w:val="20"/>
        </w:rPr>
        <w:t>do valor do Contrato.</w:t>
      </w:r>
    </w:p>
    <w:p w:rsidR="008863AB" w:rsidRPr="001012E2" w:rsidRDefault="002D7A80">
      <w:pPr>
        <w:numPr>
          <w:ilvl w:val="3"/>
          <w:numId w:val="3"/>
        </w:numPr>
        <w:spacing w:before="120" w:after="288" w:line="312" w:lineRule="auto"/>
        <w:ind w:left="1843" w:firstLine="284"/>
        <w:contextualSpacing/>
        <w:jc w:val="both"/>
        <w:rPr>
          <w:rFonts w:ascii="Arial" w:eastAsia="Arial" w:hAnsi="Arial" w:cs="Arial"/>
          <w:sz w:val="20"/>
          <w:szCs w:val="20"/>
        </w:rPr>
      </w:pPr>
      <w:r w:rsidRPr="001012E2">
        <w:rPr>
          <w:rFonts w:ascii="Arial" w:eastAsia="Arial" w:hAnsi="Arial" w:cs="Arial"/>
          <w:sz w:val="20"/>
          <w:szCs w:val="20"/>
        </w:rPr>
        <w:t>Para a infração descrita na alínea “a” do subitem 12.1, a multa será de 3% a 6% do valor do Contrato, ressalvadas as seguintes infrações:</w:t>
      </w:r>
    </w:p>
    <w:p w:rsidR="008863AB" w:rsidRPr="001012E2" w:rsidRDefault="002D7A80" w:rsidP="0097386A">
      <w:pPr>
        <w:pStyle w:val="Nivel2"/>
        <w:numPr>
          <w:ilvl w:val="1"/>
          <w:numId w:val="105"/>
        </w:numPr>
        <w:spacing w:after="288" w:line="312" w:lineRule="auto"/>
        <w:ind w:left="0" w:firstLine="709"/>
      </w:pPr>
      <w:r w:rsidRPr="001012E2">
        <w:t>A aplicação das sanções previstas neste Contrato não exclui, em hipótese alguma, a obrigação de reparação integral do dano causado ao Contratante (</w:t>
      </w:r>
      <w:hyperlink r:id="rId40" w:anchor="art156§9" w:history="1">
        <w:r w:rsidRPr="001012E2">
          <w:rPr>
            <w:rStyle w:val="Hyperlink1"/>
          </w:rPr>
          <w:t>art. 156, §9º, da Lei nº 14.133, de 2021</w:t>
        </w:r>
      </w:hyperlink>
      <w:proofErr w:type="gramStart"/>
      <w:r w:rsidRPr="001012E2">
        <w:t>)</w:t>
      </w:r>
      <w:proofErr w:type="gramEnd"/>
    </w:p>
    <w:p w:rsidR="008863AB" w:rsidRPr="001012E2" w:rsidRDefault="002D7A80" w:rsidP="0097386A">
      <w:pPr>
        <w:pStyle w:val="Nivel2"/>
        <w:numPr>
          <w:ilvl w:val="1"/>
          <w:numId w:val="106"/>
        </w:numPr>
        <w:spacing w:after="288" w:line="312" w:lineRule="auto"/>
        <w:ind w:left="0" w:firstLine="709"/>
      </w:pPr>
      <w:r w:rsidRPr="001012E2">
        <w:t>Todas as sanções previstas neste Contrato poderão ser aplicadas cumulativamente com a multa (</w:t>
      </w:r>
      <w:hyperlink r:id="rId41" w:anchor="art156§7" w:history="1">
        <w:r w:rsidRPr="001012E2">
          <w:rPr>
            <w:rStyle w:val="Hyperlink1"/>
          </w:rPr>
          <w:t>art. 156, §7º, da Lei nº 14.133, de 2021</w:t>
        </w:r>
      </w:hyperlink>
      <w:r w:rsidRPr="001012E2">
        <w:t>).</w:t>
      </w:r>
    </w:p>
    <w:p w:rsidR="008863AB" w:rsidRPr="001012E2" w:rsidRDefault="002D7A80" w:rsidP="0097386A">
      <w:pPr>
        <w:pStyle w:val="Nivel3"/>
        <w:numPr>
          <w:ilvl w:val="2"/>
          <w:numId w:val="107"/>
        </w:numPr>
        <w:spacing w:after="288" w:line="312" w:lineRule="auto"/>
        <w:ind w:left="170" w:firstLine="709"/>
      </w:pPr>
      <w:r w:rsidRPr="001012E2">
        <w:lastRenderedPageBreak/>
        <w:t>Antes da aplicação da multa será facultada a defesa do interessado no prazo de 15 (quinze) dias úteis, contado da data de sua intimação (</w:t>
      </w:r>
      <w:hyperlink r:id="rId42" w:anchor="art157" w:history="1">
        <w:r w:rsidRPr="001012E2">
          <w:rPr>
            <w:rStyle w:val="Hyperlink1"/>
          </w:rPr>
          <w:t>art. 157, da Lei nº 14.133, de 2021</w:t>
        </w:r>
      </w:hyperlink>
      <w:proofErr w:type="gramStart"/>
      <w:r w:rsidRPr="001012E2">
        <w:t>)</w:t>
      </w:r>
      <w:proofErr w:type="gramEnd"/>
    </w:p>
    <w:p w:rsidR="008863AB" w:rsidRPr="001012E2" w:rsidRDefault="002D7A80" w:rsidP="0097386A">
      <w:pPr>
        <w:pStyle w:val="Nivel3"/>
        <w:numPr>
          <w:ilvl w:val="2"/>
          <w:numId w:val="108"/>
        </w:numPr>
        <w:spacing w:after="288" w:line="312" w:lineRule="auto"/>
        <w:ind w:left="170" w:firstLine="709"/>
      </w:pPr>
      <w:r w:rsidRPr="001012E2">
        <w:t>Se a multa aplicada e as indenizações cabíveis forem superiores ao valor do pagamento eventualmente devido pelo Contratante ao Contratado, além da perda desse valor, a diferença será descontada da garantia prestada ou será cobrada judicialmente (</w:t>
      </w:r>
      <w:hyperlink r:id="rId43" w:anchor="art156§8" w:history="1">
        <w:r w:rsidRPr="001012E2">
          <w:rPr>
            <w:rStyle w:val="Hyperlink1"/>
          </w:rPr>
          <w:t>art. 156, §8º, da Lei nº 14.133, de 2021</w:t>
        </w:r>
      </w:hyperlink>
      <w:r w:rsidRPr="001012E2">
        <w:t>).</w:t>
      </w:r>
    </w:p>
    <w:p w:rsidR="008863AB" w:rsidRPr="001012E2" w:rsidRDefault="002D7A80" w:rsidP="0097386A">
      <w:pPr>
        <w:pStyle w:val="Nivel3"/>
        <w:numPr>
          <w:ilvl w:val="2"/>
          <w:numId w:val="109"/>
        </w:numPr>
        <w:spacing w:after="288" w:line="312" w:lineRule="auto"/>
        <w:ind w:left="170" w:firstLine="709"/>
      </w:pPr>
      <w:r w:rsidRPr="001012E2">
        <w:t>Previamente ao encaminhamento à cobrança judicial, a multa poderá ser recolhida administrativamente no prazo máximo de 10 (dez)</w:t>
      </w:r>
      <w:r w:rsidRPr="001012E2">
        <w:rPr>
          <w:i/>
          <w:iCs/>
          <w:color w:val="FF0000"/>
        </w:rPr>
        <w:t xml:space="preserve"> </w:t>
      </w:r>
      <w:r w:rsidRPr="001012E2">
        <w:t>dias, a contar da data do recebimento da comunicação enviada pela autoridade competente.</w:t>
      </w:r>
      <w:bookmarkStart w:id="7" w:name="_Hlk78351618"/>
      <w:bookmarkEnd w:id="7"/>
    </w:p>
    <w:p w:rsidR="008863AB" w:rsidRPr="001012E2" w:rsidRDefault="002D7A80" w:rsidP="0097386A">
      <w:pPr>
        <w:pStyle w:val="Nivel2"/>
        <w:numPr>
          <w:ilvl w:val="1"/>
          <w:numId w:val="110"/>
        </w:numPr>
        <w:spacing w:after="288" w:line="312" w:lineRule="auto"/>
        <w:ind w:left="0" w:firstLine="709"/>
      </w:pPr>
      <w:r w:rsidRPr="001012E2">
        <w:t xml:space="preserve">A aplicação das sanções realizar-se-á em processo administrativo que assegure o contraditório e a ampla defesa ao Contratado, observando-se o procedimento previsto no </w:t>
      </w:r>
      <w:r w:rsidRPr="001012E2">
        <w:rPr>
          <w:b/>
          <w:bCs/>
        </w:rPr>
        <w:t xml:space="preserve">caput </w:t>
      </w:r>
      <w:r w:rsidRPr="001012E2">
        <w:t xml:space="preserve">e parágrafos do </w:t>
      </w:r>
      <w:hyperlink r:id="rId44" w:anchor="art158" w:history="1">
        <w:r w:rsidRPr="001012E2">
          <w:rPr>
            <w:rStyle w:val="Hyperlink1"/>
          </w:rPr>
          <w:t>art. 158 da Lei nº 14.133, de 2021</w:t>
        </w:r>
      </w:hyperlink>
      <w:r w:rsidRPr="001012E2">
        <w:t>, para as penalidades de impedimento de licitar e contratar e de declaração de inidoneidade para licitar ou contratar.</w:t>
      </w:r>
    </w:p>
    <w:p w:rsidR="008863AB" w:rsidRPr="001012E2" w:rsidRDefault="002D7A80" w:rsidP="0097386A">
      <w:pPr>
        <w:pStyle w:val="Nivel2"/>
        <w:numPr>
          <w:ilvl w:val="1"/>
          <w:numId w:val="111"/>
        </w:numPr>
        <w:spacing w:after="288" w:line="312" w:lineRule="auto"/>
        <w:ind w:left="0" w:firstLine="709"/>
      </w:pPr>
      <w:r w:rsidRPr="001012E2">
        <w:t>Na aplicação das sanções serão considerados (</w:t>
      </w:r>
      <w:hyperlink r:id="rId45" w:anchor="art156§1" w:history="1">
        <w:r w:rsidRPr="001012E2">
          <w:rPr>
            <w:rStyle w:val="Hyperlink1"/>
          </w:rPr>
          <w:t>art. 156, §1º, da Lei nº 14.133, de 2021</w:t>
        </w:r>
      </w:hyperlink>
      <w:r w:rsidRPr="001012E2">
        <w:t>):</w:t>
      </w:r>
    </w:p>
    <w:p w:rsidR="008863AB" w:rsidRPr="001012E2" w:rsidRDefault="002D7A80">
      <w:pPr>
        <w:numPr>
          <w:ilvl w:val="0"/>
          <w:numId w:val="1"/>
        </w:numPr>
        <w:spacing w:before="120" w:after="288" w:line="312" w:lineRule="auto"/>
        <w:ind w:left="924" w:firstLine="851"/>
        <w:contextualSpacing/>
        <w:jc w:val="both"/>
        <w:rPr>
          <w:rFonts w:ascii="Arial" w:eastAsia="Arial" w:hAnsi="Arial" w:cs="Arial"/>
          <w:sz w:val="20"/>
          <w:szCs w:val="20"/>
        </w:rPr>
      </w:pPr>
      <w:proofErr w:type="gramStart"/>
      <w:r w:rsidRPr="001012E2">
        <w:rPr>
          <w:rFonts w:ascii="Arial" w:eastAsia="Arial" w:hAnsi="Arial" w:cs="Arial"/>
          <w:sz w:val="20"/>
          <w:szCs w:val="20"/>
        </w:rPr>
        <w:t>a</w:t>
      </w:r>
      <w:proofErr w:type="gramEnd"/>
      <w:r w:rsidRPr="001012E2">
        <w:rPr>
          <w:rFonts w:ascii="Arial" w:eastAsia="Arial" w:hAnsi="Arial" w:cs="Arial"/>
          <w:sz w:val="20"/>
          <w:szCs w:val="20"/>
        </w:rPr>
        <w:t xml:space="preserve"> natureza e a gravidade da infração cometida;</w:t>
      </w:r>
    </w:p>
    <w:p w:rsidR="008863AB" w:rsidRPr="001012E2" w:rsidRDefault="002D7A80">
      <w:pPr>
        <w:numPr>
          <w:ilvl w:val="0"/>
          <w:numId w:val="1"/>
        </w:numPr>
        <w:spacing w:before="120" w:after="288" w:line="312" w:lineRule="auto"/>
        <w:ind w:left="924" w:firstLine="851"/>
        <w:contextualSpacing/>
        <w:jc w:val="both"/>
        <w:rPr>
          <w:rFonts w:ascii="Arial" w:eastAsia="Arial" w:hAnsi="Arial" w:cs="Arial"/>
          <w:sz w:val="20"/>
          <w:szCs w:val="20"/>
        </w:rPr>
      </w:pPr>
      <w:proofErr w:type="gramStart"/>
      <w:r w:rsidRPr="001012E2">
        <w:rPr>
          <w:rFonts w:ascii="Arial" w:eastAsia="Arial" w:hAnsi="Arial" w:cs="Arial"/>
          <w:sz w:val="20"/>
          <w:szCs w:val="20"/>
        </w:rPr>
        <w:t>as</w:t>
      </w:r>
      <w:proofErr w:type="gramEnd"/>
      <w:r w:rsidRPr="001012E2">
        <w:rPr>
          <w:rFonts w:ascii="Arial" w:eastAsia="Arial" w:hAnsi="Arial" w:cs="Arial"/>
          <w:sz w:val="20"/>
          <w:szCs w:val="20"/>
        </w:rPr>
        <w:t xml:space="preserve"> peculiaridades do caso concreto;</w:t>
      </w:r>
    </w:p>
    <w:p w:rsidR="008863AB" w:rsidRPr="001012E2" w:rsidRDefault="002D7A80">
      <w:pPr>
        <w:numPr>
          <w:ilvl w:val="0"/>
          <w:numId w:val="1"/>
        </w:numPr>
        <w:spacing w:before="120" w:after="288" w:line="312" w:lineRule="auto"/>
        <w:ind w:left="924" w:firstLine="851"/>
        <w:contextualSpacing/>
        <w:jc w:val="both"/>
        <w:rPr>
          <w:rFonts w:ascii="Arial" w:eastAsia="Arial" w:hAnsi="Arial" w:cs="Arial"/>
          <w:sz w:val="20"/>
          <w:szCs w:val="20"/>
        </w:rPr>
      </w:pPr>
      <w:proofErr w:type="gramStart"/>
      <w:r w:rsidRPr="001012E2">
        <w:rPr>
          <w:rFonts w:ascii="Arial" w:eastAsia="Arial" w:hAnsi="Arial" w:cs="Arial"/>
          <w:sz w:val="20"/>
          <w:szCs w:val="20"/>
        </w:rPr>
        <w:t>as</w:t>
      </w:r>
      <w:proofErr w:type="gramEnd"/>
      <w:r w:rsidRPr="001012E2">
        <w:rPr>
          <w:rFonts w:ascii="Arial" w:eastAsia="Arial" w:hAnsi="Arial" w:cs="Arial"/>
          <w:sz w:val="20"/>
          <w:szCs w:val="20"/>
        </w:rPr>
        <w:t xml:space="preserve"> circunstâncias agravantes ou atenuantes;</w:t>
      </w:r>
    </w:p>
    <w:p w:rsidR="008863AB" w:rsidRPr="001012E2" w:rsidRDefault="002D7A80">
      <w:pPr>
        <w:numPr>
          <w:ilvl w:val="0"/>
          <w:numId w:val="1"/>
        </w:numPr>
        <w:spacing w:before="120" w:after="288" w:line="312" w:lineRule="auto"/>
        <w:ind w:left="924" w:firstLine="851"/>
        <w:contextualSpacing/>
        <w:jc w:val="both"/>
        <w:rPr>
          <w:rFonts w:ascii="Arial" w:eastAsia="Arial" w:hAnsi="Arial" w:cs="Arial"/>
          <w:sz w:val="20"/>
          <w:szCs w:val="20"/>
        </w:rPr>
      </w:pPr>
      <w:proofErr w:type="gramStart"/>
      <w:r w:rsidRPr="001012E2">
        <w:rPr>
          <w:rFonts w:ascii="Arial" w:eastAsia="Arial" w:hAnsi="Arial" w:cs="Arial"/>
          <w:sz w:val="20"/>
          <w:szCs w:val="20"/>
        </w:rPr>
        <w:t>os</w:t>
      </w:r>
      <w:proofErr w:type="gramEnd"/>
      <w:r w:rsidRPr="001012E2">
        <w:rPr>
          <w:rFonts w:ascii="Arial" w:eastAsia="Arial" w:hAnsi="Arial" w:cs="Arial"/>
          <w:sz w:val="20"/>
          <w:szCs w:val="20"/>
        </w:rPr>
        <w:t xml:space="preserve"> danos que dela provierem para o Contratante;</w:t>
      </w:r>
    </w:p>
    <w:p w:rsidR="008863AB" w:rsidRPr="001012E2" w:rsidRDefault="002D7A80">
      <w:pPr>
        <w:numPr>
          <w:ilvl w:val="0"/>
          <w:numId w:val="1"/>
        </w:numPr>
        <w:spacing w:before="120" w:after="288" w:line="312" w:lineRule="auto"/>
        <w:ind w:left="924" w:firstLine="851"/>
        <w:contextualSpacing/>
        <w:jc w:val="both"/>
        <w:rPr>
          <w:rFonts w:ascii="Arial" w:eastAsia="Arial" w:hAnsi="Arial" w:cs="Arial"/>
          <w:sz w:val="20"/>
          <w:szCs w:val="20"/>
        </w:rPr>
      </w:pPr>
      <w:proofErr w:type="gramStart"/>
      <w:r w:rsidRPr="001012E2">
        <w:rPr>
          <w:rFonts w:ascii="Arial" w:eastAsia="Arial" w:hAnsi="Arial" w:cs="Arial"/>
          <w:sz w:val="20"/>
          <w:szCs w:val="20"/>
        </w:rPr>
        <w:t>a</w:t>
      </w:r>
      <w:proofErr w:type="gramEnd"/>
      <w:r w:rsidRPr="001012E2">
        <w:rPr>
          <w:rFonts w:ascii="Arial" w:eastAsia="Arial" w:hAnsi="Arial" w:cs="Arial"/>
          <w:sz w:val="20"/>
          <w:szCs w:val="20"/>
        </w:rPr>
        <w:t xml:space="preserve"> implantação ou o aperfeiçoamento de programa de integridade, conforme normas e orientações dos órgãos de controle.</w:t>
      </w:r>
    </w:p>
    <w:p w:rsidR="008863AB" w:rsidRPr="001012E2" w:rsidRDefault="002D7A80" w:rsidP="0097386A">
      <w:pPr>
        <w:pStyle w:val="Nivel2"/>
        <w:numPr>
          <w:ilvl w:val="1"/>
          <w:numId w:val="112"/>
        </w:numPr>
        <w:spacing w:after="288" w:line="312" w:lineRule="auto"/>
        <w:ind w:left="0" w:firstLine="709"/>
      </w:pPr>
      <w:r w:rsidRPr="001012E2">
        <w:t xml:space="preserve">Os atos previstos como infrações administrativas na </w:t>
      </w:r>
      <w:hyperlink r:id="rId46">
        <w:r w:rsidRPr="001012E2">
          <w:rPr>
            <w:rStyle w:val="Hyperlink1"/>
          </w:rPr>
          <w:t>Lei nº 14.133, de 2021</w:t>
        </w:r>
      </w:hyperlink>
      <w:r w:rsidRPr="001012E2">
        <w:t xml:space="preserve">, ou em outras leis de licitações e contratos da Administração Pública que também sejam tipificados como atos lesivos </w:t>
      </w:r>
      <w:hyperlink r:id="rId47">
        <w:r w:rsidRPr="001012E2">
          <w:rPr>
            <w:rStyle w:val="Hyperlink1"/>
          </w:rPr>
          <w:t>na Lei nº 12.846, de 2013</w:t>
        </w:r>
      </w:hyperlink>
      <w:r w:rsidRPr="001012E2">
        <w:t xml:space="preserve">, serão apurados e julgados conjuntamente, nos mesmos autos, observados o rito procedimental e autoridade </w:t>
      </w:r>
      <w:proofErr w:type="gramStart"/>
      <w:r w:rsidRPr="001012E2">
        <w:t>competente definidos</w:t>
      </w:r>
      <w:proofErr w:type="gramEnd"/>
      <w:r w:rsidRPr="001012E2">
        <w:t xml:space="preserve"> na referida </w:t>
      </w:r>
      <w:hyperlink r:id="rId48" w:anchor="art159" w:history="1">
        <w:r w:rsidRPr="001012E2">
          <w:rPr>
            <w:rStyle w:val="Hyperlink1"/>
          </w:rPr>
          <w:t>Lei (art. 159</w:t>
        </w:r>
      </w:hyperlink>
      <w:r w:rsidRPr="001012E2">
        <w:t>).</w:t>
      </w:r>
    </w:p>
    <w:p w:rsidR="008863AB" w:rsidRPr="001012E2" w:rsidRDefault="002D7A80" w:rsidP="0097386A">
      <w:pPr>
        <w:pStyle w:val="Nivel2"/>
        <w:numPr>
          <w:ilvl w:val="1"/>
          <w:numId w:val="113"/>
        </w:numPr>
        <w:spacing w:after="288" w:line="312" w:lineRule="auto"/>
        <w:ind w:left="0" w:firstLine="709"/>
        <w:rPr>
          <w:i/>
          <w:iCs/>
        </w:rPr>
      </w:pPr>
      <w:r w:rsidRPr="001012E2">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9" w:anchor="art160" w:history="1">
        <w:r w:rsidRPr="001012E2">
          <w:rPr>
            <w:rStyle w:val="Hyperlink1"/>
          </w:rPr>
          <w:t>art. 160, da Lei nº 14.133, de 2021</w:t>
        </w:r>
      </w:hyperlink>
      <w:proofErr w:type="gramStart"/>
      <w:r w:rsidRPr="001012E2">
        <w:t>)</w:t>
      </w:r>
      <w:proofErr w:type="gramEnd"/>
    </w:p>
    <w:p w:rsidR="008863AB" w:rsidRPr="001012E2" w:rsidRDefault="002D7A80" w:rsidP="0097386A">
      <w:pPr>
        <w:pStyle w:val="Nivel2"/>
        <w:numPr>
          <w:ilvl w:val="1"/>
          <w:numId w:val="114"/>
        </w:numPr>
        <w:spacing w:after="288" w:line="312" w:lineRule="auto"/>
        <w:ind w:left="0" w:firstLine="709"/>
        <w:rPr>
          <w:i/>
          <w:iCs/>
        </w:rPr>
      </w:pPr>
      <w:r w:rsidRPr="001012E2">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1012E2">
        <w:t>Ceis</w:t>
      </w:r>
      <w:proofErr w:type="spellEnd"/>
      <w:r w:rsidRPr="001012E2">
        <w:t>) e no Cadastro Nacional de Empresas Punidas (</w:t>
      </w:r>
      <w:proofErr w:type="spellStart"/>
      <w:r w:rsidRPr="001012E2">
        <w:t>Cnep</w:t>
      </w:r>
      <w:proofErr w:type="spellEnd"/>
      <w:r w:rsidRPr="001012E2">
        <w:t>), instituídos no âmbito do Poder Executivo Federal. (</w:t>
      </w:r>
      <w:hyperlink r:id="rId50" w:anchor="art161" w:history="1">
        <w:r w:rsidRPr="001012E2">
          <w:rPr>
            <w:rStyle w:val="Hyperlink1"/>
          </w:rPr>
          <w:t>Art. 161, da Lei nº 14.133, de 2021</w:t>
        </w:r>
      </w:hyperlink>
      <w:proofErr w:type="gramStart"/>
      <w:r w:rsidRPr="001012E2">
        <w:t>)</w:t>
      </w:r>
      <w:proofErr w:type="gramEnd"/>
    </w:p>
    <w:p w:rsidR="008863AB" w:rsidRPr="001012E2" w:rsidRDefault="002D7A80" w:rsidP="0097386A">
      <w:pPr>
        <w:pStyle w:val="Nivel2"/>
        <w:numPr>
          <w:ilvl w:val="1"/>
          <w:numId w:val="115"/>
        </w:numPr>
        <w:spacing w:after="288" w:line="312" w:lineRule="auto"/>
        <w:ind w:left="0" w:firstLine="709"/>
        <w:rPr>
          <w:i/>
          <w:iCs/>
        </w:rPr>
      </w:pPr>
      <w:r w:rsidRPr="001012E2">
        <w:lastRenderedPageBreak/>
        <w:t xml:space="preserve">As sanções de impedimento de licitar e contratar e declaração de inidoneidade para licitar ou contratar são passíveis de reabilitação na forma do </w:t>
      </w:r>
      <w:hyperlink r:id="rId51" w:anchor="art163" w:history="1">
        <w:r w:rsidRPr="001012E2">
          <w:rPr>
            <w:rStyle w:val="Hyperlink1"/>
          </w:rPr>
          <w:t>art. 163 da Lei nº 14.133/</w:t>
        </w:r>
        <w:proofErr w:type="gramStart"/>
        <w:r w:rsidRPr="001012E2">
          <w:rPr>
            <w:rStyle w:val="Hyperlink1"/>
          </w:rPr>
          <w:t>21.</w:t>
        </w:r>
        <w:proofErr w:type="gramEnd"/>
      </w:hyperlink>
    </w:p>
    <w:p w:rsidR="008863AB" w:rsidRPr="001012E2" w:rsidRDefault="002D7A80" w:rsidP="0097386A">
      <w:pPr>
        <w:pStyle w:val="Nivel2"/>
        <w:numPr>
          <w:ilvl w:val="1"/>
          <w:numId w:val="116"/>
        </w:numPr>
        <w:spacing w:after="288" w:line="312" w:lineRule="auto"/>
        <w:ind w:left="0" w:firstLine="709"/>
      </w:pPr>
      <w:r w:rsidRPr="001012E2">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1012E2">
        <w:t>órgão decorrentes deste mesmo contrato ou de outros contratos administrativos que o contratado possua com o mesmo órgão</w:t>
      </w:r>
      <w:proofErr w:type="gramEnd"/>
      <w:r w:rsidRPr="001012E2">
        <w:t xml:space="preserve"> ora contratante, na forma da </w:t>
      </w:r>
      <w:hyperlink r:id="rId52">
        <w:r w:rsidRPr="001012E2">
          <w:rPr>
            <w:rStyle w:val="Hyperlink1"/>
          </w:rPr>
          <w:t>Instrução Normativa SEGES/ME nº 26, de 13 de abril de 2022</w:t>
        </w:r>
      </w:hyperlink>
      <w:r w:rsidRPr="001012E2">
        <w:t xml:space="preserve">. </w:t>
      </w:r>
    </w:p>
    <w:p w:rsidR="008863AB" w:rsidRPr="001012E2" w:rsidRDefault="002D7A80" w:rsidP="0097386A">
      <w:pPr>
        <w:pStyle w:val="Nivel01"/>
        <w:numPr>
          <w:ilvl w:val="0"/>
          <w:numId w:val="117"/>
        </w:numPr>
        <w:spacing w:before="120" w:after="288" w:line="312" w:lineRule="auto"/>
        <w:ind w:left="0" w:firstLine="0"/>
        <w:rPr>
          <w:color w:val="FFFFFF" w:themeColor="background1"/>
        </w:rPr>
      </w:pPr>
      <w:r w:rsidRPr="001012E2">
        <w:t>CLÁUSULA DÉCIMA TERCEIRA – DA EXTINÇÃO CONTRATUAL (</w:t>
      </w:r>
      <w:hyperlink r:id="rId53" w:anchor="art92" w:history="1">
        <w:r w:rsidRPr="001012E2">
          <w:rPr>
            <w:rStyle w:val="Hyperlink1"/>
          </w:rPr>
          <w:t>art. 92, XIX</w:t>
        </w:r>
      </w:hyperlink>
      <w:proofErr w:type="gramStart"/>
      <w:r w:rsidRPr="001012E2">
        <w:t>)</w:t>
      </w:r>
      <w:proofErr w:type="gramEnd"/>
    </w:p>
    <w:p w:rsidR="008863AB" w:rsidRPr="001012E2" w:rsidRDefault="002D7A80" w:rsidP="0097386A">
      <w:pPr>
        <w:pStyle w:val="Nivel2"/>
        <w:numPr>
          <w:ilvl w:val="1"/>
          <w:numId w:val="118"/>
        </w:numPr>
        <w:spacing w:after="288" w:line="312" w:lineRule="auto"/>
        <w:ind w:left="0" w:firstLine="709"/>
      </w:pPr>
      <w:r w:rsidRPr="001012E2">
        <w:t>O contrato será extinto quando vencido o prazo nele estipulado, independentemente de terem sido cumpridas ou não as obrigações de ambas as partes contraentes.</w:t>
      </w:r>
    </w:p>
    <w:p w:rsidR="008863AB" w:rsidRPr="001012E2" w:rsidRDefault="002D7A80" w:rsidP="0097386A">
      <w:pPr>
        <w:pStyle w:val="Nivel2"/>
        <w:numPr>
          <w:ilvl w:val="1"/>
          <w:numId w:val="119"/>
        </w:numPr>
        <w:spacing w:after="288" w:line="312" w:lineRule="auto"/>
        <w:ind w:left="0" w:firstLine="709"/>
      </w:pPr>
      <w:r w:rsidRPr="001012E2">
        <w:t>O contrato poderá ser extinto antes do prazo nele fixado, sem ônus para o contratante, quando esta não dispuser de créditos orçamentários para sua continuidade ou quando entender que o contrato não mais lhe oferece vantagem.</w:t>
      </w:r>
    </w:p>
    <w:p w:rsidR="008863AB" w:rsidRPr="001012E2" w:rsidRDefault="002D7A80" w:rsidP="0097386A">
      <w:pPr>
        <w:pStyle w:val="Nivel2"/>
        <w:numPr>
          <w:ilvl w:val="1"/>
          <w:numId w:val="120"/>
        </w:numPr>
        <w:spacing w:after="288" w:line="312" w:lineRule="auto"/>
        <w:ind w:left="0" w:firstLine="709"/>
      </w:pPr>
      <w:r w:rsidRPr="001012E2">
        <w:t xml:space="preserve">A extinção nesta hipótese ocorrerá na próxima data de aniversário do contrato, desde que haja a notificação do contratado pelo contratante nesse sentido com pelo menos </w:t>
      </w:r>
      <w:proofErr w:type="gramStart"/>
      <w:r w:rsidRPr="001012E2">
        <w:t>2</w:t>
      </w:r>
      <w:proofErr w:type="gramEnd"/>
      <w:r w:rsidRPr="001012E2">
        <w:t xml:space="preserve"> (dois) meses de antecedência desse dia.</w:t>
      </w:r>
    </w:p>
    <w:p w:rsidR="008863AB" w:rsidRPr="001012E2" w:rsidRDefault="002D7A80" w:rsidP="0097386A">
      <w:pPr>
        <w:pStyle w:val="Nivel2"/>
        <w:numPr>
          <w:ilvl w:val="1"/>
          <w:numId w:val="121"/>
        </w:numPr>
        <w:spacing w:after="288" w:line="312" w:lineRule="auto"/>
        <w:ind w:left="0" w:firstLine="709"/>
      </w:pPr>
      <w:r w:rsidRPr="001012E2">
        <w:t xml:space="preserve">Caso a notificação da </w:t>
      </w:r>
      <w:proofErr w:type="gramStart"/>
      <w:r w:rsidRPr="001012E2">
        <w:t>não-continuidade</w:t>
      </w:r>
      <w:proofErr w:type="gramEnd"/>
      <w:r w:rsidRPr="001012E2">
        <w:t xml:space="preserve"> do contrato de que trata este subitem ocorra com menos de 2 (dois) meses da data de aniversário, a extinção contratual ocorrerá após 2 (dois) meses da data da comunicação.</w:t>
      </w:r>
    </w:p>
    <w:p w:rsidR="008863AB" w:rsidRPr="001012E2" w:rsidRDefault="002D7A80" w:rsidP="0097386A">
      <w:pPr>
        <w:pStyle w:val="Nivel2"/>
        <w:numPr>
          <w:ilvl w:val="1"/>
          <w:numId w:val="122"/>
        </w:numPr>
        <w:spacing w:after="288" w:line="312" w:lineRule="auto"/>
        <w:ind w:left="0" w:firstLine="709"/>
      </w:pPr>
      <w:r w:rsidRPr="001012E2">
        <w:t xml:space="preserve">O contrato poderá ser extinto antes de cumpridas as obrigações nele estipuladas, </w:t>
      </w:r>
      <w:proofErr w:type="gramStart"/>
      <w:r w:rsidRPr="001012E2">
        <w:t>ou antes</w:t>
      </w:r>
      <w:proofErr w:type="gramEnd"/>
      <w:r w:rsidRPr="001012E2">
        <w:t xml:space="preserve"> do prazo nele fixado, por algum dos motivos previstos no </w:t>
      </w:r>
      <w:hyperlink r:id="rId54" w:anchor="art137" w:history="1">
        <w:r w:rsidRPr="001012E2">
          <w:rPr>
            <w:rStyle w:val="Hyperlink1"/>
          </w:rPr>
          <w:t>artigo 137 da Lei nº 14.133/21</w:t>
        </w:r>
      </w:hyperlink>
      <w:r w:rsidRPr="001012E2">
        <w:t xml:space="preserve">, bem como amigavelmente, </w:t>
      </w:r>
      <w:r w:rsidRPr="001012E2">
        <w:rPr>
          <w:color w:val="000000" w:themeColor="text1"/>
        </w:rPr>
        <w:t>assegurados o contraditório e a ampla defesa</w:t>
      </w:r>
      <w:r w:rsidRPr="001012E2">
        <w:t>.</w:t>
      </w:r>
    </w:p>
    <w:p w:rsidR="008863AB" w:rsidRPr="001012E2" w:rsidRDefault="002D7A80" w:rsidP="0097386A">
      <w:pPr>
        <w:pStyle w:val="Nivel3"/>
        <w:numPr>
          <w:ilvl w:val="2"/>
          <w:numId w:val="123"/>
        </w:numPr>
        <w:spacing w:after="288" w:line="312" w:lineRule="auto"/>
        <w:ind w:left="170" w:firstLine="709"/>
      </w:pPr>
      <w:r w:rsidRPr="001012E2">
        <w:t xml:space="preserve">Nesta hipótese, aplicam-se também os </w:t>
      </w:r>
      <w:hyperlink r:id="rId55" w:anchor="art138" w:history="1">
        <w:r w:rsidRPr="001012E2">
          <w:rPr>
            <w:rStyle w:val="Hyperlink1"/>
          </w:rPr>
          <w:t>artigos 138 e 139</w:t>
        </w:r>
      </w:hyperlink>
      <w:r w:rsidRPr="001012E2">
        <w:t xml:space="preserve"> da mesma Lei.</w:t>
      </w:r>
    </w:p>
    <w:p w:rsidR="008863AB" w:rsidRPr="001012E2" w:rsidRDefault="002D7A80" w:rsidP="0097386A">
      <w:pPr>
        <w:pStyle w:val="Nivel3"/>
        <w:numPr>
          <w:ilvl w:val="2"/>
          <w:numId w:val="124"/>
        </w:numPr>
        <w:spacing w:after="288" w:line="312" w:lineRule="auto"/>
        <w:ind w:left="170" w:firstLine="709"/>
      </w:pPr>
      <w:r w:rsidRPr="001012E2">
        <w:t xml:space="preserve">A </w:t>
      </w:r>
      <w:r w:rsidRPr="001012E2">
        <w:rPr>
          <w:color w:val="000000" w:themeColor="text1"/>
        </w:rPr>
        <w:t>alteração social ou a modificação da finalidade ou da estrutura da empresa</w:t>
      </w:r>
      <w:r w:rsidRPr="001012E2">
        <w:t xml:space="preserve"> não ensejará a extinção se não </w:t>
      </w:r>
      <w:r w:rsidRPr="001012E2">
        <w:rPr>
          <w:color w:val="000000" w:themeColor="text1"/>
        </w:rPr>
        <w:t>restringir sua capacidade de concluir o contrato.</w:t>
      </w:r>
    </w:p>
    <w:p w:rsidR="008863AB" w:rsidRPr="001012E2" w:rsidRDefault="002D7A80" w:rsidP="0097386A">
      <w:pPr>
        <w:pStyle w:val="Nivel4"/>
        <w:numPr>
          <w:ilvl w:val="3"/>
          <w:numId w:val="125"/>
        </w:numPr>
        <w:spacing w:after="288" w:line="312" w:lineRule="auto"/>
        <w:ind w:left="284" w:firstLine="709"/>
      </w:pPr>
      <w:r w:rsidRPr="001012E2">
        <w:rPr>
          <w:color w:val="000000" w:themeColor="text1"/>
        </w:rPr>
        <w:t xml:space="preserve">Se a operação </w:t>
      </w:r>
      <w:r w:rsidRPr="001012E2">
        <w:t>implicar mudança da pessoa jurídica contratada, deverá ser formalizado termo aditivo para alteração subjetiva.</w:t>
      </w:r>
    </w:p>
    <w:p w:rsidR="008863AB" w:rsidRPr="001012E2" w:rsidRDefault="002D7A80" w:rsidP="0097386A">
      <w:pPr>
        <w:pStyle w:val="Nivel2"/>
        <w:numPr>
          <w:ilvl w:val="1"/>
          <w:numId w:val="126"/>
        </w:numPr>
        <w:spacing w:after="288" w:line="312" w:lineRule="auto"/>
        <w:ind w:left="0" w:firstLine="709"/>
      </w:pPr>
      <w:r w:rsidRPr="001012E2">
        <w:t>O termo de extinção, sempre que possível, será precedido:</w:t>
      </w:r>
    </w:p>
    <w:p w:rsidR="008863AB" w:rsidRPr="001012E2" w:rsidRDefault="002D7A80" w:rsidP="0097386A">
      <w:pPr>
        <w:pStyle w:val="Nivel3"/>
        <w:numPr>
          <w:ilvl w:val="2"/>
          <w:numId w:val="127"/>
        </w:numPr>
        <w:spacing w:after="288" w:line="312" w:lineRule="auto"/>
        <w:ind w:left="170" w:firstLine="709"/>
      </w:pPr>
      <w:r w:rsidRPr="001012E2">
        <w:t>Balanço dos eventos contratuais já cumpridos ou parcialmente cumpridos;</w:t>
      </w:r>
    </w:p>
    <w:p w:rsidR="008863AB" w:rsidRPr="001012E2" w:rsidRDefault="002D7A80" w:rsidP="0097386A">
      <w:pPr>
        <w:pStyle w:val="Nivel3"/>
        <w:numPr>
          <w:ilvl w:val="2"/>
          <w:numId w:val="128"/>
        </w:numPr>
        <w:spacing w:after="288" w:line="312" w:lineRule="auto"/>
        <w:ind w:left="170" w:firstLine="709"/>
      </w:pPr>
      <w:r w:rsidRPr="001012E2">
        <w:t>Relação dos pagamentos já efetuados e ainda devidos;</w:t>
      </w:r>
    </w:p>
    <w:p w:rsidR="008863AB" w:rsidRPr="001012E2" w:rsidRDefault="002D7A80" w:rsidP="0097386A">
      <w:pPr>
        <w:pStyle w:val="Nivel3"/>
        <w:numPr>
          <w:ilvl w:val="2"/>
          <w:numId w:val="129"/>
        </w:numPr>
        <w:spacing w:after="288" w:line="312" w:lineRule="auto"/>
        <w:ind w:left="170" w:firstLine="709"/>
      </w:pPr>
      <w:r w:rsidRPr="001012E2">
        <w:lastRenderedPageBreak/>
        <w:t>Indenizações e multas.</w:t>
      </w:r>
    </w:p>
    <w:p w:rsidR="008863AB" w:rsidRPr="001012E2" w:rsidRDefault="002D7A80" w:rsidP="0097386A">
      <w:pPr>
        <w:pStyle w:val="Nivel2"/>
        <w:numPr>
          <w:ilvl w:val="1"/>
          <w:numId w:val="130"/>
        </w:numPr>
        <w:spacing w:after="288" w:line="312" w:lineRule="auto"/>
        <w:ind w:left="0" w:firstLine="709"/>
      </w:pPr>
      <w:r w:rsidRPr="001012E2">
        <w:t>A extinção do contrato não configura óbice para o reconhecimento do desequilíbrio econômico-financeiro, hipótese em que será concedida indenização por meio de termo indenizatório (</w:t>
      </w:r>
      <w:hyperlink r:id="rId56" w:anchor="art131" w:history="1">
        <w:r w:rsidRPr="001012E2">
          <w:rPr>
            <w:rStyle w:val="Hyperlink1"/>
          </w:rPr>
          <w:t xml:space="preserve">art. 131, </w:t>
        </w:r>
      </w:hyperlink>
      <w:r w:rsidRPr="001012E2">
        <w:rPr>
          <w:rStyle w:val="Hyperlink1"/>
          <w:i/>
          <w:iCs/>
        </w:rPr>
        <w:t xml:space="preserve">caput, </w:t>
      </w:r>
      <w:r w:rsidRPr="001012E2">
        <w:rPr>
          <w:rStyle w:val="Hyperlink1"/>
        </w:rPr>
        <w:t>da Lei n.º 14.133, de 2021).</w:t>
      </w:r>
      <w:r w:rsidRPr="001012E2">
        <w:t xml:space="preserve"> </w:t>
      </w:r>
    </w:p>
    <w:p w:rsidR="008863AB" w:rsidRPr="001012E2" w:rsidRDefault="002D7A80" w:rsidP="0097386A">
      <w:pPr>
        <w:pStyle w:val="Nivel2"/>
        <w:numPr>
          <w:ilvl w:val="1"/>
          <w:numId w:val="131"/>
        </w:numPr>
        <w:spacing w:after="288" w:line="312" w:lineRule="auto"/>
        <w:ind w:left="0" w:firstLine="709"/>
      </w:pPr>
      <w:r w:rsidRPr="001012E2">
        <w:t>O contrato poderá ser extinto:</w:t>
      </w:r>
    </w:p>
    <w:p w:rsidR="008863AB" w:rsidRPr="001012E2" w:rsidRDefault="002D7A80" w:rsidP="0097386A">
      <w:pPr>
        <w:pStyle w:val="Nivel3"/>
        <w:numPr>
          <w:ilvl w:val="2"/>
          <w:numId w:val="132"/>
        </w:numPr>
        <w:spacing w:after="288" w:line="312" w:lineRule="auto"/>
        <w:ind w:left="170" w:firstLine="709"/>
      </w:pPr>
      <w:proofErr w:type="gramStart"/>
      <w:r w:rsidRPr="001012E2">
        <w:t>caso</w:t>
      </w:r>
      <w:proofErr w:type="gramEnd"/>
      <w:r w:rsidRPr="001012E2">
        <w:t xml:space="preserve"> se constate que o contratado mantém vínculo de natureza técnica, comercial, econômica, financeira, trabalhista ou civil com dirigente do órgão ou entidade contratante ou com agente público que tenha desempenhado  no processo de contratação direta ou atue na fiscalização ou na gestão do contrato, ou que deles seja cônjuge, companheiro ou parente em linha reta, colateral ou por afinidade, até o terceiro grau (</w:t>
      </w:r>
      <w:bookmarkStart w:id="8" w:name="_Hlk133590755"/>
      <w:r w:rsidRPr="001012E2">
        <w:t>art. 14, inciso IV, da Lei n.º 14.133, de 2021</w:t>
      </w:r>
      <w:bookmarkEnd w:id="8"/>
      <w:r w:rsidRPr="001012E2">
        <w:t>);</w:t>
      </w:r>
    </w:p>
    <w:p w:rsidR="008863AB" w:rsidRPr="001012E2" w:rsidRDefault="002D7A80" w:rsidP="0097386A">
      <w:pPr>
        <w:pStyle w:val="Nivel3"/>
        <w:numPr>
          <w:ilvl w:val="2"/>
          <w:numId w:val="133"/>
        </w:numPr>
        <w:spacing w:after="288" w:line="312" w:lineRule="auto"/>
        <w:ind w:left="170" w:firstLine="709"/>
      </w:pPr>
      <w:proofErr w:type="gramStart"/>
      <w:r w:rsidRPr="001012E2">
        <w:t>caso</w:t>
      </w:r>
      <w:proofErr w:type="gramEnd"/>
      <w:r w:rsidRPr="001012E2">
        <w:t xml:space="preserve">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w:t>
      </w:r>
    </w:p>
    <w:p w:rsidR="008863AB" w:rsidRPr="001012E2" w:rsidRDefault="002D7A80">
      <w:pPr>
        <w:pStyle w:val="Nivel01"/>
        <w:tabs>
          <w:tab w:val="clear" w:pos="0"/>
        </w:tabs>
        <w:ind w:left="0" w:firstLine="0"/>
        <w:rPr>
          <w:color w:val="FFFFFF" w:themeColor="background1"/>
        </w:rPr>
      </w:pPr>
      <w:r w:rsidRPr="001012E2">
        <w:t>CLÁUSULA DÉCIMA QUARTA – DOTAÇÃO ORÇAMENTÁRIA (</w:t>
      </w:r>
      <w:hyperlink r:id="rId57" w:anchor="art92" w:history="1">
        <w:r w:rsidRPr="001012E2">
          <w:rPr>
            <w:rStyle w:val="Hyperlink1"/>
          </w:rPr>
          <w:t>art. 92, VIII</w:t>
        </w:r>
      </w:hyperlink>
      <w:proofErr w:type="gramStart"/>
      <w:r w:rsidRPr="001012E2">
        <w:t>)</w:t>
      </w:r>
      <w:proofErr w:type="gramEnd"/>
    </w:p>
    <w:p w:rsidR="008863AB" w:rsidRPr="001012E2" w:rsidRDefault="002D7A80" w:rsidP="0097386A">
      <w:pPr>
        <w:pStyle w:val="Nivel2"/>
        <w:numPr>
          <w:ilvl w:val="1"/>
          <w:numId w:val="134"/>
        </w:numPr>
        <w:spacing w:after="288" w:line="312" w:lineRule="auto"/>
        <w:ind w:left="0" w:firstLine="709"/>
      </w:pPr>
      <w:r w:rsidRPr="001012E2">
        <w:t xml:space="preserve">As despesas decorrentes da presente contratação correrão à conta de dos 5% (cinco por cento) sobre o valor das vendas realizadas, a ser pago pelo arrematante no ato da arrematação, </w:t>
      </w:r>
      <w:proofErr w:type="spellStart"/>
      <w:r w:rsidRPr="001012E2">
        <w:t>nãocabendo</w:t>
      </w:r>
      <w:proofErr w:type="spellEnd"/>
      <w:r w:rsidRPr="001012E2">
        <w:t xml:space="preserve"> ao 17° B Log </w:t>
      </w:r>
      <w:proofErr w:type="spellStart"/>
      <w:r w:rsidRPr="001012E2">
        <w:t>Sl</w:t>
      </w:r>
      <w:proofErr w:type="spellEnd"/>
      <w:r w:rsidRPr="001012E2">
        <w:t xml:space="preserve"> a responsabilidade pela cobrança da comissão de venda pelo </w:t>
      </w:r>
      <w:proofErr w:type="spellStart"/>
      <w:proofErr w:type="gramStart"/>
      <w:r w:rsidRPr="001012E2">
        <w:t>comprador,</w:t>
      </w:r>
      <w:proofErr w:type="gramEnd"/>
      <w:r w:rsidRPr="001012E2">
        <w:t>nem</w:t>
      </w:r>
      <w:proofErr w:type="spellEnd"/>
      <w:r w:rsidRPr="001012E2">
        <w:t xml:space="preserve"> pelos valores despendidos pelo Leiloeiro Oficial para recebê-lo, estando isenta a </w:t>
      </w:r>
      <w:proofErr w:type="spellStart"/>
      <w:r w:rsidRPr="001012E2">
        <w:t>administraçãode</w:t>
      </w:r>
      <w:proofErr w:type="spellEnd"/>
      <w:r w:rsidRPr="001012E2">
        <w:t xml:space="preserve"> qualquer pagamento, respeitado o contido na Instrução Normativa do DNRC nº113/2010, art. 12,inciso II, alínea “A” e “B”.</w:t>
      </w:r>
    </w:p>
    <w:p w:rsidR="008863AB" w:rsidRPr="001012E2" w:rsidRDefault="002D7A80" w:rsidP="0097386A">
      <w:pPr>
        <w:pStyle w:val="Nivel01"/>
        <w:numPr>
          <w:ilvl w:val="0"/>
          <w:numId w:val="135"/>
        </w:numPr>
        <w:spacing w:before="120" w:after="288" w:line="312" w:lineRule="auto"/>
        <w:ind w:left="0" w:firstLine="0"/>
        <w:rPr>
          <w:color w:val="FFFFFF" w:themeColor="background1"/>
        </w:rPr>
      </w:pPr>
      <w:r w:rsidRPr="001012E2">
        <w:t>CLÁUSULA DÉCIMA QUINTA – DOS CASOS OMISSOS (</w:t>
      </w:r>
      <w:hyperlink r:id="rId58" w:anchor="art92" w:history="1">
        <w:r w:rsidRPr="001012E2">
          <w:rPr>
            <w:rStyle w:val="Hyperlink1"/>
          </w:rPr>
          <w:t>art. 92, III</w:t>
        </w:r>
      </w:hyperlink>
      <w:proofErr w:type="gramStart"/>
      <w:r w:rsidRPr="001012E2">
        <w:t>)</w:t>
      </w:r>
      <w:proofErr w:type="gramEnd"/>
    </w:p>
    <w:p w:rsidR="008863AB" w:rsidRPr="001012E2" w:rsidRDefault="002D7A80" w:rsidP="0097386A">
      <w:pPr>
        <w:pStyle w:val="Nivel2"/>
        <w:numPr>
          <w:ilvl w:val="1"/>
          <w:numId w:val="136"/>
        </w:numPr>
        <w:spacing w:after="288" w:line="312" w:lineRule="auto"/>
        <w:ind w:left="0" w:firstLine="709"/>
      </w:pPr>
      <w:r w:rsidRPr="001012E2">
        <w:t xml:space="preserve">Os casos omissos serão decididos pelo contratante, segundo as disposições contidas na </w:t>
      </w:r>
      <w:hyperlink r:id="rId59">
        <w:r w:rsidRPr="001012E2">
          <w:rPr>
            <w:rStyle w:val="Hyperlink1"/>
          </w:rPr>
          <w:t>Lei nº 14.133, de 2021</w:t>
        </w:r>
      </w:hyperlink>
      <w:r w:rsidRPr="001012E2">
        <w:t xml:space="preserve">, e demais normas federais aplicáveis e, subsidiariamente, segundo as disposições contidas na </w:t>
      </w:r>
      <w:hyperlink r:id="rId60">
        <w:r w:rsidRPr="001012E2">
          <w:rPr>
            <w:rStyle w:val="Hyperlink1"/>
          </w:rPr>
          <w:t xml:space="preserve">Lei nº 8.078, de </w:t>
        </w:r>
        <w:proofErr w:type="gramStart"/>
        <w:r w:rsidRPr="001012E2">
          <w:rPr>
            <w:rStyle w:val="Hyperlink1"/>
          </w:rPr>
          <w:t>1990 – Código</w:t>
        </w:r>
        <w:proofErr w:type="gramEnd"/>
        <w:r w:rsidRPr="001012E2">
          <w:rPr>
            <w:rStyle w:val="Hyperlink1"/>
          </w:rPr>
          <w:t xml:space="preserve"> de Defesa do Consumidor</w:t>
        </w:r>
      </w:hyperlink>
      <w:r w:rsidRPr="001012E2">
        <w:t xml:space="preserve"> – e normas e princípios gerais dos contratos.</w:t>
      </w:r>
    </w:p>
    <w:p w:rsidR="008863AB" w:rsidRPr="001012E2" w:rsidRDefault="002D7A80" w:rsidP="0097386A">
      <w:pPr>
        <w:pStyle w:val="Nivel01"/>
        <w:numPr>
          <w:ilvl w:val="0"/>
          <w:numId w:val="137"/>
        </w:numPr>
        <w:spacing w:before="120" w:after="288" w:line="312" w:lineRule="auto"/>
        <w:ind w:left="0" w:firstLine="0"/>
        <w:rPr>
          <w:color w:val="FFFFFF" w:themeColor="background1"/>
        </w:rPr>
      </w:pPr>
      <w:r w:rsidRPr="001012E2">
        <w:t>CLÁUSULA DÉCIMA SEXTA – ALTERAÇÕES</w:t>
      </w:r>
    </w:p>
    <w:p w:rsidR="008863AB" w:rsidRPr="001012E2" w:rsidRDefault="002D7A80" w:rsidP="0097386A">
      <w:pPr>
        <w:pStyle w:val="Nivel2"/>
        <w:numPr>
          <w:ilvl w:val="1"/>
          <w:numId w:val="138"/>
        </w:numPr>
        <w:spacing w:after="288" w:line="312" w:lineRule="auto"/>
        <w:ind w:left="0" w:firstLine="709"/>
      </w:pPr>
      <w:r w:rsidRPr="001012E2">
        <w:t xml:space="preserve">Eventuais alterações contratuais reger-se-ão pela disciplina dos </w:t>
      </w:r>
      <w:hyperlink r:id="rId61" w:anchor="art124" w:history="1">
        <w:proofErr w:type="spellStart"/>
        <w:r w:rsidRPr="001012E2">
          <w:rPr>
            <w:rStyle w:val="Hyperlink1"/>
          </w:rPr>
          <w:t>arts</w:t>
        </w:r>
        <w:proofErr w:type="spellEnd"/>
        <w:r w:rsidRPr="001012E2">
          <w:rPr>
            <w:rStyle w:val="Hyperlink1"/>
          </w:rPr>
          <w:t>. 124 e seguintes da Lei nº 14.133, de 2021</w:t>
        </w:r>
      </w:hyperlink>
      <w:r w:rsidRPr="001012E2">
        <w:t>.</w:t>
      </w:r>
    </w:p>
    <w:p w:rsidR="008863AB" w:rsidRPr="001012E2" w:rsidRDefault="002D7A80" w:rsidP="0097386A">
      <w:pPr>
        <w:pStyle w:val="Nivel2"/>
        <w:numPr>
          <w:ilvl w:val="1"/>
          <w:numId w:val="139"/>
        </w:numPr>
        <w:spacing w:after="288" w:line="312" w:lineRule="auto"/>
        <w:ind w:left="0" w:firstLine="709"/>
      </w:pPr>
      <w:r w:rsidRPr="001012E2">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1012E2">
        <w:t>1</w:t>
      </w:r>
      <w:proofErr w:type="gramEnd"/>
      <w:r w:rsidRPr="001012E2">
        <w:t xml:space="preserve"> (um) mês (art. 132 da Lei nº 14.133, de 2021).</w:t>
      </w:r>
    </w:p>
    <w:p w:rsidR="008863AB" w:rsidRPr="001012E2" w:rsidRDefault="002D7A80" w:rsidP="0097386A">
      <w:pPr>
        <w:pStyle w:val="Nivel2"/>
        <w:numPr>
          <w:ilvl w:val="1"/>
          <w:numId w:val="140"/>
        </w:numPr>
        <w:spacing w:after="288" w:line="312" w:lineRule="auto"/>
        <w:ind w:left="0" w:firstLine="709"/>
      </w:pPr>
      <w:r w:rsidRPr="001012E2">
        <w:lastRenderedPageBreak/>
        <w:t xml:space="preserve">Registros que não caracterizam alteração do contrato podem ser realizados por simples apostila, dispensada a celebração de termo aditivo, na forma do </w:t>
      </w:r>
      <w:hyperlink r:id="rId62" w:anchor="art136" w:history="1">
        <w:r w:rsidRPr="001012E2">
          <w:rPr>
            <w:rStyle w:val="Hyperlink1"/>
          </w:rPr>
          <w:t>art. 136 da Lei nº 14.133, de 2021</w:t>
        </w:r>
      </w:hyperlink>
      <w:r w:rsidRPr="001012E2">
        <w:t>.</w:t>
      </w:r>
    </w:p>
    <w:p w:rsidR="008863AB" w:rsidRPr="001012E2" w:rsidRDefault="002D7A80" w:rsidP="0097386A">
      <w:pPr>
        <w:pStyle w:val="Nivel01"/>
        <w:numPr>
          <w:ilvl w:val="0"/>
          <w:numId w:val="141"/>
        </w:numPr>
        <w:spacing w:before="120" w:after="288" w:line="312" w:lineRule="auto"/>
        <w:ind w:left="0" w:firstLine="0"/>
        <w:rPr>
          <w:color w:val="FFFFFF" w:themeColor="background1"/>
        </w:rPr>
      </w:pPr>
      <w:r w:rsidRPr="001012E2">
        <w:t>CLÁUSULA DÉCIMA SÉTIMA – PUBLICAÇÃO</w:t>
      </w:r>
    </w:p>
    <w:p w:rsidR="008863AB" w:rsidRPr="001012E2" w:rsidRDefault="002D7A80" w:rsidP="0097386A">
      <w:pPr>
        <w:pStyle w:val="Nivel2"/>
        <w:numPr>
          <w:ilvl w:val="1"/>
          <w:numId w:val="142"/>
        </w:numPr>
        <w:spacing w:after="288" w:line="312" w:lineRule="auto"/>
        <w:ind w:left="0" w:firstLine="709"/>
      </w:pPr>
      <w:r w:rsidRPr="001012E2">
        <w:t xml:space="preserve">Incumbirá ao contratante divulgar o presente instrumento no Portal Nacional de Contratações Públicas (PNCP), na forma prevista no </w:t>
      </w:r>
      <w:hyperlink r:id="rId63" w:anchor="art94" w:history="1">
        <w:r w:rsidRPr="001012E2">
          <w:rPr>
            <w:rStyle w:val="Hyperlink1"/>
          </w:rPr>
          <w:t>art. 94 da Lei 14.133, de 2021</w:t>
        </w:r>
      </w:hyperlink>
      <w:r w:rsidRPr="001012E2">
        <w:t xml:space="preserve">, bem como no respectivo sítio oficial na Internet, em atenção ao art. 91, </w:t>
      </w:r>
      <w:r w:rsidRPr="001012E2">
        <w:rPr>
          <w:i/>
          <w:iCs/>
        </w:rPr>
        <w:t>caput,</w:t>
      </w:r>
      <w:r w:rsidRPr="001012E2">
        <w:t xml:space="preserve"> da Lei n.º 14.133, de 2021, e ao </w:t>
      </w:r>
      <w:hyperlink r:id="rId64" w:anchor="art8§2" w:history="1">
        <w:r w:rsidRPr="001012E2">
          <w:rPr>
            <w:rStyle w:val="Hyperlink1"/>
          </w:rPr>
          <w:t>art. 8º, §2º, da Lei n. 12.527, de 2011</w:t>
        </w:r>
      </w:hyperlink>
      <w:r w:rsidRPr="001012E2">
        <w:t xml:space="preserve">, c/c </w:t>
      </w:r>
      <w:hyperlink r:id="rId65" w:anchor="art7§3" w:history="1">
        <w:r w:rsidRPr="001012E2">
          <w:rPr>
            <w:rStyle w:val="Hyperlink1"/>
          </w:rPr>
          <w:t xml:space="preserve">art. 7º, §3º, inciso V, do Decreto n. 7.724, de </w:t>
        </w:r>
        <w:proofErr w:type="gramStart"/>
        <w:r w:rsidRPr="001012E2">
          <w:rPr>
            <w:rStyle w:val="Hyperlink1"/>
          </w:rPr>
          <w:t>2012.</w:t>
        </w:r>
        <w:proofErr w:type="gramEnd"/>
      </w:hyperlink>
      <w:r w:rsidRPr="001012E2">
        <w:t xml:space="preserve"> </w:t>
      </w:r>
    </w:p>
    <w:p w:rsidR="008863AB" w:rsidRPr="001012E2" w:rsidRDefault="002D7A80" w:rsidP="0097386A">
      <w:pPr>
        <w:pStyle w:val="Nivel01"/>
        <w:numPr>
          <w:ilvl w:val="0"/>
          <w:numId w:val="143"/>
        </w:numPr>
        <w:spacing w:before="120" w:after="288" w:line="312" w:lineRule="auto"/>
        <w:ind w:left="0" w:firstLine="0"/>
        <w:rPr>
          <w:color w:val="FFFFFF" w:themeColor="background1"/>
        </w:rPr>
      </w:pPr>
      <w:r w:rsidRPr="001012E2">
        <w:t>CLÁUSULA DÉCIMA OITAVA– FORO (</w:t>
      </w:r>
      <w:hyperlink r:id="rId66" w:anchor="art92§1" w:history="1">
        <w:r w:rsidRPr="001012E2">
          <w:rPr>
            <w:rStyle w:val="Hyperlink1"/>
          </w:rPr>
          <w:t>art. 92, §1º</w:t>
        </w:r>
      </w:hyperlink>
      <w:proofErr w:type="gramStart"/>
      <w:r w:rsidRPr="001012E2">
        <w:t>)</w:t>
      </w:r>
      <w:proofErr w:type="gramEnd"/>
    </w:p>
    <w:p w:rsidR="008863AB" w:rsidRPr="001012E2" w:rsidRDefault="002D7A80" w:rsidP="0097386A">
      <w:pPr>
        <w:pStyle w:val="Nivel2"/>
        <w:numPr>
          <w:ilvl w:val="1"/>
          <w:numId w:val="144"/>
        </w:numPr>
        <w:spacing w:after="288" w:line="312" w:lineRule="auto"/>
        <w:ind w:left="0" w:firstLine="709"/>
      </w:pPr>
      <w:r w:rsidRPr="001012E2">
        <w:t xml:space="preserve">Fica eleito o Foro da Justiça Federal em Rondônia, Seção Judiciária de Porto Velho - RO para dirimir os litígios que decorrerem da execução deste Termo de Contrato que não puderem ser compostos pela conciliação, conforme </w:t>
      </w:r>
      <w:hyperlink r:id="rId67" w:anchor="art92§1" w:history="1">
        <w:r w:rsidRPr="001012E2">
          <w:rPr>
            <w:rStyle w:val="Hyperlink1"/>
          </w:rPr>
          <w:t>art. 92, §1º, da Lei nº 14.133/</w:t>
        </w:r>
        <w:proofErr w:type="gramStart"/>
        <w:r w:rsidRPr="001012E2">
          <w:rPr>
            <w:rStyle w:val="Hyperlink1"/>
          </w:rPr>
          <w:t>21.</w:t>
        </w:r>
        <w:proofErr w:type="gramEnd"/>
      </w:hyperlink>
    </w:p>
    <w:p w:rsidR="001012E2" w:rsidRPr="001012E2" w:rsidRDefault="001012E2">
      <w:pPr>
        <w:pStyle w:val="Nivel2"/>
        <w:tabs>
          <w:tab w:val="clear" w:pos="0"/>
        </w:tabs>
        <w:spacing w:after="288" w:line="312" w:lineRule="auto"/>
        <w:ind w:left="0" w:firstLine="709"/>
        <w:rPr>
          <w:i/>
          <w:iCs/>
          <w:color w:val="FF0000"/>
        </w:rPr>
      </w:pPr>
    </w:p>
    <w:p w:rsidR="001012E2" w:rsidRPr="001012E2" w:rsidRDefault="001012E2">
      <w:pPr>
        <w:pStyle w:val="Nivel2"/>
        <w:tabs>
          <w:tab w:val="clear" w:pos="0"/>
        </w:tabs>
        <w:spacing w:after="288" w:line="312" w:lineRule="auto"/>
        <w:ind w:left="0" w:firstLine="709"/>
        <w:rPr>
          <w:i/>
          <w:iCs/>
          <w:color w:val="FF0000"/>
        </w:rPr>
      </w:pPr>
    </w:p>
    <w:p w:rsidR="002D7A80" w:rsidRPr="001012E2" w:rsidRDefault="002D7A80" w:rsidP="002D7A80">
      <w:pPr>
        <w:spacing w:line="276" w:lineRule="auto"/>
        <w:jc w:val="center"/>
        <w:rPr>
          <w:rFonts w:ascii="Arial" w:hAnsi="Arial" w:cs="Arial"/>
          <w:sz w:val="20"/>
          <w:szCs w:val="20"/>
        </w:rPr>
      </w:pPr>
      <w:r w:rsidRPr="001012E2">
        <w:rPr>
          <w:rFonts w:ascii="Arial" w:hAnsi="Arial" w:cs="Arial"/>
          <w:b/>
          <w:bCs/>
          <w:sz w:val="20"/>
          <w:szCs w:val="20"/>
        </w:rPr>
        <w:t xml:space="preserve">   </w:t>
      </w:r>
      <w:r w:rsidRPr="001012E2">
        <w:rPr>
          <w:rFonts w:ascii="Arial" w:hAnsi="Arial" w:cs="Arial"/>
          <w:b/>
          <w:sz w:val="20"/>
          <w:szCs w:val="20"/>
        </w:rPr>
        <w:t>IVAN TELESFLOR DOS SANTOS DELOLMO – TC</w:t>
      </w:r>
    </w:p>
    <w:p w:rsidR="002D7A80" w:rsidRPr="001012E2" w:rsidRDefault="002D7A80" w:rsidP="002D7A80">
      <w:pPr>
        <w:spacing w:line="276" w:lineRule="auto"/>
        <w:jc w:val="center"/>
        <w:rPr>
          <w:rFonts w:ascii="Arial" w:hAnsi="Arial" w:cs="Arial"/>
          <w:sz w:val="20"/>
          <w:szCs w:val="20"/>
        </w:rPr>
      </w:pPr>
      <w:r w:rsidRPr="001012E2">
        <w:rPr>
          <w:rFonts w:ascii="Arial" w:hAnsi="Arial" w:cs="Arial"/>
          <w:sz w:val="20"/>
          <w:szCs w:val="20"/>
        </w:rPr>
        <w:t>Ordenador de Despesas do 17º Batalhão Logístico de Selva</w:t>
      </w:r>
    </w:p>
    <w:p w:rsidR="001012E2" w:rsidRPr="001012E2" w:rsidRDefault="001012E2">
      <w:pPr>
        <w:spacing w:before="120" w:after="288" w:line="312" w:lineRule="auto"/>
        <w:ind w:firstLine="709"/>
        <w:jc w:val="center"/>
        <w:rPr>
          <w:rFonts w:ascii="Arial" w:hAnsi="Arial" w:cs="Arial"/>
          <w:sz w:val="20"/>
          <w:szCs w:val="20"/>
        </w:rPr>
      </w:pPr>
    </w:p>
    <w:p w:rsidR="001012E2" w:rsidRPr="001012E2" w:rsidRDefault="001012E2">
      <w:pPr>
        <w:spacing w:before="120" w:after="288" w:line="312" w:lineRule="auto"/>
        <w:ind w:firstLine="709"/>
        <w:jc w:val="center"/>
        <w:rPr>
          <w:rFonts w:ascii="Arial" w:hAnsi="Arial" w:cs="Arial"/>
          <w:sz w:val="20"/>
          <w:szCs w:val="20"/>
        </w:rPr>
      </w:pPr>
    </w:p>
    <w:p w:rsidR="00CF5751" w:rsidRDefault="00B82CE0" w:rsidP="002D7A80">
      <w:pPr>
        <w:spacing w:line="276" w:lineRule="auto"/>
        <w:jc w:val="center"/>
        <w:rPr>
          <w:rFonts w:ascii="Arial" w:hAnsi="Arial" w:cs="Arial"/>
          <w:sz w:val="20"/>
          <w:szCs w:val="20"/>
        </w:rPr>
      </w:pPr>
      <w:r>
        <w:rPr>
          <w:rFonts w:ascii="Arial" w:hAnsi="Arial" w:cs="Arial"/>
          <w:b/>
          <w:color w:val="000000"/>
          <w:sz w:val="20"/>
          <w:szCs w:val="20"/>
        </w:rPr>
        <w:t xml:space="preserve">JONAS </w:t>
      </w:r>
      <w:r w:rsidR="00CF5751" w:rsidRPr="00DD07B8">
        <w:rPr>
          <w:rFonts w:ascii="Arial" w:hAnsi="Arial" w:cs="Arial"/>
          <w:b/>
          <w:color w:val="000000"/>
          <w:sz w:val="20"/>
          <w:szCs w:val="20"/>
        </w:rPr>
        <w:t>GABRIEL ANTUNES MOREIRA</w:t>
      </w:r>
      <w:r w:rsidR="00CF5751">
        <w:rPr>
          <w:rFonts w:ascii="Arial" w:hAnsi="Arial" w:cs="Arial"/>
          <w:sz w:val="20"/>
          <w:szCs w:val="20"/>
        </w:rPr>
        <w:t xml:space="preserve"> </w:t>
      </w:r>
    </w:p>
    <w:p w:rsidR="002D7A80" w:rsidRPr="001012E2" w:rsidRDefault="00CF5751" w:rsidP="002D7A80">
      <w:pPr>
        <w:spacing w:line="276" w:lineRule="auto"/>
        <w:jc w:val="center"/>
        <w:rPr>
          <w:rFonts w:ascii="Arial" w:hAnsi="Arial" w:cs="Arial"/>
          <w:sz w:val="20"/>
          <w:szCs w:val="20"/>
        </w:rPr>
      </w:pPr>
      <w:r>
        <w:rPr>
          <w:rFonts w:ascii="Arial" w:hAnsi="Arial" w:cs="Arial"/>
          <w:sz w:val="20"/>
          <w:szCs w:val="20"/>
        </w:rPr>
        <w:t>Leiloeiro</w:t>
      </w:r>
      <w:r w:rsidR="0094196F">
        <w:rPr>
          <w:rFonts w:ascii="Arial" w:hAnsi="Arial" w:cs="Arial"/>
          <w:sz w:val="20"/>
          <w:szCs w:val="20"/>
        </w:rPr>
        <w:t xml:space="preserve"> Público</w:t>
      </w:r>
      <w:r w:rsidR="002D7A80" w:rsidRPr="001012E2">
        <w:rPr>
          <w:rFonts w:ascii="Arial" w:hAnsi="Arial" w:cs="Arial"/>
          <w:sz w:val="20"/>
          <w:szCs w:val="20"/>
        </w:rPr>
        <w:t xml:space="preserve"> </w:t>
      </w:r>
      <w:r w:rsidR="0094196F">
        <w:rPr>
          <w:rFonts w:ascii="Arial" w:hAnsi="Arial" w:cs="Arial"/>
          <w:sz w:val="20"/>
          <w:szCs w:val="20"/>
        </w:rPr>
        <w:t>Oficial</w:t>
      </w:r>
      <w:r w:rsidR="002D7A80" w:rsidRPr="001012E2">
        <w:rPr>
          <w:rFonts w:ascii="Arial" w:hAnsi="Arial" w:cs="Arial"/>
          <w:sz w:val="20"/>
          <w:szCs w:val="20"/>
        </w:rPr>
        <w:t xml:space="preserve"> – Matrícula nº </w:t>
      </w:r>
      <w:r>
        <w:rPr>
          <w:rFonts w:ascii="Arial" w:hAnsi="Arial" w:cs="Arial"/>
          <w:sz w:val="20"/>
          <w:szCs w:val="20"/>
        </w:rPr>
        <w:t>044</w:t>
      </w:r>
      <w:r w:rsidR="002D7A80" w:rsidRPr="001012E2">
        <w:rPr>
          <w:rFonts w:ascii="Arial" w:hAnsi="Arial" w:cs="Arial"/>
          <w:sz w:val="20"/>
          <w:szCs w:val="20"/>
        </w:rPr>
        <w:t>/</w:t>
      </w:r>
      <w:r>
        <w:rPr>
          <w:rFonts w:ascii="Arial" w:hAnsi="Arial" w:cs="Arial"/>
          <w:sz w:val="20"/>
          <w:szCs w:val="20"/>
        </w:rPr>
        <w:t>2023</w:t>
      </w:r>
      <w:r w:rsidR="002D7A80" w:rsidRPr="001012E2">
        <w:rPr>
          <w:rFonts w:ascii="Arial" w:hAnsi="Arial" w:cs="Arial"/>
          <w:sz w:val="20"/>
          <w:szCs w:val="20"/>
        </w:rPr>
        <w:t xml:space="preserve"> </w:t>
      </w:r>
      <w:r w:rsidR="001012E2" w:rsidRPr="001012E2">
        <w:rPr>
          <w:rFonts w:ascii="Arial" w:hAnsi="Arial" w:cs="Arial"/>
          <w:sz w:val="20"/>
          <w:szCs w:val="20"/>
        </w:rPr>
        <w:t>–</w:t>
      </w:r>
      <w:r w:rsidR="002D7A80" w:rsidRPr="001012E2">
        <w:rPr>
          <w:rFonts w:ascii="Arial" w:hAnsi="Arial" w:cs="Arial"/>
          <w:sz w:val="20"/>
          <w:szCs w:val="20"/>
        </w:rPr>
        <w:t xml:space="preserve"> JUCER</w:t>
      </w:r>
    </w:p>
    <w:p w:rsidR="001012E2" w:rsidRPr="001012E2" w:rsidRDefault="001012E2" w:rsidP="002D7A80">
      <w:pPr>
        <w:spacing w:line="276" w:lineRule="auto"/>
        <w:jc w:val="center"/>
        <w:rPr>
          <w:rFonts w:ascii="Arial" w:hAnsi="Arial" w:cs="Arial"/>
          <w:sz w:val="20"/>
          <w:szCs w:val="20"/>
        </w:rPr>
      </w:pPr>
      <w:bookmarkStart w:id="9" w:name="_GoBack"/>
      <w:bookmarkEnd w:id="9"/>
    </w:p>
    <w:p w:rsidR="001012E2" w:rsidRPr="001012E2" w:rsidRDefault="001012E2" w:rsidP="002D7A80">
      <w:pPr>
        <w:pStyle w:val="Textbody"/>
        <w:spacing w:after="0"/>
        <w:ind w:left="686" w:hanging="690"/>
        <w:jc w:val="both"/>
        <w:rPr>
          <w:rFonts w:ascii="Arial" w:hAnsi="Arial" w:cs="Arial"/>
          <w:sz w:val="20"/>
          <w:szCs w:val="20"/>
        </w:rPr>
      </w:pPr>
    </w:p>
    <w:p w:rsidR="002D7A80" w:rsidRPr="001012E2" w:rsidRDefault="002D7A80" w:rsidP="002D7A80">
      <w:pPr>
        <w:pStyle w:val="Textbody"/>
        <w:spacing w:after="0"/>
        <w:ind w:left="686" w:hanging="690"/>
        <w:jc w:val="both"/>
        <w:rPr>
          <w:rFonts w:ascii="Arial" w:hAnsi="Arial" w:cs="Arial"/>
          <w:sz w:val="20"/>
          <w:szCs w:val="20"/>
        </w:rPr>
      </w:pPr>
      <w:r w:rsidRPr="001012E2">
        <w:rPr>
          <w:rFonts w:ascii="Arial" w:hAnsi="Arial" w:cs="Arial"/>
          <w:sz w:val="20"/>
          <w:szCs w:val="20"/>
        </w:rPr>
        <w:t>Testemunhas:</w:t>
      </w:r>
    </w:p>
    <w:p w:rsidR="002D7A80" w:rsidRPr="001012E2" w:rsidRDefault="002D7A80" w:rsidP="002D7A80">
      <w:pPr>
        <w:pStyle w:val="Textbody"/>
        <w:spacing w:after="0"/>
        <w:ind w:left="686" w:hanging="690"/>
        <w:jc w:val="both"/>
        <w:rPr>
          <w:rFonts w:ascii="Arial" w:hAnsi="Arial" w:cs="Arial"/>
          <w:sz w:val="20"/>
          <w:szCs w:val="20"/>
        </w:rPr>
      </w:pPr>
    </w:p>
    <w:p w:rsidR="002D7A80" w:rsidRPr="001012E2" w:rsidRDefault="002D7A80" w:rsidP="002D7A80">
      <w:pPr>
        <w:pStyle w:val="Textbody"/>
        <w:spacing w:after="0"/>
        <w:ind w:left="-4"/>
        <w:jc w:val="both"/>
        <w:rPr>
          <w:rFonts w:ascii="Arial" w:hAnsi="Arial" w:cs="Arial"/>
          <w:b/>
          <w:bCs/>
          <w:sz w:val="20"/>
          <w:szCs w:val="20"/>
        </w:rPr>
      </w:pPr>
      <w:r w:rsidRPr="001012E2">
        <w:rPr>
          <w:rFonts w:ascii="Arial" w:hAnsi="Arial" w:cs="Arial"/>
          <w:b/>
          <w:bCs/>
          <w:sz w:val="20"/>
          <w:szCs w:val="20"/>
        </w:rPr>
        <w:tab/>
      </w:r>
      <w:r w:rsidRPr="001012E2">
        <w:rPr>
          <w:rFonts w:ascii="Arial" w:hAnsi="Arial" w:cs="Arial"/>
          <w:b/>
          <w:bCs/>
          <w:sz w:val="20"/>
          <w:szCs w:val="20"/>
        </w:rPr>
        <w:tab/>
      </w:r>
      <w:r w:rsidRPr="001012E2">
        <w:rPr>
          <w:rFonts w:ascii="Arial" w:hAnsi="Arial" w:cs="Arial"/>
          <w:b/>
          <w:bCs/>
          <w:sz w:val="20"/>
          <w:szCs w:val="20"/>
        </w:rPr>
        <w:tab/>
      </w:r>
      <w:r w:rsidRPr="001012E2">
        <w:rPr>
          <w:rFonts w:ascii="Arial" w:hAnsi="Arial" w:cs="Arial"/>
          <w:b/>
          <w:bCs/>
          <w:sz w:val="20"/>
          <w:szCs w:val="20"/>
        </w:rPr>
        <w:tab/>
      </w:r>
      <w:r w:rsidRPr="001012E2">
        <w:rPr>
          <w:rFonts w:ascii="Arial" w:hAnsi="Arial" w:cs="Arial"/>
          <w:b/>
          <w:bCs/>
          <w:sz w:val="20"/>
          <w:szCs w:val="20"/>
        </w:rPr>
        <w:tab/>
      </w:r>
    </w:p>
    <w:p w:rsidR="002D7A80" w:rsidRPr="001012E2" w:rsidRDefault="002D7A80" w:rsidP="002D7A80">
      <w:pPr>
        <w:pStyle w:val="Textbody"/>
        <w:spacing w:after="0"/>
        <w:ind w:left="-4"/>
        <w:jc w:val="both"/>
        <w:rPr>
          <w:rFonts w:ascii="Arial" w:hAnsi="Arial" w:cs="Arial"/>
          <w:b/>
          <w:bCs/>
          <w:sz w:val="20"/>
          <w:szCs w:val="20"/>
        </w:rPr>
      </w:pPr>
    </w:p>
    <w:p w:rsidR="002D7A80" w:rsidRPr="001012E2" w:rsidRDefault="002D7A80" w:rsidP="002D7A80">
      <w:pPr>
        <w:spacing w:line="276" w:lineRule="auto"/>
        <w:rPr>
          <w:rFonts w:ascii="Arial" w:hAnsi="Arial" w:cs="Arial"/>
          <w:sz w:val="20"/>
          <w:szCs w:val="20"/>
        </w:rPr>
      </w:pPr>
      <w:r w:rsidRPr="001012E2">
        <w:rPr>
          <w:rFonts w:ascii="Arial" w:hAnsi="Arial" w:cs="Arial"/>
          <w:b/>
          <w:sz w:val="20"/>
          <w:szCs w:val="20"/>
        </w:rPr>
        <w:t xml:space="preserve">SIMÃO LINHARES PEREIRA – 2º </w:t>
      </w:r>
      <w:proofErr w:type="spellStart"/>
      <w:r w:rsidRPr="001012E2">
        <w:rPr>
          <w:rFonts w:ascii="Arial" w:hAnsi="Arial" w:cs="Arial"/>
          <w:b/>
          <w:sz w:val="20"/>
          <w:szCs w:val="20"/>
        </w:rPr>
        <w:t>Sgt</w:t>
      </w:r>
      <w:proofErr w:type="spellEnd"/>
    </w:p>
    <w:p w:rsidR="002D7A80" w:rsidRPr="001012E2" w:rsidRDefault="002D7A80" w:rsidP="002D7A80">
      <w:pPr>
        <w:spacing w:line="276" w:lineRule="auto"/>
        <w:rPr>
          <w:rFonts w:ascii="Arial" w:hAnsi="Arial" w:cs="Arial"/>
          <w:sz w:val="20"/>
          <w:szCs w:val="20"/>
        </w:rPr>
      </w:pPr>
      <w:r w:rsidRPr="001012E2">
        <w:rPr>
          <w:rFonts w:ascii="Arial" w:hAnsi="Arial" w:cs="Arial"/>
          <w:sz w:val="20"/>
          <w:szCs w:val="20"/>
        </w:rPr>
        <w:t>Membro da Comissão de Credenciamento</w:t>
      </w:r>
    </w:p>
    <w:p w:rsidR="002D7A80" w:rsidRPr="001012E2" w:rsidRDefault="002D7A80" w:rsidP="002D7A80">
      <w:pPr>
        <w:spacing w:line="276" w:lineRule="auto"/>
        <w:rPr>
          <w:rFonts w:ascii="Arial" w:hAnsi="Arial" w:cs="Arial"/>
          <w:sz w:val="20"/>
          <w:szCs w:val="20"/>
        </w:rPr>
      </w:pPr>
    </w:p>
    <w:p w:rsidR="001012E2" w:rsidRPr="001012E2" w:rsidRDefault="001012E2" w:rsidP="002D7A80">
      <w:pPr>
        <w:spacing w:line="276" w:lineRule="auto"/>
        <w:rPr>
          <w:rFonts w:ascii="Arial" w:hAnsi="Arial" w:cs="Arial"/>
          <w:sz w:val="20"/>
          <w:szCs w:val="20"/>
        </w:rPr>
      </w:pPr>
    </w:p>
    <w:p w:rsidR="002D7A80" w:rsidRPr="001012E2" w:rsidRDefault="002D7A80" w:rsidP="002D7A80">
      <w:pPr>
        <w:spacing w:line="276" w:lineRule="auto"/>
        <w:rPr>
          <w:rFonts w:ascii="Arial" w:hAnsi="Arial" w:cs="Arial"/>
          <w:sz w:val="20"/>
          <w:szCs w:val="20"/>
        </w:rPr>
      </w:pPr>
    </w:p>
    <w:p w:rsidR="002D7A80" w:rsidRPr="001012E2" w:rsidRDefault="001012E2" w:rsidP="002D7A80">
      <w:pPr>
        <w:spacing w:line="276" w:lineRule="auto"/>
        <w:rPr>
          <w:rFonts w:ascii="Arial" w:hAnsi="Arial" w:cs="Arial"/>
          <w:sz w:val="20"/>
          <w:szCs w:val="20"/>
        </w:rPr>
      </w:pPr>
      <w:r w:rsidRPr="001012E2">
        <w:rPr>
          <w:rFonts w:ascii="Arial" w:hAnsi="Arial" w:cs="Arial"/>
          <w:b/>
          <w:sz w:val="20"/>
          <w:szCs w:val="20"/>
        </w:rPr>
        <w:t>KAUE CEZAR NITSCHKE</w:t>
      </w:r>
      <w:r w:rsidR="002D7A80" w:rsidRPr="001012E2">
        <w:rPr>
          <w:rFonts w:ascii="Arial" w:hAnsi="Arial" w:cs="Arial"/>
          <w:b/>
          <w:sz w:val="20"/>
          <w:szCs w:val="20"/>
        </w:rPr>
        <w:t xml:space="preserve"> – 2º </w:t>
      </w:r>
      <w:proofErr w:type="spellStart"/>
      <w:r w:rsidR="002D7A80" w:rsidRPr="001012E2">
        <w:rPr>
          <w:rFonts w:ascii="Arial" w:hAnsi="Arial" w:cs="Arial"/>
          <w:b/>
          <w:sz w:val="20"/>
          <w:szCs w:val="20"/>
        </w:rPr>
        <w:t>Sgt</w:t>
      </w:r>
      <w:proofErr w:type="spellEnd"/>
    </w:p>
    <w:p w:rsidR="008863AB" w:rsidRPr="001012E2" w:rsidRDefault="002D7A80" w:rsidP="001012E2">
      <w:pPr>
        <w:spacing w:line="276" w:lineRule="auto"/>
        <w:rPr>
          <w:rFonts w:ascii="Arial" w:hAnsi="Arial" w:cs="Arial"/>
          <w:b/>
          <w:i/>
          <w:sz w:val="20"/>
          <w:szCs w:val="20"/>
        </w:rPr>
      </w:pPr>
      <w:r w:rsidRPr="001012E2">
        <w:rPr>
          <w:rFonts w:ascii="Arial" w:hAnsi="Arial" w:cs="Arial"/>
          <w:sz w:val="20"/>
          <w:szCs w:val="20"/>
        </w:rPr>
        <w:t>Membro da Comissão de Credenciamento</w:t>
      </w:r>
    </w:p>
    <w:sectPr w:rsidR="008863AB" w:rsidRPr="001012E2">
      <w:headerReference w:type="default" r:id="rId68"/>
      <w:footerReference w:type="default" r:id="rId69"/>
      <w:pgSz w:w="11906" w:h="16838"/>
      <w:pgMar w:top="1418" w:right="1134" w:bottom="1418" w:left="1134" w:header="709"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7A80" w:rsidRDefault="002D7A80">
      <w:r>
        <w:separator/>
      </w:r>
    </w:p>
  </w:endnote>
  <w:endnote w:type="continuationSeparator" w:id="0">
    <w:p w:rsidR="002D7A80" w:rsidRDefault="002D7A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0101382"/>
      <w:docPartObj>
        <w:docPartGallery w:val="Page Numbers (Bottom of Page)"/>
        <w:docPartUnique/>
      </w:docPartObj>
    </w:sdtPr>
    <w:sdtEndPr/>
    <w:sdtContent>
      <w:p w:rsidR="002D7A80" w:rsidRDefault="002D7A80">
        <w:pPr>
          <w:pStyle w:val="Rodap"/>
        </w:pPr>
        <w:r>
          <w:rPr>
            <w:rFonts w:ascii="Arial" w:hAnsi="Arial" w:cs="Arial"/>
            <w:color w:val="548DD4" w:themeColor="text2" w:themeTint="99"/>
            <w:spacing w:val="60"/>
            <w:sz w:val="22"/>
            <w:szCs w:val="22"/>
          </w:rPr>
          <w:tab/>
        </w:r>
        <w:r>
          <w:rPr>
            <w:rFonts w:ascii="Arial" w:hAnsi="Arial" w:cs="Arial"/>
            <w:color w:val="548DD4" w:themeColor="text2" w:themeTint="99"/>
            <w:spacing w:val="60"/>
            <w:sz w:val="22"/>
            <w:szCs w:val="22"/>
          </w:rPr>
          <w:tab/>
        </w:r>
      </w:p>
      <w:p w:rsidR="002D7A80" w:rsidRDefault="002D7A80">
        <w:pPr>
          <w:pStyle w:val="Rodap"/>
        </w:pPr>
        <w:r>
          <w:rPr>
            <w:rFonts w:ascii="Arial" w:hAnsi="Arial" w:cs="Arial"/>
            <w:color w:val="7F7F7F" w:themeColor="text1" w:themeTint="80"/>
            <w:spacing w:val="60"/>
            <w:sz w:val="22"/>
            <w:szCs w:val="22"/>
          </w:rPr>
          <w:tab/>
        </w:r>
        <w:r>
          <w:rPr>
            <w:rFonts w:ascii="Arial" w:hAnsi="Arial" w:cs="Arial"/>
            <w:color w:val="7F7F7F" w:themeColor="text1" w:themeTint="80"/>
            <w:spacing w:val="60"/>
            <w:sz w:val="22"/>
            <w:szCs w:val="22"/>
          </w:rPr>
          <w:tab/>
        </w:r>
        <w:r>
          <w:rPr>
            <w:rFonts w:ascii="Arial" w:hAnsi="Arial" w:cs="Arial"/>
            <w:color w:val="595959" w:themeColor="text1" w:themeTint="A6"/>
            <w:spacing w:val="60"/>
            <w:sz w:val="18"/>
            <w:szCs w:val="18"/>
          </w:rPr>
          <w:t>Página</w:t>
        </w:r>
        <w:r>
          <w:rPr>
            <w:rFonts w:ascii="Arial" w:hAnsi="Arial" w:cs="Arial"/>
            <w:color w:val="595959" w:themeColor="text1" w:themeTint="A6"/>
            <w:sz w:val="18"/>
            <w:szCs w:val="18"/>
          </w:rPr>
          <w:t xml:space="preserve"> </w:t>
        </w:r>
        <w:r>
          <w:rPr>
            <w:rFonts w:ascii="Arial" w:hAnsi="Arial" w:cs="Arial"/>
            <w:color w:val="595959"/>
            <w:sz w:val="18"/>
            <w:szCs w:val="18"/>
          </w:rPr>
          <w:fldChar w:fldCharType="begin"/>
        </w:r>
        <w:r>
          <w:rPr>
            <w:rFonts w:ascii="Arial" w:hAnsi="Arial" w:cs="Arial"/>
            <w:color w:val="595959"/>
            <w:sz w:val="18"/>
            <w:szCs w:val="18"/>
          </w:rPr>
          <w:instrText xml:space="preserve"> PAGE </w:instrText>
        </w:r>
        <w:r>
          <w:rPr>
            <w:rFonts w:ascii="Arial" w:hAnsi="Arial" w:cs="Arial"/>
            <w:color w:val="595959"/>
            <w:sz w:val="18"/>
            <w:szCs w:val="18"/>
          </w:rPr>
          <w:fldChar w:fldCharType="separate"/>
        </w:r>
        <w:r w:rsidR="001578B3">
          <w:rPr>
            <w:rFonts w:ascii="Arial" w:hAnsi="Arial" w:cs="Arial"/>
            <w:noProof/>
            <w:color w:val="595959"/>
            <w:sz w:val="18"/>
            <w:szCs w:val="18"/>
          </w:rPr>
          <w:t>14</w:t>
        </w:r>
        <w:r>
          <w:rPr>
            <w:rFonts w:ascii="Arial" w:hAnsi="Arial" w:cs="Arial"/>
            <w:color w:val="595959"/>
            <w:sz w:val="18"/>
            <w:szCs w:val="18"/>
          </w:rPr>
          <w:fldChar w:fldCharType="end"/>
        </w:r>
        <w:r>
          <w:rPr>
            <w:rFonts w:ascii="Arial" w:hAnsi="Arial" w:cs="Arial"/>
            <w:color w:val="595959" w:themeColor="text1" w:themeTint="A6"/>
            <w:sz w:val="18"/>
            <w:szCs w:val="18"/>
          </w:rPr>
          <w:t xml:space="preserve"> | </w:t>
        </w:r>
        <w:r>
          <w:rPr>
            <w:rFonts w:ascii="Arial" w:hAnsi="Arial" w:cs="Arial"/>
            <w:color w:val="595959"/>
            <w:sz w:val="18"/>
            <w:szCs w:val="18"/>
          </w:rPr>
          <w:fldChar w:fldCharType="begin"/>
        </w:r>
        <w:r>
          <w:rPr>
            <w:rFonts w:ascii="Arial" w:hAnsi="Arial" w:cs="Arial"/>
            <w:color w:val="595959"/>
            <w:sz w:val="18"/>
            <w:szCs w:val="18"/>
          </w:rPr>
          <w:instrText xml:space="preserve"> NUMPAGES </w:instrText>
        </w:r>
        <w:r>
          <w:rPr>
            <w:rFonts w:ascii="Arial" w:hAnsi="Arial" w:cs="Arial"/>
            <w:color w:val="595959"/>
            <w:sz w:val="18"/>
            <w:szCs w:val="18"/>
          </w:rPr>
          <w:fldChar w:fldCharType="separate"/>
        </w:r>
        <w:r w:rsidR="001578B3">
          <w:rPr>
            <w:rFonts w:ascii="Arial" w:hAnsi="Arial" w:cs="Arial"/>
            <w:noProof/>
            <w:color w:val="595959"/>
            <w:sz w:val="18"/>
            <w:szCs w:val="18"/>
          </w:rPr>
          <w:t>14</w:t>
        </w:r>
        <w:r>
          <w:rPr>
            <w:rFonts w:ascii="Arial" w:hAnsi="Arial" w:cs="Arial"/>
            <w:color w:val="595959"/>
            <w:sz w:val="18"/>
            <w:szCs w:val="18"/>
          </w:rPr>
          <w:fldChar w:fldCharType="end"/>
        </w:r>
      </w:p>
      <w:p w:rsidR="002D7A80" w:rsidRDefault="002D7A80">
        <w:pPr>
          <w:pStyle w:val="Rodap"/>
        </w:pPr>
        <w:r>
          <w:rPr>
            <w:rFonts w:ascii="Arial" w:hAnsi="Arial" w:cs="Arial"/>
            <w:sz w:val="14"/>
            <w:szCs w:val="14"/>
          </w:rPr>
          <w:t>Câmara Nacional de Modelos de Licitações e Contratos da Consultoria-Geral da União</w:t>
        </w:r>
      </w:p>
      <w:p w:rsidR="002D7A80" w:rsidRDefault="002D7A80">
        <w:pPr>
          <w:pStyle w:val="Rodap"/>
        </w:pPr>
        <w:r>
          <w:rPr>
            <w:rFonts w:ascii="Arial" w:hAnsi="Arial" w:cs="Arial"/>
            <w:sz w:val="14"/>
            <w:szCs w:val="14"/>
          </w:rPr>
          <w:t>Atualização: agosto/2023</w:t>
        </w:r>
      </w:p>
      <w:p w:rsidR="002D7A80" w:rsidRDefault="002D7A80">
        <w:pPr>
          <w:pStyle w:val="Rodap"/>
        </w:pPr>
        <w:r>
          <w:rPr>
            <w:rFonts w:ascii="Arial" w:hAnsi="Arial" w:cs="Arial"/>
            <w:sz w:val="14"/>
            <w:szCs w:val="14"/>
          </w:rPr>
          <w:t>Termo de contrato modelo para Pregão Eletrônico – Serviços sem mão de obra em regime de dedicação exclusiva - Lei n.º 14.133, de 2021.</w:t>
        </w:r>
      </w:p>
      <w:p w:rsidR="002D7A80" w:rsidRDefault="002D7A80">
        <w:pPr>
          <w:pStyle w:val="Rodap"/>
        </w:pPr>
        <w:r>
          <w:rPr>
            <w:rFonts w:ascii="Arial" w:hAnsi="Arial" w:cs="Arial"/>
            <w:sz w:val="14"/>
            <w:szCs w:val="14"/>
          </w:rPr>
          <w:t>Revisado pela Secretaria de Gestão e Inovação.</w:t>
        </w:r>
      </w:p>
      <w:p w:rsidR="002D7A80" w:rsidRDefault="002D7A80">
        <w:pPr>
          <w:pStyle w:val="Rodap"/>
        </w:pPr>
        <w:r>
          <w:rPr>
            <w:rFonts w:ascii="Arial" w:hAnsi="Arial" w:cs="Arial"/>
            <w:sz w:val="14"/>
            <w:szCs w:val="14"/>
          </w:rPr>
          <w:t>Identidade visual pela Secretaria de Gestão e Inovação (versão agosto/2023)</w:t>
        </w:r>
      </w:p>
    </w:sdtContent>
  </w:sdt>
  <w:p w:rsidR="002D7A80" w:rsidRDefault="002D7A80">
    <w:pPr>
      <w:pStyle w:val="Rodap"/>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7A80" w:rsidRDefault="002D7A80">
      <w:r>
        <w:separator/>
      </w:r>
    </w:p>
  </w:footnote>
  <w:footnote w:type="continuationSeparator" w:id="0">
    <w:p w:rsidR="002D7A80" w:rsidRDefault="002D7A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5112" w:type="dxa"/>
      <w:tblInd w:w="3936" w:type="dxa"/>
      <w:tblLayout w:type="fixed"/>
      <w:tblLook w:val="06A0" w:firstRow="1" w:lastRow="0" w:firstColumn="1" w:lastColumn="0" w:noHBand="1" w:noVBand="1"/>
    </w:tblPr>
    <w:tblGrid>
      <w:gridCol w:w="9071"/>
      <w:gridCol w:w="3021"/>
      <w:gridCol w:w="3020"/>
    </w:tblGrid>
    <w:tr w:rsidR="002D7A80">
      <w:trPr>
        <w:trHeight w:val="300"/>
      </w:trPr>
      <w:tc>
        <w:tcPr>
          <w:tcW w:w="9071" w:type="dxa"/>
        </w:tcPr>
        <w:p w:rsidR="002D7A80" w:rsidRDefault="002D7A80">
          <w:pPr>
            <w:pStyle w:val="Cabealho"/>
            <w:widowControl w:val="0"/>
            <w:ind w:left="-115"/>
            <w:rPr>
              <w:rFonts w:ascii="Arial" w:hAnsi="Arial" w:cs="Arial"/>
              <w:sz w:val="20"/>
              <w:szCs w:val="20"/>
            </w:rPr>
          </w:pPr>
          <w:r>
            <w:rPr>
              <w:rFonts w:ascii="Arial" w:hAnsi="Arial" w:cs="Arial"/>
              <w:sz w:val="20"/>
              <w:szCs w:val="20"/>
            </w:rPr>
            <w:t xml:space="preserve">TERMO DE CONTRATO ADMINISTRATIVO Nº </w:t>
          </w:r>
          <w:r w:rsidR="00100A9A">
            <w:rPr>
              <w:rFonts w:ascii="Arial" w:hAnsi="Arial" w:cs="Arial"/>
              <w:sz w:val="20"/>
              <w:szCs w:val="20"/>
            </w:rPr>
            <w:t>08</w:t>
          </w:r>
          <w:r>
            <w:rPr>
              <w:rFonts w:ascii="Arial" w:hAnsi="Arial" w:cs="Arial"/>
              <w:sz w:val="20"/>
              <w:szCs w:val="20"/>
            </w:rPr>
            <w:t>/2024</w:t>
          </w:r>
          <w:r w:rsidR="001012E2">
            <w:rPr>
              <w:rFonts w:ascii="Arial" w:hAnsi="Arial" w:cs="Arial"/>
              <w:sz w:val="20"/>
              <w:szCs w:val="20"/>
            </w:rPr>
            <w:t xml:space="preserve"> – 17º B LOG SL </w:t>
          </w:r>
        </w:p>
        <w:p w:rsidR="002D7A80" w:rsidRDefault="002D7A80">
          <w:pPr>
            <w:pStyle w:val="Cabealho"/>
            <w:widowControl w:val="0"/>
            <w:ind w:left="-115"/>
          </w:pPr>
        </w:p>
      </w:tc>
      <w:tc>
        <w:tcPr>
          <w:tcW w:w="3021" w:type="dxa"/>
        </w:tcPr>
        <w:p w:rsidR="002D7A80" w:rsidRDefault="002D7A80">
          <w:pPr>
            <w:pStyle w:val="Cabealho"/>
            <w:widowControl w:val="0"/>
            <w:jc w:val="center"/>
          </w:pPr>
        </w:p>
      </w:tc>
      <w:tc>
        <w:tcPr>
          <w:tcW w:w="3020" w:type="dxa"/>
        </w:tcPr>
        <w:p w:rsidR="002D7A80" w:rsidRDefault="002D7A80">
          <w:pPr>
            <w:pStyle w:val="Cabealho"/>
            <w:widowControl w:val="0"/>
            <w:ind w:right="-115"/>
            <w:jc w:val="right"/>
          </w:pPr>
        </w:p>
      </w:tc>
    </w:tr>
  </w:tbl>
  <w:p w:rsidR="002D7A80" w:rsidRDefault="002D7A80" w:rsidP="0024768D">
    <w:pPr>
      <w:pStyle w:val="Cabealh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295C4B"/>
    <w:multiLevelType w:val="multilevel"/>
    <w:tmpl w:val="C2E2063E"/>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58034096"/>
    <w:multiLevelType w:val="multilevel"/>
    <w:tmpl w:val="F7700A98"/>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rPr>
        <w:color w:val="000000"/>
      </w:rPr>
    </w:lvl>
    <w:lvl w:ilvl="8">
      <w:start w:val="1"/>
      <w:numFmt w:val="lowerRoman"/>
      <w:lvlText w:val="%9."/>
      <w:lvlJc w:val="left"/>
      <w:pPr>
        <w:tabs>
          <w:tab w:val="num" w:pos="0"/>
        </w:tabs>
        <w:ind w:left="3240" w:hanging="360"/>
      </w:pPr>
    </w:lvl>
  </w:abstractNum>
  <w:abstractNum w:abstractNumId="2">
    <w:nsid w:val="62A779B8"/>
    <w:multiLevelType w:val="multilevel"/>
    <w:tmpl w:val="B49067D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decimal"/>
      <w:lvlText w:val="%1.%2.%3."/>
      <w:lvlJc w:val="left"/>
      <w:pPr>
        <w:tabs>
          <w:tab w:val="num" w:pos="0"/>
        </w:tabs>
        <w:ind w:left="8159" w:hanging="504"/>
      </w:pPr>
      <w:rPr>
        <w:rFonts w:ascii="Arial" w:hAnsi="Arial" w:cs="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nsid w:val="6AED61DE"/>
    <w:multiLevelType w:val="multilevel"/>
    <w:tmpl w:val="AAD2E264"/>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6D1C2264"/>
    <w:multiLevelType w:val="multilevel"/>
    <w:tmpl w:val="84BED376"/>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4969" w:hanging="432"/>
      </w:pPr>
      <w:rPr>
        <w:b w:val="0"/>
        <w:i w:val="0"/>
        <w:strike w:val="0"/>
        <w:dstrike w:val="0"/>
        <w:color w:val="000000" w:themeColor="text1"/>
        <w:sz w:val="20"/>
        <w:szCs w:val="20"/>
        <w:u w:val="none"/>
      </w:rPr>
    </w:lvl>
    <w:lvl w:ilvl="2">
      <w:start w:val="1"/>
      <w:numFmt w:val="decima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3"/>
  </w:num>
  <w:num w:numId="3">
    <w:abstractNumId w:val="1"/>
  </w:num>
  <w:num w:numId="4">
    <w:abstractNumId w:val="4"/>
  </w:num>
  <w:num w:numId="5">
    <w:abstractNumId w:val="2"/>
    <w:lvlOverride w:ilvl="0">
      <w:startOverride w:val="1"/>
    </w:lvlOverride>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2"/>
  </w:num>
  <w:num w:numId="30">
    <w:abstractNumId w:val="2"/>
  </w:num>
  <w:num w:numId="31">
    <w:abstractNumId w:val="2"/>
  </w:num>
  <w:num w:numId="32">
    <w:abstractNumId w:val="2"/>
  </w:num>
  <w:num w:numId="33">
    <w:abstractNumId w:val="2"/>
  </w:num>
  <w:num w:numId="34">
    <w:abstractNumId w:val="2"/>
  </w:num>
  <w:num w:numId="35">
    <w:abstractNumId w:val="2"/>
  </w:num>
  <w:num w:numId="36">
    <w:abstractNumId w:val="2"/>
  </w:num>
  <w:num w:numId="37">
    <w:abstractNumId w:val="2"/>
  </w:num>
  <w:num w:numId="38">
    <w:abstractNumId w:val="2"/>
  </w:num>
  <w:num w:numId="39">
    <w:abstractNumId w:val="2"/>
  </w:num>
  <w:num w:numId="40">
    <w:abstractNumId w:val="2"/>
  </w:num>
  <w:num w:numId="41">
    <w:abstractNumId w:val="2"/>
  </w:num>
  <w:num w:numId="42">
    <w:abstractNumId w:val="2"/>
  </w:num>
  <w:num w:numId="43">
    <w:abstractNumId w:val="2"/>
  </w:num>
  <w:num w:numId="44">
    <w:abstractNumId w:val="2"/>
  </w:num>
  <w:num w:numId="45">
    <w:abstractNumId w:val="2"/>
  </w:num>
  <w:num w:numId="46">
    <w:abstractNumId w:val="2"/>
  </w:num>
  <w:num w:numId="47">
    <w:abstractNumId w:val="2"/>
  </w:num>
  <w:num w:numId="48">
    <w:abstractNumId w:val="2"/>
  </w:num>
  <w:num w:numId="49">
    <w:abstractNumId w:val="2"/>
  </w:num>
  <w:num w:numId="50">
    <w:abstractNumId w:val="2"/>
  </w:num>
  <w:num w:numId="51">
    <w:abstractNumId w:val="2"/>
  </w:num>
  <w:num w:numId="52">
    <w:abstractNumId w:val="2"/>
  </w:num>
  <w:num w:numId="53">
    <w:abstractNumId w:val="2"/>
  </w:num>
  <w:num w:numId="54">
    <w:abstractNumId w:val="2"/>
  </w:num>
  <w:num w:numId="55">
    <w:abstractNumId w:val="2"/>
  </w:num>
  <w:num w:numId="56">
    <w:abstractNumId w:val="2"/>
  </w:num>
  <w:num w:numId="57">
    <w:abstractNumId w:val="2"/>
  </w:num>
  <w:num w:numId="58">
    <w:abstractNumId w:val="2"/>
  </w:num>
  <w:num w:numId="59">
    <w:abstractNumId w:val="2"/>
  </w:num>
  <w:num w:numId="60">
    <w:abstractNumId w:val="2"/>
  </w:num>
  <w:num w:numId="61">
    <w:abstractNumId w:val="2"/>
  </w:num>
  <w:num w:numId="62">
    <w:abstractNumId w:val="2"/>
  </w:num>
  <w:num w:numId="63">
    <w:abstractNumId w:val="2"/>
  </w:num>
  <w:num w:numId="64">
    <w:abstractNumId w:val="2"/>
  </w:num>
  <w:num w:numId="65">
    <w:abstractNumId w:val="2"/>
  </w:num>
  <w:num w:numId="66">
    <w:abstractNumId w:val="2"/>
  </w:num>
  <w:num w:numId="67">
    <w:abstractNumId w:val="2"/>
  </w:num>
  <w:num w:numId="68">
    <w:abstractNumId w:val="2"/>
  </w:num>
  <w:num w:numId="69">
    <w:abstractNumId w:val="2"/>
  </w:num>
  <w:num w:numId="70">
    <w:abstractNumId w:val="2"/>
  </w:num>
  <w:num w:numId="71">
    <w:abstractNumId w:val="2"/>
  </w:num>
  <w:num w:numId="72">
    <w:abstractNumId w:val="2"/>
  </w:num>
  <w:num w:numId="73">
    <w:abstractNumId w:val="2"/>
  </w:num>
  <w:num w:numId="74">
    <w:abstractNumId w:val="2"/>
  </w:num>
  <w:num w:numId="75">
    <w:abstractNumId w:val="2"/>
  </w:num>
  <w:num w:numId="76">
    <w:abstractNumId w:val="2"/>
  </w:num>
  <w:num w:numId="77">
    <w:abstractNumId w:val="2"/>
  </w:num>
  <w:num w:numId="78">
    <w:abstractNumId w:val="2"/>
  </w:num>
  <w:num w:numId="79">
    <w:abstractNumId w:val="2"/>
  </w:num>
  <w:num w:numId="80">
    <w:abstractNumId w:val="2"/>
  </w:num>
  <w:num w:numId="81">
    <w:abstractNumId w:val="2"/>
  </w:num>
  <w:num w:numId="82">
    <w:abstractNumId w:val="2"/>
  </w:num>
  <w:num w:numId="83">
    <w:abstractNumId w:val="2"/>
  </w:num>
  <w:num w:numId="84">
    <w:abstractNumId w:val="2"/>
  </w:num>
  <w:num w:numId="85">
    <w:abstractNumId w:val="2"/>
  </w:num>
  <w:num w:numId="86">
    <w:abstractNumId w:val="2"/>
  </w:num>
  <w:num w:numId="87">
    <w:abstractNumId w:val="2"/>
  </w:num>
  <w:num w:numId="88">
    <w:abstractNumId w:val="2"/>
  </w:num>
  <w:num w:numId="89">
    <w:abstractNumId w:val="2"/>
  </w:num>
  <w:num w:numId="90">
    <w:abstractNumId w:val="2"/>
  </w:num>
  <w:num w:numId="91">
    <w:abstractNumId w:val="2"/>
  </w:num>
  <w:num w:numId="92">
    <w:abstractNumId w:val="2"/>
  </w:num>
  <w:num w:numId="93">
    <w:abstractNumId w:val="2"/>
  </w:num>
  <w:num w:numId="94">
    <w:abstractNumId w:val="2"/>
  </w:num>
  <w:num w:numId="95">
    <w:abstractNumId w:val="2"/>
  </w:num>
  <w:num w:numId="96">
    <w:abstractNumId w:val="2"/>
  </w:num>
  <w:num w:numId="97">
    <w:abstractNumId w:val="2"/>
  </w:num>
  <w:num w:numId="98">
    <w:abstractNumId w:val="2"/>
  </w:num>
  <w:num w:numId="99">
    <w:abstractNumId w:val="2"/>
  </w:num>
  <w:num w:numId="100">
    <w:abstractNumId w:val="2"/>
  </w:num>
  <w:num w:numId="101">
    <w:abstractNumId w:val="2"/>
  </w:num>
  <w:num w:numId="102">
    <w:abstractNumId w:val="2"/>
  </w:num>
  <w:num w:numId="103">
    <w:abstractNumId w:val="2"/>
  </w:num>
  <w:num w:numId="104">
    <w:abstractNumId w:val="2"/>
  </w:num>
  <w:num w:numId="105">
    <w:abstractNumId w:val="2"/>
  </w:num>
  <w:num w:numId="106">
    <w:abstractNumId w:val="2"/>
  </w:num>
  <w:num w:numId="107">
    <w:abstractNumId w:val="2"/>
  </w:num>
  <w:num w:numId="108">
    <w:abstractNumId w:val="2"/>
  </w:num>
  <w:num w:numId="109">
    <w:abstractNumId w:val="2"/>
  </w:num>
  <w:num w:numId="110">
    <w:abstractNumId w:val="2"/>
  </w:num>
  <w:num w:numId="111">
    <w:abstractNumId w:val="2"/>
  </w:num>
  <w:num w:numId="112">
    <w:abstractNumId w:val="2"/>
  </w:num>
  <w:num w:numId="113">
    <w:abstractNumId w:val="2"/>
  </w:num>
  <w:num w:numId="114">
    <w:abstractNumId w:val="2"/>
  </w:num>
  <w:num w:numId="115">
    <w:abstractNumId w:val="2"/>
  </w:num>
  <w:num w:numId="116">
    <w:abstractNumId w:val="2"/>
  </w:num>
  <w:num w:numId="117">
    <w:abstractNumId w:val="2"/>
  </w:num>
  <w:num w:numId="118">
    <w:abstractNumId w:val="2"/>
  </w:num>
  <w:num w:numId="119">
    <w:abstractNumId w:val="2"/>
  </w:num>
  <w:num w:numId="120">
    <w:abstractNumId w:val="2"/>
  </w:num>
  <w:num w:numId="121">
    <w:abstractNumId w:val="2"/>
  </w:num>
  <w:num w:numId="122">
    <w:abstractNumId w:val="2"/>
  </w:num>
  <w:num w:numId="123">
    <w:abstractNumId w:val="2"/>
  </w:num>
  <w:num w:numId="124">
    <w:abstractNumId w:val="2"/>
  </w:num>
  <w:num w:numId="125">
    <w:abstractNumId w:val="2"/>
  </w:num>
  <w:num w:numId="126">
    <w:abstractNumId w:val="2"/>
  </w:num>
  <w:num w:numId="127">
    <w:abstractNumId w:val="2"/>
  </w:num>
  <w:num w:numId="128">
    <w:abstractNumId w:val="2"/>
  </w:num>
  <w:num w:numId="129">
    <w:abstractNumId w:val="2"/>
  </w:num>
  <w:num w:numId="130">
    <w:abstractNumId w:val="2"/>
  </w:num>
  <w:num w:numId="131">
    <w:abstractNumId w:val="2"/>
  </w:num>
  <w:num w:numId="132">
    <w:abstractNumId w:val="2"/>
  </w:num>
  <w:num w:numId="133">
    <w:abstractNumId w:val="2"/>
  </w:num>
  <w:num w:numId="134">
    <w:abstractNumId w:val="2"/>
  </w:num>
  <w:num w:numId="135">
    <w:abstractNumId w:val="2"/>
  </w:num>
  <w:num w:numId="136">
    <w:abstractNumId w:val="2"/>
  </w:num>
  <w:num w:numId="137">
    <w:abstractNumId w:val="2"/>
  </w:num>
  <w:num w:numId="138">
    <w:abstractNumId w:val="2"/>
  </w:num>
  <w:num w:numId="139">
    <w:abstractNumId w:val="2"/>
  </w:num>
  <w:num w:numId="140">
    <w:abstractNumId w:val="2"/>
  </w:num>
  <w:num w:numId="141">
    <w:abstractNumId w:val="2"/>
  </w:num>
  <w:num w:numId="142">
    <w:abstractNumId w:val="2"/>
  </w:num>
  <w:num w:numId="143">
    <w:abstractNumId w:val="2"/>
  </w:num>
  <w:num w:numId="144">
    <w:abstractNumId w:val="2"/>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8863AB"/>
    <w:rsid w:val="00100A9A"/>
    <w:rsid w:val="001012E2"/>
    <w:rsid w:val="001578B3"/>
    <w:rsid w:val="0024768D"/>
    <w:rsid w:val="002D7A80"/>
    <w:rsid w:val="00857C35"/>
    <w:rsid w:val="008863AB"/>
    <w:rsid w:val="0094196F"/>
    <w:rsid w:val="0097386A"/>
    <w:rsid w:val="00B82CE0"/>
    <w:rsid w:val="00CF5751"/>
    <w:rsid w:val="00DD07B8"/>
    <w:rsid w:val="00E2411B"/>
    <w:rsid w:val="00FE383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pPr>
        <w:suppressAutoHyphens/>
      </w:pPr>
    </w:pPrDefault>
  </w:docDefaults>
  <w:latentStyles w:defLockedState="0" w:defUIPriority="0" w:defSemiHidden="1" w:defUnhideWhenUsed="1" w:defQFormat="0" w:count="267">
    <w:lsdException w:name="Normal" w:semiHidden="0" w:unhideWhenUsed="0"/>
    <w:lsdException w:name="heading 1" w:semiHidden="0" w:uiPriority="9"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annotation text" w:uiPriority="99" w:qFormat="1"/>
    <w:lsdException w:name="header" w:uiPriority="99"/>
    <w:lsdException w:name="footer" w:uiPriority="99"/>
    <w:lsdException w:name="caption"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lsdException w:name="Body Text" w:uiPriority="99"/>
    <w:lsdException w:name="Subtitle" w:semiHidden="0" w:unhideWhenUsed="0"/>
    <w:lsdException w:name="Salutation" w:semiHidden="0" w:unhideWhenUsed="0"/>
    <w:lsdException w:name="Date" w:semiHidden="0" w:unhideWhenUsed="0"/>
    <w:lsdException w:name="Body Text First Indent" w:semiHidden="0" w:unhideWhenUsed="0"/>
    <w:lsdException w:name="FollowedHyperlink" w:uiPriority="99"/>
    <w:lsdException w:name="Strong" w:semiHidden="0" w:uiPriority="22" w:unhideWhenUsed="0"/>
    <w:lsdException w:name="Emphasis" w:semiHidden="0" w:uiPriority="20" w:unhideWhenUsed="0" w:qFormat="1"/>
    <w:lsdException w:name="Normal (Web)" w:uiPriority="99"/>
    <w:lsdException w:name="annotation subject" w:uiPriority="99"/>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link w:val="Ttulo2"/>
    <w:qFormat/>
    <w:rsid w:val="004B460A"/>
    <w:rPr>
      <w:b/>
      <w:color w:val="000000"/>
      <w:sz w:val="24"/>
    </w:rPr>
  </w:style>
  <w:style w:type="character" w:customStyle="1" w:styleId="normalchar1">
    <w:name w:val="normal__char1"/>
    <w:qFormat/>
    <w:rsid w:val="008D51CC"/>
    <w:rPr>
      <w:rFonts w:ascii="Arial" w:hAnsi="Arial" w:cs="Arial"/>
      <w:strike w:val="0"/>
      <w:dstrike w:val="0"/>
      <w:sz w:val="24"/>
      <w:szCs w:val="24"/>
      <w:u w:val="none"/>
      <w:effect w:val="none"/>
    </w:rPr>
  </w:style>
  <w:style w:type="character" w:customStyle="1" w:styleId="apple-style-span">
    <w:name w:val="apple-style-span"/>
    <w:basedOn w:val="Fontepargpadro"/>
    <w:qFormat/>
    <w:rsid w:val="00260802"/>
  </w:style>
  <w:style w:type="character" w:customStyle="1" w:styleId="Hyperlink1">
    <w:name w:val="Hyperlink1"/>
    <w:basedOn w:val="Fontepargpadro"/>
    <w:uiPriority w:val="99"/>
    <w:unhideWhenUsed/>
    <w:qFormat/>
    <w:rsid w:val="00DC41DD"/>
    <w:rPr>
      <w:color w:val="0000FF" w:themeColor="hyperlink"/>
      <w:u w:val="single"/>
    </w:rPr>
  </w:style>
  <w:style w:type="character" w:customStyle="1" w:styleId="CitaoChar">
    <w:name w:val="Citação Char"/>
    <w:link w:val="Citao"/>
    <w:qFormat/>
    <w:rsid w:val="00080B53"/>
    <w:rPr>
      <w:rFonts w:ascii="Arial" w:eastAsia="Calibri" w:hAnsi="Arial" w:cs="Tahoma"/>
      <w:i/>
      <w:iCs/>
      <w:color w:val="000000"/>
      <w:szCs w:val="24"/>
      <w:shd w:val="clear" w:color="auto" w:fill="FFFFCC"/>
    </w:rPr>
  </w:style>
  <w:style w:type="character" w:customStyle="1" w:styleId="NotaexplicativaChar">
    <w:name w:val="Nota explicativa Char"/>
    <w:basedOn w:val="CitaoChar"/>
    <w:link w:val="Notaexplicativa"/>
    <w:qFormat/>
    <w:rsid w:val="00265FB6"/>
    <w:rPr>
      <w:rFonts w:ascii="Arial" w:eastAsia="Calibri" w:hAnsi="Arial" w:cs="Tahoma"/>
      <w:i/>
      <w:iCs/>
      <w:color w:val="000000"/>
      <w:szCs w:val="24"/>
      <w:shd w:val="clear" w:color="auto" w:fill="FFFFCC"/>
    </w:rPr>
  </w:style>
  <w:style w:type="character" w:customStyle="1" w:styleId="CabealhoChar">
    <w:name w:val="Cabeçalho Char"/>
    <w:link w:val="Cabealho"/>
    <w:uiPriority w:val="99"/>
    <w:qFormat/>
    <w:rsid w:val="00CA24FB"/>
    <w:rPr>
      <w:rFonts w:ascii="Ecofont_Spranq_eco_Sans" w:hAnsi="Ecofont_Spranq_eco_Sans" w:cs="Tahoma"/>
      <w:sz w:val="24"/>
      <w:szCs w:val="24"/>
    </w:r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character" w:styleId="Refdecomentrio">
    <w:name w:val="annotation reference"/>
    <w:basedOn w:val="Fontepargpadro"/>
    <w:unhideWhenUsed/>
    <w:qFormat/>
    <w:rsid w:val="00430FDB"/>
    <w:rPr>
      <w:sz w:val="16"/>
      <w:szCs w:val="16"/>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semiHidden/>
    <w:qFormat/>
    <w:rsid w:val="00430FDB"/>
    <w:rPr>
      <w:rFonts w:ascii="Ecofont_Spranq_eco_Sans" w:hAnsi="Ecofont_Spranq_eco_Sans" w:cs="Tahoma"/>
      <w:b/>
      <w:bCs/>
      <w:lang w:eastAsia="pt-BR"/>
    </w:rPr>
  </w:style>
  <w:style w:type="character" w:customStyle="1" w:styleId="Ttulo4Char">
    <w:name w:val="Título 4 Char"/>
    <w:basedOn w:val="Fontepargpadro"/>
    <w:link w:val="Ttulo4"/>
    <w:qFormat/>
    <w:rsid w:val="00A45A85"/>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link w:val="Ttulo"/>
    <w:qFormat/>
    <w:rsid w:val="007F77AD"/>
    <w:rPr>
      <w:rFonts w:asciiTheme="majorHAnsi" w:eastAsiaTheme="majorEastAsia" w:hAnsiTheme="majorHAnsi" w:cstheme="majorBidi"/>
      <w:color w:val="17365D" w:themeColor="text2" w:themeShade="BF"/>
      <w:spacing w:val="5"/>
      <w:kern w:val="2"/>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
      <w:sz w:val="52"/>
      <w:szCs w:val="52"/>
      <w:lang w:eastAsia="pt-BR"/>
    </w:rPr>
  </w:style>
  <w:style w:type="character" w:customStyle="1" w:styleId="QuoteChar">
    <w:name w:val="Quote Char"/>
    <w:basedOn w:val="Fontepargpadro"/>
    <w:link w:val="Citao1"/>
    <w:qFormat/>
    <w:rsid w:val="00B77761"/>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rsid w:val="0053119E"/>
  </w:style>
  <w:style w:type="character" w:customStyle="1" w:styleId="eop">
    <w:name w:val="eop"/>
    <w:basedOn w:val="Fontepargpadro"/>
    <w:qFormat/>
    <w:rsid w:val="0053119E"/>
  </w:style>
  <w:style w:type="character" w:customStyle="1" w:styleId="spellingerror">
    <w:name w:val="spellingerror"/>
    <w:basedOn w:val="Fontepargpadro"/>
    <w:qFormat/>
    <w:rsid w:val="0053119E"/>
  </w:style>
  <w:style w:type="character" w:customStyle="1" w:styleId="CorpodetextoChar">
    <w:name w:val="Corpo de texto Char"/>
    <w:basedOn w:val="Fontepargpadro"/>
    <w:link w:val="Textbody"/>
    <w:uiPriority w:val="99"/>
    <w:qFormat/>
    <w:rsid w:val="00405763"/>
    <w:rPr>
      <w:rFonts w:eastAsia="Times New Roman"/>
      <w:sz w:val="24"/>
      <w:szCs w:val="24"/>
      <w:lang w:eastAsia="pt-BR"/>
    </w:rPr>
  </w:style>
  <w:style w:type="character" w:customStyle="1" w:styleId="Nivel1Char">
    <w:name w:val="Nivel1 Char"/>
    <w:basedOn w:val="Ttulo1Char"/>
    <w:link w:val="Nivel1"/>
    <w:qFormat/>
    <w:rsid w:val="001B6423"/>
    <w:rPr>
      <w:rFonts w:ascii="Arial" w:eastAsiaTheme="majorEastAsia" w:hAnsi="Arial" w:cs="Arial"/>
      <w:b/>
      <w:bCs w:val="0"/>
      <w:color w:val="000000"/>
      <w:sz w:val="28"/>
      <w:szCs w:val="28"/>
      <w:lang w:eastAsia="pt-BR"/>
    </w:rPr>
  </w:style>
  <w:style w:type="character" w:customStyle="1" w:styleId="Nivel4Char">
    <w:name w:val="Nivel 4 Char"/>
    <w:basedOn w:val="Fontepargpadro"/>
    <w:link w:val="Nivel4"/>
    <w:qFormat/>
    <w:rsid w:val="007B1E53"/>
    <w:rPr>
      <w:rFonts w:ascii="Arial" w:hAnsi="Arial" w:cs="Arial"/>
      <w:lang w:eastAsia="pt-BR"/>
    </w:rPr>
  </w:style>
  <w:style w:type="character" w:customStyle="1" w:styleId="cp0020corpodespachochar1">
    <w:name w:val="cp_0020corpodespacho__char1"/>
    <w:qFormat/>
    <w:rsid w:val="00D30A43"/>
    <w:rPr>
      <w:rFonts w:ascii="Times New Roman" w:hAnsi="Times New Roman" w:cs="Times New Roman"/>
      <w:strike w:val="0"/>
      <w:dstrike w:val="0"/>
      <w:sz w:val="26"/>
      <w:szCs w:val="26"/>
      <w:u w:val="none"/>
      <w:effect w:val="none"/>
    </w:rPr>
  </w:style>
  <w:style w:type="character" w:customStyle="1" w:styleId="em0020ementachar1">
    <w:name w:val="em_0020ementa__char1"/>
    <w:qFormat/>
    <w:rsid w:val="00D30A43"/>
    <w:rPr>
      <w:rFonts w:ascii="Times New Roman" w:hAnsi="Times New Roman" w:cs="Times New Roman"/>
      <w:strike w:val="0"/>
      <w:dstrike w:val="0"/>
      <w:sz w:val="28"/>
      <w:szCs w:val="28"/>
      <w:u w:val="none"/>
      <w:effect w:val="none"/>
    </w:rPr>
  </w:style>
  <w:style w:type="character" w:styleId="Forte">
    <w:name w:val="Strong"/>
    <w:qFormat/>
    <w:rPr>
      <w:b/>
      <w:bCs/>
    </w:rPr>
  </w:style>
  <w:style w:type="character" w:styleId="nfase">
    <w:name w:val="Emphasis"/>
    <w:basedOn w:val="Fontepargpadro"/>
    <w:uiPriority w:val="20"/>
    <w:qFormat/>
    <w:rsid w:val="00D30A43"/>
    <w:rPr>
      <w:i/>
      <w:iCs/>
    </w:rPr>
  </w:style>
  <w:style w:type="character" w:customStyle="1" w:styleId="Manoel">
    <w:name w:val="Manoel"/>
    <w:qFormat/>
    <w:rsid w:val="00D30A43"/>
    <w:rPr>
      <w:rFonts w:ascii="Arial" w:hAnsi="Arial" w:cs="Arial"/>
      <w:color w:val="7030A0"/>
      <w:sz w:val="20"/>
    </w:rPr>
  </w:style>
  <w:style w:type="character" w:customStyle="1" w:styleId="GradeColorida-nfase1Char">
    <w:name w:val="Grade Colorida - Ênfase 1 Char"/>
    <w:link w:val="GradeColorida-nfase11"/>
    <w:uiPriority w:val="29"/>
    <w:qFormat/>
    <w:rsid w:val="00D30A43"/>
    <w:rPr>
      <w:rFonts w:ascii="Arial" w:eastAsia="Calibri" w:hAnsi="Arial"/>
      <w:i/>
      <w:iCs/>
      <w:color w:val="000000"/>
      <w:szCs w:val="24"/>
      <w:shd w:val="clear" w:color="auto" w:fill="FFFFCC"/>
    </w:rPr>
  </w:style>
  <w:style w:type="character" w:customStyle="1" w:styleId="highlight">
    <w:name w:val="highlight"/>
    <w:basedOn w:val="Fontepargpadro"/>
    <w:qFormat/>
    <w:rsid w:val="00D30A43"/>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qFormat/>
    <w:rsid w:val="00D30A43"/>
    <w:rPr>
      <w:color w:val="605E5C"/>
      <w:shd w:val="clear" w:color="auto" w:fill="E1DFDD"/>
    </w:rPr>
  </w:style>
  <w:style w:type="character" w:customStyle="1" w:styleId="MenoPendente2">
    <w:name w:val="Menção Pendente2"/>
    <w:basedOn w:val="Fontepargpadro"/>
    <w:uiPriority w:val="99"/>
    <w:semiHidden/>
    <w:unhideWhenUsed/>
    <w:qFormat/>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character" w:customStyle="1" w:styleId="Nvel2OpcionalChar">
    <w:name w:val="Nível 2 Opcional Char"/>
    <w:basedOn w:val="Fontepargpadro"/>
    <w:link w:val="Nvel2Opcional"/>
    <w:qFormat/>
    <w:rsid w:val="00A831D9"/>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sid w:val="00A831D9"/>
    <w:rPr>
      <w:rFonts w:ascii="Arial" w:eastAsia="Times New Roman" w:hAnsi="Arial" w:cs="Arial"/>
      <w:i/>
      <w:iCs/>
      <w:color w:val="FF0000"/>
      <w:lang w:eastAsia="pt-BR"/>
    </w:rPr>
  </w:style>
  <w:style w:type="character" w:styleId="TextodoEspaoReservado">
    <w:name w:val="Placeholder Text"/>
    <w:basedOn w:val="Fontepargpadro"/>
    <w:uiPriority w:val="67"/>
    <w:semiHidden/>
    <w:qFormat/>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qFormat/>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qFormat/>
    <w:rsid w:val="00CB3192"/>
    <w:rPr>
      <w:rFonts w:asciiTheme="majorHAnsi" w:eastAsiaTheme="majorEastAsia" w:hAnsiTheme="majorHAnsi" w:cstheme="majorBidi"/>
      <w:color w:val="243F60" w:themeColor="accent1" w:themeShade="7F"/>
      <w:sz w:val="22"/>
      <w:szCs w:val="22"/>
    </w:rPr>
  </w:style>
  <w:style w:type="character" w:customStyle="1" w:styleId="markedcontent">
    <w:name w:val="markedcontent"/>
    <w:basedOn w:val="Fontepargpadro"/>
    <w:qFormat/>
    <w:rsid w:val="00CB3192"/>
  </w:style>
  <w:style w:type="character" w:customStyle="1" w:styleId="MenoPendente3">
    <w:name w:val="Menção Pendente3"/>
    <w:basedOn w:val="Fontepargpadro"/>
    <w:uiPriority w:val="99"/>
    <w:semiHidden/>
    <w:unhideWhenUsed/>
    <w:qFormat/>
    <w:rsid w:val="00CB3192"/>
    <w:rPr>
      <w:color w:val="605E5C"/>
      <w:shd w:val="clear" w:color="auto" w:fill="E1DFDD"/>
    </w:rPr>
  </w:style>
  <w:style w:type="character" w:customStyle="1" w:styleId="MenoPendente4">
    <w:name w:val="Menção Pendente4"/>
    <w:basedOn w:val="Fontepargpadro"/>
    <w:uiPriority w:val="99"/>
    <w:semiHidden/>
    <w:unhideWhenUsed/>
    <w:qFormat/>
    <w:rsid w:val="00CB3192"/>
    <w:rPr>
      <w:color w:val="605E5C"/>
      <w:shd w:val="clear" w:color="auto" w:fill="E1DFDD"/>
    </w:rPr>
  </w:style>
  <w:style w:type="character" w:customStyle="1" w:styleId="ouChar">
    <w:name w:val="ou Char"/>
    <w:basedOn w:val="PargrafodaListaChar"/>
    <w:link w:val="ou"/>
    <w:qFormat/>
    <w:rsid w:val="00D14643"/>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character" w:customStyle="1" w:styleId="Nvel4-RChar">
    <w:name w:val="Nível 4-R Char"/>
    <w:basedOn w:val="Nivel4Char"/>
    <w:link w:val="Nvel4-R"/>
    <w:qFormat/>
    <w:rsid w:val="00031DBE"/>
    <w:rPr>
      <w:rFonts w:ascii="Arial" w:hAnsi="Arial" w:cs="Arial"/>
      <w:i/>
      <w:iCs/>
      <w:color w:val="FF0000"/>
      <w:lang w:eastAsia="pt-BR"/>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
      <w:sz w:val="52"/>
      <w:szCs w:val="52"/>
      <w:lang w:eastAsia="pt-BR"/>
    </w:rPr>
  </w:style>
  <w:style w:type="character" w:customStyle="1" w:styleId="PrembuloChar">
    <w:name w:val="Preâmbulo Char"/>
    <w:basedOn w:val="Fontepargpadro"/>
    <w:link w:val="Prembulo"/>
    <w:qFormat/>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qFormat/>
    <w:rsid w:val="00E27AEB"/>
    <w:rPr>
      <w:color w:val="605E5C"/>
      <w:shd w:val="clear" w:color="auto" w:fill="E1DFDD"/>
    </w:rPr>
  </w:style>
  <w:style w:type="character" w:customStyle="1" w:styleId="MenoPendente6">
    <w:name w:val="Menção Pendente6"/>
    <w:basedOn w:val="Fontepargpadro"/>
    <w:uiPriority w:val="99"/>
    <w:semiHidden/>
    <w:unhideWhenUsed/>
    <w:qFormat/>
    <w:rsid w:val="00F40730"/>
    <w:rPr>
      <w:color w:val="605E5C"/>
      <w:shd w:val="clear" w:color="auto" w:fill="E1DFDD"/>
    </w:rPr>
  </w:style>
  <w:style w:type="character" w:customStyle="1" w:styleId="UnresolvedMention">
    <w:name w:val="Unresolved Mention"/>
    <w:basedOn w:val="Fontepargpadro"/>
    <w:uiPriority w:val="99"/>
    <w:semiHidden/>
    <w:unhideWhenUsed/>
    <w:qFormat/>
    <w:rsid w:val="0023483B"/>
    <w:rPr>
      <w:color w:val="605E5C"/>
      <w:shd w:val="clear" w:color="auto" w:fill="E1DFDD"/>
    </w:rPr>
  </w:style>
  <w:style w:type="character" w:styleId="Hyperlink">
    <w:name w:val="Hyperlink"/>
    <w:rPr>
      <w:color w:val="000080"/>
      <w:u w:val="single"/>
    </w:rPr>
  </w:style>
  <w:style w:type="paragraph" w:styleId="Ttulo">
    <w:name w:val="Title"/>
    <w:basedOn w:val="Normal"/>
    <w:next w:val="Corpodetexto"/>
    <w:link w:val="TtuloChar"/>
    <w:qFormat/>
    <w:rsid w:val="007F77AD"/>
    <w:pPr>
      <w:pBdr>
        <w:bottom w:val="single" w:sz="8" w:space="4" w:color="4F81BD"/>
      </w:pBdr>
      <w:spacing w:after="300"/>
      <w:contextualSpacing/>
    </w:pPr>
    <w:rPr>
      <w:rFonts w:asciiTheme="majorHAnsi" w:eastAsiaTheme="majorEastAsia" w:hAnsiTheme="majorHAnsi" w:cstheme="majorBidi"/>
      <w:color w:val="17365D" w:themeColor="text2" w:themeShade="BF"/>
      <w:spacing w:val="5"/>
      <w:kern w:val="2"/>
      <w:sz w:val="52"/>
      <w:szCs w:val="52"/>
    </w:rPr>
  </w:style>
  <w:style w:type="paragraph" w:styleId="Corpodetexto">
    <w:name w:val="Body Text"/>
    <w:basedOn w:val="Normal"/>
    <w:uiPriority w:val="99"/>
    <w:unhideWhenUsed/>
    <w:rsid w:val="00D30A43"/>
    <w:pPr>
      <w:spacing w:beforeAutospacing="1" w:afterAutospacing="1"/>
    </w:pPr>
    <w:rPr>
      <w:rFonts w:ascii="Times New Roman" w:eastAsia="Times New Roman" w:hAnsi="Times New Roman" w:cs="Times New Roman"/>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rPr>
  </w:style>
  <w:style w:type="paragraph" w:customStyle="1" w:styleId="ndice">
    <w:name w:val="Índice"/>
    <w:basedOn w:val="Normal"/>
    <w:qFormat/>
    <w:pPr>
      <w:suppressLineNumbers/>
    </w:pPr>
    <w:rPr>
      <w:rFonts w:cs="Lucida Sans"/>
    </w:rPr>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Autospacing="1"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paragraph" w:customStyle="1" w:styleId="Nvel2">
    <w:name w:val="Nível 2"/>
    <w:basedOn w:val="Normal"/>
    <w:next w:val="Normal"/>
    <w:qFormat/>
    <w:rsid w:val="00D30A43"/>
    <w:pPr>
      <w:spacing w:after="120"/>
      <w:jc w:val="both"/>
    </w:pPr>
    <w:rPr>
      <w:rFonts w:ascii="Arial" w:hAnsi="Arial" w:cs="Times New Roman"/>
      <w:b/>
      <w:szCs w:val="20"/>
    </w:rPr>
  </w:style>
  <w:style w:type="paragraph" w:styleId="Citao">
    <w:name w:val="Quote"/>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styleId="Commarcadores5">
    <w:name w:val="List Bullet 5"/>
    <w:basedOn w:val="Normal"/>
    <w:qFormat/>
    <w:rsid w:val="001A3A05"/>
    <w:pPr>
      <w:tabs>
        <w:tab w:val="left" w:pos="1492"/>
      </w:tabs>
      <w:ind w:left="1492" w:hanging="360"/>
      <w:contextualSpacing/>
    </w:pPr>
  </w:style>
  <w:style w:type="paragraph" w:customStyle="1" w:styleId="Notaexplicativa">
    <w:name w:val="Nota explicativa"/>
    <w:basedOn w:val="Citao"/>
    <w:link w:val="NotaexplicativaChar"/>
    <w:qFormat/>
    <w:rsid w:val="00265FB6"/>
    <w:rPr>
      <w:szCs w:val="20"/>
    </w:rPr>
  </w:style>
  <w:style w:type="paragraph" w:customStyle="1" w:styleId="CabealhoeRodap">
    <w:name w:val="Cabeçalho e Rodapé"/>
    <w:basedOn w:val="Normal"/>
    <w:qFormat/>
  </w:style>
  <w:style w:type="paragraph" w:styleId="Cabealho">
    <w:name w:val="header"/>
    <w:basedOn w:val="Normal"/>
    <w:link w:val="CabealhoChar"/>
    <w:uiPriority w:val="99"/>
    <w:rsid w:val="00CA24FB"/>
    <w:pPr>
      <w:tabs>
        <w:tab w:val="center" w:pos="4252"/>
        <w:tab w:val="right" w:pos="8504"/>
      </w:tabs>
    </w:pPr>
  </w:style>
  <w:style w:type="paragraph" w:styleId="Rodap">
    <w:name w:val="footer"/>
    <w:basedOn w:val="Normal"/>
    <w:link w:val="RodapChar"/>
    <w:uiPriority w:val="99"/>
    <w:rsid w:val="00CA24FB"/>
    <w:pPr>
      <w:tabs>
        <w:tab w:val="center" w:pos="4252"/>
        <w:tab w:val="right" w:pos="8504"/>
      </w:tabs>
    </w:pPr>
  </w:style>
  <w:style w:type="paragraph" w:styleId="Textodecomentrio">
    <w:name w:val="annotation text"/>
    <w:basedOn w:val="Normal"/>
    <w:link w:val="TextodecomentrioChar"/>
    <w:uiPriority w:val="99"/>
    <w:unhideWhenUsed/>
    <w:qFormat/>
    <w:rsid w:val="00D30A43"/>
    <w:rPr>
      <w:sz w:val="20"/>
      <w:szCs w:val="20"/>
    </w:rPr>
  </w:style>
  <w:style w:type="paragraph" w:styleId="Assuntodocomentrio">
    <w:name w:val="annotation subject"/>
    <w:basedOn w:val="Textodecomentrio"/>
    <w:next w:val="Textodecomentrio"/>
    <w:link w:val="AssuntodocomentrioChar"/>
    <w:uiPriority w:val="99"/>
    <w:semiHidden/>
    <w:unhideWhenUsed/>
    <w:qFormat/>
    <w:rsid w:val="00430FDB"/>
    <w:rPr>
      <w:b/>
      <w:bCs/>
    </w:rPr>
  </w:style>
  <w:style w:type="paragraph" w:customStyle="1" w:styleId="Nivel01">
    <w:name w:val="Nivel 01"/>
    <w:basedOn w:val="Ttulo1"/>
    <w:next w:val="Normal"/>
    <w:link w:val="Nivel01Char"/>
    <w:qFormat/>
    <w:rsid w:val="007136D9"/>
    <w:pPr>
      <w:tabs>
        <w:tab w:val="left" w:pos="0"/>
        <w:tab w:val="left" w:pos="567"/>
      </w:tabs>
      <w:spacing w:before="240"/>
      <w:ind w:left="360" w:hanging="360"/>
      <w:jc w:val="both"/>
    </w:pPr>
    <w:rPr>
      <w:rFonts w:ascii="Arial" w:hAnsi="Arial" w:cs="Arial"/>
      <w:color w:val="auto"/>
      <w:sz w:val="20"/>
      <w:szCs w:val="20"/>
    </w:rPr>
  </w:style>
  <w:style w:type="paragraph" w:customStyle="1" w:styleId="Nivel01Titulo">
    <w:name w:val="Nivel_01_Titulo"/>
    <w:basedOn w:val="Nivel01"/>
    <w:link w:val="Nivel01TituloChar"/>
    <w:qFormat/>
    <w:rsid w:val="00E967EA"/>
    <w:pPr>
      <w:jc w:val="left"/>
    </w:pPr>
    <w:rPr>
      <w:rFonts w:cstheme="majorBidi"/>
      <w:color w:val="000000" w:themeColor="text1"/>
      <w:spacing w:val="5"/>
      <w:kern w:val="2"/>
      <w:sz w:val="52"/>
      <w:szCs w:val="52"/>
    </w:r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Citao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rsid w:val="00D30A43"/>
    <w:pPr>
      <w:spacing w:beforeAutospacing="1" w:afterAutospacing="1"/>
    </w:pPr>
    <w:rPr>
      <w:rFonts w:ascii="Times New Roman" w:eastAsia="Times New Roman" w:hAnsi="Times New Roman" w:cs="Times New Roman"/>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681F9B"/>
    <w:pPr>
      <w:tabs>
        <w:tab w:val="left" w:pos="0"/>
      </w:tabs>
      <w:spacing w:before="120" w:after="120" w:line="276" w:lineRule="auto"/>
      <w:ind w:left="4969" w:hanging="432"/>
      <w:jc w:val="both"/>
    </w:pPr>
    <w:rPr>
      <w:rFonts w:ascii="Arial" w:hAnsi="Arial" w:cs="Arial"/>
      <w:color w:val="000000"/>
      <w:sz w:val="20"/>
      <w:szCs w:val="20"/>
    </w:rPr>
  </w:style>
  <w:style w:type="paragraph" w:customStyle="1" w:styleId="Nivel10">
    <w:name w:val="Nivel 1"/>
    <w:basedOn w:val="Nivel2"/>
    <w:next w:val="Nivel2"/>
    <w:qFormat/>
    <w:rsid w:val="003629E4"/>
    <w:pPr>
      <w:tabs>
        <w:tab w:val="clear" w:pos="0"/>
      </w:tabs>
      <w:ind w:left="360" w:hanging="360"/>
    </w:pPr>
    <w:rPr>
      <w:b/>
    </w:rPr>
  </w:style>
  <w:style w:type="paragraph" w:customStyle="1" w:styleId="Nivel3">
    <w:name w:val="Nivel 3"/>
    <w:basedOn w:val="Normal"/>
    <w:link w:val="Nivel3Char"/>
    <w:qFormat/>
    <w:rsid w:val="007B1E53"/>
    <w:pPr>
      <w:tabs>
        <w:tab w:val="left" w:pos="0"/>
      </w:tabs>
      <w:spacing w:before="120" w:after="120" w:line="276" w:lineRule="auto"/>
      <w:ind w:left="3198"/>
      <w:jc w:val="both"/>
    </w:pPr>
    <w:rPr>
      <w:rFonts w:ascii="Arial" w:hAnsi="Arial" w:cs="Arial"/>
      <w:color w:val="000000"/>
      <w:sz w:val="20"/>
      <w:szCs w:val="20"/>
    </w:rPr>
  </w:style>
  <w:style w:type="paragraph" w:customStyle="1" w:styleId="Nivel4">
    <w:name w:val="Nivel 4"/>
    <w:basedOn w:val="Nivel3"/>
    <w:link w:val="Nivel4Char"/>
    <w:qFormat/>
    <w:rsid w:val="007B1E53"/>
    <w:pPr>
      <w:ind w:left="851"/>
    </w:pPr>
    <w:rPr>
      <w:color w:val="auto"/>
    </w:rPr>
  </w:style>
  <w:style w:type="paragraph" w:customStyle="1" w:styleId="Nivel5">
    <w:name w:val="Nivel 5"/>
    <w:basedOn w:val="Nivel4"/>
    <w:qFormat/>
    <w:rsid w:val="007B1E53"/>
    <w:pPr>
      <w:ind w:left="1276"/>
    </w:pPr>
  </w:style>
  <w:style w:type="paragraph" w:customStyle="1" w:styleId="textbody0">
    <w:name w:val="textbody"/>
    <w:basedOn w:val="Normal"/>
    <w:qFormat/>
    <w:rsid w:val="00D30A43"/>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rsid w:val="00D30A43"/>
    <w:pPr>
      <w:ind w:left="4160"/>
      <w:jc w:val="both"/>
    </w:pPr>
    <w:rPr>
      <w:rFonts w:ascii="Times New Roman" w:eastAsia="Times New Roman" w:hAnsi="Times New Roman" w:cs="Times New Roman"/>
      <w:sz w:val="28"/>
      <w:szCs w:val="28"/>
    </w:rPr>
  </w:style>
  <w:style w:type="paragraph" w:styleId="Reviso">
    <w:name w:val="Revision"/>
    <w:uiPriority w:val="99"/>
    <w:semiHidden/>
    <w:qFormat/>
    <w:rsid w:val="00D30A43"/>
    <w:rPr>
      <w:rFonts w:ascii="Ecofont_Spranq_eco_Sans" w:eastAsia="Times New Roman" w:hAnsi="Ecofont_Spranq_eco_Sans" w:cs="Tahoma"/>
      <w:sz w:val="24"/>
      <w:szCs w:val="24"/>
      <w:lang w:eastAsia="pt-BR"/>
    </w:rPr>
  </w:style>
  <w:style w:type="paragraph" w:customStyle="1" w:styleId="texto1">
    <w:name w:val="texto1"/>
    <w:basedOn w:val="Normal"/>
    <w:qFormat/>
    <w:rsid w:val="00D30A43"/>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rsid w:val="00D30A43"/>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qFormat/>
    <w:rsid w:val="00D30A43"/>
    <w:rPr>
      <w:rFonts w:eastAsia="Times New Roman"/>
      <w:sz w:val="24"/>
      <w:szCs w:val="22"/>
    </w:rPr>
  </w:style>
  <w:style w:type="paragraph" w:customStyle="1" w:styleId="tcu-ac-item9-1linha">
    <w:name w:val="tcu_-__ac_-_item_9_-_1ª_linha"/>
    <w:basedOn w:val="Normal"/>
    <w:qFormat/>
    <w:rsid w:val="00D30A43"/>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rsid w:val="00D30A43"/>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rsid w:val="00D30A43"/>
    <w:pPr>
      <w:spacing w:beforeAutospacing="1" w:afterAutospacing="1"/>
    </w:pPr>
    <w:rPr>
      <w:rFonts w:ascii="Times New Roman" w:eastAsia="Times New Roman" w:hAnsi="Times New Roman" w:cs="Times New Roman"/>
    </w:rPr>
  </w:style>
  <w:style w:type="paragraph" w:customStyle="1" w:styleId="Nvel2Opcional">
    <w:name w:val="Nível 2 Opcional"/>
    <w:basedOn w:val="Nivel2"/>
    <w:link w:val="Nvel2OpcionalChar"/>
    <w:qFormat/>
    <w:rsid w:val="00A831D9"/>
    <w:pPr>
      <w:tabs>
        <w:tab w:val="clear" w:pos="0"/>
      </w:tabs>
      <w:ind w:left="432"/>
    </w:pPr>
    <w:rPr>
      <w:rFonts w:eastAsia="Times New Roman"/>
      <w:i/>
      <w:color w:val="FF0000"/>
    </w:rPr>
  </w:style>
  <w:style w:type="paragraph" w:customStyle="1" w:styleId="Nvel3Opcional">
    <w:name w:val="Nível 3 Opcional"/>
    <w:basedOn w:val="Nivel3"/>
    <w:link w:val="Nvel3OpcionalChar"/>
    <w:qFormat/>
    <w:rsid w:val="00A831D9"/>
    <w:pPr>
      <w:tabs>
        <w:tab w:val="clear" w:pos="0"/>
      </w:tabs>
      <w:ind w:left="1072" w:hanging="504"/>
    </w:pPr>
    <w:rPr>
      <w:rFonts w:eastAsia="Times New Roman"/>
      <w:i/>
      <w:iCs/>
      <w:color w:val="FF0000"/>
    </w:rPr>
  </w:style>
  <w:style w:type="paragraph" w:customStyle="1" w:styleId="SombreamentoMdio1-nfase31">
    <w:name w:val="Sombreamento Médio 1 - Ênfase 31"/>
    <w:basedOn w:val="Normal"/>
    <w:next w:val="Normal"/>
    <w:qFormat/>
    <w:rsid w:val="00CB319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rsid w:val="00CB3192"/>
    <w:pPr>
      <w:spacing w:beforeAutospacing="1" w:afterAutospacing="1"/>
    </w:pPr>
    <w:rPr>
      <w:rFonts w:ascii="Times New Roman" w:eastAsia="Times New Roman" w:hAnsi="Times New Roman" w:cs="Times New Roman"/>
    </w:rPr>
  </w:style>
  <w:style w:type="paragraph" w:customStyle="1" w:styleId="itemnivel2">
    <w:name w:val="item_nivel2"/>
    <w:basedOn w:val="Normal"/>
    <w:qFormat/>
    <w:rsid w:val="00CB3192"/>
    <w:pPr>
      <w:spacing w:beforeAutospacing="1" w:afterAutospacing="1"/>
    </w:pPr>
    <w:rPr>
      <w:rFonts w:ascii="Times New Roman" w:eastAsia="Times New Roman" w:hAnsi="Times New Roman" w:cs="Times New Roman"/>
    </w:rPr>
  </w:style>
  <w:style w:type="paragraph" w:customStyle="1" w:styleId="itemnivel1">
    <w:name w:val="item_nivel1"/>
    <w:basedOn w:val="Normal"/>
    <w:qFormat/>
    <w:rsid w:val="00CB3192"/>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rsid w:val="00CB3192"/>
    <w:pPr>
      <w:spacing w:beforeAutospacing="1" w:afterAutospacing="1"/>
    </w:pPr>
    <w:rPr>
      <w:rFonts w:ascii="Times New Roman" w:eastAsia="Times New Roman" w:hAnsi="Times New Roman" w:cs="Times New Roman"/>
    </w:rPr>
  </w:style>
  <w:style w:type="paragraph" w:customStyle="1" w:styleId="Standard">
    <w:name w:val="Standard"/>
    <w:qFormat/>
    <w:rsid w:val="00CB3192"/>
    <w:rPr>
      <w:rFonts w:ascii="Liberation Serif" w:eastAsia="NSimSun" w:hAnsi="Liberation Serif" w:cs="Lucida Sans"/>
      <w:kern w:val="2"/>
      <w:sz w:val="24"/>
      <w:szCs w:val="24"/>
      <w:lang w:eastAsia="zh-CN" w:bidi="hi-IN"/>
    </w:rPr>
  </w:style>
  <w:style w:type="paragraph" w:customStyle="1" w:styleId="Textbody">
    <w:name w:val="Text body"/>
    <w:basedOn w:val="Standard"/>
    <w:link w:val="CorpodetextoChar"/>
    <w:qFormat/>
    <w:rsid w:val="00CB3192"/>
    <w:pPr>
      <w:spacing w:after="140" w:line="276" w:lineRule="auto"/>
    </w:p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rsid w:val="00CB3192"/>
    <w:pPr>
      <w:spacing w:beforeAutospacing="1"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paragraph" w:customStyle="1" w:styleId="Nvel4-R">
    <w:name w:val="Nível 4-R"/>
    <w:basedOn w:val="Nivel4"/>
    <w:link w:val="Nvel4-RChar"/>
    <w:qFormat/>
    <w:rsid w:val="00031DBE"/>
    <w:pPr>
      <w:ind w:left="2491" w:hanging="648"/>
    </w:pPr>
    <w:rPr>
      <w:i/>
      <w:iCs/>
      <w:color w:val="FF0000"/>
    </w:rPr>
  </w:style>
  <w:style w:type="paragraph" w:customStyle="1" w:styleId="Nvel1-SemNum">
    <w:name w:val="Nível 1-Sem Num"/>
    <w:basedOn w:val="Nivel01"/>
    <w:link w:val="Nvel1-SemNumChar"/>
    <w:qFormat/>
    <w:rsid w:val="00E7273B"/>
    <w:pPr>
      <w:tabs>
        <w:tab w:val="clear" w:pos="0"/>
      </w:tabs>
      <w:ind w:left="357" w:firstLine="0"/>
      <w:outlineLvl w:val="1"/>
    </w:pPr>
    <w:rPr>
      <w:color w:val="FF0000"/>
    </w:rPr>
  </w:style>
  <w:style w:type="paragraph" w:customStyle="1" w:styleId="citao2">
    <w:name w:val="citação 2"/>
    <w:basedOn w:val="Citao"/>
    <w:qFormat/>
    <w:rsid w:val="00DC41DD"/>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paragraph" w:customStyle="1" w:styleId="Padro0">
    <w:name w:val="Padrão"/>
    <w:qFormat/>
    <w:pPr>
      <w:tabs>
        <w:tab w:val="left" w:pos="567"/>
      </w:tabs>
      <w:spacing w:after="200" w:line="276" w:lineRule="auto"/>
    </w:pPr>
    <w:rPr>
      <w:rFonts w:ascii="Ecofont_Spranq_eco_Sans" w:eastAsia="Times New Roman" w:hAnsi="Ecofont_Spranq_eco_Sans" w:cs="Tahoma"/>
      <w:color w:val="00000A"/>
      <w:sz w:val="24"/>
      <w:szCs w:val="24"/>
      <w:lang w:eastAsia="pt-BR"/>
    </w:rPr>
  </w:style>
  <w:style w:type="paragraph" w:customStyle="1" w:styleId="western">
    <w:name w:val="western"/>
    <w:basedOn w:val="Normal"/>
    <w:qFormat/>
    <w:pPr>
      <w:spacing w:before="278" w:after="278"/>
    </w:pPr>
    <w:rPr>
      <w:rFonts w:ascii="Times New Roman" w:eastAsia="Times New Roman" w:hAnsi="Times New Roman" w:cs="Times New Roman"/>
    </w:rPr>
  </w:style>
  <w:style w:type="numbering" w:customStyle="1" w:styleId="Estilo1">
    <w:name w:val="Estilo1"/>
    <w:uiPriority w:val="99"/>
    <w:qFormat/>
    <w:rsid w:val="008C6874"/>
  </w:style>
  <w:style w:type="numbering" w:customStyle="1" w:styleId="Estilo2">
    <w:name w:val="Estilo2"/>
    <w:uiPriority w:val="99"/>
    <w:qFormat/>
    <w:rsid w:val="00A72B79"/>
  </w:style>
  <w:style w:type="numbering" w:customStyle="1" w:styleId="Estilo3">
    <w:name w:val="Estilo3"/>
    <w:uiPriority w:val="99"/>
    <w:qFormat/>
    <w:rsid w:val="00A72B79"/>
  </w:style>
  <w:style w:type="numbering" w:customStyle="1" w:styleId="Estilo4">
    <w:name w:val="Estilo4"/>
    <w:uiPriority w:val="99"/>
    <w:qFormat/>
    <w:rsid w:val="0054016D"/>
  </w:style>
  <w:style w:type="numbering" w:customStyle="1" w:styleId="Estilo5">
    <w:name w:val="Estilo5"/>
    <w:uiPriority w:val="99"/>
    <w:qFormat/>
    <w:rsid w:val="0054016D"/>
  </w:style>
  <w:style w:type="numbering" w:customStyle="1" w:styleId="Estilo6">
    <w:name w:val="Estilo6"/>
    <w:uiPriority w:val="99"/>
    <w:qFormat/>
    <w:rsid w:val="0054016D"/>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1-2014/2013/lei/l12846.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eader" Target="header1.xml"/><Relationship Id="rId7" Type="http://schemas.microsoft.com/office/2007/relationships/stylesWithEffects" Target="stylesWithEffect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5-2018/2018/lei/l13709.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5-2018/2018/lei/l13709.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8/lei/l13709.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5-2018/2018/lei/l13709.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26-de-13-de-abril-de-2022" TargetMode="External"/><Relationship Id="rId60" Type="http://schemas.openxmlformats.org/officeDocument/2006/relationships/hyperlink" Target="https://www.planalto.gov.br/ccivil_03/leis/l8078compilado.htm" TargetMode="External"/><Relationship Id="rId65" Type="http://schemas.openxmlformats.org/officeDocument/2006/relationships/hyperlink" Target="https://www.planalto.gov.br/ccivil_03/_ato2011-2014/2012/decreto/d7724.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8078compilado.htm" TargetMode="External"/><Relationship Id="rId27" Type="http://schemas.openxmlformats.org/officeDocument/2006/relationships/hyperlink" Target="https://www.planalto.gov.br/ccivil_03/_ato2015-2018/2018/lei/l13709.htm" TargetMode="External"/><Relationship Id="rId30" Type="http://schemas.openxmlformats.org/officeDocument/2006/relationships/hyperlink" Target="https://www.planalto.gov.br/ccivil_03/_ato2015-2018/2018/lei/l1370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1/lei/l12527.htm" TargetMode="External"/><Relationship Id="rId69" Type="http://schemas.openxmlformats.org/officeDocument/2006/relationships/footer" Target="footer1.xm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image" Target="media/image1.wmf"/><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1" ma:contentTypeDescription="Crie um novo documento." ma:contentTypeScope="" ma:versionID="e4ada49a46853e43915a8ee69cff755c">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6260a5e91e6b1d9dfbacf49fda4ccb"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53AD5F-AB9D-4E4B-9366-6ED3899772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8E4159-1A97-4F80-B42C-7F8E31508B2B}">
  <ds:schemaRefs>
    <ds:schemaRef ds:uri="http://schemas.microsoft.com/sharepoint/v3/contenttype/forms"/>
  </ds:schemaRefs>
</ds:datastoreItem>
</file>

<file path=customXml/itemProps3.xml><?xml version="1.0" encoding="utf-8"?>
<ds:datastoreItem xmlns:ds="http://schemas.openxmlformats.org/officeDocument/2006/customXml" ds:itemID="{0CBD3A4D-46FC-4C9D-A646-0B0B22B0418A}">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52c93ea8-e2de-466c-b401-d7fabeb9490e"/>
    <ds:schemaRef ds:uri="d7c48ea4-4748-4e79-bb61-d51d73419c91"/>
    <ds:schemaRef ds:uri="http://www.w3.org/XML/1998/namespace"/>
    <ds:schemaRef ds:uri="http://purl.org/dc/dcmitype/"/>
  </ds:schemaRefs>
</ds:datastoreItem>
</file>

<file path=customXml/itemProps4.xml><?xml version="1.0" encoding="utf-8"?>
<ds:datastoreItem xmlns:ds="http://schemas.openxmlformats.org/officeDocument/2006/customXml" ds:itemID="{D0C84502-572D-498B-B12D-A022D0DA3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14</Pages>
  <Words>5794</Words>
  <Characters>31290</Characters>
  <Application>Microsoft Office Word</Application>
  <DocSecurity>0</DocSecurity>
  <Lines>260</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USER</cp:lastModifiedBy>
  <cp:revision>18</cp:revision>
  <cp:lastPrinted>2024-08-09T12:40:00Z</cp:lastPrinted>
  <dcterms:created xsi:type="dcterms:W3CDTF">2023-04-27T19:30:00Z</dcterms:created>
  <dcterms:modified xsi:type="dcterms:W3CDTF">2024-10-24T19:32:00Z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MediaServiceImageTags">
    <vt:lpwstr/>
  </property>
</Properties>
</file>