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LineNumbers/>
        <w:jc w:val="center"/>
        <w:rPr>
          <w:rFonts w:ascii="Arial" w:hAnsi="Arial"/>
        </w:rPr>
      </w:pPr>
      <w:r>
        <w:rPr/>
        <w:drawing>
          <wp:inline distT="0" distB="0" distL="0" distR="0">
            <wp:extent cx="716280" cy="716280"/>
            <wp:effectExtent l="0" t="0" r="0" b="0"/>
            <wp:docPr id="1" name="Imagem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133" t="-133" r="-133" b="-1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716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uppressLineNumbers/>
        <w:jc w:val="center"/>
        <w:rPr>
          <w:rFonts w:ascii="Arial" w:hAnsi="Arial"/>
        </w:rPr>
      </w:pPr>
      <w:r>
        <w:rPr>
          <w:rFonts w:cs="Arial" w:ascii="Arial" w:hAnsi="Arial"/>
          <w:b/>
          <w:iCs/>
          <w:sz w:val="20"/>
          <w:szCs w:val="20"/>
          <w:lang w:eastAsia="ar-SA"/>
        </w:rPr>
        <w:t>MINISTÉRIO DA DEFESA</w:t>
      </w:r>
    </w:p>
    <w:p>
      <w:pPr>
        <w:pStyle w:val="Normal"/>
        <w:suppressLineNumbers/>
        <w:jc w:val="center"/>
        <w:rPr>
          <w:rFonts w:ascii="Arial" w:hAnsi="Arial"/>
        </w:rPr>
      </w:pPr>
      <w:r>
        <w:rPr>
          <w:rFonts w:cs="Arial" w:ascii="Arial" w:hAnsi="Arial"/>
          <w:b/>
          <w:iCs/>
          <w:sz w:val="20"/>
          <w:szCs w:val="20"/>
          <w:lang w:eastAsia="ar-SA"/>
        </w:rPr>
        <w:t>EXÉRCITO BRASILEIRO</w:t>
      </w:r>
    </w:p>
    <w:p>
      <w:pPr>
        <w:pStyle w:val="Normal"/>
        <w:tabs>
          <w:tab w:val="clear" w:pos="408"/>
          <w:tab w:val="left" w:pos="426" w:leader="none"/>
          <w:tab w:val="left" w:pos="851" w:leader="none"/>
        </w:tabs>
        <w:jc w:val="center"/>
        <w:rPr>
          <w:rFonts w:ascii="Arial" w:hAnsi="Arial"/>
        </w:rPr>
      </w:pPr>
      <w:r>
        <w:rPr>
          <w:rFonts w:cs="Arial" w:ascii="Arial" w:hAnsi="Arial"/>
          <w:b/>
          <w:bCs/>
          <w:iCs/>
          <w:color w:val="000000"/>
          <w:sz w:val="20"/>
          <w:szCs w:val="20"/>
          <w:lang w:eastAsia="ar-SA"/>
        </w:rPr>
        <w:t>CENTRO DE AVALIAÇÕES DO EXÉRCITO</w:t>
      </w:r>
    </w:p>
    <w:p>
      <w:pPr>
        <w:pStyle w:val="Normal"/>
        <w:ind w:hanging="0" w:left="-57"/>
        <w:jc w:val="center"/>
        <w:rPr>
          <w:rFonts w:ascii="Arial" w:hAnsi="Arial"/>
        </w:rPr>
      </w:pPr>
      <w:r>
        <w:rPr>
          <w:rFonts w:cs="Arial" w:ascii="Arial" w:hAnsi="Arial"/>
          <w:b/>
          <w:bCs/>
          <w:iCs/>
          <w:color w:val="000000"/>
          <w:sz w:val="20"/>
          <w:szCs w:val="20"/>
          <w:lang w:eastAsia="ar-SA"/>
        </w:rPr>
        <w:t>(CAMPO DE PROVAS DA  MARAMBAIA)</w:t>
      </w:r>
    </w:p>
    <w:p>
      <w:pPr>
        <w:pStyle w:val="BodyText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BodyText"/>
        <w:spacing w:before="9" w:after="0"/>
        <w:rPr>
          <w:rFonts w:ascii="Arial" w:hAnsi="Arial"/>
          <w:b/>
          <w:sz w:val="25"/>
        </w:rPr>
      </w:pPr>
      <w:r>
        <w:rPr>
          <w:rFonts w:ascii="Arial" w:hAnsi="Arial"/>
          <w:b/>
          <w:sz w:val="25"/>
        </w:rPr>
      </w:r>
    </w:p>
    <w:p>
      <w:pPr>
        <w:pStyle w:val="Heading1"/>
        <w:ind w:hanging="0" w:left="915" w:right="538"/>
        <w:jc w:val="center"/>
        <w:rPr>
          <w:rFonts w:ascii="Arial" w:hAnsi="Arial"/>
        </w:rPr>
      </w:pPr>
      <w:r>
        <w:rPr>
          <w:rFonts w:ascii="Arial" w:hAnsi="Arial"/>
        </w:rPr>
        <w:t>ESTUDOS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TÉCNICOS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PRELIMINARES</w:t>
      </w:r>
    </w:p>
    <w:p>
      <w:pPr>
        <w:pStyle w:val="BodyText"/>
        <w:rPr>
          <w:rFonts w:ascii="Arial" w:hAnsi="Arial"/>
          <w:b/>
        </w:rPr>
      </w:pPr>
      <w:r>
        <w:rPr>
          <w:rFonts w:ascii="Arial" w:hAnsi="Arial"/>
          <w:b/>
        </w:rPr>
      </w:r>
    </w:p>
    <w:p>
      <w:pPr>
        <w:pStyle w:val="BodyText"/>
        <w:spacing w:before="11" w:after="0"/>
        <w:rPr>
          <w:rFonts w:ascii="Arial" w:hAnsi="Arial"/>
          <w:b/>
          <w:sz w:val="23"/>
        </w:rPr>
      </w:pPr>
      <w:r>
        <w:rPr>
          <w:rFonts w:ascii="Arial" w:hAnsi="Arial"/>
          <w:b/>
          <w:sz w:val="23"/>
        </w:rPr>
      </w:r>
    </w:p>
    <w:p>
      <w:pPr>
        <w:pStyle w:val="Normal"/>
        <w:widowControl w:val="false"/>
        <w:suppressAutoHyphens w:val="true"/>
        <w:bidi w:val="0"/>
        <w:spacing w:before="1" w:after="0"/>
        <w:ind w:hanging="0" w:left="624" w:right="2154"/>
        <w:jc w:val="left"/>
        <w:rPr>
          <w:rFonts w:ascii="Arial" w:hAnsi="Arial"/>
        </w:rPr>
      </w:pPr>
      <w:r>
        <w:rPr>
          <w:rFonts w:ascii="Arial" w:hAnsi="Arial"/>
          <w:b/>
          <w:sz w:val="24"/>
        </w:rPr>
        <w:t>Objeto</w:t>
      </w:r>
      <w:r>
        <w:rPr>
          <w:rFonts w:ascii="Arial" w:hAnsi="Arial"/>
          <w:color w:val="000000"/>
          <w:sz w:val="24"/>
        </w:rPr>
        <w:t>:</w:t>
      </w:r>
      <w:r>
        <w:rPr>
          <w:rFonts w:ascii="Arial" w:hAnsi="Arial"/>
          <w:color w:val="000000"/>
          <w:spacing w:val="-3"/>
          <w:sz w:val="24"/>
        </w:rPr>
        <w:t xml:space="preserve"> </w:t>
      </w:r>
      <w:r>
        <w:rPr>
          <w:rFonts w:eastAsia="Calibri" w:ascii="Arial" w:hAnsi="Arial"/>
          <w:color w:val="000000"/>
          <w:spacing w:val="-3"/>
          <w:sz w:val="24"/>
        </w:rPr>
        <w:t>Materiais de consumo e permanente</w:t>
      </w:r>
    </w:p>
    <w:p>
      <w:pPr>
        <w:pStyle w:val="Normal"/>
        <w:spacing w:before="1" w:after="0"/>
        <w:ind w:hanging="0" w:left="617" w:right="6283"/>
        <w:rPr>
          <w:color w:val="000000"/>
        </w:rPr>
      </w:pPr>
      <w:r>
        <w:rPr>
          <w:color w:val="000000"/>
        </w:rPr>
      </w:r>
    </w:p>
    <w:p>
      <w:pPr>
        <w:pStyle w:val="Normal"/>
        <w:tabs>
          <w:tab w:val="clear" w:pos="408"/>
          <w:tab w:val="left" w:pos="1134" w:leader="none"/>
          <w:tab w:val="left" w:pos="6480" w:leader="none"/>
        </w:tabs>
        <w:spacing w:lineRule="auto" w:line="276" w:before="0" w:after="113"/>
        <w:ind w:hanging="0" w:left="284"/>
        <w:jc w:val="both"/>
        <w:textAlignment w:val="baseline"/>
        <w:rPr/>
      </w:pPr>
      <w:r>
        <w:rPr>
          <w:rFonts w:eastAsia="Times New Roman" w:cs="Times New Roman" w:ascii="Times New Roman" w:hAnsi="Times New Roman"/>
          <w:b/>
          <w:color w:val="000000"/>
          <w:spacing w:val="-4"/>
          <w:sz w:val="24"/>
          <w:szCs w:val="24"/>
          <w:lang w:val="pt-BR" w:eastAsia="pt-BR"/>
        </w:rPr>
        <w:t xml:space="preserve">       </w:t>
      </w:r>
      <w:r>
        <w:rPr>
          <w:rFonts w:eastAsia="Times New Roman" w:cs="Times New Roman" w:ascii="Times New Roman" w:hAnsi="Times New Roman"/>
          <w:b/>
          <w:color w:val="000000"/>
          <w:spacing w:val="-4"/>
          <w:sz w:val="24"/>
          <w:szCs w:val="24"/>
          <w:lang w:val="pt-BR" w:eastAsia="pt-BR"/>
        </w:rPr>
        <w:t xml:space="preserve">NUP: </w:t>
      </w:r>
      <w:r>
        <w:rPr>
          <w:rFonts w:cs="Times New Roman" w:ascii="Arial" w:hAnsi="Arial"/>
          <w:b/>
          <w:color w:val="000000"/>
          <w:spacing w:val="-4"/>
          <w:sz w:val="24"/>
          <w:szCs w:val="24"/>
        </w:rPr>
        <w:t xml:space="preserve"> </w:t>
      </w:r>
      <w:r>
        <w:rPr>
          <w:rFonts w:eastAsia="Carlito" w:cs="Arial" w:ascii="Arial" w:hAnsi="Arial"/>
          <w:b/>
          <w:bCs/>
          <w:color w:val="000000"/>
          <w:spacing w:val="-4"/>
          <w:sz w:val="24"/>
          <w:szCs w:val="24"/>
        </w:rPr>
        <w:t xml:space="preserve"> </w:t>
      </w:r>
      <w:r>
        <w:rPr>
          <w:rFonts w:eastAsia="Carlito" w:cs="Arial" w:ascii="Arial" w:hAnsi="Arial"/>
          <w:b/>
          <w:bCs/>
          <w:color w:val="000000"/>
          <w:spacing w:val="-4"/>
          <w:sz w:val="24"/>
          <w:szCs w:val="24"/>
          <w:shd w:fill="FFFFFF" w:val="clear"/>
        </w:rPr>
        <w:t>64197.001072/2024-82</w:t>
      </w:r>
    </w:p>
    <w:p>
      <w:pPr>
        <w:pStyle w:val="Normal"/>
        <w:spacing w:before="1" w:after="0"/>
        <w:ind w:hanging="0" w:left="617" w:right="6283"/>
        <w:rPr>
          <w:rFonts w:ascii="Arial" w:hAnsi="Arial"/>
        </w:rPr>
      </w:pPr>
      <w:r>
        <w:rPr>
          <w:rFonts w:ascii="Arial" w:hAnsi="Arial"/>
        </w:rPr>
      </w:r>
    </w:p>
    <w:p>
      <w:pPr>
        <w:pStyle w:val="BodyText"/>
        <w:rPr>
          <w:rFonts w:ascii="Arial" w:hAnsi="Arial"/>
          <w:b/>
        </w:rPr>
      </w:pPr>
      <w:r>
        <w:rPr>
          <w:rFonts w:ascii="Arial" w:hAnsi="Arial"/>
          <w:b/>
        </w:rPr>
      </w:r>
    </w:p>
    <w:p>
      <w:pPr>
        <w:pStyle w:val="Heading1"/>
        <w:numPr>
          <w:ilvl w:val="0"/>
          <w:numId w:val="2"/>
        </w:numPr>
        <w:tabs>
          <w:tab w:val="clear" w:pos="408"/>
          <w:tab w:val="left" w:pos="860" w:leader="none"/>
        </w:tabs>
        <w:ind w:hanging="243" w:left="859"/>
        <w:rPr>
          <w:rFonts w:ascii="Arial" w:hAnsi="Arial"/>
        </w:rPr>
      </w:pPr>
      <w:r>
        <w:rPr>
          <w:rFonts w:ascii="Arial" w:hAnsi="Arial"/>
        </w:rPr>
        <w:t>INTRODUÇÃO</w:t>
      </w:r>
    </w:p>
    <w:p>
      <w:pPr>
        <w:pStyle w:val="BodyText"/>
        <w:spacing w:before="9" w:after="0"/>
        <w:rPr>
          <w:rFonts w:ascii="Arial" w:hAnsi="Arial"/>
          <w:b/>
          <w:sz w:val="27"/>
        </w:rPr>
      </w:pPr>
      <w:r>
        <w:rPr>
          <w:rFonts w:ascii="Arial" w:hAnsi="Arial"/>
          <w:b/>
          <w:sz w:val="27"/>
        </w:rPr>
      </w:r>
    </w:p>
    <w:p>
      <w:pPr>
        <w:pStyle w:val="BodyText"/>
        <w:spacing w:lineRule="auto" w:line="276"/>
        <w:ind w:hanging="0" w:left="617" w:right="236"/>
        <w:jc w:val="both"/>
        <w:rPr>
          <w:rFonts w:ascii="Arial" w:hAnsi="Arial"/>
        </w:rPr>
      </w:pPr>
      <w:r>
        <w:rPr>
          <w:rFonts w:ascii="Arial" w:hAnsi="Arial"/>
        </w:rPr>
        <w:t>Esta demanda tem por finalidade a manutenção, adequação e reparo como um todo contendo materiais necessários para manutenção preventiva e corretiva de toda subseção seção de eletrica e obras, dos demais locais internos deste Centro, tendo em vista a corrosão extrema por estar expostos nas margens de praia, proporciona forte degradação oxidativa de seus dispositivos e conexões por conta da névoa salina. Além disso as deficiências apresentadas pelo sistema como um todo atualmente influencia na segurança do pessoal e pode prejudicar no desenvolvimento das atividades de avaliações e elaboração dos relatórios técnicos. Desta forma a degradação da infraestrutura acentuada requer intervenção através da aquisição de materiais especializados de itens para melhoria e reparo do sistema como um todo do CAEx, com fornecimento, instalação e estruturação para adequação de materiais.</w:t>
      </w:r>
    </w:p>
    <w:p>
      <w:pPr>
        <w:pStyle w:val="BodyText"/>
        <w:spacing w:lineRule="auto" w:line="276"/>
        <w:ind w:hanging="0" w:left="617" w:right="236"/>
        <w:jc w:val="both"/>
        <w:rPr>
          <w:rFonts w:ascii="Arial" w:hAnsi="Arial"/>
        </w:rPr>
      </w:pPr>
      <w:r>
        <w:rPr>
          <w:rFonts w:ascii="Arial" w:hAnsi="Arial"/>
        </w:rPr>
        <w:t>Neste contexto, o presente documento apresenta os estudos técnicos preliminares que visam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assegurar a viabilidade (técnica e econômica) da contratação pretendida e o levantamento dos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elementos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essenciais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que servirão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para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compor Termo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de Referência ou Projeto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Básico.</w:t>
      </w:r>
    </w:p>
    <w:p>
      <w:pPr>
        <w:pStyle w:val="Heading1"/>
        <w:numPr>
          <w:ilvl w:val="0"/>
          <w:numId w:val="2"/>
        </w:numPr>
        <w:tabs>
          <w:tab w:val="clear" w:pos="408"/>
          <w:tab w:val="left" w:pos="860" w:leader="none"/>
        </w:tabs>
        <w:spacing w:before="204" w:after="0"/>
        <w:ind w:hanging="243" w:left="859"/>
        <w:rPr>
          <w:rFonts w:ascii="Arial" w:hAnsi="Arial"/>
        </w:rPr>
      </w:pPr>
      <w:r>
        <w:rPr>
          <w:rFonts w:ascii="Arial" w:hAnsi="Arial"/>
        </w:rPr>
        <w:t>DESENVOLVIMENTO</w:t>
      </w:r>
    </w:p>
    <w:p>
      <w:pPr>
        <w:pStyle w:val="BodyText"/>
        <w:rPr>
          <w:rFonts w:ascii="Arial" w:hAnsi="Arial"/>
          <w:b/>
        </w:rPr>
      </w:pPr>
      <w:r>
        <w:rPr>
          <w:rFonts w:ascii="Arial" w:hAnsi="Arial"/>
          <w:b/>
        </w:rPr>
      </w:r>
    </w:p>
    <w:p>
      <w:pPr>
        <w:pStyle w:val="BodyText"/>
        <w:spacing w:before="2" w:after="0"/>
        <w:rPr>
          <w:rFonts w:ascii="Arial" w:hAnsi="Arial"/>
          <w:b/>
          <w:sz w:val="23"/>
        </w:rPr>
      </w:pPr>
      <w:r>
        <w:rPr>
          <w:rFonts w:ascii="Arial" w:hAnsi="Arial"/>
          <w:b/>
          <w:sz w:val="23"/>
        </w:rPr>
      </w:r>
    </w:p>
    <w:p>
      <w:pPr>
        <w:pStyle w:val="ListParagraph"/>
        <w:numPr>
          <w:ilvl w:val="0"/>
          <w:numId w:val="1"/>
        </w:numPr>
        <w:tabs>
          <w:tab w:val="clear" w:pos="408"/>
          <w:tab w:val="left" w:pos="738" w:leader="none"/>
        </w:tabs>
        <w:ind w:hanging="121" w:left="737"/>
        <w:jc w:val="both"/>
        <w:rPr>
          <w:rFonts w:ascii="Arial" w:hAnsi="Arial"/>
        </w:rPr>
      </w:pPr>
      <w:r>
        <w:rPr>
          <w:rFonts w:ascii="Arial" w:hAnsi="Arial"/>
          <w:b/>
          <w:sz w:val="24"/>
        </w:rPr>
        <w:t>–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NECESSIDADE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DA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CONTRATAÇÃO</w:t>
      </w:r>
    </w:p>
    <w:p>
      <w:pPr>
        <w:pStyle w:val="BodyText"/>
        <w:spacing w:before="2" w:after="0"/>
        <w:rPr>
          <w:rFonts w:ascii="Arial" w:hAnsi="Arial"/>
          <w:b/>
        </w:rPr>
      </w:pPr>
      <w:r>
        <w:rPr>
          <w:rFonts w:ascii="Arial" w:hAnsi="Arial"/>
          <w:b/>
        </w:rPr>
      </w:r>
    </w:p>
    <w:p>
      <w:pPr>
        <w:pStyle w:val="BodyText"/>
        <w:widowControl w:val="false"/>
        <w:suppressAutoHyphens w:val="true"/>
        <w:bidi w:val="0"/>
        <w:spacing w:before="0" w:after="0"/>
        <w:ind w:hanging="0" w:left="624" w:right="227"/>
        <w:jc w:val="both"/>
        <w:rPr>
          <w:color w:val="000000"/>
        </w:rPr>
      </w:pPr>
      <w:r>
        <w:rPr>
          <w:rFonts w:ascii="Arial" w:hAnsi="Arial"/>
          <w:color w:val="000000"/>
          <w:spacing w:val="-1"/>
        </w:rPr>
        <w:t>O</w:t>
      </w:r>
      <w:r>
        <w:rPr>
          <w:rFonts w:ascii="Arial" w:hAnsi="Arial"/>
          <w:color w:val="000000"/>
          <w:spacing w:val="-10"/>
        </w:rPr>
        <w:t xml:space="preserve"> </w:t>
      </w:r>
      <w:r>
        <w:rPr>
          <w:rFonts w:ascii="Arial" w:hAnsi="Arial"/>
          <w:color w:val="000000"/>
          <w:spacing w:val="-1"/>
          <w:szCs w:val="22"/>
        </w:rPr>
        <w:t>material</w:t>
      </w:r>
      <w:r>
        <w:rPr>
          <w:rFonts w:ascii="Arial" w:hAnsi="Arial"/>
          <w:color w:val="000000"/>
        </w:rPr>
        <w:t xml:space="preserve"> a ser comprado é de extrema importância para o Centro de Avaliações do Exército pois visa atender a manutenção das instalações</w:t>
      </w:r>
      <w:r>
        <w:rPr>
          <w:rFonts w:cs="Times New Roman" w:ascii="Arial" w:hAnsi="Arial"/>
          <w:color w:val="000000"/>
        </w:rPr>
        <w:t xml:space="preserve"> do CAEx.</w:t>
      </w:r>
      <w:r>
        <w:rPr>
          <w:rFonts w:ascii="Arial" w:hAnsi="Arial"/>
          <w:color w:val="000000"/>
        </w:rPr>
        <w:t xml:space="preserve"> Tais materiais encontram-se no PCA 2024.</w:t>
      </w:r>
    </w:p>
    <w:p>
      <w:pPr>
        <w:pStyle w:val="Normal"/>
        <w:spacing w:lineRule="auto" w:line="276" w:before="1" w:after="0"/>
        <w:ind w:hanging="0" w:left="617" w:right="233"/>
        <w:jc w:val="both"/>
        <w:rPr>
          <w:color w:val="000000"/>
        </w:rPr>
      </w:pPr>
      <w:r>
        <w:rPr>
          <w:rFonts w:ascii="Arial" w:hAnsi="Arial"/>
          <w:color w:val="000000"/>
          <w:spacing w:val="-1"/>
          <w:sz w:val="24"/>
        </w:rPr>
        <w:t>Os</w:t>
      </w:r>
      <w:r>
        <w:rPr>
          <w:rFonts w:ascii="Arial" w:hAnsi="Arial"/>
          <w:color w:val="000000"/>
          <w:spacing w:val="-10"/>
          <w:sz w:val="24"/>
        </w:rPr>
        <w:t xml:space="preserve"> </w:t>
      </w:r>
      <w:r>
        <w:rPr>
          <w:rFonts w:eastAsia="Calibri" w:ascii="Arial" w:hAnsi="Arial"/>
          <w:color w:val="000000"/>
          <w:spacing w:val="-1"/>
          <w:sz w:val="24"/>
        </w:rPr>
        <w:t>materiais</w:t>
      </w:r>
      <w:r>
        <w:rPr>
          <w:rFonts w:ascii="Arial" w:hAnsi="Arial"/>
          <w:color w:val="000000"/>
          <w:spacing w:val="-9"/>
          <w:sz w:val="24"/>
        </w:rPr>
        <w:t xml:space="preserve"> </w:t>
      </w:r>
      <w:r>
        <w:rPr>
          <w:rFonts w:ascii="Arial" w:hAnsi="Arial"/>
          <w:color w:val="000000"/>
          <w:spacing w:val="-1"/>
          <w:sz w:val="24"/>
        </w:rPr>
        <w:t>são</w:t>
      </w:r>
      <w:r>
        <w:rPr>
          <w:rFonts w:ascii="Arial" w:hAnsi="Arial"/>
          <w:color w:val="000000"/>
          <w:spacing w:val="-11"/>
          <w:sz w:val="24"/>
        </w:rPr>
        <w:t xml:space="preserve"> </w:t>
      </w:r>
      <w:r>
        <w:rPr>
          <w:rFonts w:ascii="Arial" w:hAnsi="Arial"/>
          <w:color w:val="000000"/>
          <w:spacing w:val="-1"/>
          <w:sz w:val="24"/>
        </w:rPr>
        <w:t>considerados</w:t>
      </w:r>
      <w:r>
        <w:rPr>
          <w:rFonts w:ascii="Arial" w:hAnsi="Arial"/>
          <w:color w:val="000000"/>
          <w:spacing w:val="-9"/>
          <w:sz w:val="24"/>
        </w:rPr>
        <w:t xml:space="preserve"> </w:t>
      </w:r>
      <w:r>
        <w:rPr>
          <w:rFonts w:ascii="Arial" w:hAnsi="Arial"/>
          <w:color w:val="000000"/>
          <w:spacing w:val="-1"/>
          <w:sz w:val="24"/>
        </w:rPr>
        <w:t>“comuns”</w:t>
      </w:r>
      <w:r>
        <w:rPr>
          <w:rFonts w:ascii="Arial" w:hAnsi="Arial"/>
          <w:color w:val="000000"/>
          <w:spacing w:val="-11"/>
          <w:sz w:val="24"/>
        </w:rPr>
        <w:t xml:space="preserve"> </w:t>
      </w:r>
      <w:r>
        <w:rPr>
          <w:rFonts w:ascii="Arial" w:hAnsi="Arial"/>
          <w:color w:val="000000"/>
          <w:spacing w:val="-1"/>
          <w:sz w:val="24"/>
        </w:rPr>
        <w:t>pois</w:t>
      </w:r>
      <w:r>
        <w:rPr>
          <w:rFonts w:ascii="Arial" w:hAnsi="Arial"/>
          <w:color w:val="000000"/>
          <w:spacing w:val="-11"/>
          <w:sz w:val="24"/>
        </w:rPr>
        <w:t xml:space="preserve"> </w:t>
      </w:r>
      <w:r>
        <w:rPr>
          <w:rFonts w:ascii="Arial" w:hAnsi="Arial"/>
          <w:color w:val="000000"/>
          <w:sz w:val="24"/>
        </w:rPr>
        <w:t>enquadram-se</w:t>
      </w:r>
      <w:r>
        <w:rPr>
          <w:rFonts w:ascii="Arial" w:hAnsi="Arial"/>
          <w:color w:val="000000"/>
          <w:spacing w:val="-14"/>
          <w:sz w:val="24"/>
        </w:rPr>
        <w:t xml:space="preserve"> </w:t>
      </w:r>
      <w:r>
        <w:rPr>
          <w:rFonts w:ascii="Arial" w:hAnsi="Arial"/>
          <w:color w:val="000000"/>
          <w:sz w:val="24"/>
        </w:rPr>
        <w:t>na</w:t>
      </w:r>
      <w:r>
        <w:rPr>
          <w:rFonts w:ascii="Arial" w:hAnsi="Arial"/>
          <w:color w:val="000000"/>
          <w:spacing w:val="-9"/>
          <w:sz w:val="24"/>
        </w:rPr>
        <w:t xml:space="preserve"> </w:t>
      </w:r>
      <w:r>
        <w:rPr>
          <w:rFonts w:ascii="Arial" w:hAnsi="Arial"/>
          <w:color w:val="000000"/>
          <w:sz w:val="24"/>
        </w:rPr>
        <w:t>classificação</w:t>
      </w:r>
      <w:r>
        <w:rPr>
          <w:rFonts w:ascii="Arial" w:hAnsi="Arial"/>
          <w:color w:val="000000"/>
          <w:spacing w:val="-9"/>
          <w:sz w:val="24"/>
        </w:rPr>
        <w:t xml:space="preserve"> </w:t>
      </w:r>
      <w:r>
        <w:rPr>
          <w:rFonts w:ascii="Arial" w:hAnsi="Arial"/>
          <w:color w:val="000000"/>
          <w:sz w:val="24"/>
        </w:rPr>
        <w:t>nos</w:t>
      </w:r>
      <w:r>
        <w:rPr>
          <w:rFonts w:ascii="Arial" w:hAnsi="Arial"/>
          <w:color w:val="000000"/>
          <w:spacing w:val="-14"/>
          <w:sz w:val="24"/>
        </w:rPr>
        <w:t xml:space="preserve"> </w:t>
      </w:r>
      <w:r>
        <w:rPr>
          <w:rFonts w:ascii="Arial" w:hAnsi="Arial"/>
          <w:color w:val="000000"/>
          <w:sz w:val="24"/>
        </w:rPr>
        <w:t>termos</w:t>
      </w:r>
      <w:r>
        <w:rPr>
          <w:rFonts w:ascii="Arial" w:hAnsi="Arial"/>
          <w:color w:val="000000"/>
          <w:spacing w:val="-12"/>
          <w:sz w:val="24"/>
        </w:rPr>
        <w:t xml:space="preserve"> </w:t>
      </w:r>
      <w:r>
        <w:rPr>
          <w:rFonts w:ascii="Arial" w:hAnsi="Arial"/>
          <w:color w:val="000000"/>
          <w:sz w:val="24"/>
        </w:rPr>
        <w:t>do</w:t>
      </w:r>
      <w:r>
        <w:rPr>
          <w:rFonts w:ascii="Arial" w:hAnsi="Arial"/>
          <w:color w:val="000000"/>
          <w:spacing w:val="-11"/>
          <w:sz w:val="24"/>
        </w:rPr>
        <w:t xml:space="preserve"> </w:t>
      </w:r>
      <w:r>
        <w:rPr>
          <w:rFonts w:ascii="Arial" w:hAnsi="Arial"/>
          <w:color w:val="000000"/>
          <w:sz w:val="24"/>
        </w:rPr>
        <w:t>parágrafo</w:t>
      </w:r>
      <w:r>
        <w:rPr>
          <w:rFonts w:ascii="Arial" w:hAnsi="Arial"/>
          <w:color w:val="000000"/>
          <w:spacing w:val="-52"/>
          <w:sz w:val="24"/>
        </w:rPr>
        <w:t xml:space="preserve"> </w:t>
      </w:r>
      <w:r>
        <w:rPr>
          <w:rFonts w:ascii="Arial" w:hAnsi="Arial"/>
          <w:color w:val="000000"/>
          <w:spacing w:val="-1"/>
          <w:sz w:val="24"/>
        </w:rPr>
        <w:t>único,</w:t>
      </w:r>
      <w:r>
        <w:rPr>
          <w:rFonts w:ascii="Arial" w:hAnsi="Arial"/>
          <w:color w:val="000000"/>
          <w:spacing w:val="-13"/>
          <w:sz w:val="24"/>
        </w:rPr>
        <w:t xml:space="preserve"> </w:t>
      </w:r>
      <w:r>
        <w:rPr>
          <w:rFonts w:ascii="Arial" w:hAnsi="Arial"/>
          <w:color w:val="000000"/>
          <w:spacing w:val="-1"/>
          <w:sz w:val="24"/>
        </w:rPr>
        <w:t>do</w:t>
      </w:r>
      <w:r>
        <w:rPr>
          <w:rFonts w:ascii="Arial" w:hAnsi="Arial"/>
          <w:color w:val="000000"/>
          <w:spacing w:val="-11"/>
          <w:sz w:val="24"/>
        </w:rPr>
        <w:t xml:space="preserve"> </w:t>
      </w:r>
      <w:r>
        <w:rPr>
          <w:rFonts w:ascii="Arial" w:hAnsi="Arial"/>
          <w:color w:val="000000"/>
          <w:spacing w:val="-1"/>
          <w:sz w:val="24"/>
        </w:rPr>
        <w:t>art.</w:t>
      </w:r>
      <w:r>
        <w:rPr>
          <w:rFonts w:ascii="Arial" w:hAnsi="Arial"/>
          <w:color w:val="000000"/>
          <w:spacing w:val="-11"/>
          <w:sz w:val="24"/>
        </w:rPr>
        <w:t xml:space="preserve"> </w:t>
      </w:r>
      <w:r>
        <w:rPr>
          <w:rFonts w:ascii="Arial" w:hAnsi="Arial"/>
          <w:color w:val="000000"/>
          <w:spacing w:val="-1"/>
          <w:sz w:val="24"/>
        </w:rPr>
        <w:t>1°,</w:t>
      </w:r>
      <w:r>
        <w:rPr>
          <w:rFonts w:ascii="Arial" w:hAnsi="Arial"/>
          <w:color w:val="000000"/>
          <w:spacing w:val="-14"/>
          <w:sz w:val="24"/>
        </w:rPr>
        <w:t xml:space="preserve"> </w:t>
      </w:r>
      <w:r>
        <w:rPr>
          <w:rFonts w:ascii="Arial" w:hAnsi="Arial"/>
          <w:color w:val="000000"/>
          <w:spacing w:val="-1"/>
          <w:sz w:val="24"/>
        </w:rPr>
        <w:t>da</w:t>
      </w:r>
      <w:r>
        <w:rPr>
          <w:rFonts w:ascii="Arial" w:hAnsi="Arial"/>
          <w:color w:val="000000"/>
          <w:spacing w:val="-13"/>
          <w:sz w:val="24"/>
        </w:rPr>
        <w:t xml:space="preserve"> </w:t>
      </w:r>
      <w:r>
        <w:rPr>
          <w:rFonts w:ascii="Arial" w:hAnsi="Arial"/>
          <w:color w:val="000000"/>
          <w:spacing w:val="-1"/>
          <w:sz w:val="24"/>
        </w:rPr>
        <w:t>Lei</w:t>
      </w:r>
      <w:r>
        <w:rPr>
          <w:rFonts w:ascii="Arial" w:hAnsi="Arial"/>
          <w:color w:val="000000"/>
          <w:spacing w:val="-11"/>
          <w:sz w:val="24"/>
        </w:rPr>
        <w:t xml:space="preserve"> </w:t>
      </w:r>
      <w:r>
        <w:rPr>
          <w:rFonts w:ascii="Arial" w:hAnsi="Arial"/>
          <w:color w:val="000000"/>
          <w:spacing w:val="-1"/>
          <w:sz w:val="24"/>
        </w:rPr>
        <w:t>10.520,</w:t>
      </w:r>
      <w:r>
        <w:rPr>
          <w:rFonts w:ascii="Arial" w:hAnsi="Arial"/>
          <w:color w:val="000000"/>
          <w:spacing w:val="-13"/>
          <w:sz w:val="24"/>
        </w:rPr>
        <w:t xml:space="preserve"> </w:t>
      </w:r>
      <w:r>
        <w:rPr>
          <w:rFonts w:ascii="Arial" w:hAnsi="Arial"/>
          <w:color w:val="000000"/>
          <w:spacing w:val="-1"/>
          <w:sz w:val="24"/>
        </w:rPr>
        <w:t>de</w:t>
      </w:r>
      <w:r>
        <w:rPr>
          <w:rFonts w:ascii="Arial" w:hAnsi="Arial"/>
          <w:color w:val="000000"/>
          <w:spacing w:val="-13"/>
          <w:sz w:val="24"/>
        </w:rPr>
        <w:t xml:space="preserve"> </w:t>
      </w:r>
      <w:r>
        <w:rPr>
          <w:rFonts w:ascii="Arial" w:hAnsi="Arial"/>
          <w:color w:val="000000"/>
          <w:spacing w:val="-1"/>
          <w:sz w:val="24"/>
        </w:rPr>
        <w:t>2002</w:t>
      </w:r>
      <w:r>
        <w:rPr>
          <w:rFonts w:ascii="Arial" w:hAnsi="Arial"/>
          <w:color w:val="000000"/>
          <w:spacing w:val="-6"/>
          <w:sz w:val="24"/>
        </w:rPr>
        <w:t xml:space="preserve"> </w:t>
      </w:r>
      <w:r>
        <w:rPr>
          <w:rFonts w:ascii="Arial" w:hAnsi="Arial"/>
          <w:i/>
          <w:color w:val="000000"/>
          <w:spacing w:val="-1"/>
          <w:sz w:val="24"/>
        </w:rPr>
        <w:t>“Consideram-se</w:t>
      </w:r>
      <w:r>
        <w:rPr>
          <w:rFonts w:ascii="Arial" w:hAnsi="Arial"/>
          <w:i/>
          <w:color w:val="000000"/>
          <w:spacing w:val="-11"/>
          <w:sz w:val="24"/>
        </w:rPr>
        <w:t xml:space="preserve"> </w:t>
      </w:r>
      <w:r>
        <w:rPr>
          <w:rFonts w:ascii="Arial" w:hAnsi="Arial"/>
          <w:i/>
          <w:color w:val="000000"/>
          <w:sz w:val="24"/>
        </w:rPr>
        <w:t>bens</w:t>
      </w:r>
      <w:r>
        <w:rPr>
          <w:rFonts w:ascii="Arial" w:hAnsi="Arial"/>
          <w:i/>
          <w:color w:val="000000"/>
          <w:spacing w:val="-11"/>
          <w:sz w:val="24"/>
        </w:rPr>
        <w:t xml:space="preserve"> </w:t>
      </w:r>
      <w:r>
        <w:rPr>
          <w:rFonts w:ascii="Arial" w:hAnsi="Arial"/>
          <w:i/>
          <w:color w:val="000000"/>
          <w:sz w:val="24"/>
        </w:rPr>
        <w:t>e</w:t>
      </w:r>
      <w:r>
        <w:rPr>
          <w:rFonts w:ascii="Arial" w:hAnsi="Arial"/>
          <w:i/>
          <w:color w:val="000000"/>
          <w:spacing w:val="-11"/>
          <w:sz w:val="24"/>
        </w:rPr>
        <w:t xml:space="preserve"> </w:t>
      </w:r>
      <w:r>
        <w:rPr>
          <w:rFonts w:ascii="Arial" w:hAnsi="Arial"/>
          <w:i/>
          <w:color w:val="000000"/>
          <w:sz w:val="24"/>
        </w:rPr>
        <w:t>serviços</w:t>
      </w:r>
      <w:r>
        <w:rPr>
          <w:rFonts w:ascii="Arial" w:hAnsi="Arial"/>
          <w:i/>
          <w:color w:val="000000"/>
          <w:spacing w:val="-10"/>
          <w:sz w:val="24"/>
        </w:rPr>
        <w:t xml:space="preserve"> </w:t>
      </w:r>
      <w:r>
        <w:rPr>
          <w:rFonts w:ascii="Arial" w:hAnsi="Arial"/>
          <w:i/>
          <w:color w:val="000000"/>
          <w:sz w:val="24"/>
        </w:rPr>
        <w:t>comuns,</w:t>
      </w:r>
      <w:r>
        <w:rPr>
          <w:rFonts w:ascii="Arial" w:hAnsi="Arial"/>
          <w:i/>
          <w:color w:val="000000"/>
          <w:spacing w:val="-11"/>
          <w:sz w:val="24"/>
        </w:rPr>
        <w:t xml:space="preserve"> </w:t>
      </w:r>
      <w:r>
        <w:rPr>
          <w:rFonts w:ascii="Arial" w:hAnsi="Arial"/>
          <w:i/>
          <w:color w:val="000000"/>
          <w:sz w:val="24"/>
        </w:rPr>
        <w:t>para</w:t>
      </w:r>
      <w:r>
        <w:rPr>
          <w:rFonts w:ascii="Arial" w:hAnsi="Arial"/>
          <w:i/>
          <w:color w:val="000000"/>
          <w:spacing w:val="-12"/>
          <w:sz w:val="24"/>
        </w:rPr>
        <w:t xml:space="preserve"> </w:t>
      </w:r>
      <w:r>
        <w:rPr>
          <w:rFonts w:ascii="Arial" w:hAnsi="Arial"/>
          <w:i/>
          <w:color w:val="000000"/>
          <w:sz w:val="24"/>
        </w:rPr>
        <w:t>os</w:t>
      </w:r>
      <w:r>
        <w:rPr>
          <w:rFonts w:ascii="Arial" w:hAnsi="Arial"/>
          <w:i/>
          <w:color w:val="000000"/>
          <w:spacing w:val="-11"/>
          <w:sz w:val="24"/>
        </w:rPr>
        <w:t xml:space="preserve"> </w:t>
      </w:r>
      <w:r>
        <w:rPr>
          <w:rFonts w:ascii="Arial" w:hAnsi="Arial"/>
          <w:i/>
          <w:color w:val="000000"/>
          <w:sz w:val="24"/>
        </w:rPr>
        <w:t>fins</w:t>
      </w:r>
      <w:r>
        <w:rPr>
          <w:rFonts w:ascii="Arial" w:hAnsi="Arial"/>
          <w:i/>
          <w:color w:val="000000"/>
          <w:spacing w:val="-10"/>
          <w:sz w:val="24"/>
        </w:rPr>
        <w:t xml:space="preserve"> </w:t>
      </w:r>
      <w:r>
        <w:rPr>
          <w:rFonts w:ascii="Arial" w:hAnsi="Arial"/>
          <w:i/>
          <w:color w:val="000000"/>
          <w:sz w:val="24"/>
        </w:rPr>
        <w:t>e</w:t>
      </w:r>
      <w:r>
        <w:rPr>
          <w:rFonts w:ascii="Arial" w:hAnsi="Arial"/>
          <w:i/>
          <w:color w:val="000000"/>
          <w:spacing w:val="-11"/>
          <w:sz w:val="24"/>
        </w:rPr>
        <w:t xml:space="preserve"> </w:t>
      </w:r>
      <w:r>
        <w:rPr>
          <w:rFonts w:ascii="Arial" w:hAnsi="Arial"/>
          <w:i/>
          <w:color w:val="000000"/>
          <w:sz w:val="24"/>
        </w:rPr>
        <w:t>efeitos</w:t>
      </w:r>
      <w:r>
        <w:rPr>
          <w:rFonts w:ascii="Arial" w:hAnsi="Arial"/>
          <w:i/>
          <w:color w:val="000000"/>
          <w:spacing w:val="-52"/>
          <w:sz w:val="24"/>
        </w:rPr>
        <w:t xml:space="preserve"> </w:t>
      </w:r>
      <w:r>
        <w:rPr>
          <w:rFonts w:ascii="Arial" w:hAnsi="Arial"/>
          <w:i/>
          <w:color w:val="000000"/>
          <w:sz w:val="24"/>
        </w:rPr>
        <w:t>deste</w:t>
      </w:r>
      <w:r>
        <w:rPr>
          <w:rFonts w:ascii="Arial" w:hAnsi="Arial"/>
          <w:i/>
          <w:color w:val="000000"/>
          <w:spacing w:val="-9"/>
          <w:sz w:val="24"/>
        </w:rPr>
        <w:t xml:space="preserve"> </w:t>
      </w:r>
      <w:r>
        <w:rPr>
          <w:rFonts w:ascii="Arial" w:hAnsi="Arial"/>
          <w:i/>
          <w:color w:val="000000"/>
          <w:sz w:val="24"/>
        </w:rPr>
        <w:t>artigo,</w:t>
      </w:r>
      <w:r>
        <w:rPr>
          <w:rFonts w:ascii="Arial" w:hAnsi="Arial"/>
          <w:i/>
          <w:color w:val="000000"/>
          <w:spacing w:val="-9"/>
          <w:sz w:val="24"/>
        </w:rPr>
        <w:t xml:space="preserve"> </w:t>
      </w:r>
      <w:r>
        <w:rPr>
          <w:rFonts w:ascii="Arial" w:hAnsi="Arial"/>
          <w:i/>
          <w:color w:val="000000"/>
          <w:sz w:val="24"/>
        </w:rPr>
        <w:t>aqueles</w:t>
      </w:r>
      <w:r>
        <w:rPr>
          <w:rFonts w:ascii="Arial" w:hAnsi="Arial"/>
          <w:i/>
          <w:color w:val="000000"/>
          <w:spacing w:val="-9"/>
          <w:sz w:val="24"/>
        </w:rPr>
        <w:t xml:space="preserve"> </w:t>
      </w:r>
      <w:r>
        <w:rPr>
          <w:rFonts w:ascii="Arial" w:hAnsi="Arial"/>
          <w:i/>
          <w:color w:val="000000"/>
          <w:sz w:val="24"/>
        </w:rPr>
        <w:t>cujos</w:t>
      </w:r>
      <w:r>
        <w:rPr>
          <w:rFonts w:ascii="Arial" w:hAnsi="Arial"/>
          <w:i/>
          <w:color w:val="000000"/>
          <w:spacing w:val="-10"/>
          <w:sz w:val="24"/>
        </w:rPr>
        <w:t xml:space="preserve"> </w:t>
      </w:r>
      <w:r>
        <w:rPr>
          <w:rFonts w:ascii="Arial" w:hAnsi="Arial"/>
          <w:i/>
          <w:color w:val="000000"/>
          <w:sz w:val="24"/>
        </w:rPr>
        <w:t>padrões</w:t>
      </w:r>
      <w:r>
        <w:rPr>
          <w:rFonts w:ascii="Arial" w:hAnsi="Arial"/>
          <w:i/>
          <w:color w:val="000000"/>
          <w:spacing w:val="-8"/>
          <w:sz w:val="24"/>
        </w:rPr>
        <w:t xml:space="preserve"> </w:t>
      </w:r>
      <w:r>
        <w:rPr>
          <w:rFonts w:ascii="Arial" w:hAnsi="Arial"/>
          <w:i/>
          <w:color w:val="000000"/>
          <w:sz w:val="24"/>
        </w:rPr>
        <w:t>de</w:t>
      </w:r>
      <w:r>
        <w:rPr>
          <w:rFonts w:ascii="Arial" w:hAnsi="Arial"/>
          <w:i/>
          <w:color w:val="000000"/>
          <w:spacing w:val="-8"/>
          <w:sz w:val="24"/>
        </w:rPr>
        <w:t xml:space="preserve"> </w:t>
      </w:r>
      <w:r>
        <w:rPr>
          <w:rFonts w:ascii="Arial" w:hAnsi="Arial"/>
          <w:i/>
          <w:color w:val="000000"/>
          <w:sz w:val="24"/>
        </w:rPr>
        <w:t>desempenho</w:t>
      </w:r>
      <w:r>
        <w:rPr>
          <w:rFonts w:ascii="Arial" w:hAnsi="Arial"/>
          <w:i/>
          <w:color w:val="000000"/>
          <w:spacing w:val="-10"/>
          <w:sz w:val="24"/>
        </w:rPr>
        <w:t xml:space="preserve"> </w:t>
      </w:r>
      <w:r>
        <w:rPr>
          <w:rFonts w:ascii="Arial" w:hAnsi="Arial"/>
          <w:i/>
          <w:color w:val="000000"/>
          <w:sz w:val="24"/>
        </w:rPr>
        <w:t>e</w:t>
      </w:r>
      <w:r>
        <w:rPr>
          <w:rFonts w:ascii="Arial" w:hAnsi="Arial"/>
          <w:i/>
          <w:color w:val="000000"/>
          <w:spacing w:val="-9"/>
          <w:sz w:val="24"/>
        </w:rPr>
        <w:t xml:space="preserve"> </w:t>
      </w:r>
      <w:r>
        <w:rPr>
          <w:rFonts w:ascii="Arial" w:hAnsi="Arial"/>
          <w:i/>
          <w:color w:val="000000"/>
          <w:sz w:val="24"/>
        </w:rPr>
        <w:t>qualidade</w:t>
      </w:r>
      <w:r>
        <w:rPr>
          <w:rFonts w:ascii="Arial" w:hAnsi="Arial"/>
          <w:i/>
          <w:color w:val="000000"/>
          <w:spacing w:val="-8"/>
          <w:sz w:val="24"/>
        </w:rPr>
        <w:t xml:space="preserve"> </w:t>
      </w:r>
      <w:r>
        <w:rPr>
          <w:rFonts w:ascii="Arial" w:hAnsi="Arial"/>
          <w:i/>
          <w:color w:val="000000"/>
          <w:sz w:val="24"/>
        </w:rPr>
        <w:t>possam</w:t>
      </w:r>
      <w:r>
        <w:rPr>
          <w:rFonts w:ascii="Arial" w:hAnsi="Arial"/>
          <w:i/>
          <w:color w:val="000000"/>
          <w:spacing w:val="-8"/>
          <w:sz w:val="24"/>
        </w:rPr>
        <w:t xml:space="preserve"> </w:t>
      </w:r>
      <w:r>
        <w:rPr>
          <w:rFonts w:ascii="Arial" w:hAnsi="Arial"/>
          <w:i/>
          <w:color w:val="000000"/>
          <w:sz w:val="24"/>
        </w:rPr>
        <w:t>ser</w:t>
      </w:r>
      <w:r>
        <w:rPr>
          <w:rFonts w:ascii="Arial" w:hAnsi="Arial"/>
          <w:i/>
          <w:color w:val="000000"/>
          <w:spacing w:val="-10"/>
          <w:sz w:val="24"/>
        </w:rPr>
        <w:t xml:space="preserve"> </w:t>
      </w:r>
      <w:r>
        <w:rPr>
          <w:rFonts w:ascii="Arial" w:hAnsi="Arial"/>
          <w:i/>
          <w:color w:val="000000"/>
          <w:sz w:val="24"/>
        </w:rPr>
        <w:t>objetivamente</w:t>
      </w:r>
      <w:r>
        <w:rPr>
          <w:rFonts w:ascii="Arial" w:hAnsi="Arial"/>
          <w:i/>
          <w:color w:val="000000"/>
          <w:spacing w:val="-8"/>
          <w:sz w:val="24"/>
        </w:rPr>
        <w:t xml:space="preserve"> </w:t>
      </w:r>
      <w:r>
        <w:rPr>
          <w:rFonts w:ascii="Arial" w:hAnsi="Arial"/>
          <w:i/>
          <w:color w:val="000000"/>
          <w:sz w:val="24"/>
        </w:rPr>
        <w:t>definidos</w:t>
      </w:r>
      <w:r>
        <w:rPr>
          <w:rFonts w:ascii="Arial" w:hAnsi="Arial"/>
          <w:i/>
          <w:color w:val="000000"/>
          <w:spacing w:val="-52"/>
          <w:sz w:val="24"/>
        </w:rPr>
        <w:t xml:space="preserve"> </w:t>
      </w:r>
      <w:r>
        <w:rPr>
          <w:rFonts w:ascii="Arial" w:hAnsi="Arial"/>
          <w:i/>
          <w:color w:val="000000"/>
          <w:sz w:val="24"/>
        </w:rPr>
        <w:t>pelo</w:t>
      </w:r>
      <w:r>
        <w:rPr>
          <w:rFonts w:ascii="Arial" w:hAnsi="Arial"/>
          <w:i/>
          <w:color w:val="000000"/>
          <w:spacing w:val="-1"/>
          <w:sz w:val="24"/>
        </w:rPr>
        <w:t xml:space="preserve"> </w:t>
      </w:r>
      <w:r>
        <w:rPr>
          <w:rFonts w:ascii="Arial" w:hAnsi="Arial"/>
          <w:i/>
          <w:color w:val="000000"/>
          <w:sz w:val="24"/>
        </w:rPr>
        <w:t>edital, por meio</w:t>
      </w:r>
      <w:r>
        <w:rPr>
          <w:rFonts w:ascii="Arial" w:hAnsi="Arial"/>
          <w:i/>
          <w:color w:val="000000"/>
          <w:spacing w:val="-1"/>
          <w:sz w:val="24"/>
        </w:rPr>
        <w:t xml:space="preserve"> </w:t>
      </w:r>
      <w:r>
        <w:rPr>
          <w:rFonts w:ascii="Arial" w:hAnsi="Arial"/>
          <w:i/>
          <w:color w:val="000000"/>
          <w:sz w:val="24"/>
        </w:rPr>
        <w:t>de</w:t>
      </w:r>
      <w:r>
        <w:rPr>
          <w:rFonts w:ascii="Arial" w:hAnsi="Arial"/>
          <w:i/>
          <w:color w:val="000000"/>
          <w:spacing w:val="-1"/>
          <w:sz w:val="24"/>
        </w:rPr>
        <w:t xml:space="preserve"> </w:t>
      </w:r>
      <w:r>
        <w:rPr>
          <w:rFonts w:ascii="Arial" w:hAnsi="Arial"/>
          <w:i/>
          <w:color w:val="000000"/>
          <w:sz w:val="24"/>
        </w:rPr>
        <w:t>especificações</w:t>
      </w:r>
      <w:r>
        <w:rPr>
          <w:rFonts w:ascii="Arial" w:hAnsi="Arial"/>
          <w:i/>
          <w:color w:val="000000"/>
          <w:spacing w:val="1"/>
          <w:sz w:val="24"/>
        </w:rPr>
        <w:t xml:space="preserve"> </w:t>
      </w:r>
      <w:r>
        <w:rPr>
          <w:rFonts w:ascii="Arial" w:hAnsi="Arial"/>
          <w:i/>
          <w:color w:val="000000"/>
          <w:sz w:val="24"/>
        </w:rPr>
        <w:t>usuais</w:t>
      </w:r>
      <w:r>
        <w:rPr>
          <w:rFonts w:ascii="Arial" w:hAnsi="Arial"/>
          <w:i/>
          <w:color w:val="000000"/>
          <w:spacing w:val="1"/>
          <w:sz w:val="24"/>
        </w:rPr>
        <w:t xml:space="preserve"> </w:t>
      </w:r>
      <w:r>
        <w:rPr>
          <w:rFonts w:ascii="Arial" w:hAnsi="Arial"/>
          <w:i/>
          <w:color w:val="000000"/>
          <w:sz w:val="24"/>
        </w:rPr>
        <w:t>no</w:t>
      </w:r>
      <w:r>
        <w:rPr>
          <w:rFonts w:ascii="Arial" w:hAnsi="Arial"/>
          <w:i/>
          <w:color w:val="000000"/>
          <w:spacing w:val="-1"/>
          <w:sz w:val="24"/>
        </w:rPr>
        <w:t xml:space="preserve"> </w:t>
      </w:r>
      <w:r>
        <w:rPr>
          <w:rFonts w:ascii="Arial" w:hAnsi="Arial"/>
          <w:i/>
          <w:color w:val="000000"/>
          <w:sz w:val="24"/>
        </w:rPr>
        <w:t>mercado.”</w:t>
      </w:r>
    </w:p>
    <w:p>
      <w:pPr>
        <w:pStyle w:val="BodyTex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BodyText"/>
        <w:spacing w:before="1" w:after="0"/>
        <w:rPr>
          <w:rFonts w:ascii="Arial" w:hAnsi="Arial"/>
        </w:rPr>
      </w:pPr>
      <w:r>
        <w:rPr>
          <w:rFonts w:ascii="Arial" w:hAnsi="Arial"/>
        </w:rPr>
      </w:r>
    </w:p>
    <w:p>
      <w:pPr>
        <w:pStyle w:val="Heading1"/>
        <w:numPr>
          <w:ilvl w:val="0"/>
          <w:numId w:val="1"/>
        </w:numPr>
        <w:tabs>
          <w:tab w:val="clear" w:pos="408"/>
          <w:tab w:val="left" w:pos="803" w:leader="none"/>
        </w:tabs>
        <w:ind w:hanging="186" w:left="802"/>
        <w:jc w:val="both"/>
        <w:rPr>
          <w:rFonts w:ascii="Arial" w:hAnsi="Arial"/>
        </w:rPr>
      </w:pPr>
      <w:r>
        <w:rPr>
          <w:rFonts w:ascii="Arial" w:hAnsi="Arial"/>
        </w:rPr>
        <w:t>–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REQUISITOS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DA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CONTRATAÇÃO</w:t>
      </w:r>
    </w:p>
    <w:p>
      <w:pPr>
        <w:pStyle w:val="BodyText"/>
        <w:rPr>
          <w:rFonts w:ascii="Arial" w:hAnsi="Arial"/>
          <w:b/>
        </w:rPr>
      </w:pPr>
      <w:r>
        <w:rPr>
          <w:rFonts w:ascii="Arial" w:hAnsi="Arial"/>
          <w:b/>
        </w:rPr>
      </w:r>
    </w:p>
    <w:p>
      <w:pPr>
        <w:pStyle w:val="BodyText"/>
        <w:spacing w:lineRule="auto" w:line="276"/>
        <w:ind w:hanging="0" w:left="617" w:right="237"/>
        <w:jc w:val="both"/>
        <w:rPr>
          <w:rFonts w:ascii="Arial" w:hAnsi="Arial"/>
        </w:rPr>
      </w:pPr>
      <w:r>
        <w:rPr>
          <w:rFonts w:ascii="Arial" w:hAnsi="Arial"/>
          <w:color w:val="000000"/>
        </w:rPr>
        <w:t>O objeto a ser licitado, pelas suas características e com base nas justificativas acima mencionadas,</w:t>
      </w:r>
      <w:r>
        <w:rPr>
          <w:rFonts w:ascii="Arial" w:hAnsi="Arial"/>
          <w:color w:val="000000"/>
          <w:spacing w:val="1"/>
        </w:rPr>
        <w:t xml:space="preserve"> </w:t>
      </w:r>
      <w:r>
        <w:rPr>
          <w:rFonts w:ascii="Arial" w:hAnsi="Arial"/>
          <w:color w:val="000000"/>
        </w:rPr>
        <w:t>possui</w:t>
      </w:r>
      <w:r>
        <w:rPr>
          <w:rFonts w:ascii="Arial" w:hAnsi="Arial"/>
          <w:color w:val="000000"/>
          <w:spacing w:val="1"/>
        </w:rPr>
        <w:t xml:space="preserve"> </w:t>
      </w:r>
      <w:r>
        <w:rPr>
          <w:rFonts w:ascii="Arial" w:hAnsi="Arial"/>
          <w:color w:val="000000"/>
        </w:rPr>
        <w:t>natureza</w:t>
      </w:r>
      <w:r>
        <w:rPr>
          <w:rFonts w:ascii="Arial" w:hAnsi="Arial"/>
          <w:color w:val="000000"/>
          <w:spacing w:val="1"/>
        </w:rPr>
        <w:t xml:space="preserve"> </w:t>
      </w:r>
      <w:r>
        <w:rPr>
          <w:rFonts w:ascii="Arial" w:hAnsi="Arial"/>
          <w:color w:val="000000"/>
        </w:rPr>
        <w:t>continuada,</w:t>
      </w:r>
      <w:r>
        <w:rPr>
          <w:rFonts w:ascii="Arial" w:hAnsi="Arial"/>
          <w:color w:val="000000"/>
          <w:spacing w:val="-52"/>
        </w:rPr>
        <w:t xml:space="preserve"> </w:t>
      </w:r>
      <w:r>
        <w:rPr>
          <w:rFonts w:ascii="Arial" w:hAnsi="Arial"/>
          <w:color w:val="000000"/>
        </w:rPr>
        <w:t>havendo necessidade de prorrogação contratual para além da vigência comum de doze meses</w:t>
      </w:r>
      <w:r>
        <w:rPr>
          <w:rFonts w:ascii="Arial" w:hAnsi="Arial"/>
          <w:color w:val="000000"/>
          <w:spacing w:val="1"/>
        </w:rPr>
        <w:t xml:space="preserve"> </w:t>
      </w:r>
      <w:r>
        <w:rPr>
          <w:rFonts w:ascii="Arial" w:hAnsi="Arial"/>
          <w:color w:val="000000"/>
        </w:rPr>
        <w:t>prevista</w:t>
      </w:r>
      <w:r>
        <w:rPr>
          <w:rFonts w:ascii="Arial" w:hAnsi="Arial"/>
          <w:color w:val="000000"/>
          <w:spacing w:val="-3"/>
        </w:rPr>
        <w:t xml:space="preserve"> </w:t>
      </w:r>
      <w:r>
        <w:rPr>
          <w:rFonts w:ascii="Arial" w:hAnsi="Arial"/>
          <w:color w:val="000000"/>
        </w:rPr>
        <w:t>na</w:t>
      </w:r>
      <w:r>
        <w:rPr>
          <w:rFonts w:ascii="Arial" w:hAnsi="Arial"/>
          <w:color w:val="000000"/>
          <w:spacing w:val="-2"/>
        </w:rPr>
        <w:t xml:space="preserve"> </w:t>
      </w:r>
      <w:r>
        <w:rPr>
          <w:rFonts w:ascii="Arial" w:hAnsi="Arial"/>
          <w:color w:val="000000"/>
        </w:rPr>
        <w:t>Lei</w:t>
      </w:r>
      <w:r>
        <w:rPr>
          <w:rFonts w:ascii="Arial" w:hAnsi="Arial"/>
          <w:color w:val="000000"/>
          <w:spacing w:val="-2"/>
        </w:rPr>
        <w:t xml:space="preserve"> </w:t>
      </w:r>
      <w:r>
        <w:rPr>
          <w:rFonts w:ascii="Arial" w:hAnsi="Arial"/>
          <w:color w:val="000000"/>
        </w:rPr>
        <w:t>nº</w:t>
      </w:r>
      <w:r>
        <w:rPr>
          <w:rFonts w:ascii="Arial" w:hAnsi="Arial"/>
          <w:color w:val="FF0000"/>
          <w:spacing w:val="-1"/>
        </w:rPr>
        <w:t xml:space="preserve"> </w:t>
      </w:r>
      <w:r>
        <w:rPr>
          <w:rFonts w:ascii="Arial" w:hAnsi="Arial"/>
          <w:color w:val="000000"/>
          <w:spacing w:val="-1"/>
        </w:rPr>
        <w:t>14.133/21.</w:t>
      </w:r>
    </w:p>
    <w:p>
      <w:pPr>
        <w:pStyle w:val="BodyText"/>
        <w:spacing w:lineRule="exact" w:line="291"/>
        <w:ind w:hanging="0" w:left="617"/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BodyText"/>
        <w:spacing w:lineRule="exact" w:line="291"/>
        <w:ind w:hanging="0" w:left="617"/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Heading1"/>
        <w:numPr>
          <w:ilvl w:val="0"/>
          <w:numId w:val="1"/>
        </w:numPr>
        <w:tabs>
          <w:tab w:val="clear" w:pos="408"/>
          <w:tab w:val="left" w:pos="865" w:leader="none"/>
        </w:tabs>
        <w:spacing w:before="52" w:after="0"/>
        <w:ind w:hanging="248" w:left="864"/>
        <w:rPr>
          <w:rFonts w:ascii="Arial" w:hAnsi="Arial"/>
        </w:rPr>
      </w:pPr>
      <w:r>
        <w:rPr>
          <w:rFonts w:ascii="Arial" w:hAnsi="Arial"/>
        </w:rPr>
        <w:t>–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LEVANTAMENTO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</w:rPr>
        <w:t>MERCADO</w:t>
      </w:r>
    </w:p>
    <w:p>
      <w:pPr>
        <w:pStyle w:val="BodyText"/>
        <w:spacing w:lineRule="auto" w:line="276"/>
        <w:ind w:hanging="0" w:left="617" w:right="2384"/>
        <w:rPr>
          <w:rFonts w:ascii="Arial" w:hAnsi="Arial"/>
        </w:rPr>
      </w:pPr>
      <w:r>
        <w:rPr>
          <w:rFonts w:ascii="Arial" w:hAnsi="Arial"/>
        </w:rPr>
      </w:r>
    </w:p>
    <w:p>
      <w:pPr>
        <w:pStyle w:val="BodyText"/>
        <w:spacing w:lineRule="auto" w:line="276"/>
        <w:ind w:hanging="0" w:left="617" w:right="235"/>
        <w:jc w:val="both"/>
        <w:rPr>
          <w:color w:val="000000"/>
        </w:rPr>
      </w:pPr>
      <w:r>
        <w:rPr>
          <w:rFonts w:ascii="Arial" w:hAnsi="Arial"/>
          <w:color w:val="000000"/>
        </w:rPr>
        <w:t>Foram analisadas as</w:t>
      </w:r>
      <w:r>
        <w:rPr>
          <w:rFonts w:ascii="Arial" w:hAnsi="Arial"/>
          <w:color w:val="000000"/>
          <w:spacing w:val="1"/>
        </w:rPr>
        <w:t xml:space="preserve"> </w:t>
      </w:r>
      <w:r>
        <w:rPr>
          <w:rFonts w:ascii="Arial" w:hAnsi="Arial"/>
          <w:color w:val="000000"/>
        </w:rPr>
        <w:t>contratações efetuadas pelo</w:t>
      </w:r>
      <w:r>
        <w:rPr>
          <w:rFonts w:ascii="Arial" w:hAnsi="Arial"/>
          <w:color w:val="000000"/>
          <w:spacing w:val="1"/>
        </w:rPr>
        <w:t xml:space="preserve"> </w:t>
      </w:r>
      <w:r>
        <w:rPr>
          <w:rFonts w:ascii="Arial" w:hAnsi="Arial"/>
          <w:color w:val="000000"/>
        </w:rPr>
        <w:t>painel de preço,</w:t>
      </w:r>
      <w:r>
        <w:rPr>
          <w:rFonts w:ascii="Arial" w:hAnsi="Arial"/>
          <w:color w:val="000000"/>
          <w:spacing w:val="1"/>
        </w:rPr>
        <w:t xml:space="preserve"> </w:t>
      </w:r>
      <w:r>
        <w:rPr>
          <w:rFonts w:ascii="Arial" w:hAnsi="Arial"/>
          <w:color w:val="000000"/>
        </w:rPr>
        <w:t>onde verificou-se que foi utilizada a</w:t>
      </w:r>
      <w:r>
        <w:rPr>
          <w:rFonts w:ascii="Arial" w:hAnsi="Arial"/>
          <w:color w:val="000000"/>
          <w:spacing w:val="1"/>
        </w:rPr>
        <w:t xml:space="preserve"> </w:t>
      </w:r>
      <w:r>
        <w:rPr>
          <w:rFonts w:ascii="Arial" w:hAnsi="Arial"/>
          <w:color w:val="000000"/>
        </w:rPr>
        <w:t>seguinte metodologia</w:t>
      </w:r>
      <w:r>
        <w:rPr>
          <w:rFonts w:ascii="Arial" w:hAnsi="Arial"/>
          <w:color w:val="000000"/>
          <w:spacing w:val="-3"/>
        </w:rPr>
        <w:t xml:space="preserve"> </w:t>
      </w:r>
      <w:r>
        <w:rPr>
          <w:rFonts w:ascii="Arial" w:hAnsi="Arial"/>
          <w:color w:val="000000"/>
        </w:rPr>
        <w:t>para</w:t>
      </w:r>
      <w:r>
        <w:rPr>
          <w:rFonts w:ascii="Arial" w:hAnsi="Arial"/>
          <w:color w:val="000000"/>
          <w:spacing w:val="1"/>
        </w:rPr>
        <w:t xml:space="preserve"> </w:t>
      </w:r>
      <w:r>
        <w:rPr>
          <w:rFonts w:ascii="Arial" w:hAnsi="Arial"/>
          <w:color w:val="000000"/>
        </w:rPr>
        <w:t>a</w:t>
      </w:r>
      <w:r>
        <w:rPr>
          <w:rFonts w:ascii="Arial" w:hAnsi="Arial"/>
          <w:color w:val="000000"/>
          <w:spacing w:val="-1"/>
        </w:rPr>
        <w:t xml:space="preserve"> </w:t>
      </w:r>
      <w:r>
        <w:rPr>
          <w:rFonts w:ascii="Arial" w:hAnsi="Arial"/>
          <w:color w:val="000000"/>
        </w:rPr>
        <w:t>referida contratação: média entre os preços.</w:t>
      </w:r>
    </w:p>
    <w:p>
      <w:pPr>
        <w:pStyle w:val="BodyText"/>
        <w:spacing w:lineRule="auto" w:line="276"/>
        <w:ind w:hanging="0" w:left="617" w:right="235"/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BodyTex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</w:r>
    </w:p>
    <w:p>
      <w:pPr>
        <w:pStyle w:val="Heading1"/>
        <w:numPr>
          <w:ilvl w:val="0"/>
          <w:numId w:val="1"/>
        </w:numPr>
        <w:tabs>
          <w:tab w:val="clear" w:pos="408"/>
          <w:tab w:val="left" w:pos="879" w:leader="none"/>
        </w:tabs>
        <w:ind w:hanging="262" w:left="878"/>
        <w:jc w:val="both"/>
        <w:rPr>
          <w:rFonts w:ascii="Arial" w:hAnsi="Arial"/>
        </w:rPr>
      </w:pPr>
      <w:r>
        <w:rPr>
          <w:rFonts w:ascii="Arial" w:hAnsi="Arial"/>
        </w:rPr>
        <w:t>–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DESCRIÇÃO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DA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SOLUÇÃO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COMO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UM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TODO</w:t>
      </w:r>
    </w:p>
    <w:p>
      <w:pPr>
        <w:pStyle w:val="BodyText"/>
        <w:spacing w:before="12" w:after="0"/>
        <w:rPr>
          <w:rFonts w:ascii="Arial" w:hAnsi="Arial"/>
          <w:b/>
          <w:sz w:val="23"/>
        </w:rPr>
      </w:pPr>
      <w:r>
        <w:rPr>
          <w:rFonts w:ascii="Arial" w:hAnsi="Arial"/>
          <w:b/>
          <w:sz w:val="23"/>
        </w:rPr>
      </w:r>
    </w:p>
    <w:p>
      <w:pPr>
        <w:pStyle w:val="ListParagraph"/>
        <w:widowControl/>
        <w:suppressAutoHyphens w:val="false"/>
        <w:bidi w:val="0"/>
        <w:spacing w:lineRule="auto" w:line="276" w:before="0" w:after="120"/>
        <w:ind w:hanging="0" w:left="624" w:right="227"/>
        <w:contextualSpacing/>
        <w:jc w:val="both"/>
        <w:textAlignment w:val="baseline"/>
        <w:rPr/>
      </w:pPr>
      <w:r>
        <w:rPr>
          <w:rFonts w:cs="Arial" w:ascii="Arial" w:hAnsi="Arial"/>
          <w:color w:val="000000"/>
          <w:sz w:val="24"/>
          <w:szCs w:val="24"/>
          <w:lang w:val="pt-BR" w:eastAsia="pt-BR"/>
        </w:rPr>
        <w:t xml:space="preserve">A aquisição do material proporcionará a </w:t>
      </w:r>
      <w:r>
        <w:rPr>
          <w:rFonts w:ascii="Arial" w:hAnsi="Arial"/>
          <w:color w:val="000000"/>
          <w:sz w:val="24"/>
          <w:szCs w:val="24"/>
        </w:rPr>
        <w:t>manutenção das instalações</w:t>
      </w:r>
      <w:r>
        <w:rPr>
          <w:rFonts w:cs="Times New Roman" w:ascii="Arial" w:hAnsi="Arial"/>
          <w:color w:val="000000"/>
          <w:sz w:val="24"/>
          <w:szCs w:val="24"/>
        </w:rPr>
        <w:t xml:space="preserve"> do</w:t>
      </w:r>
      <w:r>
        <w:rPr>
          <w:rStyle w:val="Fontepargpadro1"/>
          <w:rFonts w:cs="Times New Roman" w:ascii="Arial" w:hAnsi="Arial"/>
          <w:color w:val="000000"/>
          <w:sz w:val="24"/>
          <w:szCs w:val="24"/>
        </w:rPr>
        <w:t xml:space="preserve"> interior do CAEx, pois as mesmas já se encontram deterioradas pela ação do tempo e maresia.</w:t>
      </w:r>
    </w:p>
    <w:p>
      <w:pPr>
        <w:pStyle w:val="ListParagraph"/>
        <w:widowControl/>
        <w:suppressAutoHyphens w:val="false"/>
        <w:spacing w:lineRule="auto" w:line="276" w:before="0" w:after="120"/>
        <w:ind w:firstLine="397" w:left="0"/>
        <w:contextualSpacing/>
        <w:jc w:val="both"/>
        <w:textAlignment w:val="baseline"/>
        <w:rPr>
          <w:rStyle w:val="Fontepargpadro1"/>
          <w:rFonts w:ascii="Arial" w:hAnsi="Arial" w:eastAsia="TimesNewRomanPS-BoldMT" w:cs="Arial"/>
          <w:color w:val="000000"/>
          <w:sz w:val="24"/>
          <w:szCs w:val="24"/>
          <w:lang w:val="pt-BR" w:eastAsia="pt-BR"/>
        </w:rPr>
      </w:pPr>
      <w:r>
        <w:rPr>
          <w:rFonts w:eastAsia="TimesNewRomanPS-BoldMT" w:cs="Arial" w:ascii="Arial" w:hAnsi="Arial"/>
          <w:color w:val="000000"/>
          <w:sz w:val="24"/>
          <w:szCs w:val="24"/>
          <w:lang w:val="pt-BR" w:eastAsia="pt-BR"/>
        </w:rPr>
      </w:r>
    </w:p>
    <w:p>
      <w:pPr>
        <w:pStyle w:val="ListParagraph"/>
        <w:widowControl/>
        <w:suppressAutoHyphens w:val="false"/>
        <w:spacing w:lineRule="auto" w:line="276" w:before="0" w:after="120"/>
        <w:ind w:firstLine="397" w:left="0"/>
        <w:contextualSpacing/>
        <w:jc w:val="both"/>
        <w:textAlignment w:val="baseline"/>
        <w:rPr>
          <w:rStyle w:val="Fontepargpadro1"/>
          <w:rFonts w:ascii="Arial" w:hAnsi="Arial" w:eastAsia="TimesNewRomanPS-BoldMT" w:cs="Arial"/>
          <w:color w:val="000000"/>
          <w:sz w:val="24"/>
          <w:szCs w:val="24"/>
          <w:lang w:val="pt-BR" w:eastAsia="pt-BR"/>
        </w:rPr>
      </w:pPr>
      <w:r>
        <w:rPr>
          <w:rFonts w:eastAsia="TimesNewRomanPS-BoldMT" w:cs="Arial" w:ascii="Arial" w:hAnsi="Arial"/>
          <w:color w:val="000000"/>
          <w:sz w:val="24"/>
          <w:szCs w:val="24"/>
          <w:lang w:val="pt-BR" w:eastAsia="pt-BR"/>
        </w:rPr>
      </w:r>
    </w:p>
    <w:p>
      <w:pPr>
        <w:pStyle w:val="Heading1"/>
        <w:numPr>
          <w:ilvl w:val="0"/>
          <w:numId w:val="1"/>
        </w:numPr>
        <w:tabs>
          <w:tab w:val="clear" w:pos="408"/>
          <w:tab w:val="left" w:pos="815" w:leader="none"/>
        </w:tabs>
        <w:spacing w:before="52" w:after="0"/>
        <w:ind w:hanging="198" w:left="814"/>
        <w:rPr>
          <w:rFonts w:ascii="Arial" w:hAnsi="Arial"/>
        </w:rPr>
      </w:pPr>
      <w:r>
        <w:rPr>
          <w:rFonts w:ascii="Arial" w:hAnsi="Arial"/>
        </w:rPr>
        <w:t>–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ESTIMATIVA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DAS</w:t>
      </w:r>
      <w:r>
        <w:rPr>
          <w:rFonts w:ascii="Arial" w:hAnsi="Arial"/>
          <w:spacing w:val="-6"/>
        </w:rPr>
        <w:t xml:space="preserve"> </w:t>
      </w:r>
      <w:r>
        <w:rPr>
          <w:rFonts w:ascii="Arial" w:hAnsi="Arial"/>
        </w:rPr>
        <w:t>QUANTIDADES</w:t>
      </w:r>
    </w:p>
    <w:p>
      <w:pPr>
        <w:pStyle w:val="BodyText"/>
        <w:spacing w:before="12" w:after="0"/>
        <w:rPr>
          <w:rFonts w:ascii="Arial" w:hAnsi="Arial"/>
          <w:b/>
          <w:sz w:val="23"/>
        </w:rPr>
      </w:pPr>
      <w:r>
        <w:rPr>
          <w:rFonts w:ascii="Arial" w:hAnsi="Arial"/>
          <w:b/>
          <w:sz w:val="23"/>
        </w:rPr>
      </w:r>
    </w:p>
    <w:p>
      <w:pPr>
        <w:pStyle w:val="ListParagraph"/>
        <w:widowControl/>
        <w:tabs>
          <w:tab w:val="clear" w:pos="408"/>
          <w:tab w:val="left" w:pos="450" w:leader="none"/>
        </w:tabs>
        <w:spacing w:lineRule="auto" w:line="276" w:before="0" w:after="120"/>
        <w:ind w:hanging="0" w:left="720"/>
        <w:contextualSpacing/>
        <w:textAlignment w:val="baseline"/>
        <w:rPr>
          <w:rFonts w:ascii="Arial" w:hAnsi="Arial"/>
        </w:rPr>
      </w:pPr>
      <w:r>
        <w:rPr>
          <w:rFonts w:cs="Arial" w:ascii="Arial" w:hAnsi="Arial"/>
          <w:color w:val="000000"/>
          <w:sz w:val="24"/>
          <w:szCs w:val="24"/>
        </w:rPr>
        <w:t xml:space="preserve"> </w:t>
      </w:r>
      <w:r>
        <w:rPr>
          <w:rFonts w:cs="Arial" w:ascii="Arial" w:hAnsi="Arial"/>
          <w:color w:val="000000"/>
          <w:sz w:val="24"/>
          <w:szCs w:val="24"/>
        </w:rPr>
        <w:t>Após estudo realizado pela</w:t>
      </w:r>
      <w:r>
        <w:rPr>
          <w:rFonts w:eastAsia="Times New Roman" w:cs="Arial" w:ascii="Arial" w:hAnsi="Arial"/>
          <w:color w:val="000000"/>
          <w:sz w:val="24"/>
          <w:szCs w:val="24"/>
          <w:lang w:val="pt-BR" w:eastAsia="pt-BR"/>
        </w:rPr>
        <w:t xml:space="preserve"> Subseção de elétrica e obras</w:t>
      </w:r>
      <w:r>
        <w:rPr>
          <w:rFonts w:cs="Arial" w:ascii="Arial" w:hAnsi="Arial"/>
          <w:color w:val="000000"/>
          <w:sz w:val="24"/>
          <w:szCs w:val="24"/>
          <w:lang w:val="pt-BR" w:eastAsia="pt-BR"/>
        </w:rPr>
        <w:t xml:space="preserve"> </w:t>
      </w:r>
      <w:r>
        <w:rPr>
          <w:rFonts w:cs="Arial" w:ascii="Arial" w:hAnsi="Arial"/>
          <w:color w:val="000000"/>
          <w:sz w:val="24"/>
          <w:szCs w:val="24"/>
        </w:rPr>
        <w:t xml:space="preserve">chegou-se à conclusão que será      necessário: </w:t>
      </w:r>
    </w:p>
    <w:p>
      <w:pPr>
        <w:pStyle w:val="ListParagraph"/>
        <w:widowControl/>
        <w:tabs>
          <w:tab w:val="clear" w:pos="408"/>
          <w:tab w:val="left" w:pos="450" w:leader="none"/>
        </w:tabs>
        <w:spacing w:lineRule="auto" w:line="276" w:before="0" w:after="120"/>
        <w:ind w:hanging="0" w:left="720"/>
        <w:contextualSpacing/>
        <w:textAlignment w:val="baseline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</w:r>
    </w:p>
    <w:tbl>
      <w:tblPr>
        <w:tblStyle w:val="TableNormal"/>
        <w:tblW w:w="9245" w:type="dxa"/>
        <w:jc w:val="left"/>
        <w:tblInd w:w="-60" w:type="dxa"/>
        <w:tblLayout w:type="fixed"/>
        <w:tblCellMar>
          <w:top w:w="0" w:type="dxa"/>
          <w:left w:w="2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79"/>
        <w:gridCol w:w="5635"/>
        <w:gridCol w:w="1450"/>
        <w:gridCol w:w="1280"/>
      </w:tblGrid>
      <w:tr>
        <w:trPr>
          <w:trHeight w:val="276" w:hRule="atLeast"/>
        </w:trPr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/>
              </w:rPr>
            </w:pPr>
            <w:r>
              <w:rPr>
                <w:rFonts w:eastAsia="Calibri"/>
                <w:kern w:val="0"/>
                <w:sz w:val="20"/>
                <w:szCs w:val="22"/>
                <w:lang w:eastAsia="en-US" w:bidi="ar-SA"/>
              </w:rPr>
              <w:t>Item</w:t>
            </w:r>
          </w:p>
        </w:tc>
        <w:tc>
          <w:tcPr>
            <w:tcW w:w="5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Arial" w:hAnsi="Arial"/>
              </w:rPr>
            </w:pPr>
            <w:r>
              <w:rPr>
                <w:rFonts w:eastAsia="Calibri"/>
                <w:kern w:val="0"/>
                <w:sz w:val="20"/>
                <w:szCs w:val="22"/>
                <w:lang w:eastAsia="en-US" w:bidi="ar-SA"/>
              </w:rPr>
              <w:t>Especificação Detalhada</w:t>
            </w: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/>
              </w:rPr>
            </w:pPr>
            <w:r>
              <w:rPr>
                <w:rFonts w:eastAsia="Calibri"/>
                <w:kern w:val="0"/>
                <w:sz w:val="20"/>
                <w:szCs w:val="22"/>
                <w:lang w:eastAsia="en-US" w:bidi="ar-SA"/>
              </w:rPr>
              <w:t>Und.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/>
              </w:rPr>
            </w:pPr>
            <w:r>
              <w:rPr>
                <w:rFonts w:eastAsia="Calibri"/>
                <w:kern w:val="0"/>
                <w:sz w:val="20"/>
                <w:szCs w:val="22"/>
                <w:lang w:eastAsia="en-US" w:bidi="ar-SA"/>
              </w:rPr>
              <w:t>Quant</w:t>
            </w:r>
          </w:p>
        </w:tc>
      </w:tr>
      <w:tr>
        <w:trPr>
          <w:trHeight w:val="507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Torneira Material Corpo: Pvc Diâmetro: 3/4 Pol Tipo: Bóia Caixa-d'água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Und.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30</w:t>
            </w:r>
          </w:p>
        </w:tc>
      </w:tr>
      <w:tr>
        <w:trPr>
          <w:trHeight w:val="746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Conexão Hidráulica Material: Pvc - Cloreto De Polivinila Bitola I: 25 Mm X 3/4 Pol Tipo: Joelho 90° Tipo Fixação: Soldável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Und.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50</w:t>
            </w:r>
          </w:p>
        </w:tc>
      </w:tr>
      <w:tr>
        <w:trPr>
          <w:trHeight w:val="746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3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Conexão Hidráulica Material: Pvc - Cloreto De Polivinila Aplicação: Instalações Prediais Água Fria Tipo: Joelho 90° Tipo Fixação: Soldável Bitola: 25 Mm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Und.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30</w:t>
            </w:r>
          </w:p>
        </w:tc>
      </w:tr>
      <w:tr>
        <w:trPr>
          <w:trHeight w:val="507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4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Conexão Hidráulica Material: Pvc Tipo: Joelho Tipo Fixação: Soldável Bitola: 32 Mm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Und.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60</w:t>
            </w:r>
          </w:p>
        </w:tc>
      </w:tr>
      <w:tr>
        <w:trPr>
          <w:trHeight w:val="746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5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Conexão Hidráulica Material: Pvc - Cloreto De Polivinila Aplicação: Instalações Prediais Água Fria Tipo: Joelho 90° Tipo Fixação: Soldável Bitola: 20 Mm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Und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50</w:t>
            </w:r>
          </w:p>
        </w:tc>
      </w:tr>
      <w:tr>
        <w:trPr>
          <w:trHeight w:val="746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6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Conexão Hidráulica Material: Pvc - Cloreto De Polivinila Bitola Ii: 20 Mm X 1/2 Pol Tipo: Joelho 90° Tipo Fixação: Soldável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30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R$ 2,78</w:t>
            </w:r>
          </w:p>
        </w:tc>
      </w:tr>
      <w:tr>
        <w:trPr>
          <w:trHeight w:val="746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7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Conexão Hidráulica Material: Pvc Rígido Aplicação: Manutenção Predial Cor: Branca Tipo: Joelho 90° Tipo Fixação: Roscável Diâmetro Nominal: 1 1/2 Pol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30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R$ 6,85</w:t>
            </w:r>
          </w:p>
        </w:tc>
      </w:tr>
      <w:tr>
        <w:trPr>
          <w:trHeight w:val="746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8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Conexão Hidráulica Material: Pvc - Cloreto De Polivinila Aplicação: Rede Hidráulica E Esgoto Tipo: Joelho 45° Tipo Fixação: Soldável Bitola: 75 Mm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R$ 6,66</w:t>
            </w:r>
          </w:p>
        </w:tc>
      </w:tr>
      <w:tr>
        <w:trPr>
          <w:trHeight w:val="985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9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Conexão Hidráulica Material: Pvc - Cloreto De Polivinila Aplicação: Rede Hidráulica E Esgoto Tipo: Joelho 90° Características Adicionais: Sem Anel Tipo Fixação: Soldável Bitola: 75 Mm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R$ 10,39</w:t>
            </w:r>
          </w:p>
        </w:tc>
      </w:tr>
      <w:tr>
        <w:trPr>
          <w:trHeight w:val="507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10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Conexão Hidráulica Material: Pvc - Cloreto De Polivinila Bitola I: 1 Pol Tipo: Joelho 90° Tipo Fixação: Roscável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30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R$ 8,07</w:t>
            </w:r>
          </w:p>
        </w:tc>
      </w:tr>
      <w:tr>
        <w:trPr>
          <w:trHeight w:val="746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11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Conexão Hidráulica Material: Pvc - Cloreto De Polivinila Aplicação: Instalações Prediais Água Fria Tipo: Joelho 90° Tipo Fixação: Soldável Bitola: 50 Mm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60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R$ 4,14</w:t>
            </w:r>
          </w:p>
        </w:tc>
      </w:tr>
      <w:tr>
        <w:trPr>
          <w:trHeight w:val="985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12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Parafuso, Material:Bicromatizado, Tipo:Cabeça Chata, Comprimento:30 Mm,</w:t>
            </w:r>
          </w:p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Diâmetro:3,5 Mm, Características Adicionais:Fenda Philips, Aplicação:Madeira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2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R$ 50,70</w:t>
            </w:r>
          </w:p>
        </w:tc>
      </w:tr>
      <w:tr>
        <w:trPr>
          <w:trHeight w:val="746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13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Conexão Hidráulica Material: Pvc - Cloreto De Polivinila Aplicação: Rede Hidráulica E Esgoto Tipo: Joelho 45° Tipo Fixação: Soldável Bitola: 40 Mm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60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R$ 5,23</w:t>
            </w:r>
          </w:p>
        </w:tc>
      </w:tr>
      <w:tr>
        <w:trPr>
          <w:trHeight w:val="1223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14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Conexão Hidráulica Material: Pvc - Cloreto De Polivinila Aplicação: Caixa D'água Bitola Ii: 32 Mm X 1 Pol Tipo: Adaptador Com Flanges E Anel Vedação Tipo Fixação: Soldável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30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R$ 17,73</w:t>
            </w:r>
          </w:p>
        </w:tc>
      </w:tr>
      <w:tr>
        <w:trPr>
          <w:trHeight w:val="746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15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Conexão Hidráulica Material: Pvc - Cloreto De Polivinila Aplicação: Instalações Prediais Água Fria Tipo: Luva De Redução Tipo Fixação: Soldável Bitola: 25 X 20 Mm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50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R$ 4,79</w:t>
            </w:r>
          </w:p>
        </w:tc>
      </w:tr>
      <w:tr>
        <w:trPr>
          <w:trHeight w:val="985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16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Conexão Hidráulica Material: Pvc - Cloreto De Polivinila Tipo: Luva De Redução Tipo Fixação: Soldável Aplicação: Instalações Prediais Água Fria Bitola I: 40 X 32 Mm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30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R$ 6,12</w:t>
            </w:r>
          </w:p>
        </w:tc>
      </w:tr>
      <w:tr>
        <w:trPr>
          <w:trHeight w:val="746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17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Conexão Hidráulica Material: Pvc - Cloreto De Polivinila Aplicação: Instalações Prediais Água Fria Tipo: Luva Tipo Fixação: Soldável Bitola: 20 Mm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50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R$ 2,90</w:t>
            </w:r>
          </w:p>
        </w:tc>
      </w:tr>
      <w:tr>
        <w:trPr>
          <w:trHeight w:val="507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18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Conexão Hidráulica Material: Pvc - Cloreto De Polivinila Tipo: Luva De Correr Bitola: 1"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R$ 5,21</w:t>
            </w:r>
          </w:p>
        </w:tc>
      </w:tr>
      <w:tr>
        <w:trPr>
          <w:trHeight w:val="985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19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Conexão Hidráulica Material: Pvc - Cloreto De Polivinila Aplicação: Instalações Esgoto Características Adicionais 1: Diâmetro Nominal 100mm / Anel De Vedação Tipo: Luva De Correr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R$ 16,92</w:t>
            </w:r>
          </w:p>
        </w:tc>
      </w:tr>
      <w:tr>
        <w:trPr>
          <w:trHeight w:val="746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20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Conexão Hidráulica Material: Pvc - Cloreto De Polivinila Aplicação: Instalação Sanitária Tipo: Curva 90° Curta Tipo Fixação: Soldável Bitola: 50 Mm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R$ 7,13</w:t>
            </w:r>
          </w:p>
        </w:tc>
      </w:tr>
      <w:tr>
        <w:trPr>
          <w:trHeight w:val="746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21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Conexão Hidráulica Material: Pvc - Cloreto De Polivinila Aplicação: Instalações Prediais Água Fria Tipo: União Tipo Fixação: Soldável Bitola: 60 Mm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R$ 49,62</w:t>
            </w:r>
          </w:p>
        </w:tc>
      </w:tr>
      <w:tr>
        <w:trPr>
          <w:trHeight w:val="746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22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Conexão Hidráulica Material: Pvc - Cloreto De Polivinila Aplicação: Instalação Hidráulica Bitola I: 3/4 Pol Tipo I: Luva União Tipo Fixação: Roscável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R$ 10,06</w:t>
            </w:r>
          </w:p>
        </w:tc>
      </w:tr>
      <w:tr>
        <w:trPr>
          <w:trHeight w:val="1462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23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Conexão Hidráulica Material: Pvc - Cloreto De Polivinila Aplicação: Instalações Prediais Água Fria Bitola Lado Roscável: 1 Pol Bitola Lado Soldável: 32 Mm Tipo: Adaptador Características Adicionais: Curto Com Bolsa Tipo Fixação: Soldável E Roscável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R$ 16,96</w:t>
            </w:r>
          </w:p>
        </w:tc>
      </w:tr>
      <w:tr>
        <w:trPr>
          <w:trHeight w:val="1223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24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Tê - Conexão Para Tubos Canos - Roscável Material: Pvc - Cloreto De Polivinila Aplicação: Instalações Prediais Água Fria Características Adicionais: Com Bucha De Latão Na Bolsa Central Diâmetro Entrada: 20 Pol Diâmetro Redução: 1/2 Pol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R$ 7,90</w:t>
            </w:r>
          </w:p>
        </w:tc>
      </w:tr>
      <w:tr>
        <w:trPr>
          <w:trHeight w:val="746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25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Ecofont_Spranq_eco_Sans;serif" w:hAnsi="Ecofont_Spranq_eco_Sans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 xml:space="preserve">Diluente Tinta </w:t>
            </w: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Composição: Hidrocarbonetos Aromáticos/Álcool/Ésteres Glicóis Aspecto Físico: Líquido Cor: Incolor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50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R$ 18,94</w:t>
            </w:r>
          </w:p>
        </w:tc>
      </w:tr>
      <w:tr>
        <w:trPr>
          <w:trHeight w:val="985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26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Conexão Hidráulica Material: Pvc - Cloreto De Polivinila Aplicação: Instalação Hidráulica Bitola Lado Roscável: 1 1/2 Pol Bitola Lado Soldável: 50 Mm Cor: Marrom Tipo: Adaptador Curto Normas Técnicas: Nbr 5.648 Tipo Fixação: Soldável E Roscável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30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R$ 2,32</w:t>
            </w:r>
          </w:p>
        </w:tc>
      </w:tr>
      <w:tr>
        <w:trPr>
          <w:trHeight w:val="1223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27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Conexão Hidráulica Material: Pvc - Cloreto De Polivinila Tipo: Tê 90° Tipo Fixação: Soldável Bitola: 1/2 Pol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30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R$ 3,56</w:t>
            </w:r>
          </w:p>
        </w:tc>
      </w:tr>
      <w:tr>
        <w:trPr>
          <w:trHeight w:val="507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28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Conexão Hidráulica Material: Polietileno Aplicação: Irrigação Bitola I: 3/4 Pol Tipo: Tê Tipo Fixação: Roscável Espigão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30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R$ 7,25</w:t>
            </w:r>
          </w:p>
        </w:tc>
      </w:tr>
      <w:tr>
        <w:trPr>
          <w:trHeight w:val="746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29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Conexão Hidráulica Material: Pvc - Cloreto De Polivinila Cor: Marrom Tipo: Tê 90° Tipo Fixação: Soldável Bitola: 25 Mm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30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R$ 2,18</w:t>
            </w:r>
          </w:p>
        </w:tc>
      </w:tr>
      <w:tr>
        <w:trPr>
          <w:trHeight w:val="746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30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Conexão Hidráulica Material: Pvc - Cloreto De Polivinila Aplicação: Instalações Prediais Água Fria Tipo: Tê 90° Tipo Fixação: Soldável Bitola: 40 Mm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30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R$ 6,89</w:t>
            </w:r>
          </w:p>
        </w:tc>
      </w:tr>
      <w:tr>
        <w:trPr>
          <w:trHeight w:val="746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31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Conexão Hidráulica Material: Pvc - Cloreto De Polivinila Aplicação: Instalações Prediais Água Fria Tipo: Cap Tipo Fixação: Roscável Bitola: 1" Pol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30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R$ 4,37</w:t>
            </w:r>
          </w:p>
        </w:tc>
      </w:tr>
      <w:tr>
        <w:trPr>
          <w:trHeight w:val="746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32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Conexão Hidráulica Material: Pvc - Cloreto De Polivinila Aplicação: Instalações Prediais Água Fria Tipo: Niple Tipo Fixação: Roscável Bitola: 1/2 Pol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50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R$ 3,59</w:t>
            </w:r>
          </w:p>
        </w:tc>
      </w:tr>
      <w:tr>
        <w:trPr>
          <w:trHeight w:val="746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33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Plug Tubo Material: Pvc - Cloreto De Polivinila Rígido Aplicação: Rede Hidraulica Tipo: Roscável Bitola: 1 Pol Formato: Tampão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50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R$ 5,35</w:t>
            </w:r>
          </w:p>
        </w:tc>
      </w:tr>
      <w:tr>
        <w:trPr>
          <w:trHeight w:val="746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34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Conexão Hidráulica Material: Pvc - Cloreto De Polivinila Aplicação: Instalações Prediais Água Fria Tipo: Plug Tipo Fixação: Roscável Bitola: 1/2"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50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R$ 1,55</w:t>
            </w:r>
          </w:p>
        </w:tc>
      </w:tr>
      <w:tr>
        <w:trPr>
          <w:trHeight w:val="746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35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Tubo Pvc Soldável Material: Pvc Rígido Aplicação: Rede Hidráulica E Esgoto Comprimento: 3 M Cor: Branca Tipo: Leve Diâmetro Nominal: 50 Mm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R$ 42,67</w:t>
            </w:r>
          </w:p>
        </w:tc>
      </w:tr>
      <w:tr>
        <w:trPr>
          <w:trHeight w:val="746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36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Tubo Pvc Soldável Material: Pvc Rígido Aplicação: Rede Hidráulica E Esgoto Comprimento: 3 M Cor: Branca Tipo: Leve Diâmetro Nominal: 75 Mm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15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R$ 40,39</w:t>
            </w:r>
          </w:p>
        </w:tc>
      </w:tr>
      <w:tr>
        <w:trPr>
          <w:trHeight w:val="746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37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Tubo Pvc Soldável Material: Pvc Rígido Aplicação: Rede Hidráulica E Esgoto Comprimento: 3 M Cor: Branca Tipo: Leve Diâmetro Nominal: 40 Mm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R$ 28,42</w:t>
            </w:r>
          </w:p>
        </w:tc>
      </w:tr>
      <w:tr>
        <w:trPr>
          <w:trHeight w:val="746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38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Tubo Pvc Soldável Aplicação: Hidráulica Comprimento: 3 M Cor: Marrom Diâmetro Nominal: 1 Pol Espessura Paredes: 32 Mm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R$ 28,30</w:t>
            </w:r>
          </w:p>
        </w:tc>
      </w:tr>
      <w:tr>
        <w:trPr>
          <w:trHeight w:val="746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39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Tubo Pvc Soldável Aplicação: Hidráulica Comprimento: 6 M Cor: Marrom Diâmetro Nominal: 20 Mm Espessura Paredes: 1,50 Mm Pressão: 7,50 Kgf/cm2 A 20°c Comprimento Bolsa: 32 Mm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R$ 25,78</w:t>
            </w:r>
          </w:p>
        </w:tc>
      </w:tr>
      <w:tr>
        <w:trPr>
          <w:trHeight w:val="985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40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Tubo Pvc Soldável Aplicação: Hidráulica Comprimento: 3 M Cor: Marrom Diâmetro Nominal: 1/2 Pol Espessura Paredes: 20 Mm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R$ 19,07</w:t>
            </w:r>
          </w:p>
        </w:tc>
      </w:tr>
      <w:tr>
        <w:trPr>
          <w:trHeight w:val="746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41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Fita Veda Rosca Material: Ptfe Comprimento: 10 M Largura: 12 Mm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100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R$ 2,95</w:t>
            </w:r>
          </w:p>
        </w:tc>
      </w:tr>
      <w:tr>
        <w:trPr>
          <w:trHeight w:val="507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42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Tubo Pvc Soldável Aplicação: Rede Hidráulica E Esgoto Comprimento: 6 M Cor: Branca Tipo: Leve Diâmetro Nominal: 100 Mm Espessura Paredes: 1,20 Mm Pressão: 7,50 Kgf/cm2 A 20°c Comprimento Bolsa: 70 Mm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R$ 62,00</w:t>
            </w:r>
          </w:p>
        </w:tc>
      </w:tr>
      <w:tr>
        <w:trPr>
          <w:trHeight w:val="985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43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Registro Gaveta Bitola: 1 Pol Material: Latão Fundido Características Adicionais: Com Canopla Aplicação: Instalação Hidráulica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40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R$ 60,26</w:t>
            </w:r>
          </w:p>
        </w:tc>
      </w:tr>
      <w:tr>
        <w:trPr>
          <w:trHeight w:val="746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44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Registro Gaveta Bitola: 1 1/2 Pol Material: Latão Características Adicionais: Bruto Aplicação: Instalação Hidráulica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R$ 85,58</w:t>
            </w:r>
          </w:p>
        </w:tc>
      </w:tr>
      <w:tr>
        <w:trPr>
          <w:trHeight w:val="746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45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Registro Gaveta * Tipo: Manual Bitola: 2 Pol Material: Bronze Fundido Características Adicionais: Castelo Com Rosca Para Fixação De Acabamento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R$ 206,43</w:t>
            </w:r>
          </w:p>
        </w:tc>
      </w:tr>
      <w:tr>
        <w:trPr>
          <w:trHeight w:val="746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46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Registro Gaveta * Tipo: Manual Bitola: 1/2 Pol Material: Bronze Fundido Características Adicionais: Castelo Com Rosca Para Fixação De Acabamento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30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R$ 44,58</w:t>
            </w:r>
          </w:p>
        </w:tc>
      </w:tr>
      <w:tr>
        <w:trPr>
          <w:trHeight w:val="746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47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Registro Gaveta Bitola: 3/4 Pol Material: Latão Fundido Características Adicionais: Volante Liga Latão Cromado E Canopla Ferro Cromado Aplicação: Instalação Hidráulica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40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R$ 45,81</w:t>
            </w:r>
          </w:p>
        </w:tc>
      </w:tr>
      <w:tr>
        <w:trPr>
          <w:trHeight w:val="985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48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Bóia Caixa D'Água Material: Metal Aplicação: Caixa De Água, Cisterna Material Balão: Metal Tipo: Pressão Bitola: 1.1/2 Pol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R$ 60,62</w:t>
            </w:r>
          </w:p>
        </w:tc>
      </w:tr>
      <w:tr>
        <w:trPr>
          <w:trHeight w:val="746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49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Sifão Nome: Sifao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50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R$ 10,27</w:t>
            </w:r>
          </w:p>
        </w:tc>
      </w:tr>
      <w:tr>
        <w:trPr>
          <w:trHeight w:val="276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50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Disco Corte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Material: Aço Diamantado Diâmetro: 105 MM Diâmetro Furo: 20 MM Aplicação: Mármore/Cerâmica/Pedra/Granito Características Adicionais: Corte A Seco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50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R$ 27,91</w:t>
            </w:r>
          </w:p>
        </w:tc>
      </w:tr>
      <w:tr>
        <w:trPr>
          <w:trHeight w:val="1223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51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Argamassa Composição: Cimento Especial/polímeros/quartzo/aditivos Características Adicionais: Colante De Uso Interno Tipo: Piso Sobre Piso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30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R$ 26,83</w:t>
            </w:r>
          </w:p>
        </w:tc>
      </w:tr>
      <w:tr>
        <w:trPr>
          <w:trHeight w:val="746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52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Argamassa Composição: Areia, Cimento, Cal E Aditivos Especiais Cor: Natural Características Adicionais: Colante De Uso Interno Tipo: Ac I Normas Técnicas: Nbr 14081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30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R$ 15,29</w:t>
            </w:r>
          </w:p>
        </w:tc>
      </w:tr>
      <w:tr>
        <w:trPr>
          <w:trHeight w:val="746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53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Azulejo Material: Porcelanato Formato: Quadrado Comprimento: 45 CM Largura: 45 CM Cor: Branca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50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R$ 41,17</w:t>
            </w:r>
          </w:p>
        </w:tc>
      </w:tr>
      <w:tr>
        <w:trPr>
          <w:trHeight w:val="507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54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Ecofont_Spranq_eco_Sans;serif" w:hAnsi="Ecofont_Spranq_eco_Sans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 xml:space="preserve">Azulejo </w:t>
            </w: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Material: Porcelanato Formato: Quadrado Comprimento: 45 CM Largura: 45 CM Cor: Galileu Crema Características Adicionais: Pi 4, Liso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50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R$ 38,66</w:t>
            </w:r>
          </w:p>
        </w:tc>
      </w:tr>
      <w:tr>
        <w:trPr>
          <w:trHeight w:val="746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55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Tinta Acrílica Componentes: Látex Pva, Água, Resina E Pigmentos Aspecto Físico: Líquido Viscoso Colorido Cor: Branco Neve * Prazo Validade: 36 Mês Tipo Acabamento: Fosco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150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R$ 276,70</w:t>
            </w:r>
          </w:p>
        </w:tc>
      </w:tr>
      <w:tr>
        <w:trPr>
          <w:trHeight w:val="985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56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Tinta Acrílica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Componentes: Resina A Base De Dispersão Aquosa De Copolímero, Aspecto Físico: Líquido Viscoso LATA 18,00 L Cor: Concreto Prazo Validade: 24 MÊS Aplicação: Pisos Em Geral Método Aplicação: Rolo/Pincel E Pistola Tipo Acabamento: Fosco Características Adicionais: Rendimento 25 A 35 M2 Por Demão/Pintura Externa/In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100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R$ 208,67</w:t>
            </w:r>
          </w:p>
        </w:tc>
      </w:tr>
      <w:tr>
        <w:trPr>
          <w:trHeight w:val="2029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57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Selador Tinta Predial Aspecto Físico: Líquido * Método Aplicação: Rolo/pincel/trincha Ou Revólver * Aplicação: Superfícies Porosas Reboco/concreto/fibrocimento Tipo: Acrílico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60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R$ 82,47</w:t>
            </w:r>
          </w:p>
        </w:tc>
      </w:tr>
      <w:tr>
        <w:trPr>
          <w:trHeight w:val="985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58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Massa Corrida * Método Aplicação: Com Espátula Tempo Secagem: 3 H Composição Básica: Resina Acrílica Solubilidade: Água * Aplicação: Imperfeição Superfície Interna Para Pintura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80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R$ 151,24</w:t>
            </w:r>
          </w:p>
        </w:tc>
      </w:tr>
      <w:tr>
        <w:trPr>
          <w:trHeight w:val="985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59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Aguarrás Aplicação: Solvente De Tinta Composição: 100% Destilado De Petróleo Características Adicionais: Origem Mineral, Sem Benzeno, Álcool Ou Querosene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50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R$ 23,00</w:t>
            </w:r>
          </w:p>
        </w:tc>
      </w:tr>
      <w:tr>
        <w:trPr>
          <w:trHeight w:val="746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60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Tinta Esmalte Tipo Acabamento: Acetinado Cor: Branca Aplicação: Parede / Madeira / Estrutura Metálica Material: Tinta À Base De Resinas Alquídicas/pigmentos Aspecto Físico: Líquido E Viscoso Características Adicionais: Interior E Exterior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50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R$ 72,49</w:t>
            </w:r>
          </w:p>
        </w:tc>
      </w:tr>
      <w:tr>
        <w:trPr>
          <w:trHeight w:val="1223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61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Parafuso, Material:Bicromatizado, Tipo:Cabeça Chata, Comprimento:50 Mm, Diâmetro:4 Mm, Características Adicionais:Fenda Philips, Aplicação:Madeira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3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R$ 99,96</w:t>
            </w:r>
          </w:p>
        </w:tc>
      </w:tr>
      <w:tr>
        <w:trPr>
          <w:trHeight w:val="746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62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Tinta Esmalte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Tipo Acabamento: Acetinado Cor: Verde Folha Aplicação: Rolo, Pincel E Pistola Material: Tinta À Base De Resinas Alquídicas/Pigmentos Rendimento: 40 A 50 M2/Gl/Demão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60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R$ 129,33</w:t>
            </w:r>
          </w:p>
        </w:tc>
      </w:tr>
      <w:tr>
        <w:trPr>
          <w:trHeight w:val="1223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63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Tinta Esmalte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Tipo Acabamento: Alto Brilho Cor: Azul Celeste Diluente Indicado: Aguarrás Método Aplicação: Rolo/Pincel E Pistola Aplicação: Superfícies Madeira E Metal/Interiores/Exteriores. Rendimento: 40 A 50 M2/Gl/Demão Tipo: Sintética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200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R$ 82,50</w:t>
            </w:r>
          </w:p>
        </w:tc>
      </w:tr>
      <w:tr>
        <w:trPr>
          <w:trHeight w:val="1462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64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Ecofont_Spranq_eco_Sans;serif" w:hAnsi="Ecofont_Spranq_eco_Sans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 xml:space="preserve">Disco Corte </w:t>
            </w: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Material: Aço Diâmetro: 14 POL Diâmetro Furo: 1 POL Aplicação: Aço E Ligas Materiais Ferrosos Em Geral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30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R$ 35,42</w:t>
            </w:r>
          </w:p>
        </w:tc>
      </w:tr>
      <w:tr>
        <w:trPr>
          <w:trHeight w:val="746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65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Tinta Esmalte Tipo Acabamento: Acetinado Cor: Cinza Escuro Aplicação: Metal E Madeira Aspecto Físico: Líquido E Viscoso Características Adicionais: Sem Cheiro, Base Água 474988 Tinta Esmalte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R$ 107,00</w:t>
            </w:r>
          </w:p>
        </w:tc>
      </w:tr>
      <w:tr>
        <w:trPr>
          <w:trHeight w:val="985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66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Tinta Esmalte * Superfície Aplicação: Metal E Madeira Tipo Acabamento: Alto Brilho Cor: Cinza Médio * Diluente Indicado: Aguarrás * Método Aplicação: Rolo/pincel E Pistola Aplicação: Superfícies Madeira E Metal/interiores/exteriores. Material: Tinta A Base De Resinas Alquídicas/pigmentos Orgâ * Rendimento: 40 A 50 M2/gl/demão * Prazo Armazenagem: 36 Mês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60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R$ 71,16</w:t>
            </w:r>
          </w:p>
        </w:tc>
      </w:tr>
      <w:tr>
        <w:trPr>
          <w:trHeight w:val="1701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67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Ecofont_Spranq_eco_Sans;serif" w:hAnsi="Ecofont_Spranq_eco_Sans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 xml:space="preserve">Trincha </w:t>
            </w: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Material Cabo: Plástico Material Cerdas: Sintética Tamanho: 1 1/2 POL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30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R$ 14,96</w:t>
            </w:r>
          </w:p>
        </w:tc>
      </w:tr>
      <w:tr>
        <w:trPr>
          <w:trHeight w:val="507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68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Ecofont_Spranq_eco_Sans;serif" w:hAnsi="Ecofont_Spranq_eco_Sans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 xml:space="preserve">Trincha </w:t>
            </w: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Material Cabo: Plástico Material Cerdas: Sintética Tamanho: 2 POL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40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R$ 9,15</w:t>
            </w:r>
          </w:p>
        </w:tc>
      </w:tr>
      <w:tr>
        <w:trPr>
          <w:trHeight w:val="507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69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Ecofont_Spranq_eco_Sans;serif" w:hAnsi="Ecofont_Spranq_eco_Sans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 xml:space="preserve">Trincha </w:t>
            </w: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Material Cabo: Plástico Material Cerdas: Sintética Tamanho: 4 POL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30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R$ 13,93</w:t>
            </w:r>
          </w:p>
        </w:tc>
      </w:tr>
      <w:tr>
        <w:trPr>
          <w:trHeight w:val="507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70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Bandeja Pintura Material: Plástico Comprimento: 40 Cm Largura: 23 Cm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30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R$ 12,16</w:t>
            </w:r>
          </w:p>
        </w:tc>
      </w:tr>
      <w:tr>
        <w:trPr>
          <w:trHeight w:val="507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71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Rolo Pintura Predial Material: Lã De Carneiro Comprimento: 23 Cm Características Adicionais: Com Cabo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50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R$ 19,29</w:t>
            </w:r>
          </w:p>
        </w:tc>
      </w:tr>
      <w:tr>
        <w:trPr>
          <w:trHeight w:val="746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72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Rolo Pintura Predial Material: Espuma Comprimento: 9 Cm Características Adicionais: Com Cabo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50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R$ 4,97</w:t>
            </w:r>
          </w:p>
        </w:tc>
      </w:tr>
      <w:tr>
        <w:trPr>
          <w:trHeight w:val="507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73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Rolo Pintura Predial Material: Espuma Poliéster Comprimento: 15 Cm Características Adicionais: Com Suporte/garfo De Aço Galvanizado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50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R$ 10,53</w:t>
            </w:r>
          </w:p>
        </w:tc>
      </w:tr>
      <w:tr>
        <w:trPr>
          <w:trHeight w:val="746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74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Lixa Material: Óxido Alumínio Tipo: Lixa Massa Apresentação: Folha Tipo Grão: 100 Aplicação: Parede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100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R$ 1,43</w:t>
            </w:r>
          </w:p>
        </w:tc>
      </w:tr>
      <w:tr>
        <w:trPr>
          <w:trHeight w:val="507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75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Lixa Material: Óxido Alumínio Tipo: Lixa Ferro Apresentação: Folha Tipo Grão: 150 Comprimento: 275 Mm Largura: 225 Mm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120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R$ 1,97</w:t>
            </w:r>
          </w:p>
        </w:tc>
      </w:tr>
      <w:tr>
        <w:trPr>
          <w:trHeight w:val="746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76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Desengrimpante Composição: Destilado Alifático, Oleos De Petróleo/mineral Apresentação: Spray Aplicação: Uso Geral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30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R$ 17,95</w:t>
            </w:r>
          </w:p>
        </w:tc>
      </w:tr>
      <w:tr>
        <w:trPr>
          <w:trHeight w:val="746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77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Ecofont_Spranq_eco_Sans;serif" w:hAnsi="Ecofont_Spranq_eco_Sans;serif"/>
              </w:rPr>
            </w:pPr>
            <w:r>
              <w:rPr>
                <w:rFonts w:eastAsia="Calibri" w:cs="" w:ascii="Times New Roman;serif" w:hAnsi="Times New Roman;serif"/>
                <w:b/>
                <w:kern w:val="0"/>
                <w:sz w:val="20"/>
                <w:szCs w:val="22"/>
                <w:lang w:val="en-US" w:eastAsia="en-US" w:bidi="ar-SA"/>
              </w:rPr>
              <w:t xml:space="preserve">Cilindro Gás </w:t>
            </w: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Material: Aço Tipo Gás: Nitrogênio Volume: 2 M3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R$ 1.391,33</w:t>
            </w:r>
          </w:p>
        </w:tc>
      </w:tr>
      <w:tr>
        <w:trPr>
          <w:trHeight w:val="507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78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  <w:b/>
              </w:rPr>
            </w:pPr>
            <w:r>
              <w:rPr>
                <w:rFonts w:eastAsia="Calibri" w:cs="" w:ascii="Times New Roman;serif" w:hAnsi="Times New Roman;serif"/>
                <w:b/>
                <w:kern w:val="0"/>
                <w:sz w:val="20"/>
                <w:szCs w:val="22"/>
                <w:lang w:val="en-US" w:eastAsia="en-US" w:bidi="ar-SA"/>
              </w:rPr>
              <w:t>Lápis Preto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Material Corpo: Madeira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Diâmetro Carga: 2 MM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Dureza Carga: 2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Características Adicionais: Tipo Carpinteiro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Material Carga: Grafite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30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R$ 1,56</w:t>
            </w:r>
          </w:p>
        </w:tc>
      </w:tr>
      <w:tr>
        <w:trPr>
          <w:trHeight w:val="2179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79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Placa Compensado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Tipo: Comum Tipo Miolo: Lâminas De Madeira Acabamento Externo: Plastificado Nas Duas Faces Comprimento: 2,20 M Largura: 1,10 M Espessura: 16 MM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40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R$ 211,34</w:t>
            </w:r>
          </w:p>
        </w:tc>
      </w:tr>
      <w:tr>
        <w:trPr>
          <w:trHeight w:val="1223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80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Tipo: Comum Tipo Miolo: Pinus Acabamento Externo: Cedro Comprimento: 2,20 M Largura: 1,60 M Espessura: 4 MM Aplicação: Móveis Em Geral/ Divisórias/ Revestimentos/Forros/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40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R$ 154,00</w:t>
            </w:r>
          </w:p>
        </w:tc>
      </w:tr>
      <w:tr>
        <w:trPr>
          <w:trHeight w:val="1044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81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Fita Isolante Elétrica Material Básico: Filme De Pvc Resistência À Tensão: Até 750 V Cor: Preta Classe Temperatura: 90 °c Largura Nominal: 12 Mm Espessura Nominal: 0,18 Mm Comprimento Nominal: 20 M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100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R$ 12,07</w:t>
            </w:r>
          </w:p>
        </w:tc>
      </w:tr>
      <w:tr>
        <w:trPr>
          <w:trHeight w:val="985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82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Fita Isolante Elétrica Material Básico: Borracha Etileno-propileno (epr) Resistência À Tensão: Até 69.000 V Classe Temperatura: 105 °c Características Adicionais: Autofusão Largura Nominal: 19 Mm Comprimento Nominal: 10 M Aplicação: Isolação Primária E Vedação De Emendas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100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R$ 15,31</w:t>
            </w:r>
          </w:p>
        </w:tc>
      </w:tr>
      <w:tr>
        <w:trPr>
          <w:trHeight w:val="1462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83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Elo Fusível Classe: Distribuição Tipo: 8k Corrente Nominal: 8 A Características Adicionais: Com Arruela De Latão Material: Estanho Aplicação: Para Proteção De Rede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R$ 5,15</w:t>
            </w:r>
          </w:p>
        </w:tc>
      </w:tr>
      <w:tr>
        <w:trPr>
          <w:trHeight w:val="985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84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Elo Fusível Classe: Distribuição Tipo: 6k Corrente Nominal: 6 A Características Adicionais: Com Arruela De Latão Material: Estanho Aplicação: Para Proteção De Rede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R$ 5,60</w:t>
            </w:r>
          </w:p>
        </w:tc>
      </w:tr>
      <w:tr>
        <w:trPr>
          <w:trHeight w:val="985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85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Elo Fusível Classe: Distribuição Tipo: 2h Corrente Nominal: 2 A Características Adicionais: Com Arruela De Latão Material: Estanho Aplicação: Para Proteção De Rede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R$ 10,63</w:t>
            </w:r>
          </w:p>
        </w:tc>
      </w:tr>
      <w:tr>
        <w:trPr>
          <w:trHeight w:val="985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86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Elo Fusível Classe: Distribuição Tipo: 3h Corrente Nominal: 3 A Características Adicionais: Com Arruela De Latão Material: Estanho Aplicação: Para Proteção De Rede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R$ 10,00</w:t>
            </w:r>
          </w:p>
        </w:tc>
      </w:tr>
      <w:tr>
        <w:trPr>
          <w:trHeight w:val="985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87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Elo Fusível Classe: Distribuição Tipo: 10k Corrente Nominal: 10 A Características Adicionais: Com Arruela De Latão Material: Estanho Aplicação: Para Proteção De Rede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R$ 8,27</w:t>
            </w:r>
          </w:p>
        </w:tc>
      </w:tr>
      <w:tr>
        <w:trPr>
          <w:trHeight w:val="985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88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Elo Fusível Classe: Distribuição Tipo: 5h Corrente Nominal: 5 A Características Adicionais: Com Arruela De Latão Material: Estanho Aplicação: Para Proteção De Rede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R$ 6,00</w:t>
            </w:r>
          </w:p>
        </w:tc>
      </w:tr>
      <w:tr>
        <w:trPr>
          <w:trHeight w:val="985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89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both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Plafonier, Material Corpo:Pvc, Formato:Redondo, Cor:Branca, Características</w:t>
              <w:br/>
              <w:t>Adicionais:Simples Soquete De Porcelana, Base E-27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200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R$ 7,09</w:t>
            </w:r>
          </w:p>
        </w:tc>
      </w:tr>
      <w:tr>
        <w:trPr>
          <w:trHeight w:val="701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90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Lâmpada Led Potência Nominal: 18 W Abertura Facho: 220° Temperatura De Cor: 4.000 K Fluxo Luminoso: Mín. 1800 Lm Comprimento: 1200 Mm Cor: Branco Neutro Tipo Base: G13 Tensão Nominal: 110/220 Formato: Tubular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500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R$ 17,06</w:t>
            </w:r>
          </w:p>
        </w:tc>
      </w:tr>
      <w:tr>
        <w:trPr>
          <w:trHeight w:val="1223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91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Tinta Esmalte, Tipo Acabamento:Sintético, Cor:Preta, Aplicação:Metal E Madeira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60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R$ 139,80</w:t>
            </w:r>
          </w:p>
        </w:tc>
      </w:tr>
      <w:tr>
        <w:trPr>
          <w:trHeight w:val="477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92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Pára-Raios Distribuição Aplicação: Circuitos De Alimentadores De Distribuição Tipo: Polimérico Tensão Nominal: 15 Kv Material Componente Ativo: Óxido De Zinco Corrente Nominal Descarga: 10 Ka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R$ 244,13</w:t>
            </w:r>
          </w:p>
        </w:tc>
      </w:tr>
      <w:tr>
        <w:trPr>
          <w:trHeight w:val="985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93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Fechadura Material Caixa: Latão Material Lingueta: Latão Acabamento Superficial: Cromado Brilhante Material Tambor Segredo: Latão Características Adicionais: Cilindro Oval Com 5 Pinos Tipo: Externa Aplicação: Porta Comprimento: 15,50 Cm Altura: 22,40 Cm Espessura: 2,50 Cm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100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R$ 47,93</w:t>
            </w:r>
          </w:p>
        </w:tc>
      </w:tr>
      <w:tr>
        <w:trPr>
          <w:trHeight w:val="1462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94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Fechadura Material Caixa: Latão Acabamento Superficial: Colonial Características Adicionais: Maçaneta Tipo Bola Tipo: Interna/externa Aplicação: Porta Comprimento: 8 Cm Altura: 12 Cm Espessura: 12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100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R$ 36,87</w:t>
            </w:r>
          </w:p>
        </w:tc>
      </w:tr>
      <w:tr>
        <w:trPr>
          <w:trHeight w:val="1223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95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Fita Adesiva, Material:Polietileno E Tecido Laminado De Algodão, Tipo:Silver Tape,</w:t>
            </w:r>
          </w:p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Largura:48 Mm, Comprimento:50 M, Cor:Cinza, Aplicação:Multiuso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50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R$ 39,00</w:t>
            </w:r>
          </w:p>
        </w:tc>
      </w:tr>
      <w:tr>
        <w:trPr>
          <w:trHeight w:val="925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96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Tomada, Modelo:Simples, Corrente Nominal:20 A, Tensão Nominal:250 V,</w:t>
              <w:br/>
              <w:t>Características Adicionais:Completa(Caixa, Espelho E Tomada), Aplicação:Condulete Instalação</w:t>
              <w:br/>
              <w:t>Elétrica, Material:Pvc - Cloreto De Polivinila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100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R$ 8,52</w:t>
            </w:r>
          </w:p>
        </w:tc>
      </w:tr>
      <w:tr>
        <w:trPr>
          <w:trHeight w:val="925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97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Tomada, Modelo:Dupla, Formato Contato:2p + T, Cor Corpo:Branca, Corrente</w:t>
              <w:br/>
              <w:t>Nominal:10 A, Tensão Nominal:250 V, Características Adicionais:Completa(Caixa, Espelho E Tomada),</w:t>
              <w:br/>
              <w:t>Aplicação:Condulete Instalação Elétrica, Material:Pvc - Cloreto De Polivinila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100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R$ 12,83</w:t>
            </w:r>
          </w:p>
        </w:tc>
      </w:tr>
      <w:tr>
        <w:trPr>
          <w:trHeight w:val="1462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98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both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Tomada, Modelo:Dupla, Formato Contato:2p + T, Cor Corpo:Branca, Corrente</w:t>
              <w:br/>
              <w:t>Nominal:20 A, Tensão Nominal:250 V, Características Adicionais:Completa(Caixa, Espelho E Tomada),</w:t>
              <w:br/>
              <w:t>Aplicação:Condulete Instalação Elétrica, Material:Pvc - Cloreto De Polivinila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100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R$ 16,02</w:t>
            </w:r>
          </w:p>
        </w:tc>
      </w:tr>
      <w:tr>
        <w:trPr>
          <w:trHeight w:val="1149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99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Tomada, modelo:simples, tipo:fêmea, formato contato:2p + t, cor corpo:branca,</w:t>
              <w:br/>
              <w:t>corrente nominal:10 a, tensão nominal:250 v, características adicionais:com espelho 4" x 2", tipo</w:t>
              <w:br/>
              <w:t>fixação:encaixe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100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R$ 50,35</w:t>
            </w:r>
          </w:p>
        </w:tc>
      </w:tr>
      <w:tr>
        <w:trPr>
          <w:trHeight w:val="925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100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Caixa Medição Material: Acrílico Tipo Medidor: Trifásico Comprimento: 500 Mm Largura: 378 Mm Características Adicionais: Com Suporte Para Disjuntor E Lente Profundidade: 366 Mm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50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R$ 173,65</w:t>
            </w:r>
          </w:p>
        </w:tc>
      </w:tr>
      <w:tr>
        <w:trPr>
          <w:trHeight w:val="925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101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Eletrodo Solda Material Indicado: Alumínio Forma: Vareta Formato: Redondo Diâmetro: 2,50 MM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50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R$ 46,03</w:t>
            </w:r>
          </w:p>
        </w:tc>
      </w:tr>
      <w:tr>
        <w:trPr>
          <w:trHeight w:val="985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102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ELETRODO SOLDA Material Indicado: Aço Carbono Diâmetro: 4 MM Forma: Vareta Normas Técnicas: Aws E 6013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40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R$ 25,34</w:t>
            </w:r>
          </w:p>
        </w:tc>
      </w:tr>
      <w:tr>
        <w:trPr>
          <w:trHeight w:val="507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103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Eletrodo Solda Material Indicado: Aço Inoxidável Diâmetro: 3,25 MM Forma: Vareta Normas Técnicas: Er 308l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40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R$ 48,49</w:t>
            </w:r>
          </w:p>
        </w:tc>
      </w:tr>
      <w:tr>
        <w:trPr>
          <w:trHeight w:val="746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104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Eletrodo Solda Material Indicado: Aço Inoxidável Tipo Corrente: Alternada E Direta. Comprimento: 300 MM Diâmetro: 2 MM Forma: Vareta Características Adicionais: Manganês , Cromo ,Níquel E Molibdênio.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40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R$ 37,90</w:t>
            </w:r>
          </w:p>
        </w:tc>
      </w:tr>
      <w:tr>
        <w:trPr>
          <w:trHeight w:val="746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105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Disco Corte Material: Óxido Alumínio Aplicação: Aço E Ligas Materiais Ferrosos Em Geral Diâmetro: 4 1/2 POL Espessura: 1/8 POL Diâmetro Furo: 7/8 POL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50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R$ 15,71</w:t>
            </w:r>
          </w:p>
        </w:tc>
      </w:tr>
      <w:tr>
        <w:trPr>
          <w:trHeight w:val="985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106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Disco Corte Material: Aço Aplicação: Aço E Ligas Materiais Ferrosos Em Geral Diâmetro: 4 1/2 POL Diâmetro Furo: 7/8 POL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50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R$ 7,69</w:t>
            </w:r>
          </w:p>
        </w:tc>
      </w:tr>
      <w:tr>
        <w:trPr>
          <w:trHeight w:val="746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107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Escova Material: Aço Carbono Características Adicionais: Base De Madeira Material Cabo: Madeira Quantidade Fios Aço: 4 Fileiras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R$ 8,75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R$ 437,50</w:t>
            </w:r>
          </w:p>
        </w:tc>
      </w:tr>
      <w:tr>
        <w:trPr>
          <w:trHeight w:val="746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108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Parafuso, Material:Bicromatizado, Tipo:Cabeça Chata, Comprimento:45 Mm,</w:t>
            </w:r>
          </w:p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Diâmetro:4 Mm, Características Adicionais:Fenda Philips, Aplicação:Madeira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R$ 72,71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R$ 218,13</w:t>
            </w:r>
          </w:p>
        </w:tc>
      </w:tr>
      <w:tr>
        <w:trPr>
          <w:trHeight w:val="746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109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Bucha Parafuso, Material:Plástico, Tamanho:8 Mm De Diâmetro, 40mm</w:t>
            </w:r>
          </w:p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Comprimento, Tipo:Com Aba, Características Adicionais:4,5 Mm A 6,1 Mm Para Parafuso, Com Anel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R$ 1,83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R$ 5.490,00</w:t>
            </w:r>
          </w:p>
        </w:tc>
      </w:tr>
      <w:tr>
        <w:trPr>
          <w:trHeight w:val="925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110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Parafuso Cabeça Chata, Material:Aço, Diâmetro Nominal:6 Mm, Comprimento</w:t>
            </w:r>
          </w:p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Nominal:5 Cm, Características Adicionais:Fenda Philips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R$ 4,51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R$ 90,20</w:t>
            </w:r>
          </w:p>
        </w:tc>
      </w:tr>
      <w:tr>
        <w:trPr>
          <w:trHeight w:val="925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111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Suporte Fixação Serra Copo, Material:Aço, Formato:Haste Hexagonal,</w:t>
            </w:r>
          </w:p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Diâmetro:19 Mm, Comprimento:59 Mm, Uso:Serra Copo De 14 A 300 Mm, Tipo:A1, Diâmetro Rosca:1/2 Pol,</w:t>
            </w:r>
          </w:p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Características Adicionais:Com Broca Piloto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R$ 61,37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R$ 613,70</w:t>
            </w:r>
          </w:p>
        </w:tc>
      </w:tr>
      <w:tr>
        <w:trPr>
          <w:trHeight w:val="701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112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Parafuso Com Bucha E Porca, Material:Latão, Referência Bucha:Nº 10, Tipo</w:t>
            </w:r>
          </w:p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Porca:De Mama, Aplicação:Fixação De Louças Sanitárias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R$ 2,86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R$ 286,00</w:t>
            </w:r>
          </w:p>
        </w:tc>
      </w:tr>
      <w:tr>
        <w:trPr>
          <w:trHeight w:val="1462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113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Dobradiça Porta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Material: Aço Tratamento Superficial: Cromado Aplicação: Porta De Madeira Características Adicionais: Pino Solto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R$ 23,22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R$ 1.161,00</w:t>
            </w:r>
          </w:p>
        </w:tc>
      </w:tr>
      <w:tr>
        <w:trPr>
          <w:trHeight w:val="1149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114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Ecofont_Spranq_eco_Sans;serif" w:hAnsi="Ecofont_Spranq_eco_Sans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 xml:space="preserve">Válvula </w:t>
            </w: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Material: Latão Tipo: Schrader Bitola: 1/4 POL Tipo Rosca: Npt Tipo Fixação: Roscável (2 Lados)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100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R$ 5,73</w:t>
            </w:r>
          </w:p>
        </w:tc>
      </w:tr>
      <w:tr>
        <w:trPr>
          <w:trHeight w:val="701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115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Peças E Acessórios Aparelho Ar Condicionado Tipo: Bolsa Coletora Material: Lona Reforçada Comprimento: 1,37 M Largura: 40 CM Características Adicionais: Armação: Alumínio, Engate Rápido Aplicação: Ar-Condicionado, 18.000 A 30.000 Btus Altura: 0,21 CM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3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R$ 200,25</w:t>
            </w:r>
          </w:p>
        </w:tc>
      </w:tr>
      <w:tr>
        <w:trPr>
          <w:trHeight w:val="985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116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Ecofont_Spranq_eco_Sans;serif" w:hAnsi="Ecofont_Spranq_eco_Sans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 xml:space="preserve">Conjunto Obturador Caixa Descarga </w:t>
            </w: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Componentes: Botão De Acionamento,Torres: De Saída E De Entrada Outros Componentes: Bolsa De Vedação E Conjunto De Fixação Aplicação: Caixa De Descarga Acoplada Padrao Universal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30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R$ 38,17</w:t>
            </w:r>
          </w:p>
        </w:tc>
      </w:tr>
      <w:tr>
        <w:trPr>
          <w:trHeight w:val="507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117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Mola Porta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Material: Alumínio Tipo: Hidráulica Tipo Regulagem: Parafuso Regulador De Velocidade Em Latão Componentes: Braço E Tubo Articulado Em Chapa De Ferro Com Cos Acabamento: Pintado Cor: Cinza Tamanho: Nº 2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R$ 135,70</w:t>
            </w:r>
          </w:p>
        </w:tc>
      </w:tr>
      <w:tr>
        <w:trPr>
          <w:trHeight w:val="1223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118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Torneira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Material Corpo: Metal Cromado Tipo: Mesa Diâmetro: 1,2 POL Acabam De Ferro ento Superficial: Cromado Caracteristicas Adicionais: Com Bica Móvel Longa E Bico Arejador Aplicação: Instalação Hidráulica Cor: Prateada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100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R$ 29,66</w:t>
            </w:r>
          </w:p>
        </w:tc>
      </w:tr>
      <w:tr>
        <w:trPr>
          <w:trHeight w:val="1223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119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Ecofont_Spranq_eco_Sans;serif" w:hAnsi="Ecofont_Spranq_eco_Sans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 xml:space="preserve">Torneira </w:t>
            </w: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Material Corpo: Aço Inoxidável Tipo: De Parede Diâmetro: 1/2 POL Caracteristicas Adicionais: Com 22cm De Comprimento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100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R$ 78,42</w:t>
            </w:r>
          </w:p>
        </w:tc>
      </w:tr>
      <w:tr>
        <w:trPr>
          <w:trHeight w:val="1462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120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Ecofont_Spranq_eco_Sans;serif" w:hAnsi="Ecofont_Spranq_eco_Sans;serif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 xml:space="preserve">Chave </w:t>
            </w: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 xml:space="preserve">Ajustável </w:t>
            </w: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Material: Aço Acabamento Superficial: Polimento Abertura: 30mm Pol Tamanho: 10 Pol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R$ 44,34</w:t>
            </w:r>
          </w:p>
        </w:tc>
      </w:tr>
      <w:tr>
        <w:trPr>
          <w:trHeight w:val="1462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121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Ecofont_Spranq_eco_Sans;serif" w:hAnsi="Ecofont_Spranq_eco_Sans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 xml:space="preserve">Alicate Bomba D'Água </w:t>
            </w: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Material: Aço Vanádio Mordente Inferior: Curvo E Batente De Segurança Ajuste: 6 Posições Abertura Da Boca: 40 Mm Mm Características Adicionais: Ranhuras Usinadas 6 Posições E Isolamento No Cabo. Tratamento Superficial: Niquelado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5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R$ 33,47</w:t>
            </w:r>
          </w:p>
        </w:tc>
      </w:tr>
      <w:tr>
        <w:trPr>
          <w:trHeight w:val="746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122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Alicate De Pressão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Material: Ferro Mordente Inferior: Curvo Abertura Da Boca: 28 Mm Características Adicionais: Cromo Venádio Comprimento: 10 Pol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R$ 39,70</w:t>
            </w:r>
          </w:p>
        </w:tc>
      </w:tr>
      <w:tr>
        <w:trPr>
          <w:trHeight w:val="507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123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Serra Copo Material: Aço Rápido Bimetal Diâmetro: 30, 35, 45, 56, 65 Mm Características Adicionais: Suporte Fixação Completo, Brocas Piloto E Extensão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R$ 57,53</w:t>
            </w:r>
          </w:p>
        </w:tc>
      </w:tr>
      <w:tr>
        <w:trPr>
          <w:trHeight w:val="1223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124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Ecofont_Spranq_eco_Sans;serif" w:hAnsi="Ecofont_Spranq_eco_Sans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 xml:space="preserve">Arco Serra </w:t>
            </w: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Lâmina Serra: Standard 12 Polegadas Cor: Preta Tamanho: 12 Pol Tratamento Superficial: Cromado Material Cabo: Polipropileno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R$ 23,57</w:t>
            </w:r>
          </w:p>
        </w:tc>
      </w:tr>
      <w:tr>
        <w:trPr>
          <w:trHeight w:val="985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125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Máscara Soldador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Material: Celeron Área De Visão: 108 X 50 Mm Tipo: Capacete Características Adicionais: Visor Articulado Ajustável Por Catraca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5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R$ 43,72</w:t>
            </w:r>
          </w:p>
        </w:tc>
      </w:tr>
      <w:tr>
        <w:trPr>
          <w:trHeight w:val="746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126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Luva Segurança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Material: Couro Aplicação: Soldador Comprimento: 200 Mm Tamanho: Único Características Adicionais: Curtido A O Cromo, Reforço Entre Polegar E Indica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15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R$ 23,74</w:t>
            </w:r>
          </w:p>
        </w:tc>
      </w:tr>
      <w:tr>
        <w:trPr>
          <w:trHeight w:val="746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127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Ecofont_Spranq_eco_Sans;serif" w:hAnsi="Ecofont_Spranq_eco_Sans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 xml:space="preserve">Trena </w:t>
            </w: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Revestimento: Borracha Material: Aço Largura Lâmina: 19 Mm Comprimento: 5 M Características Adicionais: Enrolamento Automático Com Trav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30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R$ 30,27</w:t>
            </w:r>
          </w:p>
        </w:tc>
      </w:tr>
      <w:tr>
        <w:trPr>
          <w:trHeight w:val="985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128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Ecofont_Spranq_eco_Sans;serif" w:hAnsi="Ecofont_Spranq_eco_Sans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 xml:space="preserve">Martelo </w:t>
            </w: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Material: Aço Carbono Material Cabo: Madeira Tipo: Unha Tamanho: 34 Mm Características Adicionais: Cabo Madeira, Invernizado Fixação Resina Epóxi.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15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R$ 25,47</w:t>
            </w:r>
          </w:p>
        </w:tc>
      </w:tr>
      <w:tr>
        <w:trPr>
          <w:trHeight w:val="1014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129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Ecofont_Spranq_eco_Sans;serif" w:hAnsi="Ecofont_Spranq_eco_Sans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 xml:space="preserve">Furadeira </w:t>
            </w: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Tipo: Impacto Potência: 750 W Tamanho Mandril: 1/2 Poltensão Alimentação: 220 V Características Adicionais: Reversível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3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R$ 334,04</w:t>
            </w:r>
          </w:p>
        </w:tc>
      </w:tr>
      <w:tr>
        <w:trPr>
          <w:trHeight w:val="746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130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Ecofont_Spranq_eco_Sans;serif" w:hAnsi="Ecofont_Spranq_eco_Sans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 xml:space="preserve">Riscador </w:t>
            </w: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Material: Aço Comprimento: 750 Mm Aplicação: Azulejo E Ceramica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5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R$ 282,62</w:t>
            </w:r>
          </w:p>
        </w:tc>
      </w:tr>
      <w:tr>
        <w:trPr>
          <w:trHeight w:val="746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131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Ecofont_Spranq_eco_Sans;serif" w:hAnsi="Ecofont_Spranq_eco_Sans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 xml:space="preserve">Esquadro </w:t>
            </w: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Tipo: Combinado Material Régua: Aço Material Cabo: Alumínio Comprimento Régua: 300 Mm Tipo Graduação: Dupla Tipo Sistema Medição: Decimal Escala Graduação: 1 Mm Aplicação: Marcenaria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15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R$ 53,43</w:t>
            </w:r>
          </w:p>
        </w:tc>
      </w:tr>
      <w:tr>
        <w:trPr>
          <w:trHeight w:val="746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132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Ecofont_Spranq_eco_Sans;serif" w:hAnsi="Ecofont_Spranq_eco_Sans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 xml:space="preserve">Martelo </w:t>
            </w: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Material: Borracha Material Cabo: Madeira Características Adicionais: Peso: 600 Gramas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R$ 25,70</w:t>
            </w:r>
          </w:p>
        </w:tc>
      </w:tr>
      <w:tr>
        <w:trPr>
          <w:trHeight w:val="507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133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Placa Compensado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Tipo: Comum Tipo Miolo: Cedro Acabamento Externo: Cedrinho Comprimento: 2,20 M Largura: 1,60 M Espessura: 10 MM Aplicação: Móveis Em Geral/ Divisórias/ Revestimentos/Forros/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40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R$ 128,09</w:t>
            </w:r>
          </w:p>
        </w:tc>
      </w:tr>
      <w:tr>
        <w:trPr>
          <w:trHeight w:val="985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134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Ecofont_Spranq_eco_Sans;serif" w:hAnsi="Ecofont_Spranq_eco_Sans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 xml:space="preserve">Torquês </w:t>
            </w: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Tipo: Armador Tipo Acabamento: Fosfatizado Tamanho: 10 Pol Peso: 410 G Comprimento: 250 Mm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R$ 53,43</w:t>
            </w:r>
          </w:p>
        </w:tc>
      </w:tr>
      <w:tr>
        <w:trPr>
          <w:trHeight w:val="507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135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Cavadeira Tipo Alavanca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Material: Aço Carbono Material Cabo: Madeira Largura: 105 Mm Altura: 250 Mm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15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R$ 58,68</w:t>
            </w:r>
          </w:p>
        </w:tc>
      </w:tr>
      <w:tr>
        <w:trPr>
          <w:trHeight w:val="1223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136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Desempenadeira Manual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Material: Aço Comprimento: 25 Cm Largura: 12 Cm Aplicação: Argamassa Características Adicionais: Com Dentes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R$ 19,34</w:t>
            </w:r>
          </w:p>
        </w:tc>
      </w:tr>
      <w:tr>
        <w:trPr>
          <w:trHeight w:val="507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137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Detector ausencia Tensão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Tipo: Por Contato Uso: Em Vara De Manobra Faixa Tensão: 1 A 138 Kv Aplicação: Rede De Média E Alta Tensão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3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R$ 566,67</w:t>
            </w:r>
          </w:p>
        </w:tc>
      </w:tr>
      <w:tr>
        <w:trPr>
          <w:trHeight w:val="746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138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Jogo Chave Material: Aço Cromo Vanádio Tipo: Allen Quantidade Peças: 9 Tratamento Superficial Ponta: Fosfatizado Características Adicionais: Abaulada Tamanho: 2, 3, 4, 5, 6, 8, 10, 12, 14 Mm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R$ 53,29</w:t>
            </w:r>
          </w:p>
        </w:tc>
      </w:tr>
      <w:tr>
        <w:trPr>
          <w:trHeight w:val="985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139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Alicate Universal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Material: Aço Cromo Vanádio Material Cabo: Plástico Tipo Cabo: Isolado 1.ooo Volts Tipo Corte: Lateral Comprimento: 8 Pol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R$ 26,89</w:t>
            </w:r>
          </w:p>
        </w:tc>
      </w:tr>
      <w:tr>
        <w:trPr>
          <w:trHeight w:val="985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140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Alicate Bico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Material: Ferro Temperado Acabamento Superficial: Zincado Tipo: Reto Comprimento: 180 Mm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8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R$ 26,87</w:t>
            </w:r>
          </w:p>
        </w:tc>
      </w:tr>
      <w:tr>
        <w:trPr>
          <w:trHeight w:val="985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141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Alicate De Corte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Material: Aço Cromo Vanádio Tipo Corte: Diagonal Material Cabo: Aço Cromo Vanádio Plastificado Tipo Cabo: Isolado Comprimento: 8 Pol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8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R$ 26,27</w:t>
            </w:r>
          </w:p>
        </w:tc>
      </w:tr>
      <w:tr>
        <w:trPr>
          <w:trHeight w:val="1014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142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Cinto Segurança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Material: Poliéster Uso: Paraquedista Comprimento: 1,90 M Largura: 45 Cmcaracterísticas Adicionais: Acessórios Com Regulagem Componentes: 03 Meia-argolas/05 Fivelas Duplas/02 Laços Frontai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R$ 170,50</w:t>
            </w:r>
          </w:p>
        </w:tc>
      </w:tr>
      <w:tr>
        <w:trPr>
          <w:trHeight w:val="746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143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Ecofont_Spranq_eco_Sans;serif" w:hAnsi="Ecofont_Spranq_eco_Sans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 xml:space="preserve">Jogo Chave </w:t>
            </w: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Material: Aço Cromo Vanádio Tipo: Soquete Quantidade Peças: 25 Componentes: Catraca, Cabo De Força, Extensão Curta E Longa Características Adicionais: Encaixe 1/4 Polegadas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5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R$ 149,46</w:t>
            </w:r>
          </w:p>
        </w:tc>
      </w:tr>
      <w:tr>
        <w:trPr>
          <w:trHeight w:val="985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144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Serrote Carpinteiro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Material Lâmina: Aço Carbono Material Cabo: Madeira Tipo: Travado Comprimento: 20 Polcaracterísticas Adicionais: 7 Dentes Por Polegada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5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R$ 34,35</w:t>
            </w:r>
          </w:p>
        </w:tc>
      </w:tr>
      <w:tr>
        <w:trPr>
          <w:trHeight w:val="1223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145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Chave De Fenda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Material: Aço Cromo Vanádio - Dim 17200-50crv4 Cabo: Polipropileno Tamanho: 5/16 X 6 Mm Características Adicionais: Haste Niquelada E Cromada/ponta Fosfatizada Tipo Ponta: Chata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R$ 14,74</w:t>
            </w:r>
          </w:p>
        </w:tc>
      </w:tr>
      <w:tr>
        <w:trPr>
          <w:trHeight w:val="985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146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Bolsa Ferramenta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Material: Lona Cor: Preta E Amarela Tipo: Impermeável Material Fundo: Plástico Reforçado Material Armação: Metal Comprimento: 450 Mm Altura: 300 Mm Largura: 200 Mm Características Adicionais: 22 Divisões/bolsos,12 Interna E 10 Externa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8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R$ 132,68</w:t>
            </w:r>
          </w:p>
        </w:tc>
      </w:tr>
      <w:tr>
        <w:trPr>
          <w:trHeight w:val="1014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147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Alicate Amperímetro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Material: Plástico Tipo: Digital Corrente: 20 A/ 200 A/ 1.000 A Avoltagem: 750v Ac E 1000v Dc Alimentação: Bateria Voltagem Bateria: 9 V Resistência: 2 Mohm Aplicação: Eletricidade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5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R$ 77,95</w:t>
            </w:r>
          </w:p>
        </w:tc>
      </w:tr>
      <w:tr>
        <w:trPr>
          <w:trHeight w:val="1223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148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Jogo Chave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Material: Aço Cromo Vanádio Tipo: Philips / Fenda Quantidade Peças: 20 Aplicação: Consertos Em Geral Componentes: Hex: H3-h4-h5-h6, Quadrado: S1-s2, Adaptador, Torx Material Cabo: Emborrachado Tratamento Superficial Ponta: Magnetizada Características Adicionais: Com Estojo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5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R$ 49,67</w:t>
            </w:r>
          </w:p>
        </w:tc>
      </w:tr>
      <w:tr>
        <w:trPr>
          <w:trHeight w:val="1522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149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Alicate Descascar Fio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Material: Aço Comprimento: 112 Mm Acabamento: Revestimento Isolado Características Adicionais: Cabo Utp/ftp Cftv Rg58/rg59/rg62,cabos Elétricos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5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R$ 62,27</w:t>
            </w:r>
          </w:p>
        </w:tc>
      </w:tr>
      <w:tr>
        <w:trPr>
          <w:trHeight w:val="1268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150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Medidor Demanda Eletricidade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Tipo: Trifásico Tipo Medição: Energia Ativa Kwh Tipo Uso: Contador Eletro-mecânico Aplicação: Monitoramento Quantidade Energia Elétrica Características Adicionais: Corpo Metálico Com Visor Em Vidro Transparente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30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R$ 297,70</w:t>
            </w:r>
          </w:p>
        </w:tc>
      </w:tr>
      <w:tr>
        <w:trPr>
          <w:trHeight w:val="1776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151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Hidrômetro Material: Composite Padrão: 3/4" X 115 MM Velocímetro: Classe "B" Vazão Nominal: 1,5 M3/H Relojoaria: 45 GR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50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R$ 277,83</w:t>
            </w:r>
          </w:p>
        </w:tc>
      </w:tr>
      <w:tr>
        <w:trPr>
          <w:trHeight w:val="1014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152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Conjunto Para Hidrômetro Nome: Conjunto ( Kit ) Para Hidrometro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50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R$ 155,15</w:t>
            </w:r>
          </w:p>
        </w:tc>
      </w:tr>
      <w:tr>
        <w:trPr>
          <w:trHeight w:val="1462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153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Porta Para Divisória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Material: Madeira Acabamento Superficial: Chapa De Fibra De Madeira Prensada Largura: 70 CM Altura: 2,10 M Espessura: 3,5 CM Características Adicionais: Fechadura Tubular E Três Dobraciças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30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R$ 218,66</w:t>
            </w:r>
          </w:p>
        </w:tc>
      </w:tr>
      <w:tr>
        <w:trPr>
          <w:trHeight w:val="985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154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Ecofont_Spranq_eco_Sans;serif" w:hAnsi="Ecofont_Spranq_eco_Sans;serif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Placa Compensado Tipo: Comum Tipo Miolo: Cedro Comprimento: 2,50 M Largura: 1,22 M Espessura: 18 Mm Aplicação: Móveis Em Geral/ Divisórias/ Revestimentos/Forros/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40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R$ 313,89</w:t>
            </w:r>
          </w:p>
        </w:tc>
      </w:tr>
      <w:tr>
        <w:trPr>
          <w:trHeight w:val="507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155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both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Passa Fio Material: Pvc Comprimento: 10 M Aplicação: Passagem Cabo/Fio Características Adicionais: Com Ponta De Metal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Arial;serif" w:hAnsi="Arial;serif"/>
                <w:color w:val="000000"/>
              </w:rPr>
            </w:pPr>
            <w:r>
              <w:rPr>
                <w:rFonts w:eastAsia="Calibri" w:cs="" w:ascii="Arial;serif" w:hAnsi="Arial;serif"/>
                <w:color w:val="000000"/>
                <w:kern w:val="0"/>
                <w:sz w:val="20"/>
                <w:szCs w:val="22"/>
                <w:lang w:val="en-US" w:eastAsia="en-US" w:bidi="ar-SA"/>
              </w:rPr>
              <w:t>20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R$ 17,61</w:t>
            </w:r>
          </w:p>
        </w:tc>
      </w:tr>
      <w:tr>
        <w:trPr>
          <w:trHeight w:val="1223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156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both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Terminal Cabo Seção Nominal Condutor: 6 Mm2 Lingueta: Olhal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50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R$ 41,12</w:t>
            </w:r>
          </w:p>
        </w:tc>
      </w:tr>
      <w:tr>
        <w:trPr>
          <w:trHeight w:val="940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157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both"/>
              <w:rPr>
                <w:rFonts w:ascii="Ecofont_Spranq_eco_Sans;serif" w:hAnsi="Ecofont_Spranq_eco_Sans;serif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Terminal Cabo Material: Cobre Bitola: 95 Mm Aplicação: Instalações Elétricas Tipo: Olhal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100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R$ 9,82</w:t>
            </w:r>
          </w:p>
        </w:tc>
      </w:tr>
      <w:tr>
        <w:trPr>
          <w:trHeight w:val="477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158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both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Alça Preformada Aplicação: Materiais Elétricos Bitola: 3/16 Pol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50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R$ 12,07</w:t>
            </w:r>
          </w:p>
        </w:tc>
      </w:tr>
      <w:tr>
        <w:trPr>
          <w:trHeight w:val="276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159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both"/>
              <w:rPr>
                <w:rFonts w:ascii="Ecofont_Spranq_eco_Sans;serif" w:hAnsi="Ecofont_Spranq_eco_Sans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 xml:space="preserve">Relé Fotelétrico </w:t>
            </w: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Tensão Nominal: Bivolt 127/220 V Potência Nominal: 1000 W Características Adicionais: Com Base E Suporte De Fixação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Arial;serif" w:hAnsi="Arial;serif"/>
              </w:rPr>
            </w:pPr>
            <w:r>
              <w:rPr>
                <w:rFonts w:eastAsia="Calibri" w:cs="" w:ascii="Arial;serif" w:hAnsi="Arial;serif"/>
                <w:kern w:val="0"/>
                <w:sz w:val="20"/>
                <w:szCs w:val="22"/>
                <w:lang w:val="en-US" w:eastAsia="en-US" w:bidi="ar-SA"/>
              </w:rPr>
              <w:t>100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R$ 46,83</w:t>
            </w:r>
          </w:p>
        </w:tc>
      </w:tr>
      <w:tr>
        <w:trPr>
          <w:trHeight w:val="507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160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Sela Para Cruzeta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Material: Aço Carbono Laminado E Zincado Tamanho: Padrão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Arial;serif" w:hAnsi="Arial;serif"/>
                <w:color w:val="000000"/>
              </w:rPr>
            </w:pPr>
            <w:r>
              <w:rPr>
                <w:rFonts w:eastAsia="Calibri" w:cs="" w:ascii="Arial;serif" w:hAnsi="Arial;serif"/>
                <w:color w:val="000000"/>
                <w:kern w:val="0"/>
                <w:sz w:val="20"/>
                <w:szCs w:val="22"/>
                <w:lang w:val="en-US" w:eastAsia="en-US" w:bidi="ar-SA"/>
              </w:rPr>
              <w:t>20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R$ 1.404,23</w:t>
            </w:r>
          </w:p>
        </w:tc>
      </w:tr>
      <w:tr>
        <w:trPr>
          <w:trHeight w:val="507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161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Armação Secundária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Material: Aço Carbono Proteção Superficial: Zincado Por Imersão A Quente Número De Estribos: 2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Arial;serif" w:hAnsi="Arial;serif"/>
                <w:color w:val="000000"/>
              </w:rPr>
            </w:pPr>
            <w:r>
              <w:rPr>
                <w:rFonts w:eastAsia="Calibri" w:cs="" w:ascii="Arial;serif" w:hAnsi="Arial;serif"/>
                <w:color w:val="000000"/>
                <w:kern w:val="0"/>
                <w:sz w:val="20"/>
                <w:szCs w:val="22"/>
                <w:lang w:val="en-US" w:eastAsia="en-US" w:bidi="ar-SA"/>
              </w:rPr>
              <w:t>15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R$ 18,79</w:t>
            </w:r>
          </w:p>
        </w:tc>
      </w:tr>
      <w:tr>
        <w:trPr>
          <w:trHeight w:val="746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162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both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Armação Secundária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 xml:space="preserve">Material: Aço Carbono Proteção Superficial: Galvanização Por Imersão A Quente Número De Estribos: 1 Acessórios: Haste E Cupilha Normas Técnicas: Abnt Pb-215, </w:t>
            </w: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 xml:space="preserve">conforme Apêndice B </w:t>
            </w: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ao Anexo I</w:t>
            </w: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.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Arial;serif" w:hAnsi="Arial;serif"/>
                <w:color w:val="000000"/>
              </w:rPr>
            </w:pPr>
            <w:r>
              <w:rPr>
                <w:rFonts w:eastAsia="Calibri" w:cs="" w:ascii="Arial;serif" w:hAnsi="Arial;serif"/>
                <w:color w:val="000000"/>
                <w:kern w:val="0"/>
                <w:sz w:val="20"/>
                <w:szCs w:val="22"/>
                <w:lang w:val="en-US" w:eastAsia="en-US" w:bidi="ar-SA"/>
              </w:rPr>
              <w:t>15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R$ 25,38</w:t>
            </w:r>
          </w:p>
        </w:tc>
      </w:tr>
      <w:tr>
        <w:trPr>
          <w:trHeight w:val="746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163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Refletor Material Corpo: Alumínio Tipo Lâmpada: Led Potência Lâmpada: 100 W Tensão Alimentação: 110/220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Arial;serif" w:hAnsi="Arial;serif"/>
                <w:color w:val="000000"/>
              </w:rPr>
            </w:pPr>
            <w:r>
              <w:rPr>
                <w:rFonts w:eastAsia="Calibri" w:cs="" w:ascii="Arial;serif" w:hAnsi="Arial;serif"/>
                <w:color w:val="000000"/>
                <w:kern w:val="0"/>
                <w:sz w:val="20"/>
                <w:szCs w:val="22"/>
                <w:lang w:val="en-US" w:eastAsia="en-US" w:bidi="ar-SA"/>
              </w:rPr>
              <w:t>100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R$ 178,33</w:t>
            </w:r>
          </w:p>
        </w:tc>
      </w:tr>
      <w:tr>
        <w:trPr>
          <w:trHeight w:val="746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164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Refletor Material Corpo: Alumínio Material Refletor: Alumínio Aplicação: Sistema De Iluminação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Tipo Lâmpada: Led Potência Lâmpada: 1.000 W Tensão Alimentação: Bivolt Grau Proteção: Ip-66 Características Adicionais: A Prova D' Água Temperatura De Cor: 6.500 K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Arial;serif" w:hAnsi="Arial;serif"/>
                <w:color w:val="000000"/>
              </w:rPr>
            </w:pPr>
            <w:r>
              <w:rPr>
                <w:rFonts w:eastAsia="Calibri" w:cs="" w:ascii="Arial;serif" w:hAnsi="Arial;serif"/>
                <w:color w:val="000000"/>
                <w:kern w:val="0"/>
                <w:sz w:val="20"/>
                <w:szCs w:val="22"/>
                <w:lang w:val="en-US" w:eastAsia="en-US" w:bidi="ar-SA"/>
              </w:rPr>
              <w:t>25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R$ 421,50</w:t>
            </w:r>
          </w:p>
        </w:tc>
      </w:tr>
      <w:tr>
        <w:trPr>
          <w:trHeight w:val="1223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165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Ecofont_Spranq_eco_Sans;serif" w:hAnsi="Ecofont_Spranq_eco_Sans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 xml:space="preserve">Mufla </w:t>
            </w: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Uso: Interno Tipo: Terminal Modular Média Tensão Tensão Nominal: 15 Kva Comprimento: 270 Mm Bitola Cabo: 50 Mm2 Características Adicionais: Tubo De Alívio De Campo Elétrico, Sais Isolantes Aplicação: Acessório Emenda Elétrica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Arial;serif" w:hAnsi="Arial;serif"/>
                <w:color w:val="000000"/>
              </w:rPr>
            </w:pPr>
            <w:r>
              <w:rPr>
                <w:rFonts w:eastAsia="Calibri" w:cs="" w:ascii="Arial;serif" w:hAnsi="Arial;serif"/>
                <w:color w:val="000000"/>
                <w:kern w:val="0"/>
                <w:sz w:val="20"/>
                <w:szCs w:val="22"/>
                <w:lang w:val="en-US" w:eastAsia="en-US" w:bidi="ar-SA"/>
              </w:rPr>
              <w:t>20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R$ 387,69</w:t>
            </w:r>
          </w:p>
        </w:tc>
      </w:tr>
      <w:tr>
        <w:trPr>
          <w:trHeight w:val="507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166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Fita Isolante Elétrica Adesiva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Material Dorso: Borracha De Etileno-Propileno Tipo Adesivo: Auto Fusão Temperatura Máxima Operação: 90° °C Largura Nominal: 19 Mm Espessura Nominal: 0,76 Mm Comprimento Nominal: 10 M Cor: Preta Normas Técnicas: Astm-D-4388 Resistência À Tensão: 69 Kv Aplicação: Qualquer Superfície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100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R$ 29,72</w:t>
            </w:r>
          </w:p>
        </w:tc>
      </w:tr>
      <w:tr>
        <w:trPr>
          <w:trHeight w:val="1462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167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Mufla Uso: Externo Tipo: Terminal Modular Média Tensão Tensão Nominal: 15 Kva Comprimento: 270 Mm Bitola Cabo: 50 Mm2 Características Adicionais: Tubo De Alívio De Campo Elétrico, Sais Isolantes Aplicação: Acessório Emenda Elétrica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R$ 323,17</w:t>
            </w:r>
          </w:p>
        </w:tc>
      </w:tr>
      <w:tr>
        <w:trPr>
          <w:trHeight w:val="1223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168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Cabo Elétrico Flexível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Tensão Isolamento: 0,6/1 Kv Aplicação: Manutenção Elétrica Têmpera Condutor: Mole Formação Condutor: 3 Fios Mm Material Do Condutor: Cobre Material Isolamento: Epr, Enchimento Pvc Sem Chumbo Material Cobertura: Pvc Sem Chumbo Bitola: 2,5 Mm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Arial;serif" w:hAnsi="Arial;serif"/>
                <w:color w:val="111111"/>
              </w:rPr>
            </w:pPr>
            <w:r>
              <w:rPr>
                <w:rFonts w:eastAsia="Calibri" w:cs="" w:ascii="Arial;serif" w:hAnsi="Arial;serif"/>
                <w:color w:val="111111"/>
                <w:kern w:val="0"/>
                <w:sz w:val="20"/>
                <w:szCs w:val="22"/>
                <w:lang w:val="en-US" w:eastAsia="en-US" w:bidi="ar-SA"/>
              </w:rPr>
              <w:t>300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R$ 70,38</w:t>
            </w:r>
          </w:p>
        </w:tc>
      </w:tr>
      <w:tr>
        <w:trPr>
          <w:trHeight w:val="1701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169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Lâmpada Led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Tensão Nominal: Bivolt V Potência Nominal: 9 W Tipo Base: E-27 Cor: Branca Aplicação: Para Uso Em Geral Temperatura De Cor: 600 K Frequência Nominal:50/60 Hz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Arial;serif" w:hAnsi="Arial;serif"/>
                <w:color w:val="111111"/>
              </w:rPr>
            </w:pPr>
            <w:r>
              <w:rPr>
                <w:rFonts w:eastAsia="Calibri" w:cs="" w:ascii="Arial;serif" w:hAnsi="Arial;serif"/>
                <w:color w:val="111111"/>
                <w:kern w:val="0"/>
                <w:sz w:val="20"/>
                <w:szCs w:val="22"/>
                <w:lang w:val="en-US" w:eastAsia="en-US" w:bidi="ar-SA"/>
              </w:rPr>
              <w:t>300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R$ 4,30</w:t>
            </w:r>
          </w:p>
        </w:tc>
      </w:tr>
      <w:tr>
        <w:trPr>
          <w:trHeight w:val="1298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170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Ecofont_Spranq_eco_Sans;serif" w:hAnsi="Ecofont_Spranq_eco_Sans;serif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 xml:space="preserve">Fusível </w:t>
            </w: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Fusível Nh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Tamanho: 02 Corrente Nominal: 200 A Normas Técnicas: Din Acionamento: Retardado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Arial;serif" w:hAnsi="Arial;serif"/>
                <w:color w:val="111111"/>
              </w:rPr>
            </w:pPr>
            <w:r>
              <w:rPr>
                <w:rFonts w:eastAsia="Calibri" w:cs="" w:ascii="Arial;serif" w:hAnsi="Arial;serif"/>
                <w:color w:val="111111"/>
                <w:kern w:val="0"/>
                <w:sz w:val="20"/>
                <w:szCs w:val="22"/>
                <w:lang w:val="en-US" w:eastAsia="en-US" w:bidi="ar-SA"/>
              </w:rPr>
              <w:t>50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R$ 127,55</w:t>
            </w:r>
          </w:p>
        </w:tc>
      </w:tr>
      <w:tr>
        <w:trPr>
          <w:trHeight w:val="1462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171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Disjuntor Baixa Tensão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Funcionamento: Termomagnético Corrente Nominal: 32 A Tipo: Easy9 Número De Fases: Bifásico Curva De Disparo: B Aplicação: Instalações Elétricas Padrão: Din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Arial;serif" w:hAnsi="Arial;serif"/>
                <w:color w:val="111111"/>
              </w:rPr>
            </w:pPr>
            <w:r>
              <w:rPr>
                <w:rFonts w:eastAsia="Calibri" w:cs="" w:ascii="Arial;serif" w:hAnsi="Arial;serif"/>
                <w:color w:val="111111"/>
                <w:kern w:val="0"/>
                <w:sz w:val="20"/>
                <w:szCs w:val="22"/>
                <w:lang w:val="en-US" w:eastAsia="en-US" w:bidi="ar-SA"/>
              </w:rPr>
              <w:t>50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R$ 43,24</w:t>
            </w:r>
          </w:p>
        </w:tc>
      </w:tr>
      <w:tr>
        <w:trPr>
          <w:trHeight w:val="1223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172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Alicate Amperímetro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Material: Plástico Tipo: Display Iluminado Corrente: 400 A Voltagem: 600 V Alimentação: 2 Pilhas Aaa Voltagem Bateria: 1,5 V Resistência: 4 Kohm Aplicação: Eletricidade Características Adicionais: Ponta De Prova Tl75 Cat Ii 1000v, 10a Temperatura: 0 A 40 °C Abertura Da Garra: 30 Mm Categoria: Cat Iii 600v E Cat Iv 300v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 w:ascii="Arial;serif" w:hAnsi="Arial;serif"/>
                <w:kern w:val="0"/>
                <w:sz w:val="20"/>
                <w:szCs w:val="22"/>
                <w:lang w:val="en-US" w:eastAsia="en-US" w:bidi="ar-SA"/>
              </w:rPr>
              <w:t>2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R$ 83,00</w:t>
            </w:r>
          </w:p>
        </w:tc>
      </w:tr>
      <w:tr>
        <w:trPr>
          <w:trHeight w:val="716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173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Ecofont_Spranq_eco_Sans;serif" w:hAnsi="Ecofont_Spranq_eco_Sans;serif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Disjuntor Caixa Moldada Tipo: Tripolar</w:t>
            </w:r>
          </w:p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Uso: Interno Instalação: Fixa Tensão Operação: 690 V Corrente Nominal</w:t>
            </w: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: 1000 A Frequência</w:t>
            </w: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 xml:space="preserve"> Nominal: 50/60 Hz Tensão Suportável Impulso Manobra: 12 Kv Capacidade Interrupção Simétrica: 100 Ka Tempo De Interrupção: 80ms Normas Técnicas: En/Iec 60947-1, En/Iec 60947-24 Comando: Tripolar Corrente Nominal Curto-Circuito: 220 Ka 690 V Funcionamento: Termomagnético Modelo: Fixo 3nw6261-0fb58-0ak3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Arial;serif" w:hAnsi="Arial;serif"/>
                <w:color w:val="111111"/>
              </w:rPr>
            </w:pPr>
            <w:r>
              <w:rPr>
                <w:rFonts w:eastAsia="Calibri" w:cs="" w:ascii="Arial;serif" w:hAnsi="Arial;serif"/>
                <w:color w:val="111111"/>
                <w:kern w:val="0"/>
                <w:sz w:val="20"/>
                <w:szCs w:val="22"/>
                <w:lang w:val="en-US" w:eastAsia="en-US" w:bidi="ar-SA"/>
              </w:rPr>
              <w:t>3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  <w:color w:val="111111"/>
              </w:rPr>
            </w:pPr>
            <w:r>
              <w:rPr>
                <w:rFonts w:eastAsia="Calibri" w:cs=""/>
                <w:color w:val="111111"/>
                <w:kern w:val="0"/>
                <w:sz w:val="20"/>
                <w:szCs w:val="22"/>
                <w:lang w:val="en-US" w:eastAsia="en-US" w:bidi="ar-SA"/>
              </w:rPr>
              <w:t>R$ 8.221,110</w:t>
            </w:r>
          </w:p>
        </w:tc>
      </w:tr>
      <w:tr>
        <w:trPr>
          <w:trHeight w:val="985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174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Disjuntor Baixa Tensão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Funcionamento: Termomagnético Tensão Máxima Operação: 127/220 V Corrente Nominal: 40 A Número De Fases: Tripolar Curva De Disparo: C Aplicação: Instalações Elétricas Padrão: Din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Arial;serif" w:hAnsi="Arial;serif"/>
                <w:color w:val="111111"/>
              </w:rPr>
            </w:pPr>
            <w:r>
              <w:rPr>
                <w:rFonts w:eastAsia="Calibri" w:cs="" w:ascii="Arial;serif" w:hAnsi="Arial;serif"/>
                <w:color w:val="111111"/>
                <w:kern w:val="0"/>
                <w:sz w:val="20"/>
                <w:szCs w:val="22"/>
                <w:lang w:val="en-US" w:eastAsia="en-US" w:bidi="ar-SA"/>
              </w:rPr>
              <w:t>50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R$ 39,20</w:t>
            </w:r>
          </w:p>
        </w:tc>
      </w:tr>
      <w:tr>
        <w:trPr>
          <w:trHeight w:val="1701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175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Disjuntor Baixa Tensão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Funcionamento: Termomagnético Corrente Nominal: 16 A Tipo: Easy9 Número De Fases: Monofásico Curva De Disparo: B Aplicação: Instalações Elétricas Padrão: Din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Arial;serif" w:hAnsi="Arial;serif"/>
                <w:color w:val="111111"/>
              </w:rPr>
            </w:pPr>
            <w:r>
              <w:rPr>
                <w:rFonts w:eastAsia="Calibri" w:cs="" w:ascii="Arial;serif" w:hAnsi="Arial;serif"/>
                <w:color w:val="111111"/>
                <w:kern w:val="0"/>
                <w:sz w:val="20"/>
                <w:szCs w:val="22"/>
                <w:lang w:val="en-US" w:eastAsia="en-US" w:bidi="ar-SA"/>
              </w:rPr>
              <w:t>50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R$ 20,27</w:t>
            </w:r>
          </w:p>
        </w:tc>
      </w:tr>
      <w:tr>
        <w:trPr>
          <w:trHeight w:val="2283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176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Ecofont_Spranq_eco_Sans;serif" w:hAnsi="Ecofont_Spranq_eco_Sans;serif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Calha Lâmpada Fluorescente Tipo: T8 (Tubular) Quantidade Lâmpadas: 2 Un Material: Chapa De Aço Tratada Características Adicionais: Rotor De Segurança Em Policarbonato E Contatos Em Normas Técnicas: Nbr Iec 60.598 Tipo Soquete: Push-In G-13 De Engate Rápido Tratamento Superficial: Pintura Eletrolítica Material Refletor: Alumínio Anodizado Brilhante De Alta Refletância E Posição Relativa: Sobrepor Potência Nominal Lâmpada: 32 W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Arial;serif" w:hAnsi="Arial;serif"/>
                <w:color w:val="111111"/>
              </w:rPr>
            </w:pPr>
            <w:r>
              <w:rPr>
                <w:rFonts w:eastAsia="Calibri" w:cs="" w:ascii="Arial;serif" w:hAnsi="Arial;serif"/>
                <w:color w:val="111111"/>
                <w:kern w:val="0"/>
                <w:sz w:val="20"/>
                <w:szCs w:val="22"/>
                <w:lang w:val="en-US" w:eastAsia="en-US" w:bidi="ar-SA"/>
              </w:rPr>
              <w:t>200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R$ 44,70</w:t>
            </w:r>
          </w:p>
        </w:tc>
      </w:tr>
      <w:tr>
        <w:trPr>
          <w:trHeight w:val="1223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177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Máquina Solda Portátil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Tipo: Inversora Tensão: 220 V Freqüência Nominal: 60 Hz Fator Potência: 0,93 Faixa Corrente: 5 A 200 A Aplicação: Solda Peq./Méd. Porte Em Alumínio, Ferro E Inox Características Adicionais: Display Lcd, Garra Obra, Porta Eletrodo E Alça Tra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Arial;serif" w:hAnsi="Arial;serif"/>
                <w:color w:val="111111"/>
              </w:rPr>
            </w:pPr>
            <w:r>
              <w:rPr>
                <w:rFonts w:eastAsia="Calibri" w:cs="" w:ascii="Arial;serif" w:hAnsi="Arial;serif"/>
                <w:color w:val="111111"/>
                <w:kern w:val="0"/>
                <w:sz w:val="20"/>
                <w:szCs w:val="22"/>
                <w:lang w:val="en-US" w:eastAsia="en-US" w:bidi="ar-SA"/>
              </w:rPr>
              <w:t>2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R$ 562,00</w:t>
            </w:r>
          </w:p>
        </w:tc>
      </w:tr>
      <w:tr>
        <w:trPr>
          <w:trHeight w:val="985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178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Ecofont_Spranq_eco_Sans;serif" w:hAnsi="Ecofont_Spranq_eco_Sans;serif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Máscara Soldador Tipo: Fotosensível Tempo Escurecimento: 0,5 Milessegundos Tempo Clareamento: 0,2 / 0,4 Segundo Área De Visão: 90 X 34 MM Temperatura Operação: -20 + 65 °C Características Adicionais: Regulagem Da Lente Gradual De 9 A 13 Din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Arial;serif" w:hAnsi="Arial;serif"/>
                <w:color w:val="111111"/>
              </w:rPr>
            </w:pPr>
            <w:r>
              <w:rPr>
                <w:rFonts w:eastAsia="Calibri" w:cs="" w:ascii="Arial;serif" w:hAnsi="Arial;serif"/>
                <w:color w:val="111111"/>
                <w:kern w:val="0"/>
                <w:sz w:val="20"/>
                <w:szCs w:val="22"/>
                <w:lang w:val="en-US" w:eastAsia="en-US" w:bidi="ar-SA"/>
              </w:rPr>
              <w:t>2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R$ 313,81</w:t>
            </w:r>
          </w:p>
        </w:tc>
      </w:tr>
      <w:tr>
        <w:trPr>
          <w:trHeight w:val="3134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179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Ecofont_Spranq_eco_Sans;serif" w:hAnsi="Ecofont_Spranq_eco_Sans;serif"/>
                <w:color w:val="000000"/>
              </w:rPr>
            </w:pPr>
            <w:r>
              <w:rPr>
                <w:rFonts w:eastAsia="Calibri" w:cs="" w:ascii="Ecofont_Spranq_eco_Sans;serif" w:hAnsi="Ecofont_Spranq_eco_Sans;serif"/>
                <w:color w:val="000000"/>
                <w:kern w:val="0"/>
                <w:sz w:val="20"/>
                <w:szCs w:val="22"/>
                <w:lang w:val="en-US" w:eastAsia="en-US" w:bidi="ar-SA"/>
              </w:rPr>
              <w:t>Disjuntor Média Tensão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Acionamento: Alavanca Carga Manual Das Molas Fechamento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Características Adicionais: Montado Em Carrinho Extraível.(Retrofit)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Funcionamento: Termomagnético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Capacidade Interrupção Simétrica: 16 KA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Número De Fases: Trifásico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Classe Tensão: 15 KV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Normas Técnicas: Nbriec62271-100 Nbrcei 17-1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Corrente Nominal: 630 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Referência Fabricante: Vmax/W12 (Abb)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Operação: Motorizada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Acessórios: Relé De Abertura; Ampola À Vacuo Vedada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Capacidade Curto-Circuito: 40 KA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1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R$ 34.477,26</w:t>
            </w:r>
          </w:p>
        </w:tc>
      </w:tr>
      <w:tr>
        <w:trPr>
          <w:trHeight w:val="2179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180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Isolador Elétrico</w:t>
            </w:r>
          </w:p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Polimérico</w:t>
            </w:r>
          </w:p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</w:r>
          </w:p>
          <w:p>
            <w:pPr>
              <w:pStyle w:val="Contedodatabela"/>
              <w:widowControl w:val="false"/>
              <w:suppressAutoHyphens w:val="true"/>
              <w:spacing w:before="0" w:after="102"/>
              <w:jc w:val="left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Cor: Marrom</w:t>
            </w:r>
          </w:p>
          <w:p>
            <w:pPr>
              <w:pStyle w:val="Contedodatabela"/>
              <w:widowControl w:val="false"/>
              <w:suppressAutoHyphens w:val="true"/>
              <w:spacing w:before="0" w:after="102"/>
              <w:jc w:val="left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Tipo: Monocorpo</w:t>
            </w:r>
          </w:p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Isolador Elétrico</w:t>
            </w:r>
          </w:p>
          <w:p>
            <w:pPr>
              <w:pStyle w:val="Contedodatabela"/>
              <w:widowControl w:val="false"/>
              <w:suppressAutoHyphens w:val="true"/>
              <w:spacing w:before="0" w:after="102"/>
              <w:jc w:val="left"/>
              <w:rPr>
                <w:rFonts w:ascii="Arial;serif" w:hAnsi="Arial;serif"/>
                <w:color w:val="000000"/>
                <w:sz w:val="20"/>
              </w:rPr>
            </w:pPr>
            <w:r>
              <w:rPr>
                <w:rFonts w:eastAsia="Calibri" w:cs="" w:ascii="Arial;serif" w:hAnsi="Arial;serif"/>
                <w:color w:val="000000"/>
                <w:kern w:val="0"/>
                <w:sz w:val="20"/>
                <w:szCs w:val="22"/>
                <w:lang w:val="en-US" w:eastAsia="en-US" w:bidi="ar-SA"/>
              </w:rPr>
              <w:t>Aplicação: fusível HH</w:t>
            </w:r>
          </w:p>
          <w:p>
            <w:pPr>
              <w:pStyle w:val="Contedodatabela"/>
              <w:widowControl w:val="false"/>
              <w:suppressAutoHyphens w:val="true"/>
              <w:spacing w:before="0" w:after="102"/>
              <w:jc w:val="left"/>
              <w:rPr>
                <w:rFonts w:ascii="Arial;serif" w:hAnsi="Arial;serif"/>
                <w:color w:val="000000"/>
                <w:sz w:val="20"/>
              </w:rPr>
            </w:pPr>
            <w:r>
              <w:rPr>
                <w:rFonts w:eastAsia="Calibri" w:cs="" w:ascii="Arial;serif" w:hAnsi="Arial;serif"/>
                <w:color w:val="000000"/>
                <w:kern w:val="0"/>
                <w:sz w:val="20"/>
                <w:szCs w:val="22"/>
                <w:lang w:val="en-US" w:eastAsia="en-US" w:bidi="ar-SA"/>
              </w:rPr>
              <w:t>Características Adicionais: 1 Pol</w:t>
            </w:r>
          </w:p>
          <w:p>
            <w:pPr>
              <w:pStyle w:val="Contedodatabela"/>
              <w:widowControl w:val="false"/>
              <w:suppressAutoHyphens w:val="true"/>
              <w:spacing w:before="0" w:after="102"/>
              <w:jc w:val="left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ISOLADOR RITZ BEBHIM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100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R$ 45,06</w:t>
            </w:r>
          </w:p>
        </w:tc>
      </w:tr>
      <w:tr>
        <w:trPr>
          <w:trHeight w:val="1462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181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Fusível Limitador Corrente</w:t>
            </w:r>
          </w:p>
          <w:p>
            <w:pPr>
              <w:pStyle w:val="Contedodatabela"/>
              <w:widowControl w:val="false"/>
              <w:suppressAutoHyphens w:val="true"/>
              <w:spacing w:before="0" w:after="102"/>
              <w:jc w:val="left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Tensão Nominal: 17,5 KV</w:t>
            </w:r>
          </w:p>
          <w:p>
            <w:pPr>
              <w:pStyle w:val="Contedodatabela"/>
              <w:widowControl w:val="false"/>
              <w:suppressAutoHyphens w:val="true"/>
              <w:spacing w:before="0" w:after="102"/>
              <w:jc w:val="left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Corrente Nominal: 32 A</w:t>
            </w:r>
          </w:p>
          <w:p>
            <w:pPr>
              <w:pStyle w:val="Contedodatabela"/>
              <w:widowControl w:val="false"/>
              <w:suppressAutoHyphens w:val="true"/>
              <w:spacing w:before="0" w:after="102"/>
              <w:jc w:val="left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Diâmetro Contato: 45 MM</w:t>
            </w:r>
          </w:p>
          <w:p>
            <w:pPr>
              <w:pStyle w:val="Contedodatabela"/>
              <w:widowControl w:val="false"/>
              <w:suppressAutoHyphens w:val="true"/>
              <w:spacing w:before="0" w:after="102"/>
              <w:jc w:val="left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Comprimento: 475 MM</w:t>
            </w:r>
          </w:p>
          <w:p>
            <w:pPr>
              <w:pStyle w:val="Contedodatabela"/>
              <w:widowControl w:val="false"/>
              <w:suppressAutoHyphens w:val="true"/>
              <w:spacing w:before="0" w:after="102"/>
              <w:jc w:val="left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Material Corpo: Porcelana</w:t>
            </w:r>
          </w:p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Referência: Hhi8-L 25kv 32</w:t>
            </w:r>
            <w:r>
              <w:rPr>
                <w:rFonts w:eastAsia="Calibri" w:cs="" w:ascii="Times New Roman;serif" w:hAnsi="Times New Roman;serif"/>
                <w:color w:val="000000"/>
                <w:kern w:val="0"/>
                <w:position w:val="8"/>
                <w:sz w:val="19"/>
                <w:szCs w:val="22"/>
                <w:lang w:val="en-US" w:eastAsia="en-US" w:bidi="ar-SA"/>
              </w:rPr>
              <w:t>a</w:t>
            </w: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 xml:space="preserve"> Tipo: Hh SÉRIE: 02429419020 REF. NP4093 DIN: 43625 IN. RUP: 40KA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  <w:color w:val="111111"/>
              </w:rPr>
            </w:pPr>
            <w:r>
              <w:rPr>
                <w:rFonts w:eastAsia="Calibri" w:cs="" w:ascii="Times New Roman;serif" w:hAnsi="Times New Roman;serif"/>
                <w:color w:val="111111"/>
                <w:kern w:val="0"/>
                <w:sz w:val="20"/>
                <w:szCs w:val="22"/>
                <w:lang w:val="en-US" w:eastAsia="en-US" w:bidi="ar-SA"/>
              </w:rPr>
              <w:t>10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R$ 454,96</w:t>
            </w:r>
          </w:p>
        </w:tc>
      </w:tr>
      <w:tr>
        <w:trPr>
          <w:trHeight w:val="985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182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Conexão Hidráulica</w:t>
            </w:r>
          </w:p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Material: Ferro Maleável Galvanizado Tipo: União Bitola I: 2 POL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  <w:color w:val="000000"/>
                <w:lang w:val="en-US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3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R$ 90,44</w:t>
            </w:r>
          </w:p>
        </w:tc>
      </w:tr>
      <w:tr>
        <w:trPr>
          <w:trHeight w:val="1223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183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Tê - Conexão Para Tubos Canos - Roscável</w:t>
            </w:r>
          </w:p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Material: Ferro Galvanizado Diâmetro Entrada: 1 1/4 POL Aplicação: Instalações Prediais Água Fria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  <w:color w:val="000000"/>
                <w:lang w:val="en-US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3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R$ 91,41</w:t>
            </w:r>
          </w:p>
        </w:tc>
      </w:tr>
      <w:tr>
        <w:trPr>
          <w:trHeight w:val="3611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184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Tê - Conexão Para Tubos Canos - Roscável</w:t>
            </w:r>
          </w:p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Material: Ferro Galvanizado Diâmetro Entrada: 1 1/2 POL Aplicação: Instalações Prediais Água Fria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  <w:color w:val="000000"/>
                <w:lang w:val="en-US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3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R$ 458,00</w:t>
            </w:r>
          </w:p>
        </w:tc>
      </w:tr>
      <w:tr>
        <w:trPr>
          <w:trHeight w:val="2268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185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Niple Tubo Condução Metálica</w:t>
            </w:r>
          </w:p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Material: Ferro Galvanizado Tipo: Duplo Diâmetro Nominal: 2 POL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  <w:color w:val="000000"/>
                <w:lang w:val="en-US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20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R$ 59,51</w:t>
            </w:r>
          </w:p>
        </w:tc>
      </w:tr>
      <w:tr>
        <w:trPr>
          <w:trHeight w:val="1820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186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Niple Tubo Condução Metálica</w:t>
            </w:r>
          </w:p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Material: Aço Galvanizado Tipo: Duplo Diâmetro Nominal: 2 1/2 POL Tipo Extremidades: Roscadas Bsp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  <w:color w:val="000000"/>
                <w:lang w:val="en-US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3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R$ 58,83</w:t>
            </w:r>
          </w:p>
        </w:tc>
      </w:tr>
      <w:tr>
        <w:trPr>
          <w:trHeight w:val="1820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187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Niple Tubo Condução Metálica</w:t>
            </w:r>
          </w:p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Material: Ferro Maleável Diâmetro Nominal: 1 POL Classe Pressão: 300 Tipo Extremidades: Roscadas Npt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  <w:color w:val="000000"/>
                <w:lang w:val="en-US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20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R$ 31,79</w:t>
            </w:r>
          </w:p>
        </w:tc>
      </w:tr>
      <w:tr>
        <w:trPr>
          <w:trHeight w:val="1820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188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 xml:space="preserve">Tubo Ferro Galvanizado </w:t>
            </w: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Material: Ferro Fundido Maleável</w:t>
            </w:r>
          </w:p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Bitola: 2 1/2 POL Comprimento Peça: 6 M Aplicação: Instalações Hidráulicas Tipo Fixação: Roscável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  <w:color w:val="000000"/>
                <w:lang w:val="en-US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5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 xml:space="preserve">R$ </w:t>
            </w: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715,30</w:t>
            </w:r>
          </w:p>
        </w:tc>
      </w:tr>
      <w:tr>
        <w:trPr>
          <w:trHeight w:val="1820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189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Niple Tubo Condução Metálica</w:t>
            </w:r>
          </w:p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Material: Ferro Maleável Galvanizado Tipo: Duplo Diâmetro Nominal: 1 1/2 POL Tipo Extremidades: Roscadas Npt Características Adicionais: 150 Lbs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  <w:color w:val="000000"/>
                <w:lang w:val="en-US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5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Web"/>
              <w:widowControl w:val="false"/>
              <w:spacing w:before="0" w:after="280"/>
              <w:jc w:val="center"/>
              <w:rPr/>
            </w:pPr>
            <w:r>
              <w:rPr/>
            </w:r>
          </w:p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 xml:space="preserve">R$ </w:t>
            </w: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36,42</w:t>
            </w:r>
          </w:p>
        </w:tc>
      </w:tr>
      <w:tr>
        <w:trPr>
          <w:trHeight w:val="1820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190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Niple Tubo Condução Metálica</w:t>
            </w:r>
          </w:p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Material: Ferro Maleável Galvanizado Tipo: Duplo De Redução Características Adicionais: Entrada 2 Pol, Saída 1 1/2 Pol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  <w:color w:val="000000"/>
                <w:lang w:val="en-US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20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 xml:space="preserve">R$ </w:t>
            </w: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31,05</w:t>
            </w:r>
          </w:p>
        </w:tc>
      </w:tr>
      <w:tr>
        <w:trPr>
          <w:trHeight w:val="1820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191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Tubo Ferro Galvanizado</w:t>
            </w:r>
          </w:p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Material: Ferro Fundido Maleável Bitola: 1 1/4 POL Comprimento Peça: 6 M Aplicação: Instalações Hidráulicas Tipo Fixação: Roscável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  <w:color w:val="000000"/>
                <w:lang w:val="en-US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3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 xml:space="preserve">R$ </w:t>
            </w: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196,17</w:t>
            </w:r>
          </w:p>
        </w:tc>
      </w:tr>
      <w:tr>
        <w:trPr>
          <w:trHeight w:val="1820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192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Tarraxa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Dimensão: 1/2 A 2 POL</w:t>
            </w:r>
          </w:p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Uso: Tubos Ferro Tipo: Manual Características Adicionais: Cossinetes Retrocedentes E Peso 12 Kg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  <w:color w:val="000000"/>
                <w:lang w:val="en-US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2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 xml:space="preserve">R$ </w:t>
            </w: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1.129,04</w:t>
            </w:r>
          </w:p>
        </w:tc>
      </w:tr>
      <w:tr>
        <w:trPr>
          <w:trHeight w:val="1820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193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Válvula Retenção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Material Corpo: Bronze Material Sede: Bronze Tipo: Vertical Classe Pressão: 125 PSI Pressão Máxima Trabalho: Não Conhecido KG/CM2 Diâmetro Nominal: 1/2 POL Tipo Extremidades: Rosqueadas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Tipo Rosca: Npt</w:t>
            </w:r>
          </w:p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Diâmetro Externo Tubo: Não Conhecido MM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  <w:color w:val="000000"/>
                <w:lang w:val="en-US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10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 xml:space="preserve">R$ </w:t>
            </w: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63,01</w:t>
            </w:r>
          </w:p>
        </w:tc>
      </w:tr>
      <w:tr>
        <w:trPr>
          <w:trHeight w:val="1820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194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Válvula Retenção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Válvula Retenção</w:t>
            </w:r>
          </w:p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Material Corpo: Aço Carbono Material Sede: Aço Inoxidável Tipo: Horizontal Com Pistão Classe Pressão: 600 PSI Pressão Máxima Trabalho: Não Conhecido KG/CM2 Diâmetro Nominal: 2 POL Tipo Extremidades: Rosqueadas Tipo Rosca: Npt Diâmetro Externo Tubo: Não Conhecido MM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  <w:color w:val="000000"/>
                <w:lang w:val="en-US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3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 xml:space="preserve">R$ </w:t>
            </w: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329,51</w:t>
            </w:r>
          </w:p>
        </w:tc>
      </w:tr>
      <w:tr>
        <w:trPr>
          <w:trHeight w:val="1820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195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Válvula Retenção</w:t>
            </w:r>
          </w:p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Material Corpo: Bronze Material Sede: Aço Inoxidável Tipo: Horizontal Com Pistão Classe Pressão: 150 PSI Pressão Máxima Trabalho: Não Conhecido KG/CM2 Diâmetro Nominal: 1 POL Tipo Extremidades: Rosqueadas Tipo Rosca: Bsp Diâmetro Externo Tubo: Não Conhecido MM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  <w:color w:val="000000"/>
                <w:lang w:val="en-US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3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R$ 168,59</w:t>
            </w:r>
          </w:p>
        </w:tc>
      </w:tr>
      <w:tr>
        <w:trPr>
          <w:trHeight w:val="1820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196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Niple Tubo Condução Metálica</w:t>
            </w:r>
          </w:p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Material: Ferro Galvanizado Tipo: Duplo Diâmetro Nominal: 2 POL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  <w:color w:val="000000"/>
                <w:lang w:val="en-US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5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 xml:space="preserve">R$ </w:t>
            </w: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59,51</w:t>
            </w:r>
          </w:p>
        </w:tc>
      </w:tr>
      <w:tr>
        <w:trPr>
          <w:trHeight w:val="1820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197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Bucha Redução</w:t>
            </w:r>
          </w:p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Material: Latão Bitola: 31,75 X 38,10 MM Características Adicionais: Rosca Bsp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  <w:color w:val="000000"/>
                <w:lang w:val="en-US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10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 xml:space="preserve">R$ </w:t>
            </w: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2,72</w:t>
            </w:r>
          </w:p>
        </w:tc>
      </w:tr>
      <w:tr>
        <w:trPr>
          <w:trHeight w:val="1820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198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 xml:space="preserve">Conexão Hidráulica </w:t>
            </w: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Material: Aço Carbono Tipo: Curva 90° Tipo Fixação: Soldável Aplicação: Instalação Hidráulica Bitola I: 1 1/4 POL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  <w:color w:val="000000"/>
                <w:lang w:val="en-US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3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R$ 63,37</w:t>
            </w:r>
          </w:p>
        </w:tc>
      </w:tr>
      <w:tr>
        <w:trPr>
          <w:trHeight w:val="1820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199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Tubo Ferro Galvanizado</w:t>
            </w:r>
          </w:p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Material: Ferro Fundido Maleável Bitola: 2 1/2 POL Comprimento Peça: 6 M Aplicação: Instalações Hidráulicas Tipo Fixação: Roscável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  <w:color w:val="000000"/>
                <w:lang w:val="en-US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3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 xml:space="preserve">R$ </w:t>
            </w: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715,30</w:t>
            </w:r>
          </w:p>
        </w:tc>
      </w:tr>
      <w:tr>
        <w:trPr>
          <w:trHeight w:val="1820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200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Mufla Uso: Externo Tipo: Terminal Modular Média Tensão; Tensão Nominal: 15 KVA Comprimento: 270 MM Bitola Cabo: 50 MM2 Características Adicionais: Tubo De Alívio De Campo Elétrico, Sais Isolantes Aplicação: Acessório Emenda Elétrica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  <w:color w:val="000000"/>
                <w:lang w:val="en-US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20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R$ 859,33</w:t>
            </w:r>
          </w:p>
        </w:tc>
      </w:tr>
      <w:tr>
        <w:trPr>
          <w:trHeight w:val="1820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201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Jogo Chave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Material: Aço Cromo Vanádio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Tipo: Jogo De Chave Fenda, Philips E Alicates.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Quantidade Peças: 39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Componentes: 05 Chaves De Fenda: 1/8x3, 3/16x4, 1/4x1.5, 1/4x4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Características Adicionais: Haste Em Cromo Vanádio, Acabamento Acetinado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 xml:space="preserve">R$ </w:t>
            </w: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238,60</w:t>
            </w:r>
          </w:p>
        </w:tc>
      </w:tr>
      <w:tr>
        <w:trPr>
          <w:trHeight w:val="1820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202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Jogo Chave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Material: Aço Cromo Vanádio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Tipo: Soquete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Quantidade Peças: 38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Características Adicionais: Fosfatizadas, C/ Estojo Metálico E 6 Acessórios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Acabamento Superficial: Niquelado E Cromado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</w:r>
          </w:p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Web"/>
              <w:widowControl w:val="false"/>
              <w:spacing w:before="0" w:after="280"/>
              <w:jc w:val="center"/>
              <w:rPr/>
            </w:pPr>
            <w:r>
              <w:rPr/>
            </w:r>
          </w:p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 xml:space="preserve">R$ </w:t>
            </w: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516,64</w:t>
            </w:r>
          </w:p>
        </w:tc>
      </w:tr>
      <w:tr>
        <w:trPr>
          <w:trHeight w:val="1820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203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Transformador Bifásico a óleo para uso em poste, potência aproximada entre 25 a 45 KVA, tensão do primário 13.2KV a 13.8kv, tensão do secundário aproximada 220v/127v a 230v/115v, Frequência: 60HZ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 xml:space="preserve">R$ </w:t>
            </w: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10.883,33</w:t>
            </w:r>
          </w:p>
        </w:tc>
      </w:tr>
      <w:tr>
        <w:trPr>
          <w:trHeight w:val="1820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204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Cortador De Vidro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Tipo: Caneta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Componentes: Reservatório Para Querosene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Material Ponta: Diamante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Formato Base: Trapézio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Comprimento: 1,80 CM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caracteristicas: Cortador De Vidro Espelho Régua T 1,80cm Uso Profissional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 xml:space="preserve">R$ </w:t>
            </w: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77,29</w:t>
            </w:r>
          </w:p>
        </w:tc>
      </w:tr>
      <w:tr>
        <w:trPr>
          <w:trHeight w:val="1820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238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205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238" w:after="0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Rebitadeira Manual</w:t>
            </w:r>
          </w:p>
          <w:p>
            <w:pPr>
              <w:pStyle w:val="Contedodatabela"/>
              <w:widowControl w:val="false"/>
              <w:suppressAutoHyphens w:val="true"/>
              <w:spacing w:before="238" w:after="0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Material: Aço Carbono</w:t>
            </w:r>
          </w:p>
          <w:p>
            <w:pPr>
              <w:pStyle w:val="Contedodatabela"/>
              <w:widowControl w:val="false"/>
              <w:suppressAutoHyphens w:val="true"/>
              <w:spacing w:before="238" w:after="0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Diâmetro Rebites: 2,40; 3,20; 4; 4,80 E 6 MM</w:t>
            </w:r>
          </w:p>
          <w:p>
            <w:pPr>
              <w:pStyle w:val="Contedodatabela"/>
              <w:widowControl w:val="false"/>
              <w:suppressAutoHyphens w:val="true"/>
              <w:spacing w:before="238" w:after="0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Aplicação: Rebite De Repuxo De Alumínio, Cobre, Aço, Aço Inox</w:t>
            </w:r>
          </w:p>
          <w:p>
            <w:pPr>
              <w:pStyle w:val="Contedodatabela"/>
              <w:widowControl w:val="false"/>
              <w:suppressAutoHyphens w:val="true"/>
              <w:spacing w:before="238" w:after="0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Adicionais: 04 Bicos E Chave De Troca</w:t>
            </w:r>
          </w:p>
          <w:p>
            <w:pPr>
              <w:pStyle w:val="Contedodatabela"/>
              <w:widowControl w:val="false"/>
              <w:suppressAutoHyphens w:val="true"/>
              <w:spacing w:before="238" w:after="0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Características Adicionais: Cabo Com Empunhadura Antideslizantes Tamanho 10"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238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238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 xml:space="preserve">R$ </w:t>
            </w: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45,20</w:t>
            </w:r>
          </w:p>
        </w:tc>
      </w:tr>
      <w:tr>
        <w:trPr>
          <w:trHeight w:val="1820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206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Compressor De Ar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Pressão Máxima: 120 PSI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Potência Motor: 1,50 HP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Tensão: 110/220 V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Capacidade Tanque: 24 L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Dimensões: 60 X 27 X 37 CM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Características Adicionais: Pressão Mínima 80 Psi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Aplicação: Pintura em geral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Acessórios: Pistola Para Pintura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</w:r>
          </w:p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Descrição: Compressor de Ar Direto Bivolt com Chave seletora e Kit completo de Pintura. Possui 1.2 PCM de vazão e pressão de 50PSi. Ideal para pinturas de alvenaria, madeira e metal com tintas a base de água ou solventes.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 xml:space="preserve">R$ </w:t>
            </w: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497,84</w:t>
            </w:r>
          </w:p>
        </w:tc>
      </w:tr>
      <w:tr>
        <w:trPr>
          <w:trHeight w:val="1820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207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Registro Gaveta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Bitola: 60 MM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Material: Pvc</w:t>
            </w:r>
          </w:p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Aplicação: Instalação Hidráulica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5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 xml:space="preserve">R$ </w:t>
            </w: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17,48</w:t>
            </w:r>
          </w:p>
        </w:tc>
      </w:tr>
      <w:tr>
        <w:trPr>
          <w:trHeight w:val="1820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208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Conexão Hidráulica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Material: Pvc - Cloreto De Polivinila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Tipo: Tê De Redução 90°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Tipo Fixação: Soldável</w:t>
            </w:r>
          </w:p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Bitola Ii: 60 X 25 MM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4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 xml:space="preserve">R$ </w:t>
            </w: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18,57</w:t>
            </w:r>
          </w:p>
        </w:tc>
      </w:tr>
      <w:tr>
        <w:trPr>
          <w:trHeight w:val="1820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209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Registro Gaveta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Bitola: 75 MM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Material: Ferro Fundido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Características Adicionais: Chato/Pba/Com Bolsas/Junta Elástica/Anéis Borracha</w:t>
            </w:r>
          </w:p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Aplicação: Instalação Hidráulica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3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 xml:space="preserve">R$ </w:t>
            </w: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326,67</w:t>
            </w:r>
          </w:p>
        </w:tc>
      </w:tr>
      <w:tr>
        <w:trPr>
          <w:trHeight w:val="1820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210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Martelo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Material: Aço Carbono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Material Cabo: Madeira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Tipo: Unha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Tamanho: 34 MM</w:t>
            </w:r>
          </w:p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Características Adicionais: Cabo Madeira, Invernizado Fixação Resina Epóxi.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 xml:space="preserve">R$ </w:t>
            </w: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46,82</w:t>
            </w:r>
          </w:p>
        </w:tc>
      </w:tr>
      <w:tr>
        <w:trPr>
          <w:trHeight w:val="1820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211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Vaso Sanitário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Material: Cerâmica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Cor: Cinza-Claro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Características Adicionais: Acoplado Com Descarga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Tipo: Convencional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Comprimento: 495 MM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Largura: 385 MM</w:t>
            </w:r>
          </w:p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Altura: 390 MM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5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 xml:space="preserve">R$ </w:t>
            </w: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349,50</w:t>
            </w:r>
          </w:p>
        </w:tc>
      </w:tr>
      <w:tr>
        <w:trPr>
          <w:trHeight w:val="1820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212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“</w:t>
            </w: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Fechadura porta de alumínio com maçaneta”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50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 xml:space="preserve">R$ </w:t>
            </w: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58,90</w:t>
            </w:r>
          </w:p>
        </w:tc>
      </w:tr>
      <w:tr>
        <w:trPr>
          <w:trHeight w:val="1820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213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Serra Circular Industrial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Material: Ferro Fundido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Tipo Serra: Esquadrejadeira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Características Adicionais: Com Inclinacão De 0° A 45° 3 Cv De Potencia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Descrição: Esse tipo de serra não serve para fazer cortes circulares, mas sim cortes retos, com ótima precisão e profundidade. Ela é usada comumente por quem trabalha com madeira, mas também corta acrílico, metais e alvenaria.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Dados técnicos: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Tensão: 110V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Potência: 1.800W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Rotações por minuto: 5.200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Tamanho do disco: 210mm Capacidades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Corte 90º: 75.5mm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Corte 45º: 57mm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Corte 50º: 51.5mm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Dimensões (C x L x A): 332 x 243 x 277mm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Peso: 5.1kg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Emissão de vibrações: 3m/s²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Incerteza K: 1.5m/s²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Referência: 5008MG-127V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Características Técnicas: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Código: 1FIF01990000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Modelo: FIF-01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Tensão de Operação: 220V a 440V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Número de Fases da Entrada: Trifásico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Contatos Auxiliares: 1NAF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Característica: Falta de Fase, Inversão de Fase. Assimetria de Fase, Sem Retardo e Sem Monitoramento de Neutro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Ajuste de Sensibilidade: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Assimetria entre Fases - 7 a 20%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Tempo de Reset: &lt;500ms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Grau de Proteção: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Involucro - IP51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Terminais - IP10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Dimensões (mm):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Largura – 22,5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Altura – 78,6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Profundidade – 85,9.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Características do produto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Características principais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Marca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Tiwa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Série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JX2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Modelo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CJX2-5011M7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Outros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Potência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22000 W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Tipo de produto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Contator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Categorias de utilização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Material elétrico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Tipo de montagem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Contator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Quantidade de pólos principais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3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Quantidade de pólos auxiliares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1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Com proteção contra sobrecarga</w:t>
            </w:r>
          </w:p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Sim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 xml:space="preserve">R$ </w:t>
            </w: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6.654,51</w:t>
            </w:r>
          </w:p>
        </w:tc>
      </w:tr>
      <w:tr>
        <w:trPr>
          <w:trHeight w:val="1820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214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Trena Eletrônica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Tipo: Eletrônica Digital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Método De Medição: A Laser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Alcance: 40 M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Tipo Visor: Cristal Líquido</w:t>
            </w:r>
          </w:p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Caracteristicas Adicionais: Medição De Distância, Cálculo De Área.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 xml:space="preserve">R$ </w:t>
            </w: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237,34</w:t>
            </w:r>
          </w:p>
        </w:tc>
      </w:tr>
      <w:tr>
        <w:trPr>
          <w:trHeight w:val="1820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215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Lanterna Não Elétrica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Material: Aço Inoxidável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Quantidade Pilhas: 2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Tamanho Pilha: Aaa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Características Adicionais: Clips De Segurança De Metal Para Fixação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Tipo: Portátil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Aplicação: Segurança</w:t>
            </w:r>
          </w:p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Tipo Lâmpada: Led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4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 xml:space="preserve">R$ </w:t>
            </w: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47,97</w:t>
            </w:r>
          </w:p>
        </w:tc>
      </w:tr>
      <w:tr>
        <w:trPr>
          <w:trHeight w:val="1820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216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Hidróxido De Sódio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Aspecto Físico: Em Lentilhas Ou Micro Pérolas Esbranquiçadas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Peso Molecular: 40 G/MOL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Fórmula Química: Naoh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Grau De Pureza: Pureza Mínima De 98%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Característica Adicional: Reagente P.A. Acs</w:t>
            </w:r>
          </w:p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Número De Referência Química: Cas 1310-73-2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 xml:space="preserve">R$ </w:t>
            </w: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16,10</w:t>
            </w:r>
          </w:p>
        </w:tc>
      </w:tr>
      <w:tr>
        <w:trPr>
          <w:trHeight w:val="1820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217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Chave Fusível Distribuição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Tensão Máxima Operação: 15 KV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Corrente Nominal: 300 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Corrente Nominal Porta-Fusível: 100 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Capacidade Interrupção Simétrica: 7,1 KA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Capacidade Interrupção Assimétrica: 10 KA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Características Adicionais: Gancho Para Operação Com Ferramenta De Abertura Em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Normas Técnicas: Nbr 8124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Tipo Base: Isolador, Porcelana Vitrificada De Alta Resistênci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Montagem: Ferragem Completa Para Fixação Em Cruzeta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Característica Conector: Paralelo Estanhado Para Cabo De 10 A 120mm2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Aplicação: Rede De Distribuição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Descrição: Chave Fusível Base C Porcelana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Especialmente projetada para proteger transformadores , banco de capacitores, cabines primárias, linhas e ramais.</w:t>
            </w:r>
          </w:p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Sua construção robusta, fabricada com material rigorosamente testado, permite interromper desde a mínima até a máxima falta admissível pelo porta-fusível, nas mais severas condições, permanecendo inalteradas as suas características tanto mecânicas quanto elétricas.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4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 xml:space="preserve">R$ </w:t>
            </w: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307,43</w:t>
            </w:r>
          </w:p>
        </w:tc>
      </w:tr>
      <w:tr>
        <w:trPr>
          <w:trHeight w:val="1820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218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Bomba Hidráulica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Tipo Motor: Elétrico Monofásico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Tensão Alimentação: 220 V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Potência: 1 CV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Vazão: 5,4 M3/H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Características Adicionais: Diâmetro Do Rotor: 128 Mm, Pressão Máxima Sem Vaz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Aplicação: Recalque</w:t>
            </w:r>
          </w:p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Diâmetro: 1 POL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 xml:space="preserve">R$ </w:t>
            </w: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900,00</w:t>
            </w:r>
          </w:p>
        </w:tc>
      </w:tr>
      <w:tr>
        <w:trPr>
          <w:trHeight w:val="1820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219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Bomba Hidráulica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Tipo Motor: Trifásico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Tensão Alimentação: 220/380 V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Potência: 3 CV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Velocidade: 3460 RPM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Freqüência: 60 HZ</w:t>
            </w:r>
          </w:p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Aplicação: Recalque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4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R$ 2</w:t>
            </w: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.500,00</w:t>
            </w:r>
          </w:p>
        </w:tc>
      </w:tr>
      <w:tr>
        <w:trPr>
          <w:trHeight w:val="1820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220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Telha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Material: Cerâmica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Tipo: Romana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Comprimento: 39 CM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Largura: 22 CM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Rendimento: 18 UN/M2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Tolerância Absorção Água: 12,50 PER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Tolerância Absorção Calor: Baixa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Acabamento Superficial: Natural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Cor: Ocre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50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 xml:space="preserve">R$ </w:t>
            </w: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2,09</w:t>
            </w:r>
          </w:p>
        </w:tc>
      </w:tr>
      <w:tr>
        <w:trPr>
          <w:trHeight w:val="1820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221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Telha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Material: Cerâmica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Tipo: Portuguesa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Comprimento: 39 CM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Largura: 21 CM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Rendimento: 18 UN/M2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Tolerância Absorção Água: 12,50 PER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Tolerância Absorção Calor: Baixa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Acabamento Superficial: Natural</w:t>
            </w:r>
          </w:p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Cor: Ocre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50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 xml:space="preserve">R$ </w:t>
            </w: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2,16</w:t>
            </w:r>
          </w:p>
        </w:tc>
      </w:tr>
      <w:tr>
        <w:trPr>
          <w:trHeight w:val="1820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222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Telha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Material: Cerâmica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Tipo: Colonial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Comprimento: 46 CM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Largura: 18 CM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Rendimento: 28 UN/M2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Tolerância Absorção Água: 12,50 PER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Tolerância Absorção Calor: Baixa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Acabamento Superficial: Natural</w:t>
            </w:r>
          </w:p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Cor: Ocre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50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 xml:space="preserve">R$ </w:t>
            </w: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0,77</w:t>
            </w:r>
          </w:p>
        </w:tc>
      </w:tr>
      <w:tr>
        <w:trPr>
          <w:trHeight w:val="1820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223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Bomba Hidráulica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Material: Ferro Fundido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Tipo Motor: Elétrico Trifásico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Tensão Alimentação: 220 V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Potência: 5 CV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Modelo: Centrífuga, 3 Estágios</w:t>
            </w:r>
          </w:p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Aplicação: Sucção E Recalque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4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 xml:space="preserve">R$ </w:t>
            </w: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6.500,00</w:t>
            </w:r>
          </w:p>
        </w:tc>
      </w:tr>
      <w:tr>
        <w:trPr>
          <w:trHeight w:val="1820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224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Cuba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Material: Louça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Formato: Oval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Dimensões: 48,50 X 37,50 CM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Cor: Branca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Tipo: Embutir</w:t>
            </w:r>
          </w:p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Aplicação: Banheiro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6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 xml:space="preserve">R$ </w:t>
            </w: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35,98</w:t>
            </w:r>
          </w:p>
        </w:tc>
      </w:tr>
      <w:tr>
        <w:trPr>
          <w:trHeight w:val="1820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225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Cuba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Material: Louça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Formato: Oval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Dimensões: 540 X 410 Mm</w:t>
            </w:r>
          </w:p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Cor: Branco Gelo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6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 xml:space="preserve">R$ </w:t>
            </w: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35,98</w:t>
            </w:r>
          </w:p>
        </w:tc>
      </w:tr>
      <w:tr>
        <w:trPr>
          <w:trHeight w:val="1820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226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Trena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Material: Aço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Largura Lâmina: 19 MM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Comprimento: 5 M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Revestimento: Borracha</w:t>
            </w:r>
          </w:p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Características Adicionais: Enrolamento Automático Com Trava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6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 xml:space="preserve">R$ </w:t>
            </w: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32,68</w:t>
            </w:r>
          </w:p>
        </w:tc>
      </w:tr>
      <w:tr>
        <w:trPr>
          <w:trHeight w:val="1820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227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Estrutura Metálica para Chave Fusível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Modelo/Tipo: MC0412 / MC0211 O suporte e os insertos de montagem são fabricados em aço zincado a quente e fixados ao isolador por meio de cimento inorgânico, o qual não deteriora nem absorve umidade e tem uma resistência mecânica suficiente para absorver parte do esforço causado pelas forças de interrupção.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Podendo ser aplicada em qualquer sistema trifásico com tensão igual ou inferior à tensão máxima de operação da Chave.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Em ambientes de alta poluição ou alto grau de salinidade pode ser usada uma chave com tensão nominal maior que a da rede onde será instalada, onde o isolador terá distância de escoamento maior, possibilitando assim, maior segurança contra abertura de arcos. Ainda, para uma melhor resistência a abrasão, as ferragens poderão ser fornecidas em aço inoxidável.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 xml:space="preserve">R$ </w:t>
            </w: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78,33</w:t>
            </w:r>
          </w:p>
        </w:tc>
      </w:tr>
      <w:tr>
        <w:trPr>
          <w:trHeight w:val="1820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238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228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238" w:after="0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Solução Limpeza</w:t>
            </w:r>
          </w:p>
          <w:p>
            <w:pPr>
              <w:pStyle w:val="Contedodatabela"/>
              <w:widowControl w:val="false"/>
              <w:suppressAutoHyphens w:val="true"/>
              <w:spacing w:before="238" w:after="0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Composição Básica: Ácidos Graxos</w:t>
            </w:r>
          </w:p>
          <w:p>
            <w:pPr>
              <w:pStyle w:val="Contedodatabela"/>
              <w:widowControl w:val="false"/>
              <w:suppressAutoHyphens w:val="true"/>
              <w:spacing w:before="238" w:after="0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Finalidade: Limpeza De Superfícies</w:t>
            </w:r>
          </w:p>
          <w:p>
            <w:pPr>
              <w:pStyle w:val="Contedodatabela"/>
              <w:widowControl w:val="false"/>
              <w:suppressAutoHyphens w:val="true"/>
              <w:spacing w:before="238" w:after="0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Aplicação: Lavagem De Estruturas Metálicas</w:t>
            </w:r>
          </w:p>
          <w:p>
            <w:pPr>
              <w:pStyle w:val="Contedodatabela"/>
              <w:widowControl w:val="false"/>
              <w:suppressAutoHyphens w:val="true"/>
              <w:spacing w:before="238" w:after="0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Descrição</w:t>
            </w:r>
          </w:p>
          <w:p>
            <w:pPr>
              <w:pStyle w:val="Contedodatabela"/>
              <w:widowControl w:val="false"/>
              <w:suppressAutoHyphens w:val="true"/>
              <w:spacing w:before="238" w:after="0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Ação Rápida e Eficaz: Remove a oxidação e o zinabre em poucos segundos, renovando a superfície dos metais amarelos (cobre, latão e bronze) sem esforço físico ou uso de ferramentas abrasivas.</w:t>
              <w:br/>
              <w:t>Segurança e Sustentabilidade: Produto ecológico, isento de corantes e ácidos corrosivos. Fórmula à base d'água, livre de cromo e derivados. Notificado na ANVISA.</w:t>
              <w:br/>
              <w:t>Aplicações Versáteis: Ideal para uma vasta gama de peças, desde componentes elétricos, como barramentos elétricos, até itens de decoração e antiguidades.</w:t>
              <w:br/>
              <w:t>Fornecido em embalagens plásticas 1 Litro.</w:t>
              <w:br/>
              <w:br/>
              <w:t>APLICAÇÕES:</w:t>
              <w:br/>
              <w:br/>
              <w:t>Diversidade de Uso: Eficiente na desoxidação e limpeza de uma ampla gama de itens, incluindo objetos de arte, antiguidades, barramentos elétricos, conectores, peças de decoração, válvulas, lustres, esculturas, troféus, utensílios de cozinha e muitos outros. Esta versatilidade destaca a adaptabilidade do produto a diferentes necessidades e contextos.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238" w:after="238"/>
              <w:jc w:val="center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</w:r>
          </w:p>
          <w:p>
            <w:pPr>
              <w:pStyle w:val="Contedodatabela"/>
              <w:widowControl w:val="false"/>
              <w:suppressAutoHyphens w:val="true"/>
              <w:spacing w:before="238" w:after="238"/>
              <w:jc w:val="center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</w:r>
          </w:p>
          <w:p>
            <w:pPr>
              <w:pStyle w:val="Contedodatabela"/>
              <w:widowControl w:val="false"/>
              <w:suppressAutoHyphens w:val="true"/>
              <w:spacing w:before="238" w:after="238"/>
              <w:jc w:val="center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</w:r>
          </w:p>
          <w:p>
            <w:pPr>
              <w:pStyle w:val="Contedodatabela"/>
              <w:widowControl w:val="false"/>
              <w:suppressAutoHyphens w:val="true"/>
              <w:spacing w:before="238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238" w:after="0"/>
              <w:jc w:val="left"/>
              <w:rPr>
                <w:rFonts w:ascii="Times New Roman;serif" w:hAnsi="Times New Roman;serif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 xml:space="preserve">R$ </w:t>
            </w: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48,44</w:t>
            </w:r>
          </w:p>
        </w:tc>
      </w:tr>
      <w:tr>
        <w:trPr>
          <w:trHeight w:val="1820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229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Reparo Válvula Hidráulica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Tipo Fixação: Roscável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Aplicação: Caixa Acoplada Ao Vaso, Modelo Astra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Componentes: Borracha, Flutuador, Guia E Haste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 xml:space="preserve">R$ </w:t>
            </w: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114,59</w:t>
            </w:r>
          </w:p>
        </w:tc>
      </w:tr>
      <w:tr>
        <w:trPr>
          <w:trHeight w:val="1820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230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Furadeira Furadeira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Tipo: Impacto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Potência: 900 W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Tamanho Mandril: 5/8 POL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Tensão Alimentação: 127 V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Características Adicionais: 1 Empunhadeira Tipo Pá E 1 Empunhadura Auxiliar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 xml:space="preserve">R$ </w:t>
            </w: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772,29</w:t>
            </w:r>
          </w:p>
        </w:tc>
      </w:tr>
      <w:tr>
        <w:trPr>
          <w:trHeight w:val="1820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231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Serra Circular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Diâmetro Disco: 125 MM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Diâmetro Furo Disco: 22 MM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Capacidade Corte A 45°: 26 MM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Capacidade Corte A 90°: 40 MM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Potência: 1.300 W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Rotação: 12.200 RPM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Peso: 2 KG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Sobre este item</w:t>
            </w:r>
          </w:p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Ecofont_Spranq_eco_Sans;serif" w:hAnsi="Ecofont_Spranq_eco_Sans;serif"/>
              </w:rPr>
            </w:pPr>
            <w:r>
              <w:rPr>
                <w:rFonts w:eastAsia="Calibri" w:cs="" w:ascii="Ecofont_Spranq_eco_Sans;serif" w:hAnsi="Ecofont_Spranq_eco_Sans;serif"/>
                <w:kern w:val="0"/>
                <w:sz w:val="20"/>
                <w:szCs w:val="22"/>
                <w:lang w:val="en-US" w:eastAsia="en-US" w:bidi="ar-SA"/>
              </w:rPr>
              <w:t>Potência ideal para as principais aplicações</w:t>
            </w:r>
          </w:p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Ecofont_Spranq_eco_Sans;serif" w:hAnsi="Ecofont_Spranq_eco_Sans;serif"/>
              </w:rPr>
            </w:pPr>
            <w:r>
              <w:rPr>
                <w:rFonts w:eastAsia="Calibri" w:cs="" w:ascii="Ecofont_Spranq_eco_Sans;serif" w:hAnsi="Ecofont_Spranq_eco_Sans;serif"/>
                <w:kern w:val="0"/>
                <w:sz w:val="20"/>
                <w:szCs w:val="22"/>
                <w:lang w:val="en-US" w:eastAsia="en-US" w:bidi="ar-SA"/>
              </w:rPr>
              <w:t>Recurso contra travamento garante maior proteção ao usuário</w:t>
            </w:r>
          </w:p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Ecofont_Spranq_eco_Sans;serif" w:hAnsi="Ecofont_Spranq_eco_Sans;serif"/>
              </w:rPr>
            </w:pPr>
            <w:r>
              <w:rPr>
                <w:rFonts w:eastAsia="Calibri" w:cs="" w:ascii="Ecofont_Spranq_eco_Sans;serif" w:hAnsi="Ecofont_Spranq_eco_Sans;serif"/>
                <w:kern w:val="0"/>
                <w:sz w:val="20"/>
                <w:szCs w:val="22"/>
                <w:lang w:val="en-US" w:eastAsia="en-US" w:bidi="ar-SA"/>
              </w:rPr>
              <w:t>Robusto punho auxiliar para maior estabilidade durante o corte</w:t>
            </w:r>
          </w:p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Ecofont_Spranq_eco_Sans;serif" w:hAnsi="Ecofont_Spranq_eco_Sans;serif"/>
              </w:rPr>
            </w:pPr>
            <w:r>
              <w:rPr>
                <w:rFonts w:eastAsia="Calibri" w:cs="" w:ascii="Ecofont_Spranq_eco_Sans;serif" w:hAnsi="Ecofont_Spranq_eco_Sans;serif"/>
                <w:kern w:val="0"/>
                <w:sz w:val="20"/>
                <w:szCs w:val="22"/>
                <w:lang w:val="en-US" w:eastAsia="en-US" w:bidi="ar-SA"/>
              </w:rPr>
              <w:t>Eficiente saída de pó para longe do usuário Uso profissional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 xml:space="preserve">R$ </w:t>
            </w: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667,89</w:t>
            </w:r>
          </w:p>
        </w:tc>
      </w:tr>
      <w:tr>
        <w:trPr>
          <w:trHeight w:val="1820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232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Esmerilhadeira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Tipo: Portátil E Manual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Voltagem: 110 V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Potência: 850 W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Rotação: 11.000 RPM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Diâmetro Disco: 4 1/2 POL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 xml:space="preserve">R$ </w:t>
            </w: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376,34</w:t>
            </w:r>
          </w:p>
        </w:tc>
      </w:tr>
      <w:tr>
        <w:trPr>
          <w:trHeight w:val="1820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233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Armação Secundária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Material: Aço Carbono Sae 1010/1020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Proteção Superficial: Galvanização Por Imersão A Quente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Aplicação: Isolador Roldana Tipo Pesado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Tipo: Rex De 4 Linhas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Tipo Fixação: Parafuso Porca E Arruela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Acessórios: Haste De 725 Mm E Cupilha + 4 Isoladores Porcelana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Características Adicionais: Com Tres Parafusos Com Porcas E Arruelas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Número De Fases: Trifásico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 xml:space="preserve">R$ </w:t>
            </w: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72,88</w:t>
            </w:r>
          </w:p>
        </w:tc>
      </w:tr>
      <w:tr>
        <w:trPr>
          <w:trHeight w:val="1820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234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Armação Secundária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Material: Aço Carbono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Proteção Superficial: Galvanização Por Imersão A Quente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Número De Estribos: 1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Acessórios: Haste E Cupilha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 xml:space="preserve">Normas Técnicas: Abnt Pb-215, </w:t>
            </w: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 xml:space="preserve">conforme Apêndice B </w:t>
            </w: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ao Anexo I</w:t>
            </w: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.</w:t>
            </w:r>
          </w:p>
          <w:p>
            <w:pPr>
              <w:pStyle w:val="Contedodatabela"/>
              <w:widowControl w:val="false"/>
              <w:suppressAutoHyphens w:val="true"/>
              <w:spacing w:before="0" w:after="283"/>
              <w:jc w:val="left"/>
              <w:rPr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Características Adicionais: 5 Mm De Espessura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/>
                <w:color w:val="000000"/>
                <w:kern w:val="0"/>
                <w:sz w:val="20"/>
                <w:szCs w:val="22"/>
                <w:lang w:val="en-US" w:eastAsia="en-US" w:bidi="ar-SA"/>
              </w:rPr>
              <w:t>R$ 24,23</w:t>
            </w:r>
          </w:p>
        </w:tc>
      </w:tr>
      <w:tr>
        <w:trPr>
          <w:trHeight w:val="1820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235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Dobradiça Porteira Material: Aço Carbono, Tratamento Superficial: Zincado, Comprimento: 304MM, Largura: 38MM, Espessura: 4,50MM, Espessura Pino: 11MM, Quantidade Parafusos: 6UN, Diâmetro Parafusos: 0,79MM, Comprimento Parafusos: 5,08MM, Características Adicionais: Para Parafusar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100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R$ 70,00</w:t>
            </w:r>
          </w:p>
        </w:tc>
      </w:tr>
      <w:tr>
        <w:trPr>
          <w:trHeight w:val="1820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236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Conjunto Broca Material: Aço Carbono, Aplicação: Concreto, Componentes: 4 Peças 6 , 8 , 10 E 12 Mm, Tipo: Helicoidal, Características Adicionais: Ponta De Vídea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5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R$ 60,00</w:t>
            </w:r>
          </w:p>
        </w:tc>
      </w:tr>
      <w:tr>
        <w:trPr>
          <w:trHeight w:val="1820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237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Disjuntor Baixa Tensão Funcionamento: Termomagnético, Corrente Nominal: 25A, Tipo: 5sx1, Número De Fases: Bifásico, Curva De Disparo: B, Aplicação: Instalações Elétricas, Padrão: Din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50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R$ 35,00</w:t>
            </w:r>
          </w:p>
        </w:tc>
      </w:tr>
      <w:tr>
        <w:trPr>
          <w:trHeight w:val="1820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238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Bomba Hidráulica Tensão Alimentação: 220V, Potência: 1/2CV, Características Adicionais: Monofásica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4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R$ 279,90</w:t>
            </w:r>
          </w:p>
        </w:tc>
      </w:tr>
      <w:tr>
        <w:trPr>
          <w:trHeight w:val="1820" w:hRule="atLeast"/>
        </w:trPr>
        <w:tc>
          <w:tcPr>
            <w:tcW w:w="87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283"/>
              <w:jc w:val="center"/>
              <w:rPr>
                <w:rFonts w:ascii="Times New Roman;serif" w:hAnsi="Times New Roman;serif"/>
              </w:rPr>
            </w:pPr>
            <w:r>
              <w:rPr>
                <w:rFonts w:eastAsia="Calibri" w:cs="" w:ascii="Times New Roman;serif" w:hAnsi="Times New Roman;serif"/>
                <w:kern w:val="0"/>
                <w:sz w:val="20"/>
                <w:szCs w:val="22"/>
                <w:lang w:val="en-US" w:eastAsia="en-US" w:bidi="ar-SA"/>
              </w:rPr>
              <w:t>239</w:t>
            </w:r>
          </w:p>
        </w:tc>
        <w:tc>
          <w:tcPr>
            <w:tcW w:w="563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0"/>
                <w:szCs w:val="22"/>
                <w:lang w:val="en-US" w:eastAsia="en-US" w:bidi="ar-SA"/>
              </w:rPr>
            </w:pPr>
            <w:r>
              <w:rPr>
                <w:rFonts w:eastAsia="Calibri" w:cs=""/>
                <w:kern w:val="0"/>
                <w:sz w:val="20"/>
                <w:szCs w:val="22"/>
                <w:lang w:val="en-US" w:eastAsia="en-US" w:bidi="ar-SA"/>
              </w:rPr>
              <w:t>Bomba Hidráulica Tipo Motor: Trifásico, Tensão Alimentação: 220/380/440V, Potência: 4CV, Vazão: 1.400L/MIN, Características Adicionais: Conexão/Recalque De 3", Aplicação: Submersa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3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Contedodatabela"/>
              <w:widowControl w:val="false"/>
              <w:suppressAutoHyphens w:val="true"/>
              <w:spacing w:before="113" w:after="0"/>
              <w:jc w:val="center"/>
              <w:rPr>
                <w:rFonts w:ascii="Times New Roman;serif" w:hAnsi="Times New Roman;serif"/>
                <w:color w:val="000000"/>
              </w:rPr>
            </w:pPr>
            <w:r>
              <w:rPr>
                <w:rFonts w:eastAsia="Calibri" w:cs="" w:ascii="Times New Roman;serif" w:hAnsi="Times New Roman;serif"/>
                <w:color w:val="000000"/>
                <w:kern w:val="0"/>
                <w:sz w:val="20"/>
                <w:szCs w:val="22"/>
                <w:lang w:val="en-US" w:eastAsia="en-US" w:bidi="ar-SA"/>
              </w:rPr>
              <w:t>R$ 5.000,00</w:t>
            </w:r>
          </w:p>
        </w:tc>
      </w:tr>
    </w:tbl>
    <w:p>
      <w:pPr>
        <w:pStyle w:val="Normal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</w:r>
    </w:p>
    <w:p>
      <w:pPr>
        <w:pStyle w:val="BodyText"/>
        <w:rPr>
          <w:rFonts w:ascii="Arial" w:hAnsi="Arial"/>
        </w:rPr>
      </w:pPr>
      <w:r>
        <w:rPr>
          <w:rFonts w:ascii="Arial" w:hAnsi="Arial"/>
        </w:rPr>
      </w:r>
    </w:p>
    <w:p>
      <w:pPr>
        <w:pStyle w:val="Heading1"/>
        <w:numPr>
          <w:ilvl w:val="0"/>
          <w:numId w:val="1"/>
        </w:numPr>
        <w:tabs>
          <w:tab w:val="clear" w:pos="408"/>
          <w:tab w:val="left" w:pos="879" w:leader="none"/>
        </w:tabs>
        <w:ind w:hanging="262" w:left="878"/>
        <w:rPr>
          <w:rFonts w:ascii="Arial" w:hAnsi="Arial"/>
        </w:rPr>
      </w:pPr>
      <w:r>
        <w:rPr>
          <w:rFonts w:ascii="Arial" w:hAnsi="Arial"/>
        </w:rPr>
        <w:t>–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ESTIMATIVA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DO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VALOR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</w:rPr>
        <w:t>DA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CONTRATAÇÃO</w:t>
      </w:r>
    </w:p>
    <w:p>
      <w:pPr>
        <w:pStyle w:val="BodyText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</w:r>
    </w:p>
    <w:p>
      <w:pPr>
        <w:pStyle w:val="NormalWeb"/>
        <w:spacing w:lineRule="auto" w:line="240" w:before="280" w:after="0"/>
        <w:jc w:val="center"/>
        <w:rPr/>
      </w:pPr>
      <w:r>
        <w:rPr>
          <w:rFonts w:ascii="Arial" w:hAnsi="Arial"/>
          <w:color w:val="000000"/>
        </w:rPr>
        <w:t>Com base na pesquisa realizada no Painel de Preços, verificou-se que o valor estimado da referida</w:t>
      </w:r>
      <w:r>
        <w:rPr>
          <w:rFonts w:ascii="Arial" w:hAnsi="Arial"/>
          <w:color w:val="000000"/>
          <w:spacing w:val="1"/>
        </w:rPr>
        <w:t xml:space="preserve"> </w:t>
      </w:r>
      <w:r>
        <w:rPr>
          <w:rFonts w:ascii="Arial" w:hAnsi="Arial"/>
          <w:color w:val="000000"/>
        </w:rPr>
        <w:t>contratação é</w:t>
      </w:r>
      <w:r>
        <w:rPr>
          <w:rFonts w:ascii="Arial" w:hAnsi="Arial"/>
          <w:color w:val="000000"/>
          <w:spacing w:val="-2"/>
        </w:rPr>
        <w:t xml:space="preserve"> </w:t>
      </w:r>
      <w:r>
        <w:rPr>
          <w:rFonts w:ascii="Arial" w:hAnsi="Arial"/>
          <w:color w:val="000000"/>
        </w:rPr>
        <w:t>de</w:t>
      </w:r>
      <w:r>
        <w:rPr>
          <w:rFonts w:ascii="Arial" w:hAnsi="Arial"/>
          <w:color w:val="000000"/>
          <w:spacing w:val="1"/>
        </w:rPr>
        <w:t xml:space="preserve"> </w:t>
      </w:r>
      <w:r>
        <w:rPr>
          <w:rFonts w:cs="Liberation Sans" w:ascii="Liberation Sans" w:hAnsi="Liberation Sans"/>
          <w:b/>
          <w:bCs/>
          <w:color w:val="000000"/>
          <w:spacing w:val="1"/>
        </w:rPr>
        <w:t>R$ 655.406,86</w:t>
      </w:r>
      <w:bookmarkStart w:id="0" w:name="_Hlk170982283"/>
      <w:r>
        <w:rPr/>
        <w:t xml:space="preserve"> </w:t>
      </w:r>
      <w:r>
        <w:rPr>
          <w:rFonts w:cs="Arial" w:ascii="Arial" w:hAnsi="Arial"/>
          <w:b/>
          <w:bCs/>
          <w:color w:val="000000"/>
          <w:spacing w:val="1"/>
        </w:rPr>
        <w:t>(seiscentos e cinquenta e cinco mil quatrocentos e seis reais e oitenta e seis centavos)</w:t>
      </w:r>
      <w:bookmarkEnd w:id="0"/>
    </w:p>
    <w:p>
      <w:pPr>
        <w:pStyle w:val="BodyText"/>
        <w:spacing w:lineRule="auto" w:line="276" w:before="107" w:after="0"/>
        <w:ind w:hanging="0" w:left="617" w:right="236"/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BodyText"/>
        <w:spacing w:lineRule="auto" w:line="276" w:before="107" w:after="0"/>
        <w:ind w:hanging="0" w:left="617" w:right="236"/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BodyText"/>
        <w:spacing w:lineRule="auto" w:line="276" w:before="107" w:after="0"/>
        <w:ind w:hanging="0" w:left="617" w:right="236"/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BodyText"/>
        <w:spacing w:before="3" w:after="0"/>
        <w:rPr>
          <w:rFonts w:ascii="Arial" w:hAnsi="Arial"/>
          <w:sz w:val="22"/>
        </w:rPr>
      </w:pPr>
      <w:r>
        <w:rPr>
          <w:rFonts w:ascii="Arial" w:hAnsi="Arial"/>
          <w:sz w:val="22"/>
        </w:rPr>
      </w:r>
    </w:p>
    <w:p>
      <w:pPr>
        <w:pStyle w:val="Heading1"/>
        <w:numPr>
          <w:ilvl w:val="0"/>
          <w:numId w:val="1"/>
        </w:numPr>
        <w:tabs>
          <w:tab w:val="clear" w:pos="408"/>
          <w:tab w:val="left" w:pos="944" w:leader="none"/>
        </w:tabs>
        <w:ind w:hanging="327" w:left="943"/>
        <w:rPr>
          <w:rFonts w:ascii="Arial" w:hAnsi="Arial"/>
        </w:rPr>
      </w:pPr>
      <w:r>
        <w:rPr>
          <w:rFonts w:ascii="Arial" w:hAnsi="Arial"/>
        </w:rPr>
        <w:t>–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JUSTIFICATIVA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PARA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O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PARCELAMENTO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(OU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NÃO)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DA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SOLUÇÃO</w:t>
      </w:r>
    </w:p>
    <w:p>
      <w:pPr>
        <w:pStyle w:val="BodyText"/>
        <w:spacing w:before="12" w:after="0"/>
        <w:rPr>
          <w:rFonts w:ascii="Arial" w:hAnsi="Arial"/>
          <w:b/>
          <w:sz w:val="23"/>
        </w:rPr>
      </w:pPr>
      <w:r>
        <w:rPr>
          <w:rFonts w:ascii="Arial" w:hAnsi="Arial"/>
          <w:b/>
          <w:sz w:val="23"/>
        </w:rPr>
      </w:r>
    </w:p>
    <w:p>
      <w:pPr>
        <w:pStyle w:val="BodyText"/>
        <w:spacing w:lineRule="auto" w:line="276"/>
        <w:ind w:hanging="0" w:left="617" w:right="236"/>
        <w:jc w:val="both"/>
        <w:rPr>
          <w:rFonts w:ascii="Arial" w:hAnsi="Arial"/>
        </w:rPr>
      </w:pPr>
      <w:r>
        <w:rPr>
          <w:rFonts w:ascii="Arial" w:hAnsi="Arial"/>
        </w:rPr>
        <w:t xml:space="preserve">Em regra, conforme § 1º do art. </w:t>
      </w:r>
      <w:r>
        <w:rPr>
          <w:rFonts w:eastAsia="Calibri" w:ascii="Arial" w:hAnsi="Arial" w:eastAsiaTheme="minorHAnsi"/>
        </w:rPr>
        <w:t>18</w:t>
      </w:r>
      <w:r>
        <w:rPr>
          <w:rFonts w:ascii="Arial" w:hAnsi="Arial"/>
        </w:rPr>
        <w:t xml:space="preserve"> da Lei nº 14,133/21, os serviços deverão ser divididas em tantas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parcelas quantas se comprovarem técnica e economicamente viáveis, procedendo-se à licitação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com vistas ao melhor aproveitamento dos recursos disponíveis no mercado e à ampliação da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competitividade sem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perda da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economia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escala.</w:t>
      </w:r>
    </w:p>
    <w:p>
      <w:pPr>
        <w:pStyle w:val="BodyText"/>
        <w:spacing w:lineRule="exact" w:line="292"/>
        <w:ind w:hanging="0" w:left="617"/>
        <w:jc w:val="both"/>
        <w:rPr>
          <w:color w:val="000000"/>
        </w:rPr>
      </w:pPr>
      <w:r>
        <w:rPr>
          <w:rFonts w:ascii="Arial" w:hAnsi="Arial"/>
          <w:color w:val="000000"/>
        </w:rPr>
        <w:t>O</w:t>
      </w:r>
      <w:r>
        <w:rPr>
          <w:rFonts w:ascii="Arial" w:hAnsi="Arial"/>
          <w:color w:val="000000"/>
          <w:spacing w:val="40"/>
        </w:rPr>
        <w:t xml:space="preserve"> </w:t>
      </w:r>
      <w:r>
        <w:rPr>
          <w:rFonts w:ascii="Arial" w:hAnsi="Arial"/>
          <w:color w:val="000000"/>
        </w:rPr>
        <w:t>disposto</w:t>
      </w:r>
      <w:r>
        <w:rPr>
          <w:rFonts w:ascii="Arial" w:hAnsi="Arial"/>
          <w:color w:val="000000"/>
          <w:spacing w:val="38"/>
        </w:rPr>
        <w:t xml:space="preserve"> </w:t>
      </w:r>
      <w:r>
        <w:rPr>
          <w:rFonts w:ascii="Arial" w:hAnsi="Arial"/>
          <w:color w:val="000000"/>
        </w:rPr>
        <w:t>encontra-se</w:t>
      </w:r>
      <w:r>
        <w:rPr>
          <w:rFonts w:ascii="Arial" w:hAnsi="Arial"/>
          <w:color w:val="000000"/>
          <w:spacing w:val="38"/>
        </w:rPr>
        <w:t xml:space="preserve"> </w:t>
      </w:r>
      <w:r>
        <w:rPr>
          <w:rFonts w:ascii="Arial" w:hAnsi="Arial"/>
          <w:color w:val="000000"/>
        </w:rPr>
        <w:t>aplicável</w:t>
      </w:r>
      <w:r>
        <w:rPr>
          <w:rFonts w:ascii="Arial" w:hAnsi="Arial"/>
          <w:color w:val="000000"/>
          <w:spacing w:val="39"/>
        </w:rPr>
        <w:t xml:space="preserve"> </w:t>
      </w:r>
      <w:r>
        <w:rPr>
          <w:rFonts w:ascii="Arial" w:hAnsi="Arial"/>
          <w:color w:val="000000"/>
        </w:rPr>
        <w:t>na</w:t>
      </w:r>
      <w:r>
        <w:rPr>
          <w:rFonts w:ascii="Arial" w:hAnsi="Arial"/>
          <w:color w:val="000000"/>
          <w:spacing w:val="38"/>
        </w:rPr>
        <w:t xml:space="preserve"> </w:t>
      </w:r>
      <w:r>
        <w:rPr>
          <w:rFonts w:ascii="Arial" w:hAnsi="Arial"/>
          <w:color w:val="000000"/>
        </w:rPr>
        <w:t>presente</w:t>
      </w:r>
      <w:r>
        <w:rPr>
          <w:rFonts w:ascii="Arial" w:hAnsi="Arial"/>
          <w:color w:val="000000"/>
          <w:spacing w:val="38"/>
        </w:rPr>
        <w:t xml:space="preserve"> </w:t>
      </w:r>
      <w:r>
        <w:rPr>
          <w:rFonts w:ascii="Arial" w:hAnsi="Arial"/>
          <w:color w:val="000000"/>
        </w:rPr>
        <w:t>demanda,</w:t>
      </w:r>
      <w:r>
        <w:rPr>
          <w:rFonts w:ascii="Arial" w:hAnsi="Arial"/>
          <w:color w:val="000000"/>
          <w:spacing w:val="41"/>
        </w:rPr>
        <w:t xml:space="preserve"> </w:t>
      </w:r>
      <w:r>
        <w:rPr>
          <w:rFonts w:ascii="Arial" w:hAnsi="Arial"/>
          <w:color w:val="000000"/>
        </w:rPr>
        <w:t>não</w:t>
      </w:r>
      <w:r>
        <w:rPr>
          <w:rFonts w:ascii="Arial" w:hAnsi="Arial"/>
          <w:color w:val="000000"/>
          <w:spacing w:val="41"/>
        </w:rPr>
        <w:t xml:space="preserve"> </w:t>
      </w:r>
      <w:r>
        <w:rPr>
          <w:rFonts w:ascii="Arial" w:hAnsi="Arial"/>
          <w:color w:val="000000"/>
        </w:rPr>
        <w:t>sendo</w:t>
      </w:r>
      <w:r>
        <w:rPr>
          <w:rFonts w:ascii="Arial" w:hAnsi="Arial"/>
          <w:color w:val="000000"/>
          <w:spacing w:val="41"/>
        </w:rPr>
        <w:t xml:space="preserve"> </w:t>
      </w:r>
      <w:r>
        <w:rPr>
          <w:rFonts w:ascii="Arial" w:hAnsi="Arial"/>
          <w:color w:val="000000"/>
        </w:rPr>
        <w:t>vislumbrado,</w:t>
      </w:r>
      <w:r>
        <w:rPr>
          <w:rFonts w:ascii="Arial" w:hAnsi="Arial"/>
          <w:color w:val="000000"/>
          <w:spacing w:val="38"/>
        </w:rPr>
        <w:t xml:space="preserve"> </w:t>
      </w:r>
      <w:r>
        <w:rPr>
          <w:rFonts w:ascii="Arial" w:hAnsi="Arial"/>
          <w:color w:val="000000"/>
        </w:rPr>
        <w:t>no</w:t>
      </w:r>
      <w:r>
        <w:rPr>
          <w:rFonts w:ascii="Arial" w:hAnsi="Arial"/>
          <w:color w:val="000000"/>
          <w:spacing w:val="39"/>
        </w:rPr>
        <w:t xml:space="preserve"> </w:t>
      </w:r>
      <w:r>
        <w:rPr>
          <w:rFonts w:ascii="Arial" w:hAnsi="Arial"/>
          <w:color w:val="000000"/>
        </w:rPr>
        <w:t>momento, motivações</w:t>
      </w:r>
      <w:r>
        <w:rPr>
          <w:rFonts w:ascii="Arial" w:hAnsi="Arial"/>
          <w:color w:val="000000"/>
          <w:spacing w:val="-5"/>
        </w:rPr>
        <w:t xml:space="preserve"> </w:t>
      </w:r>
      <w:r>
        <w:rPr>
          <w:rFonts w:ascii="Arial" w:hAnsi="Arial"/>
          <w:color w:val="000000"/>
        </w:rPr>
        <w:t>para</w:t>
      </w:r>
      <w:r>
        <w:rPr>
          <w:rFonts w:ascii="Arial" w:hAnsi="Arial"/>
          <w:color w:val="000000"/>
          <w:spacing w:val="-3"/>
        </w:rPr>
        <w:t xml:space="preserve"> </w:t>
      </w:r>
      <w:r>
        <w:rPr>
          <w:rFonts w:ascii="Arial" w:hAnsi="Arial"/>
          <w:color w:val="000000"/>
        </w:rPr>
        <w:t>a não</w:t>
      </w:r>
      <w:r>
        <w:rPr>
          <w:rFonts w:ascii="Arial" w:hAnsi="Arial"/>
          <w:color w:val="000000"/>
          <w:spacing w:val="-1"/>
        </w:rPr>
        <w:t xml:space="preserve"> </w:t>
      </w:r>
      <w:r>
        <w:rPr>
          <w:rFonts w:ascii="Arial" w:hAnsi="Arial"/>
          <w:color w:val="000000"/>
        </w:rPr>
        <w:t>adoção</w:t>
      </w:r>
      <w:r>
        <w:rPr>
          <w:rFonts w:ascii="Arial" w:hAnsi="Arial"/>
          <w:color w:val="000000"/>
          <w:spacing w:val="-3"/>
        </w:rPr>
        <w:t xml:space="preserve"> </w:t>
      </w:r>
      <w:r>
        <w:rPr>
          <w:rFonts w:ascii="Arial" w:hAnsi="Arial"/>
          <w:color w:val="000000"/>
        </w:rPr>
        <w:t>do</w:t>
      </w:r>
      <w:r>
        <w:rPr>
          <w:rFonts w:ascii="Arial" w:hAnsi="Arial"/>
          <w:color w:val="000000"/>
          <w:spacing w:val="-4"/>
        </w:rPr>
        <w:t xml:space="preserve"> </w:t>
      </w:r>
      <w:r>
        <w:rPr>
          <w:rFonts w:ascii="Arial" w:hAnsi="Arial"/>
          <w:color w:val="000000"/>
        </w:rPr>
        <w:t>parcelamento</w:t>
      </w:r>
      <w:r>
        <w:rPr>
          <w:rFonts w:ascii="Arial" w:hAnsi="Arial"/>
          <w:color w:val="000000"/>
          <w:spacing w:val="-3"/>
        </w:rPr>
        <w:t xml:space="preserve"> </w:t>
      </w:r>
      <w:r>
        <w:rPr>
          <w:rFonts w:ascii="Arial" w:hAnsi="Arial"/>
          <w:color w:val="000000"/>
        </w:rPr>
        <w:t>do</w:t>
      </w:r>
      <w:r>
        <w:rPr>
          <w:rFonts w:ascii="Arial" w:hAnsi="Arial"/>
          <w:color w:val="000000"/>
          <w:spacing w:val="-1"/>
        </w:rPr>
        <w:t xml:space="preserve"> </w:t>
      </w:r>
      <w:r>
        <w:rPr>
          <w:rFonts w:ascii="Arial" w:hAnsi="Arial"/>
          <w:color w:val="000000"/>
        </w:rPr>
        <w:t>objeto</w:t>
      </w:r>
      <w:r>
        <w:rPr>
          <w:rFonts w:ascii="Arial" w:hAnsi="Arial"/>
          <w:color w:val="000000"/>
          <w:spacing w:val="-3"/>
        </w:rPr>
        <w:t>.</w:t>
      </w:r>
    </w:p>
    <w:p>
      <w:pPr>
        <w:pStyle w:val="BodyText"/>
        <w:spacing w:lineRule="auto" w:line="276" w:before="43" w:after="0"/>
        <w:ind w:hanging="0" w:left="617" w:right="236"/>
        <w:jc w:val="both"/>
        <w:rPr>
          <w:color w:val="000000"/>
        </w:rPr>
      </w:pPr>
      <w:r>
        <w:rPr>
          <w:color w:val="000000"/>
        </w:rPr>
      </w:r>
    </w:p>
    <w:p>
      <w:pPr>
        <w:pStyle w:val="BodyText"/>
        <w:spacing w:before="10" w:after="0"/>
        <w:rPr>
          <w:rFonts w:ascii="Arial" w:hAnsi="Arial"/>
          <w:sz w:val="31"/>
        </w:rPr>
      </w:pPr>
      <w:r>
        <w:rPr>
          <w:rFonts w:ascii="Arial" w:hAnsi="Arial"/>
          <w:sz w:val="31"/>
        </w:rPr>
      </w:r>
    </w:p>
    <w:p>
      <w:pPr>
        <w:pStyle w:val="Heading1"/>
        <w:numPr>
          <w:ilvl w:val="0"/>
          <w:numId w:val="1"/>
        </w:numPr>
        <w:tabs>
          <w:tab w:val="clear" w:pos="408"/>
          <w:tab w:val="left" w:pos="1009" w:leader="none"/>
        </w:tabs>
        <w:ind w:hanging="392" w:left="1008"/>
        <w:rPr>
          <w:rFonts w:ascii="Arial" w:hAnsi="Arial"/>
        </w:rPr>
      </w:pPr>
      <w:r>
        <w:rPr>
          <w:rFonts w:ascii="Arial" w:hAnsi="Arial"/>
        </w:rPr>
        <w:t>–</w:t>
      </w:r>
      <w:r>
        <w:rPr>
          <w:rFonts w:ascii="Arial" w:hAnsi="Arial"/>
          <w:spacing w:val="-7"/>
        </w:rPr>
        <w:t xml:space="preserve"> </w:t>
      </w:r>
      <w:r>
        <w:rPr>
          <w:rFonts w:ascii="Arial" w:hAnsi="Arial"/>
        </w:rPr>
        <w:t>CONTRATAÇÕES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</w:rPr>
        <w:t>CORRELATAS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</w:rPr>
        <w:t>E/OU</w:t>
      </w:r>
      <w:r>
        <w:rPr>
          <w:rFonts w:ascii="Arial" w:hAnsi="Arial"/>
          <w:spacing w:val="-6"/>
        </w:rPr>
        <w:t xml:space="preserve"> </w:t>
      </w:r>
      <w:r>
        <w:rPr>
          <w:rFonts w:ascii="Arial" w:hAnsi="Arial"/>
        </w:rPr>
        <w:t>INTERDEPENDENTES</w:t>
      </w:r>
    </w:p>
    <w:p>
      <w:pPr>
        <w:pStyle w:val="BodyText"/>
        <w:rPr>
          <w:rFonts w:ascii="Arial" w:hAnsi="Arial"/>
          <w:b/>
        </w:rPr>
      </w:pPr>
      <w:r>
        <w:rPr>
          <w:rFonts w:ascii="Arial" w:hAnsi="Arial"/>
          <w:b/>
        </w:rPr>
      </w:r>
    </w:p>
    <w:p>
      <w:pPr>
        <w:pStyle w:val="BodyText"/>
        <w:spacing w:lineRule="auto" w:line="276"/>
        <w:ind w:hanging="0" w:left="617" w:right="239"/>
        <w:jc w:val="both"/>
        <w:rPr>
          <w:color w:val="000000"/>
        </w:rPr>
      </w:pPr>
      <w:r>
        <w:rPr>
          <w:rFonts w:ascii="Arial" w:hAnsi="Arial"/>
          <w:color w:val="000000"/>
        </w:rPr>
        <w:t>Não verifica-se contratações correlatas nem interdependentes para a viabilidade e contratação</w:t>
      </w:r>
      <w:r>
        <w:rPr>
          <w:rFonts w:ascii="Arial" w:hAnsi="Arial"/>
          <w:color w:val="000000"/>
          <w:spacing w:val="1"/>
        </w:rPr>
        <w:t xml:space="preserve"> </w:t>
      </w:r>
      <w:r>
        <w:rPr>
          <w:rFonts w:ascii="Arial" w:hAnsi="Arial"/>
          <w:color w:val="000000"/>
        </w:rPr>
        <w:t>desta</w:t>
      </w:r>
      <w:r>
        <w:rPr>
          <w:rFonts w:ascii="Arial" w:hAnsi="Arial"/>
          <w:color w:val="000000"/>
          <w:spacing w:val="-2"/>
        </w:rPr>
        <w:t xml:space="preserve"> </w:t>
      </w:r>
      <w:r>
        <w:rPr>
          <w:rFonts w:ascii="Arial" w:hAnsi="Arial"/>
          <w:color w:val="000000"/>
        </w:rPr>
        <w:t>demanda.</w:t>
      </w:r>
    </w:p>
    <w:p>
      <w:pPr>
        <w:pStyle w:val="BodyText"/>
        <w:ind w:hanging="0" w:left="617"/>
        <w:rPr>
          <w:color w:val="000000"/>
        </w:rPr>
      </w:pPr>
      <w:r>
        <w:rPr>
          <w:color w:val="000000"/>
        </w:rPr>
      </w:r>
    </w:p>
    <w:p>
      <w:pPr>
        <w:pStyle w:val="BodyText"/>
        <w:rPr>
          <w:rFonts w:ascii="Arial" w:hAnsi="Arial"/>
        </w:rPr>
      </w:pPr>
      <w:r>
        <w:rPr>
          <w:rFonts w:ascii="Arial" w:hAnsi="Arial"/>
        </w:rPr>
      </w:r>
    </w:p>
    <w:p>
      <w:pPr>
        <w:pStyle w:val="Heading1"/>
        <w:numPr>
          <w:ilvl w:val="0"/>
          <w:numId w:val="1"/>
        </w:numPr>
        <w:tabs>
          <w:tab w:val="clear" w:pos="408"/>
          <w:tab w:val="left" w:pos="870" w:leader="none"/>
        </w:tabs>
        <w:ind w:hanging="253" w:left="869"/>
        <w:rPr>
          <w:rFonts w:ascii="Arial" w:hAnsi="Arial"/>
        </w:rPr>
      </w:pPr>
      <w:r>
        <w:rPr>
          <w:rFonts w:ascii="Arial" w:hAnsi="Arial"/>
        </w:rPr>
        <w:t>–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ALINHAMENTO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ENTRE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A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CONTRATAÇÃO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E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O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PLANEJAMENTO</w:t>
      </w:r>
    </w:p>
    <w:p>
      <w:pPr>
        <w:pStyle w:val="BodyText"/>
        <w:spacing w:before="11" w:after="0"/>
        <w:rPr>
          <w:rFonts w:ascii="Arial" w:hAnsi="Arial"/>
          <w:b/>
          <w:sz w:val="23"/>
        </w:rPr>
      </w:pPr>
      <w:r>
        <w:rPr>
          <w:rFonts w:ascii="Arial" w:hAnsi="Arial"/>
          <w:b/>
          <w:sz w:val="23"/>
        </w:rPr>
      </w:r>
    </w:p>
    <w:p>
      <w:pPr>
        <w:pStyle w:val="BodyText"/>
        <w:spacing w:lineRule="auto" w:line="276" w:before="1" w:after="0"/>
        <w:ind w:hanging="0" w:left="617" w:right="232"/>
        <w:jc w:val="both"/>
        <w:rPr/>
      </w:pPr>
      <w:r>
        <w:rPr>
          <w:rFonts w:ascii="Arial" w:hAnsi="Arial"/>
          <w:color w:val="000000"/>
        </w:rPr>
        <w:t>A</w:t>
      </w:r>
      <w:r>
        <w:rPr>
          <w:rFonts w:ascii="Arial" w:hAnsi="Arial"/>
          <w:color w:val="000000"/>
          <w:spacing w:val="-9"/>
        </w:rPr>
        <w:t xml:space="preserve"> </w:t>
      </w:r>
      <w:r>
        <w:rPr>
          <w:rFonts w:ascii="Arial" w:hAnsi="Arial"/>
          <w:color w:val="000000"/>
        </w:rPr>
        <w:t>presente</w:t>
      </w:r>
      <w:r>
        <w:rPr>
          <w:rFonts w:ascii="Arial" w:hAnsi="Arial"/>
          <w:color w:val="000000"/>
          <w:spacing w:val="-12"/>
        </w:rPr>
        <w:t xml:space="preserve"> </w:t>
      </w:r>
      <w:r>
        <w:rPr>
          <w:rFonts w:ascii="Arial" w:hAnsi="Arial"/>
          <w:color w:val="000000"/>
        </w:rPr>
        <w:t>contratação</w:t>
      </w:r>
      <w:r>
        <w:rPr>
          <w:rFonts w:ascii="Arial" w:hAnsi="Arial"/>
          <w:color w:val="000000"/>
          <w:spacing w:val="-12"/>
        </w:rPr>
        <w:t xml:space="preserve"> </w:t>
      </w:r>
      <w:r>
        <w:rPr>
          <w:rFonts w:ascii="Arial" w:hAnsi="Arial"/>
          <w:color w:val="000000"/>
        </w:rPr>
        <w:t>encontra</w:t>
      </w:r>
      <w:r>
        <w:rPr>
          <w:rFonts w:ascii="Arial" w:hAnsi="Arial"/>
          <w:color w:val="000000"/>
          <w:spacing w:val="-9"/>
        </w:rPr>
        <w:t xml:space="preserve"> </w:t>
      </w:r>
      <w:r>
        <w:rPr>
          <w:rFonts w:ascii="Arial" w:hAnsi="Arial"/>
          <w:color w:val="000000"/>
        </w:rPr>
        <w:t>respaldo</w:t>
      </w:r>
      <w:r>
        <w:rPr>
          <w:rFonts w:ascii="Arial" w:hAnsi="Arial"/>
          <w:color w:val="000000"/>
          <w:spacing w:val="-11"/>
        </w:rPr>
        <w:t xml:space="preserve"> </w:t>
      </w:r>
      <w:r>
        <w:rPr>
          <w:rFonts w:ascii="Arial" w:hAnsi="Arial"/>
          <w:color w:val="000000"/>
        </w:rPr>
        <w:t>institucional</w:t>
      </w:r>
      <w:r>
        <w:rPr>
          <w:rFonts w:ascii="Arial" w:hAnsi="Arial"/>
          <w:color w:val="000000"/>
          <w:spacing w:val="-12"/>
        </w:rPr>
        <w:t xml:space="preserve"> </w:t>
      </w:r>
      <w:r>
        <w:rPr>
          <w:rFonts w:ascii="Arial" w:hAnsi="Arial"/>
          <w:color w:val="000000"/>
        </w:rPr>
        <w:t>conforme</w:t>
      </w:r>
      <w:r>
        <w:rPr>
          <w:rFonts w:ascii="Arial" w:hAnsi="Arial"/>
          <w:color w:val="000000"/>
          <w:spacing w:val="-11"/>
        </w:rPr>
        <w:t xml:space="preserve"> </w:t>
      </w:r>
      <w:r>
        <w:rPr>
          <w:rFonts w:ascii="Arial" w:hAnsi="Arial"/>
          <w:color w:val="000000"/>
        </w:rPr>
        <w:t>previsão</w:t>
      </w:r>
      <w:r>
        <w:rPr>
          <w:rFonts w:ascii="Arial" w:hAnsi="Arial"/>
          <w:color w:val="000000"/>
          <w:spacing w:val="-8"/>
        </w:rPr>
        <w:t xml:space="preserve"> </w:t>
      </w:r>
      <w:r>
        <w:rPr>
          <w:rFonts w:ascii="Arial" w:hAnsi="Arial"/>
          <w:color w:val="000000"/>
        </w:rPr>
        <w:t>no</w:t>
      </w:r>
      <w:r>
        <w:rPr>
          <w:rFonts w:ascii="Arial" w:hAnsi="Arial"/>
          <w:color w:val="000000"/>
          <w:spacing w:val="-9"/>
        </w:rPr>
        <w:t xml:space="preserve"> </w:t>
      </w:r>
      <w:r>
        <w:rPr>
          <w:rFonts w:ascii="Arial" w:hAnsi="Arial"/>
          <w:color w:val="000000"/>
        </w:rPr>
        <w:t>item</w:t>
      </w:r>
      <w:r>
        <w:rPr>
          <w:rFonts w:ascii="Arial" w:hAnsi="Arial"/>
          <w:color w:val="000000"/>
          <w:spacing w:val="-11"/>
        </w:rPr>
        <w:t xml:space="preserve"> 3 </w:t>
      </w:r>
      <w:r>
        <w:rPr>
          <w:rFonts w:ascii="Arial" w:hAnsi="Arial"/>
          <w:color w:val="000000"/>
        </w:rPr>
        <w:t>do</w:t>
      </w:r>
      <w:r>
        <w:rPr>
          <w:rFonts w:ascii="Arial" w:hAnsi="Arial"/>
          <w:color w:val="000000"/>
          <w:spacing w:val="-12"/>
        </w:rPr>
        <w:t xml:space="preserve"> </w:t>
      </w:r>
      <w:r>
        <w:rPr>
          <w:rFonts w:ascii="Arial" w:hAnsi="Arial"/>
          <w:color w:val="000000"/>
        </w:rPr>
        <w:t>Plano</w:t>
      </w:r>
      <w:r>
        <w:rPr>
          <w:rFonts w:ascii="Arial" w:hAnsi="Arial"/>
          <w:color w:val="000000"/>
          <w:spacing w:val="-12"/>
        </w:rPr>
        <w:t xml:space="preserve"> </w:t>
      </w:r>
      <w:r>
        <w:rPr>
          <w:rFonts w:ascii="Arial" w:hAnsi="Arial"/>
          <w:color w:val="000000"/>
        </w:rPr>
        <w:t>Anual</w:t>
      </w:r>
      <w:r>
        <w:rPr>
          <w:rFonts w:ascii="Arial" w:hAnsi="Arial"/>
          <w:color w:val="000000"/>
          <w:spacing w:val="-52"/>
        </w:rPr>
        <w:t xml:space="preserve"> </w:t>
      </w:r>
      <w:r>
        <w:rPr>
          <w:rFonts w:ascii="Arial" w:hAnsi="Arial"/>
          <w:color w:val="000000"/>
        </w:rPr>
        <w:t>de Contratação</w:t>
      </w:r>
      <w:r>
        <w:rPr>
          <w:rFonts w:ascii="Arial" w:hAnsi="Arial"/>
          <w:color w:val="000000"/>
          <w:spacing w:val="-1"/>
        </w:rPr>
        <w:t xml:space="preserve"> </w:t>
      </w:r>
      <w:r>
        <w:rPr>
          <w:rFonts w:ascii="Arial" w:hAnsi="Arial"/>
          <w:color w:val="000000"/>
        </w:rPr>
        <w:t>do</w:t>
      </w:r>
      <w:r>
        <w:rPr>
          <w:rFonts w:ascii="Arial" w:hAnsi="Arial"/>
          <w:color w:val="000000"/>
          <w:spacing w:val="1"/>
        </w:rPr>
        <w:t xml:space="preserve"> </w:t>
      </w:r>
      <w:r>
        <w:rPr>
          <w:rFonts w:ascii="Arial" w:hAnsi="Arial"/>
          <w:color w:val="000000"/>
        </w:rPr>
        <w:t>(Centro de Avaliações do Exército)</w:t>
      </w:r>
      <w:r>
        <w:rPr>
          <w:rFonts w:ascii="Arial" w:hAnsi="Arial"/>
          <w:color w:val="000000"/>
          <w:spacing w:val="-1"/>
        </w:rPr>
        <w:t xml:space="preserve"> - 2024</w:t>
      </w:r>
    </w:p>
    <w:p>
      <w:pPr>
        <w:pStyle w:val="BodyText"/>
        <w:rPr>
          <w:rFonts w:ascii="Arial" w:hAnsi="Arial"/>
        </w:rPr>
      </w:pPr>
      <w:r>
        <w:rPr>
          <w:rFonts w:ascii="Arial" w:hAnsi="Arial"/>
        </w:rPr>
      </w:r>
    </w:p>
    <w:p>
      <w:pPr>
        <w:pStyle w:val="BodyText"/>
        <w:rPr>
          <w:rFonts w:ascii="Arial" w:hAnsi="Arial"/>
          <w:sz w:val="31"/>
        </w:rPr>
      </w:pPr>
      <w:r>
        <w:rPr>
          <w:rFonts w:ascii="Arial" w:hAnsi="Arial"/>
          <w:sz w:val="31"/>
        </w:rPr>
      </w:r>
    </w:p>
    <w:p>
      <w:pPr>
        <w:pStyle w:val="Heading1"/>
        <w:numPr>
          <w:ilvl w:val="0"/>
          <w:numId w:val="1"/>
        </w:numPr>
        <w:tabs>
          <w:tab w:val="clear" w:pos="408"/>
          <w:tab w:val="left" w:pos="805" w:leader="none"/>
        </w:tabs>
        <w:spacing w:before="1" w:after="0"/>
        <w:ind w:hanging="188" w:left="804"/>
        <w:rPr>
          <w:rFonts w:ascii="Arial" w:hAnsi="Arial"/>
        </w:rPr>
      </w:pPr>
      <w:r>
        <w:rPr>
          <w:rFonts w:ascii="Arial" w:hAnsi="Arial"/>
        </w:rPr>
        <w:t>–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RESULTADOS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PRETENDIDOS</w:t>
      </w:r>
    </w:p>
    <w:p>
      <w:pPr>
        <w:pStyle w:val="BodyText"/>
        <w:spacing w:before="2" w:after="0"/>
        <w:rPr>
          <w:rFonts w:ascii="Arial" w:hAnsi="Arial"/>
          <w:b/>
        </w:rPr>
      </w:pPr>
      <w:r>
        <w:rPr>
          <w:rFonts w:ascii="Arial" w:hAnsi="Arial"/>
          <w:b/>
        </w:rPr>
      </w:r>
    </w:p>
    <w:p>
      <w:pPr>
        <w:pStyle w:val="BodyText"/>
        <w:spacing w:lineRule="auto" w:line="276"/>
        <w:ind w:hanging="0" w:left="617" w:right="234"/>
        <w:jc w:val="both"/>
        <w:rPr>
          <w:rFonts w:ascii="Arial" w:hAnsi="Arial"/>
        </w:rPr>
      </w:pPr>
      <w:r>
        <w:rPr>
          <w:rFonts w:ascii="Arial" w:hAnsi="Arial"/>
          <w:color w:val="000000"/>
        </w:rPr>
        <w:t>Com a aquisição do material supracitado, espera-se proporcionar uma significante melhora na manutenção das instalações</w:t>
      </w:r>
      <w:r>
        <w:rPr>
          <w:rFonts w:cs="Times New Roman" w:ascii="Arial" w:hAnsi="Arial"/>
          <w:color w:val="000000"/>
        </w:rPr>
        <w:t xml:space="preserve"> do </w:t>
      </w:r>
      <w:r>
        <w:rPr>
          <w:rFonts w:ascii="Arial" w:hAnsi="Arial"/>
          <w:color w:val="000000"/>
        </w:rPr>
        <w:t>Centro de Avaliações do Exército.</w:t>
      </w:r>
    </w:p>
    <w:p>
      <w:pPr>
        <w:pStyle w:val="BodyText"/>
        <w:spacing w:before="8" w:after="0"/>
        <w:rPr>
          <w:rFonts w:ascii="Arial" w:hAnsi="Arial"/>
          <w:b/>
          <w:color w:val="000000"/>
          <w:sz w:val="27"/>
        </w:rPr>
      </w:pPr>
      <w:r>
        <w:rPr>
          <w:rFonts w:ascii="Arial" w:hAnsi="Arial"/>
          <w:b/>
          <w:color w:val="000000"/>
          <w:sz w:val="27"/>
        </w:rPr>
      </w:r>
    </w:p>
    <w:p>
      <w:pPr>
        <w:pStyle w:val="Heading1"/>
        <w:numPr>
          <w:ilvl w:val="0"/>
          <w:numId w:val="1"/>
        </w:numPr>
        <w:tabs>
          <w:tab w:val="clear" w:pos="408"/>
          <w:tab w:val="left" w:pos="870" w:leader="none"/>
        </w:tabs>
        <w:ind w:hanging="253" w:left="869"/>
        <w:rPr>
          <w:rFonts w:ascii="Arial" w:hAnsi="Arial"/>
        </w:rPr>
      </w:pPr>
      <w:r>
        <w:rPr>
          <w:rFonts w:ascii="Arial" w:hAnsi="Arial"/>
        </w:rPr>
        <w:t>–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PROVIDÊNCIAS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</w:rPr>
        <w:t>A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SEREM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ADOTADAS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PELA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</w:rPr>
        <w:t>ADMINISTRAÇÃO</w:t>
      </w:r>
    </w:p>
    <w:p>
      <w:pPr>
        <w:pStyle w:val="BodyText"/>
        <w:spacing w:before="12" w:after="0"/>
        <w:rPr>
          <w:rFonts w:ascii="Arial" w:hAnsi="Arial"/>
          <w:b/>
          <w:sz w:val="23"/>
        </w:rPr>
      </w:pPr>
      <w:r>
        <w:rPr>
          <w:rFonts w:ascii="Arial" w:hAnsi="Arial"/>
          <w:b/>
          <w:sz w:val="23"/>
        </w:rPr>
      </w:r>
    </w:p>
    <w:p>
      <w:pPr>
        <w:pStyle w:val="BodyText"/>
        <w:spacing w:lineRule="auto" w:line="276"/>
        <w:ind w:hanging="0" w:left="617" w:right="238"/>
        <w:jc w:val="both"/>
        <w:rPr>
          <w:color w:val="000000"/>
        </w:rPr>
      </w:pPr>
      <w:r>
        <w:rPr>
          <w:rFonts w:ascii="Arial" w:hAnsi="Arial"/>
          <w:color w:val="000000"/>
        </w:rPr>
        <w:t>Não se vislumbra necessidades de tomada de providências de adequações para a solução ser</w:t>
      </w:r>
      <w:r>
        <w:rPr>
          <w:rFonts w:ascii="Arial" w:hAnsi="Arial"/>
          <w:color w:val="000000"/>
          <w:spacing w:val="1"/>
        </w:rPr>
        <w:t xml:space="preserve"> </w:t>
      </w:r>
      <w:r>
        <w:rPr>
          <w:rFonts w:ascii="Arial" w:hAnsi="Arial"/>
          <w:color w:val="000000"/>
        </w:rPr>
        <w:t>contratada</w:t>
      </w:r>
      <w:r>
        <w:rPr>
          <w:rFonts w:ascii="Arial" w:hAnsi="Arial"/>
          <w:color w:val="000000"/>
          <w:spacing w:val="-3"/>
        </w:rPr>
        <w:t xml:space="preserve"> </w:t>
      </w:r>
      <w:r>
        <w:rPr>
          <w:rFonts w:ascii="Arial" w:hAnsi="Arial"/>
          <w:color w:val="000000"/>
        </w:rPr>
        <w:t>e</w:t>
      </w:r>
      <w:r>
        <w:rPr>
          <w:rFonts w:ascii="Arial" w:hAnsi="Arial"/>
          <w:color w:val="000000"/>
          <w:spacing w:val="-1"/>
        </w:rPr>
        <w:t xml:space="preserve"> </w:t>
      </w:r>
      <w:r>
        <w:rPr>
          <w:rFonts w:ascii="Arial" w:hAnsi="Arial"/>
          <w:color w:val="000000"/>
        </w:rPr>
        <w:t>o</w:t>
      </w:r>
      <w:r>
        <w:rPr>
          <w:rFonts w:ascii="Arial" w:hAnsi="Arial"/>
          <w:color w:val="000000"/>
          <w:spacing w:val="1"/>
        </w:rPr>
        <w:t xml:space="preserve"> </w:t>
      </w:r>
      <w:r>
        <w:rPr>
          <w:rFonts w:ascii="Arial" w:hAnsi="Arial"/>
          <w:color w:val="000000"/>
        </w:rPr>
        <w:t>objeto.</w:t>
      </w:r>
    </w:p>
    <w:p>
      <w:pPr>
        <w:pStyle w:val="BodyText"/>
        <w:ind w:hanging="0" w:left="617"/>
        <w:rPr>
          <w:rFonts w:ascii="Arial" w:hAnsi="Arial"/>
          <w:sz w:val="31"/>
        </w:rPr>
      </w:pPr>
      <w:r>
        <w:rPr>
          <w:rFonts w:ascii="Arial" w:hAnsi="Arial"/>
          <w:sz w:val="31"/>
        </w:rPr>
      </w:r>
    </w:p>
    <w:p>
      <w:pPr>
        <w:pStyle w:val="BodyText"/>
        <w:ind w:hanging="0" w:left="617"/>
        <w:rPr>
          <w:rFonts w:ascii="Arial" w:hAnsi="Arial"/>
          <w:sz w:val="31"/>
        </w:rPr>
      </w:pPr>
      <w:r>
        <w:rPr>
          <w:rFonts w:ascii="Arial" w:hAnsi="Arial"/>
          <w:sz w:val="31"/>
        </w:rPr>
      </w:r>
    </w:p>
    <w:p>
      <w:pPr>
        <w:pStyle w:val="Heading1"/>
        <w:numPr>
          <w:ilvl w:val="0"/>
          <w:numId w:val="1"/>
        </w:numPr>
        <w:tabs>
          <w:tab w:val="clear" w:pos="408"/>
          <w:tab w:val="left" w:pos="935" w:leader="none"/>
        </w:tabs>
        <w:spacing w:before="1" w:after="0"/>
        <w:ind w:hanging="318" w:left="934"/>
        <w:rPr>
          <w:rFonts w:ascii="Arial" w:hAnsi="Arial"/>
        </w:rPr>
      </w:pPr>
      <w:r>
        <w:rPr>
          <w:rFonts w:ascii="Arial" w:hAnsi="Arial"/>
        </w:rPr>
        <w:t>–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IMPACTOS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AMBIENTAIS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</w:rPr>
        <w:t>E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MEDIDAS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TRATAMENTO</w:t>
      </w:r>
    </w:p>
    <w:p>
      <w:pPr>
        <w:pStyle w:val="BodyText"/>
        <w:ind w:hanging="0" w:right="814"/>
        <w:rPr/>
      </w:pPr>
      <w:r>
        <w:rPr/>
      </w:r>
    </w:p>
    <w:p>
      <w:pPr>
        <w:pStyle w:val="Normal"/>
        <w:tabs>
          <w:tab w:val="clear" w:pos="408"/>
          <w:tab w:val="left" w:pos="0" w:leader="none"/>
          <w:tab w:val="left" w:pos="426" w:leader="none"/>
        </w:tabs>
        <w:spacing w:lineRule="auto" w:line="276" w:before="113" w:after="113"/>
        <w:ind w:hanging="0" w:left="283"/>
        <w:jc w:val="both"/>
        <w:textAlignment w:val="baseline"/>
        <w:rPr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ab/>
        <w:tab/>
        <w:t xml:space="preserve">Não se verificam possíveis impactos ambientais uma vez que se trata de </w:t>
      </w:r>
      <w:r>
        <w:rPr>
          <w:rFonts w:eastAsia="Times New Roman" w:cs="Arial" w:ascii="Arial" w:hAnsi="Arial"/>
          <w:color w:val="000000"/>
          <w:sz w:val="24"/>
          <w:szCs w:val="24"/>
          <w:lang w:val="pt-BR" w:eastAsia="zh-CN"/>
        </w:rPr>
        <w:t>contratação de serviços de limpeza.</w:t>
      </w:r>
    </w:p>
    <w:p>
      <w:pPr>
        <w:pStyle w:val="BodyText"/>
        <w:spacing w:before="11" w:after="0"/>
        <w:rPr>
          <w:rFonts w:ascii="Arial" w:hAnsi="Arial"/>
          <w:sz w:val="23"/>
        </w:rPr>
      </w:pPr>
      <w:r>
        <w:rPr>
          <w:rFonts w:ascii="Arial" w:hAnsi="Arial"/>
          <w:sz w:val="23"/>
        </w:rPr>
      </w:r>
    </w:p>
    <w:p>
      <w:pPr>
        <w:pStyle w:val="Heading1"/>
        <w:numPr>
          <w:ilvl w:val="0"/>
          <w:numId w:val="1"/>
        </w:numPr>
        <w:tabs>
          <w:tab w:val="clear" w:pos="408"/>
          <w:tab w:val="left" w:pos="997" w:leader="none"/>
        </w:tabs>
        <w:spacing w:before="1" w:after="0"/>
        <w:ind w:hanging="380" w:left="996"/>
        <w:jc w:val="both"/>
        <w:rPr>
          <w:rFonts w:ascii="Arial" w:hAnsi="Arial"/>
        </w:rPr>
      </w:pPr>
      <w:r>
        <w:rPr>
          <w:rFonts w:ascii="Arial" w:hAnsi="Arial"/>
        </w:rPr>
        <w:t>–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DECLARAÇÃO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VIABILIDADE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(OU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NÃO)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DA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CONTRATAÇÃO</w:t>
      </w:r>
    </w:p>
    <w:p>
      <w:pPr>
        <w:pStyle w:val="BodyText"/>
        <w:spacing w:before="11" w:after="0"/>
        <w:rPr>
          <w:rFonts w:ascii="Arial" w:hAnsi="Arial"/>
          <w:b/>
          <w:sz w:val="23"/>
        </w:rPr>
      </w:pPr>
      <w:r>
        <w:rPr>
          <w:rFonts w:ascii="Arial" w:hAnsi="Arial"/>
          <w:b/>
          <w:sz w:val="23"/>
        </w:rPr>
      </w:r>
    </w:p>
    <w:p>
      <w:pPr>
        <w:pStyle w:val="BodyText"/>
        <w:spacing w:lineRule="auto" w:line="276"/>
        <w:ind w:hanging="0" w:left="617" w:right="232"/>
        <w:jc w:val="both"/>
        <w:rPr>
          <w:color w:val="000000"/>
        </w:rPr>
      </w:pPr>
      <w:r>
        <w:rPr>
          <w:rFonts w:ascii="Arial" w:hAnsi="Arial"/>
          <w:color w:val="000000"/>
        </w:rPr>
        <w:t>Os</w:t>
      </w:r>
      <w:r>
        <w:rPr>
          <w:rFonts w:ascii="Arial" w:hAnsi="Arial"/>
          <w:color w:val="000000"/>
          <w:spacing w:val="1"/>
        </w:rPr>
        <w:t xml:space="preserve"> </w:t>
      </w:r>
      <w:r>
        <w:rPr>
          <w:rFonts w:ascii="Arial" w:hAnsi="Arial"/>
          <w:color w:val="000000"/>
        </w:rPr>
        <w:t>estudos</w:t>
      </w:r>
      <w:r>
        <w:rPr>
          <w:rFonts w:ascii="Arial" w:hAnsi="Arial"/>
          <w:color w:val="000000"/>
          <w:spacing w:val="1"/>
        </w:rPr>
        <w:t xml:space="preserve"> </w:t>
      </w:r>
      <w:r>
        <w:rPr>
          <w:rFonts w:ascii="Arial" w:hAnsi="Arial"/>
          <w:color w:val="000000"/>
        </w:rPr>
        <w:t>preliminares</w:t>
      </w:r>
      <w:r>
        <w:rPr>
          <w:rFonts w:ascii="Arial" w:hAnsi="Arial"/>
          <w:color w:val="000000"/>
          <w:spacing w:val="1"/>
        </w:rPr>
        <w:t xml:space="preserve"> </w:t>
      </w:r>
      <w:r>
        <w:rPr>
          <w:rFonts w:ascii="Arial" w:hAnsi="Arial"/>
          <w:color w:val="000000"/>
        </w:rPr>
        <w:t>evidenciaram</w:t>
      </w:r>
      <w:r>
        <w:rPr>
          <w:rFonts w:ascii="Arial" w:hAnsi="Arial"/>
          <w:color w:val="000000"/>
          <w:spacing w:val="1"/>
        </w:rPr>
        <w:t xml:space="preserve"> </w:t>
      </w:r>
      <w:r>
        <w:rPr>
          <w:rFonts w:ascii="Arial" w:hAnsi="Arial"/>
          <w:color w:val="000000"/>
        </w:rPr>
        <w:t>que</w:t>
      </w:r>
      <w:r>
        <w:rPr>
          <w:rFonts w:ascii="Arial" w:hAnsi="Arial"/>
          <w:color w:val="000000"/>
          <w:spacing w:val="1"/>
        </w:rPr>
        <w:t xml:space="preserve"> </w:t>
      </w:r>
      <w:r>
        <w:rPr>
          <w:rFonts w:ascii="Arial" w:hAnsi="Arial"/>
          <w:color w:val="000000"/>
        </w:rPr>
        <w:t>a</w:t>
      </w:r>
      <w:r>
        <w:rPr>
          <w:rFonts w:ascii="Arial" w:hAnsi="Arial"/>
          <w:color w:val="000000"/>
          <w:spacing w:val="1"/>
        </w:rPr>
        <w:t xml:space="preserve"> </w:t>
      </w:r>
      <w:r>
        <w:rPr>
          <w:rFonts w:ascii="Arial" w:hAnsi="Arial"/>
          <w:color w:val="000000"/>
        </w:rPr>
        <w:t>contratação</w:t>
      </w:r>
      <w:r>
        <w:rPr>
          <w:rFonts w:ascii="Arial" w:hAnsi="Arial"/>
          <w:color w:val="000000"/>
          <w:spacing w:val="1"/>
        </w:rPr>
        <w:t xml:space="preserve"> </w:t>
      </w:r>
      <w:r>
        <w:rPr>
          <w:rFonts w:ascii="Arial" w:hAnsi="Arial"/>
          <w:color w:val="000000"/>
        </w:rPr>
        <w:t>da</w:t>
      </w:r>
      <w:r>
        <w:rPr>
          <w:rFonts w:ascii="Arial" w:hAnsi="Arial"/>
          <w:color w:val="000000"/>
          <w:spacing w:val="1"/>
        </w:rPr>
        <w:t xml:space="preserve"> </w:t>
      </w:r>
      <w:r>
        <w:rPr>
          <w:rFonts w:ascii="Arial" w:hAnsi="Arial"/>
          <w:color w:val="000000"/>
        </w:rPr>
        <w:t>solução</w:t>
      </w:r>
      <w:r>
        <w:rPr>
          <w:rFonts w:ascii="Arial" w:hAnsi="Arial"/>
          <w:color w:val="000000"/>
          <w:spacing w:val="1"/>
        </w:rPr>
        <w:t xml:space="preserve"> </w:t>
      </w:r>
      <w:r>
        <w:rPr>
          <w:rFonts w:ascii="Arial" w:hAnsi="Arial"/>
          <w:color w:val="000000"/>
        </w:rPr>
        <w:t>mostra-se</w:t>
      </w:r>
      <w:r>
        <w:rPr>
          <w:rFonts w:ascii="Arial" w:hAnsi="Arial"/>
          <w:color w:val="000000"/>
          <w:spacing w:val="1"/>
        </w:rPr>
        <w:t xml:space="preserve"> </w:t>
      </w:r>
      <w:r>
        <w:rPr>
          <w:rFonts w:ascii="Arial" w:hAnsi="Arial"/>
          <w:color w:val="000000"/>
        </w:rPr>
        <w:t>possível</w:t>
      </w:r>
      <w:r>
        <w:rPr>
          <w:rFonts w:ascii="Arial" w:hAnsi="Arial"/>
          <w:color w:val="000000"/>
          <w:spacing w:val="1"/>
        </w:rPr>
        <w:t xml:space="preserve"> </w:t>
      </w:r>
      <w:r>
        <w:rPr>
          <w:rFonts w:ascii="Arial" w:hAnsi="Arial"/>
          <w:color w:val="000000"/>
        </w:rPr>
        <w:t>tecnicamente</w:t>
      </w:r>
      <w:r>
        <w:rPr>
          <w:rFonts w:ascii="Arial" w:hAnsi="Arial"/>
          <w:color w:val="000000"/>
          <w:spacing w:val="1"/>
        </w:rPr>
        <w:t xml:space="preserve"> </w:t>
      </w:r>
      <w:r>
        <w:rPr>
          <w:rFonts w:ascii="Arial" w:hAnsi="Arial"/>
          <w:color w:val="000000"/>
        </w:rPr>
        <w:t>e</w:t>
      </w:r>
      <w:r>
        <w:rPr>
          <w:rFonts w:ascii="Arial" w:hAnsi="Arial"/>
          <w:color w:val="000000"/>
          <w:spacing w:val="1"/>
        </w:rPr>
        <w:t xml:space="preserve"> </w:t>
      </w:r>
      <w:r>
        <w:rPr>
          <w:rFonts w:ascii="Arial" w:hAnsi="Arial"/>
          <w:color w:val="000000"/>
        </w:rPr>
        <w:t>fundamentadamente</w:t>
      </w:r>
      <w:r>
        <w:rPr>
          <w:rFonts w:ascii="Arial" w:hAnsi="Arial"/>
          <w:color w:val="000000"/>
          <w:spacing w:val="1"/>
        </w:rPr>
        <w:t xml:space="preserve"> </w:t>
      </w:r>
      <w:r>
        <w:rPr>
          <w:rFonts w:ascii="Arial" w:hAnsi="Arial"/>
          <w:color w:val="000000"/>
        </w:rPr>
        <w:t>necessária.</w:t>
      </w:r>
      <w:r>
        <w:rPr>
          <w:rFonts w:ascii="Arial" w:hAnsi="Arial"/>
          <w:color w:val="000000"/>
          <w:spacing w:val="1"/>
        </w:rPr>
        <w:t xml:space="preserve"> </w:t>
      </w:r>
      <w:r>
        <w:rPr>
          <w:rFonts w:ascii="Arial" w:hAnsi="Arial"/>
          <w:color w:val="000000"/>
        </w:rPr>
        <w:t>Diante</w:t>
      </w:r>
      <w:r>
        <w:rPr>
          <w:rFonts w:ascii="Arial" w:hAnsi="Arial"/>
          <w:color w:val="000000"/>
          <w:spacing w:val="1"/>
        </w:rPr>
        <w:t xml:space="preserve"> </w:t>
      </w:r>
      <w:r>
        <w:rPr>
          <w:rFonts w:ascii="Arial" w:hAnsi="Arial"/>
          <w:color w:val="000000"/>
        </w:rPr>
        <w:t>do</w:t>
      </w:r>
      <w:r>
        <w:rPr>
          <w:rFonts w:ascii="Arial" w:hAnsi="Arial"/>
          <w:color w:val="000000"/>
          <w:spacing w:val="1"/>
        </w:rPr>
        <w:t xml:space="preserve"> </w:t>
      </w:r>
      <w:r>
        <w:rPr>
          <w:rFonts w:ascii="Arial" w:hAnsi="Arial"/>
          <w:color w:val="000000"/>
        </w:rPr>
        <w:t>exposto,</w:t>
      </w:r>
      <w:r>
        <w:rPr>
          <w:rFonts w:ascii="Arial" w:hAnsi="Arial"/>
          <w:color w:val="000000"/>
          <w:spacing w:val="1"/>
        </w:rPr>
        <w:t xml:space="preserve"> </w:t>
      </w:r>
      <w:r>
        <w:rPr>
          <w:rFonts w:ascii="Arial" w:hAnsi="Arial"/>
          <w:color w:val="000000"/>
        </w:rPr>
        <w:t>declara-se</w:t>
      </w:r>
      <w:r>
        <w:rPr>
          <w:rFonts w:ascii="Arial" w:hAnsi="Arial"/>
          <w:color w:val="000000"/>
          <w:spacing w:val="1"/>
        </w:rPr>
        <w:t xml:space="preserve"> </w:t>
      </w:r>
      <w:r>
        <w:rPr>
          <w:rFonts w:ascii="Arial" w:hAnsi="Arial"/>
          <w:color w:val="000000"/>
        </w:rPr>
        <w:t>ser</w:t>
      </w:r>
      <w:r>
        <w:rPr>
          <w:rFonts w:ascii="Arial" w:hAnsi="Arial"/>
          <w:color w:val="000000"/>
          <w:spacing w:val="1"/>
        </w:rPr>
        <w:t xml:space="preserve"> </w:t>
      </w:r>
      <w:r>
        <w:rPr>
          <w:rFonts w:ascii="Arial" w:hAnsi="Arial"/>
          <w:color w:val="000000"/>
        </w:rPr>
        <w:t>viável</w:t>
      </w:r>
      <w:r>
        <w:rPr>
          <w:rFonts w:ascii="Arial" w:hAnsi="Arial"/>
          <w:color w:val="000000"/>
          <w:spacing w:val="1"/>
        </w:rPr>
        <w:t xml:space="preserve"> </w:t>
      </w:r>
      <w:r>
        <w:rPr>
          <w:rFonts w:ascii="Arial" w:hAnsi="Arial"/>
          <w:color w:val="000000"/>
        </w:rPr>
        <w:t>a</w:t>
      </w:r>
      <w:r>
        <w:rPr>
          <w:rFonts w:ascii="Arial" w:hAnsi="Arial"/>
          <w:color w:val="000000"/>
          <w:spacing w:val="1"/>
        </w:rPr>
        <w:t xml:space="preserve"> </w:t>
      </w:r>
      <w:r>
        <w:rPr>
          <w:rFonts w:ascii="Arial" w:hAnsi="Arial"/>
          <w:color w:val="000000"/>
        </w:rPr>
        <w:t>contratação</w:t>
      </w:r>
      <w:r>
        <w:rPr>
          <w:rFonts w:ascii="Arial" w:hAnsi="Arial"/>
          <w:color w:val="000000"/>
          <w:spacing w:val="-2"/>
        </w:rPr>
        <w:t xml:space="preserve"> </w:t>
      </w:r>
      <w:r>
        <w:rPr>
          <w:rFonts w:ascii="Arial" w:hAnsi="Arial"/>
          <w:color w:val="000000"/>
        </w:rPr>
        <w:t>pretendida.</w:t>
      </w:r>
    </w:p>
    <w:p>
      <w:pPr>
        <w:pStyle w:val="BodyText"/>
        <w:spacing w:lineRule="auto" w:line="276" w:before="1" w:after="0"/>
        <w:ind w:hanging="0" w:left="617" w:right="398"/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spacing w:lineRule="auto" w:line="276" w:before="0" w:after="120"/>
        <w:ind w:hanging="0" w:right="-15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</w:r>
    </w:p>
    <w:p>
      <w:pPr>
        <w:pStyle w:val="Normal"/>
        <w:spacing w:lineRule="auto" w:line="276" w:before="0" w:after="120"/>
        <w:ind w:hanging="0" w:right="-15"/>
        <w:jc w:val="right"/>
        <w:rPr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>Rio de Janeiro, RJ, 13 de Junho</w:t>
      </w:r>
      <w:r>
        <w:rPr>
          <w:rFonts w:eastAsia="Times New Roman" w:cs="Arial" w:ascii="Arial" w:hAnsi="Arial"/>
          <w:color w:val="000000"/>
          <w:sz w:val="24"/>
          <w:szCs w:val="24"/>
          <w:lang w:val="pt-BR" w:eastAsia="zh-CN"/>
        </w:rPr>
        <w:t xml:space="preserve"> de 2024</w:t>
      </w:r>
      <w:r>
        <w:rPr>
          <w:rFonts w:cs="Arial" w:ascii="Arial" w:hAnsi="Arial"/>
          <w:color w:val="000000"/>
          <w:sz w:val="24"/>
          <w:szCs w:val="24"/>
        </w:rPr>
        <w:t xml:space="preserve">. </w:t>
      </w:r>
    </w:p>
    <w:p>
      <w:pPr>
        <w:pStyle w:val="Normal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</w:r>
    </w:p>
    <w:p>
      <w:pPr>
        <w:pStyle w:val="Normal"/>
        <w:widowControl/>
        <w:rPr>
          <w:rFonts w:ascii="Arial" w:hAnsi="Arial" w:cs="Arial"/>
          <w:color w:val="000000"/>
          <w:sz w:val="24"/>
          <w:szCs w:val="24"/>
        </w:rPr>
      </w:pPr>
      <w:r>
        <w:rPr>
          <w:rFonts w:cs="Arial" w:ascii="Arial" w:hAnsi="Arial"/>
          <w:color w:val="000000"/>
          <w:sz w:val="24"/>
          <w:szCs w:val="24"/>
        </w:rPr>
        <w:t xml:space="preserve">                                           </w:t>
      </w:r>
      <w:r>
        <w:rPr>
          <w:rFonts w:cs="Arial" w:ascii="Arial" w:hAnsi="Arial"/>
          <w:color w:val="000000"/>
          <w:sz w:val="24"/>
          <w:szCs w:val="24"/>
        </w:rPr>
        <w:t xml:space="preserve">VITOR MACEDO </w:t>
      </w:r>
      <w:r>
        <w:rPr>
          <w:rFonts w:cs="Arial" w:ascii="Arial" w:hAnsi="Arial"/>
          <w:b/>
          <w:bCs/>
          <w:color w:val="000000"/>
          <w:sz w:val="24"/>
          <w:szCs w:val="24"/>
        </w:rPr>
        <w:t>CORDEIRO</w:t>
      </w:r>
      <w:r>
        <w:rPr>
          <w:rFonts w:cs="Arial" w:ascii="Arial" w:hAnsi="Arial"/>
          <w:color w:val="000000"/>
          <w:sz w:val="24"/>
          <w:szCs w:val="24"/>
        </w:rPr>
        <w:t xml:space="preserve"> –  S Ten</w:t>
      </w:r>
    </w:p>
    <w:p>
      <w:pPr>
        <w:pStyle w:val="Normal"/>
        <w:widowControl/>
        <w:rPr>
          <w:rFonts w:ascii="Arial" w:hAnsi="Arial"/>
          <w:sz w:val="24"/>
          <w:szCs w:val="24"/>
        </w:rPr>
      </w:pPr>
      <w:r>
        <w:rPr>
          <w:rFonts w:cs="Arial" w:ascii="Arial" w:hAnsi="Arial"/>
          <w:color w:val="000000"/>
          <w:sz w:val="20"/>
          <w:szCs w:val="20"/>
        </w:rPr>
        <w:t xml:space="preserve">                                                                   </w:t>
      </w:r>
      <w:r>
        <w:rPr>
          <w:rFonts w:cs="Arial" w:ascii="Arial" w:hAnsi="Arial"/>
          <w:color w:val="000000"/>
          <w:sz w:val="20"/>
          <w:szCs w:val="20"/>
        </w:rPr>
        <w:t>Chefe da SSEO do CAEx</w:t>
      </w:r>
    </w:p>
    <w:sectPr>
      <w:type w:val="nextPage"/>
      <w:pgSz w:w="11906" w:h="16838"/>
      <w:pgMar w:left="660" w:right="720" w:gutter="0" w:header="0" w:top="0" w:footer="0" w:bottom="280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Times New Roman">
    <w:altName w:val="serif"/>
    <w:charset w:val="00"/>
    <w:family w:val="roman"/>
    <w:pitch w:val="variable"/>
  </w:font>
  <w:font w:name="Ecofont_Spranq_eco_Sans">
    <w:altName w:val="serif"/>
    <w:charset w:val="00"/>
    <w:family w:val="roman"/>
    <w:pitch w:val="variable"/>
  </w:font>
  <w:font w:name="Arial">
    <w:altName w:val="serif"/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upperRoman"/>
      <w:lvlText w:val="%1"/>
      <w:lvlJc w:val="left"/>
      <w:pPr>
        <w:tabs>
          <w:tab w:val="num" w:pos="0"/>
        </w:tabs>
        <w:ind w:left="737" w:hanging="120"/>
      </w:pPr>
      <w:rPr>
        <w:sz w:val="24"/>
        <w:b/>
        <w:szCs w:val="24"/>
        <w:bCs/>
        <w:w w:val="100"/>
        <w:rFonts w:eastAsia="Calibri" w:cs="Calibri"/>
        <w:lang w:val="pt-P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717" w:hanging="120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695" w:hanging="120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673" w:hanging="120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651" w:hanging="120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629" w:hanging="120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607" w:hanging="120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585" w:hanging="120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563" w:hanging="120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859" w:hanging="242"/>
      </w:pPr>
      <w:rPr>
        <w:sz w:val="24"/>
        <w:b/>
        <w:szCs w:val="24"/>
        <w:bCs/>
        <w:w w:val="100"/>
        <w:rFonts w:eastAsia="Calibri" w:cs="Calibri"/>
        <w:lang w:val="pt-P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825" w:hanging="242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791" w:hanging="242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757" w:hanging="242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723" w:hanging="242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689" w:hanging="242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655" w:hanging="242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621" w:hanging="242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587" w:hanging="242"/>
      </w:pPr>
      <w:rPr>
        <w:rFonts w:ascii="Symbol" w:hAnsi="Symbol" w:cs="Symbol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90"/>
  <w:defaultTabStop w:val="408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Calibri" w:cs="Calibri" w:asciiTheme="minorHAnsi" w:eastAsiaTheme="minorHAnsi" w:hAnsiTheme="minorHAnsi"/>
      <w:color w:val="auto"/>
      <w:kern w:val="0"/>
      <w:sz w:val="22"/>
      <w:szCs w:val="22"/>
      <w:lang w:val="pt-PT" w:eastAsia="en-US" w:bidi="ar-SA"/>
    </w:rPr>
  </w:style>
  <w:style w:type="paragraph" w:styleId="Heading1">
    <w:name w:val="Heading 1"/>
    <w:basedOn w:val="Normal"/>
    <w:uiPriority w:val="9"/>
    <w:qFormat/>
    <w:pPr>
      <w:ind w:hanging="0" w:left="859"/>
      <w:outlineLvl w:val="0"/>
    </w:pPr>
    <w:rPr>
      <w:rFonts w:ascii="Calibri" w:hAnsi="Calibri" w:eastAsia="Calibri"/>
      <w:b/>
      <w:bCs/>
      <w:sz w:val="24"/>
      <w:szCs w:val="24"/>
    </w:rPr>
  </w:style>
  <w:style w:type="paragraph" w:styleId="Heading2">
    <w:name w:val="Heading 2"/>
    <w:basedOn w:val="Normal"/>
    <w:uiPriority w:val="9"/>
    <w:semiHidden/>
    <w:unhideWhenUsed/>
    <w:qFormat/>
    <w:pPr>
      <w:spacing w:before="18" w:after="0"/>
      <w:ind w:firstLine="491" w:left="108"/>
      <w:outlineLvl w:val="1"/>
    </w:pPr>
    <w:rPr>
      <w:rFonts w:ascii="Calibri" w:hAnsi="Calibri" w:eastAsia="Calibri"/>
      <w:b/>
      <w:bCs/>
      <w:i/>
      <w:i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 w:customStyle="1">
    <w:name w:val="Hyperlink"/>
    <w:rPr>
      <w:color w:val="000080"/>
      <w:u w:val="single"/>
    </w:rPr>
  </w:style>
  <w:style w:type="character" w:styleId="Fontepargpadro1" w:customStyle="1">
    <w:name w:val="Fonte parág. padrão1"/>
    <w:qFormat/>
    <w:rPr/>
  </w:style>
  <w:style w:type="character" w:styleId="TextodebaloChar" w:customStyle="1">
    <w:name w:val="Texto de balão Char"/>
    <w:basedOn w:val="DefaultParagraphFont"/>
    <w:link w:val="BalloonText"/>
    <w:uiPriority w:val="99"/>
    <w:semiHidden/>
    <w:qFormat/>
    <w:rsid w:val="0030664f"/>
    <w:rPr>
      <w:rFonts w:ascii="Segoe UI" w:hAnsi="Segoe UI" w:cs="Segoe UI"/>
      <w:sz w:val="18"/>
      <w:szCs w:val="18"/>
      <w:lang w:val="pt-PT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uiPriority w:val="1"/>
    <w:qFormat/>
    <w:pPr/>
    <w:rPr>
      <w:rFonts w:ascii="Calibri" w:hAnsi="Calibri" w:eastAsia="Calibri"/>
      <w:sz w:val="24"/>
      <w:szCs w:val="24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BodyText"/>
    <w:uiPriority w:val="10"/>
    <w:qFormat/>
    <w:pPr>
      <w:ind w:hanging="0" w:left="915" w:right="532"/>
      <w:jc w:val="center"/>
    </w:pPr>
    <w:rPr>
      <w:rFonts w:ascii="Calibri" w:hAnsi="Calibri" w:eastAsia="Calibri"/>
      <w:sz w:val="96"/>
      <w:szCs w:val="96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OC1">
    <w:name w:val="TOC 1"/>
    <w:basedOn w:val="Normal"/>
    <w:uiPriority w:val="1"/>
    <w:qFormat/>
    <w:pPr>
      <w:spacing w:before="120" w:after="0"/>
      <w:ind w:hanging="243" w:left="859"/>
    </w:pPr>
    <w:rPr>
      <w:rFonts w:ascii="Calibri" w:hAnsi="Calibri" w:eastAsia="Calibri"/>
      <w:b/>
      <w:bCs/>
      <w:sz w:val="24"/>
      <w:szCs w:val="24"/>
    </w:rPr>
  </w:style>
  <w:style w:type="paragraph" w:styleId="TOC2">
    <w:name w:val="TOC 2"/>
    <w:basedOn w:val="Normal"/>
    <w:uiPriority w:val="1"/>
    <w:qFormat/>
    <w:pPr>
      <w:spacing w:before="1" w:after="0"/>
      <w:ind w:hanging="349" w:left="1186"/>
    </w:pPr>
    <w:rPr>
      <w:rFonts w:ascii="Calibri" w:hAnsi="Calibri" w:eastAsia="Calibri"/>
      <w:sz w:val="19"/>
      <w:szCs w:val="19"/>
    </w:rPr>
  </w:style>
  <w:style w:type="paragraph" w:styleId="TOC3">
    <w:name w:val="TOC 3"/>
    <w:basedOn w:val="Normal"/>
    <w:uiPriority w:val="1"/>
    <w:qFormat/>
    <w:pPr>
      <w:ind w:hanging="349" w:left="1186"/>
    </w:pPr>
    <w:rPr>
      <w:rFonts w:ascii="Calibri" w:hAnsi="Calibri" w:eastAsia="Calibri"/>
      <w:b/>
      <w:bCs/>
      <w:i/>
      <w:iCs/>
    </w:rPr>
  </w:style>
  <w:style w:type="paragraph" w:styleId="ListParagraph">
    <w:name w:val="List Paragraph"/>
    <w:basedOn w:val="Normal"/>
    <w:uiPriority w:val="1"/>
    <w:qFormat/>
    <w:pPr>
      <w:ind w:firstLine="851" w:left="617"/>
    </w:pPr>
    <w:rPr>
      <w:rFonts w:ascii="Calibri" w:hAnsi="Calibri" w:eastAsia="Calibri"/>
    </w:rPr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CabealhoeRodap" w:customStyle="1">
    <w:name w:val="Cabeçalho e Rodapé"/>
    <w:basedOn w:val="Normal"/>
    <w:qFormat/>
    <w:pPr/>
    <w:rPr/>
  </w:style>
  <w:style w:type="paragraph" w:styleId="Header">
    <w:name w:val="Header"/>
    <w:basedOn w:val="CabealhoeRodap"/>
    <w:pPr/>
    <w:rPr/>
  </w:style>
  <w:style w:type="paragraph" w:styleId="Contedodoquadro" w:customStyle="1">
    <w:name w:val="Conteúdo do quadro"/>
    <w:basedOn w:val="Normal"/>
    <w:qFormat/>
    <w:pPr/>
    <w:rPr/>
  </w:style>
  <w:style w:type="paragraph" w:styleId="Western" w:customStyle="1">
    <w:name w:val="western"/>
    <w:basedOn w:val="Normal"/>
    <w:qFormat/>
    <w:pPr>
      <w:spacing w:before="100" w:after="119"/>
    </w:pPr>
    <w:rPr>
      <w:sz w:val="24"/>
      <w:szCs w:val="24"/>
    </w:rPr>
  </w:style>
  <w:style w:type="paragraph" w:styleId="LO-Normal" w:customStyle="1">
    <w:name w:val="LO-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en-GB" w:eastAsia="en-GB" w:bidi="ar-SA"/>
    </w:rPr>
  </w:style>
  <w:style w:type="paragraph" w:styleId="Contedodatabela" w:customStyle="1">
    <w:name w:val="Conteúdo da tabela"/>
    <w:basedOn w:val="Normal"/>
    <w:qFormat/>
    <w:pPr>
      <w:suppressLineNumbers/>
    </w:pPr>
    <w:rPr/>
  </w:style>
  <w:style w:type="paragraph" w:styleId="Ttulodetabela" w:customStyle="1">
    <w:name w:val="Título de tabela"/>
    <w:basedOn w:val="Contedodatabela"/>
    <w:qFormat/>
    <w:pPr>
      <w:jc w:val="center"/>
    </w:pPr>
    <w:rPr>
      <w:b/>
      <w:bCs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Arial" w:hAnsi="Arial" w:eastAsia="Tahoma" w:cs="Liberation Serif"/>
      <w:color w:val="auto"/>
      <w:kern w:val="2"/>
      <w:sz w:val="22"/>
      <w:szCs w:val="24"/>
      <w:lang w:val="pt-BR" w:eastAsia="zh-CN" w:bidi="ar-SA"/>
    </w:rPr>
  </w:style>
  <w:style w:type="paragraph" w:styleId="NormalWeb">
    <w:name w:val="Normal (Web)"/>
    <w:basedOn w:val="Normal"/>
    <w:uiPriority w:val="99"/>
    <w:unhideWhenUsed/>
    <w:qFormat/>
    <w:rsid w:val="00dd1bf8"/>
    <w:pPr>
      <w:widowControl/>
      <w:suppressAutoHyphens w:val="false"/>
      <w:spacing w:lineRule="auto" w:line="276" w:beforeAutospacing="1" w:after="142"/>
    </w:pPr>
    <w:rPr>
      <w:rFonts w:ascii="Times New Roman" w:hAnsi="Times New Roman" w:eastAsia="Times New Roman" w:cs="Times New Roman"/>
      <w:sz w:val="24"/>
      <w:szCs w:val="24"/>
      <w:lang w:val="pt-BR" w:eastAsia="pt-BR"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30664f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2437B-98E1-4311-9A35-6DA9DC8D3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Application>LibreOffice/7.6.7.2$Windows_X86_64 LibreOffice_project/dd47e4b30cb7dab30588d6c79c651f218165e3c5</Application>
  <AppVersion>15.0000</AppVersion>
  <Pages>28</Pages>
  <Words>7699</Words>
  <Characters>44486</Characters>
  <CharactersWithSpaces>50966</CharactersWithSpaces>
  <Paragraphs>1353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2024-04-03T10:56:00Z</dcterms:created>
  <dc:creator>sefass307</dc:creator>
  <dc:description/>
  <dc:language>pt-BR</dc:language>
  <cp:lastModifiedBy/>
  <cp:lastPrinted>2024-07-04T14:02:00Z</cp:lastPrinted>
  <dcterms:modified xsi:type="dcterms:W3CDTF">2024-12-12T11:23:24Z</dcterms:modified>
  <cp:revision>18</cp:revision>
  <dc:subject/>
  <dc:title>Estudo Técnico Preliminar (ETP)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2021-06-21T00:00:00Z</vt:filetime>
  </property>
  <property fmtid="{D5CDD505-2E9C-101B-9397-08002B2CF9AE}" pid="3" name="Creator">
    <vt:lpwstr>Microsoft® Word 2013</vt:lpwstr>
  </property>
  <property fmtid="{D5CDD505-2E9C-101B-9397-08002B2CF9AE}" pid="4" name="HyperlinksChanged">
    <vt:bool>0</vt:bool>
  </property>
  <property fmtid="{D5CDD505-2E9C-101B-9397-08002B2CF9AE}" pid="5" name="LastSaved">
    <vt:filetime>2022-03-30T00:00:00Z</vt:filetime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