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711040" w14:textId="77777777" w:rsidR="00C8191B" w:rsidRPr="001B325E" w:rsidRDefault="00CD1A85" w:rsidP="00C8191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noProof/>
          <w:color w:val="C9211E"/>
          <w:sz w:val="28"/>
          <w:szCs w:val="28"/>
        </w:rPr>
        <w:drawing>
          <wp:inline distT="0" distB="0" distL="0" distR="0" wp14:anchorId="7008DBEF" wp14:editId="1EEA4A3A">
            <wp:extent cx="797560" cy="882650"/>
            <wp:effectExtent l="19050" t="0" r="2540" b="0"/>
            <wp:docPr id="11" name="Imagem 1" descr="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882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191B" w:rsidRPr="001B325E">
        <w:rPr>
          <w:rFonts w:ascii="Times New Roman" w:hAnsi="Times New Roman" w:cs="Times New Roman"/>
          <w:b/>
        </w:rPr>
        <w:t xml:space="preserve"> </w:t>
      </w:r>
    </w:p>
    <w:p w14:paraId="7889450F" w14:textId="77777777" w:rsidR="00C8191B" w:rsidRPr="001B325E" w:rsidRDefault="00C8191B" w:rsidP="00C8191B">
      <w:pPr>
        <w:pStyle w:val="LO-Normal"/>
        <w:spacing w:line="360" w:lineRule="auto"/>
        <w:jc w:val="center"/>
        <w:rPr>
          <w:rStyle w:val="Fontepargpadro1"/>
          <w:rFonts w:ascii="Times New Roman" w:hAnsi="Times New Roman" w:cs="Times New Roman"/>
          <w:b/>
          <w:sz w:val="24"/>
          <w:szCs w:val="24"/>
        </w:rPr>
      </w:pPr>
      <w:r w:rsidRPr="001B325E">
        <w:rPr>
          <w:rStyle w:val="Fontepargpadro1"/>
          <w:rFonts w:ascii="Times New Roman" w:hAnsi="Times New Roman" w:cs="Times New Roman"/>
          <w:b/>
          <w:sz w:val="24"/>
          <w:szCs w:val="24"/>
        </w:rPr>
        <w:t>MINISTÉRIO DA DEFESA</w:t>
      </w:r>
    </w:p>
    <w:p w14:paraId="452B3A2C" w14:textId="77777777" w:rsidR="00C8191B" w:rsidRPr="001B325E" w:rsidRDefault="00C8191B" w:rsidP="00C8191B">
      <w:pPr>
        <w:pStyle w:val="LO-Normal"/>
        <w:spacing w:line="360" w:lineRule="auto"/>
        <w:jc w:val="center"/>
        <w:rPr>
          <w:rStyle w:val="Fontepargpadro1"/>
          <w:rFonts w:ascii="Times New Roman" w:hAnsi="Times New Roman" w:cs="Times New Roman"/>
          <w:b/>
          <w:sz w:val="24"/>
          <w:szCs w:val="24"/>
        </w:rPr>
      </w:pPr>
      <w:r w:rsidRPr="001B325E">
        <w:rPr>
          <w:rStyle w:val="Fontepargpadro1"/>
          <w:rFonts w:ascii="Times New Roman" w:hAnsi="Times New Roman" w:cs="Times New Roman"/>
          <w:b/>
          <w:sz w:val="24"/>
          <w:szCs w:val="24"/>
        </w:rPr>
        <w:t>EXÉRCITO BRASILEIRO</w:t>
      </w:r>
    </w:p>
    <w:p w14:paraId="26638F37" w14:textId="77777777" w:rsidR="00C8191B" w:rsidRPr="001B325E" w:rsidRDefault="00C8191B" w:rsidP="00C8191B">
      <w:pPr>
        <w:pStyle w:val="LO-Normal"/>
        <w:spacing w:line="360" w:lineRule="auto"/>
        <w:jc w:val="center"/>
        <w:rPr>
          <w:rStyle w:val="Fontepargpadro1"/>
          <w:rFonts w:ascii="Times New Roman" w:hAnsi="Times New Roman" w:cs="Times New Roman"/>
          <w:b/>
          <w:sz w:val="24"/>
          <w:szCs w:val="24"/>
        </w:rPr>
      </w:pPr>
      <w:r w:rsidRPr="001B325E">
        <w:rPr>
          <w:rStyle w:val="Fontepargpadro1"/>
          <w:rFonts w:ascii="Times New Roman" w:hAnsi="Times New Roman" w:cs="Times New Roman"/>
          <w:b/>
          <w:sz w:val="24"/>
          <w:szCs w:val="24"/>
        </w:rPr>
        <w:t>COMANDO MILITAR DO LESTE</w:t>
      </w:r>
    </w:p>
    <w:p w14:paraId="5479F3AA" w14:textId="77777777" w:rsidR="00C8191B" w:rsidRPr="001B325E" w:rsidRDefault="00C8191B" w:rsidP="00C8191B">
      <w:pPr>
        <w:pStyle w:val="LO-Normal"/>
        <w:spacing w:line="360" w:lineRule="auto"/>
        <w:jc w:val="center"/>
        <w:rPr>
          <w:rStyle w:val="Fontepargpadro1"/>
          <w:rFonts w:ascii="Times New Roman" w:hAnsi="Times New Roman" w:cs="Times New Roman"/>
          <w:b/>
          <w:sz w:val="24"/>
          <w:szCs w:val="24"/>
        </w:rPr>
      </w:pPr>
      <w:r w:rsidRPr="001B325E">
        <w:rPr>
          <w:rStyle w:val="Fontepargpadro1"/>
          <w:rFonts w:ascii="Times New Roman" w:hAnsi="Times New Roman" w:cs="Times New Roman"/>
          <w:b/>
          <w:sz w:val="24"/>
          <w:szCs w:val="24"/>
        </w:rPr>
        <w:t>(Governo das Armas da Corte e Província do Rio de Janeiro/1821)</w:t>
      </w:r>
    </w:p>
    <w:p w14:paraId="6585B3EC" w14:textId="77777777" w:rsidR="00C8191B" w:rsidRPr="001B325E" w:rsidRDefault="00C8191B" w:rsidP="00C8191B">
      <w:pPr>
        <w:pStyle w:val="LO-Normal"/>
        <w:spacing w:line="360" w:lineRule="auto"/>
        <w:rPr>
          <w:rFonts w:ascii="Times New Roman" w:eastAsia="Times New Roman" w:hAnsi="Times New Roman" w:cs="Times New Roman"/>
          <w:b/>
          <w:bCs/>
          <w:color w:val="C9211E"/>
          <w:sz w:val="28"/>
          <w:szCs w:val="28"/>
          <w:highlight w:val="yellow"/>
        </w:rPr>
      </w:pPr>
    </w:p>
    <w:p w14:paraId="5554458A" w14:textId="77777777" w:rsidR="00F960B8" w:rsidRPr="001B325E" w:rsidRDefault="00F960B8" w:rsidP="00092883">
      <w:pPr>
        <w:pStyle w:val="LO-Normal"/>
        <w:spacing w:line="360" w:lineRule="auto"/>
        <w:jc w:val="center"/>
        <w:rPr>
          <w:rFonts w:ascii="Times New Roman" w:hAnsi="Times New Roman" w:cs="Times New Roman"/>
        </w:rPr>
      </w:pPr>
      <w:r w:rsidRPr="001B325E">
        <w:rPr>
          <w:rStyle w:val="Fontepargpadro1"/>
          <w:rFonts w:ascii="Times New Roman" w:hAnsi="Times New Roman" w:cs="Times New Roman"/>
          <w:b/>
          <w:sz w:val="24"/>
          <w:szCs w:val="24"/>
        </w:rPr>
        <w:t>ESTUDO TÉCNICO PRELIMINAR</w:t>
      </w:r>
    </w:p>
    <w:p w14:paraId="1CFCB30D" w14:textId="77777777" w:rsidR="00F960B8" w:rsidRPr="001B325E" w:rsidRDefault="00F960B8">
      <w:pPr>
        <w:pStyle w:val="LO-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6DAD20" w14:textId="77777777" w:rsidR="00F960B8" w:rsidRPr="001B325E" w:rsidRDefault="00F960B8">
      <w:pPr>
        <w:pStyle w:val="LO-Normal"/>
        <w:spacing w:line="360" w:lineRule="auto"/>
        <w:jc w:val="both"/>
        <w:rPr>
          <w:rFonts w:ascii="Times New Roman" w:hAnsi="Times New Roman" w:cs="Times New Roman"/>
        </w:rPr>
      </w:pPr>
      <w:r w:rsidRPr="001B325E">
        <w:rPr>
          <w:rFonts w:ascii="Times New Roman" w:hAnsi="Times New Roman" w:cs="Times New Roman"/>
          <w:b/>
          <w:sz w:val="24"/>
          <w:szCs w:val="24"/>
        </w:rPr>
        <w:t>INTRODUÇÃO</w:t>
      </w:r>
    </w:p>
    <w:p w14:paraId="7B976F53" w14:textId="77777777" w:rsidR="00F960B8" w:rsidRPr="001B325E" w:rsidRDefault="00F960B8">
      <w:pPr>
        <w:pStyle w:val="LO-Normal"/>
        <w:spacing w:line="360" w:lineRule="auto"/>
        <w:ind w:firstLine="851"/>
        <w:jc w:val="both"/>
        <w:rPr>
          <w:rFonts w:ascii="Times New Roman" w:hAnsi="Times New Roman" w:cs="Times New Roman"/>
        </w:rPr>
      </w:pPr>
      <w:r w:rsidRPr="001B325E">
        <w:rPr>
          <w:rFonts w:ascii="Times New Roman" w:hAnsi="Times New Roman" w:cs="Times New Roman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14:paraId="7B96C706" w14:textId="77777777" w:rsidR="00F960B8" w:rsidRPr="001B325E" w:rsidRDefault="00F960B8">
      <w:pPr>
        <w:pStyle w:val="LO-Normal"/>
        <w:spacing w:line="360" w:lineRule="auto"/>
        <w:ind w:firstLine="851"/>
        <w:jc w:val="both"/>
        <w:rPr>
          <w:rFonts w:ascii="Times New Roman" w:hAnsi="Times New Roman" w:cs="Times New Roman"/>
        </w:rPr>
      </w:pPr>
      <w:r w:rsidRPr="001B325E">
        <w:rPr>
          <w:rStyle w:val="Fontepargpadro1"/>
          <w:rFonts w:ascii="Times New Roman" w:hAnsi="Times New Roman" w:cs="Times New Roman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625E2564" w14:textId="77777777" w:rsidR="00F960B8" w:rsidRPr="001B325E" w:rsidRDefault="00F960B8">
      <w:pPr>
        <w:pStyle w:val="LO-Normal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0CD630A" w14:textId="77777777" w:rsidR="00F960B8" w:rsidRPr="001B325E" w:rsidRDefault="00F960B8">
      <w:pPr>
        <w:pStyle w:val="LO-Normal"/>
        <w:spacing w:line="360" w:lineRule="auto"/>
        <w:jc w:val="both"/>
        <w:rPr>
          <w:rFonts w:ascii="Times New Roman" w:hAnsi="Times New Roman" w:cs="Times New Roman"/>
        </w:rPr>
      </w:pPr>
      <w:r w:rsidRPr="001B325E">
        <w:rPr>
          <w:rStyle w:val="Fontepargpadro1"/>
          <w:rFonts w:ascii="Times New Roman" w:hAnsi="Times New Roman" w:cs="Times New Roman"/>
          <w:b/>
          <w:sz w:val="24"/>
          <w:szCs w:val="24"/>
        </w:rPr>
        <w:t>1 - DESCRIÇÃO DA NECESSIDADE</w:t>
      </w:r>
    </w:p>
    <w:p w14:paraId="725D5E2E" w14:textId="77777777" w:rsidR="0007051F" w:rsidRPr="001B325E" w:rsidRDefault="0007051F" w:rsidP="002A03F0">
      <w:pPr>
        <w:pStyle w:val="LO-Normal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B325E">
        <w:rPr>
          <w:rFonts w:ascii="Times New Roman" w:hAnsi="Times New Roman" w:cs="Times New Roman"/>
          <w:sz w:val="24"/>
          <w:szCs w:val="24"/>
        </w:rPr>
        <w:t xml:space="preserve">A justificativa e principal objetivo da presente contratação é compra de </w:t>
      </w:r>
      <w:r w:rsidR="00B25D10">
        <w:rPr>
          <w:rFonts w:ascii="Times New Roman" w:hAnsi="Times New Roman" w:cs="Times New Roman"/>
          <w:sz w:val="24"/>
          <w:szCs w:val="24"/>
        </w:rPr>
        <w:t xml:space="preserve">Impressora, </w:t>
      </w:r>
      <w:r w:rsidRPr="001B325E">
        <w:rPr>
          <w:rFonts w:ascii="Times New Roman" w:hAnsi="Times New Roman" w:cs="Times New Roman"/>
          <w:sz w:val="24"/>
          <w:szCs w:val="24"/>
        </w:rPr>
        <w:t>fragmentadora de papel</w:t>
      </w:r>
      <w:r w:rsidR="00263C3F">
        <w:rPr>
          <w:rFonts w:ascii="Times New Roman" w:hAnsi="Times New Roman" w:cs="Times New Roman"/>
          <w:sz w:val="24"/>
          <w:szCs w:val="24"/>
        </w:rPr>
        <w:t xml:space="preserve"> e Scanner</w:t>
      </w:r>
      <w:r w:rsidRPr="001B325E">
        <w:rPr>
          <w:rFonts w:ascii="Times New Roman" w:hAnsi="Times New Roman" w:cs="Times New Roman"/>
          <w:sz w:val="24"/>
          <w:szCs w:val="24"/>
        </w:rPr>
        <w:t xml:space="preserve"> destinada ao cumprimento das atividades administrativas do Comando do Comando Militar do Leste, conforme quantidade e exigência estabelecida, visando atender as diversas demandas do Comando Militar do Leste e suas Organizações Militares Diretamente Subordinadas.</w:t>
      </w:r>
    </w:p>
    <w:p w14:paraId="02F30BF7" w14:textId="77777777" w:rsidR="002876D7" w:rsidRPr="001B325E" w:rsidRDefault="0007051F" w:rsidP="002A03F0">
      <w:pPr>
        <w:pStyle w:val="LO-Normal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B325E">
        <w:rPr>
          <w:rFonts w:ascii="Times New Roman" w:hAnsi="Times New Roman" w:cs="Times New Roman"/>
          <w:sz w:val="24"/>
          <w:szCs w:val="24"/>
        </w:rPr>
        <w:t xml:space="preserve">O Comando Militar do Leste e Organizações Militares subordinadas desenvolvem diversas atividades de gestão nos níveis operacional, estratégico e tático, sendo o Comando Superior das unidades militares </w:t>
      </w:r>
      <w:r w:rsidR="001A18DB">
        <w:rPr>
          <w:rFonts w:ascii="Times New Roman" w:hAnsi="Times New Roman" w:cs="Times New Roman"/>
          <w:sz w:val="24"/>
          <w:szCs w:val="24"/>
        </w:rPr>
        <w:t>de todo o Rio de Janeiro, Sul de</w:t>
      </w:r>
      <w:r w:rsidRPr="001B325E">
        <w:rPr>
          <w:rFonts w:ascii="Times New Roman" w:hAnsi="Times New Roman" w:cs="Times New Roman"/>
          <w:sz w:val="24"/>
          <w:szCs w:val="24"/>
        </w:rPr>
        <w:t xml:space="preserve"> Minas Gerais e Espírito Santo, fato que cria um elevado número de impressos e gera grandes volumes de papéis a serem </w:t>
      </w:r>
      <w:r w:rsidR="00263C3F">
        <w:rPr>
          <w:rFonts w:ascii="Times New Roman" w:hAnsi="Times New Roman" w:cs="Times New Roman"/>
          <w:sz w:val="24"/>
          <w:szCs w:val="24"/>
        </w:rPr>
        <w:t xml:space="preserve">digitalizados e </w:t>
      </w:r>
      <w:r w:rsidRPr="001B325E">
        <w:rPr>
          <w:rFonts w:ascii="Times New Roman" w:hAnsi="Times New Roman" w:cs="Times New Roman"/>
          <w:sz w:val="24"/>
          <w:szCs w:val="24"/>
        </w:rPr>
        <w:t xml:space="preserve">descartados. Assim, a demanda </w:t>
      </w:r>
      <w:r w:rsidR="001A18DB">
        <w:rPr>
          <w:rFonts w:ascii="Times New Roman" w:hAnsi="Times New Roman" w:cs="Times New Roman"/>
          <w:sz w:val="24"/>
          <w:szCs w:val="24"/>
        </w:rPr>
        <w:t>destes materiais</w:t>
      </w:r>
      <w:r w:rsidRPr="001B325E">
        <w:rPr>
          <w:rFonts w:ascii="Times New Roman" w:hAnsi="Times New Roman" w:cs="Times New Roman"/>
          <w:sz w:val="24"/>
          <w:szCs w:val="24"/>
        </w:rPr>
        <w:t xml:space="preserve"> é fato recorrente no Comando Militar do Leste, sobretudo na Seção Administrativa, se faz necessária a </w:t>
      </w:r>
      <w:r w:rsidR="001A18DB">
        <w:rPr>
          <w:rFonts w:ascii="Times New Roman" w:hAnsi="Times New Roman" w:cs="Times New Roman"/>
          <w:sz w:val="24"/>
          <w:szCs w:val="24"/>
        </w:rPr>
        <w:t>compra</w:t>
      </w:r>
      <w:r w:rsidRPr="001B325E">
        <w:rPr>
          <w:rFonts w:ascii="Times New Roman" w:hAnsi="Times New Roman" w:cs="Times New Roman"/>
          <w:sz w:val="24"/>
          <w:szCs w:val="24"/>
        </w:rPr>
        <w:t xml:space="preserve"> dos </w:t>
      </w:r>
      <w:r w:rsidR="001A18DB">
        <w:rPr>
          <w:rFonts w:ascii="Times New Roman" w:hAnsi="Times New Roman" w:cs="Times New Roman"/>
          <w:sz w:val="24"/>
          <w:szCs w:val="24"/>
        </w:rPr>
        <w:t>itens</w:t>
      </w:r>
      <w:r w:rsidRPr="001B325E">
        <w:rPr>
          <w:rFonts w:ascii="Times New Roman" w:hAnsi="Times New Roman" w:cs="Times New Roman"/>
          <w:sz w:val="24"/>
          <w:szCs w:val="24"/>
        </w:rPr>
        <w:t xml:space="preserve"> visando garantir a segurança das informações do Exército Brasileiro e de seus militares, bem como diminuir o volume dos resíduos gerados.</w:t>
      </w:r>
    </w:p>
    <w:p w14:paraId="411EC2F2" w14:textId="77777777" w:rsidR="002876D7" w:rsidRPr="001B325E" w:rsidRDefault="002876D7" w:rsidP="002A03F0">
      <w:pPr>
        <w:pStyle w:val="LO-Normal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4298AF1" w14:textId="77777777" w:rsidR="002876D7" w:rsidRPr="001B325E" w:rsidRDefault="002876D7" w:rsidP="002A03F0">
      <w:pPr>
        <w:pStyle w:val="LO-Normal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B325E">
        <w:rPr>
          <w:rFonts w:ascii="Times New Roman" w:hAnsi="Times New Roman" w:cs="Times New Roman"/>
          <w:sz w:val="24"/>
          <w:szCs w:val="24"/>
        </w:rPr>
        <w:lastRenderedPageBreak/>
        <w:t xml:space="preserve">O objeto a ser licitado, </w:t>
      </w:r>
      <w:r w:rsidR="002A03F0" w:rsidRPr="001B325E">
        <w:rPr>
          <w:rFonts w:ascii="Times New Roman" w:hAnsi="Times New Roman" w:cs="Times New Roman"/>
          <w:sz w:val="24"/>
          <w:szCs w:val="24"/>
        </w:rPr>
        <w:t>pelo seu</w:t>
      </w:r>
      <w:r w:rsidRPr="001B325E">
        <w:rPr>
          <w:rFonts w:ascii="Times New Roman" w:hAnsi="Times New Roman" w:cs="Times New Roman"/>
          <w:sz w:val="24"/>
          <w:szCs w:val="24"/>
        </w:rPr>
        <w:t xml:space="preserve"> impacto institucional e com base nas justificativas acima</w:t>
      </w:r>
      <w:r w:rsidR="002A03F0" w:rsidRPr="001B325E">
        <w:rPr>
          <w:rFonts w:ascii="Times New Roman" w:hAnsi="Times New Roman" w:cs="Times New Roman"/>
          <w:sz w:val="24"/>
          <w:szCs w:val="24"/>
        </w:rPr>
        <w:t xml:space="preserve"> </w:t>
      </w:r>
      <w:r w:rsidRPr="001B325E">
        <w:rPr>
          <w:rFonts w:ascii="Times New Roman" w:hAnsi="Times New Roman" w:cs="Times New Roman"/>
          <w:sz w:val="24"/>
          <w:szCs w:val="24"/>
        </w:rPr>
        <w:t>mencionadas, não possui natureza continuada, não havendo necessidade de prorrogação</w:t>
      </w:r>
      <w:r w:rsidR="002A03F0" w:rsidRPr="001B325E">
        <w:rPr>
          <w:rFonts w:ascii="Times New Roman" w:hAnsi="Times New Roman" w:cs="Times New Roman"/>
          <w:sz w:val="24"/>
          <w:szCs w:val="24"/>
        </w:rPr>
        <w:t xml:space="preserve"> </w:t>
      </w:r>
      <w:r w:rsidRPr="001B325E">
        <w:rPr>
          <w:rFonts w:ascii="Times New Roman" w:hAnsi="Times New Roman" w:cs="Times New Roman"/>
          <w:sz w:val="24"/>
          <w:szCs w:val="24"/>
        </w:rPr>
        <w:t>contratual para além da vigência comum de doze meses prevista na Lei nº 14.133/21.</w:t>
      </w:r>
      <w:r w:rsidR="002A03F0" w:rsidRPr="001B325E">
        <w:rPr>
          <w:rFonts w:ascii="Times New Roman" w:hAnsi="Times New Roman" w:cs="Times New Roman"/>
          <w:sz w:val="24"/>
          <w:szCs w:val="24"/>
        </w:rPr>
        <w:t xml:space="preserve"> </w:t>
      </w:r>
      <w:r w:rsidRPr="001B325E">
        <w:rPr>
          <w:rFonts w:ascii="Times New Roman" w:hAnsi="Times New Roman" w:cs="Times New Roman"/>
          <w:sz w:val="24"/>
          <w:szCs w:val="24"/>
        </w:rPr>
        <w:t>comum a natureza do objeto a ser licitado neste certame enquadra-se na categoria de bens e</w:t>
      </w:r>
      <w:r w:rsidR="002A03F0" w:rsidRPr="001B325E">
        <w:rPr>
          <w:rFonts w:ascii="Times New Roman" w:hAnsi="Times New Roman" w:cs="Times New Roman"/>
          <w:sz w:val="24"/>
          <w:szCs w:val="24"/>
        </w:rPr>
        <w:t xml:space="preserve"> </w:t>
      </w:r>
      <w:r w:rsidRPr="001B325E">
        <w:rPr>
          <w:rFonts w:ascii="Times New Roman" w:hAnsi="Times New Roman" w:cs="Times New Roman"/>
          <w:sz w:val="24"/>
          <w:szCs w:val="24"/>
        </w:rPr>
        <w:t>serviços comuns, nos termos do Inciso XIII, Art. 6º da lei 14.133/21, por possuírem padrões</w:t>
      </w:r>
      <w:r w:rsidR="002A03F0" w:rsidRPr="001B325E">
        <w:rPr>
          <w:rFonts w:ascii="Times New Roman" w:hAnsi="Times New Roman" w:cs="Times New Roman"/>
          <w:sz w:val="24"/>
          <w:szCs w:val="24"/>
        </w:rPr>
        <w:t xml:space="preserve"> </w:t>
      </w:r>
      <w:r w:rsidRPr="001B325E">
        <w:rPr>
          <w:rFonts w:ascii="Times New Roman" w:hAnsi="Times New Roman" w:cs="Times New Roman"/>
          <w:sz w:val="24"/>
          <w:szCs w:val="24"/>
        </w:rPr>
        <w:t>de desempenho e características gerais e específicas usualmente encontradas no mercado, in</w:t>
      </w:r>
      <w:r w:rsidR="002A03F0" w:rsidRPr="001B325E">
        <w:rPr>
          <w:rFonts w:ascii="Times New Roman" w:hAnsi="Times New Roman" w:cs="Times New Roman"/>
          <w:sz w:val="24"/>
          <w:szCs w:val="24"/>
        </w:rPr>
        <w:t xml:space="preserve"> </w:t>
      </w:r>
      <w:r w:rsidRPr="001B325E">
        <w:rPr>
          <w:rFonts w:ascii="Times New Roman" w:hAnsi="Times New Roman" w:cs="Times New Roman"/>
          <w:sz w:val="24"/>
          <w:szCs w:val="24"/>
        </w:rPr>
        <w:t>verbis:</w:t>
      </w:r>
    </w:p>
    <w:p w14:paraId="58C425E7" w14:textId="77777777" w:rsidR="002876D7" w:rsidRPr="001B325E" w:rsidRDefault="002876D7" w:rsidP="002A03F0">
      <w:pPr>
        <w:pStyle w:val="LO-Normal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B325E">
        <w:rPr>
          <w:rFonts w:ascii="Times New Roman" w:hAnsi="Times New Roman" w:cs="Times New Roman"/>
          <w:sz w:val="24"/>
          <w:szCs w:val="24"/>
        </w:rPr>
        <w:t>Art. 6º Para os fins desta Lei</w:t>
      </w:r>
      <w:r w:rsidR="00774489">
        <w:rPr>
          <w:rFonts w:ascii="Times New Roman" w:hAnsi="Times New Roman" w:cs="Times New Roman"/>
          <w:sz w:val="24"/>
          <w:szCs w:val="24"/>
        </w:rPr>
        <w:t xml:space="preserve"> consideram-se</w:t>
      </w:r>
      <w:r w:rsidRPr="001B325E">
        <w:rPr>
          <w:rFonts w:ascii="Times New Roman" w:hAnsi="Times New Roman" w:cs="Times New Roman"/>
          <w:sz w:val="24"/>
          <w:szCs w:val="24"/>
        </w:rPr>
        <w:t>:</w:t>
      </w:r>
    </w:p>
    <w:p w14:paraId="77EEED66" w14:textId="77777777" w:rsidR="002876D7" w:rsidRPr="001B325E" w:rsidRDefault="002876D7" w:rsidP="002A03F0">
      <w:pPr>
        <w:pStyle w:val="LO-Normal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B325E">
        <w:rPr>
          <w:rFonts w:ascii="Times New Roman" w:hAnsi="Times New Roman" w:cs="Times New Roman"/>
          <w:sz w:val="24"/>
          <w:szCs w:val="24"/>
        </w:rPr>
        <w:t>XIII - bens e serviços comuns: aqueles cujos padrões de desempenho e qualidade podem ser</w:t>
      </w:r>
      <w:r w:rsidR="002A03F0" w:rsidRPr="001B325E">
        <w:rPr>
          <w:rFonts w:ascii="Times New Roman" w:hAnsi="Times New Roman" w:cs="Times New Roman"/>
          <w:sz w:val="24"/>
          <w:szCs w:val="24"/>
        </w:rPr>
        <w:t xml:space="preserve"> </w:t>
      </w:r>
      <w:r w:rsidRPr="001B325E">
        <w:rPr>
          <w:rFonts w:ascii="Times New Roman" w:hAnsi="Times New Roman" w:cs="Times New Roman"/>
          <w:sz w:val="24"/>
          <w:szCs w:val="24"/>
        </w:rPr>
        <w:t>objetivamente definidos pelo edital, por meio de especificações usuais de mercado;</w:t>
      </w:r>
      <w:r w:rsidR="002A03F0" w:rsidRPr="001B325E">
        <w:rPr>
          <w:rFonts w:ascii="Times New Roman" w:hAnsi="Times New Roman" w:cs="Times New Roman"/>
          <w:sz w:val="24"/>
          <w:szCs w:val="24"/>
        </w:rPr>
        <w:t xml:space="preserve"> </w:t>
      </w:r>
      <w:r w:rsidRPr="001B325E">
        <w:rPr>
          <w:rFonts w:ascii="Times New Roman" w:hAnsi="Times New Roman" w:cs="Times New Roman"/>
          <w:sz w:val="24"/>
          <w:szCs w:val="24"/>
        </w:rPr>
        <w:t>Será utilizado ainda o Sistema de Registro de preço, conforme pressupõe o Parágrafo 5º,</w:t>
      </w:r>
      <w:r w:rsidR="002A03F0" w:rsidRPr="001B325E">
        <w:rPr>
          <w:rFonts w:ascii="Times New Roman" w:hAnsi="Times New Roman" w:cs="Times New Roman"/>
          <w:sz w:val="24"/>
          <w:szCs w:val="24"/>
        </w:rPr>
        <w:t xml:space="preserve"> </w:t>
      </w:r>
      <w:r w:rsidRPr="001B325E">
        <w:rPr>
          <w:rFonts w:ascii="Times New Roman" w:hAnsi="Times New Roman" w:cs="Times New Roman"/>
          <w:sz w:val="24"/>
          <w:szCs w:val="24"/>
        </w:rPr>
        <w:t>Art. 82 da lei 14.133/21:</w:t>
      </w:r>
    </w:p>
    <w:p w14:paraId="24166422" w14:textId="77777777" w:rsidR="002876D7" w:rsidRPr="001B325E" w:rsidRDefault="002876D7" w:rsidP="002A03F0">
      <w:pPr>
        <w:pStyle w:val="LO-Normal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B325E">
        <w:rPr>
          <w:rFonts w:ascii="Times New Roman" w:hAnsi="Times New Roman" w:cs="Times New Roman"/>
          <w:sz w:val="24"/>
          <w:szCs w:val="24"/>
        </w:rPr>
        <w:t>Art. 82. O edital de licitação para registro de preços observará as regras gerais desta Lei e</w:t>
      </w:r>
      <w:r w:rsidR="002A03F0" w:rsidRPr="001B325E">
        <w:rPr>
          <w:rFonts w:ascii="Times New Roman" w:hAnsi="Times New Roman" w:cs="Times New Roman"/>
          <w:sz w:val="24"/>
          <w:szCs w:val="24"/>
        </w:rPr>
        <w:t xml:space="preserve"> </w:t>
      </w:r>
      <w:r w:rsidRPr="001B325E">
        <w:rPr>
          <w:rFonts w:ascii="Times New Roman" w:hAnsi="Times New Roman" w:cs="Times New Roman"/>
          <w:sz w:val="24"/>
          <w:szCs w:val="24"/>
        </w:rPr>
        <w:t>deverá dispor sobre:</w:t>
      </w:r>
    </w:p>
    <w:p w14:paraId="0A0C2C6B" w14:textId="77777777" w:rsidR="002876D7" w:rsidRPr="001B325E" w:rsidRDefault="002876D7" w:rsidP="002A03F0">
      <w:pPr>
        <w:pStyle w:val="LO-Normal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B325E">
        <w:rPr>
          <w:rFonts w:ascii="Times New Roman" w:hAnsi="Times New Roman" w:cs="Times New Roman"/>
          <w:sz w:val="24"/>
          <w:szCs w:val="24"/>
        </w:rPr>
        <w:t xml:space="preserve">§ 5º O sistema de registro de preços poderá ser usado para </w:t>
      </w:r>
      <w:r w:rsidR="00774489" w:rsidRPr="001B325E">
        <w:rPr>
          <w:rFonts w:ascii="Times New Roman" w:hAnsi="Times New Roman" w:cs="Times New Roman"/>
          <w:sz w:val="24"/>
          <w:szCs w:val="24"/>
        </w:rPr>
        <w:t>a contratação de bens e serviços, inclusive de obras e serviços de engenharia, observada</w:t>
      </w:r>
      <w:r w:rsidRPr="001B325E">
        <w:rPr>
          <w:rFonts w:ascii="Times New Roman" w:hAnsi="Times New Roman" w:cs="Times New Roman"/>
          <w:sz w:val="24"/>
          <w:szCs w:val="24"/>
        </w:rPr>
        <w:t xml:space="preserve"> as seguintes condições:</w:t>
      </w:r>
    </w:p>
    <w:p w14:paraId="1010C3F7" w14:textId="77777777" w:rsidR="002876D7" w:rsidRPr="001B325E" w:rsidRDefault="002876D7" w:rsidP="002A03F0">
      <w:pPr>
        <w:pStyle w:val="LO-Normal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B325E">
        <w:rPr>
          <w:rFonts w:ascii="Times New Roman" w:hAnsi="Times New Roman" w:cs="Times New Roman"/>
          <w:sz w:val="24"/>
          <w:szCs w:val="24"/>
        </w:rPr>
        <w:t>I - realização prévia de ampla pesquisa de mercado;</w:t>
      </w:r>
    </w:p>
    <w:p w14:paraId="6E3A8BF5" w14:textId="77777777" w:rsidR="002876D7" w:rsidRPr="001B325E" w:rsidRDefault="002876D7" w:rsidP="002A03F0">
      <w:pPr>
        <w:pStyle w:val="LO-Normal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B325E">
        <w:rPr>
          <w:rFonts w:ascii="Times New Roman" w:hAnsi="Times New Roman" w:cs="Times New Roman"/>
          <w:sz w:val="24"/>
          <w:szCs w:val="24"/>
        </w:rPr>
        <w:t>II - seleção de acordo com os procedimentos previstos em regulamento;</w:t>
      </w:r>
    </w:p>
    <w:p w14:paraId="57181CCE" w14:textId="77777777" w:rsidR="002876D7" w:rsidRPr="001B325E" w:rsidRDefault="002876D7" w:rsidP="002A03F0">
      <w:pPr>
        <w:pStyle w:val="LO-Normal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B325E">
        <w:rPr>
          <w:rFonts w:ascii="Times New Roman" w:hAnsi="Times New Roman" w:cs="Times New Roman"/>
          <w:sz w:val="24"/>
          <w:szCs w:val="24"/>
        </w:rPr>
        <w:t>III - desenvolvimento obrigatório de rotina de controle;</w:t>
      </w:r>
    </w:p>
    <w:p w14:paraId="5315ECC4" w14:textId="77777777" w:rsidR="002876D7" w:rsidRPr="001B325E" w:rsidRDefault="002876D7" w:rsidP="002A03F0">
      <w:pPr>
        <w:pStyle w:val="LO-Normal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B325E">
        <w:rPr>
          <w:rFonts w:ascii="Times New Roman" w:hAnsi="Times New Roman" w:cs="Times New Roman"/>
          <w:sz w:val="24"/>
          <w:szCs w:val="24"/>
        </w:rPr>
        <w:t>IV - atualização periódica dos preços registrados;</w:t>
      </w:r>
    </w:p>
    <w:p w14:paraId="0B29048E" w14:textId="77777777" w:rsidR="002876D7" w:rsidRPr="001B325E" w:rsidRDefault="002876D7" w:rsidP="002A03F0">
      <w:pPr>
        <w:pStyle w:val="LO-Normal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B325E">
        <w:rPr>
          <w:rFonts w:ascii="Times New Roman" w:hAnsi="Times New Roman" w:cs="Times New Roman"/>
          <w:sz w:val="24"/>
          <w:szCs w:val="24"/>
        </w:rPr>
        <w:t>V - definição do período de validade do registro de preços;</w:t>
      </w:r>
    </w:p>
    <w:p w14:paraId="3FA07DE6" w14:textId="77777777" w:rsidR="00F960B8" w:rsidRDefault="002876D7" w:rsidP="002A03F0">
      <w:pPr>
        <w:pStyle w:val="LO-Normal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B325E">
        <w:rPr>
          <w:rFonts w:ascii="Times New Roman" w:hAnsi="Times New Roman" w:cs="Times New Roman"/>
          <w:sz w:val="24"/>
          <w:szCs w:val="24"/>
        </w:rPr>
        <w:t>VI - inclusão, em ata de registro de preços, do licitante que aceitar cotar os bens ou serviços</w:t>
      </w:r>
      <w:r w:rsidR="002A03F0" w:rsidRPr="001B325E">
        <w:rPr>
          <w:rFonts w:ascii="Times New Roman" w:hAnsi="Times New Roman" w:cs="Times New Roman"/>
          <w:sz w:val="24"/>
          <w:szCs w:val="24"/>
        </w:rPr>
        <w:t xml:space="preserve"> </w:t>
      </w:r>
      <w:r w:rsidRPr="001B325E">
        <w:rPr>
          <w:rFonts w:ascii="Times New Roman" w:hAnsi="Times New Roman" w:cs="Times New Roman"/>
          <w:sz w:val="24"/>
          <w:szCs w:val="24"/>
        </w:rPr>
        <w:t>em preços iguais aos do licitante vencedor na sequência de classificação da licitação e</w:t>
      </w:r>
      <w:r w:rsidR="002A03F0" w:rsidRPr="001B325E">
        <w:rPr>
          <w:rFonts w:ascii="Times New Roman" w:hAnsi="Times New Roman" w:cs="Times New Roman"/>
          <w:sz w:val="24"/>
          <w:szCs w:val="24"/>
        </w:rPr>
        <w:t xml:space="preserve"> </w:t>
      </w:r>
      <w:r w:rsidRPr="001B325E">
        <w:rPr>
          <w:rFonts w:ascii="Times New Roman" w:hAnsi="Times New Roman" w:cs="Times New Roman"/>
          <w:sz w:val="24"/>
          <w:szCs w:val="24"/>
        </w:rPr>
        <w:t>inclusão do licitante que mantiver sua proposta original.</w:t>
      </w:r>
    </w:p>
    <w:p w14:paraId="0B0AB0E2" w14:textId="77777777" w:rsidR="00A8386C" w:rsidRDefault="00A8386C" w:rsidP="002A03F0">
      <w:pPr>
        <w:pStyle w:val="LO-Normal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43076CA" w14:textId="77777777" w:rsidR="00A8386C" w:rsidRDefault="00A8386C" w:rsidP="00A8386C">
      <w:pPr>
        <w:pStyle w:val="LO-Normal"/>
        <w:shd w:val="clear" w:color="auto" w:fill="FFFFFF"/>
        <w:spacing w:line="360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 – PREVISÃO NO PLANO DE CONTRATAÇÕES ANUAL</w:t>
      </w:r>
    </w:p>
    <w:p w14:paraId="4249EF10" w14:textId="03151043" w:rsidR="00F960B8" w:rsidRDefault="00060E88" w:rsidP="00774489">
      <w:pPr>
        <w:ind w:firstLine="841"/>
        <w:rPr>
          <w:rFonts w:ascii="Times New Roman" w:eastAsia="Segoe UI" w:hAnsi="Times New Roman" w:cs="Times New Roman"/>
          <w:color w:val="auto"/>
          <w:szCs w:val="24"/>
        </w:rPr>
      </w:pPr>
      <w:r w:rsidRPr="00060E88">
        <w:rPr>
          <w:rFonts w:ascii="Times New Roman" w:eastAsia="Segoe UI" w:hAnsi="Times New Roman" w:cs="Times New Roman"/>
          <w:color w:val="auto"/>
          <w:szCs w:val="24"/>
        </w:rPr>
        <w:t>A aquisição em tela está alinhada com o Plano de Contratações Anual, conforme a</w:t>
      </w:r>
      <w:r>
        <w:rPr>
          <w:rFonts w:ascii="Times New Roman" w:eastAsia="Segoe UI" w:hAnsi="Times New Roman" w:cs="Times New Roman"/>
          <w:color w:val="auto"/>
          <w:szCs w:val="24"/>
        </w:rPr>
        <w:t xml:space="preserve"> </w:t>
      </w:r>
      <w:r w:rsidRPr="00060E88">
        <w:rPr>
          <w:rFonts w:ascii="Times New Roman" w:eastAsia="Segoe UI" w:hAnsi="Times New Roman" w:cs="Times New Roman"/>
          <w:color w:val="auto"/>
          <w:szCs w:val="24"/>
        </w:rPr>
        <w:t>necessidade planejada para material permanente</w:t>
      </w:r>
      <w:r w:rsidR="00B935B3">
        <w:rPr>
          <w:rFonts w:ascii="Times New Roman" w:eastAsia="Segoe UI" w:hAnsi="Times New Roman" w:cs="Times New Roman"/>
          <w:color w:val="auto"/>
          <w:szCs w:val="24"/>
        </w:rPr>
        <w:t>.</w:t>
      </w:r>
    </w:p>
    <w:p w14:paraId="2964FDD3" w14:textId="77777777" w:rsidR="009C42AC" w:rsidRPr="001B325E" w:rsidRDefault="009C42AC" w:rsidP="009C42AC">
      <w:pPr>
        <w:rPr>
          <w:rFonts w:ascii="Times New Roman" w:hAnsi="Times New Roman" w:cs="Times New Roman"/>
          <w:szCs w:val="24"/>
        </w:rPr>
      </w:pPr>
    </w:p>
    <w:p w14:paraId="226A464B" w14:textId="77777777" w:rsidR="009C42AC" w:rsidRDefault="009C42AC" w:rsidP="009C42AC">
      <w:pPr>
        <w:pStyle w:val="LO-Normal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F960B8" w:rsidRPr="001B3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– REQUISITOS DA CONTRATAÇÃO</w:t>
      </w:r>
    </w:p>
    <w:p w14:paraId="62177F64" w14:textId="77777777" w:rsidR="00BE06CF" w:rsidRPr="001B325E" w:rsidRDefault="00BE06CF" w:rsidP="00774489">
      <w:pPr>
        <w:pStyle w:val="LO-Normal"/>
        <w:tabs>
          <w:tab w:val="left" w:pos="851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 w:rsidRPr="009C42AC">
        <w:rPr>
          <w:rFonts w:ascii="Times New Roman" w:hAnsi="Times New Roman" w:cs="Times New Roman"/>
          <w:sz w:val="24"/>
          <w:szCs w:val="24"/>
        </w:rPr>
        <w:t>A Contratada deverá cumprir todas as obrigações constantes no Edital, seus anexos e</w:t>
      </w:r>
      <w:r w:rsidR="00774489">
        <w:rPr>
          <w:rFonts w:ascii="Times New Roman" w:hAnsi="Times New Roman" w:cs="Times New Roman"/>
          <w:sz w:val="24"/>
          <w:szCs w:val="24"/>
        </w:rPr>
        <w:t xml:space="preserve"> </w:t>
      </w:r>
      <w:r w:rsidRPr="009C42AC">
        <w:rPr>
          <w:rFonts w:ascii="Times New Roman" w:hAnsi="Times New Roman" w:cs="Times New Roman"/>
          <w:sz w:val="24"/>
          <w:szCs w:val="24"/>
        </w:rPr>
        <w:t xml:space="preserve">sua proposta, assumindo como exclusivamente </w:t>
      </w:r>
      <w:r w:rsidR="009C42AC" w:rsidRPr="009C42AC">
        <w:rPr>
          <w:rFonts w:ascii="Times New Roman" w:hAnsi="Times New Roman" w:cs="Times New Roman"/>
          <w:sz w:val="24"/>
          <w:szCs w:val="24"/>
        </w:rPr>
        <w:t>seus os riscos e as despesas</w:t>
      </w:r>
      <w:r w:rsidRPr="009C42AC">
        <w:rPr>
          <w:rFonts w:ascii="Times New Roman" w:hAnsi="Times New Roman" w:cs="Times New Roman"/>
          <w:sz w:val="24"/>
          <w:szCs w:val="24"/>
        </w:rPr>
        <w:t xml:space="preserve"> decorrentes da boa e perfeita execução do objeto</w:t>
      </w:r>
      <w:r w:rsidRPr="001B325E">
        <w:rPr>
          <w:rFonts w:ascii="Times New Roman" w:hAnsi="Times New Roman" w:cs="Times New Roman"/>
        </w:rPr>
        <w:t>.</w:t>
      </w:r>
    </w:p>
    <w:p w14:paraId="3A7EF87E" w14:textId="77777777" w:rsidR="00BE06CF" w:rsidRPr="001B325E" w:rsidRDefault="00BE06CF" w:rsidP="00774489">
      <w:pPr>
        <w:ind w:firstLine="841"/>
        <w:rPr>
          <w:rFonts w:ascii="Times New Roman" w:hAnsi="Times New Roman" w:cs="Times New Roman"/>
        </w:rPr>
      </w:pPr>
      <w:r w:rsidRPr="001B325E">
        <w:rPr>
          <w:rFonts w:ascii="Times New Roman" w:hAnsi="Times New Roman" w:cs="Times New Roman"/>
        </w:rPr>
        <w:lastRenderedPageBreak/>
        <w:t xml:space="preserve">Durante o decorrer dos serviços, deverá </w:t>
      </w:r>
      <w:r w:rsidR="009C42AC" w:rsidRPr="001B325E">
        <w:rPr>
          <w:rFonts w:ascii="Times New Roman" w:hAnsi="Times New Roman" w:cs="Times New Roman"/>
        </w:rPr>
        <w:t>à</w:t>
      </w:r>
      <w:r w:rsidRPr="001B325E">
        <w:rPr>
          <w:rFonts w:ascii="Times New Roman" w:hAnsi="Times New Roman" w:cs="Times New Roman"/>
        </w:rPr>
        <w:t xml:space="preserve"> contratada adotar todos os cuidados necessários com vistas a não danificar as peças que não serão modificadas, sendo esta responsável por quaisquer danos causados.</w:t>
      </w:r>
    </w:p>
    <w:p w14:paraId="340FD975" w14:textId="77777777" w:rsidR="00BE06CF" w:rsidRPr="001B325E" w:rsidRDefault="00BE06CF" w:rsidP="00774489">
      <w:pPr>
        <w:ind w:firstLine="841"/>
        <w:rPr>
          <w:rFonts w:ascii="Times New Roman" w:hAnsi="Times New Roman" w:cs="Times New Roman"/>
        </w:rPr>
      </w:pPr>
      <w:r w:rsidRPr="001B325E">
        <w:rPr>
          <w:rFonts w:ascii="Times New Roman" w:hAnsi="Times New Roman" w:cs="Times New Roman"/>
        </w:rPr>
        <w:t>Os produtos deverão ser entregues de segunda a sexta feira em horário de expediente da unidade, o desrespeito ao horário de entrega desobriga os órgãos em autorizar a entrada no interior das organizações militares, devendo o licitante retornar dentro do horário de expediente para a respectiva entrega, sem custos para a Administração Pública.</w:t>
      </w:r>
    </w:p>
    <w:p w14:paraId="5F16359E" w14:textId="77777777" w:rsidR="00BE06CF" w:rsidRPr="001B325E" w:rsidRDefault="00BE06CF" w:rsidP="00774489">
      <w:pPr>
        <w:ind w:firstLine="841"/>
        <w:rPr>
          <w:rFonts w:ascii="Times New Roman" w:hAnsi="Times New Roman" w:cs="Times New Roman"/>
        </w:rPr>
      </w:pPr>
      <w:r w:rsidRPr="001B325E">
        <w:rPr>
          <w:rFonts w:ascii="Times New Roman" w:hAnsi="Times New Roman" w:cs="Times New Roman"/>
        </w:rPr>
        <w:t>A contratada deverá levar em consideração as normas técnicas existentes, elaboradas pela Associação Brasileira de Normas Técnicas – ABNT, quanto a requisitos mínimos de qualidade, utilidade, resistência e segurança, nos termos da Lei n° 4.150, de 1962; adotar práticas de sustentabilidade adequadas que o objeto exigir, devendo ser dada prioridade para produtos reciclados e recicláveis e para bens que considerem critérios compatíveis com padrões de consumo social e ambientalmente sustentáveis (artigo 7º, XI, da Lei nº 12.305, de 2010 - Política Nacional de Resíduos Sólidos), devendo ser observadas, ainda, as Instruções Normativas SLTI/MPOG nrs. 01/2010 e 01/2014, bem como os atos normativos editados pelos órgãos de proteção ao meio ambiente.</w:t>
      </w:r>
    </w:p>
    <w:p w14:paraId="7213DF9D" w14:textId="77777777" w:rsidR="00BE06CF" w:rsidRPr="001B325E" w:rsidRDefault="00BE06CF" w:rsidP="00774489">
      <w:pPr>
        <w:ind w:firstLine="841"/>
        <w:rPr>
          <w:rFonts w:ascii="Times New Roman" w:hAnsi="Times New Roman" w:cs="Times New Roman"/>
        </w:rPr>
      </w:pPr>
      <w:r w:rsidRPr="001B325E">
        <w:rPr>
          <w:rFonts w:ascii="Times New Roman" w:hAnsi="Times New Roman" w:cs="Times New Roman"/>
        </w:rPr>
        <w:t>A contratada deverá arcar com todas as despesas referentes à mão-de-obra, transportes, equipamentos auxiliares, seguros, taxas, tributos, incidências fiscais e contribuições de qualquer natureza ou espécie, encargos sociais, contribuições para a Previdência Social e demais despesas diretas ou indiretas inerentes aos serviços e quaisquer outros encargos necessários à perfeita execução do objeto do instrumento contratual, inclusive quanto a criação de novos encargos, ficando o Comando Militar do Leste excluído de qualquer solidariedade e responsabilidade civil, penal, fiscal, tributária ou trabalhista.</w:t>
      </w:r>
    </w:p>
    <w:p w14:paraId="7F76757B" w14:textId="77777777" w:rsidR="00BE06CF" w:rsidRPr="001B325E" w:rsidRDefault="00BE06CF" w:rsidP="00774489">
      <w:pPr>
        <w:pBdr>
          <w:left w:val="none" w:sz="0" w:space="1" w:color="000000"/>
        </w:pBdr>
        <w:ind w:firstLine="841"/>
        <w:rPr>
          <w:rFonts w:ascii="Times New Roman" w:hAnsi="Times New Roman" w:cs="Times New Roman"/>
        </w:rPr>
      </w:pPr>
      <w:r w:rsidRPr="001B325E">
        <w:rPr>
          <w:rFonts w:ascii="Times New Roman" w:hAnsi="Times New Roman" w:cs="Times New Roman"/>
        </w:rPr>
        <w:t>A contratada deverá prever todas as despesas com transportes horizontais e verticais ou quaisquer outros que sejam necessárias para entrega do material. Esta Administração optou, preferencialmente, por considerar como valor estimado a Média dos orçamentos levantados, desde que os mesmos estejam compatíveis entre si, conforme comprovado na pesquisa realizada.</w:t>
      </w:r>
    </w:p>
    <w:p w14:paraId="7E85DBCD" w14:textId="77777777" w:rsidR="00BE06CF" w:rsidRPr="001B325E" w:rsidRDefault="00BE06CF" w:rsidP="00774489">
      <w:pPr>
        <w:pBdr>
          <w:left w:val="none" w:sz="0" w:space="1" w:color="000000"/>
        </w:pBdr>
        <w:ind w:firstLine="841"/>
        <w:rPr>
          <w:rFonts w:ascii="Times New Roman" w:hAnsi="Times New Roman" w:cs="Times New Roman"/>
        </w:rPr>
      </w:pPr>
      <w:r w:rsidRPr="001B325E">
        <w:rPr>
          <w:rFonts w:ascii="Times New Roman" w:hAnsi="Times New Roman" w:cs="Times New Roman"/>
        </w:rPr>
        <w:t>Este procedimento encontra amparo no Art. 6°, da Instrução Normativa °5, de 5 de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agosto de 2020,emitido pelo Ministério da Economia, que diz: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“Art. 6º Serão utilizados, como métodos para obtenção do preço estimado, a média, a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mediana ou o menor dos valores obtidos na pesquisa de preços, desde que o cálculo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incida sobre um conjunto de três ou mais preços, oriundos de um ou mais dos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parâmetros de que trata o art. 5º, desconsiderados os valores inexequíveis,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inconsistentes e os excessivamente elevados.”.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 xml:space="preserve">O critério utilizado </w:t>
      </w:r>
      <w:r w:rsidRPr="001B325E">
        <w:rPr>
          <w:rFonts w:ascii="Times New Roman" w:hAnsi="Times New Roman" w:cs="Times New Roman"/>
        </w:rPr>
        <w:lastRenderedPageBreak/>
        <w:t>PREÇO MÉDIO, demonstra que os valores constituem medidas de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tendência central e, dessa forma, representam de uma forma mais robusta os preços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praticados no mercado. Será adotada a média dos preços apurados em pesquisas em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Painel de Preços para que o CML não considerasse preços inexequíveis ou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excessivamente e</w:t>
      </w:r>
      <w:r w:rsidR="00FC6A2E" w:rsidRPr="001B325E">
        <w:rPr>
          <w:rFonts w:ascii="Times New Roman" w:hAnsi="Times New Roman" w:cs="Times New Roman"/>
        </w:rPr>
        <w:t>levados. Pesquisa realizada pela</w:t>
      </w:r>
      <w:r w:rsidRPr="001B325E">
        <w:rPr>
          <w:rFonts w:ascii="Times New Roman" w:hAnsi="Times New Roman" w:cs="Times New Roman"/>
        </w:rPr>
        <w:t xml:space="preserve"> Seção Administrativa do CML.</w:t>
      </w:r>
    </w:p>
    <w:p w14:paraId="704E4BDE" w14:textId="77777777" w:rsidR="00BE06CF" w:rsidRPr="001B325E" w:rsidRDefault="00BE06CF" w:rsidP="00774489">
      <w:pPr>
        <w:pBdr>
          <w:left w:val="none" w:sz="0" w:space="1" w:color="000000"/>
        </w:pBdr>
        <w:ind w:firstLine="841"/>
        <w:rPr>
          <w:rFonts w:ascii="Times New Roman" w:hAnsi="Times New Roman" w:cs="Times New Roman"/>
        </w:rPr>
      </w:pPr>
      <w:r w:rsidRPr="001B325E">
        <w:rPr>
          <w:rFonts w:ascii="Times New Roman" w:hAnsi="Times New Roman" w:cs="Times New Roman"/>
        </w:rPr>
        <w:t>Frente à complexidade do objeto licitado, composto por diversos componentes móveis,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preparados para diversos tipos de materiais a serem armazenados, por diversos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 xml:space="preserve">fornecedores, bem como a adequação necessária </w:t>
      </w:r>
      <w:r w:rsidR="00A8386C" w:rsidRPr="001B325E">
        <w:rPr>
          <w:rFonts w:ascii="Times New Roman" w:hAnsi="Times New Roman" w:cs="Times New Roman"/>
        </w:rPr>
        <w:t>aos ambientes</w:t>
      </w:r>
      <w:r w:rsidRPr="001B325E">
        <w:rPr>
          <w:rFonts w:ascii="Times New Roman" w:hAnsi="Times New Roman" w:cs="Times New Roman"/>
        </w:rPr>
        <w:t xml:space="preserve"> e espaços de instalação,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recomenda-se a utilização e verificação de amostras das propostas. Neste sentido, ainda,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em virtude da relatada complexidade do objeto, sobretudo da existência de diversos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aparatos mecânicos, trabalhando sob a carga alta de armazenagem e em constante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movimentação, fato que ocasiona o estresse e fadiga do material, bem como aumento da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probabilidade de quebras, far-se-á, também, a necessidade de garantia sobre os objetos.</w:t>
      </w:r>
    </w:p>
    <w:p w14:paraId="06C1825B" w14:textId="77777777" w:rsidR="00F960B8" w:rsidRPr="001B325E" w:rsidRDefault="00BE06CF" w:rsidP="00774489">
      <w:pPr>
        <w:pBdr>
          <w:left w:val="none" w:sz="0" w:space="1" w:color="000000"/>
        </w:pBdr>
        <w:ind w:firstLine="841"/>
        <w:rPr>
          <w:rFonts w:ascii="Times New Roman" w:hAnsi="Times New Roman" w:cs="Times New Roman"/>
        </w:rPr>
      </w:pPr>
      <w:r w:rsidRPr="001B325E">
        <w:rPr>
          <w:rFonts w:ascii="Times New Roman" w:hAnsi="Times New Roman" w:cs="Times New Roman"/>
        </w:rPr>
        <w:t>Inclui-se, na garantia, a garantia do fabricante, inerente aos materiais e fabricação, e,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também, a garantia do contratado, de menor duração, visando proteger a administração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pública de prejuízos decorrentes de erros da montagem ou fornecimento inadequado de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itens. Em razão da incipiente mobilidade dos materiais, torna-se necessária a prestação</w:t>
      </w:r>
      <w:r w:rsidR="00FC6A2E" w:rsidRPr="001B325E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 xml:space="preserve">dos serviços de manutenção da garantia mediante deslocamento de </w:t>
      </w:r>
      <w:r w:rsidR="000351C4" w:rsidRPr="001B325E">
        <w:rPr>
          <w:rFonts w:ascii="Times New Roman" w:hAnsi="Times New Roman" w:cs="Times New Roman"/>
        </w:rPr>
        <w:t>técnico ou disponibilizado em unidade de prestação de serviços localizada em distância compatível com suas necessidades</w:t>
      </w:r>
      <w:r w:rsidRPr="001B325E">
        <w:rPr>
          <w:rFonts w:ascii="Times New Roman" w:hAnsi="Times New Roman" w:cs="Times New Roman"/>
        </w:rPr>
        <w:t>.</w:t>
      </w:r>
    </w:p>
    <w:p w14:paraId="48B29687" w14:textId="77777777" w:rsidR="00FC6A2E" w:rsidRPr="001B325E" w:rsidRDefault="00FC6A2E" w:rsidP="00FC6A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ind w:left="0" w:right="0" w:firstLine="0"/>
        <w:rPr>
          <w:rFonts w:ascii="Times New Roman" w:hAnsi="Times New Roman" w:cs="Times New Roman"/>
          <w:b/>
          <w:szCs w:val="24"/>
        </w:rPr>
      </w:pPr>
    </w:p>
    <w:p w14:paraId="06459F19" w14:textId="77777777" w:rsidR="00F960B8" w:rsidRPr="001B325E" w:rsidRDefault="009C42AC">
      <w:pPr>
        <w:pStyle w:val="LO-Normal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F960B8" w:rsidRPr="001B3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– ESTIMATIVA DAS QUANTIDADES</w:t>
      </w:r>
    </w:p>
    <w:p w14:paraId="37F544B2" w14:textId="77777777" w:rsidR="001B325E" w:rsidRPr="001B325E" w:rsidRDefault="001B325E" w:rsidP="00774489">
      <w:pPr>
        <w:ind w:firstLine="841"/>
        <w:rPr>
          <w:rFonts w:ascii="Times New Roman" w:hAnsi="Times New Roman" w:cs="Times New Roman"/>
        </w:rPr>
      </w:pPr>
      <w:r w:rsidRPr="001B325E">
        <w:rPr>
          <w:rFonts w:ascii="Times New Roman" w:hAnsi="Times New Roman" w:cs="Times New Roman"/>
        </w:rPr>
        <w:t xml:space="preserve">Em observância ao disposto no Art. 40, inciso III da lei 14.133/21, </w:t>
      </w:r>
      <w:r w:rsidR="009C42AC" w:rsidRPr="001B325E">
        <w:rPr>
          <w:rFonts w:ascii="Times New Roman" w:hAnsi="Times New Roman" w:cs="Times New Roman"/>
        </w:rPr>
        <w:t>o levantamento das quantidades a serem adquiridas visa</w:t>
      </w:r>
      <w:r w:rsidRPr="001B325E">
        <w:rPr>
          <w:rFonts w:ascii="Times New Roman" w:hAnsi="Times New Roman" w:cs="Times New Roman"/>
        </w:rPr>
        <w:t xml:space="preserve"> atender futuras e eventuais necessidades do COMANDO MILITAR DO LESTE E OMDS, visando atender o </w:t>
      </w:r>
      <w:r w:rsidR="009C42AC" w:rsidRPr="001B325E">
        <w:rPr>
          <w:rFonts w:ascii="Times New Roman" w:hAnsi="Times New Roman" w:cs="Times New Roman"/>
        </w:rPr>
        <w:t>déficit</w:t>
      </w:r>
      <w:r w:rsidRPr="001B325E">
        <w:rPr>
          <w:rFonts w:ascii="Times New Roman" w:hAnsi="Times New Roman" w:cs="Times New Roman"/>
        </w:rPr>
        <w:t xml:space="preserve"> atual para armazenagem e garantir uma margem para o aumento futuro do material a ser armazenado.</w:t>
      </w:r>
      <w:r w:rsidR="00774489">
        <w:rPr>
          <w:rFonts w:ascii="Times New Roman" w:hAnsi="Times New Roman" w:cs="Times New Roman"/>
        </w:rPr>
        <w:t xml:space="preserve"> </w:t>
      </w:r>
      <w:r w:rsidRPr="001B325E">
        <w:rPr>
          <w:rFonts w:ascii="Times New Roman" w:hAnsi="Times New Roman" w:cs="Times New Roman"/>
        </w:rPr>
        <w:t>As quantidades demandadas encontram-se anexas nos autos do processo.</w:t>
      </w:r>
    </w:p>
    <w:p w14:paraId="5759267F" w14:textId="77777777" w:rsidR="00F960B8" w:rsidRDefault="001B325E" w:rsidP="00774489">
      <w:pPr>
        <w:ind w:firstLine="841"/>
        <w:rPr>
          <w:rFonts w:ascii="Times New Roman" w:hAnsi="Times New Roman" w:cs="Times New Roman"/>
        </w:rPr>
      </w:pPr>
      <w:r w:rsidRPr="001B325E">
        <w:rPr>
          <w:rFonts w:ascii="Times New Roman" w:hAnsi="Times New Roman" w:cs="Times New Roman"/>
        </w:rPr>
        <w:t>As quantidades relacionadas foram calculadas pelos militares responsáveis do CML, controle e fiscalização do CML, com base nas consultas e suas necessidades CML dos anos anteriores, visando à contratação do objeto desta licitação para o atendimento durante o período de 12 (doze) meses.</w:t>
      </w:r>
    </w:p>
    <w:p w14:paraId="16EE378A" w14:textId="77777777" w:rsidR="00F30D10" w:rsidRDefault="00F30D10" w:rsidP="00774489">
      <w:pPr>
        <w:ind w:firstLine="841"/>
        <w:rPr>
          <w:rFonts w:ascii="Times New Roman" w:hAnsi="Times New Roman" w:cs="Times New Roman"/>
        </w:rPr>
      </w:pPr>
    </w:p>
    <w:p w14:paraId="55906459" w14:textId="77777777" w:rsidR="00F30D10" w:rsidRDefault="00F30D10" w:rsidP="00774489">
      <w:pPr>
        <w:ind w:firstLine="841"/>
        <w:rPr>
          <w:rFonts w:ascii="Times New Roman" w:hAnsi="Times New Roman" w:cs="Times New Roman"/>
        </w:rPr>
      </w:pPr>
    </w:p>
    <w:p w14:paraId="3D30E367" w14:textId="77777777" w:rsidR="00F30D10" w:rsidRPr="001B325E" w:rsidRDefault="00F30D10" w:rsidP="00774489">
      <w:pPr>
        <w:ind w:firstLine="841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4570"/>
        <w:gridCol w:w="4560"/>
      </w:tblGrid>
      <w:tr w:rsidR="001B325E" w:rsidRPr="001B325E" w14:paraId="145B81FC" w14:textId="77777777" w:rsidTr="00B25D10">
        <w:trPr>
          <w:trHeight w:val="572"/>
        </w:trPr>
        <w:tc>
          <w:tcPr>
            <w:tcW w:w="4570" w:type="dxa"/>
          </w:tcPr>
          <w:p w14:paraId="1226BB11" w14:textId="77777777" w:rsidR="001B325E" w:rsidRPr="001B325E" w:rsidRDefault="001B325E" w:rsidP="001B325E">
            <w:pPr>
              <w:widowControl w:val="0"/>
              <w:spacing w:before="80" w:after="80" w:line="36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lang w:eastAsia="en-US"/>
              </w:rPr>
            </w:pPr>
            <w:r w:rsidRPr="001B325E">
              <w:rPr>
                <w:rFonts w:ascii="Times New Roman" w:eastAsiaTheme="minorHAnsi" w:hAnsi="Times New Roman" w:cs="Times New Roman"/>
                <w:b/>
                <w:bCs/>
                <w:lang w:eastAsia="en-US"/>
              </w:rPr>
              <w:lastRenderedPageBreak/>
              <w:t>OBJETO</w:t>
            </w:r>
          </w:p>
        </w:tc>
        <w:tc>
          <w:tcPr>
            <w:tcW w:w="4560" w:type="dxa"/>
          </w:tcPr>
          <w:p w14:paraId="72E34859" w14:textId="77777777" w:rsidR="001B325E" w:rsidRPr="001B325E" w:rsidRDefault="001B325E" w:rsidP="001B325E">
            <w:pPr>
              <w:widowControl w:val="0"/>
              <w:spacing w:before="80" w:after="80" w:line="36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lang w:eastAsia="en-US"/>
              </w:rPr>
            </w:pPr>
            <w:r w:rsidRPr="001B325E">
              <w:rPr>
                <w:rFonts w:ascii="Times New Roman" w:eastAsiaTheme="minorHAnsi" w:hAnsi="Times New Roman" w:cs="Times New Roman"/>
                <w:b/>
                <w:bCs/>
                <w:lang w:eastAsia="en-US"/>
              </w:rPr>
              <w:t>QUANTIDADE</w:t>
            </w:r>
          </w:p>
        </w:tc>
      </w:tr>
      <w:tr w:rsidR="001B325E" w:rsidRPr="001B325E" w14:paraId="73B98F7E" w14:textId="77777777" w:rsidTr="00B25D10">
        <w:trPr>
          <w:trHeight w:val="1392"/>
        </w:trPr>
        <w:tc>
          <w:tcPr>
            <w:tcW w:w="4570" w:type="dxa"/>
            <w:vAlign w:val="center"/>
          </w:tcPr>
          <w:p w14:paraId="15965992" w14:textId="752B1179" w:rsidR="001B325E" w:rsidRPr="001B325E" w:rsidRDefault="00F30D10" w:rsidP="00B25D10">
            <w:pPr>
              <w:widowControl w:val="0"/>
              <w:spacing w:before="80" w:after="80" w:line="360" w:lineRule="auto"/>
              <w:jc w:val="left"/>
              <w:rPr>
                <w:rFonts w:ascii="Times New Roman" w:eastAsiaTheme="minorHAnsi" w:hAnsi="Times New Roman" w:cs="Times New Roman"/>
                <w:lang w:eastAsia="en-US"/>
              </w:rPr>
            </w:pPr>
            <w:r w:rsidRPr="00F30D10">
              <w:rPr>
                <w:rFonts w:ascii="Times New Roman" w:eastAsiaTheme="minorHAnsi" w:hAnsi="Times New Roman" w:cs="Times New Roman"/>
                <w:lang w:eastAsia="en-US"/>
              </w:rPr>
              <w:t>Item 1 - APARELHO DE ARCONDICIONADO HW DE 30.000 BTU</w:t>
            </w:r>
          </w:p>
        </w:tc>
        <w:tc>
          <w:tcPr>
            <w:tcW w:w="4560" w:type="dxa"/>
            <w:vAlign w:val="center"/>
          </w:tcPr>
          <w:p w14:paraId="43F6F248" w14:textId="17C14615" w:rsidR="001B325E" w:rsidRPr="001B325E" w:rsidRDefault="00F30D10" w:rsidP="001B325E">
            <w:pPr>
              <w:widowControl w:val="0"/>
              <w:spacing w:before="80" w:after="80" w:line="36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01</w:t>
            </w:r>
          </w:p>
        </w:tc>
      </w:tr>
    </w:tbl>
    <w:p w14:paraId="5F808C99" w14:textId="77777777" w:rsidR="001B325E" w:rsidRPr="001B325E" w:rsidRDefault="001B325E" w:rsidP="005042FF">
      <w:pPr>
        <w:pBdr>
          <w:top w:val="none" w:sz="0" w:space="13" w:color="000000"/>
        </w:pBdr>
        <w:rPr>
          <w:rFonts w:ascii="Times New Roman" w:hAnsi="Times New Roman" w:cs="Times New Roman"/>
        </w:rPr>
      </w:pPr>
    </w:p>
    <w:p w14:paraId="619EAE0F" w14:textId="77777777" w:rsidR="00F960B8" w:rsidRPr="001B325E" w:rsidRDefault="00F960B8">
      <w:pPr>
        <w:pStyle w:val="LO-Normal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88658B" w14:textId="77777777" w:rsidR="00F960B8" w:rsidRPr="001B325E" w:rsidRDefault="004B3585">
      <w:pPr>
        <w:pStyle w:val="LO-Normal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F960B8" w:rsidRPr="001B325E">
        <w:rPr>
          <w:rFonts w:ascii="Times New Roman" w:hAnsi="Times New Roman" w:cs="Times New Roman"/>
          <w:b/>
          <w:sz w:val="24"/>
          <w:szCs w:val="24"/>
        </w:rPr>
        <w:t xml:space="preserve"> – LEVANTAMENTO DE MERCADO</w:t>
      </w:r>
    </w:p>
    <w:p w14:paraId="4EAC5525" w14:textId="77777777" w:rsidR="005F2601" w:rsidRPr="005F2601" w:rsidRDefault="005F2601" w:rsidP="00774489">
      <w:pPr>
        <w:ind w:firstLine="841"/>
        <w:rPr>
          <w:rFonts w:ascii="Times New Roman" w:hAnsi="Times New Roman" w:cs="Times New Roman"/>
        </w:rPr>
      </w:pPr>
      <w:r w:rsidRPr="005F2601">
        <w:rPr>
          <w:rFonts w:ascii="Times New Roman" w:hAnsi="Times New Roman" w:cs="Times New Roman"/>
        </w:rPr>
        <w:t>Diversas empresas podem fornecer os materiais permanentes pretendidos por se tratarem de</w:t>
      </w:r>
      <w:r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bens comuns, disponíveis no mercado. A solução encontrada, SRP justifica-se, entre as</w:t>
      </w:r>
      <w:r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várias vantagens, por se tratar de aperfeiçoamento dos mecanismos de planejamento, já que</w:t>
      </w:r>
      <w:r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promove o aumento na eficiência administrativa,</w:t>
      </w:r>
      <w:r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a redução do número de licitações</w:t>
      </w:r>
      <w:r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redundantes, a rapidez na contratação e a total liberdade para o órgão público, que pode ou</w:t>
      </w:r>
      <w:r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não efetuar a aquisição.</w:t>
      </w:r>
      <w:r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Além disso,</w:t>
      </w:r>
      <w:r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os processos licitatórios representam custos financeiros</w:t>
      </w:r>
      <w:r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muito altos para a administração, sem contar que a burocracia no rito processual eleva o</w:t>
      </w:r>
      <w:r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prazo de conclusão de um certame licitatório. Assim, com a utilização do Registro de</w:t>
      </w:r>
      <w:r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Preço, os órgãos públicos realizam somente um processo licitatório que pode atender as</w:t>
      </w:r>
      <w:r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demandas pelo período de 12 meses.</w:t>
      </w:r>
    </w:p>
    <w:p w14:paraId="444B4981" w14:textId="77777777" w:rsidR="005F2601" w:rsidRPr="005F2601" w:rsidRDefault="005F2601" w:rsidP="00774489">
      <w:pPr>
        <w:ind w:firstLine="841"/>
        <w:rPr>
          <w:rFonts w:ascii="Times New Roman" w:hAnsi="Times New Roman" w:cs="Times New Roman"/>
        </w:rPr>
      </w:pPr>
      <w:r w:rsidRPr="005F2601">
        <w:rPr>
          <w:rFonts w:ascii="Times New Roman" w:hAnsi="Times New Roman" w:cs="Times New Roman"/>
        </w:rPr>
        <w:t>Portanto, não compromete recursos financeiros, pois somente haverá a necessidade de</w:t>
      </w:r>
      <w:r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disponibilizar o valor registrado no momento da aquisição; na hipótese de não conseguir</w:t>
      </w:r>
      <w:r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mensurar a quantidade exata de produtos que vai utilizar, por motivos de aumento de</w:t>
      </w:r>
      <w:r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demanda</w:t>
      </w:r>
      <w:r w:rsidR="00A8386C" w:rsidRPr="005F2601">
        <w:rPr>
          <w:rFonts w:ascii="Times New Roman" w:hAnsi="Times New Roman" w:cs="Times New Roman"/>
        </w:rPr>
        <w:t>, por exemplo</w:t>
      </w:r>
      <w:r w:rsidRPr="005F2601">
        <w:rPr>
          <w:rFonts w:ascii="Times New Roman" w:hAnsi="Times New Roman" w:cs="Times New Roman"/>
        </w:rPr>
        <w:t>, as aquisições poderão ser realizadas de acordo com a necessidade;</w:t>
      </w:r>
      <w:r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ou seja, atende as de</w:t>
      </w:r>
      <w:r w:rsidR="00277997">
        <w:rPr>
          <w:rFonts w:ascii="Times New Roman" w:hAnsi="Times New Roman" w:cs="Times New Roman"/>
        </w:rPr>
        <w:t>mandas imprevisíveis; e, de certa</w:t>
      </w:r>
      <w:r w:rsidRPr="005F2601">
        <w:rPr>
          <w:rFonts w:ascii="Times New Roman" w:hAnsi="Times New Roman" w:cs="Times New Roman"/>
        </w:rPr>
        <w:t xml:space="preserve"> forma contribui para a</w:t>
      </w:r>
      <w:r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sustentabilidade dando maior possibilidade de participação de Microempresas e Empresas</w:t>
      </w:r>
      <w:r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de Pequeno Porte.</w:t>
      </w:r>
    </w:p>
    <w:p w14:paraId="174FA445" w14:textId="77777777" w:rsidR="00F960B8" w:rsidRDefault="005F2601" w:rsidP="00774489">
      <w:pPr>
        <w:ind w:firstLine="841"/>
        <w:rPr>
          <w:rFonts w:ascii="Times New Roman" w:hAnsi="Times New Roman" w:cs="Times New Roman"/>
        </w:rPr>
      </w:pPr>
      <w:r w:rsidRPr="005F2601">
        <w:rPr>
          <w:rFonts w:ascii="Times New Roman" w:hAnsi="Times New Roman" w:cs="Times New Roman"/>
        </w:rPr>
        <w:t>Tem-se como parâmetro de preços pesquisa realizada diretamente com os fornecedores,</w:t>
      </w:r>
      <w:r w:rsidR="00A8386C"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conforme parâmetros estabelecidos pelo Inciso IV, Art. 5º da Instrução Normativa SEGES</w:t>
      </w:r>
      <w:r w:rsidR="00A8386C">
        <w:rPr>
          <w:rFonts w:ascii="Times New Roman" w:hAnsi="Times New Roman" w:cs="Times New Roman"/>
        </w:rPr>
        <w:t xml:space="preserve"> </w:t>
      </w:r>
      <w:r w:rsidRPr="005F2601">
        <w:rPr>
          <w:rFonts w:ascii="Times New Roman" w:hAnsi="Times New Roman" w:cs="Times New Roman"/>
        </w:rPr>
        <w:t>/ME nº 65, de 7 de julho de 2021.</w:t>
      </w:r>
    </w:p>
    <w:p w14:paraId="655DACB4" w14:textId="77777777" w:rsidR="006C6F00" w:rsidRPr="005F2601" w:rsidRDefault="006C6F00" w:rsidP="005F2601">
      <w:pPr>
        <w:rPr>
          <w:rFonts w:ascii="Times New Roman" w:hAnsi="Times New Roman" w:cs="Times New Roman"/>
        </w:rPr>
      </w:pPr>
    </w:p>
    <w:p w14:paraId="55B753B9" w14:textId="77777777" w:rsidR="001E0B2B" w:rsidRDefault="004B3585" w:rsidP="001E0B2B">
      <w:pPr>
        <w:pStyle w:val="LO-Normal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="00F960B8" w:rsidRPr="001B3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– ESTIMATIVA DO PREÇO DA CONTRATAÇÃO</w:t>
      </w:r>
    </w:p>
    <w:p w14:paraId="7513D458" w14:textId="51AFF7DA" w:rsidR="001E0B2B" w:rsidRPr="008F3FEB" w:rsidRDefault="001E0B2B" w:rsidP="00774489">
      <w:pPr>
        <w:ind w:firstLine="841"/>
        <w:rPr>
          <w:rFonts w:ascii="Times New Roman" w:hAnsi="Times New Roman" w:cs="Times New Roman"/>
          <w:color w:val="000000" w:themeColor="text1"/>
        </w:rPr>
      </w:pPr>
      <w:r w:rsidRPr="008F3FEB">
        <w:rPr>
          <w:rFonts w:ascii="Times New Roman" w:hAnsi="Times New Roman" w:cs="Times New Roman"/>
          <w:color w:val="000000" w:themeColor="text1"/>
        </w:rPr>
        <w:t>Realizou-se pesquisa não metodológica e superficial com o objetivo de identificar um parâmetro quanto ao valor individual do item a ser adquirido e chegou-se a um valor de R$</w:t>
      </w:r>
      <w:r w:rsidR="008F3FEB" w:rsidRPr="008F3FEB">
        <w:rPr>
          <w:rFonts w:ascii="Times New Roman" w:hAnsi="Times New Roman" w:cs="Times New Roman"/>
          <w:color w:val="000000" w:themeColor="text1"/>
        </w:rPr>
        <w:t>7.000,00</w:t>
      </w:r>
      <w:r w:rsidRPr="008F3FEB">
        <w:rPr>
          <w:rFonts w:ascii="Times New Roman" w:hAnsi="Times New Roman" w:cs="Times New Roman"/>
          <w:color w:val="000000" w:themeColor="text1"/>
        </w:rPr>
        <w:t xml:space="preserve">. Entretanto, realizar-se-á em momento oportuno e através dos métodos mais adequados a fixação do preço médio do item em questão. Ressalto que, sempre serão </w:t>
      </w:r>
      <w:r w:rsidRPr="008F3FEB">
        <w:rPr>
          <w:rFonts w:ascii="Times New Roman" w:hAnsi="Times New Roman" w:cs="Times New Roman"/>
          <w:color w:val="000000" w:themeColor="text1"/>
        </w:rPr>
        <w:lastRenderedPageBreak/>
        <w:t>observados os critérios legais, com a estimativa do valor da contratação, acompanhada dos preços unitários referenciais e das memórias de cálculo, estando dispostos na nota explicativa e mapa comparativo constantes no processo de aquisição, assim como os documentos que lhe dão suporte.</w:t>
      </w:r>
    </w:p>
    <w:p w14:paraId="14C622A4" w14:textId="77777777" w:rsidR="001E0B2B" w:rsidRDefault="001E0B2B">
      <w:pPr>
        <w:pStyle w:val="LO-Normal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2BABFF" w14:textId="77777777" w:rsidR="001E0B2B" w:rsidRDefault="001E0B2B">
      <w:pPr>
        <w:pStyle w:val="LO-Normal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7214E0" w14:textId="77777777" w:rsidR="00F960B8" w:rsidRPr="001B325E" w:rsidRDefault="004B3585">
      <w:pPr>
        <w:pStyle w:val="LO-Normal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960B8" w:rsidRPr="001B325E">
        <w:rPr>
          <w:rFonts w:ascii="Times New Roman" w:hAnsi="Times New Roman" w:cs="Times New Roman"/>
          <w:b/>
          <w:bCs/>
          <w:sz w:val="24"/>
          <w:szCs w:val="24"/>
        </w:rPr>
        <w:t xml:space="preserve"> - DESCRIÇÃO DA SOLUÇÃO COMO UM TODO</w:t>
      </w:r>
    </w:p>
    <w:p w14:paraId="1197BAE8" w14:textId="77777777" w:rsidR="00F960B8" w:rsidRDefault="00A8386C" w:rsidP="00774489">
      <w:pPr>
        <w:ind w:firstLine="841"/>
        <w:rPr>
          <w:rFonts w:ascii="Times New Roman" w:hAnsi="Times New Roman" w:cs="Times New Roman"/>
        </w:rPr>
      </w:pPr>
      <w:r w:rsidRPr="00A8386C">
        <w:rPr>
          <w:rFonts w:ascii="Times New Roman" w:hAnsi="Times New Roman" w:cs="Times New Roman"/>
        </w:rPr>
        <w:t>Foi adotado o Sistema de Registro de Preços tendo em vista que poderá haver freqüentes</w:t>
      </w:r>
      <w:r w:rsidR="004B3585">
        <w:rPr>
          <w:rFonts w:ascii="Times New Roman" w:hAnsi="Times New Roman" w:cs="Times New Roman"/>
        </w:rPr>
        <w:t xml:space="preserve"> </w:t>
      </w:r>
      <w:r w:rsidRPr="00A8386C">
        <w:rPr>
          <w:rFonts w:ascii="Times New Roman" w:hAnsi="Times New Roman" w:cs="Times New Roman"/>
        </w:rPr>
        <w:t>contratações, nos moldes do que dispõe o Art. 3º, I e II do Decreto nº 7.892/2013. Registro</w:t>
      </w:r>
      <w:r w:rsidR="004B3585">
        <w:rPr>
          <w:rFonts w:ascii="Times New Roman" w:hAnsi="Times New Roman" w:cs="Times New Roman"/>
        </w:rPr>
        <w:t xml:space="preserve"> </w:t>
      </w:r>
      <w:r w:rsidR="0073681C">
        <w:rPr>
          <w:rFonts w:ascii="Times New Roman" w:hAnsi="Times New Roman" w:cs="Times New Roman"/>
        </w:rPr>
        <w:t>de preço para aquisição dos materiais</w:t>
      </w:r>
      <w:r w:rsidRPr="00A8386C">
        <w:rPr>
          <w:rFonts w:ascii="Times New Roman" w:hAnsi="Times New Roman" w:cs="Times New Roman"/>
        </w:rPr>
        <w:t>, conforme condições, quantidades e exigências estabelecidas, visando atender as</w:t>
      </w:r>
      <w:r>
        <w:rPr>
          <w:rFonts w:ascii="Times New Roman" w:hAnsi="Times New Roman" w:cs="Times New Roman"/>
        </w:rPr>
        <w:t xml:space="preserve"> </w:t>
      </w:r>
      <w:r w:rsidRPr="00A8386C">
        <w:rPr>
          <w:rFonts w:ascii="Times New Roman" w:hAnsi="Times New Roman" w:cs="Times New Roman"/>
        </w:rPr>
        <w:t>necessidades tanto do Comando Militar do Leste e Organizações Militares Diretamente</w:t>
      </w:r>
      <w:r>
        <w:rPr>
          <w:rFonts w:ascii="Times New Roman" w:hAnsi="Times New Roman" w:cs="Times New Roman"/>
        </w:rPr>
        <w:t xml:space="preserve"> </w:t>
      </w:r>
      <w:r w:rsidRPr="00A8386C">
        <w:rPr>
          <w:rFonts w:ascii="Times New Roman" w:hAnsi="Times New Roman" w:cs="Times New Roman"/>
        </w:rPr>
        <w:t>Subordinadas.</w:t>
      </w:r>
    </w:p>
    <w:p w14:paraId="04EA0E8E" w14:textId="77777777" w:rsidR="00A8386C" w:rsidRPr="00A8386C" w:rsidRDefault="00A8386C" w:rsidP="00A8386C">
      <w:pPr>
        <w:rPr>
          <w:rFonts w:ascii="Times New Roman" w:hAnsi="Times New Roman" w:cs="Times New Roman"/>
        </w:rPr>
      </w:pPr>
    </w:p>
    <w:p w14:paraId="223D20E0" w14:textId="77777777" w:rsidR="00F960B8" w:rsidRPr="001B325E" w:rsidRDefault="004B3585">
      <w:pPr>
        <w:pStyle w:val="LO-Normal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F960B8" w:rsidRPr="001B3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– JUSTIFICATIVA PARA PARCELAMENTO</w:t>
      </w:r>
    </w:p>
    <w:p w14:paraId="1E22E933" w14:textId="77777777" w:rsidR="00286B8E" w:rsidRPr="000B6232" w:rsidRDefault="00F136B7" w:rsidP="00774489">
      <w:pPr>
        <w:ind w:firstLine="841"/>
        <w:rPr>
          <w:rFonts w:ascii="Times New Roman" w:hAnsi="Times New Roman" w:cs="Times New Roman"/>
        </w:rPr>
      </w:pPr>
      <w:r w:rsidRPr="000B6232">
        <w:rPr>
          <w:rFonts w:ascii="Times New Roman" w:hAnsi="Times New Roman" w:cs="Times New Roman"/>
        </w:rPr>
        <w:t>Da análise da natureza dos itens a serem adquiridos, verifica-se que não existe a necessidade de serem fornecidos por empresas</w:t>
      </w:r>
      <w:r w:rsidR="00C14162" w:rsidRPr="000B6232">
        <w:rPr>
          <w:rFonts w:ascii="Times New Roman" w:hAnsi="Times New Roman" w:cs="Times New Roman"/>
        </w:rPr>
        <w:t xml:space="preserve"> </w:t>
      </w:r>
      <w:r w:rsidRPr="000B6232">
        <w:rPr>
          <w:rFonts w:ascii="Times New Roman" w:hAnsi="Times New Roman" w:cs="Times New Roman"/>
        </w:rPr>
        <w:t>com especialidades próprias e diversas e cujo custo, represente percentual significativo do preço global. Assim, conclui-se não</w:t>
      </w:r>
      <w:r w:rsidR="00C14162" w:rsidRPr="000B6232">
        <w:rPr>
          <w:rFonts w:ascii="Times New Roman" w:hAnsi="Times New Roman" w:cs="Times New Roman"/>
        </w:rPr>
        <w:t xml:space="preserve"> </w:t>
      </w:r>
      <w:r w:rsidRPr="000B6232">
        <w:rPr>
          <w:rFonts w:ascii="Times New Roman" w:hAnsi="Times New Roman" w:cs="Times New Roman"/>
        </w:rPr>
        <w:t>existir a necessidade do parcelamento do objeto em estudo</w:t>
      </w:r>
      <w:r w:rsidR="00C14162" w:rsidRPr="000B6232">
        <w:rPr>
          <w:rFonts w:ascii="Times New Roman" w:hAnsi="Times New Roman" w:cs="Times New Roman"/>
        </w:rPr>
        <w:t>.</w:t>
      </w:r>
    </w:p>
    <w:p w14:paraId="3C59095E" w14:textId="77777777" w:rsidR="00C14162" w:rsidRPr="00277997" w:rsidRDefault="00C14162" w:rsidP="00C14162"/>
    <w:p w14:paraId="3EC92BB2" w14:textId="77777777" w:rsidR="00F960B8" w:rsidRPr="001B325E" w:rsidRDefault="00F960B8">
      <w:pPr>
        <w:pStyle w:val="LO-Normal"/>
        <w:spacing w:line="360" w:lineRule="auto"/>
        <w:jc w:val="both"/>
        <w:rPr>
          <w:rFonts w:ascii="Times New Roman" w:hAnsi="Times New Roman" w:cs="Times New Roman"/>
        </w:rPr>
      </w:pPr>
      <w:r w:rsidRPr="001B325E">
        <w:rPr>
          <w:rFonts w:ascii="Times New Roman" w:hAnsi="Times New Roman" w:cs="Times New Roman"/>
          <w:b/>
          <w:sz w:val="24"/>
          <w:szCs w:val="24"/>
        </w:rPr>
        <w:t>9 - DEMONSTRATIVO DOS RESULTADOS PRETENDIDOS</w:t>
      </w:r>
    </w:p>
    <w:p w14:paraId="469E2F9E" w14:textId="77777777" w:rsidR="00574D2C" w:rsidRPr="000B6232" w:rsidRDefault="00F56392" w:rsidP="00774489">
      <w:pPr>
        <w:ind w:firstLine="841"/>
        <w:rPr>
          <w:rFonts w:ascii="Times New Roman" w:hAnsi="Times New Roman" w:cs="Times New Roman"/>
        </w:rPr>
      </w:pPr>
      <w:r w:rsidRPr="00F56392">
        <w:rPr>
          <w:rFonts w:ascii="Times New Roman" w:hAnsi="Times New Roman" w:cs="Times New Roman"/>
        </w:rPr>
        <w:t>Com a aquisição dos equipamentos, não apenas modernizará nossos processos internos, mas também resultará em benefícios tangíveis, incluindo eficiência operacional aprimorada, redução de custos, maior segurança da informação, aumento da produtividade e contribuições para a sustentabilidade ambiental.</w:t>
      </w:r>
    </w:p>
    <w:p w14:paraId="3D95A614" w14:textId="77777777" w:rsidR="00E62C32" w:rsidRPr="00574D2C" w:rsidRDefault="00E62C32" w:rsidP="00574D2C"/>
    <w:p w14:paraId="31111366" w14:textId="77777777" w:rsidR="00F960B8" w:rsidRPr="001B325E" w:rsidRDefault="00F960B8">
      <w:pPr>
        <w:pStyle w:val="LO-Normal"/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1B3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 – PROVIDÊNCIAS PRÉVIAS AO CONTRATO</w:t>
      </w:r>
    </w:p>
    <w:p w14:paraId="77220A7D" w14:textId="77777777" w:rsidR="00E62C32" w:rsidRPr="000B6232" w:rsidRDefault="00E62C32" w:rsidP="00774489">
      <w:pPr>
        <w:ind w:firstLine="841"/>
        <w:rPr>
          <w:rFonts w:ascii="Times New Roman" w:hAnsi="Times New Roman" w:cs="Times New Roman"/>
        </w:rPr>
      </w:pPr>
      <w:r w:rsidRPr="000B6232">
        <w:rPr>
          <w:rFonts w:ascii="Times New Roman" w:hAnsi="Times New Roman" w:cs="Times New Roman"/>
        </w:rPr>
        <w:t>Deverá existir uma coordenação entre os militares envolvidos no processo, desde a requisição, passando pela execução propriamente dita da IRP, a qual deverá ser apoiada nos aspectos técnicos pelo setor requisitante.</w:t>
      </w:r>
    </w:p>
    <w:p w14:paraId="6FF966D3" w14:textId="77777777" w:rsidR="00F960B8" w:rsidRPr="000B6232" w:rsidRDefault="00E62C32" w:rsidP="00774489">
      <w:pPr>
        <w:ind w:firstLine="841"/>
        <w:rPr>
          <w:rFonts w:ascii="Times New Roman" w:hAnsi="Times New Roman" w:cs="Times New Roman"/>
        </w:rPr>
      </w:pPr>
      <w:r w:rsidRPr="000B6232">
        <w:rPr>
          <w:rFonts w:ascii="Times New Roman" w:hAnsi="Times New Roman" w:cs="Times New Roman"/>
        </w:rPr>
        <w:t xml:space="preserve">Após a confecção das Notas de Empenho, o setor requisitante deverá entrar em contato com os fornecedores vencedores do certame, a fim de ajustar a entrega e recebimento dos serviços /materiais. Não há também, qualquer necessidade de adequação de ambiente da </w:t>
      </w:r>
      <w:r w:rsidRPr="000B6232">
        <w:rPr>
          <w:rFonts w:ascii="Times New Roman" w:hAnsi="Times New Roman" w:cs="Times New Roman"/>
        </w:rPr>
        <w:lastRenderedPageBreak/>
        <w:t>Unidade em virtude do presente processo, visto que os serviços/materiais a serem adquiridos serão instalados ou utilizados imediatamente após seu recebimento.</w:t>
      </w:r>
    </w:p>
    <w:p w14:paraId="4DEAB1F3" w14:textId="77777777" w:rsidR="00E62C32" w:rsidRPr="00E62C32" w:rsidRDefault="00E62C32" w:rsidP="00E62C32"/>
    <w:p w14:paraId="3FB99683" w14:textId="77777777" w:rsidR="00F960B8" w:rsidRPr="001B325E" w:rsidRDefault="00F960B8">
      <w:pPr>
        <w:pStyle w:val="LO-Normal"/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1B3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 – CONTRATAÇÕES CORRELATAS/INTERDEPENDENTES</w:t>
      </w:r>
    </w:p>
    <w:p w14:paraId="4DCFF442" w14:textId="77777777" w:rsidR="00F960B8" w:rsidRPr="00E62C32" w:rsidRDefault="00E62C32" w:rsidP="00774489">
      <w:pPr>
        <w:ind w:firstLine="841"/>
        <w:rPr>
          <w:rFonts w:ascii="Times New Roman" w:hAnsi="Times New Roman" w:cs="Times New Roman"/>
        </w:rPr>
      </w:pPr>
      <w:r w:rsidRPr="00E62C32">
        <w:rPr>
          <w:rFonts w:ascii="Times New Roman" w:hAnsi="Times New Roman" w:cs="Times New Roman"/>
        </w:rPr>
        <w:t>Neste estudo certifico que não existem contratações correlatas ou interdependentes para a</w:t>
      </w:r>
      <w:r w:rsidR="000B6232">
        <w:rPr>
          <w:rFonts w:ascii="Times New Roman" w:hAnsi="Times New Roman" w:cs="Times New Roman"/>
        </w:rPr>
        <w:t xml:space="preserve"> </w:t>
      </w:r>
      <w:r w:rsidRPr="00E62C32">
        <w:rPr>
          <w:rFonts w:ascii="Times New Roman" w:hAnsi="Times New Roman" w:cs="Times New Roman"/>
        </w:rPr>
        <w:t>aquisição em tela, já que o CML já possui a infraestrutura necessária para a utilização</w:t>
      </w:r>
      <w:r w:rsidR="000B6232">
        <w:rPr>
          <w:rFonts w:ascii="Times New Roman" w:hAnsi="Times New Roman" w:cs="Times New Roman"/>
        </w:rPr>
        <w:t xml:space="preserve"> </w:t>
      </w:r>
      <w:r w:rsidRPr="00E62C32">
        <w:rPr>
          <w:rFonts w:ascii="Times New Roman" w:hAnsi="Times New Roman" w:cs="Times New Roman"/>
        </w:rPr>
        <w:t>imediata do material objeto deste estudo.</w:t>
      </w:r>
    </w:p>
    <w:p w14:paraId="3DDA6B8F" w14:textId="77777777" w:rsidR="00E62C32" w:rsidRPr="00E62C32" w:rsidRDefault="00E62C32" w:rsidP="00E62C32">
      <w:pPr>
        <w:rPr>
          <w:rFonts w:ascii="Times New Roman" w:hAnsi="Times New Roman" w:cs="Times New Roman"/>
        </w:rPr>
      </w:pPr>
    </w:p>
    <w:p w14:paraId="7F5D0FC8" w14:textId="77777777" w:rsidR="00F960B8" w:rsidRPr="001B325E" w:rsidRDefault="00F960B8">
      <w:pPr>
        <w:pStyle w:val="LO-Normal"/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1B3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 – IMPACTOS AMBIENTAIS</w:t>
      </w:r>
    </w:p>
    <w:p w14:paraId="30336CC2" w14:textId="77777777" w:rsidR="000B6232" w:rsidRDefault="000B6232" w:rsidP="00774489">
      <w:pPr>
        <w:ind w:firstLine="841"/>
        <w:rPr>
          <w:rFonts w:ascii="Times New Roman" w:hAnsi="Times New Roman" w:cs="Times New Roman"/>
        </w:rPr>
      </w:pPr>
      <w:r w:rsidRPr="000B6232">
        <w:rPr>
          <w:rFonts w:ascii="Times New Roman" w:hAnsi="Times New Roman" w:cs="Times New Roman"/>
        </w:rPr>
        <w:t>Para a contratação, foram estabelecidas as exigências constantes no Guia Nacional de</w:t>
      </w:r>
      <w:r>
        <w:rPr>
          <w:rFonts w:ascii="Times New Roman" w:hAnsi="Times New Roman" w:cs="Times New Roman"/>
        </w:rPr>
        <w:t xml:space="preserve"> </w:t>
      </w:r>
      <w:r w:rsidRPr="000B6232">
        <w:rPr>
          <w:rFonts w:ascii="Times New Roman" w:hAnsi="Times New Roman" w:cs="Times New Roman"/>
        </w:rPr>
        <w:t>Contratações Sustentáveis - 5ª edição Ago/2022 com o intuito de mitigar possíveis</w:t>
      </w:r>
      <w:r>
        <w:rPr>
          <w:rFonts w:ascii="Times New Roman" w:hAnsi="Times New Roman" w:cs="Times New Roman"/>
        </w:rPr>
        <w:t xml:space="preserve"> </w:t>
      </w:r>
      <w:r w:rsidRPr="000B6232">
        <w:rPr>
          <w:rFonts w:ascii="Times New Roman" w:hAnsi="Times New Roman" w:cs="Times New Roman"/>
        </w:rPr>
        <w:t>impactos ambientais. Ressalta-se os reduzidos impactos ambientais relativos à elevada</w:t>
      </w:r>
      <w:r>
        <w:rPr>
          <w:rFonts w:ascii="Times New Roman" w:hAnsi="Times New Roman" w:cs="Times New Roman"/>
        </w:rPr>
        <w:t xml:space="preserve"> </w:t>
      </w:r>
      <w:r w:rsidRPr="000B6232">
        <w:rPr>
          <w:rFonts w:ascii="Times New Roman" w:hAnsi="Times New Roman" w:cs="Times New Roman"/>
        </w:rPr>
        <w:t>durações do material e baixa emissão de resíduos isentam a necessidade de licenciamento</w:t>
      </w:r>
      <w:r>
        <w:rPr>
          <w:rFonts w:ascii="Times New Roman" w:hAnsi="Times New Roman" w:cs="Times New Roman"/>
        </w:rPr>
        <w:t xml:space="preserve"> </w:t>
      </w:r>
      <w:r w:rsidRPr="000B6232">
        <w:rPr>
          <w:rFonts w:ascii="Times New Roman" w:hAnsi="Times New Roman" w:cs="Times New Roman"/>
        </w:rPr>
        <w:t>ambiental.</w:t>
      </w:r>
    </w:p>
    <w:p w14:paraId="3FE0271E" w14:textId="77777777" w:rsidR="00F960B8" w:rsidRPr="001B325E" w:rsidRDefault="00F960B8" w:rsidP="000B6232">
      <w:pPr>
        <w:rPr>
          <w:rFonts w:ascii="Times New Roman" w:hAnsi="Times New Roman" w:cs="Times New Roman"/>
        </w:rPr>
      </w:pPr>
      <w:r w:rsidRPr="000B6232">
        <w:br/>
      </w:r>
      <w:r w:rsidRPr="001B325E">
        <w:rPr>
          <w:rStyle w:val="Fontepargpadro1"/>
          <w:rFonts w:ascii="Times New Roman" w:eastAsia="Times New Roman" w:hAnsi="Times New Roman" w:cs="Times New Roman"/>
          <w:b/>
          <w:bCs/>
          <w:szCs w:val="24"/>
        </w:rPr>
        <w:t>13 – VIABILIDADE DA CONTRATAÇÃO</w:t>
      </w:r>
    </w:p>
    <w:p w14:paraId="15497F2B" w14:textId="77777777" w:rsidR="00F960B8" w:rsidRDefault="000B6232" w:rsidP="00774489">
      <w:pPr>
        <w:pStyle w:val="LO-Normal"/>
        <w:spacing w:line="360" w:lineRule="auto"/>
        <w:ind w:firstLine="851"/>
        <w:jc w:val="both"/>
        <w:rPr>
          <w:rFonts w:ascii="Times New Roman" w:eastAsia="Liberation Serif" w:hAnsi="Times New Roman" w:cs="Times New Roman"/>
          <w:color w:val="000000"/>
          <w:sz w:val="24"/>
        </w:rPr>
      </w:pPr>
      <w:r w:rsidRPr="000B6232">
        <w:rPr>
          <w:rFonts w:ascii="Times New Roman" w:eastAsia="Liberation Serif" w:hAnsi="Times New Roman" w:cs="Times New Roman"/>
          <w:color w:val="000000"/>
          <w:sz w:val="24"/>
        </w:rPr>
        <w:t>Esta equipe de planejamento declara viável esta contratação</w:t>
      </w:r>
      <w:r>
        <w:rPr>
          <w:rFonts w:ascii="Times New Roman" w:eastAsia="Liberation Serif" w:hAnsi="Times New Roman" w:cs="Times New Roman"/>
          <w:color w:val="000000"/>
          <w:sz w:val="24"/>
        </w:rPr>
        <w:t>.</w:t>
      </w:r>
    </w:p>
    <w:p w14:paraId="3FA06339" w14:textId="77777777" w:rsidR="000B6232" w:rsidRPr="000B6232" w:rsidRDefault="000B6232">
      <w:pPr>
        <w:pStyle w:val="LO-Normal"/>
        <w:spacing w:line="360" w:lineRule="auto"/>
        <w:jc w:val="both"/>
        <w:rPr>
          <w:rFonts w:ascii="Times New Roman" w:eastAsia="Liberation Serif" w:hAnsi="Times New Roman" w:cs="Times New Roman"/>
          <w:color w:val="000000"/>
          <w:sz w:val="24"/>
        </w:rPr>
      </w:pPr>
    </w:p>
    <w:p w14:paraId="070B49F1" w14:textId="77777777" w:rsidR="00F960B8" w:rsidRPr="001B325E" w:rsidRDefault="00F960B8">
      <w:pPr>
        <w:pStyle w:val="LO-Normal"/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1B325E">
        <w:rPr>
          <w:rStyle w:val="Fontepargpadro1"/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14:paraId="572059EC" w14:textId="77777777" w:rsidR="000B6232" w:rsidRDefault="000B6232" w:rsidP="00774489">
      <w:pPr>
        <w:pStyle w:val="LO-Normal"/>
        <w:spacing w:line="360" w:lineRule="auto"/>
        <w:ind w:firstLine="851"/>
        <w:jc w:val="both"/>
        <w:rPr>
          <w:rFonts w:ascii="Times New Roman" w:eastAsia="Liberation Serif" w:hAnsi="Times New Roman" w:cs="Times New Roman"/>
          <w:color w:val="000000"/>
          <w:sz w:val="24"/>
        </w:rPr>
      </w:pPr>
      <w:r w:rsidRPr="000B6232">
        <w:rPr>
          <w:rFonts w:ascii="Times New Roman" w:eastAsia="Liberation Serif" w:hAnsi="Times New Roman" w:cs="Times New Roman"/>
          <w:color w:val="000000"/>
          <w:sz w:val="24"/>
        </w:rPr>
        <w:t>Todas as assinaturas eletrônicas seguem o horário oficial de Brasília e fundamentam-se no</w:t>
      </w:r>
      <w:r>
        <w:rPr>
          <w:rFonts w:ascii="Times New Roman" w:eastAsia="Liberation Serif" w:hAnsi="Times New Roman" w:cs="Times New Roman"/>
          <w:color w:val="000000"/>
          <w:sz w:val="24"/>
        </w:rPr>
        <w:t xml:space="preserve"> </w:t>
      </w:r>
      <w:r w:rsidRPr="000B6232">
        <w:rPr>
          <w:rFonts w:ascii="Times New Roman" w:eastAsia="Liberation Serif" w:hAnsi="Times New Roman" w:cs="Times New Roman"/>
          <w:color w:val="000000"/>
          <w:sz w:val="24"/>
        </w:rPr>
        <w:t>§3º do Art. 4º do Decreto nº 10.543,</w:t>
      </w:r>
      <w:r>
        <w:rPr>
          <w:rFonts w:ascii="Times New Roman" w:eastAsia="Liberation Serif" w:hAnsi="Times New Roman" w:cs="Times New Roman"/>
          <w:color w:val="000000"/>
          <w:sz w:val="24"/>
        </w:rPr>
        <w:t xml:space="preserve"> </w:t>
      </w:r>
      <w:r w:rsidRPr="000B6232">
        <w:rPr>
          <w:rFonts w:ascii="Times New Roman" w:eastAsia="Liberation Serif" w:hAnsi="Times New Roman" w:cs="Times New Roman"/>
          <w:color w:val="000000"/>
          <w:sz w:val="24"/>
        </w:rPr>
        <w:t>de 13 de novembro de 2020.</w:t>
      </w:r>
    </w:p>
    <w:p w14:paraId="0F26957E" w14:textId="77777777" w:rsidR="00774489" w:rsidRPr="000B6232" w:rsidRDefault="00774489" w:rsidP="00774489">
      <w:pPr>
        <w:pStyle w:val="LO-Normal"/>
        <w:spacing w:line="360" w:lineRule="auto"/>
        <w:ind w:firstLine="851"/>
        <w:jc w:val="both"/>
        <w:rPr>
          <w:rFonts w:ascii="Times New Roman" w:eastAsia="Liberation Serif" w:hAnsi="Times New Roman" w:cs="Times New Roman"/>
          <w:color w:val="000000"/>
          <w:sz w:val="24"/>
        </w:rPr>
      </w:pPr>
    </w:p>
    <w:p w14:paraId="5641C5AF" w14:textId="77777777" w:rsidR="00F960B8" w:rsidRDefault="000B6232" w:rsidP="000B6232">
      <w:pPr>
        <w:pStyle w:val="LO-Normal"/>
        <w:spacing w:line="360" w:lineRule="auto"/>
        <w:jc w:val="both"/>
        <w:rPr>
          <w:rFonts w:ascii="Times New Roman" w:eastAsia="Liberation Serif" w:hAnsi="Times New Roman" w:cs="Times New Roman"/>
          <w:color w:val="000000"/>
          <w:sz w:val="24"/>
        </w:rPr>
      </w:pPr>
      <w:r w:rsidRPr="000B6232">
        <w:rPr>
          <w:rFonts w:ascii="Times New Roman" w:eastAsia="Liberation Serif" w:hAnsi="Times New Roman" w:cs="Times New Roman"/>
          <w:color w:val="000000"/>
          <w:sz w:val="24"/>
        </w:rPr>
        <w:t>Despacho: Este Estudo Técnico Preliminar é oriundo de planejamento que visa garantir a qualidade na execução dos serviços</w:t>
      </w:r>
      <w:r>
        <w:rPr>
          <w:rFonts w:ascii="Times New Roman" w:eastAsia="Liberation Serif" w:hAnsi="Times New Roman" w:cs="Times New Roman"/>
          <w:color w:val="000000"/>
          <w:sz w:val="24"/>
        </w:rPr>
        <w:t xml:space="preserve"> </w:t>
      </w:r>
      <w:r w:rsidRPr="000B6232">
        <w:rPr>
          <w:rFonts w:ascii="Times New Roman" w:eastAsia="Liberation Serif" w:hAnsi="Times New Roman" w:cs="Times New Roman"/>
          <w:color w:val="000000"/>
          <w:sz w:val="24"/>
        </w:rPr>
        <w:t>desempenhados pelas seções do Cmdo CML e suas OMDS.</w:t>
      </w:r>
    </w:p>
    <w:p w14:paraId="3449AC48" w14:textId="77777777" w:rsidR="000B6232" w:rsidRDefault="000B6232" w:rsidP="000B6232">
      <w:pPr>
        <w:pStyle w:val="LO-Normal"/>
        <w:spacing w:line="360" w:lineRule="auto"/>
        <w:jc w:val="both"/>
        <w:rPr>
          <w:rFonts w:ascii="Times New Roman" w:eastAsia="Liberation Serif" w:hAnsi="Times New Roman" w:cs="Times New Roman"/>
          <w:color w:val="000000"/>
          <w:sz w:val="24"/>
        </w:rPr>
      </w:pPr>
    </w:p>
    <w:p w14:paraId="09631A9B" w14:textId="77777777" w:rsidR="000B6232" w:rsidRDefault="000B6232" w:rsidP="000B6232">
      <w:pPr>
        <w:pStyle w:val="LO-Normal"/>
        <w:spacing w:line="360" w:lineRule="auto"/>
        <w:jc w:val="both"/>
        <w:rPr>
          <w:rFonts w:ascii="Times New Roman" w:eastAsia="Liberation Serif" w:hAnsi="Times New Roman" w:cs="Times New Roman"/>
          <w:color w:val="000000"/>
          <w:sz w:val="24"/>
        </w:rPr>
      </w:pPr>
    </w:p>
    <w:p w14:paraId="3A00549F" w14:textId="77777777" w:rsidR="000B6232" w:rsidRDefault="000B6232" w:rsidP="000B6232">
      <w:pPr>
        <w:pStyle w:val="LO-Normal"/>
        <w:spacing w:line="360" w:lineRule="auto"/>
        <w:jc w:val="both"/>
        <w:rPr>
          <w:rFonts w:ascii="Times New Roman" w:eastAsia="Liberation Serif" w:hAnsi="Times New Roman" w:cs="Times New Roman"/>
          <w:color w:val="000000"/>
          <w:sz w:val="24"/>
        </w:rPr>
      </w:pPr>
    </w:p>
    <w:p w14:paraId="39BB26F6" w14:textId="77777777" w:rsidR="000B6232" w:rsidRDefault="000B6232" w:rsidP="000B6232">
      <w:pPr>
        <w:pStyle w:val="LO-Normal"/>
        <w:spacing w:line="360" w:lineRule="auto"/>
        <w:jc w:val="both"/>
        <w:rPr>
          <w:rFonts w:ascii="Times New Roman" w:eastAsia="Liberation Serif" w:hAnsi="Times New Roman" w:cs="Times New Roman"/>
          <w:color w:val="000000"/>
          <w:sz w:val="24"/>
        </w:rPr>
      </w:pPr>
    </w:p>
    <w:p w14:paraId="5BD284FB" w14:textId="77777777" w:rsidR="000B6232" w:rsidRDefault="000B6232" w:rsidP="000B6232">
      <w:pPr>
        <w:pStyle w:val="LO-Normal"/>
        <w:spacing w:line="360" w:lineRule="auto"/>
        <w:jc w:val="both"/>
        <w:rPr>
          <w:rFonts w:ascii="Times New Roman" w:eastAsia="Liberation Serif" w:hAnsi="Times New Roman" w:cs="Times New Roman"/>
          <w:color w:val="000000"/>
          <w:sz w:val="24"/>
        </w:rPr>
      </w:pPr>
    </w:p>
    <w:p w14:paraId="36447451" w14:textId="77777777" w:rsidR="000B6232" w:rsidRDefault="000B6232" w:rsidP="000B6232">
      <w:pPr>
        <w:pStyle w:val="LO-Normal"/>
        <w:spacing w:line="360" w:lineRule="auto"/>
        <w:jc w:val="both"/>
        <w:rPr>
          <w:rFonts w:ascii="Times New Roman" w:eastAsia="Liberation Serif" w:hAnsi="Times New Roman" w:cs="Times New Roman"/>
          <w:color w:val="000000"/>
          <w:sz w:val="24"/>
        </w:rPr>
      </w:pPr>
    </w:p>
    <w:p w14:paraId="7B2F06D0" w14:textId="4DEC6D06" w:rsidR="000B6232" w:rsidRPr="000B6232" w:rsidRDefault="008F3FEB" w:rsidP="000B6232">
      <w:pPr>
        <w:pStyle w:val="LO-Normal"/>
        <w:spacing w:line="360" w:lineRule="auto"/>
        <w:jc w:val="center"/>
        <w:rPr>
          <w:rFonts w:ascii="Times New Roman" w:eastAsia="Liberation Serif" w:hAnsi="Times New Roman" w:cs="Times New Roman"/>
          <w:color w:val="000000"/>
          <w:sz w:val="24"/>
        </w:rPr>
      </w:pPr>
      <w:r>
        <w:rPr>
          <w:rFonts w:ascii="Times New Roman" w:eastAsia="Liberation Serif" w:hAnsi="Times New Roman" w:cs="Times New Roman"/>
          <w:color w:val="000000"/>
          <w:sz w:val="24"/>
        </w:rPr>
        <w:t>LUAN DE ALMEIDA AMORIM PIRES – 2ºSgt</w:t>
      </w:r>
    </w:p>
    <w:p w14:paraId="56254D07" w14:textId="58BBF62B" w:rsidR="000B6232" w:rsidRPr="000B6232" w:rsidRDefault="008F3FEB" w:rsidP="000B6232">
      <w:pPr>
        <w:pStyle w:val="LO-Normal"/>
        <w:spacing w:line="360" w:lineRule="auto"/>
        <w:jc w:val="center"/>
        <w:rPr>
          <w:rFonts w:ascii="Times New Roman" w:eastAsia="Liberation Serif" w:hAnsi="Times New Roman" w:cs="Times New Roman"/>
          <w:color w:val="000000"/>
          <w:sz w:val="24"/>
        </w:rPr>
      </w:pPr>
      <w:r>
        <w:rPr>
          <w:rFonts w:ascii="Times New Roman" w:eastAsia="Liberation Serif" w:hAnsi="Times New Roman" w:cs="Times New Roman"/>
          <w:color w:val="000000"/>
          <w:sz w:val="24"/>
        </w:rPr>
        <w:t>Auxiliar</w:t>
      </w:r>
      <w:r w:rsidR="000B6232" w:rsidRPr="000B6232">
        <w:rPr>
          <w:rFonts w:ascii="Times New Roman" w:eastAsia="Liberation Serif" w:hAnsi="Times New Roman" w:cs="Times New Roman"/>
          <w:color w:val="000000"/>
          <w:sz w:val="24"/>
        </w:rPr>
        <w:t xml:space="preserve"> da Seção Administrativa do Comando Militar do Leste</w:t>
      </w:r>
    </w:p>
    <w:sectPr w:rsidR="000B6232" w:rsidRPr="000B6232" w:rsidSect="00584EA8">
      <w:pgSz w:w="11906" w:h="16838"/>
      <w:pgMar w:top="1440" w:right="1440" w:bottom="1440" w:left="144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LFO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  <w:color w:val="000000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1072" w:hanging="363"/>
      </w:pPr>
      <w:rPr>
        <w:rFonts w:cs="Times New Roman"/>
        <w:b/>
        <w:bCs/>
        <w:strike w:val="0"/>
        <w:dstrike w:val="0"/>
      </w:rPr>
    </w:lvl>
    <w:lvl w:ilvl="2">
      <w:start w:val="1"/>
      <w:numFmt w:val="decimal"/>
      <w:suff w:val="space"/>
      <w:lvlText w:val=" %1.%2.%3."/>
      <w:lvlJc w:val="left"/>
      <w:pPr>
        <w:tabs>
          <w:tab w:val="num" w:pos="0"/>
        </w:tabs>
        <w:ind w:left="1440" w:hanging="360"/>
      </w:pPr>
      <w:rPr>
        <w:rFonts w:cs="Times New Roman"/>
        <w:b/>
        <w:bCs/>
      </w:rPr>
    </w:lvl>
    <w:lvl w:ilvl="3">
      <w:start w:val="1"/>
      <w:numFmt w:val="decimal"/>
      <w:suff w:val="space"/>
      <w:lvlText w:val=" %1.%2.%3.%4."/>
      <w:lvlJc w:val="left"/>
      <w:pPr>
        <w:tabs>
          <w:tab w:val="num" w:pos="0"/>
        </w:tabs>
        <w:ind w:left="1920" w:hanging="360"/>
      </w:pPr>
      <w:rPr>
        <w:rFonts w:cs="Times New Roman"/>
        <w:sz w:val="24"/>
        <w:szCs w:val="24"/>
      </w:rPr>
    </w:lvl>
    <w:lvl w:ilvl="4">
      <w:start w:val="1"/>
      <w:numFmt w:val="decimal"/>
      <w:suff w:val="space"/>
      <w:lvlText w:val=" %1.%2.%3.%4.%5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 %1.%2.%3.%4.%5.%6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 %1.%2.%3.%4.%5.%6.%7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 %1.%2.%3.%4.%5.%6.%7.%8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 %1.%2.%3.%4.%5.%6.%7.%8.%9.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6B030CC"/>
    <w:multiLevelType w:val="multilevel"/>
    <w:tmpl w:val="68F86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551009">
    <w:abstractNumId w:val="0"/>
  </w:num>
  <w:num w:numId="2" w16cid:durableId="402484583">
    <w:abstractNumId w:val="1"/>
  </w:num>
  <w:num w:numId="3" w16cid:durableId="1852143235">
    <w:abstractNumId w:val="2"/>
  </w:num>
  <w:num w:numId="4" w16cid:durableId="4258066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2883"/>
    <w:rsid w:val="0002721E"/>
    <w:rsid w:val="000351C4"/>
    <w:rsid w:val="00060E88"/>
    <w:rsid w:val="0007051F"/>
    <w:rsid w:val="00092883"/>
    <w:rsid w:val="00093736"/>
    <w:rsid w:val="000B6232"/>
    <w:rsid w:val="000C3EE4"/>
    <w:rsid w:val="00164B9C"/>
    <w:rsid w:val="001A18DB"/>
    <w:rsid w:val="001B325E"/>
    <w:rsid w:val="001E0B2B"/>
    <w:rsid w:val="00263C3F"/>
    <w:rsid w:val="00277997"/>
    <w:rsid w:val="00286B8E"/>
    <w:rsid w:val="002876D7"/>
    <w:rsid w:val="002A03F0"/>
    <w:rsid w:val="004B3585"/>
    <w:rsid w:val="005042FF"/>
    <w:rsid w:val="00540673"/>
    <w:rsid w:val="00574D2C"/>
    <w:rsid w:val="00584EA8"/>
    <w:rsid w:val="005F2601"/>
    <w:rsid w:val="006C6F00"/>
    <w:rsid w:val="0073681C"/>
    <w:rsid w:val="00754F55"/>
    <w:rsid w:val="00774489"/>
    <w:rsid w:val="008F3FEB"/>
    <w:rsid w:val="009B042E"/>
    <w:rsid w:val="009C42AC"/>
    <w:rsid w:val="00A8386C"/>
    <w:rsid w:val="00B25D10"/>
    <w:rsid w:val="00B75281"/>
    <w:rsid w:val="00B935B3"/>
    <w:rsid w:val="00BE06CF"/>
    <w:rsid w:val="00C14162"/>
    <w:rsid w:val="00C8191B"/>
    <w:rsid w:val="00CD1A85"/>
    <w:rsid w:val="00CD2E3D"/>
    <w:rsid w:val="00D46F03"/>
    <w:rsid w:val="00E62C32"/>
    <w:rsid w:val="00F136B7"/>
    <w:rsid w:val="00F30D10"/>
    <w:rsid w:val="00F56392"/>
    <w:rsid w:val="00F76794"/>
    <w:rsid w:val="00F960B8"/>
    <w:rsid w:val="00FC6A2E"/>
    <w:rsid w:val="00FE1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5CC68BB"/>
  <w15:docId w15:val="{35414CA8-E6CA-43D6-98DE-FB31A68A5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EA8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62" w:line="348" w:lineRule="auto"/>
      <w:ind w:left="10" w:right="16" w:hanging="10"/>
      <w:jc w:val="both"/>
    </w:pPr>
    <w:rPr>
      <w:rFonts w:ascii="Liberation Serif" w:eastAsia="Liberation Serif" w:hAnsi="Liberation Serif" w:cs="Liberation Serif"/>
      <w:color w:val="000000"/>
      <w:sz w:val="24"/>
      <w:szCs w:val="22"/>
    </w:rPr>
  </w:style>
  <w:style w:type="paragraph" w:styleId="Ttulo1">
    <w:name w:val="heading 1"/>
    <w:next w:val="Normal"/>
    <w:qFormat/>
    <w:rsid w:val="00584EA8"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num" w:pos="0"/>
      </w:tabs>
      <w:suppressAutoHyphens/>
      <w:spacing w:after="543" w:line="360" w:lineRule="auto"/>
      <w:ind w:left="32" w:right="88" w:hanging="10"/>
      <w:outlineLvl w:val="0"/>
    </w:pPr>
    <w:rPr>
      <w:rFonts w:ascii="Liberation Serif" w:eastAsia="Liberation Serif" w:hAnsi="Liberation Serif" w:cs="Liberation Serif"/>
      <w:b/>
      <w:color w:val="000000"/>
      <w:sz w:val="24"/>
      <w:szCs w:val="22"/>
    </w:rPr>
  </w:style>
  <w:style w:type="paragraph" w:styleId="Ttulo2">
    <w:name w:val="heading 2"/>
    <w:next w:val="Normal"/>
    <w:qFormat/>
    <w:rsid w:val="00584EA8"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num" w:pos="0"/>
      </w:tabs>
      <w:suppressAutoHyphens/>
      <w:spacing w:after="543" w:line="360" w:lineRule="auto"/>
      <w:ind w:left="32" w:right="88" w:hanging="10"/>
      <w:outlineLvl w:val="1"/>
    </w:pPr>
    <w:rPr>
      <w:rFonts w:ascii="Liberation Serif" w:eastAsia="Liberation Serif" w:hAnsi="Liberation Serif" w:cs="Liberation Serif"/>
      <w:b/>
      <w:color w:val="000000"/>
      <w:sz w:val="24"/>
      <w:szCs w:val="22"/>
    </w:rPr>
  </w:style>
  <w:style w:type="paragraph" w:styleId="Ttulo7">
    <w:name w:val="heading 7"/>
    <w:basedOn w:val="LO-Normal"/>
    <w:next w:val="LO-Normal"/>
    <w:qFormat/>
    <w:rsid w:val="00584EA8"/>
    <w:pPr>
      <w:keepNext/>
      <w:keepLines/>
      <w:tabs>
        <w:tab w:val="num" w:pos="0"/>
      </w:tabs>
      <w:spacing w:before="40"/>
      <w:outlineLvl w:val="6"/>
    </w:pPr>
    <w:rPr>
      <w:rFonts w:ascii="Calibri Light" w:eastAsia="Times New Roman" w:hAnsi="Calibri Light" w:cs="Times New Roman"/>
      <w:i/>
      <w:iCs/>
      <w:color w:val="1F3763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rsid w:val="00584EA8"/>
  </w:style>
  <w:style w:type="character" w:customStyle="1" w:styleId="Ttulo1Char">
    <w:name w:val="Título 1 Char"/>
    <w:rsid w:val="00584EA8"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descriptionChar">
    <w:name w:val="footnote description Char"/>
    <w:rsid w:val="00584EA8"/>
    <w:rPr>
      <w:rFonts w:ascii="Liberation Serif" w:eastAsia="Liberation Serif" w:hAnsi="Liberation Serif" w:cs="Liberation Serif"/>
      <w:color w:val="000000"/>
      <w:sz w:val="16"/>
    </w:rPr>
  </w:style>
  <w:style w:type="character" w:customStyle="1" w:styleId="Ttulo2Char">
    <w:name w:val="Título 2 Char"/>
    <w:rsid w:val="00584EA8"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mark">
    <w:name w:val="footnote mark"/>
    <w:rsid w:val="00584EA8"/>
    <w:rPr>
      <w:rFonts w:ascii="Liberation Serif" w:eastAsia="Liberation Serif" w:hAnsi="Liberation Serif" w:cs="Liberation Serif"/>
      <w:color w:val="000000"/>
      <w:position w:val="5"/>
      <w:sz w:val="16"/>
    </w:rPr>
  </w:style>
  <w:style w:type="character" w:customStyle="1" w:styleId="ListLabel1">
    <w:name w:val="ListLabel 1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ListLabel2">
    <w:name w:val="ListLabel 2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ListLabel3">
    <w:name w:val="ListLabel 3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ListLabel4">
    <w:name w:val="ListLabel 4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ListLabel5">
    <w:name w:val="ListLabel 5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ListLabel6">
    <w:name w:val="ListLabel 6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ListLabel7">
    <w:name w:val="ListLabel 7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ListLabel8">
    <w:name w:val="ListLabel 8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ListLabel9">
    <w:name w:val="ListLabel 9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ListLabel10">
    <w:name w:val="ListLabel 10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ListLabel11">
    <w:name w:val="ListLabel 11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ListLabel12">
    <w:name w:val="ListLabel 12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ListLabel13">
    <w:name w:val="ListLabel 13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ListLabel14">
    <w:name w:val="ListLabel 14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ListLabel15">
    <w:name w:val="ListLabel 15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ListLabel16">
    <w:name w:val="ListLabel 16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ListLabel17">
    <w:name w:val="ListLabel 17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ListLabel18">
    <w:name w:val="ListLabel 18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ListLabel19">
    <w:name w:val="ListLabel 19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20">
    <w:name w:val="ListLabel 20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21">
    <w:name w:val="ListLabel 21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22">
    <w:name w:val="ListLabel 22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23">
    <w:name w:val="ListLabel 23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24">
    <w:name w:val="ListLabel 24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25">
    <w:name w:val="ListLabel 25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26">
    <w:name w:val="ListLabel 26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27">
    <w:name w:val="ListLabel 27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28">
    <w:name w:val="ListLabel 28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29">
    <w:name w:val="ListLabel 29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30">
    <w:name w:val="ListLabel 30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31">
    <w:name w:val="ListLabel 31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32">
    <w:name w:val="ListLabel 32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33">
    <w:name w:val="ListLabel 33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34">
    <w:name w:val="ListLabel 34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35">
    <w:name w:val="ListLabel 35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36">
    <w:name w:val="ListLabel 36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37">
    <w:name w:val="ListLabel 37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38">
    <w:name w:val="ListLabel 38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39">
    <w:name w:val="ListLabel 39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40">
    <w:name w:val="ListLabel 40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41">
    <w:name w:val="ListLabel 41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42">
    <w:name w:val="ListLabel 42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43">
    <w:name w:val="ListLabel 43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44">
    <w:name w:val="ListLabel 44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45">
    <w:name w:val="ListLabel 45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46">
    <w:name w:val="ListLabel 46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47">
    <w:name w:val="ListLabel 47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48">
    <w:name w:val="ListLabel 48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49">
    <w:name w:val="ListLabel 49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50">
    <w:name w:val="ListLabel 50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51">
    <w:name w:val="ListLabel 51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52">
    <w:name w:val="ListLabel 52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53">
    <w:name w:val="ListLabel 53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54">
    <w:name w:val="ListLabel 54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55">
    <w:name w:val="ListLabel 55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56">
    <w:name w:val="ListLabel 56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57">
    <w:name w:val="ListLabel 57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58">
    <w:name w:val="ListLabel 58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59">
    <w:name w:val="ListLabel 59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0">
    <w:name w:val="ListLabel 60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1">
    <w:name w:val="ListLabel 61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2">
    <w:name w:val="ListLabel 62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3">
    <w:name w:val="ListLabel 63"/>
    <w:rsid w:val="00584EA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4">
    <w:name w:val="ListLabel 64"/>
    <w:rsid w:val="00584EA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65">
    <w:name w:val="ListLabel 65"/>
    <w:rsid w:val="00584EA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66">
    <w:name w:val="ListLabel 66"/>
    <w:rsid w:val="00584EA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67">
    <w:name w:val="ListLabel 67"/>
    <w:rsid w:val="00584EA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68">
    <w:name w:val="ListLabel 68"/>
    <w:rsid w:val="00584EA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69">
    <w:name w:val="ListLabel 69"/>
    <w:rsid w:val="00584EA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70">
    <w:name w:val="ListLabel 70"/>
    <w:rsid w:val="00584EA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71">
    <w:name w:val="ListLabel 71"/>
    <w:rsid w:val="00584EA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72">
    <w:name w:val="ListLabel 72"/>
    <w:rsid w:val="00584EA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73">
    <w:name w:val="ListLabel 73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74">
    <w:name w:val="ListLabel 74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75">
    <w:name w:val="ListLabel 75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76">
    <w:name w:val="ListLabel 76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77">
    <w:name w:val="ListLabel 77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78">
    <w:name w:val="ListLabel 78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79">
    <w:name w:val="ListLabel 79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80">
    <w:name w:val="ListLabel 80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81">
    <w:name w:val="ListLabel 81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Caracteresdenotaderodap">
    <w:name w:val="Caracteres de nota de rodapé"/>
    <w:rsid w:val="00584EA8"/>
  </w:style>
  <w:style w:type="character" w:customStyle="1" w:styleId="ncoradanotaderodap">
    <w:name w:val="Âncora da nota de rodapé"/>
    <w:rsid w:val="00584EA8"/>
    <w:rPr>
      <w:position w:val="6"/>
      <w:sz w:val="14"/>
    </w:rPr>
  </w:style>
  <w:style w:type="character" w:customStyle="1" w:styleId="Marcas">
    <w:name w:val="Marcas"/>
    <w:rsid w:val="00584EA8"/>
    <w:rPr>
      <w:rFonts w:ascii="OpenSymbol" w:eastAsia="OpenSymbol" w:hAnsi="OpenSymbol" w:cs="OpenSymbol"/>
    </w:rPr>
  </w:style>
  <w:style w:type="character" w:styleId="Refdenotaderodap">
    <w:name w:val="footnote reference"/>
    <w:basedOn w:val="Fontepargpadro1"/>
    <w:rsid w:val="00584EA8"/>
    <w:rPr>
      <w:position w:val="6"/>
      <w:sz w:val="14"/>
    </w:rPr>
  </w:style>
  <w:style w:type="character" w:customStyle="1" w:styleId="CabealhoChar">
    <w:name w:val="Cabeçalho Char"/>
    <w:basedOn w:val="Fontepargpadro1"/>
    <w:rsid w:val="00584EA8"/>
  </w:style>
  <w:style w:type="character" w:customStyle="1" w:styleId="RodapChar">
    <w:name w:val="Rodapé Char"/>
    <w:basedOn w:val="Fontepargpadro1"/>
    <w:rsid w:val="00584EA8"/>
  </w:style>
  <w:style w:type="character" w:customStyle="1" w:styleId="Ttulo7Char">
    <w:name w:val="Título 7 Char"/>
    <w:basedOn w:val="Fontepargpadro1"/>
    <w:rsid w:val="00584EA8"/>
    <w:rPr>
      <w:rFonts w:ascii="Calibri Light" w:eastAsia="Times New Roman" w:hAnsi="Calibri Light" w:cs="Times New Roman"/>
      <w:i/>
      <w:iCs/>
      <w:color w:val="1F3763"/>
    </w:rPr>
  </w:style>
  <w:style w:type="character" w:customStyle="1" w:styleId="go">
    <w:name w:val="go"/>
    <w:basedOn w:val="Fontepargpadro1"/>
    <w:rsid w:val="00584EA8"/>
  </w:style>
  <w:style w:type="character" w:customStyle="1" w:styleId="Forte1">
    <w:name w:val="Forte1"/>
    <w:rsid w:val="00584EA8"/>
    <w:rPr>
      <w:b/>
      <w:bCs/>
    </w:rPr>
  </w:style>
  <w:style w:type="character" w:styleId="Hyperlink">
    <w:name w:val="Hyperlink"/>
    <w:rsid w:val="00584EA8"/>
    <w:rPr>
      <w:color w:val="000080"/>
      <w:u w:val="single"/>
    </w:rPr>
  </w:style>
  <w:style w:type="character" w:customStyle="1" w:styleId="TextodebaloChar">
    <w:name w:val="Texto de balão Char"/>
    <w:basedOn w:val="Fontepargpadro1"/>
    <w:rsid w:val="00584EA8"/>
    <w:rPr>
      <w:rFonts w:ascii="Segoe UI" w:eastAsia="Segoe UI" w:hAnsi="Segoe UI" w:cs="Segoe UI"/>
      <w:sz w:val="18"/>
      <w:szCs w:val="18"/>
    </w:rPr>
  </w:style>
  <w:style w:type="character" w:customStyle="1" w:styleId="WWCharLFO2LVL1">
    <w:name w:val="WW_CharLFO2LVL1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WWCharLFO2LVL2">
    <w:name w:val="WW_CharLFO2LVL2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WWCharLFO2LVL3">
    <w:name w:val="WW_CharLFO2LVL3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WWCharLFO2LVL4">
    <w:name w:val="WW_CharLFO2LVL4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WWCharLFO2LVL5">
    <w:name w:val="WW_CharLFO2LVL5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WWCharLFO2LVL6">
    <w:name w:val="WW_CharLFO2LVL6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WWCharLFO2LVL7">
    <w:name w:val="WW_CharLFO2LVL7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WWCharLFO2LVL8">
    <w:name w:val="WW_CharLFO2LVL8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WWCharLFO2LVL9">
    <w:name w:val="WW_CharLFO2LVL9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WWCharLFO3LVL1">
    <w:name w:val="WW_CharLFO3LVL1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WWCharLFO3LVL2">
    <w:name w:val="WW_CharLFO3LVL2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WWCharLFO3LVL3">
    <w:name w:val="WW_CharLFO3LVL3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WWCharLFO3LVL4">
    <w:name w:val="WW_CharLFO3LVL4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WWCharLFO3LVL5">
    <w:name w:val="WW_CharLFO3LVL5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WWCharLFO3LVL6">
    <w:name w:val="WW_CharLFO3LVL6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WWCharLFO3LVL7">
    <w:name w:val="WW_CharLFO3LVL7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WWCharLFO3LVL8">
    <w:name w:val="WW_CharLFO3LVL8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WWCharLFO3LVL9">
    <w:name w:val="WW_CharLFO3LVL9"/>
    <w:rsid w:val="00584EA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vertAlign w:val="baseline"/>
    </w:rPr>
  </w:style>
  <w:style w:type="character" w:customStyle="1" w:styleId="WWCharLFO4LVL1">
    <w:name w:val="WW_CharLFO4LVL1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CharLFO4LVL2">
    <w:name w:val="WW_CharLFO4LVL2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CharLFO4LVL3">
    <w:name w:val="WW_CharLFO4LVL3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CharLFO4LVL4">
    <w:name w:val="WW_CharLFO4LVL4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CharLFO4LVL5">
    <w:name w:val="WW_CharLFO4LVL5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CharLFO4LVL6">
    <w:name w:val="WW_CharLFO4LVL6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CharLFO4LVL7">
    <w:name w:val="WW_CharLFO4LVL7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CharLFO4LVL8">
    <w:name w:val="WW_CharLFO4LVL8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CharLFO4LVL9">
    <w:name w:val="WW_CharLFO4LVL9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CharLFO5LVL1">
    <w:name w:val="WW_CharLFO5LVL1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CharLFO5LVL2">
    <w:name w:val="WW_CharLFO5LVL2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CharLFO5LVL3">
    <w:name w:val="WW_CharLFO5LVL3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CharLFO5LVL4">
    <w:name w:val="WW_CharLFO5LVL4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CharLFO5LVL5">
    <w:name w:val="WW_CharLFO5LVL5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CharLFO5LVL6">
    <w:name w:val="WW_CharLFO5LVL6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CharLFO5LVL7">
    <w:name w:val="WW_CharLFO5LVL7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CharLFO5LVL8">
    <w:name w:val="WW_CharLFO5LVL8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CharLFO5LVL9">
    <w:name w:val="WW_CharLFO5LVL9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CharLFO6LVL1">
    <w:name w:val="WW_CharLFO6LVL1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6LVL2">
    <w:name w:val="WW_CharLFO6LVL2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6LVL3">
    <w:name w:val="WW_CharLFO6LVL3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6LVL4">
    <w:name w:val="WW_CharLFO6LVL4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6LVL5">
    <w:name w:val="WW_CharLFO6LVL5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6LVL6">
    <w:name w:val="WW_CharLFO6LVL6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6LVL7">
    <w:name w:val="WW_CharLFO6LVL7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6LVL8">
    <w:name w:val="WW_CharLFO6LVL8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6LVL9">
    <w:name w:val="WW_CharLFO6LVL9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7LVL1">
    <w:name w:val="WW_CharLFO7LVL1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7LVL2">
    <w:name w:val="WW_CharLFO7LVL2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7LVL3">
    <w:name w:val="WW_CharLFO7LVL3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7LVL4">
    <w:name w:val="WW_CharLFO7LVL4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7LVL5">
    <w:name w:val="WW_CharLFO7LVL5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7LVL6">
    <w:name w:val="WW_CharLFO7LVL6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7LVL7">
    <w:name w:val="WW_CharLFO7LVL7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7LVL8">
    <w:name w:val="WW_CharLFO7LVL8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7LVL9">
    <w:name w:val="WW_CharLFO7LVL9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8LVL1">
    <w:name w:val="WW_CharLFO8LVL1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8LVL2">
    <w:name w:val="WW_CharLFO8LVL2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8LVL3">
    <w:name w:val="WW_CharLFO8LVL3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8LVL4">
    <w:name w:val="WW_CharLFO8LVL4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8LVL5">
    <w:name w:val="WW_CharLFO8LVL5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8LVL6">
    <w:name w:val="WW_CharLFO8LVL6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8LVL7">
    <w:name w:val="WW_CharLFO8LVL7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8LVL8">
    <w:name w:val="WW_CharLFO8LVL8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8LVL9">
    <w:name w:val="WW_CharLFO8LVL9"/>
    <w:rsid w:val="00584EA8"/>
    <w:rPr>
      <w:rFonts w:ascii="Times New Roman" w:eastAsia="Liberation Serif" w:hAnsi="Times New Roman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WWCharLFO9LVL1">
    <w:name w:val="WW_CharLFO9LVL1"/>
    <w:rsid w:val="00584EA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WWCharLFO9LVL2">
    <w:name w:val="WW_CharLFO9LVL2"/>
    <w:rsid w:val="00584EA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WWCharLFO9LVL3">
    <w:name w:val="WW_CharLFO9LVL3"/>
    <w:rsid w:val="00584EA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WWCharLFO9LVL4">
    <w:name w:val="WW_CharLFO9LVL4"/>
    <w:rsid w:val="00584EA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WWCharLFO9LVL5">
    <w:name w:val="WW_CharLFO9LVL5"/>
    <w:rsid w:val="00584EA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WWCharLFO9LVL6">
    <w:name w:val="WW_CharLFO9LVL6"/>
    <w:rsid w:val="00584EA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WWCharLFO9LVL7">
    <w:name w:val="WW_CharLFO9LVL7"/>
    <w:rsid w:val="00584EA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WWCharLFO9LVL8">
    <w:name w:val="WW_CharLFO9LVL8"/>
    <w:rsid w:val="00584EA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WWCharLFO9LVL9">
    <w:name w:val="WW_CharLFO9LVL9"/>
    <w:rsid w:val="00584EA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WWCharLFO10LVL1">
    <w:name w:val="WW_CharLFO10LVL1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WWCharLFO10LVL2">
    <w:name w:val="WW_CharLFO10LVL2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WWCharLFO10LVL3">
    <w:name w:val="WW_CharLFO10LVL3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WWCharLFO10LVL4">
    <w:name w:val="WW_CharLFO10LVL4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WWCharLFO10LVL5">
    <w:name w:val="WW_CharLFO10LVL5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WWCharLFO10LVL6">
    <w:name w:val="WW_CharLFO10LVL6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WWCharLFO10LVL7">
    <w:name w:val="WW_CharLFO10LVL7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WWCharLFO10LVL8">
    <w:name w:val="WW_CharLFO10LVL8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WWCharLFO10LVL9">
    <w:name w:val="WW_CharLFO10LVL9"/>
    <w:rsid w:val="00584EA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WWCharLFO11LVL1">
    <w:name w:val="WW_CharLFO11LVL1"/>
    <w:rsid w:val="00584EA8"/>
    <w:rPr>
      <w:b/>
    </w:rPr>
  </w:style>
  <w:style w:type="character" w:customStyle="1" w:styleId="WWCharLFO11LVL2">
    <w:name w:val="WW_CharLFO11LVL2"/>
    <w:rsid w:val="00584EA8"/>
    <w:rPr>
      <w:b w:val="0"/>
      <w:i w:val="0"/>
      <w:iCs/>
    </w:rPr>
  </w:style>
  <w:style w:type="character" w:customStyle="1" w:styleId="WWCharLFO11LVL3">
    <w:name w:val="WW_CharLFO11LVL3"/>
    <w:rsid w:val="00584EA8"/>
    <w:rPr>
      <w:rFonts w:cs="Arial"/>
      <w:b w:val="0"/>
      <w:i w:val="0"/>
      <w:iCs/>
      <w:color w:val="00000A"/>
    </w:rPr>
  </w:style>
  <w:style w:type="character" w:customStyle="1" w:styleId="WWCharLFO12LVL1">
    <w:name w:val="WW_CharLFO12LVL1"/>
    <w:rsid w:val="00584EA8"/>
    <w:rPr>
      <w:b/>
    </w:rPr>
  </w:style>
  <w:style w:type="character" w:customStyle="1" w:styleId="WWCharLFO12LVL2">
    <w:name w:val="WW_CharLFO12LVL2"/>
    <w:rsid w:val="00584EA8"/>
    <w:rPr>
      <w:b w:val="0"/>
      <w:i w:val="0"/>
      <w:iCs/>
    </w:rPr>
  </w:style>
  <w:style w:type="character" w:customStyle="1" w:styleId="WWCharLFO12LVL3">
    <w:name w:val="WW_CharLFO12LVL3"/>
    <w:rsid w:val="00584EA8"/>
    <w:rPr>
      <w:b w:val="0"/>
      <w:i w:val="0"/>
      <w:iCs/>
      <w:color w:val="00000A"/>
    </w:rPr>
  </w:style>
  <w:style w:type="character" w:customStyle="1" w:styleId="WWCharLFO13LVL1">
    <w:name w:val="WW_CharLFO13LVL1"/>
    <w:rsid w:val="00584EA8"/>
    <w:rPr>
      <w:rFonts w:cs="Times New Roman"/>
      <w:b/>
      <w:bCs/>
      <w:color w:val="000000"/>
    </w:rPr>
  </w:style>
  <w:style w:type="character" w:customStyle="1" w:styleId="WWCharLFO13LVL2">
    <w:name w:val="WW_CharLFO13LVL2"/>
    <w:rsid w:val="00584EA8"/>
    <w:rPr>
      <w:rFonts w:cs="Times New Roman"/>
      <w:b/>
      <w:bCs/>
      <w:strike w:val="0"/>
      <w:dstrike w:val="0"/>
      <w:color w:val="auto"/>
    </w:rPr>
  </w:style>
  <w:style w:type="character" w:customStyle="1" w:styleId="WWCharLFO13LVL3">
    <w:name w:val="WW_CharLFO13LVL3"/>
    <w:rsid w:val="00584EA8"/>
    <w:rPr>
      <w:rFonts w:cs="Times New Roman"/>
      <w:b/>
      <w:bCs/>
    </w:rPr>
  </w:style>
  <w:style w:type="character" w:customStyle="1" w:styleId="WWCharLFO13LVL4">
    <w:name w:val="WW_CharLFO13LVL4"/>
    <w:rsid w:val="00584EA8"/>
    <w:rPr>
      <w:rFonts w:cs="Times New Roman"/>
      <w:sz w:val="24"/>
      <w:szCs w:val="24"/>
    </w:rPr>
  </w:style>
  <w:style w:type="character" w:customStyle="1" w:styleId="WWCharLFO13LVL5">
    <w:name w:val="WW_CharLFO13LVL5"/>
    <w:rsid w:val="00584EA8"/>
    <w:rPr>
      <w:rFonts w:cs="Times New Roman"/>
    </w:rPr>
  </w:style>
  <w:style w:type="character" w:customStyle="1" w:styleId="WWCharLFO13LVL6">
    <w:name w:val="WW_CharLFO13LVL6"/>
    <w:rsid w:val="00584EA8"/>
    <w:rPr>
      <w:rFonts w:cs="Times New Roman"/>
    </w:rPr>
  </w:style>
  <w:style w:type="character" w:customStyle="1" w:styleId="WWCharLFO13LVL7">
    <w:name w:val="WW_CharLFO13LVL7"/>
    <w:rsid w:val="00584EA8"/>
    <w:rPr>
      <w:rFonts w:cs="Times New Roman"/>
    </w:rPr>
  </w:style>
  <w:style w:type="character" w:customStyle="1" w:styleId="WWCharLFO13LVL8">
    <w:name w:val="WW_CharLFO13LVL8"/>
    <w:rsid w:val="00584EA8"/>
    <w:rPr>
      <w:rFonts w:cs="Times New Roman"/>
    </w:rPr>
  </w:style>
  <w:style w:type="character" w:customStyle="1" w:styleId="WWCharLFO13LVL9">
    <w:name w:val="WW_CharLFO13LVL9"/>
    <w:rsid w:val="00584EA8"/>
    <w:rPr>
      <w:rFonts w:cs="Times New Roman"/>
    </w:rPr>
  </w:style>
  <w:style w:type="paragraph" w:customStyle="1" w:styleId="Ttulo10">
    <w:name w:val="Título1"/>
    <w:basedOn w:val="Normal"/>
    <w:next w:val="Corpodetexto"/>
    <w:rsid w:val="00584EA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584EA8"/>
    <w:pPr>
      <w:spacing w:after="140" w:line="276" w:lineRule="auto"/>
    </w:pPr>
  </w:style>
  <w:style w:type="paragraph" w:customStyle="1" w:styleId="LO-Normal">
    <w:name w:val="LO-Normal"/>
    <w:rsid w:val="00584EA8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eastAsia="Segoe UI" w:hAnsi="Calibri" w:cs="Tahoma"/>
      <w:sz w:val="22"/>
      <w:szCs w:val="22"/>
    </w:rPr>
  </w:style>
  <w:style w:type="paragraph" w:styleId="Lista">
    <w:name w:val="List"/>
    <w:basedOn w:val="Corpodetexto"/>
    <w:rsid w:val="00584EA8"/>
    <w:rPr>
      <w:rFonts w:cs="Mangal"/>
    </w:rPr>
  </w:style>
  <w:style w:type="paragraph" w:styleId="Legenda">
    <w:name w:val="caption"/>
    <w:basedOn w:val="Normal"/>
    <w:qFormat/>
    <w:rsid w:val="00584EA8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rsid w:val="00584EA8"/>
    <w:pPr>
      <w:suppressLineNumbers/>
    </w:pPr>
    <w:rPr>
      <w:rFonts w:cs="Mangal"/>
    </w:rPr>
  </w:style>
  <w:style w:type="paragraph" w:customStyle="1" w:styleId="footnotedescription">
    <w:name w:val="footnote description"/>
    <w:next w:val="Normal"/>
    <w:rsid w:val="00584EA8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ind w:left="170" w:right="9" w:hanging="170"/>
      <w:jc w:val="both"/>
    </w:pPr>
    <w:rPr>
      <w:rFonts w:ascii="Liberation Serif" w:eastAsia="Liberation Serif" w:hAnsi="Liberation Serif" w:cs="Liberation Serif"/>
      <w:color w:val="000000"/>
      <w:sz w:val="16"/>
      <w:szCs w:val="22"/>
    </w:rPr>
  </w:style>
  <w:style w:type="paragraph" w:styleId="Textodenotaderodap">
    <w:name w:val="footnote text"/>
    <w:basedOn w:val="Normal"/>
    <w:rsid w:val="00584EA8"/>
  </w:style>
  <w:style w:type="paragraph" w:customStyle="1" w:styleId="Contedodatabela">
    <w:name w:val="Conteúdo da tabela"/>
    <w:basedOn w:val="Normal"/>
    <w:rsid w:val="00584EA8"/>
    <w:pPr>
      <w:suppressLineNumbers/>
    </w:pPr>
  </w:style>
  <w:style w:type="paragraph" w:customStyle="1" w:styleId="Ttulodetabela">
    <w:name w:val="Título de tabela"/>
    <w:basedOn w:val="Contedodatabela"/>
    <w:rsid w:val="00584EA8"/>
    <w:pPr>
      <w:jc w:val="center"/>
    </w:pPr>
    <w:rPr>
      <w:b/>
      <w:bCs/>
    </w:rPr>
  </w:style>
  <w:style w:type="paragraph" w:customStyle="1" w:styleId="CabealhoeRodap">
    <w:name w:val="Cabeçalho e Rodapé"/>
    <w:basedOn w:val="Normal"/>
    <w:rsid w:val="00584EA8"/>
    <w:pPr>
      <w:suppressLineNumbers/>
      <w:tabs>
        <w:tab w:val="center" w:pos="4829"/>
        <w:tab w:val="right" w:pos="9648"/>
      </w:tabs>
    </w:pPr>
  </w:style>
  <w:style w:type="paragraph" w:styleId="Cabealho">
    <w:name w:val="header"/>
    <w:basedOn w:val="LO-Normal"/>
    <w:rsid w:val="00584EA8"/>
    <w:pPr>
      <w:tabs>
        <w:tab w:val="center" w:pos="4252"/>
        <w:tab w:val="right" w:pos="8504"/>
      </w:tabs>
    </w:pPr>
  </w:style>
  <w:style w:type="paragraph" w:styleId="Rodap">
    <w:name w:val="footer"/>
    <w:basedOn w:val="LO-Normal"/>
    <w:rsid w:val="00584EA8"/>
    <w:pPr>
      <w:tabs>
        <w:tab w:val="center" w:pos="4252"/>
        <w:tab w:val="right" w:pos="8504"/>
      </w:tabs>
    </w:pPr>
  </w:style>
  <w:style w:type="paragraph" w:customStyle="1" w:styleId="Estilo1">
    <w:name w:val="Estilo1"/>
    <w:basedOn w:val="Cabealho"/>
    <w:rsid w:val="00584EA8"/>
    <w:pPr>
      <w:tabs>
        <w:tab w:val="clear" w:pos="4252"/>
        <w:tab w:val="clear" w:pos="8504"/>
        <w:tab w:val="left" w:pos="-2880"/>
        <w:tab w:val="num" w:pos="0"/>
      </w:tabs>
      <w:spacing w:before="360" w:after="120" w:line="100" w:lineRule="atLeast"/>
      <w:ind w:left="720" w:hanging="360"/>
      <w:jc w:val="both"/>
    </w:pPr>
    <w:rPr>
      <w:rFonts w:ascii="Times New Roman" w:eastAsia="SimSun" w:hAnsi="Times New Roman" w:cs="Times New Roman"/>
      <w:b/>
      <w:bCs/>
      <w:kern w:val="2"/>
      <w:sz w:val="24"/>
      <w:szCs w:val="24"/>
      <w:lang w:eastAsia="zh-CN"/>
    </w:rPr>
  </w:style>
  <w:style w:type="paragraph" w:styleId="NormalWeb">
    <w:name w:val="Normal (Web)"/>
    <w:basedOn w:val="LO-Normal"/>
    <w:rsid w:val="00584EA8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584EA8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autoSpaceDE w:val="0"/>
    </w:pPr>
    <w:rPr>
      <w:rFonts w:eastAsia="Calibri"/>
      <w:color w:val="000000"/>
      <w:sz w:val="24"/>
      <w:szCs w:val="24"/>
      <w:lang w:eastAsia="en-US"/>
    </w:rPr>
  </w:style>
  <w:style w:type="paragraph" w:styleId="PargrafodaLista">
    <w:name w:val="List Paragraph"/>
    <w:basedOn w:val="LO-Normal"/>
    <w:qFormat/>
    <w:rsid w:val="00584EA8"/>
    <w:pPr>
      <w:ind w:left="720"/>
    </w:pPr>
  </w:style>
  <w:style w:type="paragraph" w:styleId="Textodebalo">
    <w:name w:val="Balloon Text"/>
    <w:basedOn w:val="LO-Normal"/>
    <w:rsid w:val="00584EA8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rsid w:val="001B325E"/>
    <w:pPr>
      <w:suppressAutoHyphens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8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7</Pages>
  <Words>2212</Words>
  <Characters>11946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Sgt Braga</cp:lastModifiedBy>
  <cp:revision>12</cp:revision>
  <cp:lastPrinted>1995-11-21T20:41:00Z</cp:lastPrinted>
  <dcterms:created xsi:type="dcterms:W3CDTF">2024-03-08T14:54:00Z</dcterms:created>
  <dcterms:modified xsi:type="dcterms:W3CDTF">2024-12-06T13:10:00Z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Procuradoria Geral da República</vt:lpwstr>
  </property>
  <property fmtid="{D5CDD505-2E9C-101B-9397-08002B2CF9AE}" pid="4" name="Mendeley Recent Style Id 0_1">
    <vt:lpwstr>http://www.zotero.org/styles/american-medical-association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Id 3_1">
    <vt:lpwstr>http://www.zotero.org/styles/american-sociological-association</vt:lpwstr>
  </property>
  <property fmtid="{D5CDD505-2E9C-101B-9397-08002B2CF9AE}" pid="8" name="Mendeley Recent Style Id 4_1">
    <vt:lpwstr>http://www.zotero.org/styles/chicago-author-date</vt:lpwstr>
  </property>
  <property fmtid="{D5CDD505-2E9C-101B-9397-08002B2CF9AE}" pid="9" name="Mendeley Recent Style Id 5_1">
    <vt:lpwstr>http://www.zotero.org/styles/harvard-cite-them-right</vt:lpwstr>
  </property>
  <property fmtid="{D5CDD505-2E9C-101B-9397-08002B2CF9AE}" pid="10" name="Mendeley Recent Style Id 6_1">
    <vt:lpwstr>http://www.zotero.org/styles/ieee</vt:lpwstr>
  </property>
  <property fmtid="{D5CDD505-2E9C-101B-9397-08002B2CF9AE}" pid="11" name="Mendeley Recent Style Id 7_1">
    <vt:lpwstr>http://www.zotero.org/styles/modern-humanities-research-association</vt:lpwstr>
  </property>
  <property fmtid="{D5CDD505-2E9C-101B-9397-08002B2CF9AE}" pid="12" name="Mendeley Recent Style Id 8_1">
    <vt:lpwstr>http://www.zotero.org/styles/modern-language-association</vt:lpwstr>
  </property>
  <property fmtid="{D5CDD505-2E9C-101B-9397-08002B2CF9AE}" pid="13" name="Mendeley Recent Style Id 9_1">
    <vt:lpwstr>http://www.zotero.org/styles/nature</vt:lpwstr>
  </property>
  <property fmtid="{D5CDD505-2E9C-101B-9397-08002B2CF9AE}" pid="14" name="Mendeley Recent Style Name 0_1">
    <vt:lpwstr>American Medical Association 11th edition</vt:lpwstr>
  </property>
  <property fmtid="{D5CDD505-2E9C-101B-9397-08002B2CF9AE}" pid="15" name="Mendeley Recent Style Name 1_1">
    <vt:lpwstr>American Political Science Association</vt:lpwstr>
  </property>
  <property fmtid="{D5CDD505-2E9C-101B-9397-08002B2CF9AE}" pid="16" name="Mendeley Recent Style Name 2_1">
    <vt:lpwstr>American Psychological Association 7th edition</vt:lpwstr>
  </property>
  <property fmtid="{D5CDD505-2E9C-101B-9397-08002B2CF9AE}" pid="17" name="Mendeley Recent Style Name 3_1">
    <vt:lpwstr>American Sociological Association 6th edition</vt:lpwstr>
  </property>
  <property fmtid="{D5CDD505-2E9C-101B-9397-08002B2CF9AE}" pid="18" name="Mendeley Recent Style Name 4_1">
    <vt:lpwstr>Chicago Manual of Style 17th edition (author-date)</vt:lpwstr>
  </property>
  <property fmtid="{D5CDD505-2E9C-101B-9397-08002B2CF9AE}" pid="19" name="Mendeley Recent Style Name 5_1">
    <vt:lpwstr>Cite Them Right 10th edition - Harvard</vt:lpwstr>
  </property>
  <property fmtid="{D5CDD505-2E9C-101B-9397-08002B2CF9AE}" pid="20" name="Mendeley Recent Style Name 6_1">
    <vt:lpwstr>IEEE</vt:lpwstr>
  </property>
  <property fmtid="{D5CDD505-2E9C-101B-9397-08002B2CF9AE}" pid="21" name="Mendeley Recent Style Name 7_1">
    <vt:lpwstr>Modern Humanities Research Association 3rd edition (note with bibliography)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Name 9_1">
    <vt:lpwstr>Nature</vt:lpwstr>
  </property>
</Properties>
</file>