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742F8" w14:textId="77777777" w:rsidR="00691808" w:rsidRDefault="00691808">
      <w:pPr>
        <w:pStyle w:val="Cabealhoesquerda"/>
        <w:pageBreakBefore/>
      </w:pPr>
      <w:r>
        <w:t xml:space="preserve"> </w:t>
      </w:r>
    </w:p>
    <w:p w14:paraId="6B20CAD4" w14:textId="377A924D" w:rsidR="00691808" w:rsidRDefault="00691808">
      <w:pPr>
        <w:tabs>
          <w:tab w:val="left" w:pos="2552"/>
        </w:tabs>
        <w:jc w:val="center"/>
        <w:rPr>
          <w:rStyle w:val="Fontepargpadro1"/>
          <w:rFonts w:cs="Times New Roman"/>
          <w:b/>
          <w:sz w:val="20"/>
          <w:szCs w:val="20"/>
        </w:rPr>
      </w:pPr>
      <w:r>
        <w:rPr>
          <w:rStyle w:val="Fontepargpadro1"/>
          <w:rFonts w:cs="Tahoma"/>
          <w:b/>
          <w:noProof/>
        </w:rPr>
        <w:drawing>
          <wp:inline distT="0" distB="0" distL="0" distR="0" wp14:anchorId="79DAD8BD" wp14:editId="0E3C399A">
            <wp:extent cx="647700" cy="66294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7700" cy="662940"/>
                    </a:xfrm>
                    <a:prstGeom prst="rect">
                      <a:avLst/>
                    </a:prstGeom>
                    <a:solidFill>
                      <a:srgbClr val="FFFFFF"/>
                    </a:solidFill>
                    <a:ln>
                      <a:noFill/>
                    </a:ln>
                  </pic:spPr>
                </pic:pic>
              </a:graphicData>
            </a:graphic>
          </wp:inline>
        </w:drawing>
      </w:r>
    </w:p>
    <w:p w14:paraId="641223B2" w14:textId="77777777" w:rsidR="00691808" w:rsidRDefault="00691808">
      <w:pPr>
        <w:pStyle w:val="Normal1"/>
        <w:jc w:val="center"/>
        <w:rPr>
          <w:rFonts w:cs="Times New Roman"/>
          <w:b/>
          <w:sz w:val="20"/>
          <w:szCs w:val="20"/>
        </w:rPr>
      </w:pPr>
      <w:r>
        <w:rPr>
          <w:rStyle w:val="Fontepargpadro1"/>
          <w:rFonts w:cs="Times New Roman"/>
          <w:b/>
          <w:sz w:val="20"/>
          <w:szCs w:val="20"/>
        </w:rPr>
        <w:t>MINISTÉRIO DA DEFESA</w:t>
      </w:r>
    </w:p>
    <w:p w14:paraId="26F04719" w14:textId="77777777" w:rsidR="00691808" w:rsidRDefault="00691808">
      <w:pPr>
        <w:pStyle w:val="Normal1"/>
        <w:jc w:val="center"/>
        <w:rPr>
          <w:rFonts w:cs="Times New Roman"/>
          <w:b/>
          <w:sz w:val="20"/>
          <w:szCs w:val="20"/>
        </w:rPr>
      </w:pPr>
      <w:r>
        <w:rPr>
          <w:rFonts w:cs="Times New Roman"/>
          <w:b/>
          <w:sz w:val="20"/>
          <w:szCs w:val="20"/>
        </w:rPr>
        <w:t>EXÉRCITO BRASILEIRO</w:t>
      </w:r>
    </w:p>
    <w:p w14:paraId="6AE43EFB" w14:textId="77777777" w:rsidR="00691808" w:rsidRDefault="00691808">
      <w:pPr>
        <w:pStyle w:val="Normal1"/>
        <w:jc w:val="center"/>
        <w:rPr>
          <w:rFonts w:cs="Times New Roman"/>
          <w:b/>
          <w:bCs/>
          <w:sz w:val="20"/>
          <w:szCs w:val="20"/>
        </w:rPr>
      </w:pPr>
      <w:r>
        <w:rPr>
          <w:rFonts w:cs="Times New Roman"/>
          <w:b/>
          <w:sz w:val="20"/>
          <w:szCs w:val="20"/>
        </w:rPr>
        <w:t>12ª BRIGADA DE INFANTARIA LEVE (AEROMÓVEL)</w:t>
      </w:r>
    </w:p>
    <w:p w14:paraId="5151062A" w14:textId="77777777" w:rsidR="00691808" w:rsidRDefault="00691808">
      <w:pPr>
        <w:pStyle w:val="Normal1"/>
        <w:jc w:val="center"/>
        <w:rPr>
          <w:rFonts w:cs="Times New Roman"/>
          <w:b/>
          <w:sz w:val="20"/>
          <w:szCs w:val="20"/>
        </w:rPr>
      </w:pPr>
      <w:r>
        <w:rPr>
          <w:rFonts w:cs="Times New Roman"/>
          <w:b/>
          <w:bCs/>
          <w:sz w:val="20"/>
          <w:szCs w:val="20"/>
        </w:rPr>
        <w:t>(5ª Brigada Estratégica/1908)</w:t>
      </w:r>
    </w:p>
    <w:p w14:paraId="2C665126" w14:textId="77777777" w:rsidR="00691808" w:rsidRDefault="00691808">
      <w:pPr>
        <w:pStyle w:val="Ttulo1"/>
        <w:tabs>
          <w:tab w:val="left" w:pos="0"/>
        </w:tabs>
        <w:spacing w:before="0" w:after="0"/>
        <w:jc w:val="center"/>
        <w:rPr>
          <w:rStyle w:val="Fontepargpadro1"/>
          <w:rFonts w:cs="Times New Roman"/>
          <w:color w:val="000000"/>
          <w:sz w:val="20"/>
          <w:szCs w:val="20"/>
        </w:rPr>
      </w:pPr>
      <w:r>
        <w:rPr>
          <w:rFonts w:ascii="Times New Roman" w:hAnsi="Times New Roman" w:cs="Times New Roman"/>
          <w:b/>
          <w:sz w:val="20"/>
          <w:szCs w:val="20"/>
        </w:rPr>
        <w:t>“BRIGADA FORNOVO DI TARO”</w:t>
      </w:r>
    </w:p>
    <w:p w14:paraId="6C43FB1D" w14:textId="77777777" w:rsidR="00691808" w:rsidRDefault="00691808">
      <w:pPr>
        <w:snapToGrid w:val="0"/>
        <w:jc w:val="center"/>
        <w:rPr>
          <w:rStyle w:val="Fontepargpadro1"/>
          <w:rFonts w:cs="Times New Roman"/>
          <w:color w:val="000000"/>
          <w:sz w:val="20"/>
          <w:szCs w:val="20"/>
          <w:u w:val="single"/>
          <w:shd w:val="clear" w:color="auto" w:fill="FFFFFF"/>
        </w:rPr>
      </w:pPr>
      <w:r>
        <w:rPr>
          <w:rStyle w:val="Fontepargpadro1"/>
          <w:rFonts w:cs="Times New Roman"/>
          <w:color w:val="000000"/>
          <w:sz w:val="20"/>
          <w:szCs w:val="20"/>
        </w:rPr>
        <w:t xml:space="preserve">Rua Marques </w:t>
      </w:r>
      <w:proofErr w:type="spellStart"/>
      <w:r>
        <w:rPr>
          <w:rStyle w:val="Fontepargpadro1"/>
          <w:rFonts w:cs="Times New Roman"/>
          <w:color w:val="000000"/>
          <w:sz w:val="20"/>
          <w:szCs w:val="20"/>
        </w:rPr>
        <w:t>do</w:t>
      </w:r>
      <w:proofErr w:type="spellEnd"/>
      <w:r>
        <w:rPr>
          <w:rStyle w:val="Fontepargpadro1"/>
          <w:rFonts w:cs="Times New Roman"/>
          <w:color w:val="000000"/>
          <w:sz w:val="20"/>
          <w:szCs w:val="20"/>
        </w:rPr>
        <w:t xml:space="preserve"> Herval, nº 109, Centro, Caçapava- SP, CEP: 12.281-510</w:t>
      </w:r>
    </w:p>
    <w:p w14:paraId="07057F59" w14:textId="77777777" w:rsidR="00691808" w:rsidRDefault="00691808">
      <w:pPr>
        <w:tabs>
          <w:tab w:val="left" w:pos="2552"/>
        </w:tabs>
        <w:jc w:val="center"/>
        <w:rPr>
          <w:rFonts w:cs="Times New Roman"/>
          <w:bCs/>
        </w:rPr>
      </w:pPr>
      <w:r>
        <w:rPr>
          <w:rStyle w:val="Fontepargpadro1"/>
          <w:rFonts w:cs="Times New Roman"/>
          <w:color w:val="000000"/>
          <w:sz w:val="20"/>
          <w:szCs w:val="20"/>
          <w:u w:val="single"/>
          <w:shd w:val="clear" w:color="auto" w:fill="FFFFFF"/>
        </w:rPr>
        <w:t>FONE (12) 3652-2334 – E-mail: contratos.fusex@yahoo.com.br</w:t>
      </w:r>
      <w:r>
        <w:rPr>
          <w:rStyle w:val="Fontepargpadro1"/>
          <w:rFonts w:cs="Times New Roman"/>
          <w:color w:val="000000"/>
          <w:sz w:val="16"/>
          <w:szCs w:val="16"/>
          <w:u w:val="single"/>
          <w:shd w:val="clear" w:color="auto" w:fill="FFFFFF"/>
        </w:rPr>
        <w:t xml:space="preserve"> </w:t>
      </w:r>
    </w:p>
    <w:p w14:paraId="78F33DE3" w14:textId="77777777" w:rsidR="00691808" w:rsidRDefault="00691808">
      <w:pPr>
        <w:tabs>
          <w:tab w:val="left" w:pos="0"/>
        </w:tabs>
        <w:jc w:val="center"/>
        <w:rPr>
          <w:rFonts w:cs="Times New Roman"/>
          <w:bCs/>
        </w:rPr>
      </w:pPr>
    </w:p>
    <w:p w14:paraId="269A3563" w14:textId="77777777" w:rsidR="00691808" w:rsidRDefault="00691808">
      <w:pPr>
        <w:jc w:val="center"/>
        <w:rPr>
          <w:rFonts w:cs="Ecofont Vera Sans"/>
          <w:b/>
          <w:bCs/>
          <w:color w:val="000000"/>
          <w:u w:val="single"/>
        </w:rPr>
      </w:pPr>
      <w:r>
        <w:rPr>
          <w:rFonts w:cs="Ecofont Vera Sans"/>
          <w:b/>
          <w:bCs/>
          <w:color w:val="000000"/>
          <w:u w:val="single"/>
        </w:rPr>
        <w:t>ESTUDO TÉCNICO PRELIMINAR</w:t>
      </w:r>
    </w:p>
    <w:p w14:paraId="04FEDDA0" w14:textId="77777777" w:rsidR="00691808" w:rsidRDefault="00691808">
      <w:pPr>
        <w:jc w:val="center"/>
        <w:rPr>
          <w:rFonts w:cs="Ecofont Vera Sans"/>
          <w:b/>
          <w:bCs/>
          <w:color w:val="000000"/>
          <w:u w:val="single"/>
        </w:rPr>
      </w:pPr>
    </w:p>
    <w:p w14:paraId="4089019E" w14:textId="77777777" w:rsidR="00691808" w:rsidRDefault="00691808">
      <w:pPr>
        <w:rPr>
          <w:rFonts w:cs="Arial"/>
          <w:b/>
          <w:bCs/>
          <w:color w:val="000000"/>
        </w:rPr>
      </w:pPr>
      <w:r>
        <w:rPr>
          <w:rStyle w:val="Fontepargpadro1"/>
          <w:rFonts w:cs="Arial"/>
          <w:b/>
          <w:bCs/>
        </w:rPr>
        <w:t>Processo nº: 64309</w:t>
      </w:r>
      <w:r>
        <w:rPr>
          <w:rStyle w:val="Fontepargpadro1"/>
          <w:rFonts w:eastAsia="Times New Roman" w:cs="Arial"/>
          <w:b/>
          <w:bCs/>
          <w:color w:val="000000"/>
          <w:lang w:val="pt-PT" w:eastAsia="ar-SA"/>
        </w:rPr>
        <w:t>.009941/2022-41</w:t>
      </w:r>
      <w:r>
        <w:rPr>
          <w:rStyle w:val="Fontepargpadro1"/>
          <w:rFonts w:cs="Arial"/>
          <w:b/>
          <w:bCs/>
        </w:rPr>
        <w:t xml:space="preserve"> – CMDO 12ª BDA INF L (AMV)</w:t>
      </w:r>
    </w:p>
    <w:p w14:paraId="630FD09B" w14:textId="77777777" w:rsidR="00691808" w:rsidRDefault="00691808">
      <w:pPr>
        <w:rPr>
          <w:rFonts w:cs="Arial"/>
          <w:b/>
          <w:bCs/>
          <w:color w:val="000000"/>
        </w:rPr>
      </w:pPr>
      <w:r>
        <w:rPr>
          <w:rFonts w:cs="Arial"/>
          <w:b/>
          <w:bCs/>
          <w:color w:val="000000"/>
        </w:rPr>
        <w:t xml:space="preserve">Edital de Credenciamento </w:t>
      </w:r>
      <w:proofErr w:type="spellStart"/>
      <w:r>
        <w:rPr>
          <w:rFonts w:cs="Arial"/>
          <w:b/>
          <w:bCs/>
          <w:color w:val="000000"/>
        </w:rPr>
        <w:t>FuSEx</w:t>
      </w:r>
      <w:proofErr w:type="spellEnd"/>
    </w:p>
    <w:p w14:paraId="70C2ABB6" w14:textId="77777777" w:rsidR="00691808" w:rsidRDefault="00691808">
      <w:pPr>
        <w:rPr>
          <w:rFonts w:cs="Arial"/>
          <w:b/>
          <w:bCs/>
          <w:color w:val="00000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60"/>
      </w:tblGrid>
      <w:tr w:rsidR="00C504C4" w14:paraId="49F943BE" w14:textId="77777777">
        <w:tc>
          <w:tcPr>
            <w:tcW w:w="9360" w:type="dxa"/>
            <w:tcBorders>
              <w:top w:val="single" w:sz="2" w:space="0" w:color="000000"/>
              <w:left w:val="single" w:sz="2" w:space="0" w:color="000000"/>
              <w:bottom w:val="single" w:sz="2" w:space="0" w:color="000000"/>
              <w:right w:val="single" w:sz="2" w:space="0" w:color="000000"/>
            </w:tcBorders>
            <w:shd w:val="clear" w:color="auto" w:fill="auto"/>
          </w:tcPr>
          <w:p w14:paraId="77426A69" w14:textId="77777777" w:rsidR="00691808" w:rsidRDefault="00691808">
            <w:pPr>
              <w:pStyle w:val="Default"/>
            </w:pPr>
            <w:r>
              <w:rPr>
                <w:rStyle w:val="Fontepargpadro1"/>
                <w:rFonts w:cs="Arial"/>
                <w:b/>
                <w:bCs/>
                <w:sz w:val="23"/>
              </w:rPr>
              <w:t>I – NECESSIDADE DA CONTRATAÇÃO:</w:t>
            </w:r>
          </w:p>
        </w:tc>
      </w:tr>
      <w:tr w:rsidR="00C504C4" w14:paraId="32C5DDC1" w14:textId="77777777">
        <w:tc>
          <w:tcPr>
            <w:tcW w:w="9360" w:type="dxa"/>
            <w:tcBorders>
              <w:left w:val="single" w:sz="2" w:space="0" w:color="000000"/>
              <w:bottom w:val="single" w:sz="2" w:space="0" w:color="000000"/>
              <w:right w:val="single" w:sz="2" w:space="0" w:color="000000"/>
            </w:tcBorders>
            <w:shd w:val="clear" w:color="auto" w:fill="auto"/>
          </w:tcPr>
          <w:p w14:paraId="7AA8A4C4" w14:textId="77777777" w:rsidR="00691808" w:rsidRDefault="00691808">
            <w:pPr>
              <w:pStyle w:val="PargrafodaLista"/>
              <w:spacing w:after="57"/>
              <w:ind w:left="0"/>
              <w:jc w:val="both"/>
            </w:pPr>
            <w:r>
              <w:rPr>
                <w:rStyle w:val="Fontepargpadro1"/>
                <w:rFonts w:cs="Times New Roman"/>
                <w:color w:val="000000"/>
                <w:lang w:eastAsia="ar-SA" w:bidi="en-US"/>
              </w:rPr>
              <w:t xml:space="preserve">Contratação de Organizações Civis de Saúde (OCS) e os Profissionais de Saúde Autônomos (PSA) imprescindíveis para o atendimento médico-hospitalar, ambulatorial, emergência/urgência em regime de 24 horas diárias, pré-hospitalar, odontológica e de apoio diagnóstico e terapêutico em caráter complementar, de natureza continuada aos beneficiários do Sistema </w:t>
            </w:r>
            <w:r>
              <w:rPr>
                <w:rStyle w:val="Fontepargpadro1"/>
                <w:rFonts w:eastAsia="Times New Roman" w:cs="Times New Roman"/>
                <w:color w:val="000000"/>
                <w:spacing w:val="2"/>
                <w:lang w:eastAsia="ar-SA" w:bidi="ar-SA"/>
              </w:rPr>
              <w:t>SAMMED/FUSEX/PASS.</w:t>
            </w:r>
          </w:p>
        </w:tc>
      </w:tr>
    </w:tbl>
    <w:p w14:paraId="6BD8F3FA" w14:textId="77777777" w:rsidR="00691808" w:rsidRDefault="00691808">
      <w:pPr>
        <w:rPr>
          <w:rFonts w:cs="Arial"/>
          <w:b/>
          <w:bCs/>
          <w:color w:val="00000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60"/>
      </w:tblGrid>
      <w:tr w:rsidR="00C504C4" w14:paraId="1C5285F7" w14:textId="77777777">
        <w:tc>
          <w:tcPr>
            <w:tcW w:w="9360" w:type="dxa"/>
            <w:tcBorders>
              <w:top w:val="single" w:sz="2" w:space="0" w:color="000000"/>
              <w:left w:val="single" w:sz="2" w:space="0" w:color="000000"/>
              <w:bottom w:val="single" w:sz="2" w:space="0" w:color="000000"/>
              <w:right w:val="single" w:sz="2" w:space="0" w:color="000000"/>
            </w:tcBorders>
            <w:shd w:val="clear" w:color="auto" w:fill="auto"/>
          </w:tcPr>
          <w:p w14:paraId="7D14A6DE" w14:textId="77777777" w:rsidR="00691808" w:rsidRDefault="00691808">
            <w:pPr>
              <w:pStyle w:val="Default"/>
            </w:pPr>
            <w:r>
              <w:rPr>
                <w:rStyle w:val="Fontepargpadro1"/>
                <w:rFonts w:cs="Arial"/>
                <w:b/>
                <w:bCs/>
                <w:sz w:val="23"/>
              </w:rPr>
              <w:t>II – R</w:t>
            </w:r>
            <w:r>
              <w:rPr>
                <w:rStyle w:val="Fontepargpadro1"/>
                <w:rFonts w:cs="Arial"/>
                <w:b/>
                <w:bCs/>
              </w:rPr>
              <w:t>EFERÊNCIA A INSTRUMENTOS DE PLANEJAMENTO</w:t>
            </w:r>
            <w:r>
              <w:rPr>
                <w:rStyle w:val="Fontepargpadro1"/>
                <w:rFonts w:cs="Arial"/>
                <w:b/>
                <w:bCs/>
                <w:sz w:val="23"/>
              </w:rPr>
              <w:t>:</w:t>
            </w:r>
          </w:p>
        </w:tc>
      </w:tr>
      <w:tr w:rsidR="00C504C4" w14:paraId="446E86B7" w14:textId="77777777">
        <w:trPr>
          <w:trHeight w:val="400"/>
        </w:trPr>
        <w:tc>
          <w:tcPr>
            <w:tcW w:w="9360" w:type="dxa"/>
            <w:tcBorders>
              <w:left w:val="single" w:sz="2" w:space="0" w:color="000000"/>
              <w:bottom w:val="single" w:sz="2" w:space="0" w:color="000000"/>
              <w:right w:val="single" w:sz="2" w:space="0" w:color="000000"/>
            </w:tcBorders>
            <w:shd w:val="clear" w:color="auto" w:fill="auto"/>
          </w:tcPr>
          <w:p w14:paraId="24EA1D30" w14:textId="77777777" w:rsidR="00691808" w:rsidRDefault="00691808">
            <w:pPr>
              <w:pStyle w:val="PargrafodaLista"/>
              <w:spacing w:after="0"/>
              <w:ind w:left="0"/>
              <w:jc w:val="both"/>
            </w:pPr>
            <w:r>
              <w:rPr>
                <w:rFonts w:cs="Arial"/>
              </w:rPr>
              <w:t>Ação obrigatória por normas sanitárias vigentes de regulamentação na área da saúde.</w:t>
            </w:r>
          </w:p>
        </w:tc>
      </w:tr>
    </w:tbl>
    <w:p w14:paraId="5F32F0DF" w14:textId="77777777" w:rsidR="00691808" w:rsidRDefault="00691808">
      <w:pPr>
        <w:rPr>
          <w:rFonts w:cs="Arial"/>
          <w:b/>
          <w:bCs/>
          <w:color w:val="00000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60"/>
      </w:tblGrid>
      <w:tr w:rsidR="00C504C4" w14:paraId="45BDE449" w14:textId="77777777">
        <w:tc>
          <w:tcPr>
            <w:tcW w:w="9360" w:type="dxa"/>
            <w:tcBorders>
              <w:top w:val="single" w:sz="2" w:space="0" w:color="000000"/>
              <w:left w:val="single" w:sz="2" w:space="0" w:color="000000"/>
              <w:bottom w:val="single" w:sz="2" w:space="0" w:color="000000"/>
              <w:right w:val="single" w:sz="2" w:space="0" w:color="000000"/>
            </w:tcBorders>
            <w:shd w:val="clear" w:color="auto" w:fill="auto"/>
          </w:tcPr>
          <w:p w14:paraId="404F8569" w14:textId="77777777" w:rsidR="00691808" w:rsidRDefault="00691808">
            <w:pPr>
              <w:pStyle w:val="Default"/>
            </w:pPr>
            <w:r>
              <w:rPr>
                <w:rStyle w:val="Fontepargpadro1"/>
                <w:rFonts w:cs="Arial"/>
                <w:b/>
                <w:bCs/>
                <w:sz w:val="23"/>
              </w:rPr>
              <w:t>III – REQUISITOS DA CONTRATAÇÃO:</w:t>
            </w:r>
          </w:p>
        </w:tc>
      </w:tr>
      <w:tr w:rsidR="00C504C4" w14:paraId="4A505739" w14:textId="77777777">
        <w:tc>
          <w:tcPr>
            <w:tcW w:w="9360" w:type="dxa"/>
            <w:tcBorders>
              <w:left w:val="single" w:sz="2" w:space="0" w:color="000000"/>
              <w:bottom w:val="single" w:sz="2" w:space="0" w:color="000000"/>
              <w:right w:val="single" w:sz="2" w:space="0" w:color="000000"/>
            </w:tcBorders>
            <w:shd w:val="clear" w:color="auto" w:fill="auto"/>
          </w:tcPr>
          <w:p w14:paraId="20EBA7E0" w14:textId="77777777" w:rsidR="00691808" w:rsidRDefault="00691808">
            <w:pPr>
              <w:spacing w:before="113" w:after="113"/>
              <w:jc w:val="both"/>
              <w:rPr>
                <w:rStyle w:val="Fontepargpadro1"/>
                <w:rFonts w:cs="Arial"/>
              </w:rPr>
            </w:pPr>
            <w:r>
              <w:rPr>
                <w:rStyle w:val="Fontepargpadro1"/>
                <w:rFonts w:cs="Arial"/>
              </w:rPr>
              <w:t xml:space="preserve">a)     </w:t>
            </w:r>
            <w:r>
              <w:rPr>
                <w:rStyle w:val="Fontepargpadro1"/>
                <w:rFonts w:cs="Arial"/>
                <w:color w:val="00000A"/>
              </w:rPr>
              <w:t xml:space="preserve">O credenciamento abrangerá os prestadores de serviços aptos a realizarem o atendimento nos Municípios de </w:t>
            </w:r>
            <w:r>
              <w:t>Caçapava, São José dos Campos, Taubaté, Igaratá, Jacareí, Jambeiro, Monteiro Lobato, Paraibuna, Santa Branca, Guararema, Campos do Jordão, Lagoinha, Natividade da Serra, Pindamonhangaba, Redenção da Serra, Santo Antonio do Pinhal, São Bento do Sapucaí, São Luiz do Paraitinga, Tremembé, Caraguatatuba, Ilhabela, São Sebastião e Ubatuba</w:t>
            </w:r>
            <w:r>
              <w:rPr>
                <w:rStyle w:val="Fontepargpadro1"/>
                <w:rFonts w:cs="Arial"/>
                <w:color w:val="00000A"/>
              </w:rPr>
              <w:t>.</w:t>
            </w:r>
          </w:p>
          <w:p w14:paraId="0B9410AC" w14:textId="77777777" w:rsidR="00691808" w:rsidRDefault="00691808">
            <w:pPr>
              <w:spacing w:before="113" w:after="113"/>
              <w:jc w:val="both"/>
            </w:pPr>
            <w:r>
              <w:rPr>
                <w:rStyle w:val="Fontepargpadro1"/>
                <w:rFonts w:cs="Arial"/>
              </w:rPr>
              <w:t xml:space="preserve">b) </w:t>
            </w:r>
            <w:r>
              <w:rPr>
                <w:rStyle w:val="Fontepargpadro1"/>
                <w:rFonts w:eastAsia="Arial" w:cs="Arial"/>
                <w:color w:val="000000"/>
              </w:rPr>
              <w:t xml:space="preserve">Poderão requerer o credenciamento as Organizações Civis de Saúde (OCS) e os Profissionais de Saúde Autônomo (PSA) das modalidades ou especialidades definidas no Edital de Credenciamento ao </w:t>
            </w:r>
            <w:proofErr w:type="spellStart"/>
            <w:r>
              <w:rPr>
                <w:rStyle w:val="Fontepargpadro1"/>
                <w:rFonts w:eastAsia="Arial" w:cs="Arial"/>
                <w:color w:val="000000"/>
              </w:rPr>
              <w:t>FuSEx</w:t>
            </w:r>
            <w:proofErr w:type="spellEnd"/>
            <w:r>
              <w:rPr>
                <w:rStyle w:val="Fontepargpadro1"/>
                <w:rFonts w:eastAsia="Arial" w:cs="Arial"/>
                <w:color w:val="000000"/>
              </w:rPr>
              <w:t xml:space="preserve"> e que cumpram os requisitos pertinentes de habilitação.</w:t>
            </w:r>
          </w:p>
        </w:tc>
      </w:tr>
    </w:tbl>
    <w:p w14:paraId="072EFD27" w14:textId="77777777" w:rsidR="00691808" w:rsidRDefault="00691808">
      <w:pPr>
        <w:rPr>
          <w:rFonts w:cs="Ecofont Vera Sans"/>
          <w:b/>
          <w:bCs/>
          <w:color w:val="000000"/>
          <w:u w:val="singl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60"/>
      </w:tblGrid>
      <w:tr w:rsidR="00C504C4" w14:paraId="490C514B" w14:textId="77777777">
        <w:tc>
          <w:tcPr>
            <w:tcW w:w="9360" w:type="dxa"/>
            <w:tcBorders>
              <w:top w:val="single" w:sz="2" w:space="0" w:color="000000"/>
              <w:left w:val="single" w:sz="2" w:space="0" w:color="000000"/>
              <w:bottom w:val="single" w:sz="2" w:space="0" w:color="000000"/>
              <w:right w:val="single" w:sz="2" w:space="0" w:color="000000"/>
            </w:tcBorders>
            <w:shd w:val="clear" w:color="auto" w:fill="auto"/>
          </w:tcPr>
          <w:p w14:paraId="30B273AC" w14:textId="77777777" w:rsidR="00691808" w:rsidRDefault="00691808">
            <w:pPr>
              <w:pStyle w:val="Default"/>
            </w:pPr>
            <w:r>
              <w:rPr>
                <w:rFonts w:cs="Arial"/>
                <w:b/>
                <w:bCs/>
              </w:rPr>
              <w:t>IV – ESTIMATIVA DAS QUANTIDADES</w:t>
            </w:r>
          </w:p>
        </w:tc>
      </w:tr>
      <w:tr w:rsidR="00C504C4" w14:paraId="69E9582F" w14:textId="77777777">
        <w:tc>
          <w:tcPr>
            <w:tcW w:w="9360" w:type="dxa"/>
            <w:tcBorders>
              <w:top w:val="single" w:sz="2" w:space="0" w:color="000000"/>
              <w:left w:val="single" w:sz="2" w:space="0" w:color="000000"/>
              <w:bottom w:val="single" w:sz="4" w:space="0" w:color="000000"/>
              <w:right w:val="single" w:sz="2" w:space="0" w:color="000000"/>
            </w:tcBorders>
            <w:shd w:val="clear" w:color="auto" w:fill="auto"/>
          </w:tcPr>
          <w:p w14:paraId="789792D8" w14:textId="77777777" w:rsidR="00691808" w:rsidRDefault="00691808">
            <w:pPr>
              <w:pStyle w:val="Contedodatabela"/>
              <w:numPr>
                <w:ilvl w:val="0"/>
                <w:numId w:val="2"/>
              </w:numPr>
              <w:tabs>
                <w:tab w:val="left" w:pos="588"/>
              </w:tabs>
              <w:spacing w:after="57"/>
              <w:ind w:left="0" w:firstLine="0"/>
              <w:jc w:val="both"/>
            </w:pPr>
            <w:r>
              <w:rPr>
                <w:rStyle w:val="Fontepargpadro1"/>
                <w:color w:val="000000"/>
                <w:lang w:eastAsia="pt-BR"/>
              </w:rPr>
              <w:t xml:space="preserve">Tendo em vista as características que figuram o credenciamento, a administração tem o interesse de contratar todos que se enquadrem nas condições definidas no Edital, caracterizando uma situação de inexigibilidade de licitação. Essa forma de seleção favorece o usuário, na medida em que aumenta suas opções para a realização de consultas, tratamentos, exames, ao mesmo tempo em que resguarda o princípio da impessoalidade. Apesar de não ser um procedimento previsto expressamente na legislação, ele é reconhecido como válido pela doutrina e pela própria jurisprudência do Tribunal de Contas da União, para a contratação de serviços que possuam determinadas características. </w:t>
            </w:r>
            <w:r>
              <w:rPr>
                <w:rStyle w:val="Fontepargpadro1"/>
                <w:rFonts w:cs="Times New Roman"/>
                <w:shd w:val="clear" w:color="auto" w:fill="FFFFFF"/>
              </w:rPr>
              <w:t>Tratando-se de negócios futuros e</w:t>
            </w:r>
            <w:r>
              <w:rPr>
                <w:rStyle w:val="Forte1"/>
                <w:rFonts w:cs="Times New Roman"/>
                <w:shd w:val="clear" w:color="auto" w:fill="FFFFFF"/>
              </w:rPr>
              <w:t> </w:t>
            </w:r>
            <w:r>
              <w:rPr>
                <w:rStyle w:val="Forte1"/>
                <w:rFonts w:cs="Times New Roman"/>
                <w:b w:val="0"/>
                <w:bCs w:val="0"/>
                <w:shd w:val="clear" w:color="auto" w:fill="FFFFFF"/>
              </w:rPr>
              <w:t>eventuais, no momento do credenciamento, a Administração não sabe ao certo o quantitativo que será demandado dos</w:t>
            </w:r>
            <w:r>
              <w:rPr>
                <w:rStyle w:val="Fontepargpadro1"/>
                <w:rFonts w:cs="Times New Roman"/>
                <w:shd w:val="clear" w:color="auto" w:fill="FFFFFF"/>
              </w:rPr>
              <w:t xml:space="preserve"> credenciados. Além disso, não é a Administração quem escolhe o </w:t>
            </w:r>
            <w:r>
              <w:rPr>
                <w:rStyle w:val="Fontepargpadro1"/>
                <w:rFonts w:cs="Times New Roman"/>
                <w:shd w:val="clear" w:color="auto" w:fill="FFFFFF"/>
              </w:rPr>
              <w:lastRenderedPageBreak/>
              <w:t>prestador de serviço que será acionado para cada atendimento, apenas aplicando as condições previamente definidas no edital de credenciamento em face da demanda.</w:t>
            </w:r>
          </w:p>
        </w:tc>
      </w:tr>
    </w:tbl>
    <w:p w14:paraId="37E8FCAF" w14:textId="77777777" w:rsidR="00691808" w:rsidRDefault="00691808">
      <w:pPr>
        <w:pStyle w:val="Normal1"/>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60"/>
      </w:tblGrid>
      <w:tr w:rsidR="00C504C4" w14:paraId="0B0E5B84" w14:textId="77777777">
        <w:trPr>
          <w:trHeight w:val="4895"/>
        </w:trPr>
        <w:tc>
          <w:tcPr>
            <w:tcW w:w="9360" w:type="dxa"/>
            <w:tcBorders>
              <w:top w:val="single" w:sz="4" w:space="0" w:color="000000"/>
              <w:left w:val="single" w:sz="2" w:space="0" w:color="000000"/>
              <w:bottom w:val="single" w:sz="2" w:space="0" w:color="000000"/>
              <w:right w:val="single" w:sz="2" w:space="0" w:color="000000"/>
            </w:tcBorders>
            <w:shd w:val="clear" w:color="auto" w:fill="auto"/>
          </w:tcPr>
          <w:p w14:paraId="003297DA" w14:textId="77777777" w:rsidR="00691808" w:rsidRDefault="00691808">
            <w:pPr>
              <w:pStyle w:val="PargrafodaLista"/>
              <w:spacing w:after="240"/>
              <w:ind w:left="0"/>
              <w:jc w:val="both"/>
              <w:rPr>
                <w:rStyle w:val="Fontepargpadro1"/>
                <w:rFonts w:cs="Times New Roman"/>
                <w:b/>
                <w:bCs/>
                <w:color w:val="000000"/>
                <w:sz w:val="20"/>
                <w:szCs w:val="20"/>
              </w:rPr>
            </w:pPr>
            <w:r>
              <w:rPr>
                <w:rStyle w:val="Fontepargpadro1"/>
                <w:rFonts w:cs="Times New Roman"/>
                <w:color w:val="000000"/>
                <w:shd w:val="clear" w:color="auto" w:fill="FFFFFF"/>
                <w:lang w:eastAsia="ar-SA"/>
              </w:rPr>
              <w:t>b) Quantitativo de Usuários vinculados a UG/</w:t>
            </w:r>
            <w:proofErr w:type="spellStart"/>
            <w:r>
              <w:rPr>
                <w:rStyle w:val="Fontepargpadro1"/>
                <w:rFonts w:cs="Times New Roman"/>
                <w:color w:val="000000"/>
                <w:shd w:val="clear" w:color="auto" w:fill="FFFFFF"/>
                <w:lang w:eastAsia="ar-SA"/>
              </w:rPr>
              <w:t>FuSEx</w:t>
            </w:r>
            <w:proofErr w:type="spellEnd"/>
            <w:r>
              <w:rPr>
                <w:rStyle w:val="Fontepargpadro1"/>
                <w:rFonts w:cs="Times New Roman"/>
                <w:color w:val="000000"/>
                <w:shd w:val="clear" w:color="auto" w:fill="FFFFFF"/>
                <w:lang w:eastAsia="ar-SA"/>
              </w:rPr>
              <w:t xml:space="preserve"> do </w:t>
            </w:r>
            <w:proofErr w:type="spellStart"/>
            <w:r>
              <w:rPr>
                <w:rStyle w:val="Fontepargpadro1"/>
                <w:rFonts w:cs="Times New Roman"/>
                <w:color w:val="000000"/>
                <w:shd w:val="clear" w:color="auto" w:fill="FFFFFF"/>
                <w:lang w:eastAsia="ar-SA"/>
              </w:rPr>
              <w:t>Cmdo</w:t>
            </w:r>
            <w:proofErr w:type="spellEnd"/>
            <w:r>
              <w:rPr>
                <w:rStyle w:val="Fontepargpadro1"/>
                <w:rFonts w:cs="Times New Roman"/>
                <w:color w:val="000000"/>
                <w:shd w:val="clear" w:color="auto" w:fill="FFFFFF"/>
                <w:lang w:eastAsia="ar-SA"/>
              </w:rPr>
              <w:t xml:space="preserve"> 12ª </w:t>
            </w:r>
            <w:proofErr w:type="spellStart"/>
            <w:r>
              <w:rPr>
                <w:rStyle w:val="Fontepargpadro1"/>
                <w:rFonts w:cs="Times New Roman"/>
                <w:color w:val="000000"/>
                <w:shd w:val="clear" w:color="auto" w:fill="FFFFFF"/>
                <w:lang w:eastAsia="ar-SA"/>
              </w:rPr>
              <w:t>Bda</w:t>
            </w:r>
            <w:proofErr w:type="spellEnd"/>
            <w:r>
              <w:rPr>
                <w:rStyle w:val="Fontepargpadro1"/>
                <w:rFonts w:cs="Times New Roman"/>
                <w:color w:val="000000"/>
                <w:shd w:val="clear" w:color="auto" w:fill="FFFFFF"/>
                <w:lang w:eastAsia="ar-SA"/>
              </w:rPr>
              <w:t xml:space="preserve"> </w:t>
            </w:r>
            <w:proofErr w:type="spellStart"/>
            <w:r>
              <w:rPr>
                <w:rStyle w:val="Fontepargpadro1"/>
                <w:rFonts w:cs="Times New Roman"/>
                <w:color w:val="000000"/>
                <w:shd w:val="clear" w:color="auto" w:fill="FFFFFF"/>
                <w:lang w:eastAsia="ar-SA"/>
              </w:rPr>
              <w:t>Inf</w:t>
            </w:r>
            <w:proofErr w:type="spellEnd"/>
            <w:r>
              <w:rPr>
                <w:rStyle w:val="Fontepargpadro1"/>
                <w:rFonts w:cs="Times New Roman"/>
                <w:color w:val="000000"/>
                <w:shd w:val="clear" w:color="auto" w:fill="FFFFFF"/>
                <w:lang w:eastAsia="ar-SA"/>
              </w:rPr>
              <w:t xml:space="preserve"> L (</w:t>
            </w:r>
            <w:proofErr w:type="spellStart"/>
            <w:r>
              <w:rPr>
                <w:rStyle w:val="Fontepargpadro1"/>
                <w:rFonts w:cs="Times New Roman"/>
                <w:color w:val="000000"/>
                <w:shd w:val="clear" w:color="auto" w:fill="FFFFFF"/>
                <w:lang w:eastAsia="ar-SA"/>
              </w:rPr>
              <w:t>Amv</w:t>
            </w:r>
            <w:proofErr w:type="spellEnd"/>
            <w:r>
              <w:rPr>
                <w:rStyle w:val="Fontepargpadro1"/>
                <w:rFonts w:cs="Times New Roman"/>
                <w:color w:val="000000"/>
                <w:shd w:val="clear" w:color="auto" w:fill="FFFFFF"/>
                <w:lang w:eastAsia="ar-SA"/>
              </w:rPr>
              <w:t>):</w:t>
            </w:r>
          </w:p>
          <w:tbl>
            <w:tblPr>
              <w:tblW w:w="0" w:type="auto"/>
              <w:tblInd w:w="208" w:type="dxa"/>
              <w:tblLayout w:type="fixed"/>
              <w:tblCellMar>
                <w:top w:w="55" w:type="dxa"/>
                <w:left w:w="33" w:type="dxa"/>
                <w:bottom w:w="55" w:type="dxa"/>
                <w:right w:w="55" w:type="dxa"/>
              </w:tblCellMar>
              <w:tblLook w:val="0000" w:firstRow="0" w:lastRow="0" w:firstColumn="0" w:lastColumn="0" w:noHBand="0" w:noVBand="0"/>
            </w:tblPr>
            <w:tblGrid>
              <w:gridCol w:w="3363"/>
              <w:gridCol w:w="2862"/>
              <w:gridCol w:w="2650"/>
            </w:tblGrid>
            <w:tr w:rsidR="00C504C4" w14:paraId="72F79293" w14:textId="77777777">
              <w:trPr>
                <w:trHeight w:val="113"/>
              </w:trPr>
              <w:tc>
                <w:tcPr>
                  <w:tcW w:w="3363" w:type="dxa"/>
                  <w:tcBorders>
                    <w:top w:val="single" w:sz="2" w:space="0" w:color="000001"/>
                    <w:left w:val="single" w:sz="2" w:space="0" w:color="000001"/>
                    <w:bottom w:val="single" w:sz="2" w:space="0" w:color="000001"/>
                  </w:tcBorders>
                  <w:shd w:val="clear" w:color="auto" w:fill="FFFFFF"/>
                </w:tcPr>
                <w:p w14:paraId="2FF8243E" w14:textId="77777777" w:rsidR="00691808" w:rsidRDefault="00691808">
                  <w:pPr>
                    <w:snapToGrid w:val="0"/>
                    <w:spacing w:before="113" w:after="113"/>
                  </w:pPr>
                  <w:r>
                    <w:rPr>
                      <w:rStyle w:val="Fontepargpadro1"/>
                      <w:rFonts w:cs="Times New Roman"/>
                      <w:b/>
                      <w:bCs/>
                      <w:color w:val="000000"/>
                      <w:sz w:val="20"/>
                      <w:szCs w:val="20"/>
                    </w:rPr>
                    <w:t>EFETIVO</w:t>
                  </w:r>
                </w:p>
              </w:tc>
              <w:tc>
                <w:tcPr>
                  <w:tcW w:w="5512" w:type="dxa"/>
                  <w:gridSpan w:val="2"/>
                  <w:tcBorders>
                    <w:top w:val="single" w:sz="2" w:space="0" w:color="000001"/>
                    <w:left w:val="single" w:sz="2" w:space="0" w:color="000001"/>
                    <w:bottom w:val="single" w:sz="2" w:space="0" w:color="000001"/>
                    <w:right w:val="single" w:sz="2" w:space="0" w:color="000001"/>
                  </w:tcBorders>
                  <w:shd w:val="clear" w:color="auto" w:fill="FFFFFF"/>
                </w:tcPr>
                <w:p w14:paraId="5D933225" w14:textId="77777777" w:rsidR="00691808" w:rsidRDefault="00691808">
                  <w:pPr>
                    <w:pStyle w:val="Contedodatabela"/>
                    <w:jc w:val="center"/>
                  </w:pPr>
                  <w:r>
                    <w:rPr>
                      <w:rStyle w:val="Fontepargpadro1"/>
                      <w:b/>
                      <w:bCs/>
                      <w:sz w:val="20"/>
                    </w:rPr>
                    <w:t>2024</w:t>
                  </w:r>
                </w:p>
              </w:tc>
            </w:tr>
            <w:tr w:rsidR="00C504C4" w14:paraId="6448187F" w14:textId="77777777">
              <w:trPr>
                <w:trHeight w:val="337"/>
              </w:trPr>
              <w:tc>
                <w:tcPr>
                  <w:tcW w:w="3363" w:type="dxa"/>
                  <w:tcBorders>
                    <w:top w:val="single" w:sz="2" w:space="0" w:color="000001"/>
                    <w:left w:val="single" w:sz="2" w:space="0" w:color="000001"/>
                    <w:bottom w:val="single" w:sz="2" w:space="0" w:color="000001"/>
                  </w:tcBorders>
                  <w:shd w:val="clear" w:color="auto" w:fill="FFFFFF"/>
                  <w:vAlign w:val="center"/>
                </w:tcPr>
                <w:p w14:paraId="1EBF0924" w14:textId="77777777" w:rsidR="00691808" w:rsidRDefault="00691808">
                  <w:pPr>
                    <w:snapToGrid w:val="0"/>
                    <w:spacing w:before="113" w:after="113"/>
                    <w:jc w:val="both"/>
                    <w:rPr>
                      <w:sz w:val="20"/>
                      <w:szCs w:val="20"/>
                    </w:rPr>
                  </w:pPr>
                </w:p>
              </w:tc>
              <w:tc>
                <w:tcPr>
                  <w:tcW w:w="2862" w:type="dxa"/>
                  <w:tcBorders>
                    <w:top w:val="single" w:sz="2" w:space="0" w:color="000001"/>
                    <w:left w:val="single" w:sz="2" w:space="0" w:color="000001"/>
                    <w:bottom w:val="single" w:sz="2" w:space="0" w:color="000001"/>
                  </w:tcBorders>
                  <w:shd w:val="clear" w:color="auto" w:fill="FFFFFF"/>
                  <w:vAlign w:val="center"/>
                </w:tcPr>
                <w:p w14:paraId="21CE67BF" w14:textId="76C7512D" w:rsidR="00691808" w:rsidRDefault="00691808">
                  <w:pPr>
                    <w:snapToGrid w:val="0"/>
                    <w:spacing w:before="113" w:after="113"/>
                    <w:jc w:val="center"/>
                  </w:pPr>
                  <w:r>
                    <w:rPr>
                      <w:rStyle w:val="Fontepargpadro1"/>
                      <w:rFonts w:cs="Times New Roman"/>
                      <w:b/>
                      <w:bCs/>
                      <w:color w:val="000000"/>
                      <w:sz w:val="20"/>
                      <w:szCs w:val="20"/>
                    </w:rPr>
                    <w:t>TITULAR</w:t>
                  </w:r>
                  <w:r w:rsidR="00537E4E">
                    <w:rPr>
                      <w:rStyle w:val="Fontepargpadro1"/>
                      <w:rFonts w:cs="Times New Roman"/>
                      <w:b/>
                      <w:bCs/>
                      <w:color w:val="000000"/>
                      <w:sz w:val="20"/>
                      <w:szCs w:val="20"/>
                    </w:rPr>
                    <w:t xml:space="preserve"> / PENSIONISTA</w:t>
                  </w:r>
                </w:p>
              </w:tc>
              <w:tc>
                <w:tcPr>
                  <w:tcW w:w="2650" w:type="dxa"/>
                  <w:tcBorders>
                    <w:top w:val="single" w:sz="2" w:space="0" w:color="000001"/>
                    <w:left w:val="single" w:sz="2" w:space="0" w:color="000001"/>
                    <w:bottom w:val="single" w:sz="2" w:space="0" w:color="000001"/>
                    <w:right w:val="single" w:sz="2" w:space="0" w:color="000001"/>
                  </w:tcBorders>
                  <w:shd w:val="clear" w:color="auto" w:fill="FFFFFF"/>
                  <w:vAlign w:val="center"/>
                </w:tcPr>
                <w:p w14:paraId="066ED0AC" w14:textId="77777777" w:rsidR="00691808" w:rsidRDefault="00691808">
                  <w:pPr>
                    <w:snapToGrid w:val="0"/>
                    <w:spacing w:before="113" w:after="113"/>
                    <w:jc w:val="center"/>
                  </w:pPr>
                  <w:r>
                    <w:rPr>
                      <w:rStyle w:val="Fontepargpadro1"/>
                      <w:rFonts w:cs="Times New Roman"/>
                      <w:b/>
                      <w:bCs/>
                      <w:color w:val="000000"/>
                      <w:sz w:val="20"/>
                      <w:szCs w:val="20"/>
                    </w:rPr>
                    <w:t>DEPENDENTE</w:t>
                  </w:r>
                </w:p>
              </w:tc>
            </w:tr>
            <w:tr w:rsidR="00C504C4" w14:paraId="4AC9A01E" w14:textId="77777777">
              <w:trPr>
                <w:trHeight w:val="203"/>
              </w:trPr>
              <w:tc>
                <w:tcPr>
                  <w:tcW w:w="3363" w:type="dxa"/>
                  <w:tcBorders>
                    <w:top w:val="single" w:sz="2" w:space="0" w:color="000001"/>
                    <w:left w:val="single" w:sz="2" w:space="0" w:color="000001"/>
                    <w:bottom w:val="single" w:sz="2" w:space="0" w:color="000001"/>
                  </w:tcBorders>
                  <w:shd w:val="clear" w:color="auto" w:fill="FFFFFF"/>
                  <w:vAlign w:val="center"/>
                </w:tcPr>
                <w:p w14:paraId="3CE09AF3" w14:textId="77777777" w:rsidR="00691808" w:rsidRDefault="00691808">
                  <w:pPr>
                    <w:snapToGrid w:val="0"/>
                    <w:spacing w:before="113" w:after="113"/>
                    <w:jc w:val="both"/>
                  </w:pPr>
                  <w:r>
                    <w:rPr>
                      <w:rStyle w:val="Fontepargpadro1"/>
                      <w:rFonts w:cs="Times New Roman"/>
                      <w:b/>
                      <w:bCs/>
                      <w:color w:val="000000"/>
                      <w:sz w:val="20"/>
                      <w:szCs w:val="20"/>
                    </w:rPr>
                    <w:t>SAMMED</w:t>
                  </w:r>
                </w:p>
              </w:tc>
              <w:tc>
                <w:tcPr>
                  <w:tcW w:w="2862" w:type="dxa"/>
                  <w:tcBorders>
                    <w:top w:val="single" w:sz="2" w:space="0" w:color="000001"/>
                    <w:left w:val="single" w:sz="2" w:space="0" w:color="000001"/>
                    <w:bottom w:val="single" w:sz="2" w:space="0" w:color="000001"/>
                  </w:tcBorders>
                  <w:shd w:val="clear" w:color="auto" w:fill="FFFFFF"/>
                </w:tcPr>
                <w:p w14:paraId="0FA53BD0" w14:textId="38BD6930" w:rsidR="00691808" w:rsidRDefault="00537E4E">
                  <w:pPr>
                    <w:pStyle w:val="TableParagraph"/>
                    <w:tabs>
                      <w:tab w:val="left" w:pos="709"/>
                    </w:tabs>
                    <w:ind w:left="943" w:right="958"/>
                  </w:pPr>
                  <w:r>
                    <w:t>307</w:t>
                  </w:r>
                </w:p>
              </w:tc>
              <w:tc>
                <w:tcPr>
                  <w:tcW w:w="2650" w:type="dxa"/>
                  <w:tcBorders>
                    <w:top w:val="single" w:sz="2" w:space="0" w:color="000001"/>
                    <w:left w:val="single" w:sz="2" w:space="0" w:color="000001"/>
                    <w:bottom w:val="single" w:sz="2" w:space="0" w:color="000001"/>
                    <w:right w:val="single" w:sz="2" w:space="0" w:color="000001"/>
                  </w:tcBorders>
                  <w:shd w:val="clear" w:color="auto" w:fill="FFFFFF"/>
                </w:tcPr>
                <w:p w14:paraId="50F464BE" w14:textId="77777777" w:rsidR="00691808" w:rsidRDefault="00691808">
                  <w:pPr>
                    <w:pStyle w:val="TableParagraph"/>
                    <w:tabs>
                      <w:tab w:val="left" w:pos="709"/>
                    </w:tabs>
                    <w:ind w:right="13"/>
                  </w:pPr>
                  <w:r>
                    <w:rPr>
                      <w:rStyle w:val="Fontepargpadro1"/>
                      <w:color w:val="000009"/>
                      <w:sz w:val="20"/>
                      <w:szCs w:val="20"/>
                    </w:rPr>
                    <w:t>-</w:t>
                  </w:r>
                </w:p>
              </w:tc>
            </w:tr>
            <w:tr w:rsidR="00C504C4" w14:paraId="7EACBD0F" w14:textId="77777777">
              <w:trPr>
                <w:trHeight w:val="325"/>
              </w:trPr>
              <w:tc>
                <w:tcPr>
                  <w:tcW w:w="3363" w:type="dxa"/>
                  <w:tcBorders>
                    <w:top w:val="single" w:sz="2" w:space="0" w:color="000001"/>
                    <w:left w:val="single" w:sz="2" w:space="0" w:color="000001"/>
                    <w:bottom w:val="single" w:sz="2" w:space="0" w:color="000001"/>
                  </w:tcBorders>
                  <w:shd w:val="clear" w:color="auto" w:fill="FFFFFF"/>
                  <w:vAlign w:val="center"/>
                </w:tcPr>
                <w:p w14:paraId="34108999" w14:textId="77777777" w:rsidR="00691808" w:rsidRDefault="00691808">
                  <w:pPr>
                    <w:snapToGrid w:val="0"/>
                    <w:spacing w:before="113" w:after="113"/>
                    <w:jc w:val="both"/>
                  </w:pPr>
                  <w:r>
                    <w:rPr>
                      <w:rStyle w:val="Fontepargpadro1"/>
                      <w:rFonts w:cs="Times New Roman"/>
                      <w:b/>
                      <w:bCs/>
                      <w:color w:val="000000"/>
                      <w:sz w:val="20"/>
                      <w:szCs w:val="20"/>
                    </w:rPr>
                    <w:t>FUSEX</w:t>
                  </w:r>
                </w:p>
              </w:tc>
              <w:tc>
                <w:tcPr>
                  <w:tcW w:w="2862" w:type="dxa"/>
                  <w:tcBorders>
                    <w:top w:val="single" w:sz="2" w:space="0" w:color="000001"/>
                    <w:left w:val="single" w:sz="2" w:space="0" w:color="000001"/>
                    <w:bottom w:val="single" w:sz="2" w:space="0" w:color="000001"/>
                  </w:tcBorders>
                  <w:shd w:val="clear" w:color="auto" w:fill="FFFFFF"/>
                </w:tcPr>
                <w:p w14:paraId="797B7F3B" w14:textId="34949703" w:rsidR="00691808" w:rsidRDefault="00537E4E">
                  <w:pPr>
                    <w:pStyle w:val="TableParagraph"/>
                    <w:tabs>
                      <w:tab w:val="left" w:pos="709"/>
                    </w:tabs>
                    <w:ind w:right="1234"/>
                    <w:jc w:val="right"/>
                  </w:pPr>
                  <w:r>
                    <w:t>1.183 / 863</w:t>
                  </w:r>
                </w:p>
              </w:tc>
              <w:tc>
                <w:tcPr>
                  <w:tcW w:w="2650" w:type="dxa"/>
                  <w:tcBorders>
                    <w:top w:val="single" w:sz="2" w:space="0" w:color="000001"/>
                    <w:left w:val="single" w:sz="2" w:space="0" w:color="000001"/>
                    <w:bottom w:val="single" w:sz="2" w:space="0" w:color="000001"/>
                    <w:right w:val="single" w:sz="2" w:space="0" w:color="000001"/>
                  </w:tcBorders>
                  <w:shd w:val="clear" w:color="auto" w:fill="FFFFFF"/>
                </w:tcPr>
                <w:p w14:paraId="11CCF3AC" w14:textId="7E49D27A" w:rsidR="00691808" w:rsidRDefault="00691808">
                  <w:pPr>
                    <w:pStyle w:val="TableParagraph"/>
                    <w:tabs>
                      <w:tab w:val="left" w:pos="709"/>
                    </w:tabs>
                    <w:ind w:left="604" w:right="621"/>
                  </w:pPr>
                  <w:r>
                    <w:rPr>
                      <w:rStyle w:val="Fontepargpadro1"/>
                      <w:color w:val="000009"/>
                      <w:sz w:val="20"/>
                      <w:szCs w:val="20"/>
                    </w:rPr>
                    <w:t>1.2</w:t>
                  </w:r>
                  <w:r w:rsidR="00537E4E">
                    <w:rPr>
                      <w:rStyle w:val="Fontepargpadro1"/>
                      <w:color w:val="000009"/>
                      <w:sz w:val="20"/>
                      <w:szCs w:val="20"/>
                    </w:rPr>
                    <w:t>30</w:t>
                  </w:r>
                </w:p>
              </w:tc>
            </w:tr>
            <w:tr w:rsidR="00C504C4" w14:paraId="3AA1E621" w14:textId="77777777">
              <w:trPr>
                <w:trHeight w:val="433"/>
              </w:trPr>
              <w:tc>
                <w:tcPr>
                  <w:tcW w:w="3363" w:type="dxa"/>
                  <w:tcBorders>
                    <w:top w:val="single" w:sz="2" w:space="0" w:color="000001"/>
                    <w:left w:val="single" w:sz="2" w:space="0" w:color="000001"/>
                    <w:bottom w:val="single" w:sz="2" w:space="0" w:color="000001"/>
                  </w:tcBorders>
                  <w:shd w:val="clear" w:color="auto" w:fill="FFFFFF"/>
                  <w:vAlign w:val="center"/>
                </w:tcPr>
                <w:p w14:paraId="43DDF5C4" w14:textId="77777777" w:rsidR="00691808" w:rsidRDefault="00691808">
                  <w:pPr>
                    <w:snapToGrid w:val="0"/>
                    <w:spacing w:before="113" w:after="113"/>
                    <w:jc w:val="both"/>
                  </w:pPr>
                  <w:r>
                    <w:rPr>
                      <w:rStyle w:val="Fontepargpadro1"/>
                      <w:rFonts w:cs="Times New Roman"/>
                      <w:b/>
                      <w:bCs/>
                      <w:color w:val="000000"/>
                      <w:sz w:val="20"/>
                      <w:szCs w:val="20"/>
                    </w:rPr>
                    <w:t>EX-COMBATENTES</w:t>
                  </w:r>
                </w:p>
              </w:tc>
              <w:tc>
                <w:tcPr>
                  <w:tcW w:w="2862" w:type="dxa"/>
                  <w:tcBorders>
                    <w:top w:val="single" w:sz="2" w:space="0" w:color="000001"/>
                    <w:left w:val="single" w:sz="2" w:space="0" w:color="000001"/>
                    <w:bottom w:val="single" w:sz="2" w:space="0" w:color="000001"/>
                  </w:tcBorders>
                  <w:shd w:val="clear" w:color="auto" w:fill="FFFFFF"/>
                </w:tcPr>
                <w:p w14:paraId="352A29DC" w14:textId="0C67532A" w:rsidR="00691808" w:rsidRDefault="00537E4E">
                  <w:pPr>
                    <w:pStyle w:val="TableParagraph"/>
                    <w:tabs>
                      <w:tab w:val="left" w:pos="709"/>
                    </w:tabs>
                    <w:spacing w:before="65"/>
                    <w:ind w:left="943" w:right="958"/>
                  </w:pPr>
                  <w:r>
                    <w:t>8 / 386</w:t>
                  </w:r>
                </w:p>
              </w:tc>
              <w:tc>
                <w:tcPr>
                  <w:tcW w:w="2650" w:type="dxa"/>
                  <w:tcBorders>
                    <w:top w:val="single" w:sz="2" w:space="0" w:color="000001"/>
                    <w:left w:val="single" w:sz="2" w:space="0" w:color="000001"/>
                    <w:bottom w:val="single" w:sz="2" w:space="0" w:color="000001"/>
                    <w:right w:val="single" w:sz="2" w:space="0" w:color="000001"/>
                  </w:tcBorders>
                  <w:shd w:val="clear" w:color="auto" w:fill="FFFFFF"/>
                </w:tcPr>
                <w:p w14:paraId="2D94A59B" w14:textId="6E503206" w:rsidR="00691808" w:rsidRDefault="00537E4E">
                  <w:pPr>
                    <w:pStyle w:val="TableParagraph"/>
                    <w:tabs>
                      <w:tab w:val="left" w:pos="709"/>
                    </w:tabs>
                    <w:spacing w:before="65"/>
                    <w:ind w:left="604" w:right="621"/>
                  </w:pPr>
                  <w:r>
                    <w:t>0</w:t>
                  </w:r>
                </w:p>
              </w:tc>
            </w:tr>
            <w:tr w:rsidR="00C504C4" w14:paraId="3E5361D4" w14:textId="77777777">
              <w:trPr>
                <w:trHeight w:val="20"/>
              </w:trPr>
              <w:tc>
                <w:tcPr>
                  <w:tcW w:w="3363" w:type="dxa"/>
                  <w:tcBorders>
                    <w:top w:val="single" w:sz="2" w:space="0" w:color="000001"/>
                    <w:left w:val="single" w:sz="2" w:space="0" w:color="000001"/>
                    <w:bottom w:val="single" w:sz="2" w:space="0" w:color="000001"/>
                  </w:tcBorders>
                  <w:shd w:val="clear" w:color="auto" w:fill="FFFFFF"/>
                  <w:vAlign w:val="center"/>
                </w:tcPr>
                <w:p w14:paraId="70064A04" w14:textId="77777777" w:rsidR="00691808" w:rsidRDefault="00691808">
                  <w:pPr>
                    <w:snapToGrid w:val="0"/>
                    <w:spacing w:before="113" w:after="113"/>
                    <w:jc w:val="both"/>
                  </w:pPr>
                  <w:r>
                    <w:rPr>
                      <w:rStyle w:val="Fontepargpadro1"/>
                      <w:rFonts w:cs="Times New Roman"/>
                      <w:b/>
                      <w:bCs/>
                      <w:color w:val="000000"/>
                      <w:sz w:val="20"/>
                      <w:szCs w:val="20"/>
                    </w:rPr>
                    <w:t>PASS</w:t>
                  </w:r>
                </w:p>
              </w:tc>
              <w:tc>
                <w:tcPr>
                  <w:tcW w:w="2862" w:type="dxa"/>
                  <w:tcBorders>
                    <w:top w:val="single" w:sz="2" w:space="0" w:color="000001"/>
                    <w:left w:val="single" w:sz="2" w:space="0" w:color="000001"/>
                    <w:bottom w:val="single" w:sz="2" w:space="0" w:color="000001"/>
                  </w:tcBorders>
                  <w:shd w:val="clear" w:color="auto" w:fill="FFFFFF"/>
                </w:tcPr>
                <w:p w14:paraId="3C5266FA" w14:textId="67FE45E9" w:rsidR="00691808" w:rsidRDefault="00537E4E">
                  <w:pPr>
                    <w:pStyle w:val="TableParagraph"/>
                    <w:tabs>
                      <w:tab w:val="left" w:pos="709"/>
                    </w:tabs>
                    <w:ind w:right="1284"/>
                    <w:jc w:val="right"/>
                  </w:pPr>
                  <w:r>
                    <w:t>9 / 52</w:t>
                  </w:r>
                </w:p>
              </w:tc>
              <w:tc>
                <w:tcPr>
                  <w:tcW w:w="2650" w:type="dxa"/>
                  <w:tcBorders>
                    <w:top w:val="single" w:sz="2" w:space="0" w:color="000001"/>
                    <w:left w:val="single" w:sz="2" w:space="0" w:color="000001"/>
                    <w:bottom w:val="single" w:sz="2" w:space="0" w:color="000001"/>
                    <w:right w:val="single" w:sz="2" w:space="0" w:color="000001"/>
                  </w:tcBorders>
                  <w:shd w:val="clear" w:color="auto" w:fill="FFFFFF"/>
                </w:tcPr>
                <w:p w14:paraId="40455179" w14:textId="70402406" w:rsidR="00691808" w:rsidRDefault="00537E4E">
                  <w:pPr>
                    <w:pStyle w:val="TableParagraph"/>
                    <w:tabs>
                      <w:tab w:val="left" w:pos="709"/>
                    </w:tabs>
                    <w:ind w:left="604" w:right="621"/>
                  </w:pPr>
                  <w:r>
                    <w:t>3</w:t>
                  </w:r>
                </w:p>
              </w:tc>
            </w:tr>
            <w:tr w:rsidR="00C504C4" w14:paraId="751884B9" w14:textId="77777777">
              <w:trPr>
                <w:trHeight w:val="132"/>
              </w:trPr>
              <w:tc>
                <w:tcPr>
                  <w:tcW w:w="3363" w:type="dxa"/>
                  <w:tcBorders>
                    <w:top w:val="single" w:sz="2" w:space="0" w:color="000001"/>
                    <w:left w:val="single" w:sz="2" w:space="0" w:color="000001"/>
                    <w:bottom w:val="single" w:sz="2" w:space="0" w:color="000001"/>
                  </w:tcBorders>
                  <w:shd w:val="clear" w:color="auto" w:fill="FFFFFF"/>
                  <w:vAlign w:val="center"/>
                </w:tcPr>
                <w:p w14:paraId="1FDCD7D0" w14:textId="77777777" w:rsidR="00691808" w:rsidRDefault="00691808">
                  <w:pPr>
                    <w:snapToGrid w:val="0"/>
                    <w:spacing w:before="113" w:after="113"/>
                    <w:jc w:val="both"/>
                  </w:pPr>
                  <w:r>
                    <w:rPr>
                      <w:rStyle w:val="Fontepargpadro1"/>
                      <w:rFonts w:cs="Times New Roman"/>
                      <w:b/>
                      <w:bCs/>
                      <w:color w:val="000000"/>
                      <w:sz w:val="20"/>
                      <w:szCs w:val="20"/>
                    </w:rPr>
                    <w:t>TOTAL GERAL</w:t>
                  </w:r>
                </w:p>
              </w:tc>
              <w:tc>
                <w:tcPr>
                  <w:tcW w:w="5512" w:type="dxa"/>
                  <w:gridSpan w:val="2"/>
                  <w:tcBorders>
                    <w:top w:val="single" w:sz="2" w:space="0" w:color="000001"/>
                    <w:left w:val="single" w:sz="2" w:space="0" w:color="000001"/>
                    <w:bottom w:val="single" w:sz="2" w:space="0" w:color="000001"/>
                    <w:right w:val="single" w:sz="2" w:space="0" w:color="000001"/>
                  </w:tcBorders>
                  <w:shd w:val="clear" w:color="auto" w:fill="FFFFFF"/>
                  <w:vAlign w:val="center"/>
                </w:tcPr>
                <w:p w14:paraId="764FF936" w14:textId="5E4DBFE6" w:rsidR="00691808" w:rsidRDefault="00691808">
                  <w:pPr>
                    <w:pStyle w:val="Contedodatabela"/>
                    <w:snapToGrid w:val="0"/>
                    <w:jc w:val="center"/>
                  </w:pPr>
                  <w:r>
                    <w:rPr>
                      <w:rStyle w:val="Fontepargpadro1"/>
                      <w:b/>
                      <w:bCs/>
                      <w:sz w:val="20"/>
                    </w:rPr>
                    <w:t>4.</w:t>
                  </w:r>
                  <w:r w:rsidR="00537E4E">
                    <w:rPr>
                      <w:rStyle w:val="Fontepargpadro1"/>
                      <w:b/>
                      <w:bCs/>
                      <w:sz w:val="20"/>
                    </w:rPr>
                    <w:t>041</w:t>
                  </w:r>
                </w:p>
              </w:tc>
            </w:tr>
          </w:tbl>
          <w:p w14:paraId="48A8B401" w14:textId="77777777" w:rsidR="00691808" w:rsidRDefault="00691808">
            <w:r>
              <w:t xml:space="preserve">    </w:t>
            </w:r>
            <w:proofErr w:type="spellStart"/>
            <w:r>
              <w:t>Obs</w:t>
            </w:r>
            <w:proofErr w:type="spellEnd"/>
            <w:r>
              <w:t xml:space="preserve">: quantitativos estimados devido </w:t>
            </w:r>
            <w:proofErr w:type="spellStart"/>
            <w:r>
              <w:t>a</w:t>
            </w:r>
            <w:proofErr w:type="spellEnd"/>
            <w:r>
              <w:t xml:space="preserve"> grande rotatividade.</w:t>
            </w:r>
          </w:p>
        </w:tc>
      </w:tr>
    </w:tbl>
    <w:p w14:paraId="40D97F91" w14:textId="77777777" w:rsidR="00691808" w:rsidRDefault="00691808">
      <w:pPr>
        <w:jc w:val="center"/>
        <w:rPr>
          <w:rFonts w:cs="Ecofont Vera Sans"/>
          <w:b/>
          <w:bCs/>
          <w:color w:val="000000"/>
          <w:u w:val="singl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60"/>
      </w:tblGrid>
      <w:tr w:rsidR="00C504C4" w14:paraId="54057918" w14:textId="77777777">
        <w:tc>
          <w:tcPr>
            <w:tcW w:w="9360" w:type="dxa"/>
            <w:tcBorders>
              <w:top w:val="single" w:sz="2" w:space="0" w:color="000000"/>
              <w:left w:val="single" w:sz="2" w:space="0" w:color="000000"/>
              <w:bottom w:val="single" w:sz="2" w:space="0" w:color="000000"/>
              <w:right w:val="single" w:sz="2" w:space="0" w:color="000000"/>
            </w:tcBorders>
            <w:shd w:val="clear" w:color="auto" w:fill="auto"/>
          </w:tcPr>
          <w:p w14:paraId="72FFA262" w14:textId="77777777" w:rsidR="00691808" w:rsidRDefault="00691808">
            <w:pPr>
              <w:pStyle w:val="Default"/>
            </w:pPr>
            <w:r>
              <w:rPr>
                <w:rStyle w:val="Fontepargpadro1"/>
                <w:rFonts w:cs="Arial"/>
                <w:b/>
                <w:bCs/>
              </w:rPr>
              <w:t>V</w:t>
            </w:r>
            <w:r>
              <w:rPr>
                <w:rStyle w:val="Fontepargpadro1"/>
                <w:rFonts w:cs="Ecofont Vera Sans"/>
                <w:b/>
                <w:bCs/>
              </w:rPr>
              <w:t xml:space="preserve"> – ESTIMATIVAS DE PREÇOS OU PREÇOS REFERENCIAIS:</w:t>
            </w:r>
          </w:p>
        </w:tc>
      </w:tr>
      <w:tr w:rsidR="00C504C4" w14:paraId="2732D890" w14:textId="77777777">
        <w:tc>
          <w:tcPr>
            <w:tcW w:w="9360" w:type="dxa"/>
            <w:tcBorders>
              <w:left w:val="single" w:sz="2" w:space="0" w:color="000000"/>
              <w:bottom w:val="single" w:sz="2" w:space="0" w:color="000000"/>
              <w:right w:val="single" w:sz="2" w:space="0" w:color="000000"/>
            </w:tcBorders>
            <w:shd w:val="clear" w:color="auto" w:fill="auto"/>
          </w:tcPr>
          <w:p w14:paraId="71037258" w14:textId="0F3F4F5F" w:rsidR="00691808" w:rsidRDefault="00691808">
            <w:pPr>
              <w:spacing w:after="57" w:line="288" w:lineRule="atLeast"/>
              <w:jc w:val="both"/>
              <w:rPr>
                <w:sz w:val="20"/>
                <w:szCs w:val="20"/>
              </w:rPr>
            </w:pPr>
            <w:r>
              <w:rPr>
                <w:rStyle w:val="Fontepargpadro1"/>
                <w:rFonts w:eastAsia="Times New Roman" w:cs="Calibri"/>
                <w:color w:val="000000"/>
                <w:sz w:val="23"/>
                <w:lang w:eastAsia="pt-BR"/>
              </w:rPr>
              <w:t xml:space="preserve">a) </w:t>
            </w:r>
            <w:r>
              <w:rPr>
                <w:rStyle w:val="Fontepargpadro1"/>
                <w:rFonts w:eastAsia="Times New Roman" w:cs="Times New Roman"/>
                <w:color w:val="000000"/>
                <w:lang w:eastAsia="ar-SA"/>
              </w:rPr>
              <w:t xml:space="preserve">O custo estimado Global do Edital de Credenciamento </w:t>
            </w:r>
            <w:proofErr w:type="spellStart"/>
            <w:r>
              <w:rPr>
                <w:rStyle w:val="Fontepargpadro1"/>
                <w:rFonts w:eastAsia="Times New Roman" w:cs="Times New Roman"/>
                <w:color w:val="000000"/>
                <w:lang w:eastAsia="ar-SA"/>
              </w:rPr>
              <w:t>FuSEx</w:t>
            </w:r>
            <w:proofErr w:type="spellEnd"/>
            <w:r>
              <w:rPr>
                <w:rStyle w:val="Fontepargpadro1"/>
                <w:rFonts w:eastAsia="Times New Roman" w:cs="Times New Roman"/>
                <w:color w:val="000000"/>
                <w:lang w:eastAsia="ar-SA"/>
              </w:rPr>
              <w:t xml:space="preserve"> é de R$ </w:t>
            </w:r>
            <w:r>
              <w:rPr>
                <w:rStyle w:val="Fontepargpadro1"/>
                <w:szCs w:val="32"/>
              </w:rPr>
              <w:t>1</w:t>
            </w:r>
            <w:r w:rsidR="00A066AD">
              <w:rPr>
                <w:rStyle w:val="Fontepargpadro1"/>
                <w:szCs w:val="32"/>
              </w:rPr>
              <w:t>5</w:t>
            </w:r>
            <w:r>
              <w:rPr>
                <w:rStyle w:val="Fontepargpadro1"/>
                <w:szCs w:val="32"/>
              </w:rPr>
              <w:t>.</w:t>
            </w:r>
            <w:r w:rsidR="00A066AD">
              <w:rPr>
                <w:rStyle w:val="Fontepargpadro1"/>
                <w:szCs w:val="32"/>
              </w:rPr>
              <w:t>606</w:t>
            </w:r>
            <w:r>
              <w:rPr>
                <w:rStyle w:val="Fontepargpadro1"/>
                <w:szCs w:val="32"/>
              </w:rPr>
              <w:t>.</w:t>
            </w:r>
            <w:r w:rsidR="00A066AD">
              <w:rPr>
                <w:rStyle w:val="Fontepargpadro1"/>
                <w:szCs w:val="32"/>
              </w:rPr>
              <w:t>866</w:t>
            </w:r>
            <w:r>
              <w:rPr>
                <w:rStyle w:val="Fontepargpadro1"/>
                <w:szCs w:val="32"/>
              </w:rPr>
              <w:t>,</w:t>
            </w:r>
            <w:r w:rsidR="00A066AD">
              <w:rPr>
                <w:rStyle w:val="Fontepargpadro1"/>
                <w:szCs w:val="32"/>
              </w:rPr>
              <w:t>92</w:t>
            </w:r>
            <w:r>
              <w:rPr>
                <w:rStyle w:val="Fontepargpadro1"/>
                <w:rFonts w:cs="Times New Roman"/>
                <w:sz w:val="32"/>
                <w:szCs w:val="32"/>
                <w:lang w:eastAsia="ar-SA"/>
              </w:rPr>
              <w:t xml:space="preserve"> </w:t>
            </w:r>
            <w:r>
              <w:rPr>
                <w:rStyle w:val="Fontepargpadro1"/>
                <w:rFonts w:cs="Times New Roman"/>
                <w:color w:val="000000"/>
                <w:lang w:eastAsia="ar-SA"/>
              </w:rPr>
              <w:t>(</w:t>
            </w:r>
            <w:r w:rsidR="00A066AD">
              <w:rPr>
                <w:rStyle w:val="Fontepargpadro1"/>
                <w:rFonts w:cs="Times New Roman"/>
                <w:color w:val="000000"/>
                <w:lang w:eastAsia="ar-SA"/>
              </w:rPr>
              <w:t>quinze</w:t>
            </w:r>
            <w:r>
              <w:rPr>
                <w:rStyle w:val="Fontepargpadro1"/>
                <w:rFonts w:cs="Times New Roman"/>
                <w:color w:val="000000"/>
                <w:lang w:eastAsia="ar-SA"/>
              </w:rPr>
              <w:t xml:space="preserve"> milhões se</w:t>
            </w:r>
            <w:r w:rsidR="00A066AD">
              <w:rPr>
                <w:rStyle w:val="Fontepargpadro1"/>
                <w:rFonts w:cs="Times New Roman"/>
                <w:color w:val="000000"/>
                <w:lang w:eastAsia="ar-SA"/>
              </w:rPr>
              <w:t xml:space="preserve">iscentos e seis </w:t>
            </w:r>
            <w:r>
              <w:rPr>
                <w:rStyle w:val="Fontepargpadro1"/>
                <w:rFonts w:cs="Times New Roman"/>
                <w:color w:val="000000"/>
                <w:lang w:eastAsia="ar-SA"/>
              </w:rPr>
              <w:t xml:space="preserve">mil, </w:t>
            </w:r>
            <w:r w:rsidR="00A066AD">
              <w:rPr>
                <w:rStyle w:val="Fontepargpadro1"/>
                <w:rFonts w:cs="Times New Roman"/>
                <w:color w:val="000000"/>
                <w:lang w:eastAsia="ar-SA"/>
              </w:rPr>
              <w:t xml:space="preserve">oitocentos e sessenta e seis </w:t>
            </w:r>
            <w:r>
              <w:rPr>
                <w:rStyle w:val="Fontepargpadro1"/>
                <w:rFonts w:cs="Times New Roman"/>
                <w:color w:val="000000"/>
                <w:lang w:eastAsia="ar-SA"/>
              </w:rPr>
              <w:t xml:space="preserve">reais e </w:t>
            </w:r>
            <w:r w:rsidR="00A066AD">
              <w:rPr>
                <w:rStyle w:val="Fontepargpadro1"/>
                <w:rFonts w:cs="Times New Roman"/>
                <w:color w:val="000000"/>
                <w:lang w:eastAsia="ar-SA"/>
              </w:rPr>
              <w:t xml:space="preserve">noventa e dois </w:t>
            </w:r>
            <w:r>
              <w:rPr>
                <w:rStyle w:val="Fontepargpadro1"/>
                <w:rFonts w:cs="Times New Roman"/>
                <w:color w:val="000000"/>
                <w:lang w:eastAsia="ar-SA"/>
              </w:rPr>
              <w:t>centavos)</w:t>
            </w:r>
            <w:r>
              <w:rPr>
                <w:rStyle w:val="Fontepargpadro1"/>
                <w:rFonts w:eastAsia="Times New Roman" w:cs="Times New Roman"/>
                <w:color w:val="000000"/>
                <w:lang w:eastAsia="ar-SA"/>
              </w:rPr>
              <w:t>, conforme valores empenhados em anos anteriores:</w:t>
            </w:r>
          </w:p>
          <w:tbl>
            <w:tblPr>
              <w:tblW w:w="0" w:type="auto"/>
              <w:tblLayout w:type="fixed"/>
              <w:tblCellMar>
                <w:top w:w="55" w:type="dxa"/>
                <w:left w:w="55" w:type="dxa"/>
                <w:bottom w:w="55" w:type="dxa"/>
                <w:right w:w="55" w:type="dxa"/>
              </w:tblCellMar>
              <w:tblLook w:val="0000" w:firstRow="0" w:lastRow="0" w:firstColumn="0" w:lastColumn="0" w:noHBand="0" w:noVBand="0"/>
            </w:tblPr>
            <w:tblGrid>
              <w:gridCol w:w="1813"/>
              <w:gridCol w:w="3369"/>
              <w:gridCol w:w="3827"/>
            </w:tblGrid>
            <w:tr w:rsidR="00C504C4" w14:paraId="7B2C5C5B" w14:textId="77777777">
              <w:tc>
                <w:tcPr>
                  <w:tcW w:w="1813" w:type="dxa"/>
                  <w:tcBorders>
                    <w:top w:val="single" w:sz="2" w:space="0" w:color="000000"/>
                    <w:left w:val="single" w:sz="2" w:space="0" w:color="000000"/>
                    <w:bottom w:val="single" w:sz="2" w:space="0" w:color="000000"/>
                  </w:tcBorders>
                  <w:shd w:val="clear" w:color="auto" w:fill="auto"/>
                </w:tcPr>
                <w:p w14:paraId="2C469800" w14:textId="77777777" w:rsidR="00691808" w:rsidRDefault="00691808">
                  <w:pPr>
                    <w:pStyle w:val="Contedodatabela"/>
                    <w:jc w:val="center"/>
                  </w:pPr>
                  <w:r>
                    <w:rPr>
                      <w:sz w:val="20"/>
                    </w:rPr>
                    <w:t>-</w:t>
                  </w:r>
                </w:p>
              </w:tc>
              <w:tc>
                <w:tcPr>
                  <w:tcW w:w="3369" w:type="dxa"/>
                  <w:tcBorders>
                    <w:top w:val="single" w:sz="2" w:space="0" w:color="000000"/>
                    <w:left w:val="single" w:sz="2" w:space="0" w:color="000000"/>
                    <w:bottom w:val="single" w:sz="2" w:space="0" w:color="000000"/>
                  </w:tcBorders>
                  <w:shd w:val="clear" w:color="auto" w:fill="auto"/>
                </w:tcPr>
                <w:p w14:paraId="2B41FF8F" w14:textId="77777777" w:rsidR="00691808" w:rsidRDefault="00691808">
                  <w:pPr>
                    <w:pStyle w:val="Contedodatabela"/>
                    <w:jc w:val="center"/>
                  </w:pPr>
                  <w:r>
                    <w:rPr>
                      <w:b/>
                      <w:bCs/>
                      <w:sz w:val="20"/>
                    </w:rPr>
                    <w:t>2022</w:t>
                  </w:r>
                </w:p>
              </w:tc>
              <w:tc>
                <w:tcPr>
                  <w:tcW w:w="3827" w:type="dxa"/>
                  <w:tcBorders>
                    <w:top w:val="single" w:sz="2" w:space="0" w:color="000000"/>
                    <w:left w:val="single" w:sz="2" w:space="0" w:color="000000"/>
                    <w:bottom w:val="single" w:sz="2" w:space="0" w:color="000000"/>
                    <w:right w:val="single" w:sz="2" w:space="0" w:color="000000"/>
                  </w:tcBorders>
                  <w:shd w:val="clear" w:color="auto" w:fill="auto"/>
                </w:tcPr>
                <w:p w14:paraId="1DF5D656" w14:textId="77777777" w:rsidR="00691808" w:rsidRDefault="00691808">
                  <w:pPr>
                    <w:pStyle w:val="Contedodatabela"/>
                    <w:jc w:val="center"/>
                  </w:pPr>
                  <w:r>
                    <w:rPr>
                      <w:b/>
                      <w:bCs/>
                      <w:sz w:val="20"/>
                    </w:rPr>
                    <w:t>2023</w:t>
                  </w:r>
                </w:p>
              </w:tc>
            </w:tr>
            <w:tr w:rsidR="00C504C4" w14:paraId="5CB4306C" w14:textId="77777777">
              <w:tc>
                <w:tcPr>
                  <w:tcW w:w="1813" w:type="dxa"/>
                  <w:tcBorders>
                    <w:left w:val="single" w:sz="2" w:space="0" w:color="000000"/>
                    <w:bottom w:val="single" w:sz="2" w:space="0" w:color="000000"/>
                  </w:tcBorders>
                  <w:shd w:val="clear" w:color="auto" w:fill="auto"/>
                </w:tcPr>
                <w:p w14:paraId="6FE01B52" w14:textId="77777777" w:rsidR="00691808" w:rsidRDefault="00691808">
                  <w:pPr>
                    <w:pStyle w:val="Contedodatabela"/>
                  </w:pPr>
                  <w:r>
                    <w:rPr>
                      <w:b/>
                      <w:bCs/>
                      <w:sz w:val="20"/>
                    </w:rPr>
                    <w:t>OCS</w:t>
                  </w:r>
                </w:p>
              </w:tc>
              <w:tc>
                <w:tcPr>
                  <w:tcW w:w="3369" w:type="dxa"/>
                  <w:tcBorders>
                    <w:left w:val="single" w:sz="2" w:space="0" w:color="000000"/>
                    <w:bottom w:val="single" w:sz="2" w:space="0" w:color="000000"/>
                  </w:tcBorders>
                  <w:shd w:val="clear" w:color="auto" w:fill="auto"/>
                </w:tcPr>
                <w:p w14:paraId="03851A32" w14:textId="77777777" w:rsidR="00691808" w:rsidRDefault="00691808">
                  <w:pPr>
                    <w:pStyle w:val="Contedodatabela"/>
                    <w:jc w:val="center"/>
                  </w:pPr>
                  <w:r>
                    <w:rPr>
                      <w:sz w:val="20"/>
                    </w:rPr>
                    <w:t>16.718.657,52</w:t>
                  </w:r>
                </w:p>
              </w:tc>
              <w:tc>
                <w:tcPr>
                  <w:tcW w:w="3827" w:type="dxa"/>
                  <w:tcBorders>
                    <w:left w:val="single" w:sz="2" w:space="0" w:color="000000"/>
                    <w:bottom w:val="single" w:sz="2" w:space="0" w:color="000000"/>
                    <w:right w:val="single" w:sz="2" w:space="0" w:color="000000"/>
                  </w:tcBorders>
                  <w:shd w:val="clear" w:color="auto" w:fill="auto"/>
                </w:tcPr>
                <w:p w14:paraId="244A97F4" w14:textId="0551B59E" w:rsidR="00691808" w:rsidRDefault="00B82660">
                  <w:pPr>
                    <w:pStyle w:val="Contedodatabela"/>
                    <w:jc w:val="center"/>
                    <w:rPr>
                      <w:sz w:val="20"/>
                    </w:rPr>
                  </w:pPr>
                  <w:r>
                    <w:rPr>
                      <w:sz w:val="20"/>
                    </w:rPr>
                    <w:t>1</w:t>
                  </w:r>
                  <w:r w:rsidR="00A066AD">
                    <w:rPr>
                      <w:sz w:val="20"/>
                    </w:rPr>
                    <w:t>5</w:t>
                  </w:r>
                  <w:r>
                    <w:rPr>
                      <w:sz w:val="20"/>
                    </w:rPr>
                    <w:t>.</w:t>
                  </w:r>
                  <w:r w:rsidR="00A066AD">
                    <w:rPr>
                      <w:sz w:val="20"/>
                    </w:rPr>
                    <w:t>579</w:t>
                  </w:r>
                  <w:r>
                    <w:rPr>
                      <w:sz w:val="20"/>
                    </w:rPr>
                    <w:t>.</w:t>
                  </w:r>
                  <w:r w:rsidR="00A066AD">
                    <w:rPr>
                      <w:sz w:val="20"/>
                    </w:rPr>
                    <w:t>140</w:t>
                  </w:r>
                  <w:r>
                    <w:rPr>
                      <w:sz w:val="20"/>
                    </w:rPr>
                    <w:t>,</w:t>
                  </w:r>
                  <w:r w:rsidR="00A066AD">
                    <w:rPr>
                      <w:sz w:val="20"/>
                    </w:rPr>
                    <w:t>20</w:t>
                  </w:r>
                </w:p>
              </w:tc>
            </w:tr>
            <w:tr w:rsidR="00C504C4" w14:paraId="05C91E6F" w14:textId="77777777">
              <w:tc>
                <w:tcPr>
                  <w:tcW w:w="1813" w:type="dxa"/>
                  <w:tcBorders>
                    <w:left w:val="single" w:sz="2" w:space="0" w:color="000000"/>
                    <w:bottom w:val="single" w:sz="2" w:space="0" w:color="000000"/>
                  </w:tcBorders>
                  <w:shd w:val="clear" w:color="auto" w:fill="auto"/>
                </w:tcPr>
                <w:p w14:paraId="07B295B3" w14:textId="77777777" w:rsidR="00691808" w:rsidRDefault="00691808">
                  <w:pPr>
                    <w:pStyle w:val="Contedodatabela"/>
                  </w:pPr>
                  <w:r>
                    <w:rPr>
                      <w:b/>
                      <w:bCs/>
                      <w:sz w:val="20"/>
                    </w:rPr>
                    <w:t>PSA</w:t>
                  </w:r>
                </w:p>
              </w:tc>
              <w:tc>
                <w:tcPr>
                  <w:tcW w:w="3369" w:type="dxa"/>
                  <w:tcBorders>
                    <w:left w:val="single" w:sz="2" w:space="0" w:color="000000"/>
                    <w:bottom w:val="single" w:sz="2" w:space="0" w:color="000000"/>
                  </w:tcBorders>
                  <w:shd w:val="clear" w:color="auto" w:fill="auto"/>
                </w:tcPr>
                <w:p w14:paraId="6925AE2B" w14:textId="77777777" w:rsidR="00691808" w:rsidRDefault="00691808">
                  <w:pPr>
                    <w:pStyle w:val="Contedodatabela"/>
                    <w:jc w:val="center"/>
                  </w:pPr>
                  <w:r>
                    <w:rPr>
                      <w:sz w:val="20"/>
                    </w:rPr>
                    <w:t>75.514,69</w:t>
                  </w:r>
                </w:p>
              </w:tc>
              <w:tc>
                <w:tcPr>
                  <w:tcW w:w="3827" w:type="dxa"/>
                  <w:tcBorders>
                    <w:left w:val="single" w:sz="2" w:space="0" w:color="000000"/>
                    <w:bottom w:val="single" w:sz="2" w:space="0" w:color="000000"/>
                    <w:right w:val="single" w:sz="2" w:space="0" w:color="000000"/>
                  </w:tcBorders>
                  <w:shd w:val="clear" w:color="auto" w:fill="auto"/>
                </w:tcPr>
                <w:p w14:paraId="6597A606" w14:textId="25450A53" w:rsidR="00691808" w:rsidRDefault="00B82660">
                  <w:pPr>
                    <w:pStyle w:val="Contedodatabela"/>
                    <w:jc w:val="center"/>
                    <w:rPr>
                      <w:sz w:val="20"/>
                    </w:rPr>
                  </w:pPr>
                  <w:r>
                    <w:rPr>
                      <w:sz w:val="20"/>
                    </w:rPr>
                    <w:t>27.</w:t>
                  </w:r>
                  <w:r w:rsidR="00A066AD">
                    <w:rPr>
                      <w:sz w:val="20"/>
                    </w:rPr>
                    <w:t>72</w:t>
                  </w:r>
                  <w:r>
                    <w:rPr>
                      <w:sz w:val="20"/>
                    </w:rPr>
                    <w:t>6,</w:t>
                  </w:r>
                  <w:r w:rsidR="00A066AD">
                    <w:rPr>
                      <w:sz w:val="20"/>
                    </w:rPr>
                    <w:t>72</w:t>
                  </w:r>
                </w:p>
              </w:tc>
            </w:tr>
            <w:tr w:rsidR="00C504C4" w14:paraId="24D50198" w14:textId="77777777">
              <w:tc>
                <w:tcPr>
                  <w:tcW w:w="1813" w:type="dxa"/>
                  <w:tcBorders>
                    <w:left w:val="single" w:sz="2" w:space="0" w:color="000000"/>
                    <w:bottom w:val="single" w:sz="2" w:space="0" w:color="000000"/>
                  </w:tcBorders>
                  <w:shd w:val="clear" w:color="auto" w:fill="auto"/>
                </w:tcPr>
                <w:p w14:paraId="0FA12B2B" w14:textId="77777777" w:rsidR="00691808" w:rsidRDefault="00691808">
                  <w:pPr>
                    <w:pStyle w:val="Contedodatabela"/>
                  </w:pPr>
                  <w:r>
                    <w:rPr>
                      <w:b/>
                      <w:bCs/>
                      <w:sz w:val="20"/>
                    </w:rPr>
                    <w:t>VALOR TOTAL</w:t>
                  </w:r>
                </w:p>
              </w:tc>
              <w:tc>
                <w:tcPr>
                  <w:tcW w:w="3369" w:type="dxa"/>
                  <w:tcBorders>
                    <w:left w:val="single" w:sz="2" w:space="0" w:color="000000"/>
                    <w:bottom w:val="single" w:sz="2" w:space="0" w:color="000000"/>
                  </w:tcBorders>
                  <w:shd w:val="clear" w:color="auto" w:fill="auto"/>
                </w:tcPr>
                <w:p w14:paraId="3501D5DB" w14:textId="77777777" w:rsidR="00691808" w:rsidRDefault="00691808">
                  <w:pPr>
                    <w:pStyle w:val="Contedodatabela"/>
                    <w:jc w:val="center"/>
                  </w:pPr>
                  <w:r>
                    <w:rPr>
                      <w:b/>
                      <w:bCs/>
                      <w:sz w:val="20"/>
                    </w:rPr>
                    <w:t>16.794.172,21</w:t>
                  </w:r>
                </w:p>
              </w:tc>
              <w:tc>
                <w:tcPr>
                  <w:tcW w:w="3827" w:type="dxa"/>
                  <w:tcBorders>
                    <w:left w:val="single" w:sz="2" w:space="0" w:color="000000"/>
                    <w:bottom w:val="single" w:sz="2" w:space="0" w:color="000000"/>
                    <w:right w:val="single" w:sz="2" w:space="0" w:color="000000"/>
                  </w:tcBorders>
                  <w:shd w:val="clear" w:color="auto" w:fill="auto"/>
                </w:tcPr>
                <w:p w14:paraId="2276061B" w14:textId="07424515" w:rsidR="00691808" w:rsidRDefault="00B82660">
                  <w:pPr>
                    <w:pStyle w:val="Contedodatabela"/>
                    <w:jc w:val="center"/>
                    <w:rPr>
                      <w:b/>
                      <w:bCs/>
                      <w:sz w:val="20"/>
                    </w:rPr>
                  </w:pPr>
                  <w:r>
                    <w:rPr>
                      <w:b/>
                      <w:bCs/>
                      <w:sz w:val="20"/>
                    </w:rPr>
                    <w:t>1</w:t>
                  </w:r>
                  <w:r w:rsidR="00A066AD">
                    <w:rPr>
                      <w:b/>
                      <w:bCs/>
                      <w:sz w:val="20"/>
                    </w:rPr>
                    <w:t>5</w:t>
                  </w:r>
                  <w:r>
                    <w:rPr>
                      <w:b/>
                      <w:bCs/>
                      <w:sz w:val="20"/>
                    </w:rPr>
                    <w:t>.</w:t>
                  </w:r>
                  <w:r w:rsidR="00A066AD">
                    <w:rPr>
                      <w:b/>
                      <w:bCs/>
                      <w:sz w:val="20"/>
                    </w:rPr>
                    <w:t>606</w:t>
                  </w:r>
                  <w:r>
                    <w:rPr>
                      <w:b/>
                      <w:bCs/>
                      <w:sz w:val="20"/>
                    </w:rPr>
                    <w:t>.</w:t>
                  </w:r>
                  <w:r w:rsidR="00A066AD">
                    <w:rPr>
                      <w:b/>
                      <w:bCs/>
                      <w:sz w:val="20"/>
                    </w:rPr>
                    <w:t>866</w:t>
                  </w:r>
                  <w:r>
                    <w:rPr>
                      <w:b/>
                      <w:bCs/>
                      <w:sz w:val="20"/>
                    </w:rPr>
                    <w:t>,</w:t>
                  </w:r>
                  <w:r w:rsidR="00A066AD">
                    <w:rPr>
                      <w:b/>
                      <w:bCs/>
                      <w:sz w:val="20"/>
                    </w:rPr>
                    <w:t>92</w:t>
                  </w:r>
                </w:p>
              </w:tc>
            </w:tr>
          </w:tbl>
          <w:p w14:paraId="1AAAD826" w14:textId="0E710A31" w:rsidR="00691808" w:rsidRDefault="00691808">
            <w:pPr>
              <w:spacing w:after="57" w:line="288" w:lineRule="atLeast"/>
              <w:jc w:val="both"/>
            </w:pPr>
            <w:r>
              <w:rPr>
                <w:rStyle w:val="Fontepargpadro1"/>
                <w:rFonts w:eastAsia="Times New Roman" w:cs="Calibri"/>
                <w:color w:val="000000"/>
                <w:sz w:val="23"/>
                <w:lang w:eastAsia="pt-BR"/>
              </w:rPr>
              <w:t>b) O credenciador organiza suas próprias tabelas de preços referenciais, em que os procedimentos e insumos são ordenados segundo um método de pesquisa eleito pelo gestor público e devidamente autorizado pelo Órgão competente do Exército Brasileiro. (dados do https://sag.eb.mil.br</w:t>
            </w:r>
            <w:r w:rsidR="00A066AD">
              <w:rPr>
                <w:rStyle w:val="Fontepargpadro1"/>
                <w:rFonts w:eastAsia="Times New Roman" w:cs="Calibri"/>
                <w:color w:val="000000"/>
                <w:sz w:val="23"/>
                <w:lang w:eastAsia="pt-BR"/>
              </w:rPr>
              <w:t>/2023</w:t>
            </w:r>
            <w:r>
              <w:rPr>
                <w:rStyle w:val="Fontepargpadro1"/>
                <w:rFonts w:eastAsia="Times New Roman" w:cs="Calibri"/>
                <w:color w:val="000000"/>
                <w:sz w:val="23"/>
                <w:lang w:eastAsia="pt-BR"/>
              </w:rPr>
              <w:t>)</w:t>
            </w:r>
          </w:p>
        </w:tc>
      </w:tr>
    </w:tbl>
    <w:p w14:paraId="64AACCF9" w14:textId="77777777" w:rsidR="00691808" w:rsidRDefault="00691808">
      <w:pPr>
        <w:jc w:val="center"/>
        <w:rPr>
          <w:rFonts w:cs="Ecofont Vera Sans"/>
        </w:rPr>
      </w:pPr>
    </w:p>
    <w:tbl>
      <w:tblPr>
        <w:tblW w:w="0" w:type="auto"/>
        <w:tblInd w:w="54" w:type="dxa"/>
        <w:tblLayout w:type="fixed"/>
        <w:tblCellMar>
          <w:top w:w="55" w:type="dxa"/>
          <w:left w:w="55" w:type="dxa"/>
          <w:bottom w:w="55" w:type="dxa"/>
          <w:right w:w="55" w:type="dxa"/>
        </w:tblCellMar>
        <w:tblLook w:val="0000" w:firstRow="0" w:lastRow="0" w:firstColumn="0" w:lastColumn="0" w:noHBand="0" w:noVBand="0"/>
      </w:tblPr>
      <w:tblGrid>
        <w:gridCol w:w="9366"/>
      </w:tblGrid>
      <w:tr w:rsidR="00C504C4" w14:paraId="499C113B" w14:textId="77777777">
        <w:tc>
          <w:tcPr>
            <w:tcW w:w="9366" w:type="dxa"/>
            <w:tcBorders>
              <w:top w:val="single" w:sz="2" w:space="0" w:color="000000"/>
              <w:left w:val="single" w:sz="2" w:space="0" w:color="000000"/>
              <w:bottom w:val="single" w:sz="2" w:space="0" w:color="000000"/>
              <w:right w:val="single" w:sz="2" w:space="0" w:color="000000"/>
            </w:tcBorders>
            <w:shd w:val="clear" w:color="auto" w:fill="auto"/>
          </w:tcPr>
          <w:p w14:paraId="0786634C" w14:textId="77777777" w:rsidR="00691808" w:rsidRDefault="00691808">
            <w:pPr>
              <w:pStyle w:val="Default"/>
            </w:pPr>
            <w:r>
              <w:rPr>
                <w:rStyle w:val="Fontepargpadro1"/>
                <w:rFonts w:cs="Arial"/>
                <w:b/>
                <w:bCs/>
              </w:rPr>
              <w:t>VI – JUSTIFICATIVAS</w:t>
            </w:r>
            <w:r>
              <w:rPr>
                <w:rStyle w:val="Fontepargpadro1"/>
                <w:rFonts w:cs="Arial"/>
                <w:sz w:val="23"/>
              </w:rPr>
              <w:t>:</w:t>
            </w:r>
          </w:p>
        </w:tc>
      </w:tr>
      <w:tr w:rsidR="00C504C4" w14:paraId="5FB9398E" w14:textId="77777777">
        <w:tc>
          <w:tcPr>
            <w:tcW w:w="9366" w:type="dxa"/>
            <w:tcBorders>
              <w:left w:val="single" w:sz="2" w:space="0" w:color="000000"/>
              <w:bottom w:val="single" w:sz="2" w:space="0" w:color="000000"/>
              <w:right w:val="single" w:sz="2" w:space="0" w:color="000000"/>
            </w:tcBorders>
            <w:shd w:val="clear" w:color="auto" w:fill="auto"/>
          </w:tcPr>
          <w:p w14:paraId="034DEE3D" w14:textId="77777777" w:rsidR="00691808" w:rsidRDefault="00691808">
            <w:pPr>
              <w:pStyle w:val="PargrafodaLista"/>
              <w:spacing w:after="0"/>
              <w:ind w:left="0"/>
              <w:jc w:val="both"/>
            </w:pPr>
            <w:r>
              <w:rPr>
                <w:rStyle w:val="Fontepargpadro1"/>
                <w:rFonts w:cs="Times New Roman"/>
                <w:color w:val="000000"/>
                <w:lang w:eastAsia="ar-SA" w:bidi="en-US"/>
              </w:rPr>
              <w:t>Não há Organização Militar de Saúde na guarnição e existe a necessidade da prestação de serviços especializados na área da saúde aos beneficiários do SAMMED/</w:t>
            </w:r>
            <w:proofErr w:type="spellStart"/>
            <w:r>
              <w:rPr>
                <w:rStyle w:val="Fontepargpadro1"/>
                <w:rFonts w:cs="Times New Roman"/>
                <w:color w:val="000000"/>
                <w:lang w:eastAsia="ar-SA" w:bidi="en-US"/>
              </w:rPr>
              <w:t>FuSEx</w:t>
            </w:r>
            <w:proofErr w:type="spellEnd"/>
            <w:r>
              <w:rPr>
                <w:rStyle w:val="Fontepargpadro1"/>
                <w:rFonts w:cs="Times New Roman"/>
                <w:color w:val="000000"/>
                <w:lang w:eastAsia="ar-SA" w:bidi="en-US"/>
              </w:rPr>
              <w:t>/PASS, podendo haver a contratação de acordo com inciso I do Art. 35 das Instruções Gerais para o Sistema de Assistência Médico-Hospitalar aos Militares do Exército, Pensionistas dos Militares e seus Dependentes (IG 30-16), aprovadas pela Portaria Ministerial nº 878, de 28 de novembro de 2006, nas diversas áreas e especialidades.</w:t>
            </w:r>
          </w:p>
        </w:tc>
      </w:tr>
    </w:tbl>
    <w:p w14:paraId="5FE1DA8C" w14:textId="77777777" w:rsidR="00691808" w:rsidRDefault="00691808">
      <w:pPr>
        <w:pStyle w:val="Default"/>
        <w:jc w:val="center"/>
        <w:rPr>
          <w:rFonts w:cs="Ecofont Vera Sans"/>
          <w:sz w:val="23"/>
        </w:rPr>
      </w:pPr>
    </w:p>
    <w:tbl>
      <w:tblPr>
        <w:tblW w:w="0" w:type="auto"/>
        <w:tblInd w:w="46" w:type="dxa"/>
        <w:tblLayout w:type="fixed"/>
        <w:tblCellMar>
          <w:top w:w="55" w:type="dxa"/>
          <w:left w:w="55" w:type="dxa"/>
          <w:bottom w:w="55" w:type="dxa"/>
          <w:right w:w="55" w:type="dxa"/>
        </w:tblCellMar>
        <w:tblLook w:val="0000" w:firstRow="0" w:lastRow="0" w:firstColumn="0" w:lastColumn="0" w:noHBand="0" w:noVBand="0"/>
      </w:tblPr>
      <w:tblGrid>
        <w:gridCol w:w="9375"/>
      </w:tblGrid>
      <w:tr w:rsidR="00C504C4" w14:paraId="2A5A99BE" w14:textId="77777777">
        <w:tc>
          <w:tcPr>
            <w:tcW w:w="9375" w:type="dxa"/>
            <w:tcBorders>
              <w:top w:val="single" w:sz="2" w:space="0" w:color="000000"/>
              <w:left w:val="single" w:sz="2" w:space="0" w:color="000000"/>
              <w:bottom w:val="single" w:sz="2" w:space="0" w:color="000000"/>
              <w:right w:val="single" w:sz="2" w:space="0" w:color="000000"/>
            </w:tcBorders>
            <w:shd w:val="clear" w:color="auto" w:fill="auto"/>
          </w:tcPr>
          <w:p w14:paraId="768A1528" w14:textId="77777777" w:rsidR="00691808" w:rsidRDefault="00691808">
            <w:pPr>
              <w:pStyle w:val="Default"/>
            </w:pPr>
            <w:r>
              <w:rPr>
                <w:rFonts w:cs="Arial"/>
                <w:b/>
                <w:bCs/>
              </w:rPr>
              <w:t>VII – VIABILIDADE DA CONTRATAÇÃO.</w:t>
            </w:r>
          </w:p>
        </w:tc>
      </w:tr>
      <w:tr w:rsidR="00C504C4" w14:paraId="622F8C19" w14:textId="77777777">
        <w:tc>
          <w:tcPr>
            <w:tcW w:w="9375" w:type="dxa"/>
            <w:tcBorders>
              <w:left w:val="single" w:sz="2" w:space="0" w:color="000000"/>
              <w:bottom w:val="single" w:sz="2" w:space="0" w:color="000000"/>
              <w:right w:val="single" w:sz="2" w:space="0" w:color="000000"/>
            </w:tcBorders>
            <w:shd w:val="clear" w:color="auto" w:fill="auto"/>
          </w:tcPr>
          <w:p w14:paraId="70C8CB63" w14:textId="77777777" w:rsidR="00691808" w:rsidRDefault="00691808">
            <w:pPr>
              <w:pStyle w:val="Contedodatabela"/>
              <w:spacing w:after="57"/>
              <w:jc w:val="both"/>
            </w:pPr>
            <w:r>
              <w:rPr>
                <w:rStyle w:val="Fontepargpadro1"/>
                <w:rFonts w:cs="Ecofont Vera Sans"/>
              </w:rPr>
              <w:t>A contratação é viável e o</w:t>
            </w:r>
            <w:r>
              <w:rPr>
                <w:rStyle w:val="Fontepargpadro1"/>
                <w:color w:val="000000"/>
                <w:lang w:eastAsia="pt-BR"/>
              </w:rPr>
              <w:t xml:space="preserve"> credenciamento é enquadrado pela doutrina e pela jurisprudência como hipótese de inexigibilidade de licitação, Art. 74 da Lei 14.133/21, em razão da inviabilidade de </w:t>
            </w:r>
            <w:r>
              <w:rPr>
                <w:rStyle w:val="Fontepargpadro1"/>
                <w:color w:val="000000"/>
                <w:lang w:eastAsia="pt-BR"/>
              </w:rPr>
              <w:lastRenderedPageBreak/>
              <w:t>competição, uma vez que a Administração se propõe a contratar todos os interessados que cumprirem os requisitos previstos no Edital. Desta forma, é premissa basilar do credenciamento que as contratações com todos os credenciados sejam regidas pelas mesmas regras, de forma isonômica e sem relação de excludência, especialmente quanto à uniformidade de preços, às exigências de habilitação e às condições de execução do objeto.</w:t>
            </w:r>
          </w:p>
        </w:tc>
      </w:tr>
    </w:tbl>
    <w:p w14:paraId="551E9417" w14:textId="77777777" w:rsidR="00691808" w:rsidRDefault="00691808">
      <w:pPr>
        <w:pStyle w:val="Default"/>
        <w:jc w:val="center"/>
        <w:rPr>
          <w:rFonts w:cs="Ecofont Vera Sans"/>
          <w:sz w:val="23"/>
        </w:rPr>
      </w:pPr>
    </w:p>
    <w:p w14:paraId="11241D9C" w14:textId="77777777" w:rsidR="00691808" w:rsidRDefault="00691808">
      <w:pPr>
        <w:pStyle w:val="Default"/>
        <w:jc w:val="center"/>
        <w:rPr>
          <w:rFonts w:cs="Ecofont Vera Sans"/>
          <w:sz w:val="23"/>
        </w:rPr>
      </w:pPr>
    </w:p>
    <w:p w14:paraId="3190A8B0" w14:textId="77777777" w:rsidR="00691808" w:rsidRDefault="00691808">
      <w:pPr>
        <w:pStyle w:val="Contedodatabela"/>
        <w:jc w:val="center"/>
        <w:rPr>
          <w:rFonts w:cs="Ecofont Vera Sans"/>
        </w:rPr>
      </w:pPr>
    </w:p>
    <w:p w14:paraId="15A43890" w14:textId="6A18A0E2" w:rsidR="00691808" w:rsidRDefault="00691808">
      <w:pPr>
        <w:pStyle w:val="Contedodatabela"/>
        <w:jc w:val="center"/>
        <w:rPr>
          <w:rFonts w:cs="Ecofont Vera Sans"/>
        </w:rPr>
      </w:pPr>
      <w:r>
        <w:rPr>
          <w:rFonts w:cs="Ecofont Vera Sans"/>
        </w:rPr>
        <w:t xml:space="preserve">Quartel em Caçapava-SP, </w:t>
      </w:r>
      <w:r w:rsidR="00601496">
        <w:rPr>
          <w:rFonts w:cs="Ecofont Vera Sans"/>
        </w:rPr>
        <w:t xml:space="preserve">            </w:t>
      </w:r>
      <w:r>
        <w:rPr>
          <w:rFonts w:cs="Ecofont Vera Sans"/>
        </w:rPr>
        <w:t xml:space="preserve"> de </w:t>
      </w:r>
      <w:r w:rsidR="00601496">
        <w:rPr>
          <w:rFonts w:cs="Ecofont Vera Sans"/>
        </w:rPr>
        <w:t xml:space="preserve">                                        </w:t>
      </w:r>
      <w:r>
        <w:rPr>
          <w:rFonts w:cs="Ecofont Vera Sans"/>
        </w:rPr>
        <w:t xml:space="preserve"> </w:t>
      </w:r>
      <w:proofErr w:type="spellStart"/>
      <w:r>
        <w:rPr>
          <w:rFonts w:cs="Ecofont Vera Sans"/>
        </w:rPr>
        <w:t>de</w:t>
      </w:r>
      <w:proofErr w:type="spellEnd"/>
      <w:r>
        <w:rPr>
          <w:rFonts w:cs="Ecofont Vera Sans"/>
        </w:rPr>
        <w:t xml:space="preserve"> 20</w:t>
      </w:r>
      <w:r w:rsidR="00A066AD">
        <w:rPr>
          <w:rFonts w:cs="Ecofont Vera Sans"/>
        </w:rPr>
        <w:t>24</w:t>
      </w:r>
      <w:r>
        <w:rPr>
          <w:rFonts w:cs="Ecofont Vera Sans"/>
        </w:rPr>
        <w:t>.</w:t>
      </w:r>
    </w:p>
    <w:p w14:paraId="581AB0DF" w14:textId="77777777" w:rsidR="00691808" w:rsidRDefault="00691808">
      <w:pPr>
        <w:pStyle w:val="Contedodatabela"/>
        <w:jc w:val="center"/>
        <w:rPr>
          <w:rFonts w:cs="Ecofont Vera Sans"/>
        </w:rPr>
      </w:pPr>
    </w:p>
    <w:p w14:paraId="13003C92" w14:textId="77777777" w:rsidR="00691808" w:rsidRDefault="00691808">
      <w:pPr>
        <w:pStyle w:val="Contedodatabela"/>
        <w:jc w:val="center"/>
        <w:rPr>
          <w:rFonts w:cs="Ecofont Vera Sans"/>
        </w:rPr>
      </w:pPr>
    </w:p>
    <w:p w14:paraId="0B20738D" w14:textId="77777777" w:rsidR="00691808" w:rsidRDefault="00691808">
      <w:pPr>
        <w:pStyle w:val="Corpodetexto"/>
        <w:jc w:val="center"/>
        <w:rPr>
          <w:rStyle w:val="Fontepargpadro1"/>
        </w:rPr>
      </w:pPr>
      <w:r>
        <w:rPr>
          <w:b/>
          <w:bCs/>
        </w:rPr>
        <w:t>ANDERSON VIVAS DA SILVA – TEN CEL PTTC</w:t>
      </w:r>
    </w:p>
    <w:p w14:paraId="76FD98C6" w14:textId="77777777" w:rsidR="00691808" w:rsidRDefault="00691808">
      <w:pPr>
        <w:pStyle w:val="Corpodetexto"/>
        <w:jc w:val="center"/>
      </w:pPr>
      <w:r>
        <w:rPr>
          <w:rStyle w:val="Fontepargpadro1"/>
        </w:rPr>
        <w:t>Chefe da Seção SAMMED/</w:t>
      </w:r>
      <w:proofErr w:type="spellStart"/>
      <w:r>
        <w:rPr>
          <w:rStyle w:val="Fontepargpadro1"/>
        </w:rPr>
        <w:t>FuSEx</w:t>
      </w:r>
      <w:proofErr w:type="spellEnd"/>
      <w:r>
        <w:rPr>
          <w:rStyle w:val="Fontepargpadro1"/>
        </w:rPr>
        <w:t xml:space="preserve"> do </w:t>
      </w:r>
      <w:proofErr w:type="spellStart"/>
      <w:r>
        <w:rPr>
          <w:rStyle w:val="Fontepargpadro1"/>
        </w:rPr>
        <w:t>Cmdo</w:t>
      </w:r>
      <w:proofErr w:type="spellEnd"/>
      <w:r>
        <w:rPr>
          <w:rStyle w:val="Fontepargpadro1"/>
        </w:rPr>
        <w:t xml:space="preserve"> 12ª </w:t>
      </w:r>
      <w:proofErr w:type="spellStart"/>
      <w:r>
        <w:rPr>
          <w:rStyle w:val="Fontepargpadro1"/>
        </w:rPr>
        <w:t>Bda</w:t>
      </w:r>
      <w:proofErr w:type="spellEnd"/>
      <w:r>
        <w:rPr>
          <w:rStyle w:val="Fontepargpadro1"/>
        </w:rPr>
        <w:t xml:space="preserve"> </w:t>
      </w:r>
      <w:proofErr w:type="spellStart"/>
      <w:r>
        <w:rPr>
          <w:rStyle w:val="Fontepargpadro1"/>
        </w:rPr>
        <w:t>Inf</w:t>
      </w:r>
      <w:proofErr w:type="spellEnd"/>
      <w:r>
        <w:rPr>
          <w:rStyle w:val="Fontepargpadro1"/>
        </w:rPr>
        <w:t xml:space="preserve"> L</w:t>
      </w:r>
    </w:p>
    <w:sectPr w:rsidR="00691808">
      <w:headerReference w:type="even" r:id="rId8"/>
      <w:headerReference w:type="default" r:id="rId9"/>
      <w:headerReference w:type="first" r:id="rId10"/>
      <w:pgSz w:w="11906" w:h="16838"/>
      <w:pgMar w:top="567" w:right="1134" w:bottom="720"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06ABC" w14:textId="77777777" w:rsidR="00691808" w:rsidRDefault="00691808">
      <w:r>
        <w:separator/>
      </w:r>
    </w:p>
  </w:endnote>
  <w:endnote w:type="continuationSeparator" w:id="0">
    <w:p w14:paraId="60C981C1" w14:textId="77777777" w:rsidR="00691808" w:rsidRDefault="00691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80000001" w:csb1="00000000"/>
  </w:font>
  <w:font w:name="Ecofont Vera Sans">
    <w:charset w:val="00"/>
    <w:family w:val="swiss"/>
    <w:pitch w:val="variable"/>
  </w:font>
  <w:font w:name="Haettenschweiler">
    <w:panose1 w:val="020B070604090206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0C623" w14:textId="77777777" w:rsidR="00691808" w:rsidRDefault="00691808">
      <w:r>
        <w:separator/>
      </w:r>
    </w:p>
  </w:footnote>
  <w:footnote w:type="continuationSeparator" w:id="0">
    <w:p w14:paraId="75251676" w14:textId="77777777" w:rsidR="00691808" w:rsidRDefault="00691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60FC5" w14:textId="77777777" w:rsidR="00691808" w:rsidRDefault="00691808">
    <w:pPr>
      <w:pStyle w:val="Cabealhoesquerd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46E0A" w14:textId="77777777" w:rsidR="00691808" w:rsidRDefault="0069180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C5AD2" w14:textId="77777777" w:rsidR="00691808" w:rsidRDefault="006918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1"/>
      <w:lvlJc w:val="left"/>
      <w:pPr>
        <w:tabs>
          <w:tab w:val="num" w:pos="0"/>
        </w:tabs>
        <w:ind w:left="0" w:firstLine="0"/>
      </w:pPr>
    </w:lvl>
    <w:lvl w:ilvl="1">
      <w:start w:val="1"/>
      <w:numFmt w:val="none"/>
      <w:pStyle w:val="Ttulo2"/>
      <w:suff w:val="nothing"/>
      <w:lvlText w:val="%2"/>
      <w:lvlJc w:val="left"/>
      <w:pPr>
        <w:tabs>
          <w:tab w:val="num" w:pos="0"/>
        </w:tabs>
        <w:ind w:left="0" w:firstLine="0"/>
      </w:pPr>
    </w:lvl>
    <w:lvl w:ilvl="2">
      <w:start w:val="1"/>
      <w:numFmt w:val="none"/>
      <w:pStyle w:val="Ttulo3"/>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pStyle w:val="Ttulo8"/>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15:restartNumberingAfterBreak="0">
    <w:nsid w:val="00000002"/>
    <w:multiLevelType w:val="multilevel"/>
    <w:tmpl w:val="00000002"/>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138601658">
    <w:abstractNumId w:val="0"/>
  </w:num>
  <w:num w:numId="2" w16cid:durableId="1112168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808"/>
    <w:rsid w:val="003A69EB"/>
    <w:rsid w:val="00537E4E"/>
    <w:rsid w:val="00601496"/>
    <w:rsid w:val="00691808"/>
    <w:rsid w:val="00A066AD"/>
    <w:rsid w:val="00B82660"/>
    <w:rsid w:val="00C504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369023"/>
  <w15:chartTrackingRefBased/>
  <w15:docId w15:val="{32C93219-6D70-42FB-B7BA-556C21EB2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Bdr>
        <w:top w:val="none" w:sz="0" w:space="0" w:color="000000"/>
        <w:left w:val="none" w:sz="0" w:space="0" w:color="000000"/>
        <w:bottom w:val="none" w:sz="0" w:space="0" w:color="000000"/>
        <w:right w:val="none" w:sz="0" w:space="0" w:color="000000"/>
      </w:pBdr>
      <w:suppressAutoHyphens/>
    </w:pPr>
    <w:rPr>
      <w:rFonts w:eastAsia="Lucida Sans Unicode" w:cs="Mangal"/>
      <w:kern w:val="2"/>
      <w:sz w:val="24"/>
      <w:szCs w:val="24"/>
      <w:lang w:eastAsia="zh-CN" w:bidi="hi-IN"/>
    </w:rPr>
  </w:style>
  <w:style w:type="paragraph" w:styleId="Ttulo1">
    <w:name w:val="heading 1"/>
    <w:basedOn w:val="Ttulo10"/>
    <w:qFormat/>
    <w:pPr>
      <w:numPr>
        <w:numId w:val="1"/>
      </w:numPr>
      <w:outlineLvl w:val="0"/>
    </w:pPr>
  </w:style>
  <w:style w:type="paragraph" w:styleId="Ttulo2">
    <w:name w:val="heading 2"/>
    <w:basedOn w:val="Ttulo10"/>
    <w:qFormat/>
    <w:pPr>
      <w:numPr>
        <w:ilvl w:val="1"/>
        <w:numId w:val="1"/>
      </w:numPr>
      <w:outlineLvl w:val="1"/>
    </w:pPr>
  </w:style>
  <w:style w:type="paragraph" w:styleId="Ttulo3">
    <w:name w:val="heading 3"/>
    <w:basedOn w:val="Ttulo10"/>
    <w:next w:val="Corpodetexto"/>
    <w:qFormat/>
    <w:pPr>
      <w:numPr>
        <w:ilvl w:val="2"/>
        <w:numId w:val="1"/>
      </w:numPr>
      <w:spacing w:before="140" w:after="0"/>
      <w:outlineLvl w:val="2"/>
    </w:pPr>
    <w:rPr>
      <w:rFonts w:ascii="Liberation Serif" w:eastAsia="SimSun" w:hAnsi="Liberation Serif"/>
      <w:b/>
      <w:bCs/>
    </w:rPr>
  </w:style>
  <w:style w:type="paragraph" w:styleId="Ttulo8">
    <w:name w:val="heading 8"/>
    <w:basedOn w:val="Normal"/>
    <w:next w:val="Normal"/>
    <w:qFormat/>
    <w:pPr>
      <w:keepNext/>
      <w:numPr>
        <w:ilvl w:val="7"/>
        <w:numId w:val="1"/>
      </w:numPr>
      <w:jc w:val="both"/>
      <w:outlineLvl w:val="7"/>
    </w:pPr>
    <w:rPr>
      <w:rFonts w:ascii="Century Gothic" w:eastAsia="Century Gothic" w:hAnsi="Century Gothic" w:cs="Century Gothic"/>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Marcadores">
    <w:name w:val="Marcadores"/>
    <w:rPr>
      <w:rFonts w:ascii="OpenSymbol" w:eastAsia="OpenSymbol" w:hAnsi="OpenSymbol" w:cs="OpenSymbol"/>
    </w:rPr>
  </w:style>
  <w:style w:type="character" w:customStyle="1" w:styleId="Fontepargpadro2">
    <w:name w:val="Fonte parág. padrão2"/>
  </w:style>
  <w:style w:type="character" w:customStyle="1" w:styleId="WW8Num1z0">
    <w:name w:val="WW8Num1z0"/>
    <w:rPr>
      <w:b/>
      <w:i w:val="0"/>
    </w:rPr>
  </w:style>
  <w:style w:type="character" w:customStyle="1" w:styleId="WW8Num2z0">
    <w:name w:val="WW8Num2z0"/>
    <w:rPr>
      <w:rFonts w:ascii="Ecofont Vera Sans" w:eastAsia="Ecofont Vera Sans" w:hAnsi="Ecofont Vera Sans" w:cs="Ecofont Vera Sans"/>
      <w:b/>
      <w:i w:val="0"/>
      <w:sz w:val="20"/>
      <w:szCs w:val="20"/>
    </w:rPr>
  </w:style>
  <w:style w:type="character" w:customStyle="1" w:styleId="Fontepargpadro7">
    <w:name w:val="Fonte parág. padrão7"/>
  </w:style>
  <w:style w:type="character" w:customStyle="1" w:styleId="WW8Num4z0">
    <w:name w:val="WW8Num4z0"/>
    <w:rPr>
      <w:b/>
      <w:i w:val="0"/>
    </w:rPr>
  </w:style>
  <w:style w:type="character" w:customStyle="1" w:styleId="st">
    <w:name w:val="st"/>
  </w:style>
  <w:style w:type="character" w:styleId="Hyperlink">
    <w:name w:val="Hyperlink"/>
    <w:rPr>
      <w:color w:val="000080"/>
      <w:u w:val="single"/>
    </w:rPr>
  </w:style>
  <w:style w:type="character" w:customStyle="1" w:styleId="ListLabel26">
    <w:name w:val="ListLabel 26"/>
    <w:rPr>
      <w:rFonts w:ascii="Times New Roman" w:eastAsia="Times New Roman" w:hAnsi="Times New Roman" w:cs="Times New Roman"/>
      <w:b/>
      <w:i w:val="0"/>
      <w:sz w:val="24"/>
      <w:szCs w:val="24"/>
    </w:rPr>
  </w:style>
  <w:style w:type="character" w:customStyle="1" w:styleId="Refdecomentrio1">
    <w:name w:val="Ref. de comentário1"/>
    <w:basedOn w:val="Fontepargpadro1"/>
    <w:rPr>
      <w:sz w:val="16"/>
      <w:szCs w:val="16"/>
    </w:rPr>
  </w:style>
  <w:style w:type="character" w:customStyle="1" w:styleId="WW8Num41z1">
    <w:name w:val="WW8Num41z1"/>
    <w:rPr>
      <w:rFonts w:cs="Arial"/>
      <w:szCs w:val="20"/>
    </w:rPr>
  </w:style>
  <w:style w:type="character" w:customStyle="1" w:styleId="Forte1">
    <w:name w:val="Forte1"/>
    <w:basedOn w:val="Fontepargpadro1"/>
    <w:rPr>
      <w:b/>
      <w:bCs/>
    </w:rPr>
  </w:style>
  <w:style w:type="character" w:customStyle="1" w:styleId="WWCharLFO1LVL1">
    <w:name w:val="WW_CharLFO1LVL1"/>
    <w:rPr>
      <w:b/>
      <w:i w:val="0"/>
    </w:rPr>
  </w:style>
  <w:style w:type="character" w:customStyle="1" w:styleId="WWCharLFO1LVL2">
    <w:name w:val="WW_CharLFO1LVL2"/>
    <w:rPr>
      <w:b/>
      <w:i w:val="0"/>
    </w:rPr>
  </w:style>
  <w:style w:type="character" w:customStyle="1" w:styleId="WWCharLFO1LVL3">
    <w:name w:val="WW_CharLFO1LVL3"/>
    <w:rPr>
      <w:b/>
      <w:i w:val="0"/>
    </w:rPr>
  </w:style>
  <w:style w:type="character" w:customStyle="1" w:styleId="WWCharLFO1LVL4">
    <w:name w:val="WW_CharLFO1LVL4"/>
    <w:rPr>
      <w:b/>
      <w:i w:val="0"/>
    </w:rPr>
  </w:style>
  <w:style w:type="character" w:customStyle="1" w:styleId="WWCharLFO1LVL5">
    <w:name w:val="WW_CharLFO1LVL5"/>
    <w:rPr>
      <w:b/>
      <w:i w:val="0"/>
    </w:rPr>
  </w:style>
  <w:style w:type="character" w:customStyle="1" w:styleId="WWCharLFO2LVL1">
    <w:name w:val="WW_CharLFO2LVL1"/>
    <w:rPr>
      <w:rFonts w:ascii="Ecofont Vera Sans" w:hAnsi="Ecofont Vera Sans"/>
      <w:b/>
      <w:i w:val="0"/>
      <w:sz w:val="20"/>
      <w:szCs w:val="20"/>
    </w:rPr>
  </w:style>
  <w:style w:type="character" w:customStyle="1" w:styleId="WWCharLFO2LVL2">
    <w:name w:val="WW_CharLFO2LVL2"/>
    <w:rPr>
      <w:rFonts w:ascii="Ecofont Vera Sans" w:hAnsi="Ecofont Vera Sans"/>
      <w:b/>
      <w:i w:val="0"/>
      <w:sz w:val="20"/>
      <w:szCs w:val="20"/>
    </w:rPr>
  </w:style>
  <w:style w:type="character" w:customStyle="1" w:styleId="WWCharLFO2LVL3">
    <w:name w:val="WW_CharLFO2LVL3"/>
    <w:rPr>
      <w:rFonts w:ascii="Ecofont Vera Sans" w:hAnsi="Ecofont Vera Sans"/>
      <w:b/>
      <w:i w:val="0"/>
      <w:sz w:val="20"/>
      <w:szCs w:val="20"/>
    </w:rPr>
  </w:style>
  <w:style w:type="character" w:customStyle="1" w:styleId="WWCharLFO2LVL4">
    <w:name w:val="WW_CharLFO2LVL4"/>
    <w:rPr>
      <w:rFonts w:ascii="Ecofont Vera Sans" w:hAnsi="Ecofont Vera Sans"/>
      <w:b/>
      <w:i w:val="0"/>
      <w:sz w:val="20"/>
      <w:szCs w:val="20"/>
    </w:rPr>
  </w:style>
  <w:style w:type="character" w:customStyle="1" w:styleId="WWCharLFO2LVL5">
    <w:name w:val="WW_CharLFO2LVL5"/>
    <w:rPr>
      <w:rFonts w:ascii="Ecofont Vera Sans" w:hAnsi="Ecofont Vera Sans"/>
      <w:b/>
      <w:i w:val="0"/>
      <w:sz w:val="20"/>
      <w:szCs w:val="20"/>
    </w:rPr>
  </w:style>
  <w:style w:type="character" w:customStyle="1" w:styleId="WWCharLFO3LVL1">
    <w:name w:val="WW_CharLFO3LVL1"/>
    <w:rPr>
      <w:rFonts w:ascii="Times New Roman" w:hAnsi="Times New Roman" w:cs="Times New Roman"/>
      <w:sz w:val="24"/>
      <w:szCs w:val="24"/>
    </w:rPr>
  </w:style>
  <w:style w:type="character" w:customStyle="1" w:styleId="WWCharLFO3LVL2">
    <w:name w:val="WW_CharLFO3LVL2"/>
    <w:rPr>
      <w:i w:val="0"/>
    </w:rPr>
  </w:style>
  <w:style w:type="character" w:customStyle="1" w:styleId="WWCharLFO4LVL1">
    <w:name w:val="WW_CharLFO4LVL1"/>
    <w:rPr>
      <w:b/>
      <w:i w:val="0"/>
    </w:rPr>
  </w:style>
  <w:style w:type="character" w:customStyle="1" w:styleId="WWCharLFO4LVL2">
    <w:name w:val="WW_CharLFO4LVL2"/>
    <w:rPr>
      <w:b/>
      <w:i w:val="0"/>
    </w:rPr>
  </w:style>
  <w:style w:type="character" w:customStyle="1" w:styleId="WWCharLFO4LVL3">
    <w:name w:val="WW_CharLFO4LVL3"/>
    <w:rPr>
      <w:b/>
      <w:i w:val="0"/>
    </w:rPr>
  </w:style>
  <w:style w:type="character" w:customStyle="1" w:styleId="WWCharLFO4LVL4">
    <w:name w:val="WW_CharLFO4LVL4"/>
    <w:rPr>
      <w:b/>
      <w:i w:val="0"/>
    </w:rPr>
  </w:style>
  <w:style w:type="character" w:customStyle="1" w:styleId="WWCharLFO4LVL5">
    <w:name w:val="WW_CharLFO4LVL5"/>
    <w:rPr>
      <w:b/>
      <w:i w:val="0"/>
    </w:rPr>
  </w:style>
  <w:style w:type="character" w:customStyle="1" w:styleId="WWCharLFO5LVL2">
    <w:name w:val="WW_CharLFO5LVL2"/>
    <w:rPr>
      <w:rFonts w:ascii="Times New Roman" w:hAnsi="Times New Roman"/>
      <w:b/>
      <w:i w:val="0"/>
      <w:sz w:val="24"/>
      <w:szCs w:val="24"/>
    </w:rPr>
  </w:style>
  <w:style w:type="character" w:customStyle="1" w:styleId="WWCharLFO6LVL3">
    <w:name w:val="WW_CharLFO6LVL3"/>
    <w:rPr>
      <w:rFonts w:cs="Arial"/>
      <w:szCs w:val="20"/>
    </w:rPr>
  </w:style>
  <w:style w:type="character" w:customStyle="1" w:styleId="WWCharLFO6LVL4">
    <w:name w:val="WW_CharLFO6LVL4"/>
    <w:rPr>
      <w:rFonts w:cs="Arial"/>
      <w:szCs w:val="20"/>
    </w:rPr>
  </w:style>
  <w:style w:type="character" w:customStyle="1" w:styleId="WWCharLFO6LVL5">
    <w:name w:val="WW_CharLFO6LVL5"/>
    <w:rPr>
      <w:rFonts w:cs="Arial"/>
      <w:szCs w:val="20"/>
    </w:rPr>
  </w:style>
  <w:style w:type="character" w:customStyle="1" w:styleId="WWCharLFO6LVL6">
    <w:name w:val="WW_CharLFO6LVL6"/>
    <w:rPr>
      <w:rFonts w:cs="Arial"/>
      <w:szCs w:val="20"/>
    </w:rPr>
  </w:style>
  <w:style w:type="character" w:customStyle="1" w:styleId="WWCharLFO6LVL7">
    <w:name w:val="WW_CharLFO6LVL7"/>
    <w:rPr>
      <w:rFonts w:cs="Arial"/>
      <w:szCs w:val="20"/>
    </w:rPr>
  </w:style>
  <w:style w:type="character" w:customStyle="1" w:styleId="WWCharLFO6LVL8">
    <w:name w:val="WW_CharLFO6LVL8"/>
    <w:rPr>
      <w:rFonts w:cs="Arial"/>
      <w:szCs w:val="20"/>
    </w:rPr>
  </w:style>
  <w:style w:type="character" w:customStyle="1" w:styleId="WWCharLFO6LVL9">
    <w:name w:val="WW_CharLFO6LVL9"/>
    <w:rPr>
      <w:rFonts w:cs="Arial"/>
      <w:szCs w:val="20"/>
    </w:rPr>
  </w:style>
  <w:style w:type="character" w:customStyle="1" w:styleId="WWCharLFO7LVL1">
    <w:name w:val="WW_CharLFO7LVL1"/>
    <w:rPr>
      <w:b w:val="0"/>
    </w:rPr>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pPr>
      <w:spacing w:after="120"/>
    </w:pPr>
  </w:style>
  <w:style w:type="paragraph" w:customStyle="1" w:styleId="Normal1">
    <w:name w:val="Normal1"/>
    <w:pPr>
      <w:widowControl w:val="0"/>
      <w:pBdr>
        <w:top w:val="none" w:sz="0" w:space="0" w:color="000000"/>
        <w:left w:val="none" w:sz="0" w:space="0" w:color="000000"/>
        <w:bottom w:val="none" w:sz="0" w:space="0" w:color="000000"/>
        <w:right w:val="none" w:sz="0" w:space="0" w:color="000000"/>
      </w:pBdr>
      <w:suppressAutoHyphens/>
    </w:pPr>
    <w:rPr>
      <w:rFonts w:eastAsia="Lucida Sans Unicode" w:cs="Mangal"/>
      <w:kern w:val="2"/>
      <w:sz w:val="24"/>
      <w:szCs w:val="24"/>
      <w:lang w:eastAsia="zh-CN" w:bidi="hi-IN"/>
    </w:rPr>
  </w:style>
  <w:style w:type="paragraph" w:styleId="Subttulo">
    <w:name w:val="Subtitle"/>
    <w:basedOn w:val="Ttulo10"/>
    <w:next w:val="Corpodetexto"/>
    <w:qFormat/>
    <w:pPr>
      <w:jc w:val="center"/>
    </w:pPr>
    <w:rPr>
      <w:i/>
      <w:iCs/>
    </w:r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OmniPage7">
    <w:name w:val="OmniPage #7"/>
    <w:basedOn w:val="Normal"/>
    <w:rPr>
      <w:rFonts w:ascii="Haettenschweiler" w:eastAsia="Haettenschweiler" w:hAnsi="Haettenschweiler" w:cs="Haettenschweiler"/>
    </w:rPr>
  </w:style>
  <w:style w:type="paragraph" w:customStyle="1" w:styleId="WW-Padro12">
    <w:name w:val="WW-Padrão12"/>
    <w:pPr>
      <w:pBdr>
        <w:top w:val="none" w:sz="0" w:space="0" w:color="000000"/>
        <w:left w:val="none" w:sz="0" w:space="0" w:color="000000"/>
        <w:bottom w:val="none" w:sz="0" w:space="0" w:color="000000"/>
        <w:right w:val="none" w:sz="0" w:space="0" w:color="000000"/>
      </w:pBdr>
      <w:suppressAutoHyphens/>
    </w:pPr>
    <w:rPr>
      <w:rFonts w:eastAsia="Arial"/>
      <w:kern w:val="2"/>
      <w:sz w:val="24"/>
      <w:lang w:eastAsia="zh-CN"/>
    </w:rPr>
  </w:style>
  <w:style w:type="paragraph" w:customStyle="1" w:styleId="WW-Padro">
    <w:name w:val="WW-Padrão"/>
    <w:pPr>
      <w:pBdr>
        <w:top w:val="none" w:sz="0" w:space="0" w:color="000000"/>
        <w:left w:val="none" w:sz="0" w:space="0" w:color="000000"/>
        <w:bottom w:val="none" w:sz="0" w:space="0" w:color="000000"/>
        <w:right w:val="none" w:sz="0" w:space="0" w:color="000000"/>
      </w:pBdr>
      <w:suppressAutoHyphens/>
    </w:pPr>
    <w:rPr>
      <w:rFonts w:eastAsia="Arial"/>
      <w:kern w:val="2"/>
      <w:sz w:val="24"/>
      <w:lang w:val="en-US" w:eastAsia="zh-CN"/>
    </w:rPr>
  </w:style>
  <w:style w:type="paragraph" w:customStyle="1" w:styleId="Corpodetexto22">
    <w:name w:val="Corpo de texto 22"/>
    <w:basedOn w:val="Normal"/>
    <w:pPr>
      <w:jc w:val="both"/>
    </w:pPr>
    <w:rPr>
      <w:rFonts w:ascii="Arial" w:eastAsia="Arial" w:hAnsi="Arial" w:cs="Arial"/>
      <w:sz w:val="22"/>
      <w:szCs w:val="22"/>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suppressLineNumbers/>
      <w:tabs>
        <w:tab w:val="center" w:pos="4677"/>
        <w:tab w:val="right" w:pos="9355"/>
      </w:tabs>
    </w:pPr>
  </w:style>
  <w:style w:type="paragraph" w:customStyle="1" w:styleId="WW-Padro1">
    <w:name w:val="WW-Padrão1"/>
    <w:pPr>
      <w:pBdr>
        <w:top w:val="none" w:sz="0" w:space="0" w:color="000000"/>
        <w:left w:val="none" w:sz="0" w:space="0" w:color="000000"/>
        <w:bottom w:val="none" w:sz="0" w:space="0" w:color="000000"/>
        <w:right w:val="none" w:sz="0" w:space="0" w:color="000000"/>
      </w:pBdr>
      <w:suppressAutoHyphens/>
    </w:pPr>
    <w:rPr>
      <w:rFonts w:eastAsia="Arial"/>
      <w:kern w:val="2"/>
      <w:sz w:val="24"/>
      <w:lang w:val="en-US" w:eastAsia="zh-CN"/>
    </w:rPr>
  </w:style>
  <w:style w:type="paragraph" w:customStyle="1" w:styleId="Item">
    <w:name w:val="Item"/>
    <w:basedOn w:val="Normal"/>
    <w:pPr>
      <w:shd w:val="clear" w:color="auto" w:fill="FFFFFF"/>
      <w:tabs>
        <w:tab w:val="left" w:pos="426"/>
      </w:tabs>
      <w:spacing w:before="60" w:after="120"/>
      <w:ind w:firstLine="814"/>
      <w:jc w:val="both"/>
    </w:pPr>
    <w:rPr>
      <w:color w:val="000000"/>
    </w:rPr>
  </w:style>
  <w:style w:type="paragraph" w:customStyle="1" w:styleId="Contedodatabela">
    <w:name w:val="Conteúdo da tabela"/>
    <w:basedOn w:val="Normal1"/>
    <w:pPr>
      <w:widowControl/>
      <w:suppressLineNumbers/>
      <w:overflowPunct w:val="0"/>
      <w:autoSpaceDE w:val="0"/>
      <w:spacing w:after="200" w:line="276" w:lineRule="auto"/>
    </w:pPr>
    <w:rPr>
      <w:rFonts w:ascii="Calibri" w:eastAsia="Times New Roman" w:hAnsi="Calibri" w:cs="Calibri"/>
      <w:kern w:val="0"/>
      <w:sz w:val="22"/>
      <w:szCs w:val="20"/>
      <w:lang w:bidi="ar-SA"/>
    </w:rPr>
  </w:style>
  <w:style w:type="paragraph" w:styleId="PargrafodaLista">
    <w:name w:val="List Paragraph"/>
    <w:basedOn w:val="Normal"/>
    <w:qFormat/>
    <w:pPr>
      <w:spacing w:after="200"/>
      <w:ind w:left="720"/>
    </w:pPr>
  </w:style>
  <w:style w:type="paragraph" w:customStyle="1" w:styleId="Ttulodetabela">
    <w:name w:val="Título de tabela"/>
    <w:basedOn w:val="Contedodatabela"/>
    <w:pPr>
      <w:jc w:val="center"/>
    </w:pPr>
    <w:rPr>
      <w:b/>
      <w:bCs/>
    </w:rPr>
  </w:style>
  <w:style w:type="paragraph" w:customStyle="1" w:styleId="Default">
    <w:name w:val="Default"/>
    <w:pPr>
      <w:widowControl w:val="0"/>
      <w:pBdr>
        <w:top w:val="none" w:sz="0" w:space="0" w:color="000000"/>
        <w:left w:val="none" w:sz="0" w:space="0" w:color="000000"/>
        <w:bottom w:val="none" w:sz="0" w:space="0" w:color="000000"/>
        <w:right w:val="none" w:sz="0" w:space="0" w:color="000000"/>
      </w:pBdr>
      <w:suppressAutoHyphens/>
    </w:pPr>
    <w:rPr>
      <w:color w:val="000000"/>
      <w:kern w:val="2"/>
      <w:sz w:val="24"/>
      <w:szCs w:val="24"/>
      <w:lang w:eastAsia="zh-CN" w:bidi="hi-IN"/>
    </w:rPr>
  </w:style>
  <w:style w:type="paragraph" w:customStyle="1" w:styleId="Blocodecitao">
    <w:name w:val="Bloco de citação"/>
    <w:basedOn w:val="Normal"/>
  </w:style>
  <w:style w:type="paragraph" w:customStyle="1" w:styleId="Cabealhoesquerda">
    <w:name w:val="Cabeçalho à esquerda"/>
    <w:basedOn w:val="Normal"/>
  </w:style>
  <w:style w:type="paragraph" w:customStyle="1" w:styleId="TableParagraph">
    <w:name w:val="Table Paragraph"/>
    <w:basedOn w:val="Normal1"/>
    <w:pPr>
      <w:widowControl/>
      <w:suppressAutoHyphens w:val="0"/>
      <w:spacing w:before="63"/>
      <w:jc w:val="center"/>
    </w:pPr>
    <w:rPr>
      <w:rFonts w:eastAsia="Times New Roman" w:cs="Times New Roman"/>
      <w:kern w:val="0"/>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234</TotalTime>
  <Pages>3</Pages>
  <Words>795</Words>
  <Characters>4298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(texto de 25/09/01)</vt:lpstr>
    </vt:vector>
  </TitlesOfParts>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(texto de 25/09/01)</dc:title>
  <dc:subject/>
  <dc:creator>EXÉRCITO</dc:creator>
  <cp:keywords/>
  <cp:lastModifiedBy>Antonio Figueiredo</cp:lastModifiedBy>
  <cp:revision>6</cp:revision>
  <cp:lastPrinted>2024-04-10T14:37:00Z</cp:lastPrinted>
  <dcterms:created xsi:type="dcterms:W3CDTF">2024-04-08T14:40:00Z</dcterms:created>
  <dcterms:modified xsi:type="dcterms:W3CDTF">2024-04-10T17:45:00Z</dcterms:modified>
</cp:coreProperties>
</file>