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Spacing w:w="0" w:type="dxa"/>
        <w:tblCellMar>
          <w:left w:w="0" w:type="dxa"/>
          <w:right w:w="0" w:type="dxa"/>
        </w:tblCellMar>
        <w:tblLook w:val="04A0" w:firstRow="1" w:lastRow="0" w:firstColumn="1" w:lastColumn="0" w:noHBand="0" w:noVBand="1"/>
      </w:tblPr>
      <w:tblGrid>
        <w:gridCol w:w="5027"/>
      </w:tblGrid>
      <w:tr w:rsidR="002614B0" w:rsidRPr="002614B0" w:rsidTr="002614B0">
        <w:trPr>
          <w:tblCellSpacing w:w="0" w:type="dxa"/>
          <w:jc w:val="center"/>
        </w:trPr>
        <w:tc>
          <w:tcPr>
            <w:tcW w:w="0" w:type="auto"/>
            <w:vAlign w:val="center"/>
            <w:hideMark/>
          </w:tcPr>
          <w:p w:rsidR="002614B0" w:rsidRPr="002614B0" w:rsidRDefault="002614B0" w:rsidP="002614B0">
            <w:pPr>
              <w:widowControl/>
              <w:autoSpaceDE/>
              <w:autoSpaceDN/>
              <w:jc w:val="center"/>
              <w:rPr>
                <w:b/>
                <w:bCs/>
                <w:color w:val="000000"/>
                <w:sz w:val="24"/>
                <w:szCs w:val="24"/>
                <w:lang w:val="pt-BR" w:eastAsia="pt-BR"/>
              </w:rPr>
            </w:pPr>
            <w:r>
              <w:rPr>
                <w:b/>
                <w:bCs/>
                <w:noProof/>
                <w:color w:val="000000"/>
                <w:sz w:val="24"/>
                <w:szCs w:val="24"/>
                <w:lang w:val="pt-BR" w:eastAsia="pt-BR"/>
              </w:rPr>
              <w:drawing>
                <wp:inline distT="0" distB="0" distL="0" distR="0">
                  <wp:extent cx="828675" cy="790575"/>
                  <wp:effectExtent l="0" t="0" r="9525" b="9525"/>
                  <wp:docPr id="1" name="Imagem 1" descr="http://10.2.59.3/sped/design/eb/imagens/armas_naciona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2.59.3/sped/design/eb/imagens/armas_nacionai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90575"/>
                          </a:xfrm>
                          <a:prstGeom prst="rect">
                            <a:avLst/>
                          </a:prstGeom>
                          <a:noFill/>
                          <a:ln>
                            <a:noFill/>
                          </a:ln>
                        </pic:spPr>
                      </pic:pic>
                    </a:graphicData>
                  </a:graphic>
                </wp:inline>
              </w:drawing>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MINISTÉRIO DA DEFESA</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EXÉRCITO BRASILEIRO</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111ª COMPANHIA DE APOIO DE MATERIAL BÉLICO</w:t>
            </w:r>
          </w:p>
        </w:tc>
      </w:tr>
      <w:tr w:rsidR="002614B0" w:rsidRPr="002614B0" w:rsidTr="002614B0">
        <w:trPr>
          <w:tblCellSpacing w:w="0" w:type="dxa"/>
          <w:jc w:val="center"/>
        </w:trPr>
        <w:tc>
          <w:tcPr>
            <w:tcW w:w="0" w:type="auto"/>
            <w:noWrap/>
            <w:vAlign w:val="center"/>
            <w:hideMark/>
          </w:tcPr>
          <w:p w:rsidR="002614B0" w:rsidRPr="002614B0" w:rsidRDefault="002614B0" w:rsidP="002614B0">
            <w:pPr>
              <w:widowControl/>
              <w:autoSpaceDE/>
              <w:autoSpaceDN/>
              <w:jc w:val="center"/>
              <w:rPr>
                <w:b/>
                <w:bCs/>
                <w:color w:val="000000"/>
                <w:sz w:val="20"/>
                <w:szCs w:val="20"/>
                <w:lang w:val="pt-BR" w:eastAsia="pt-BR"/>
              </w:rPr>
            </w:pPr>
            <w:proofErr w:type="gramStart"/>
            <w:r w:rsidRPr="002614B0">
              <w:rPr>
                <w:b/>
                <w:bCs/>
                <w:color w:val="000000"/>
                <w:sz w:val="20"/>
                <w:szCs w:val="20"/>
                <w:lang w:val="pt-BR" w:eastAsia="pt-BR"/>
              </w:rPr>
              <w:t>( 1</w:t>
            </w:r>
            <w:proofErr w:type="gramEnd"/>
            <w:r w:rsidRPr="002614B0">
              <w:rPr>
                <w:b/>
                <w:bCs/>
                <w:color w:val="000000"/>
                <w:sz w:val="20"/>
                <w:szCs w:val="20"/>
                <w:lang w:val="pt-BR" w:eastAsia="pt-BR"/>
              </w:rPr>
              <w:t xml:space="preserve">ª Cia </w:t>
            </w:r>
            <w:proofErr w:type="spellStart"/>
            <w:r w:rsidRPr="002614B0">
              <w:rPr>
                <w:b/>
                <w:bCs/>
                <w:color w:val="000000"/>
                <w:sz w:val="20"/>
                <w:szCs w:val="20"/>
                <w:lang w:val="pt-BR" w:eastAsia="pt-BR"/>
              </w:rPr>
              <w:t>Esp</w:t>
            </w:r>
            <w:proofErr w:type="spellEnd"/>
            <w:r w:rsidRPr="002614B0">
              <w:rPr>
                <w:b/>
                <w:bCs/>
                <w:color w:val="000000"/>
                <w:sz w:val="20"/>
                <w:szCs w:val="20"/>
                <w:lang w:val="pt-BR" w:eastAsia="pt-BR"/>
              </w:rPr>
              <w:t xml:space="preserve"> </w:t>
            </w:r>
            <w:proofErr w:type="spellStart"/>
            <w:r w:rsidRPr="002614B0">
              <w:rPr>
                <w:b/>
                <w:bCs/>
                <w:color w:val="000000"/>
                <w:sz w:val="20"/>
                <w:szCs w:val="20"/>
                <w:lang w:val="pt-BR" w:eastAsia="pt-BR"/>
              </w:rPr>
              <w:t>Mnt</w:t>
            </w:r>
            <w:proofErr w:type="spellEnd"/>
            <w:r w:rsidRPr="002614B0">
              <w:rPr>
                <w:b/>
                <w:bCs/>
                <w:color w:val="000000"/>
                <w:sz w:val="20"/>
                <w:szCs w:val="20"/>
                <w:lang w:val="pt-BR" w:eastAsia="pt-BR"/>
              </w:rPr>
              <w:t>/1944 )</w:t>
            </w:r>
          </w:p>
        </w:tc>
      </w:tr>
    </w:tbl>
    <w:p w:rsidR="004F38AD" w:rsidRDefault="004F38AD">
      <w:pPr>
        <w:pStyle w:val="Corpodetexto"/>
        <w:spacing w:before="5"/>
        <w:rPr>
          <w:sz w:val="22"/>
        </w:rPr>
      </w:pPr>
    </w:p>
    <w:p w:rsidR="002614B0" w:rsidRDefault="002614B0" w:rsidP="002614B0">
      <w:pPr>
        <w:ind w:left="1147" w:right="625"/>
        <w:jc w:val="center"/>
        <w:rPr>
          <w:sz w:val="20"/>
        </w:rPr>
      </w:pPr>
      <w:r>
        <w:rPr>
          <w:spacing w:val="-2"/>
          <w:sz w:val="20"/>
        </w:rPr>
        <w:t>ESTRADA SÃO PEDRO DE ALCÂNTARA</w:t>
      </w:r>
      <w:r w:rsidR="007A7C00">
        <w:rPr>
          <w:spacing w:val="-2"/>
          <w:sz w:val="20"/>
        </w:rPr>
        <w:t>,</w:t>
      </w:r>
      <w:r>
        <w:rPr>
          <w:spacing w:val="-2"/>
          <w:sz w:val="20"/>
        </w:rPr>
        <w:t xml:space="preserve"> 1506</w:t>
      </w:r>
      <w:r w:rsidR="007A7C00">
        <w:rPr>
          <w:sz w:val="20"/>
        </w:rPr>
        <w:t xml:space="preserve"> </w:t>
      </w:r>
      <w:r w:rsidR="007A7C00">
        <w:rPr>
          <w:spacing w:val="-2"/>
          <w:sz w:val="20"/>
        </w:rPr>
        <w:t>–</w:t>
      </w:r>
      <w:r w:rsidR="007A7C00">
        <w:rPr>
          <w:spacing w:val="-1"/>
          <w:sz w:val="20"/>
        </w:rPr>
        <w:t xml:space="preserve"> </w:t>
      </w:r>
      <w:r>
        <w:rPr>
          <w:spacing w:val="-2"/>
          <w:sz w:val="20"/>
        </w:rPr>
        <w:t xml:space="preserve">MAGALHÃES BASTOS </w:t>
      </w:r>
      <w:r w:rsidR="007A7C00">
        <w:rPr>
          <w:spacing w:val="-2"/>
          <w:sz w:val="20"/>
        </w:rPr>
        <w:t>–</w:t>
      </w:r>
      <w:r w:rsidR="007A7C00">
        <w:rPr>
          <w:sz w:val="20"/>
        </w:rPr>
        <w:t xml:space="preserve"> </w:t>
      </w:r>
      <w:r>
        <w:rPr>
          <w:spacing w:val="-2"/>
          <w:sz w:val="20"/>
        </w:rPr>
        <w:t xml:space="preserve">RIO DE JANEIRO </w:t>
      </w:r>
      <w:r w:rsidR="007A7C00">
        <w:rPr>
          <w:spacing w:val="-2"/>
          <w:sz w:val="20"/>
        </w:rPr>
        <w:t>(</w:t>
      </w:r>
      <w:r>
        <w:rPr>
          <w:spacing w:val="-2"/>
          <w:sz w:val="20"/>
        </w:rPr>
        <w:t>RJ</w:t>
      </w:r>
      <w:r w:rsidR="007A7C00">
        <w:rPr>
          <w:spacing w:val="-2"/>
          <w:sz w:val="20"/>
        </w:rPr>
        <w:t>)</w:t>
      </w:r>
      <w:r w:rsidR="007A7C00">
        <w:rPr>
          <w:spacing w:val="-1"/>
          <w:sz w:val="20"/>
        </w:rPr>
        <w:t xml:space="preserve"> –</w:t>
      </w:r>
      <w:r w:rsidR="007A7C00">
        <w:rPr>
          <w:sz w:val="20"/>
        </w:rPr>
        <w:t xml:space="preserve"> </w:t>
      </w:r>
      <w:r w:rsidR="007A7C00">
        <w:rPr>
          <w:spacing w:val="-1"/>
          <w:sz w:val="20"/>
        </w:rPr>
        <w:t>CEP</w:t>
      </w:r>
      <w:r w:rsidR="007A7C00">
        <w:rPr>
          <w:spacing w:val="-8"/>
          <w:sz w:val="20"/>
        </w:rPr>
        <w:t xml:space="preserve"> </w:t>
      </w:r>
      <w:r>
        <w:rPr>
          <w:spacing w:val="-1"/>
          <w:sz w:val="20"/>
        </w:rPr>
        <w:t>21</w:t>
      </w:r>
      <w:r w:rsidR="004D5BAE">
        <w:rPr>
          <w:spacing w:val="-1"/>
          <w:sz w:val="20"/>
        </w:rPr>
        <w:t>735</w:t>
      </w:r>
      <w:r w:rsidR="007A7C00">
        <w:rPr>
          <w:spacing w:val="-1"/>
          <w:sz w:val="20"/>
        </w:rPr>
        <w:t>-</w:t>
      </w:r>
      <w:r w:rsidR="004D5BAE">
        <w:rPr>
          <w:spacing w:val="-1"/>
          <w:sz w:val="20"/>
        </w:rPr>
        <w:t>035</w:t>
      </w:r>
    </w:p>
    <w:p w:rsidR="004F38AD" w:rsidRDefault="007A7C00">
      <w:pPr>
        <w:spacing w:before="6"/>
        <w:ind w:left="1097" w:right="625"/>
        <w:jc w:val="center"/>
        <w:rPr>
          <w:sz w:val="20"/>
        </w:rPr>
      </w:pPr>
      <w:r>
        <w:rPr>
          <w:sz w:val="20"/>
        </w:rPr>
        <w:t>–</w:t>
      </w:r>
      <w:r>
        <w:rPr>
          <w:spacing w:val="-2"/>
          <w:sz w:val="20"/>
        </w:rPr>
        <w:t xml:space="preserve"> </w:t>
      </w:r>
      <w:r>
        <w:rPr>
          <w:sz w:val="20"/>
        </w:rPr>
        <w:t>E-mail:</w:t>
      </w:r>
      <w:r>
        <w:rPr>
          <w:spacing w:val="-2"/>
          <w:sz w:val="20"/>
        </w:rPr>
        <w:t xml:space="preserve"> </w:t>
      </w:r>
      <w:r w:rsidR="003A5E34">
        <w:rPr>
          <w:sz w:val="20"/>
        </w:rPr>
        <w:t>salc</w:t>
      </w:r>
      <w:r w:rsidR="002614B0" w:rsidRPr="00C333EB">
        <w:rPr>
          <w:sz w:val="20"/>
        </w:rPr>
        <w:t>111ciaapmb@gmail.com</w:t>
      </w:r>
    </w:p>
    <w:p w:rsidR="004F38AD" w:rsidRDefault="004F38AD">
      <w:pPr>
        <w:pStyle w:val="Corpodetexto"/>
        <w:spacing w:before="2"/>
        <w:rPr>
          <w:sz w:val="23"/>
        </w:rPr>
      </w:pPr>
    </w:p>
    <w:p w:rsidR="004F38AD" w:rsidRDefault="00B34346" w:rsidP="00B34346">
      <w:pPr>
        <w:jc w:val="center"/>
      </w:pPr>
      <w:r>
        <w:t xml:space="preserve">TERMO DE REFERÊNCIA – DISPENSA DE LICITAÇÃO </w:t>
      </w:r>
      <w:r w:rsidR="00814FD9">
        <w:t xml:space="preserve"> nº </w:t>
      </w:r>
      <w:r w:rsidR="00DE74CF">
        <w:t>02/2024</w:t>
      </w:r>
    </w:p>
    <w:p w:rsidR="00B34346" w:rsidRDefault="00B34346" w:rsidP="00B34346"/>
    <w:p w:rsidR="00B34346" w:rsidRDefault="00B34346" w:rsidP="00B34346"/>
    <w:p w:rsidR="004F38AD" w:rsidRDefault="007A7C00">
      <w:pPr>
        <w:pStyle w:val="PargrafodaLista"/>
        <w:numPr>
          <w:ilvl w:val="0"/>
          <w:numId w:val="9"/>
        </w:numPr>
        <w:tabs>
          <w:tab w:val="left" w:pos="592"/>
        </w:tabs>
        <w:jc w:val="left"/>
        <w:rPr>
          <w:sz w:val="24"/>
        </w:rPr>
      </w:pPr>
      <w:r>
        <w:rPr>
          <w:sz w:val="24"/>
        </w:rPr>
        <w:t>OBJETO</w:t>
      </w:r>
    </w:p>
    <w:p w:rsidR="004F38AD" w:rsidRDefault="004F38AD">
      <w:pPr>
        <w:pStyle w:val="Corpodetexto"/>
        <w:spacing w:before="3"/>
        <w:rPr>
          <w:sz w:val="25"/>
        </w:rPr>
      </w:pPr>
    </w:p>
    <w:p w:rsidR="004F38AD" w:rsidRPr="00814FD9" w:rsidRDefault="007A7C00" w:rsidP="00814FD9">
      <w:pPr>
        <w:pStyle w:val="PargrafodaLista"/>
        <w:numPr>
          <w:ilvl w:val="1"/>
          <w:numId w:val="9"/>
        </w:numPr>
        <w:rPr>
          <w:sz w:val="24"/>
        </w:rPr>
      </w:pPr>
      <w:r w:rsidRPr="00814FD9">
        <w:rPr>
          <w:sz w:val="24"/>
        </w:rPr>
        <w:t xml:space="preserve">A presente licitação na modalidade </w:t>
      </w:r>
      <w:r w:rsidR="003C6A38" w:rsidRPr="00814FD9">
        <w:rPr>
          <w:sz w:val="24"/>
        </w:rPr>
        <w:t xml:space="preserve">DISPENSA DE LICITAÇÃO </w:t>
      </w:r>
      <w:r w:rsidRPr="00814FD9">
        <w:rPr>
          <w:sz w:val="24"/>
        </w:rPr>
        <w:t>tem como objeto a aquisição de</w:t>
      </w:r>
      <w:r w:rsidRPr="00814FD9">
        <w:rPr>
          <w:spacing w:val="1"/>
          <w:sz w:val="24"/>
        </w:rPr>
        <w:t xml:space="preserve"> </w:t>
      </w:r>
      <w:r w:rsidR="00A6266B" w:rsidRPr="00814FD9">
        <w:rPr>
          <w:sz w:val="24"/>
        </w:rPr>
        <w:t>material permanente</w:t>
      </w:r>
      <w:r w:rsidRPr="00814FD9">
        <w:rPr>
          <w:sz w:val="24"/>
        </w:rPr>
        <w:t>, para aten</w:t>
      </w:r>
      <w:r w:rsidR="00A6266B" w:rsidRPr="00814FD9">
        <w:rPr>
          <w:sz w:val="24"/>
        </w:rPr>
        <w:t>der às nece</w:t>
      </w:r>
      <w:r w:rsidR="00DE74CF">
        <w:rPr>
          <w:sz w:val="24"/>
        </w:rPr>
        <w:t>ssidades do Setor de Material</w:t>
      </w:r>
      <w:r w:rsidR="006B63C3">
        <w:rPr>
          <w:sz w:val="24"/>
        </w:rPr>
        <w:t xml:space="preserve"> </w:t>
      </w:r>
      <w:r w:rsidRPr="00814FD9">
        <w:rPr>
          <w:sz w:val="24"/>
        </w:rPr>
        <w:t>d</w:t>
      </w:r>
      <w:r w:rsidR="00553716" w:rsidRPr="00814FD9">
        <w:rPr>
          <w:sz w:val="24"/>
        </w:rPr>
        <w:t>a</w:t>
      </w:r>
      <w:r w:rsidRPr="00814FD9">
        <w:rPr>
          <w:sz w:val="24"/>
        </w:rPr>
        <w:t xml:space="preserve"> </w:t>
      </w:r>
      <w:r w:rsidR="00553716" w:rsidRPr="00814FD9">
        <w:rPr>
          <w:sz w:val="24"/>
        </w:rPr>
        <w:t>Companhia</w:t>
      </w:r>
      <w:r w:rsidRPr="00814FD9">
        <w:rPr>
          <w:sz w:val="24"/>
        </w:rPr>
        <w:t>, conforme condições,</w:t>
      </w:r>
      <w:r w:rsidRPr="00814FD9">
        <w:rPr>
          <w:spacing w:val="-57"/>
          <w:sz w:val="24"/>
        </w:rPr>
        <w:t xml:space="preserve"> </w:t>
      </w:r>
      <w:r w:rsidR="00814FD9" w:rsidRPr="00814FD9">
        <w:rPr>
          <w:spacing w:val="-57"/>
          <w:sz w:val="24"/>
        </w:rPr>
        <w:t xml:space="preserve">       </w:t>
      </w:r>
      <w:r w:rsidRPr="00814FD9">
        <w:rPr>
          <w:sz w:val="24"/>
        </w:rPr>
        <w:t>quantidades</w:t>
      </w:r>
      <w:r w:rsidRPr="00814FD9">
        <w:rPr>
          <w:spacing w:val="1"/>
          <w:sz w:val="24"/>
        </w:rPr>
        <w:t xml:space="preserve"> </w:t>
      </w:r>
      <w:r w:rsidRPr="00814FD9">
        <w:rPr>
          <w:sz w:val="24"/>
        </w:rPr>
        <w:t>e</w:t>
      </w:r>
      <w:r w:rsidRPr="00814FD9">
        <w:rPr>
          <w:spacing w:val="-2"/>
          <w:sz w:val="24"/>
        </w:rPr>
        <w:t xml:space="preserve"> </w:t>
      </w:r>
      <w:r w:rsidRPr="00814FD9">
        <w:rPr>
          <w:sz w:val="24"/>
        </w:rPr>
        <w:t>exigências</w:t>
      </w:r>
      <w:r w:rsidRPr="00814FD9">
        <w:rPr>
          <w:spacing w:val="1"/>
          <w:sz w:val="24"/>
        </w:rPr>
        <w:t xml:space="preserve"> </w:t>
      </w:r>
      <w:r w:rsidRPr="00814FD9">
        <w:rPr>
          <w:sz w:val="24"/>
        </w:rPr>
        <w:t>estabelecidas</w:t>
      </w:r>
      <w:r w:rsidRPr="00814FD9">
        <w:rPr>
          <w:spacing w:val="1"/>
          <w:sz w:val="24"/>
        </w:rPr>
        <w:t xml:space="preserve"> </w:t>
      </w:r>
      <w:r w:rsidRPr="00814FD9">
        <w:rPr>
          <w:sz w:val="24"/>
        </w:rPr>
        <w:t>neste</w:t>
      </w:r>
      <w:r w:rsidRPr="00814FD9">
        <w:rPr>
          <w:spacing w:val="-1"/>
          <w:sz w:val="24"/>
        </w:rPr>
        <w:t xml:space="preserve"> </w:t>
      </w:r>
      <w:r w:rsidRPr="00814FD9">
        <w:rPr>
          <w:sz w:val="24"/>
        </w:rPr>
        <w:t>Termo</w:t>
      </w:r>
      <w:r w:rsidRPr="00814FD9">
        <w:rPr>
          <w:spacing w:val="-1"/>
          <w:sz w:val="24"/>
        </w:rPr>
        <w:t xml:space="preserve"> </w:t>
      </w:r>
      <w:r w:rsidRPr="00814FD9">
        <w:rPr>
          <w:sz w:val="24"/>
        </w:rPr>
        <w:t>de</w:t>
      </w:r>
      <w:r w:rsidRPr="00814FD9">
        <w:rPr>
          <w:spacing w:val="-2"/>
          <w:sz w:val="24"/>
        </w:rPr>
        <w:t xml:space="preserve"> </w:t>
      </w:r>
      <w:r w:rsidRPr="00814FD9">
        <w:rPr>
          <w:sz w:val="24"/>
        </w:rPr>
        <w:t>Referência.</w:t>
      </w:r>
    </w:p>
    <w:p w:rsidR="004F38AD" w:rsidRDefault="004F38AD">
      <w:pPr>
        <w:pStyle w:val="Corpodetexto"/>
        <w:spacing w:before="7"/>
      </w:pPr>
    </w:p>
    <w:p w:rsidR="004F38AD" w:rsidRDefault="007A7C00">
      <w:pPr>
        <w:pStyle w:val="PargrafodaLista"/>
        <w:numPr>
          <w:ilvl w:val="0"/>
          <w:numId w:val="9"/>
        </w:numPr>
        <w:tabs>
          <w:tab w:val="left" w:pos="592"/>
        </w:tabs>
        <w:jc w:val="left"/>
        <w:rPr>
          <w:sz w:val="24"/>
        </w:rPr>
      </w:pPr>
      <w:r>
        <w:rPr>
          <w:sz w:val="24"/>
        </w:rPr>
        <w:t>JUSTIFICATIVA</w:t>
      </w:r>
      <w:r w:rsidR="000E006B">
        <w:rPr>
          <w:sz w:val="24"/>
        </w:rPr>
        <w:t xml:space="preserve">  E OBJETIVO DA CONTRATAÇÃO</w:t>
      </w:r>
    </w:p>
    <w:p w:rsidR="004F38AD" w:rsidRDefault="004F38AD">
      <w:pPr>
        <w:pStyle w:val="Corpodetexto"/>
        <w:spacing w:before="3"/>
        <w:rPr>
          <w:sz w:val="26"/>
        </w:rPr>
      </w:pPr>
    </w:p>
    <w:p w:rsidR="004F38AD" w:rsidRDefault="007A7C00" w:rsidP="002801F8">
      <w:pPr>
        <w:pStyle w:val="PargrafodaLista"/>
        <w:numPr>
          <w:ilvl w:val="1"/>
          <w:numId w:val="9"/>
        </w:numPr>
        <w:tabs>
          <w:tab w:val="left" w:pos="592"/>
          <w:tab w:val="left" w:pos="1134"/>
        </w:tabs>
        <w:spacing w:line="247" w:lineRule="auto"/>
        <w:ind w:right="127" w:hanging="25"/>
        <w:rPr>
          <w:sz w:val="24"/>
        </w:rPr>
      </w:pPr>
      <w:r>
        <w:rPr>
          <w:sz w:val="24"/>
        </w:rPr>
        <w:t>Ocorre</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aquisição</w:t>
      </w:r>
      <w:r>
        <w:rPr>
          <w:spacing w:val="1"/>
          <w:sz w:val="24"/>
        </w:rPr>
        <w:t xml:space="preserve"> </w:t>
      </w:r>
      <w:r>
        <w:rPr>
          <w:sz w:val="24"/>
        </w:rPr>
        <w:t>dos</w:t>
      </w:r>
      <w:r>
        <w:rPr>
          <w:spacing w:val="1"/>
          <w:sz w:val="24"/>
        </w:rPr>
        <w:t xml:space="preserve"> </w:t>
      </w:r>
      <w:r>
        <w:rPr>
          <w:sz w:val="24"/>
        </w:rPr>
        <w:t>itens</w:t>
      </w:r>
      <w:r>
        <w:rPr>
          <w:spacing w:val="1"/>
          <w:sz w:val="24"/>
        </w:rPr>
        <w:t xml:space="preserve"> </w:t>
      </w:r>
      <w:r>
        <w:rPr>
          <w:sz w:val="24"/>
        </w:rPr>
        <w:t>abaixo</w:t>
      </w:r>
      <w:r>
        <w:rPr>
          <w:spacing w:val="1"/>
          <w:sz w:val="24"/>
        </w:rPr>
        <w:t xml:space="preserve"> </w:t>
      </w:r>
      <w:r>
        <w:rPr>
          <w:sz w:val="24"/>
        </w:rPr>
        <w:t>elencados,</w:t>
      </w:r>
      <w:r>
        <w:rPr>
          <w:spacing w:val="1"/>
          <w:sz w:val="24"/>
        </w:rPr>
        <w:t xml:space="preserve"> </w:t>
      </w:r>
      <w:r>
        <w:rPr>
          <w:sz w:val="24"/>
        </w:rPr>
        <w:t>visando</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sidR="00F37E7D">
        <w:rPr>
          <w:spacing w:val="1"/>
          <w:sz w:val="24"/>
        </w:rPr>
        <w:t>sses materia</w:t>
      </w:r>
      <w:r w:rsidR="00821E59">
        <w:rPr>
          <w:spacing w:val="1"/>
          <w:sz w:val="24"/>
        </w:rPr>
        <w:t>is</w:t>
      </w:r>
      <w:r w:rsidR="00F37E7D">
        <w:rPr>
          <w:spacing w:val="1"/>
          <w:sz w:val="24"/>
        </w:rPr>
        <w:t xml:space="preserve"> para a realização dos atendimentos aos militares </w:t>
      </w:r>
      <w:r>
        <w:rPr>
          <w:sz w:val="24"/>
        </w:rPr>
        <w:t>dest</w:t>
      </w:r>
      <w:r w:rsidR="00F37E7D">
        <w:rPr>
          <w:sz w:val="24"/>
        </w:rPr>
        <w:t>a</w:t>
      </w:r>
      <w:r>
        <w:rPr>
          <w:spacing w:val="-2"/>
          <w:sz w:val="24"/>
        </w:rPr>
        <w:t xml:space="preserve"> </w:t>
      </w:r>
      <w:r w:rsidR="00F37E7D">
        <w:rPr>
          <w:sz w:val="24"/>
        </w:rPr>
        <w:t>Companhia</w:t>
      </w:r>
      <w:r>
        <w:rPr>
          <w:sz w:val="24"/>
        </w:rPr>
        <w:t>.</w:t>
      </w:r>
    </w:p>
    <w:p w:rsidR="00467284" w:rsidRPr="00467284" w:rsidRDefault="00467284" w:rsidP="00467284">
      <w:pPr>
        <w:pStyle w:val="PargrafodaLista"/>
        <w:tabs>
          <w:tab w:val="left" w:pos="828"/>
        </w:tabs>
        <w:spacing w:before="225"/>
        <w:ind w:left="828"/>
        <w:jc w:val="right"/>
        <w:rPr>
          <w:sz w:val="24"/>
        </w:rPr>
      </w:pPr>
    </w:p>
    <w:p w:rsidR="004F38AD" w:rsidRPr="000E006B" w:rsidRDefault="000E006B">
      <w:pPr>
        <w:pStyle w:val="PargrafodaLista"/>
        <w:numPr>
          <w:ilvl w:val="0"/>
          <w:numId w:val="9"/>
        </w:numPr>
        <w:tabs>
          <w:tab w:val="left" w:pos="828"/>
        </w:tabs>
        <w:spacing w:before="225"/>
        <w:ind w:left="828" w:hanging="240"/>
        <w:rPr>
          <w:sz w:val="24"/>
        </w:rPr>
      </w:pPr>
      <w:r>
        <w:rPr>
          <w:spacing w:val="-1"/>
          <w:sz w:val="24"/>
        </w:rPr>
        <w:t>DESCRIÇÃO DA SOLUÇÃO</w:t>
      </w:r>
    </w:p>
    <w:p w:rsidR="003A5E34" w:rsidRDefault="003A5E34" w:rsidP="003A5E34">
      <w:pPr>
        <w:pStyle w:val="PargrafodaLista"/>
        <w:numPr>
          <w:ilvl w:val="1"/>
          <w:numId w:val="9"/>
        </w:numPr>
        <w:tabs>
          <w:tab w:val="left" w:pos="828"/>
        </w:tabs>
        <w:spacing w:before="225"/>
        <w:jc w:val="left"/>
        <w:rPr>
          <w:sz w:val="24"/>
        </w:rPr>
      </w:pPr>
      <w:r w:rsidRPr="00814FD9">
        <w:rPr>
          <w:sz w:val="24"/>
        </w:rPr>
        <w:t>Os</w:t>
      </w:r>
      <w:r w:rsidRPr="00814FD9">
        <w:rPr>
          <w:spacing w:val="1"/>
          <w:sz w:val="24"/>
        </w:rPr>
        <w:t xml:space="preserve"> </w:t>
      </w:r>
      <w:r w:rsidRPr="00814FD9">
        <w:rPr>
          <w:sz w:val="24"/>
        </w:rPr>
        <w:t>itens</w:t>
      </w:r>
      <w:r w:rsidRPr="00814FD9">
        <w:rPr>
          <w:spacing w:val="1"/>
          <w:sz w:val="24"/>
        </w:rPr>
        <w:t xml:space="preserve"> </w:t>
      </w:r>
      <w:r w:rsidRPr="00814FD9">
        <w:rPr>
          <w:sz w:val="24"/>
        </w:rPr>
        <w:t>inseridos</w:t>
      </w:r>
      <w:r w:rsidRPr="00814FD9">
        <w:rPr>
          <w:spacing w:val="1"/>
          <w:sz w:val="24"/>
        </w:rPr>
        <w:t xml:space="preserve"> </w:t>
      </w:r>
      <w:r w:rsidRPr="00814FD9">
        <w:rPr>
          <w:sz w:val="24"/>
        </w:rPr>
        <w:t>contemplam</w:t>
      </w:r>
      <w:r w:rsidRPr="00814FD9">
        <w:rPr>
          <w:spacing w:val="1"/>
          <w:sz w:val="24"/>
        </w:rPr>
        <w:t xml:space="preserve"> </w:t>
      </w:r>
      <w:r w:rsidRPr="00814FD9">
        <w:rPr>
          <w:sz w:val="24"/>
        </w:rPr>
        <w:t>as</w:t>
      </w:r>
      <w:r w:rsidRPr="00814FD9">
        <w:rPr>
          <w:spacing w:val="1"/>
          <w:sz w:val="24"/>
        </w:rPr>
        <w:t xml:space="preserve"> </w:t>
      </w:r>
      <w:r w:rsidRPr="00814FD9">
        <w:rPr>
          <w:sz w:val="24"/>
        </w:rPr>
        <w:t>descrições</w:t>
      </w:r>
      <w:r w:rsidRPr="00814FD9">
        <w:rPr>
          <w:spacing w:val="1"/>
          <w:sz w:val="24"/>
        </w:rPr>
        <w:t xml:space="preserve"> </w:t>
      </w:r>
      <w:r w:rsidRPr="00814FD9">
        <w:rPr>
          <w:sz w:val="24"/>
        </w:rPr>
        <w:t>do</w:t>
      </w:r>
      <w:r w:rsidRPr="00814FD9">
        <w:rPr>
          <w:spacing w:val="1"/>
          <w:sz w:val="24"/>
        </w:rPr>
        <w:t xml:space="preserve"> </w:t>
      </w:r>
      <w:r w:rsidRPr="00814FD9">
        <w:rPr>
          <w:sz w:val="24"/>
        </w:rPr>
        <w:t>Catálogo</w:t>
      </w:r>
      <w:r w:rsidRPr="00814FD9">
        <w:rPr>
          <w:spacing w:val="1"/>
          <w:sz w:val="24"/>
        </w:rPr>
        <w:t xml:space="preserve"> </w:t>
      </w:r>
      <w:r w:rsidRPr="00814FD9">
        <w:rPr>
          <w:sz w:val="24"/>
        </w:rPr>
        <w:t>de</w:t>
      </w:r>
      <w:r w:rsidRPr="00814FD9">
        <w:rPr>
          <w:spacing w:val="1"/>
          <w:sz w:val="24"/>
        </w:rPr>
        <w:t xml:space="preserve"> </w:t>
      </w:r>
      <w:r w:rsidRPr="00814FD9">
        <w:rPr>
          <w:sz w:val="24"/>
        </w:rPr>
        <w:t>Materiais,</w:t>
      </w:r>
      <w:r w:rsidRPr="00814FD9">
        <w:rPr>
          <w:spacing w:val="1"/>
          <w:sz w:val="24"/>
        </w:rPr>
        <w:t xml:space="preserve"> </w:t>
      </w:r>
      <w:r w:rsidRPr="00814FD9">
        <w:rPr>
          <w:sz w:val="24"/>
        </w:rPr>
        <w:t>podendo</w:t>
      </w:r>
      <w:r w:rsidRPr="00814FD9">
        <w:rPr>
          <w:spacing w:val="1"/>
          <w:sz w:val="24"/>
        </w:rPr>
        <w:t xml:space="preserve"> </w:t>
      </w:r>
      <w:r w:rsidRPr="00814FD9">
        <w:rPr>
          <w:sz w:val="24"/>
        </w:rPr>
        <w:t>haver</w:t>
      </w:r>
      <w:r w:rsidRPr="00814FD9">
        <w:rPr>
          <w:spacing w:val="1"/>
          <w:sz w:val="24"/>
        </w:rPr>
        <w:t xml:space="preserve"> </w:t>
      </w:r>
      <w:r w:rsidRPr="00814FD9">
        <w:rPr>
          <w:sz w:val="24"/>
        </w:rPr>
        <w:t>divergência com o quadro acima. Em caso de tal fato, será utilizada para comparação a descrição</w:t>
      </w:r>
      <w:r w:rsidRPr="00814FD9">
        <w:rPr>
          <w:spacing w:val="1"/>
          <w:sz w:val="24"/>
        </w:rPr>
        <w:t xml:space="preserve"> </w:t>
      </w:r>
      <w:r w:rsidRPr="00814FD9">
        <w:rPr>
          <w:sz w:val="24"/>
        </w:rPr>
        <w:t>constante no quadro</w:t>
      </w:r>
      <w:r>
        <w:t>.</w:t>
      </w:r>
    </w:p>
    <w:p w:rsidR="00467284" w:rsidRDefault="00467284">
      <w:pPr>
        <w:pStyle w:val="Corpodetexto"/>
        <w:spacing w:before="5"/>
        <w:rPr>
          <w:sz w:val="25"/>
        </w:rPr>
      </w:pPr>
    </w:p>
    <w:p w:rsidR="00467284" w:rsidRDefault="00467284">
      <w:pPr>
        <w:pStyle w:val="Corpodetexto"/>
        <w:spacing w:before="5"/>
        <w:rPr>
          <w:sz w:val="25"/>
        </w:rPr>
      </w:pPr>
    </w:p>
    <w:tbl>
      <w:tblPr>
        <w:tblW w:w="10788" w:type="dxa"/>
        <w:tblInd w:w="55" w:type="dxa"/>
        <w:tblLayout w:type="fixed"/>
        <w:tblCellMar>
          <w:left w:w="70" w:type="dxa"/>
          <w:right w:w="70" w:type="dxa"/>
        </w:tblCellMar>
        <w:tblLook w:val="04A0" w:firstRow="1" w:lastRow="0" w:firstColumn="1" w:lastColumn="0" w:noHBand="0" w:noVBand="1"/>
      </w:tblPr>
      <w:tblGrid>
        <w:gridCol w:w="582"/>
        <w:gridCol w:w="4820"/>
        <w:gridCol w:w="1621"/>
        <w:gridCol w:w="1276"/>
        <w:gridCol w:w="1214"/>
        <w:gridCol w:w="1275"/>
      </w:tblGrid>
      <w:tr w:rsidR="00DF4736" w:rsidTr="000324C8">
        <w:trPr>
          <w:trHeight w:val="293"/>
        </w:trPr>
        <w:tc>
          <w:tcPr>
            <w:tcW w:w="582" w:type="dxa"/>
            <w:tcBorders>
              <w:top w:val="single" w:sz="8" w:space="0" w:color="auto"/>
              <w:left w:val="single" w:sz="8" w:space="0" w:color="auto"/>
              <w:bottom w:val="nil"/>
              <w:right w:val="single" w:sz="8" w:space="0" w:color="auto"/>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Item</w:t>
            </w:r>
          </w:p>
        </w:tc>
        <w:tc>
          <w:tcPr>
            <w:tcW w:w="4820" w:type="dxa"/>
            <w:tcBorders>
              <w:top w:val="single" w:sz="8" w:space="0" w:color="auto"/>
              <w:left w:val="nil"/>
              <w:bottom w:val="nil"/>
              <w:right w:val="nil"/>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Descrição</w:t>
            </w:r>
          </w:p>
        </w:tc>
        <w:tc>
          <w:tcPr>
            <w:tcW w:w="1621" w:type="dxa"/>
            <w:tcBorders>
              <w:top w:val="single" w:sz="8" w:space="0" w:color="auto"/>
              <w:left w:val="single" w:sz="8" w:space="0" w:color="auto"/>
              <w:bottom w:val="nil"/>
              <w:right w:val="single" w:sz="8" w:space="0" w:color="auto"/>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Unidade de Fornecimento</w:t>
            </w:r>
          </w:p>
        </w:tc>
        <w:tc>
          <w:tcPr>
            <w:tcW w:w="1276" w:type="dxa"/>
            <w:tcBorders>
              <w:top w:val="single" w:sz="8" w:space="0" w:color="auto"/>
              <w:left w:val="nil"/>
              <w:bottom w:val="nil"/>
              <w:right w:val="nil"/>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Quantidade</w:t>
            </w:r>
          </w:p>
        </w:tc>
        <w:tc>
          <w:tcPr>
            <w:tcW w:w="1214" w:type="dxa"/>
            <w:tcBorders>
              <w:top w:val="single" w:sz="8" w:space="0" w:color="auto"/>
              <w:left w:val="single" w:sz="8" w:space="0" w:color="auto"/>
              <w:bottom w:val="nil"/>
              <w:right w:val="single" w:sz="8" w:space="0" w:color="auto"/>
            </w:tcBorders>
            <w:shd w:val="clear" w:color="D7E4BD" w:fill="D8E5B8"/>
            <w:vAlign w:val="center"/>
            <w:hideMark/>
          </w:tcPr>
          <w:p w:rsidR="00DF4736" w:rsidRDefault="00DF4736" w:rsidP="00814FD9">
            <w:pPr>
              <w:jc w:val="center"/>
              <w:rPr>
                <w:rFonts w:ascii="Calibri" w:hAnsi="Calibri" w:cs="Calibri"/>
                <w:b/>
                <w:bCs/>
                <w:color w:val="000000"/>
              </w:rPr>
            </w:pPr>
            <w:r>
              <w:rPr>
                <w:rFonts w:ascii="Calibri" w:hAnsi="Calibri" w:cs="Calibri"/>
                <w:b/>
                <w:bCs/>
                <w:color w:val="000000"/>
              </w:rPr>
              <w:t xml:space="preserve"> Valor Unitário</w:t>
            </w:r>
          </w:p>
          <w:p w:rsidR="00814FD9" w:rsidRDefault="00814FD9" w:rsidP="00814FD9">
            <w:pPr>
              <w:jc w:val="center"/>
              <w:rPr>
                <w:rFonts w:ascii="Calibri" w:hAnsi="Calibri" w:cs="Calibri"/>
                <w:b/>
                <w:bCs/>
                <w:color w:val="000000"/>
              </w:rPr>
            </w:pPr>
            <w:r>
              <w:rPr>
                <w:rFonts w:ascii="Calibri" w:hAnsi="Calibri" w:cs="Calibri"/>
                <w:b/>
                <w:bCs/>
                <w:color w:val="000000"/>
              </w:rPr>
              <w:t>(R$)</w:t>
            </w:r>
          </w:p>
        </w:tc>
        <w:tc>
          <w:tcPr>
            <w:tcW w:w="1275" w:type="dxa"/>
            <w:tcBorders>
              <w:top w:val="single" w:sz="8" w:space="0" w:color="auto"/>
              <w:left w:val="nil"/>
              <w:bottom w:val="nil"/>
              <w:right w:val="single" w:sz="8" w:space="0" w:color="auto"/>
            </w:tcBorders>
            <w:shd w:val="clear" w:color="D7E4BD" w:fill="D8E5B8"/>
            <w:vAlign w:val="center"/>
            <w:hideMark/>
          </w:tcPr>
          <w:p w:rsidR="00DF4736" w:rsidRDefault="00DF4736">
            <w:pPr>
              <w:jc w:val="center"/>
              <w:rPr>
                <w:rFonts w:ascii="Calibri" w:hAnsi="Calibri" w:cs="Calibri"/>
                <w:b/>
                <w:bCs/>
                <w:color w:val="000000"/>
              </w:rPr>
            </w:pPr>
            <w:r>
              <w:rPr>
                <w:rFonts w:ascii="Calibri" w:hAnsi="Calibri" w:cs="Calibri"/>
                <w:b/>
                <w:bCs/>
                <w:color w:val="000000"/>
              </w:rPr>
              <w:t>Valor Global</w:t>
            </w:r>
          </w:p>
          <w:p w:rsidR="00705EF2" w:rsidRDefault="00814FD9">
            <w:pPr>
              <w:jc w:val="center"/>
              <w:rPr>
                <w:rFonts w:ascii="Calibri" w:hAnsi="Calibri" w:cs="Calibri"/>
                <w:b/>
                <w:bCs/>
                <w:color w:val="000000"/>
              </w:rPr>
            </w:pPr>
            <w:r>
              <w:rPr>
                <w:rFonts w:ascii="Calibri" w:hAnsi="Calibri" w:cs="Calibri"/>
                <w:b/>
                <w:bCs/>
                <w:color w:val="000000"/>
              </w:rPr>
              <w:t>(R$)</w:t>
            </w:r>
          </w:p>
        </w:tc>
      </w:tr>
      <w:tr w:rsidR="001046A7" w:rsidTr="003A5E34">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046A7" w:rsidRDefault="001046A7" w:rsidP="001046A7">
            <w:pPr>
              <w:jc w:val="center"/>
              <w:rPr>
                <w:rFonts w:ascii="Calibri" w:hAnsi="Calibri" w:cs="Calibri"/>
                <w:color w:val="000000"/>
              </w:rPr>
            </w:pPr>
            <w:r>
              <w:rPr>
                <w:rFonts w:ascii="Calibri" w:hAnsi="Calibri" w:cs="Calibri"/>
                <w:color w:val="000000"/>
              </w:rPr>
              <w:t>1</w:t>
            </w:r>
          </w:p>
        </w:tc>
        <w:tc>
          <w:tcPr>
            <w:tcW w:w="4820" w:type="dxa"/>
            <w:tcBorders>
              <w:top w:val="single" w:sz="8" w:space="0" w:color="auto"/>
              <w:left w:val="nil"/>
              <w:bottom w:val="single" w:sz="8" w:space="0" w:color="auto"/>
              <w:right w:val="single" w:sz="8" w:space="0" w:color="auto"/>
            </w:tcBorders>
            <w:shd w:val="clear" w:color="auto" w:fill="auto"/>
            <w:vAlign w:val="center"/>
            <w:hideMark/>
          </w:tcPr>
          <w:p w:rsidR="001046A7" w:rsidRPr="000324C8" w:rsidRDefault="00DE74CF" w:rsidP="00DE74CF">
            <w:pPr>
              <w:jc w:val="center"/>
              <w:rPr>
                <w:rFonts w:ascii="Calibri" w:hAnsi="Calibri" w:cs="Calibri"/>
                <w:vanish/>
                <w:color w:val="000000"/>
              </w:rPr>
            </w:pPr>
            <w:r>
              <w:rPr>
                <w:rFonts w:ascii="Calibri" w:hAnsi="Calibri" w:cs="Calibri"/>
                <w:color w:val="000000"/>
              </w:rPr>
              <w:t>Bobina Fio Nyon Roçadeira 3 mm Quadrado 2 KG</w:t>
            </w:r>
            <w:r w:rsidR="000324C8">
              <w:rPr>
                <w:rFonts w:ascii="Calibri" w:hAnsi="Calibri" w:cs="Calibri"/>
                <w:vanish/>
                <w:color w:val="000000"/>
              </w:rPr>
              <w:t>HPHHSAKLDJAKLSDJSA</w:t>
            </w:r>
          </w:p>
        </w:tc>
        <w:tc>
          <w:tcPr>
            <w:tcW w:w="1621" w:type="dxa"/>
            <w:tcBorders>
              <w:top w:val="single" w:sz="8" w:space="0" w:color="auto"/>
              <w:left w:val="nil"/>
              <w:bottom w:val="single" w:sz="8" w:space="0" w:color="auto"/>
              <w:right w:val="single" w:sz="8" w:space="0" w:color="auto"/>
            </w:tcBorders>
            <w:shd w:val="clear" w:color="auto" w:fill="auto"/>
            <w:vAlign w:val="center"/>
            <w:hideMark/>
          </w:tcPr>
          <w:p w:rsidR="001046A7" w:rsidRDefault="003A5E34" w:rsidP="003A5E34">
            <w:pPr>
              <w:jc w:val="center"/>
              <w:rPr>
                <w:rFonts w:ascii="Calibri" w:hAnsi="Calibri" w:cs="Calibri"/>
                <w:color w:val="000000"/>
              </w:rPr>
            </w:pPr>
            <w:r>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1046A7" w:rsidRDefault="00DE74CF" w:rsidP="001046A7">
            <w:pPr>
              <w:jc w:val="center"/>
              <w:rPr>
                <w:rFonts w:ascii="Calibri" w:hAnsi="Calibri" w:cs="Calibri"/>
                <w:color w:val="000000"/>
              </w:rPr>
            </w:pPr>
            <w:r>
              <w:rPr>
                <w:rFonts w:ascii="Calibri" w:hAnsi="Calibri" w:cs="Calibri"/>
                <w:color w:val="000000"/>
              </w:rPr>
              <w:t>05</w:t>
            </w:r>
          </w:p>
        </w:tc>
        <w:tc>
          <w:tcPr>
            <w:tcW w:w="1214" w:type="dxa"/>
            <w:tcBorders>
              <w:top w:val="single" w:sz="8" w:space="0" w:color="auto"/>
              <w:left w:val="nil"/>
              <w:bottom w:val="single" w:sz="8" w:space="0" w:color="auto"/>
              <w:right w:val="single" w:sz="8" w:space="0" w:color="auto"/>
            </w:tcBorders>
            <w:shd w:val="clear" w:color="auto" w:fill="auto"/>
            <w:vAlign w:val="center"/>
            <w:hideMark/>
          </w:tcPr>
          <w:p w:rsidR="001046A7" w:rsidRDefault="00DE74CF" w:rsidP="001046A7">
            <w:pPr>
              <w:jc w:val="center"/>
              <w:rPr>
                <w:rFonts w:ascii="Calibri" w:hAnsi="Calibri" w:cs="Calibri"/>
                <w:color w:val="000000"/>
              </w:rPr>
            </w:pPr>
            <w:r>
              <w:rPr>
                <w:rFonts w:ascii="Calibri" w:hAnsi="Calibri" w:cs="Calibri"/>
                <w:color w:val="000000"/>
              </w:rPr>
              <w:t>131,71</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rsidR="001046A7" w:rsidRDefault="00DE74CF" w:rsidP="001046A7">
            <w:pPr>
              <w:jc w:val="center"/>
              <w:rPr>
                <w:rFonts w:ascii="Calibri" w:hAnsi="Calibri" w:cs="Calibri"/>
                <w:color w:val="000000"/>
              </w:rPr>
            </w:pPr>
            <w:r>
              <w:rPr>
                <w:rFonts w:ascii="Calibri" w:hAnsi="Calibri" w:cs="Calibri"/>
                <w:color w:val="000000"/>
              </w:rPr>
              <w:t>658,55</w:t>
            </w:r>
          </w:p>
        </w:tc>
      </w:tr>
      <w:tr w:rsidR="000324C8" w:rsidTr="003A5E34">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0324C8" w:rsidRDefault="000324C8" w:rsidP="000324C8">
            <w:pPr>
              <w:jc w:val="center"/>
              <w:rPr>
                <w:rFonts w:ascii="Calibri" w:hAnsi="Calibri" w:cs="Calibri"/>
                <w:color w:val="000000"/>
              </w:rPr>
            </w:pPr>
            <w:r>
              <w:rPr>
                <w:rFonts w:ascii="Calibri" w:hAnsi="Calibri" w:cs="Calibri"/>
                <w:color w:val="000000"/>
              </w:rPr>
              <w:t>2</w:t>
            </w:r>
          </w:p>
        </w:tc>
        <w:tc>
          <w:tcPr>
            <w:tcW w:w="4820"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DE74CF">
            <w:pPr>
              <w:jc w:val="center"/>
              <w:rPr>
                <w:rFonts w:ascii="Calibri" w:hAnsi="Calibri" w:cs="Calibri"/>
                <w:color w:val="000000"/>
              </w:rPr>
            </w:pPr>
            <w:r>
              <w:rPr>
                <w:rFonts w:ascii="Calibri" w:hAnsi="Calibri" w:cs="Calibri"/>
                <w:color w:val="000000"/>
              </w:rPr>
              <w:t>Vela de Ignição para Roçadeira Stihl</w:t>
            </w:r>
          </w:p>
        </w:tc>
        <w:tc>
          <w:tcPr>
            <w:tcW w:w="1621" w:type="dxa"/>
            <w:tcBorders>
              <w:top w:val="single" w:sz="8" w:space="0" w:color="auto"/>
              <w:left w:val="nil"/>
              <w:bottom w:val="single" w:sz="8" w:space="0" w:color="auto"/>
              <w:right w:val="single" w:sz="8" w:space="0" w:color="auto"/>
            </w:tcBorders>
            <w:shd w:val="clear" w:color="auto" w:fill="auto"/>
          </w:tcPr>
          <w:p w:rsidR="000324C8" w:rsidRDefault="000324C8" w:rsidP="000324C8">
            <w:pPr>
              <w:jc w:val="center"/>
              <w:rPr>
                <w:rFonts w:ascii="Calibri" w:hAnsi="Calibri" w:cs="Calibri"/>
                <w:color w:val="000000"/>
              </w:rPr>
            </w:pPr>
          </w:p>
          <w:p w:rsidR="000324C8" w:rsidRDefault="000324C8" w:rsidP="000324C8">
            <w:pPr>
              <w:jc w:val="center"/>
            </w:pPr>
            <w:r w:rsidRPr="00712C9C">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0324C8">
            <w:pPr>
              <w:jc w:val="center"/>
              <w:rPr>
                <w:rFonts w:ascii="Calibri" w:hAnsi="Calibri" w:cs="Calibri"/>
                <w:color w:val="000000"/>
              </w:rPr>
            </w:pPr>
            <w:r>
              <w:rPr>
                <w:rFonts w:ascii="Calibri" w:hAnsi="Calibri" w:cs="Calibri"/>
                <w:color w:val="000000"/>
              </w:rPr>
              <w:t>10</w:t>
            </w:r>
          </w:p>
        </w:tc>
        <w:tc>
          <w:tcPr>
            <w:tcW w:w="1214"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0324C8">
            <w:pPr>
              <w:jc w:val="center"/>
              <w:rPr>
                <w:rFonts w:ascii="Calibri" w:hAnsi="Calibri" w:cs="Calibri"/>
                <w:color w:val="000000"/>
              </w:rPr>
            </w:pPr>
            <w:r>
              <w:rPr>
                <w:rFonts w:ascii="Calibri" w:hAnsi="Calibri" w:cs="Calibri"/>
                <w:color w:val="000000"/>
              </w:rPr>
              <w:t>21,67</w:t>
            </w:r>
          </w:p>
        </w:tc>
        <w:tc>
          <w:tcPr>
            <w:tcW w:w="1275"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0324C8">
            <w:pPr>
              <w:jc w:val="center"/>
              <w:rPr>
                <w:rFonts w:ascii="Calibri" w:hAnsi="Calibri" w:cs="Calibri"/>
                <w:color w:val="000000"/>
              </w:rPr>
            </w:pPr>
            <w:r>
              <w:rPr>
                <w:rFonts w:ascii="Calibri" w:hAnsi="Calibri" w:cs="Calibri"/>
                <w:color w:val="000000"/>
              </w:rPr>
              <w:t>216,70</w:t>
            </w:r>
          </w:p>
        </w:tc>
      </w:tr>
      <w:tr w:rsidR="000324C8" w:rsidTr="003A5E34">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0324C8" w:rsidRDefault="000324C8" w:rsidP="000324C8">
            <w:pPr>
              <w:jc w:val="center"/>
              <w:rPr>
                <w:rFonts w:ascii="Calibri" w:hAnsi="Calibri" w:cs="Calibri"/>
                <w:color w:val="000000"/>
              </w:rPr>
            </w:pPr>
            <w:r>
              <w:rPr>
                <w:rFonts w:ascii="Calibri" w:hAnsi="Calibri" w:cs="Calibri"/>
                <w:color w:val="000000"/>
              </w:rPr>
              <w:t>3</w:t>
            </w:r>
          </w:p>
        </w:tc>
        <w:tc>
          <w:tcPr>
            <w:tcW w:w="4820"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DE74CF">
            <w:pPr>
              <w:jc w:val="center"/>
              <w:rPr>
                <w:rFonts w:ascii="Calibri" w:hAnsi="Calibri" w:cs="Calibri"/>
                <w:color w:val="000000"/>
              </w:rPr>
            </w:pPr>
            <w:r>
              <w:rPr>
                <w:rFonts w:ascii="Calibri" w:hAnsi="Calibri" w:cs="Calibri"/>
                <w:color w:val="000000"/>
              </w:rPr>
              <w:t>Chave de Vela Stihl Motoserra e Roçadeira 17x19 Tipo Fenda</w:t>
            </w:r>
          </w:p>
        </w:tc>
        <w:tc>
          <w:tcPr>
            <w:tcW w:w="1621" w:type="dxa"/>
            <w:tcBorders>
              <w:top w:val="single" w:sz="8" w:space="0" w:color="auto"/>
              <w:left w:val="nil"/>
              <w:bottom w:val="single" w:sz="8" w:space="0" w:color="auto"/>
              <w:right w:val="single" w:sz="8" w:space="0" w:color="auto"/>
            </w:tcBorders>
            <w:shd w:val="clear" w:color="auto" w:fill="auto"/>
          </w:tcPr>
          <w:p w:rsidR="000324C8" w:rsidRDefault="000324C8" w:rsidP="000324C8">
            <w:pPr>
              <w:jc w:val="center"/>
              <w:rPr>
                <w:rFonts w:ascii="Calibri" w:hAnsi="Calibri" w:cs="Calibri"/>
                <w:color w:val="000000"/>
              </w:rPr>
            </w:pPr>
          </w:p>
          <w:p w:rsidR="000324C8" w:rsidRDefault="000324C8" w:rsidP="000324C8">
            <w:pPr>
              <w:jc w:val="center"/>
            </w:pPr>
            <w:r w:rsidRPr="00712C9C">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0324C8">
            <w:pPr>
              <w:jc w:val="center"/>
              <w:rPr>
                <w:rFonts w:ascii="Calibri" w:hAnsi="Calibri" w:cs="Calibri"/>
                <w:color w:val="000000"/>
              </w:rPr>
            </w:pPr>
            <w:r>
              <w:rPr>
                <w:rFonts w:ascii="Calibri" w:hAnsi="Calibri" w:cs="Calibri"/>
                <w:color w:val="000000"/>
              </w:rPr>
              <w:t>01</w:t>
            </w:r>
          </w:p>
        </w:tc>
        <w:tc>
          <w:tcPr>
            <w:tcW w:w="1214" w:type="dxa"/>
            <w:tcBorders>
              <w:top w:val="single" w:sz="8" w:space="0" w:color="auto"/>
              <w:left w:val="nil"/>
              <w:bottom w:val="single" w:sz="8" w:space="0" w:color="auto"/>
              <w:right w:val="single" w:sz="8" w:space="0" w:color="auto"/>
            </w:tcBorders>
            <w:shd w:val="clear" w:color="auto" w:fill="auto"/>
            <w:vAlign w:val="center"/>
          </w:tcPr>
          <w:p w:rsidR="008D48DC" w:rsidRDefault="00DE74CF" w:rsidP="008D48DC">
            <w:pPr>
              <w:jc w:val="center"/>
              <w:rPr>
                <w:rFonts w:ascii="Calibri" w:hAnsi="Calibri" w:cs="Calibri"/>
                <w:color w:val="000000"/>
              </w:rPr>
            </w:pPr>
            <w:r>
              <w:rPr>
                <w:rFonts w:ascii="Calibri" w:hAnsi="Calibri" w:cs="Calibri"/>
                <w:color w:val="000000"/>
              </w:rPr>
              <w:t>20,56</w:t>
            </w:r>
          </w:p>
        </w:tc>
        <w:tc>
          <w:tcPr>
            <w:tcW w:w="1275"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0324C8">
            <w:pPr>
              <w:jc w:val="center"/>
              <w:rPr>
                <w:rFonts w:ascii="Calibri" w:hAnsi="Calibri" w:cs="Calibri"/>
                <w:color w:val="000000"/>
              </w:rPr>
            </w:pPr>
            <w:r>
              <w:rPr>
                <w:rFonts w:ascii="Calibri" w:hAnsi="Calibri" w:cs="Calibri"/>
                <w:color w:val="000000"/>
              </w:rPr>
              <w:t>20,56</w:t>
            </w:r>
          </w:p>
        </w:tc>
      </w:tr>
      <w:tr w:rsidR="000324C8" w:rsidTr="003A5E34">
        <w:trPr>
          <w:trHeight w:val="61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tcPr>
          <w:p w:rsidR="000324C8" w:rsidRDefault="000324C8" w:rsidP="000324C8">
            <w:pPr>
              <w:jc w:val="center"/>
              <w:rPr>
                <w:rFonts w:ascii="Calibri" w:hAnsi="Calibri" w:cs="Calibri"/>
                <w:color w:val="000000"/>
              </w:rPr>
            </w:pPr>
            <w:r>
              <w:rPr>
                <w:rFonts w:ascii="Calibri" w:hAnsi="Calibri" w:cs="Calibri"/>
                <w:color w:val="000000"/>
              </w:rPr>
              <w:t>4</w:t>
            </w:r>
          </w:p>
        </w:tc>
        <w:tc>
          <w:tcPr>
            <w:tcW w:w="4820"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0324C8">
            <w:pPr>
              <w:jc w:val="center"/>
              <w:rPr>
                <w:rFonts w:ascii="Calibri" w:hAnsi="Calibri" w:cs="Calibri"/>
                <w:color w:val="000000"/>
              </w:rPr>
            </w:pPr>
            <w:r>
              <w:rPr>
                <w:rFonts w:ascii="Calibri" w:hAnsi="Calibri" w:cs="Calibri"/>
                <w:color w:val="000000"/>
              </w:rPr>
              <w:t xml:space="preserve">Tesoura de Poda com Cabo 60 cm </w:t>
            </w:r>
          </w:p>
          <w:p w:rsidR="00DE74CF" w:rsidRDefault="00DE74CF" w:rsidP="000324C8">
            <w:pPr>
              <w:jc w:val="center"/>
              <w:rPr>
                <w:rFonts w:ascii="Calibri" w:hAnsi="Calibri" w:cs="Calibri"/>
                <w:color w:val="000000"/>
              </w:rPr>
            </w:pPr>
            <w:r>
              <w:rPr>
                <w:rFonts w:ascii="Calibri" w:hAnsi="Calibri" w:cs="Calibri"/>
                <w:color w:val="000000"/>
              </w:rPr>
              <w:t>Marca: Tramontina</w:t>
            </w:r>
          </w:p>
        </w:tc>
        <w:tc>
          <w:tcPr>
            <w:tcW w:w="1621" w:type="dxa"/>
            <w:tcBorders>
              <w:top w:val="single" w:sz="8" w:space="0" w:color="auto"/>
              <w:left w:val="nil"/>
              <w:bottom w:val="single" w:sz="8" w:space="0" w:color="auto"/>
              <w:right w:val="single" w:sz="8" w:space="0" w:color="auto"/>
            </w:tcBorders>
            <w:shd w:val="clear" w:color="auto" w:fill="auto"/>
          </w:tcPr>
          <w:p w:rsidR="000324C8" w:rsidRDefault="000324C8" w:rsidP="000324C8">
            <w:pPr>
              <w:jc w:val="center"/>
              <w:rPr>
                <w:rFonts w:ascii="Calibri" w:hAnsi="Calibri" w:cs="Calibri"/>
                <w:color w:val="000000"/>
              </w:rPr>
            </w:pPr>
          </w:p>
          <w:p w:rsidR="000324C8" w:rsidRDefault="000324C8" w:rsidP="000324C8">
            <w:pPr>
              <w:jc w:val="center"/>
            </w:pPr>
            <w:r w:rsidRPr="00712C9C">
              <w:rPr>
                <w:rFonts w:ascii="Calibri" w:hAnsi="Calibri" w:cs="Calibri"/>
                <w:color w:val="000000"/>
              </w:rPr>
              <w:t>UND</w:t>
            </w:r>
          </w:p>
        </w:tc>
        <w:tc>
          <w:tcPr>
            <w:tcW w:w="1276"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0324C8">
            <w:pPr>
              <w:jc w:val="center"/>
              <w:rPr>
                <w:rFonts w:ascii="Calibri" w:hAnsi="Calibri" w:cs="Calibri"/>
                <w:color w:val="000000"/>
              </w:rPr>
            </w:pPr>
            <w:r>
              <w:rPr>
                <w:rFonts w:ascii="Calibri" w:hAnsi="Calibri" w:cs="Calibri"/>
                <w:color w:val="000000"/>
              </w:rPr>
              <w:t>01</w:t>
            </w:r>
          </w:p>
        </w:tc>
        <w:tc>
          <w:tcPr>
            <w:tcW w:w="1214"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0324C8">
            <w:pPr>
              <w:jc w:val="center"/>
              <w:rPr>
                <w:rFonts w:ascii="Calibri" w:hAnsi="Calibri" w:cs="Calibri"/>
                <w:color w:val="000000"/>
              </w:rPr>
            </w:pPr>
            <w:r>
              <w:rPr>
                <w:rFonts w:ascii="Calibri" w:hAnsi="Calibri" w:cs="Calibri"/>
                <w:color w:val="000000"/>
              </w:rPr>
              <w:t>78,54</w:t>
            </w:r>
          </w:p>
        </w:tc>
        <w:tc>
          <w:tcPr>
            <w:tcW w:w="1275" w:type="dxa"/>
            <w:tcBorders>
              <w:top w:val="single" w:sz="8" w:space="0" w:color="auto"/>
              <w:left w:val="nil"/>
              <w:bottom w:val="single" w:sz="8" w:space="0" w:color="auto"/>
              <w:right w:val="single" w:sz="8" w:space="0" w:color="auto"/>
            </w:tcBorders>
            <w:shd w:val="clear" w:color="auto" w:fill="auto"/>
            <w:vAlign w:val="center"/>
          </w:tcPr>
          <w:p w:rsidR="000324C8" w:rsidRDefault="00DE74CF" w:rsidP="000324C8">
            <w:pPr>
              <w:jc w:val="center"/>
              <w:rPr>
                <w:rFonts w:ascii="Calibri" w:hAnsi="Calibri" w:cs="Calibri"/>
                <w:color w:val="000000"/>
              </w:rPr>
            </w:pPr>
            <w:r>
              <w:rPr>
                <w:rFonts w:ascii="Calibri" w:hAnsi="Calibri" w:cs="Calibri"/>
                <w:color w:val="000000"/>
              </w:rPr>
              <w:t>78,54</w:t>
            </w:r>
          </w:p>
        </w:tc>
      </w:tr>
    </w:tbl>
    <w:p w:rsidR="003A5E34" w:rsidRDefault="003A5E34" w:rsidP="000E006B">
      <w:pPr>
        <w:tabs>
          <w:tab w:val="left" w:pos="828"/>
        </w:tabs>
        <w:spacing w:before="78"/>
        <w:rPr>
          <w:sz w:val="24"/>
        </w:rPr>
      </w:pPr>
    </w:p>
    <w:p w:rsidR="003A5E34" w:rsidRDefault="003A5E34" w:rsidP="000E006B">
      <w:pPr>
        <w:tabs>
          <w:tab w:val="left" w:pos="828"/>
        </w:tabs>
        <w:spacing w:before="78"/>
        <w:rPr>
          <w:sz w:val="24"/>
        </w:rPr>
      </w:pPr>
    </w:p>
    <w:p w:rsidR="003A5E34" w:rsidRDefault="003A5E34" w:rsidP="000E006B">
      <w:pPr>
        <w:tabs>
          <w:tab w:val="left" w:pos="828"/>
        </w:tabs>
        <w:spacing w:before="78"/>
        <w:rPr>
          <w:sz w:val="24"/>
        </w:rPr>
      </w:pPr>
    </w:p>
    <w:p w:rsidR="00DE74CF" w:rsidRPr="000E006B" w:rsidRDefault="00DE74CF" w:rsidP="000E006B">
      <w:pPr>
        <w:tabs>
          <w:tab w:val="left" w:pos="828"/>
        </w:tabs>
        <w:spacing w:before="78"/>
        <w:rPr>
          <w:sz w:val="24"/>
        </w:rPr>
      </w:pPr>
    </w:p>
    <w:p w:rsidR="000E006B" w:rsidRDefault="000E006B">
      <w:pPr>
        <w:pStyle w:val="PargrafodaLista"/>
        <w:numPr>
          <w:ilvl w:val="0"/>
          <w:numId w:val="9"/>
        </w:numPr>
        <w:tabs>
          <w:tab w:val="left" w:pos="828"/>
        </w:tabs>
        <w:spacing w:before="78"/>
        <w:ind w:left="828" w:hanging="240"/>
        <w:jc w:val="left"/>
        <w:rPr>
          <w:sz w:val="24"/>
        </w:rPr>
      </w:pPr>
      <w:r>
        <w:rPr>
          <w:sz w:val="24"/>
        </w:rPr>
        <w:t>DA AQUISIÇÃO POR DISPENSA DE LICITAÇÃO</w:t>
      </w:r>
    </w:p>
    <w:p w:rsidR="000E006B" w:rsidRPr="000E006B" w:rsidRDefault="000E006B" w:rsidP="000E006B">
      <w:pPr>
        <w:pStyle w:val="PargrafodaLista"/>
        <w:numPr>
          <w:ilvl w:val="1"/>
          <w:numId w:val="9"/>
        </w:numPr>
        <w:tabs>
          <w:tab w:val="left" w:pos="828"/>
        </w:tabs>
        <w:spacing w:before="78"/>
        <w:jc w:val="left"/>
        <w:rPr>
          <w:sz w:val="24"/>
        </w:rPr>
      </w:pPr>
      <w:r w:rsidRPr="000E006B">
        <w:rPr>
          <w:sz w:val="24"/>
        </w:rPr>
        <w:t>Aquisição fundamentada nos pressupostos do art. 75, II, da Lei nº 14.133, de 1º de abril de 2021.</w:t>
      </w:r>
    </w:p>
    <w:p w:rsidR="000E006B" w:rsidRDefault="000E006B" w:rsidP="000E006B">
      <w:pPr>
        <w:pStyle w:val="PargrafodaLista"/>
        <w:tabs>
          <w:tab w:val="left" w:pos="828"/>
        </w:tabs>
        <w:spacing w:before="78"/>
        <w:ind w:left="828"/>
        <w:jc w:val="left"/>
        <w:rPr>
          <w:sz w:val="24"/>
        </w:rPr>
      </w:pPr>
    </w:p>
    <w:p w:rsidR="000E006B" w:rsidRDefault="000E006B" w:rsidP="000E006B">
      <w:pPr>
        <w:pStyle w:val="PargrafodaLista"/>
        <w:numPr>
          <w:ilvl w:val="0"/>
          <w:numId w:val="9"/>
        </w:numPr>
        <w:tabs>
          <w:tab w:val="left" w:pos="828"/>
        </w:tabs>
        <w:spacing w:before="78"/>
        <w:ind w:left="828" w:hanging="240"/>
        <w:jc w:val="left"/>
        <w:rPr>
          <w:sz w:val="24"/>
        </w:rPr>
      </w:pPr>
      <w:r>
        <w:rPr>
          <w:sz w:val="24"/>
        </w:rPr>
        <w:t>REQUISITOS DA CONTRATAÇÃO</w:t>
      </w:r>
    </w:p>
    <w:p w:rsidR="000E006B" w:rsidRDefault="000E006B" w:rsidP="000E006B">
      <w:pPr>
        <w:pStyle w:val="PargrafodaLista"/>
        <w:numPr>
          <w:ilvl w:val="1"/>
          <w:numId w:val="9"/>
        </w:numPr>
        <w:tabs>
          <w:tab w:val="left" w:pos="828"/>
        </w:tabs>
        <w:spacing w:before="78"/>
        <w:jc w:val="left"/>
        <w:rPr>
          <w:sz w:val="24"/>
        </w:rPr>
      </w:pPr>
      <w:r w:rsidRPr="000E006B">
        <w:rPr>
          <w:sz w:val="24"/>
        </w:rPr>
        <w:t>Conforme Estudos Técnicos Preliminares, além dos requisitos constante neste termo de referência, os requisitos da contratação abrangem o seguinte:</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5.1.1. </w:t>
      </w:r>
      <w:r w:rsidR="000E006B" w:rsidRPr="000E006B">
        <w:rPr>
          <w:sz w:val="24"/>
        </w:rPr>
        <w:t>Em razão do valor, as empresas parcipantes deverão ser microempresas ou empresas de pequeno porte;</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5.1.2. </w:t>
      </w:r>
      <w:r w:rsidR="000E006B" w:rsidRPr="000E006B">
        <w:rPr>
          <w:sz w:val="24"/>
        </w:rPr>
        <w:t>O prazo para entrega do material é de 30 dias a contar do recebimento da nota de empenho;</w:t>
      </w:r>
    </w:p>
    <w:p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5.1.3. </w:t>
      </w:r>
      <w:r w:rsidR="000E006B" w:rsidRPr="000E006B">
        <w:rPr>
          <w:sz w:val="24"/>
        </w:rPr>
        <w:t>A entrega dos itens no local indicado pela contratante é de responsabilidade da contratada, devendo a mesma possuir pessoal habilitado para descarregamento do material, quando necessário;</w:t>
      </w:r>
    </w:p>
    <w:p w:rsidR="000E006B" w:rsidRP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5.1.4. </w:t>
      </w:r>
      <w:r w:rsidR="000E006B" w:rsidRPr="000E006B">
        <w:rPr>
          <w:sz w:val="24"/>
        </w:rPr>
        <w:t>A(s) empresa(s) vencedora(s) deverá(ã)o apresentar toda a documentação necessária à habilitação</w:t>
      </w:r>
      <w:r w:rsidR="00814FD9">
        <w:rPr>
          <w:sz w:val="24"/>
        </w:rPr>
        <w:t>.</w:t>
      </w:r>
    </w:p>
    <w:p w:rsidR="000E006B" w:rsidRDefault="000E006B" w:rsidP="000E006B">
      <w:pPr>
        <w:pStyle w:val="PargrafodaLista"/>
        <w:numPr>
          <w:ilvl w:val="0"/>
          <w:numId w:val="9"/>
        </w:numPr>
        <w:tabs>
          <w:tab w:val="left" w:pos="828"/>
        </w:tabs>
        <w:spacing w:before="78"/>
        <w:jc w:val="left"/>
        <w:rPr>
          <w:sz w:val="24"/>
        </w:rPr>
      </w:pPr>
      <w:r w:rsidRPr="000E006B">
        <w:rPr>
          <w:sz w:val="24"/>
        </w:rPr>
        <w:t>CLASSIFICAÇÃO DOS BENS COMUNS</w:t>
      </w:r>
    </w:p>
    <w:p w:rsidR="00D55E93" w:rsidRPr="00D55E93" w:rsidRDefault="000E006B" w:rsidP="00D55E93">
      <w:pPr>
        <w:pStyle w:val="PargrafodaLista"/>
        <w:numPr>
          <w:ilvl w:val="1"/>
          <w:numId w:val="9"/>
        </w:numPr>
        <w:tabs>
          <w:tab w:val="left" w:pos="828"/>
        </w:tabs>
        <w:spacing w:before="78"/>
        <w:jc w:val="left"/>
        <w:rPr>
          <w:sz w:val="24"/>
        </w:rPr>
      </w:pPr>
      <w:r w:rsidRPr="000E006B">
        <w:rPr>
          <w:sz w:val="24"/>
        </w:rPr>
        <w:t>Os bens a serem adquiridos na presente dispensa de licitação enqua</w:t>
      </w:r>
      <w:r w:rsidR="006E2DE3">
        <w:rPr>
          <w:sz w:val="24"/>
        </w:rPr>
        <w:t>dram-se na deﬁnição de MATERIAIS</w:t>
      </w:r>
      <w:r w:rsidR="00D701B1">
        <w:rPr>
          <w:sz w:val="24"/>
        </w:rPr>
        <w:t xml:space="preserve"> </w:t>
      </w:r>
      <w:r w:rsidRPr="000E006B">
        <w:rPr>
          <w:sz w:val="24"/>
        </w:rPr>
        <w:t xml:space="preserve">caracterizados como comuns, tendo em vista que possuem caracteríscas tecnicamente padronizadas, de aferição simples, cujos padrões de desempenho e qualidade são objevamente deﬁnidos por meio de </w:t>
      </w:r>
      <w:r w:rsidR="00D55E93">
        <w:rPr>
          <w:sz w:val="24"/>
        </w:rPr>
        <w:t>especiﬁcações usuais do mercado.</w:t>
      </w:r>
    </w:p>
    <w:p w:rsidR="00D55E93" w:rsidRPr="00D55E93" w:rsidRDefault="00D55E93" w:rsidP="00D55E93">
      <w:pPr>
        <w:tabs>
          <w:tab w:val="left" w:pos="828"/>
        </w:tabs>
        <w:spacing w:before="78"/>
        <w:rPr>
          <w:sz w:val="24"/>
        </w:rPr>
      </w:pPr>
    </w:p>
    <w:p w:rsidR="00D55E93" w:rsidRDefault="00D55E93" w:rsidP="00D55E93">
      <w:pPr>
        <w:pStyle w:val="PargrafodaLista"/>
        <w:numPr>
          <w:ilvl w:val="0"/>
          <w:numId w:val="9"/>
        </w:numPr>
        <w:tabs>
          <w:tab w:val="left" w:pos="828"/>
        </w:tabs>
        <w:spacing w:before="78"/>
        <w:jc w:val="left"/>
        <w:rPr>
          <w:sz w:val="24"/>
        </w:rPr>
      </w:pPr>
      <w:r w:rsidRPr="00D55E93">
        <w:rPr>
          <w:sz w:val="24"/>
        </w:rPr>
        <w:t>ENTREGA E CRITÉRIOS DE ACEITAÇÃO DO OBJETO.</w:t>
      </w:r>
    </w:p>
    <w:p w:rsidR="00D55E93" w:rsidRPr="00D55E93" w:rsidRDefault="00D55E93" w:rsidP="00D55E93">
      <w:pPr>
        <w:pStyle w:val="PargrafodaLista"/>
        <w:numPr>
          <w:ilvl w:val="1"/>
          <w:numId w:val="9"/>
        </w:numPr>
        <w:tabs>
          <w:tab w:val="left" w:pos="828"/>
        </w:tabs>
        <w:spacing w:before="78"/>
        <w:jc w:val="left"/>
        <w:rPr>
          <w:sz w:val="24"/>
        </w:rPr>
      </w:pPr>
      <w:r>
        <w:t>Prazo</w:t>
      </w:r>
      <w:r w:rsidRPr="00D55E93">
        <w:rPr>
          <w:spacing w:val="-1"/>
        </w:rPr>
        <w:t xml:space="preserve"> </w:t>
      </w:r>
      <w:r>
        <w:t>de</w:t>
      </w:r>
      <w:r w:rsidRPr="00D55E93">
        <w:rPr>
          <w:spacing w:val="-2"/>
        </w:rPr>
        <w:t xml:space="preserve"> </w:t>
      </w:r>
      <w:r>
        <w:t>entrega dos bens é</w:t>
      </w:r>
      <w:r w:rsidRPr="00D55E93">
        <w:rPr>
          <w:spacing w:val="-1"/>
        </w:rPr>
        <w:t xml:space="preserve"> </w:t>
      </w:r>
      <w:r>
        <w:t>30</w:t>
      </w:r>
      <w:r w:rsidRPr="00D55E93">
        <w:rPr>
          <w:spacing w:val="-2"/>
        </w:rPr>
        <w:t xml:space="preserve"> </w:t>
      </w:r>
      <w:r>
        <w:t>(trinta) dias corridos,</w:t>
      </w:r>
      <w:r w:rsidRPr="00D55E93">
        <w:rPr>
          <w:spacing w:val="-2"/>
        </w:rPr>
        <w:t xml:space="preserve"> </w:t>
      </w:r>
      <w:r>
        <w:t>a</w:t>
      </w:r>
      <w:r w:rsidRPr="00D55E93">
        <w:rPr>
          <w:spacing w:val="-2"/>
        </w:rPr>
        <w:t xml:space="preserve"> </w:t>
      </w:r>
      <w:r>
        <w:t>contar</w:t>
      </w:r>
      <w:r w:rsidRPr="00D55E93">
        <w:rPr>
          <w:spacing w:val="-1"/>
        </w:rPr>
        <w:t xml:space="preserve"> </w:t>
      </w:r>
      <w:r>
        <w:t>do</w:t>
      </w:r>
      <w:r w:rsidRPr="00D55E93">
        <w:rPr>
          <w:spacing w:val="-2"/>
        </w:rPr>
        <w:t xml:space="preserve"> </w:t>
      </w:r>
      <w:r>
        <w:t>recebimento da</w:t>
      </w:r>
      <w:r w:rsidRPr="00D55E93">
        <w:rPr>
          <w:spacing w:val="-3"/>
        </w:rPr>
        <w:t xml:space="preserve"> </w:t>
      </w:r>
      <w:r>
        <w:t>nota</w:t>
      </w:r>
      <w:r w:rsidRPr="00D55E93">
        <w:rPr>
          <w:spacing w:val="-1"/>
        </w:rPr>
        <w:t xml:space="preserve"> </w:t>
      </w:r>
      <w:r>
        <w:t>de</w:t>
      </w:r>
      <w:r w:rsidRPr="00D55E93">
        <w:rPr>
          <w:spacing w:val="-2"/>
        </w:rPr>
        <w:t xml:space="preserve"> </w:t>
      </w:r>
      <w:r>
        <w:t xml:space="preserve">empenho em remessa única, ao almoxarifado da </w:t>
      </w:r>
      <w:r w:rsidRPr="00D55E93">
        <w:rPr>
          <w:spacing w:val="1"/>
        </w:rPr>
        <w:t xml:space="preserve"> </w:t>
      </w:r>
      <w:r w:rsidRPr="00D55E93">
        <w:rPr>
          <w:spacing w:val="-1"/>
        </w:rPr>
        <w:t>111ª Companhia de Apoio de Material Bélico</w:t>
      </w:r>
      <w:r>
        <w:rPr>
          <w:spacing w:val="1"/>
        </w:rPr>
        <w:t xml:space="preserve">, localizada na </w:t>
      </w:r>
      <w:r w:rsidRPr="00D55E93">
        <w:rPr>
          <w:spacing w:val="-1"/>
        </w:rPr>
        <w:t>Estrada São Pedro de Alcântara 3506,</w:t>
      </w:r>
      <w:r>
        <w:t xml:space="preserve"> </w:t>
      </w:r>
      <w:r w:rsidRPr="00D55E93">
        <w:rPr>
          <w:spacing w:val="-1"/>
        </w:rPr>
        <w:t>bairro Magalhães Bastos –</w:t>
      </w:r>
      <w:r>
        <w:t xml:space="preserve"> </w:t>
      </w:r>
      <w:r w:rsidRPr="00D55E93">
        <w:rPr>
          <w:spacing w:val="-1"/>
        </w:rPr>
        <w:t>Rio de Janeiro/RJ, CEP: 21735-035.</w:t>
      </w:r>
      <w:r w:rsidR="00142350">
        <w:rPr>
          <w:spacing w:val="-1"/>
        </w:rPr>
        <w:t xml:space="preserve"> Email para contato: </w:t>
      </w:r>
      <w:r w:rsidR="00142350">
        <w:t>salc</w:t>
      </w:r>
      <w:r w:rsidR="00142350" w:rsidRPr="00C333EB">
        <w:t>111ciaapmb@gmail.com</w:t>
      </w:r>
    </w:p>
    <w:p w:rsidR="00D55E93" w:rsidRDefault="00D55E93" w:rsidP="00D55E93">
      <w:pPr>
        <w:pStyle w:val="PargrafodaLista"/>
        <w:numPr>
          <w:ilvl w:val="1"/>
          <w:numId w:val="9"/>
        </w:numPr>
        <w:tabs>
          <w:tab w:val="left" w:pos="828"/>
        </w:tabs>
        <w:spacing w:before="78"/>
        <w:jc w:val="left"/>
        <w:rPr>
          <w:sz w:val="24"/>
        </w:rPr>
      </w:pPr>
      <w:r w:rsidRPr="00D55E93">
        <w:rPr>
          <w:sz w:val="24"/>
        </w:rPr>
        <w:t xml:space="preserve">Os bens serão recebidos provisoriamente no prazo de 30 (trinta) dias, pelo(a) responsável pelo acompanhamento e ﬁscalização do contrato, para efeito de posterior veriﬁcação de sua conformidade com as especiﬁcações constantes neste Termo de Referência e na </w:t>
      </w:r>
      <w:r>
        <w:rPr>
          <w:sz w:val="24"/>
        </w:rPr>
        <w:t>proposta.</w:t>
      </w:r>
    </w:p>
    <w:p w:rsidR="00D55E93" w:rsidRDefault="00D55E93" w:rsidP="00D55E93">
      <w:pPr>
        <w:pStyle w:val="PargrafodaLista"/>
        <w:numPr>
          <w:ilvl w:val="1"/>
          <w:numId w:val="9"/>
        </w:numPr>
        <w:tabs>
          <w:tab w:val="left" w:pos="828"/>
        </w:tabs>
        <w:spacing w:before="78"/>
        <w:jc w:val="left"/>
        <w:rPr>
          <w:sz w:val="24"/>
        </w:rPr>
      </w:pPr>
      <w:r w:rsidRPr="00D55E93">
        <w:rPr>
          <w:sz w:val="24"/>
        </w:rPr>
        <w:t>Os bens poderão ser rejeitados, no todo ou em parte, quando em desacordo com as especiﬁcações constantes neste Termo de Referência e na proposta, devendo ser substuídos no prazo de 10 (dez) dias, a contar da noﬁcação da contratada, às suas custas, sem prejuízo</w:t>
      </w:r>
      <w:r>
        <w:rPr>
          <w:sz w:val="24"/>
        </w:rPr>
        <w:t xml:space="preserve"> da aplicação das penalidades. </w:t>
      </w:r>
    </w:p>
    <w:p w:rsidR="00D55E93" w:rsidRDefault="00D55E93" w:rsidP="00D55E93">
      <w:pPr>
        <w:pStyle w:val="PargrafodaLista"/>
        <w:numPr>
          <w:ilvl w:val="1"/>
          <w:numId w:val="9"/>
        </w:numPr>
        <w:tabs>
          <w:tab w:val="left" w:pos="828"/>
        </w:tabs>
        <w:spacing w:before="78"/>
        <w:jc w:val="left"/>
        <w:rPr>
          <w:sz w:val="24"/>
        </w:rPr>
      </w:pPr>
      <w:r w:rsidRPr="00D55E93">
        <w:rPr>
          <w:sz w:val="24"/>
        </w:rPr>
        <w:t>Os bens serão recebidos deﬁnivamente no prazo de 90 (noventa) dias, contados do recebimento provisório, após a veriﬁcação da qualidade e quandade do material e consequente aceitação mediante termo circunstanciado.</w:t>
      </w:r>
    </w:p>
    <w:p w:rsidR="00D55E93" w:rsidRDefault="00D55E93" w:rsidP="00D55E93">
      <w:pPr>
        <w:pStyle w:val="PargrafodaLista"/>
        <w:numPr>
          <w:ilvl w:val="1"/>
          <w:numId w:val="9"/>
        </w:numPr>
        <w:tabs>
          <w:tab w:val="left" w:pos="828"/>
        </w:tabs>
        <w:spacing w:before="78"/>
        <w:jc w:val="left"/>
        <w:rPr>
          <w:sz w:val="24"/>
        </w:rPr>
      </w:pPr>
      <w:r w:rsidRPr="00D55E93">
        <w:rPr>
          <w:sz w:val="24"/>
        </w:rPr>
        <w:t>Na hipótese de a veriﬁcação a que se refere o subitem anterior não ser procedida dentro do prazo ﬁxado, reputar-se-á como realizada, consumando-se o recebimento deﬁnivo no dia do esgotamento do prazo.</w:t>
      </w:r>
    </w:p>
    <w:p w:rsidR="00D55E93" w:rsidRPr="00D55E93" w:rsidRDefault="00D55E93" w:rsidP="00D55E93">
      <w:pPr>
        <w:pStyle w:val="PargrafodaLista"/>
        <w:numPr>
          <w:ilvl w:val="1"/>
          <w:numId w:val="9"/>
        </w:numPr>
        <w:tabs>
          <w:tab w:val="left" w:pos="828"/>
        </w:tabs>
        <w:spacing w:before="78"/>
        <w:jc w:val="left"/>
        <w:rPr>
          <w:sz w:val="24"/>
        </w:rPr>
      </w:pPr>
      <w:r w:rsidRPr="00D55E93">
        <w:rPr>
          <w:sz w:val="24"/>
        </w:rPr>
        <w:t>O recebimento provisório ou deﬁnivo do objeto não exclui a responsabilidade da contratada pelos prejuízos resultantes da incorreta execução do contrato.</w:t>
      </w:r>
    </w:p>
    <w:p w:rsidR="00D55E93" w:rsidRDefault="00D55E93" w:rsidP="00D55E93">
      <w:pPr>
        <w:tabs>
          <w:tab w:val="left" w:pos="828"/>
        </w:tabs>
        <w:spacing w:before="78"/>
        <w:rPr>
          <w:sz w:val="24"/>
        </w:rPr>
      </w:pPr>
    </w:p>
    <w:p w:rsidR="00DE74CF" w:rsidRDefault="00DE74CF" w:rsidP="00D55E93">
      <w:pPr>
        <w:tabs>
          <w:tab w:val="left" w:pos="828"/>
        </w:tabs>
        <w:spacing w:before="78"/>
        <w:rPr>
          <w:sz w:val="24"/>
        </w:rPr>
      </w:pPr>
    </w:p>
    <w:p w:rsidR="00DE74CF" w:rsidRPr="00D55E93" w:rsidRDefault="00DE74CF" w:rsidP="00D55E93">
      <w:pPr>
        <w:tabs>
          <w:tab w:val="left" w:pos="828"/>
        </w:tabs>
        <w:spacing w:before="78"/>
        <w:rPr>
          <w:sz w:val="24"/>
        </w:rPr>
      </w:pPr>
    </w:p>
    <w:p w:rsidR="00D55E93" w:rsidRPr="009D5138" w:rsidRDefault="00D55E93" w:rsidP="009D5138">
      <w:pPr>
        <w:tabs>
          <w:tab w:val="left" w:pos="828"/>
        </w:tabs>
        <w:spacing w:before="78"/>
        <w:rPr>
          <w:sz w:val="24"/>
        </w:rPr>
      </w:pPr>
    </w:p>
    <w:p w:rsidR="00D55E93" w:rsidRDefault="00D55E93">
      <w:pPr>
        <w:pStyle w:val="PargrafodaLista"/>
        <w:numPr>
          <w:ilvl w:val="0"/>
          <w:numId w:val="9"/>
        </w:numPr>
        <w:tabs>
          <w:tab w:val="left" w:pos="828"/>
        </w:tabs>
        <w:spacing w:before="78"/>
        <w:ind w:left="828" w:hanging="240"/>
        <w:jc w:val="left"/>
        <w:rPr>
          <w:sz w:val="24"/>
        </w:rPr>
      </w:pPr>
      <w:r>
        <w:rPr>
          <w:sz w:val="24"/>
        </w:rPr>
        <w:t>OBRIGAÇÕES DA CONTRATANTE</w:t>
      </w:r>
    </w:p>
    <w:p w:rsidR="00D55E93" w:rsidRPr="00D55E93" w:rsidRDefault="00D55E93" w:rsidP="00D55E93">
      <w:pPr>
        <w:pStyle w:val="PargrafodaLista"/>
        <w:numPr>
          <w:ilvl w:val="1"/>
          <w:numId w:val="9"/>
        </w:numPr>
        <w:tabs>
          <w:tab w:val="left" w:pos="828"/>
        </w:tabs>
        <w:spacing w:before="78"/>
        <w:jc w:val="left"/>
        <w:rPr>
          <w:sz w:val="24"/>
        </w:rPr>
      </w:pPr>
      <w:r w:rsidRPr="00D55E93">
        <w:rPr>
          <w:sz w:val="24"/>
        </w:rPr>
        <w:t>São obrigações da Contratante:</w:t>
      </w:r>
    </w:p>
    <w:p w:rsidR="00D55E93" w:rsidRDefault="00B34346" w:rsidP="00D55E93">
      <w:pPr>
        <w:tabs>
          <w:tab w:val="left" w:pos="828"/>
        </w:tabs>
        <w:spacing w:before="78"/>
        <w:ind w:left="1211"/>
        <w:rPr>
          <w:sz w:val="24"/>
        </w:rPr>
      </w:pPr>
      <w:r>
        <w:rPr>
          <w:sz w:val="24"/>
        </w:rPr>
        <w:t xml:space="preserve">             </w:t>
      </w:r>
      <w:r w:rsidR="00D55E93">
        <w:rPr>
          <w:sz w:val="24"/>
        </w:rPr>
        <w:t xml:space="preserve">8.1.1. </w:t>
      </w:r>
      <w:r w:rsidR="00D55E93" w:rsidRPr="00D55E93">
        <w:rPr>
          <w:sz w:val="24"/>
        </w:rPr>
        <w:t>receber o objeto no prazo e condições estabelecidas no Termo de Referência e seus anexos;</w:t>
      </w:r>
    </w:p>
    <w:p w:rsidR="00D55E93" w:rsidRDefault="00D55E93" w:rsidP="00D55E93">
      <w:pPr>
        <w:pStyle w:val="PargrafodaLista"/>
        <w:numPr>
          <w:ilvl w:val="1"/>
          <w:numId w:val="9"/>
        </w:numPr>
        <w:tabs>
          <w:tab w:val="left" w:pos="828"/>
        </w:tabs>
        <w:spacing w:before="78"/>
        <w:rPr>
          <w:sz w:val="24"/>
        </w:rPr>
      </w:pPr>
      <w:r w:rsidRPr="00D55E93">
        <w:rPr>
          <w:sz w:val="24"/>
        </w:rPr>
        <w:t>veriﬁcar minuciosamente, no prazo ﬁxado, a conformidade dos bens recebidos provisoriamente com as especiﬁcações constantes do Termo de Referência e da proposta, para ﬁns de aceitação e recebimento deﬁnivo;</w:t>
      </w:r>
    </w:p>
    <w:p w:rsidR="00D55E93" w:rsidRDefault="00D55E93" w:rsidP="00D55E93">
      <w:pPr>
        <w:pStyle w:val="PargrafodaLista"/>
        <w:numPr>
          <w:ilvl w:val="1"/>
          <w:numId w:val="9"/>
        </w:numPr>
        <w:tabs>
          <w:tab w:val="left" w:pos="828"/>
        </w:tabs>
        <w:spacing w:before="78"/>
        <w:rPr>
          <w:sz w:val="24"/>
        </w:rPr>
      </w:pPr>
      <w:r w:rsidRPr="00D55E93">
        <w:rPr>
          <w:sz w:val="24"/>
        </w:rPr>
        <w:t>comunicar à Contratada, por escrito, sobre imperfeições, falhas ou irregularidades veriﬁcadas no objeto fornecido, para que seja substuído, reparado ou corrigido;</w:t>
      </w:r>
    </w:p>
    <w:p w:rsidR="00D55E93" w:rsidRDefault="00D55E93" w:rsidP="00D55E93">
      <w:pPr>
        <w:pStyle w:val="PargrafodaLista"/>
        <w:numPr>
          <w:ilvl w:val="1"/>
          <w:numId w:val="9"/>
        </w:numPr>
        <w:tabs>
          <w:tab w:val="left" w:pos="828"/>
        </w:tabs>
        <w:spacing w:before="78"/>
        <w:rPr>
          <w:sz w:val="24"/>
        </w:rPr>
      </w:pPr>
      <w:r w:rsidRPr="00D55E93">
        <w:rPr>
          <w:sz w:val="24"/>
        </w:rPr>
        <w:t>acompanhar e ﬁscalizar o cumprimento das obrigações da Contratada, através de comissão/servidor especialmente designado;</w:t>
      </w:r>
    </w:p>
    <w:p w:rsidR="00D55E93" w:rsidRDefault="00D55E93" w:rsidP="00D55E93">
      <w:pPr>
        <w:pStyle w:val="PargrafodaLista"/>
        <w:numPr>
          <w:ilvl w:val="1"/>
          <w:numId w:val="9"/>
        </w:numPr>
        <w:tabs>
          <w:tab w:val="left" w:pos="828"/>
        </w:tabs>
        <w:spacing w:before="78"/>
        <w:rPr>
          <w:sz w:val="24"/>
        </w:rPr>
      </w:pPr>
      <w:r w:rsidRPr="00D55E93">
        <w:rPr>
          <w:sz w:val="24"/>
        </w:rPr>
        <w:t>efetuar o pagamento à Contratada no valor correspondente ao fornecimento do objeto, no prazo e forma estabelecidos no Termo de Referência e seus anexos;</w:t>
      </w:r>
    </w:p>
    <w:p w:rsidR="00D55E93" w:rsidRDefault="00D55E93" w:rsidP="00D55E93">
      <w:pPr>
        <w:pStyle w:val="PargrafodaLista"/>
        <w:numPr>
          <w:ilvl w:val="1"/>
          <w:numId w:val="9"/>
        </w:numPr>
        <w:tabs>
          <w:tab w:val="left" w:pos="828"/>
        </w:tabs>
        <w:spacing w:before="78"/>
        <w:rPr>
          <w:sz w:val="24"/>
        </w:rPr>
      </w:pPr>
      <w:r w:rsidRPr="00D55E93">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142350" w:rsidRPr="00D55E93" w:rsidRDefault="00142350" w:rsidP="00142350">
      <w:pPr>
        <w:pStyle w:val="PargrafodaLista"/>
        <w:tabs>
          <w:tab w:val="left" w:pos="828"/>
        </w:tabs>
        <w:spacing w:before="78"/>
        <w:ind w:left="1144"/>
        <w:rPr>
          <w:sz w:val="24"/>
        </w:rPr>
      </w:pPr>
    </w:p>
    <w:p w:rsidR="00D55E93" w:rsidRPr="00142350" w:rsidRDefault="00D55E93" w:rsidP="00142350">
      <w:pPr>
        <w:tabs>
          <w:tab w:val="left" w:pos="828"/>
        </w:tabs>
        <w:spacing w:before="78"/>
        <w:rPr>
          <w:sz w:val="24"/>
        </w:rPr>
      </w:pPr>
    </w:p>
    <w:p w:rsidR="004F38AD" w:rsidRDefault="00142350">
      <w:pPr>
        <w:pStyle w:val="PargrafodaLista"/>
        <w:numPr>
          <w:ilvl w:val="0"/>
          <w:numId w:val="9"/>
        </w:numPr>
        <w:tabs>
          <w:tab w:val="left" w:pos="828"/>
        </w:tabs>
        <w:spacing w:before="78"/>
        <w:ind w:left="828" w:hanging="240"/>
        <w:jc w:val="left"/>
        <w:rPr>
          <w:sz w:val="24"/>
        </w:rPr>
      </w:pPr>
      <w:r>
        <w:rPr>
          <w:sz w:val="24"/>
        </w:rPr>
        <w:t>OBRIGAÇÕES DA CONTRATADA</w:t>
      </w:r>
    </w:p>
    <w:p w:rsidR="00142350" w:rsidRDefault="00142350" w:rsidP="00142350">
      <w:pPr>
        <w:pStyle w:val="PargrafodaLista"/>
        <w:numPr>
          <w:ilvl w:val="1"/>
          <w:numId w:val="9"/>
        </w:numPr>
        <w:tabs>
          <w:tab w:val="left" w:pos="828"/>
        </w:tabs>
        <w:spacing w:before="78"/>
        <w:jc w:val="left"/>
        <w:rPr>
          <w:sz w:val="24"/>
        </w:rPr>
      </w:pPr>
      <w:r w:rsidRPr="00142350">
        <w:rPr>
          <w:sz w:val="24"/>
        </w:rPr>
        <w:t>A Contratada deve cumprir todas as obrigações constantes no Termo de Referência, seus anexos e sua proposta, assumindo como exclusivamente seus os riscos e as despesas decorrentes da boa e perfeita execução do objeto e, ainda:</w:t>
      </w:r>
    </w:p>
    <w:p w:rsidR="00142350" w:rsidRDefault="00B34346" w:rsidP="00142350">
      <w:pPr>
        <w:pStyle w:val="PargrafodaLista"/>
        <w:tabs>
          <w:tab w:val="left" w:pos="828"/>
        </w:tabs>
        <w:spacing w:before="78"/>
        <w:ind w:left="1144"/>
        <w:jc w:val="left"/>
        <w:rPr>
          <w:sz w:val="24"/>
        </w:rPr>
      </w:pPr>
      <w:r>
        <w:rPr>
          <w:sz w:val="24"/>
        </w:rPr>
        <w:t xml:space="preserve">                </w:t>
      </w:r>
      <w:r w:rsidR="00142350">
        <w:rPr>
          <w:sz w:val="24"/>
        </w:rPr>
        <w:t xml:space="preserve">9.1.1. </w:t>
      </w:r>
      <w:r w:rsidR="00142350" w:rsidRPr="00142350">
        <w:rPr>
          <w:sz w:val="24"/>
        </w:rPr>
        <w:t>efetuar a entrega do objeto em perfeitas condições, conforme especiﬁcações, prazo e local constantes no Termo de Referência e seus anexos, acompanhado da respecva nota ﬁscal, na qual constarão as indicações referentes a: marca, fabricante, modelo, procedência e prazo de garana ou validade;</w:t>
      </w:r>
    </w:p>
    <w:p w:rsidR="00142350" w:rsidRDefault="00142350" w:rsidP="00142350">
      <w:pPr>
        <w:pStyle w:val="PargrafodaLista"/>
        <w:tabs>
          <w:tab w:val="left" w:pos="828"/>
        </w:tabs>
        <w:spacing w:before="78"/>
        <w:ind w:left="1144"/>
        <w:jc w:val="left"/>
        <w:rPr>
          <w:sz w:val="24"/>
        </w:rPr>
      </w:pPr>
      <w:r>
        <w:rPr>
          <w:sz w:val="24"/>
        </w:rPr>
        <w:t xml:space="preserve">         </w:t>
      </w:r>
      <w:r w:rsidR="00B34346">
        <w:rPr>
          <w:sz w:val="24"/>
        </w:rPr>
        <w:t xml:space="preserve">                 </w:t>
      </w:r>
      <w:r>
        <w:rPr>
          <w:sz w:val="24"/>
        </w:rPr>
        <w:t xml:space="preserve"> 9.1.1.1. </w:t>
      </w:r>
      <w:r w:rsidRPr="00142350">
        <w:rPr>
          <w:sz w:val="24"/>
        </w:rPr>
        <w:t>É de responsabilidade da contratada a re</w:t>
      </w:r>
      <w:r>
        <w:rPr>
          <w:sz w:val="24"/>
        </w:rPr>
        <w:t>ti</w:t>
      </w:r>
      <w:r w:rsidRPr="00142350">
        <w:rPr>
          <w:sz w:val="24"/>
        </w:rPr>
        <w:t>rada dos materiais adquiridos do veículo de transporte, incluindo se for o caso, o fornecimento de maquinário e/ou de pessoas para este ﬁm. A descarga do veículo será feita no Almoxari</w:t>
      </w:r>
      <w:r>
        <w:rPr>
          <w:sz w:val="24"/>
        </w:rPr>
        <w:t>fado da 111ª Cia Ap MB.</w:t>
      </w:r>
    </w:p>
    <w:p w:rsidR="00142350" w:rsidRDefault="00142350" w:rsidP="00142350">
      <w:pPr>
        <w:pStyle w:val="PargrafodaLista"/>
        <w:tabs>
          <w:tab w:val="left" w:pos="828"/>
        </w:tabs>
        <w:spacing w:before="78"/>
        <w:ind w:left="1144"/>
        <w:jc w:val="left"/>
        <w:rPr>
          <w:sz w:val="24"/>
        </w:rPr>
      </w:pPr>
      <w:r>
        <w:rPr>
          <w:sz w:val="24"/>
        </w:rPr>
        <w:t>9.1.2. r</w:t>
      </w:r>
      <w:r w:rsidRPr="00142350">
        <w:rPr>
          <w:sz w:val="24"/>
        </w:rPr>
        <w:t>esponsabilizar-se pelos vícios e danos decorrentes do objeto, de acordo com os argos 12, 13 e 17 a 27, do Código de Defesa do Consumidor (Lei nº 8.078, de 1990);</w:t>
      </w:r>
    </w:p>
    <w:p w:rsidR="00142350" w:rsidRDefault="00142350" w:rsidP="00142350">
      <w:pPr>
        <w:pStyle w:val="PargrafodaLista"/>
        <w:tabs>
          <w:tab w:val="left" w:pos="828"/>
        </w:tabs>
        <w:spacing w:before="78"/>
        <w:ind w:left="1144"/>
        <w:jc w:val="left"/>
        <w:rPr>
          <w:sz w:val="24"/>
        </w:rPr>
      </w:pPr>
      <w:r>
        <w:rPr>
          <w:sz w:val="24"/>
        </w:rPr>
        <w:t xml:space="preserve">9.1.3. </w:t>
      </w:r>
      <w:r w:rsidRPr="00142350">
        <w:rPr>
          <w:sz w:val="24"/>
        </w:rPr>
        <w:t>substuir, reparar ou corrigir, às suas expensas, no prazo ﬁxado neste Termo de Referência, o objeto com avarias ou defeitos;</w:t>
      </w:r>
    </w:p>
    <w:p w:rsidR="00142350" w:rsidRDefault="00142350" w:rsidP="00142350">
      <w:pPr>
        <w:pStyle w:val="PargrafodaLista"/>
        <w:tabs>
          <w:tab w:val="left" w:pos="828"/>
        </w:tabs>
        <w:spacing w:before="78"/>
        <w:ind w:left="1144"/>
        <w:jc w:val="left"/>
        <w:rPr>
          <w:sz w:val="24"/>
        </w:rPr>
      </w:pPr>
      <w:r>
        <w:rPr>
          <w:sz w:val="24"/>
        </w:rPr>
        <w:t xml:space="preserve">9.1.4. </w:t>
      </w:r>
      <w:r w:rsidRPr="00142350">
        <w:rPr>
          <w:sz w:val="24"/>
        </w:rPr>
        <w:t>comunicar à Contratante, no prazo máximo de 24 (vinte e quatro) horas que antecede a data da entrega, os movos que impossibilitem o cumprimento do prazo previsto, com a devida comprovação;</w:t>
      </w:r>
    </w:p>
    <w:p w:rsidR="00142350" w:rsidRDefault="00142350" w:rsidP="00142350">
      <w:pPr>
        <w:pStyle w:val="PargrafodaLista"/>
        <w:tabs>
          <w:tab w:val="left" w:pos="828"/>
        </w:tabs>
        <w:spacing w:before="78"/>
        <w:ind w:left="1144"/>
        <w:jc w:val="left"/>
        <w:rPr>
          <w:sz w:val="24"/>
        </w:rPr>
      </w:pPr>
      <w:r>
        <w:rPr>
          <w:sz w:val="24"/>
        </w:rPr>
        <w:t xml:space="preserve">9.1.5. </w:t>
      </w:r>
      <w:r w:rsidRPr="00142350">
        <w:rPr>
          <w:sz w:val="24"/>
        </w:rPr>
        <w:t>manter, durante toda a execução do contrato, em compabilidade com as obrigações assumidas, todas as condições de habilitação e qualiﬁcação exigidas na Dispensa de Licitação;</w:t>
      </w:r>
    </w:p>
    <w:p w:rsidR="00142350" w:rsidRDefault="00142350" w:rsidP="00142350">
      <w:pPr>
        <w:pStyle w:val="PargrafodaLista"/>
        <w:tabs>
          <w:tab w:val="left" w:pos="828"/>
        </w:tabs>
        <w:spacing w:before="78"/>
        <w:ind w:left="1144"/>
        <w:jc w:val="left"/>
        <w:rPr>
          <w:sz w:val="24"/>
        </w:rPr>
      </w:pPr>
      <w:r>
        <w:rPr>
          <w:sz w:val="24"/>
        </w:rPr>
        <w:t xml:space="preserve">9.1.6. </w:t>
      </w:r>
      <w:r w:rsidRPr="00142350">
        <w:rPr>
          <w:sz w:val="24"/>
        </w:rPr>
        <w:t>indicar preposto para representá-la durante a execução do contrato.</w:t>
      </w:r>
    </w:p>
    <w:p w:rsidR="00B34346" w:rsidRDefault="00B34346" w:rsidP="00B34346">
      <w:pPr>
        <w:pStyle w:val="PargrafodaLista"/>
        <w:tabs>
          <w:tab w:val="left" w:pos="832"/>
        </w:tabs>
        <w:spacing w:line="501" w:lineRule="auto"/>
        <w:ind w:left="592" w:right="5410"/>
        <w:jc w:val="left"/>
        <w:rPr>
          <w:sz w:val="24"/>
        </w:rPr>
      </w:pPr>
    </w:p>
    <w:p w:rsidR="004F38AD" w:rsidRDefault="00142350">
      <w:pPr>
        <w:pStyle w:val="PargrafodaLista"/>
        <w:numPr>
          <w:ilvl w:val="0"/>
          <w:numId w:val="9"/>
        </w:numPr>
        <w:tabs>
          <w:tab w:val="left" w:pos="832"/>
        </w:tabs>
        <w:spacing w:line="501" w:lineRule="auto"/>
        <w:ind w:left="588" w:right="5410" w:firstLine="4"/>
        <w:jc w:val="left"/>
        <w:rPr>
          <w:sz w:val="24"/>
        </w:rPr>
      </w:pPr>
      <w:r>
        <w:rPr>
          <w:sz w:val="24"/>
        </w:rPr>
        <w:t>DA SUBCONTRATAÇÃO</w:t>
      </w:r>
    </w:p>
    <w:p w:rsidR="00142350" w:rsidRDefault="00142350" w:rsidP="00142350">
      <w:pPr>
        <w:pStyle w:val="Corpodetexto"/>
        <w:numPr>
          <w:ilvl w:val="1"/>
          <w:numId w:val="9"/>
        </w:numPr>
      </w:pPr>
      <w:r w:rsidRPr="00142350">
        <w:t>Não será admida a subcontratação do objeto licitatório.</w:t>
      </w:r>
    </w:p>
    <w:p w:rsidR="00142350" w:rsidRDefault="00142350" w:rsidP="00142350">
      <w:pPr>
        <w:pStyle w:val="PargrafodaLista"/>
        <w:tabs>
          <w:tab w:val="left" w:pos="832"/>
        </w:tabs>
        <w:spacing w:before="4"/>
        <w:ind w:left="832"/>
        <w:jc w:val="center"/>
        <w:rPr>
          <w:sz w:val="24"/>
        </w:rPr>
      </w:pPr>
    </w:p>
    <w:p w:rsidR="00DE74CF" w:rsidRDefault="00DE74CF" w:rsidP="00142350">
      <w:pPr>
        <w:pStyle w:val="PargrafodaLista"/>
        <w:tabs>
          <w:tab w:val="left" w:pos="832"/>
        </w:tabs>
        <w:spacing w:before="4"/>
        <w:ind w:left="832"/>
        <w:jc w:val="center"/>
        <w:rPr>
          <w:sz w:val="24"/>
        </w:rPr>
      </w:pPr>
    </w:p>
    <w:p w:rsidR="00DE74CF" w:rsidRDefault="00DE74CF" w:rsidP="00142350">
      <w:pPr>
        <w:pStyle w:val="PargrafodaLista"/>
        <w:tabs>
          <w:tab w:val="left" w:pos="832"/>
        </w:tabs>
        <w:spacing w:before="4"/>
        <w:ind w:left="832"/>
        <w:jc w:val="center"/>
        <w:rPr>
          <w:sz w:val="24"/>
        </w:rPr>
      </w:pPr>
    </w:p>
    <w:p w:rsidR="004F38AD" w:rsidRDefault="004F38AD">
      <w:pPr>
        <w:pStyle w:val="Corpodetexto"/>
        <w:spacing w:before="5"/>
        <w:rPr>
          <w:sz w:val="26"/>
        </w:rPr>
      </w:pPr>
    </w:p>
    <w:p w:rsidR="00142350" w:rsidRPr="00142350" w:rsidRDefault="00142350" w:rsidP="00142350">
      <w:pPr>
        <w:pStyle w:val="PargrafodaLista"/>
        <w:numPr>
          <w:ilvl w:val="0"/>
          <w:numId w:val="9"/>
        </w:numPr>
        <w:tabs>
          <w:tab w:val="left" w:pos="832"/>
        </w:tabs>
        <w:spacing w:before="3"/>
        <w:ind w:left="832" w:hanging="240"/>
        <w:jc w:val="left"/>
        <w:rPr>
          <w:sz w:val="26"/>
        </w:rPr>
      </w:pPr>
      <w:r>
        <w:rPr>
          <w:spacing w:val="-1"/>
          <w:sz w:val="24"/>
        </w:rPr>
        <w:t>DA ALTERAÇÃO SUBJETIVA</w:t>
      </w:r>
    </w:p>
    <w:p w:rsidR="00E03500" w:rsidRDefault="00E03500" w:rsidP="00E03500">
      <w:pPr>
        <w:pStyle w:val="PargrafodaLista"/>
        <w:tabs>
          <w:tab w:val="left" w:pos="832"/>
        </w:tabs>
        <w:spacing w:before="3"/>
        <w:ind w:left="1285"/>
        <w:jc w:val="center"/>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É admissível a fusão, cisão ou incorporação da contratada com/em outra pessoa jurídica, desde que sejam observados pela nova pessoa jurídica todos os requisitos de habilitação exigidos na Dispensa de licitação original; sejam mandas as demais cláusulas e condições do contrato; não haja prejuízo à execução do objeto pactuado e haja a anuência expressa da Administração à connuidade do contrato.</w:t>
      </w:r>
    </w:p>
    <w:p w:rsidR="00142350" w:rsidRDefault="00142350" w:rsidP="00142350">
      <w:pPr>
        <w:tabs>
          <w:tab w:val="left" w:pos="832"/>
        </w:tabs>
        <w:spacing w:before="3"/>
        <w:rPr>
          <w:sz w:val="24"/>
        </w:rPr>
      </w:pPr>
    </w:p>
    <w:p w:rsidR="00142350" w:rsidRDefault="00142350" w:rsidP="00142350">
      <w:pPr>
        <w:pStyle w:val="PargrafodaLista"/>
        <w:numPr>
          <w:ilvl w:val="0"/>
          <w:numId w:val="9"/>
        </w:numPr>
        <w:tabs>
          <w:tab w:val="left" w:pos="832"/>
        </w:tabs>
        <w:spacing w:before="3"/>
        <w:jc w:val="left"/>
        <w:rPr>
          <w:sz w:val="24"/>
        </w:rPr>
      </w:pPr>
      <w:r w:rsidRPr="00142350">
        <w:rPr>
          <w:sz w:val="24"/>
        </w:rPr>
        <w:t>DO CONTROLE E FISCALIZAÇÃO DA EXECUÇÃO</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Nos termos do art. 117 da Lei nº 14.133, de 2021, será designado representante para acompanhar e ﬁscalizar a entrega dos bens, anotando em registro próprio todas as ocorrências relacionadas com a execução e determinando o que for necessário à regularização de falhas ou defeitos observados.</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A ﬁscalização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E03500" w:rsidRDefault="00E03500" w:rsidP="00E03500">
      <w:pPr>
        <w:pStyle w:val="PargrafodaLista"/>
        <w:tabs>
          <w:tab w:val="left" w:pos="832"/>
        </w:tabs>
        <w:spacing w:before="3"/>
        <w:ind w:left="1285"/>
        <w:jc w:val="left"/>
        <w:rPr>
          <w:sz w:val="24"/>
        </w:rPr>
      </w:pPr>
    </w:p>
    <w:p w:rsidR="00142350" w:rsidRDefault="00142350" w:rsidP="00142350">
      <w:pPr>
        <w:pStyle w:val="PargrafodaLista"/>
        <w:numPr>
          <w:ilvl w:val="1"/>
          <w:numId w:val="9"/>
        </w:numPr>
        <w:tabs>
          <w:tab w:val="left" w:pos="832"/>
        </w:tabs>
        <w:spacing w:before="3"/>
        <w:jc w:val="left"/>
        <w:rPr>
          <w:sz w:val="24"/>
        </w:rPr>
      </w:pPr>
      <w:r w:rsidRPr="00142350">
        <w:rPr>
          <w:sz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42350" w:rsidRPr="00142350" w:rsidRDefault="00142350" w:rsidP="00142350">
      <w:pPr>
        <w:tabs>
          <w:tab w:val="left" w:pos="832"/>
        </w:tabs>
        <w:spacing w:before="3"/>
        <w:rPr>
          <w:sz w:val="24"/>
        </w:rPr>
      </w:pPr>
    </w:p>
    <w:p w:rsidR="00142350" w:rsidRPr="00E03500" w:rsidRDefault="00142350" w:rsidP="00142350">
      <w:pPr>
        <w:pStyle w:val="PargrafodaLista"/>
        <w:tabs>
          <w:tab w:val="left" w:pos="832"/>
        </w:tabs>
        <w:spacing w:before="3"/>
        <w:ind w:left="1211"/>
        <w:jc w:val="center"/>
      </w:pPr>
    </w:p>
    <w:p w:rsidR="00142350" w:rsidRPr="00E03500" w:rsidRDefault="00142350" w:rsidP="00142350">
      <w:pPr>
        <w:pStyle w:val="PargrafodaLista"/>
        <w:numPr>
          <w:ilvl w:val="0"/>
          <w:numId w:val="9"/>
        </w:numPr>
        <w:tabs>
          <w:tab w:val="left" w:pos="832"/>
        </w:tabs>
        <w:spacing w:before="3"/>
        <w:jc w:val="left"/>
        <w:rPr>
          <w:sz w:val="24"/>
        </w:rPr>
      </w:pPr>
      <w:r w:rsidRPr="00E03500">
        <w:rPr>
          <w:sz w:val="24"/>
        </w:rPr>
        <w:t xml:space="preserve">DO PAGAMENTO </w:t>
      </w:r>
    </w:p>
    <w:p w:rsidR="00E03500" w:rsidRDefault="00E03500" w:rsidP="00E03500">
      <w:pPr>
        <w:pStyle w:val="PargrafodaLista"/>
        <w:numPr>
          <w:ilvl w:val="1"/>
          <w:numId w:val="9"/>
        </w:numPr>
        <w:tabs>
          <w:tab w:val="left" w:pos="832"/>
        </w:tabs>
        <w:spacing w:before="3"/>
        <w:jc w:val="left"/>
        <w:rPr>
          <w:sz w:val="24"/>
        </w:rPr>
      </w:pPr>
      <w:r w:rsidRPr="00E03500">
        <w:rPr>
          <w:sz w:val="24"/>
        </w:rPr>
        <w:t>O pagamento será realizado no prazo máximo de até 3</w:t>
      </w:r>
      <w:r>
        <w:rPr>
          <w:sz w:val="24"/>
        </w:rPr>
        <w:t>0 (trinta) dias, contados a partir</w:t>
      </w:r>
      <w:r w:rsidRPr="00E03500">
        <w:rPr>
          <w:sz w:val="24"/>
        </w:rPr>
        <w:t xml:space="preserve"> do recebimento da Nota Fiscal ou Fatura, através de ordem bancária, para crédito em banco, agência e conta corren</w:t>
      </w:r>
      <w:r>
        <w:rPr>
          <w:sz w:val="24"/>
        </w:rPr>
        <w:t xml:space="preserve">te indicados pelo contratado. </w:t>
      </w:r>
    </w:p>
    <w:p w:rsidR="00E03500" w:rsidRDefault="00E03500" w:rsidP="00E03500">
      <w:pPr>
        <w:pStyle w:val="PargrafodaLista"/>
        <w:numPr>
          <w:ilvl w:val="1"/>
          <w:numId w:val="9"/>
        </w:numPr>
        <w:tabs>
          <w:tab w:val="left" w:pos="832"/>
        </w:tabs>
        <w:spacing w:before="3"/>
        <w:jc w:val="left"/>
        <w:rPr>
          <w:sz w:val="24"/>
        </w:rPr>
      </w:pPr>
      <w:r w:rsidRPr="00E03500">
        <w:rPr>
          <w:sz w:val="24"/>
        </w:rPr>
        <w:t>Considera-se ocorrido o recebimento da nota ﬁscal ou fatura no momento</w:t>
      </w:r>
      <w:r>
        <w:rPr>
          <w:sz w:val="24"/>
        </w:rPr>
        <w:t xml:space="preserve"> </w:t>
      </w:r>
      <w:r w:rsidRPr="00E03500">
        <w:rPr>
          <w:sz w:val="24"/>
        </w:rPr>
        <w:t>em que o órgão contratante atestar a execução do objeto do contrato.</w:t>
      </w:r>
    </w:p>
    <w:p w:rsidR="00E03500" w:rsidRPr="00E03500" w:rsidRDefault="00E03500" w:rsidP="00E03500">
      <w:pPr>
        <w:pStyle w:val="PargrafodaLista"/>
        <w:numPr>
          <w:ilvl w:val="1"/>
          <w:numId w:val="9"/>
        </w:numPr>
        <w:tabs>
          <w:tab w:val="left" w:pos="832"/>
        </w:tabs>
        <w:spacing w:before="3"/>
        <w:jc w:val="left"/>
        <w:rPr>
          <w:sz w:val="24"/>
        </w:rPr>
      </w:pPr>
      <w:r w:rsidRPr="00E03500">
        <w:rPr>
          <w:sz w:val="24"/>
        </w:rPr>
        <w:t>A Nota Fiscal ou Fatura deverá ser obrigatoriamente acompanhada da comprovação da regularidade ﬁscal, constatada por meio de consulta online ao SICAF ou, na impossibilidade de acesso ao referido Sistema, mediante consulta aos síos eletrônicos oﬁciais ou à documentação mencionada no 68 da Lei nº 14.133, de 2021.</w:t>
      </w:r>
    </w:p>
    <w:p w:rsidR="00E03500" w:rsidRPr="00E03500" w:rsidRDefault="00B34346" w:rsidP="00E03500">
      <w:pPr>
        <w:pStyle w:val="PargrafodaLista"/>
        <w:tabs>
          <w:tab w:val="left" w:pos="832"/>
        </w:tabs>
        <w:spacing w:before="3"/>
        <w:ind w:left="1285"/>
        <w:jc w:val="left"/>
        <w:rPr>
          <w:sz w:val="24"/>
        </w:rPr>
      </w:pPr>
      <w:r>
        <w:rPr>
          <w:sz w:val="24"/>
        </w:rPr>
        <w:t xml:space="preserve">              </w:t>
      </w:r>
      <w:r w:rsidR="00E03500">
        <w:rPr>
          <w:sz w:val="24"/>
        </w:rPr>
        <w:t xml:space="preserve">13.3.1. </w:t>
      </w:r>
      <w:r w:rsidR="00E03500" w:rsidRPr="00E03500">
        <w:rPr>
          <w:sz w:val="24"/>
        </w:rPr>
        <w:t>Constatando-se, junto ao SICAF, a situação de irregularidade do fornecedor contratado, deverão ser tomadas as providências previstas no do art. 31 da Instrução Normava nº 3, de 26 de abril de 2018.</w:t>
      </w:r>
    </w:p>
    <w:p w:rsidR="00E03500" w:rsidRDefault="00E03500" w:rsidP="00E03500">
      <w:pPr>
        <w:pStyle w:val="PargrafodaLista"/>
        <w:numPr>
          <w:ilvl w:val="1"/>
          <w:numId w:val="9"/>
        </w:numPr>
        <w:tabs>
          <w:tab w:val="left" w:pos="832"/>
        </w:tabs>
        <w:spacing w:before="3"/>
        <w:jc w:val="left"/>
        <w:rPr>
          <w:sz w:val="24"/>
        </w:rPr>
      </w:pPr>
      <w:r w:rsidRPr="00E03500">
        <w:rPr>
          <w:sz w:val="24"/>
        </w:rPr>
        <w:t>Havendo erro na apresentação da Nota Fiscal ou dos documentos pernentes à contratação, ou, ainda, circunstância que impeça a liquidação da despesa, como, por exemplo, obrigação ﬁnanceira pendente, decorrente de penalidade imposta ou inadimplência, o pagamento ﬁcará sobrestado até que a Contratada providencie as medidas saneadoras. Nesta hipótese, o prazo para pagamento iniciar-se-á após a comprovação da regularização da situação, não acarretando qualquer ônus para a Contratante.</w:t>
      </w:r>
    </w:p>
    <w:p w:rsidR="00E03500" w:rsidRDefault="00E03500" w:rsidP="00E03500">
      <w:pPr>
        <w:pStyle w:val="PargrafodaLista"/>
        <w:numPr>
          <w:ilvl w:val="1"/>
          <w:numId w:val="9"/>
        </w:numPr>
        <w:tabs>
          <w:tab w:val="left" w:pos="832"/>
        </w:tabs>
        <w:spacing w:before="3"/>
        <w:jc w:val="left"/>
        <w:rPr>
          <w:sz w:val="24"/>
        </w:rPr>
      </w:pPr>
      <w:r w:rsidRPr="00E03500">
        <w:rPr>
          <w:sz w:val="24"/>
        </w:rPr>
        <w:t>Será considerada data do pagamento o dia em que constar como emida a ordem bancária para pagamento</w:t>
      </w:r>
      <w:r>
        <w:rPr>
          <w:sz w:val="24"/>
        </w:rPr>
        <w:t>.</w:t>
      </w:r>
    </w:p>
    <w:p w:rsidR="00E03500" w:rsidRDefault="00E03500" w:rsidP="00E03500">
      <w:pPr>
        <w:pStyle w:val="PargrafodaLista"/>
        <w:numPr>
          <w:ilvl w:val="1"/>
          <w:numId w:val="9"/>
        </w:numPr>
        <w:tabs>
          <w:tab w:val="left" w:pos="832"/>
        </w:tabs>
        <w:spacing w:before="3"/>
        <w:jc w:val="left"/>
        <w:rPr>
          <w:sz w:val="24"/>
        </w:rPr>
      </w:pPr>
      <w:r w:rsidRPr="00E03500">
        <w:rPr>
          <w:sz w:val="24"/>
        </w:rPr>
        <w:t>Antes de cada pagamento à contratada, será realizada consulta ao SICAF para veriﬁcar a manutenção das condições de habilitação exigidas no Termo de Referência.</w:t>
      </w:r>
    </w:p>
    <w:p w:rsidR="00E03500" w:rsidRDefault="00E03500" w:rsidP="00E03500">
      <w:pPr>
        <w:pStyle w:val="PargrafodaLista"/>
        <w:numPr>
          <w:ilvl w:val="1"/>
          <w:numId w:val="9"/>
        </w:numPr>
        <w:tabs>
          <w:tab w:val="left" w:pos="832"/>
        </w:tabs>
        <w:spacing w:before="3"/>
        <w:jc w:val="left"/>
        <w:rPr>
          <w:sz w:val="24"/>
        </w:rPr>
      </w:pPr>
      <w:r w:rsidRPr="00E03500">
        <w:rPr>
          <w:sz w:val="24"/>
        </w:rPr>
        <w:t>Constatando-se, junto ao SICAF, a situação de irregularidade da contratada, será providenciada sua noﬁcação, por escrito, para que, no prazo de 5 (cinco) dias úteis, regularize sua situação ou, no mesmo prazo, apresente sua defesa. O prazo poderá ser prorrogado uma vez, por igual período, a critério da contratante.</w:t>
      </w:r>
    </w:p>
    <w:p w:rsidR="00E03500" w:rsidRDefault="00E03500" w:rsidP="00E03500">
      <w:pPr>
        <w:pStyle w:val="PargrafodaLista"/>
        <w:numPr>
          <w:ilvl w:val="1"/>
          <w:numId w:val="9"/>
        </w:numPr>
        <w:tabs>
          <w:tab w:val="left" w:pos="832"/>
        </w:tabs>
        <w:spacing w:before="3"/>
        <w:jc w:val="left"/>
        <w:rPr>
          <w:sz w:val="24"/>
        </w:rPr>
      </w:pPr>
      <w:r w:rsidRPr="00E03500">
        <w:rPr>
          <w:sz w:val="24"/>
        </w:rPr>
        <w:t>Previamente à emissão de nota de empenho e a cada pagamento, a Administração deverá realizar consulta ao SICAF para idenﬁcar possível suspensão temporária de parcipação em licitação, no âmbito do órgão ou endade, proibição de contratar com o Poder Público, bem como ocorrências impedivas indiretas, observado o disposto no art. 29, da Instrução Normava nº 3, de 26 de abril de 2018.</w:t>
      </w:r>
    </w:p>
    <w:p w:rsidR="00E03500" w:rsidRDefault="00E03500" w:rsidP="00E03500">
      <w:pPr>
        <w:pStyle w:val="PargrafodaLista"/>
        <w:numPr>
          <w:ilvl w:val="1"/>
          <w:numId w:val="9"/>
        </w:numPr>
        <w:tabs>
          <w:tab w:val="left" w:pos="832"/>
        </w:tabs>
        <w:spacing w:before="3"/>
        <w:jc w:val="left"/>
        <w:rPr>
          <w:sz w:val="24"/>
        </w:rPr>
      </w:pPr>
      <w:r w:rsidRPr="00E03500">
        <w:rPr>
          <w:sz w:val="24"/>
        </w:rPr>
        <w:t>Não havendo regularização ou sendo a defesa considerada improcedente, a contratante deverá comunicar aos órgãos responsáveis pela ﬁscalização da regularidade ﬁscal quanto à inadimplência da contratada, bem como quanto à existência de pagamento a ser efetuado, para que sejam acionados os meios pernentes e necessários para g</w:t>
      </w:r>
      <w:r>
        <w:rPr>
          <w:sz w:val="24"/>
        </w:rPr>
        <w:t>aranr o recebimento de seus cré</w:t>
      </w:r>
      <w:r w:rsidRPr="00E03500">
        <w:rPr>
          <w:sz w:val="24"/>
        </w:rPr>
        <w:t>itos.</w:t>
      </w:r>
    </w:p>
    <w:p w:rsidR="00E03500" w:rsidRDefault="00E03500" w:rsidP="00E03500">
      <w:pPr>
        <w:pStyle w:val="PargrafodaLista"/>
        <w:numPr>
          <w:ilvl w:val="1"/>
          <w:numId w:val="9"/>
        </w:numPr>
        <w:tabs>
          <w:tab w:val="left" w:pos="832"/>
        </w:tabs>
        <w:spacing w:before="3"/>
        <w:rPr>
          <w:sz w:val="24"/>
        </w:rPr>
      </w:pPr>
      <w:r w:rsidRPr="00E03500">
        <w:rPr>
          <w:sz w:val="24"/>
        </w:rPr>
        <w:t>Persisndo a irregularidade, a contratante deverá adotar as medidas necessárias à rescisão contratual nos autos do processo administravo correspondente, assegurada à contratada a ampla defesa.</w:t>
      </w:r>
    </w:p>
    <w:p w:rsidR="009826FD" w:rsidRPr="009826FD" w:rsidRDefault="009826FD" w:rsidP="009826FD">
      <w:pPr>
        <w:pStyle w:val="PargrafodaLista"/>
        <w:numPr>
          <w:ilvl w:val="1"/>
          <w:numId w:val="9"/>
        </w:numPr>
        <w:tabs>
          <w:tab w:val="left" w:pos="832"/>
        </w:tabs>
        <w:spacing w:before="3"/>
        <w:rPr>
          <w:sz w:val="24"/>
        </w:rPr>
      </w:pPr>
      <w:r w:rsidRPr="009826FD">
        <w:rPr>
          <w:sz w:val="24"/>
        </w:rPr>
        <w:t xml:space="preserve">Havendo a efeva execução do objeto, os pagamentos serão realizados normalmente, até que se decida pela rescisão do contrato, caso a contratada não regularize sua situação junto ao SICAF.    </w:t>
      </w:r>
    </w:p>
    <w:p w:rsidR="009826FD" w:rsidRDefault="00B34346" w:rsidP="009826FD">
      <w:pPr>
        <w:pStyle w:val="PargrafodaLista"/>
        <w:tabs>
          <w:tab w:val="left" w:pos="832"/>
        </w:tabs>
        <w:spacing w:before="3"/>
        <w:ind w:left="1285"/>
        <w:rPr>
          <w:sz w:val="24"/>
        </w:rPr>
      </w:pPr>
      <w:r>
        <w:rPr>
          <w:sz w:val="24"/>
        </w:rPr>
        <w:t xml:space="preserve">             </w:t>
      </w:r>
      <w:r w:rsidR="009826FD">
        <w:rPr>
          <w:sz w:val="24"/>
        </w:rPr>
        <w:t xml:space="preserve"> 13.11.1. </w:t>
      </w:r>
      <w:r w:rsidR="009826FD" w:rsidRPr="009826FD">
        <w:rPr>
          <w:sz w:val="24"/>
        </w:rPr>
        <w:t>Será rescindido o contrato em execução com a contratada inadimplente no SICAF, salvo por movo de economicidade, segurança nacional ou outro de interesse público de alta relevância, devidamente jusﬁcado, em qualquer caso, pela máxima autoridade da contratante.</w:t>
      </w:r>
    </w:p>
    <w:p w:rsidR="009826FD" w:rsidRPr="00E03500" w:rsidRDefault="009826FD" w:rsidP="009826FD">
      <w:pPr>
        <w:pStyle w:val="PargrafodaLista"/>
        <w:tabs>
          <w:tab w:val="left" w:pos="832"/>
        </w:tabs>
        <w:spacing w:before="3"/>
        <w:ind w:left="1285"/>
        <w:rPr>
          <w:sz w:val="24"/>
        </w:rPr>
      </w:pPr>
    </w:p>
    <w:p w:rsidR="00E03500" w:rsidRDefault="009826FD" w:rsidP="009826FD">
      <w:pPr>
        <w:pStyle w:val="PargrafodaLista"/>
        <w:numPr>
          <w:ilvl w:val="1"/>
          <w:numId w:val="9"/>
        </w:numPr>
        <w:tabs>
          <w:tab w:val="left" w:pos="832"/>
        </w:tabs>
        <w:spacing w:before="3"/>
        <w:rPr>
          <w:sz w:val="24"/>
        </w:rPr>
      </w:pPr>
      <w:r w:rsidRPr="009826FD">
        <w:rPr>
          <w:sz w:val="24"/>
        </w:rPr>
        <w:t>Quando do pagamento, será efetuada a retenção tributária prevista na legislação aplicável.</w:t>
      </w:r>
    </w:p>
    <w:p w:rsidR="009826FD" w:rsidRDefault="00B34346" w:rsidP="009826FD">
      <w:pPr>
        <w:tabs>
          <w:tab w:val="left" w:pos="832"/>
        </w:tabs>
        <w:spacing w:before="3"/>
        <w:ind w:left="1211"/>
        <w:rPr>
          <w:sz w:val="24"/>
        </w:rPr>
      </w:pPr>
      <w:r>
        <w:rPr>
          <w:sz w:val="24"/>
        </w:rPr>
        <w:t xml:space="preserve">                </w:t>
      </w:r>
      <w:r w:rsidR="009826FD">
        <w:rPr>
          <w:sz w:val="24"/>
        </w:rPr>
        <w:t xml:space="preserve">13.12.1. </w:t>
      </w:r>
      <w:r w:rsidR="009826FD" w:rsidRPr="009826FD">
        <w:rPr>
          <w:sz w:val="24"/>
        </w:rPr>
        <w:t>A Contratada regularmente optante pelo Simples Nacional, nos termos da Lei Complementar nº 123, de 2006, não sofrerá a retenção tributária quanto aos impostos e contribuições abrangidos por aquele regime. No entanto, o pagamento ﬁcará condicionado à apresentação de comprovação, por meio de documento oﬁcial, de que faz jus ao tratamento tributário favorecido previsto na referida Lei Complementar.</w:t>
      </w:r>
    </w:p>
    <w:p w:rsidR="009826FD" w:rsidRPr="00E03500" w:rsidRDefault="009826FD" w:rsidP="009826FD">
      <w:pPr>
        <w:pStyle w:val="PargrafodaLista"/>
        <w:tabs>
          <w:tab w:val="left" w:pos="832"/>
        </w:tabs>
        <w:spacing w:before="3"/>
        <w:ind w:left="1285"/>
        <w:rPr>
          <w:sz w:val="24"/>
        </w:rPr>
      </w:pPr>
    </w:p>
    <w:p w:rsidR="009826FD" w:rsidRDefault="009826FD" w:rsidP="009826FD">
      <w:pPr>
        <w:pStyle w:val="PargrafodaLista"/>
        <w:numPr>
          <w:ilvl w:val="1"/>
          <w:numId w:val="9"/>
        </w:numPr>
        <w:tabs>
          <w:tab w:val="left" w:pos="832"/>
        </w:tabs>
        <w:spacing w:before="3"/>
        <w:rPr>
          <w:sz w:val="24"/>
        </w:rPr>
      </w:pPr>
      <w:r w:rsidRPr="009826FD">
        <w:rPr>
          <w:sz w:val="24"/>
        </w:rPr>
        <w:t>Nos casos de eventuais atrasos de pagamento, desde que a Contratada não tenha concorrido, de alguma forma, para tanto, ﬁca convencionado que a taxa de compensação ﬁnanceira devida pela Contratante, entre a data do vencimento e o efevo adimplemento da parcela, é calculada mediante a aplicação da seguinte fórmula:</w:t>
      </w:r>
    </w:p>
    <w:p w:rsidR="009826FD" w:rsidRDefault="009826FD" w:rsidP="009826FD">
      <w:pPr>
        <w:pStyle w:val="PargrafodaLista"/>
        <w:tabs>
          <w:tab w:val="left" w:pos="832"/>
        </w:tabs>
        <w:spacing w:before="3"/>
        <w:ind w:left="1285"/>
        <w:rPr>
          <w:sz w:val="24"/>
        </w:rPr>
      </w:pPr>
    </w:p>
    <w:p w:rsidR="009826FD" w:rsidRDefault="009826FD" w:rsidP="009826FD">
      <w:pPr>
        <w:rPr>
          <w:sz w:val="24"/>
        </w:rPr>
      </w:pPr>
      <w:r w:rsidRPr="009826FD">
        <w:rPr>
          <w:sz w:val="24"/>
        </w:rPr>
        <w:t xml:space="preserve">EM = I x N x VP, sendo: </w:t>
      </w:r>
    </w:p>
    <w:p w:rsidR="009826FD" w:rsidRDefault="009826FD" w:rsidP="009826FD">
      <w:pPr>
        <w:rPr>
          <w:sz w:val="24"/>
        </w:rPr>
      </w:pPr>
      <w:r w:rsidRPr="009826FD">
        <w:rPr>
          <w:sz w:val="24"/>
        </w:rPr>
        <w:t xml:space="preserve">EM = Encargos moratórios; </w:t>
      </w:r>
    </w:p>
    <w:p w:rsidR="009826FD" w:rsidRDefault="009826FD" w:rsidP="009826FD">
      <w:pPr>
        <w:rPr>
          <w:sz w:val="24"/>
        </w:rPr>
      </w:pPr>
      <w:r w:rsidRPr="009826FD">
        <w:rPr>
          <w:sz w:val="24"/>
        </w:rPr>
        <w:t xml:space="preserve">N = Número de dias entre a data prevista para o pagamento e a do efevo pagamento; </w:t>
      </w:r>
    </w:p>
    <w:p w:rsidR="009826FD" w:rsidRDefault="009826FD" w:rsidP="009826FD">
      <w:pPr>
        <w:rPr>
          <w:sz w:val="24"/>
        </w:rPr>
      </w:pPr>
      <w:r w:rsidRPr="009826FD">
        <w:rPr>
          <w:sz w:val="24"/>
        </w:rPr>
        <w:t xml:space="preserve">VP = Valor da parcela a ser paga. </w:t>
      </w:r>
    </w:p>
    <w:p w:rsidR="009826FD" w:rsidRPr="009826FD" w:rsidRDefault="009826FD" w:rsidP="009826FD">
      <w:pPr>
        <w:rPr>
          <w:sz w:val="24"/>
        </w:rPr>
      </w:pPr>
      <w:r w:rsidRPr="009826FD">
        <w:rPr>
          <w:sz w:val="24"/>
        </w:rPr>
        <w:t>I = Índice de compensação ﬁnanceira = 0,00016438, assim apurado:</w:t>
      </w:r>
    </w:p>
    <w:p w:rsidR="009826FD" w:rsidRDefault="009826FD" w:rsidP="009826FD">
      <w:pPr>
        <w:pStyle w:val="PargrafodaLista"/>
        <w:tabs>
          <w:tab w:val="left" w:pos="832"/>
        </w:tabs>
        <w:spacing w:before="3"/>
        <w:ind w:left="1285"/>
        <w:rPr>
          <w:sz w:val="24"/>
        </w:rPr>
      </w:pPr>
    </w:p>
    <w:p w:rsidR="009826FD" w:rsidRDefault="009826FD" w:rsidP="009826FD">
      <w:pPr>
        <w:pStyle w:val="PargrafodaLista"/>
        <w:tabs>
          <w:tab w:val="left" w:pos="832"/>
        </w:tabs>
        <w:spacing w:before="3"/>
        <w:ind w:left="1285"/>
        <w:rPr>
          <w:sz w:val="24"/>
        </w:rPr>
      </w:pPr>
      <w:r w:rsidRPr="009826FD">
        <w:rPr>
          <w:sz w:val="24"/>
        </w:rPr>
        <w:t xml:space="preserve">I = (TX) </w:t>
      </w:r>
    </w:p>
    <w:p w:rsidR="009826FD" w:rsidRDefault="009826FD" w:rsidP="009826FD">
      <w:pPr>
        <w:pStyle w:val="PargrafodaLista"/>
        <w:tabs>
          <w:tab w:val="left" w:pos="832"/>
        </w:tabs>
        <w:spacing w:before="3"/>
        <w:ind w:left="1285"/>
        <w:rPr>
          <w:sz w:val="24"/>
        </w:rPr>
      </w:pPr>
      <w:r w:rsidRPr="009826FD">
        <w:rPr>
          <w:sz w:val="24"/>
        </w:rPr>
        <w:t xml:space="preserve">I = ( 6 / 100 )/365 </w:t>
      </w:r>
    </w:p>
    <w:p w:rsidR="009826FD" w:rsidRDefault="009826FD" w:rsidP="009826FD">
      <w:pPr>
        <w:pStyle w:val="PargrafodaLista"/>
        <w:tabs>
          <w:tab w:val="left" w:pos="832"/>
        </w:tabs>
        <w:spacing w:before="3"/>
        <w:ind w:left="1285"/>
        <w:rPr>
          <w:sz w:val="24"/>
        </w:rPr>
      </w:pPr>
      <w:r w:rsidRPr="009826FD">
        <w:rPr>
          <w:sz w:val="24"/>
        </w:rPr>
        <w:t xml:space="preserve">I = 0,00016438 </w:t>
      </w:r>
    </w:p>
    <w:p w:rsidR="009826FD" w:rsidRPr="009D5138" w:rsidRDefault="009826FD" w:rsidP="009D5138">
      <w:pPr>
        <w:pStyle w:val="PargrafodaLista"/>
        <w:tabs>
          <w:tab w:val="left" w:pos="832"/>
        </w:tabs>
        <w:spacing w:before="3"/>
        <w:ind w:left="1285"/>
        <w:rPr>
          <w:sz w:val="24"/>
        </w:rPr>
      </w:pPr>
      <w:r w:rsidRPr="009826FD">
        <w:rPr>
          <w:sz w:val="24"/>
        </w:rPr>
        <w:t>TX = Percentual da taxa anual = 6%</w:t>
      </w:r>
    </w:p>
    <w:p w:rsidR="00814FD9" w:rsidRDefault="00814FD9" w:rsidP="00814FD9">
      <w:pPr>
        <w:pStyle w:val="PargrafodaLista"/>
        <w:tabs>
          <w:tab w:val="left" w:pos="832"/>
        </w:tabs>
        <w:spacing w:before="3"/>
        <w:ind w:left="1852"/>
        <w:rPr>
          <w:sz w:val="24"/>
        </w:rPr>
      </w:pPr>
    </w:p>
    <w:p w:rsidR="009826FD" w:rsidRDefault="009826FD" w:rsidP="009826FD">
      <w:pPr>
        <w:pStyle w:val="PargrafodaLista"/>
        <w:numPr>
          <w:ilvl w:val="1"/>
          <w:numId w:val="9"/>
        </w:numPr>
        <w:tabs>
          <w:tab w:val="left" w:pos="832"/>
        </w:tabs>
        <w:spacing w:before="3"/>
        <w:rPr>
          <w:sz w:val="24"/>
        </w:rPr>
      </w:pPr>
      <w:r w:rsidRPr="009826FD">
        <w:rPr>
          <w:sz w:val="24"/>
        </w:rPr>
        <w:t xml:space="preserve">As dúvidas/esclarecimentos sobre pagamento devem </w:t>
      </w:r>
      <w:r>
        <w:rPr>
          <w:sz w:val="24"/>
        </w:rPr>
        <w:t xml:space="preserve">ser enviadas ao e-mail </w:t>
      </w:r>
      <w:hyperlink r:id="rId6" w:history="1">
        <w:r w:rsidRPr="00966E0E">
          <w:rPr>
            <w:rStyle w:val="Hyperlink"/>
            <w:sz w:val="24"/>
          </w:rPr>
          <w:t>salc111ciaapmb@gmail.com</w:t>
        </w:r>
      </w:hyperlink>
    </w:p>
    <w:p w:rsidR="009826FD" w:rsidRDefault="009826FD" w:rsidP="009826FD">
      <w:pPr>
        <w:tabs>
          <w:tab w:val="left" w:pos="832"/>
        </w:tabs>
        <w:spacing w:before="3"/>
        <w:rPr>
          <w:sz w:val="24"/>
        </w:rPr>
      </w:pPr>
    </w:p>
    <w:p w:rsidR="009826FD" w:rsidRDefault="009826FD" w:rsidP="009826FD">
      <w:pPr>
        <w:tabs>
          <w:tab w:val="left" w:pos="832"/>
        </w:tabs>
        <w:spacing w:before="3"/>
        <w:rPr>
          <w:sz w:val="24"/>
        </w:rPr>
      </w:pPr>
    </w:p>
    <w:p w:rsidR="009826FD" w:rsidRDefault="009826FD" w:rsidP="009826FD">
      <w:pPr>
        <w:pStyle w:val="PargrafodaLista"/>
        <w:numPr>
          <w:ilvl w:val="0"/>
          <w:numId w:val="9"/>
        </w:numPr>
        <w:tabs>
          <w:tab w:val="left" w:pos="832"/>
        </w:tabs>
        <w:spacing w:before="3"/>
        <w:jc w:val="left"/>
        <w:rPr>
          <w:sz w:val="24"/>
        </w:rPr>
      </w:pPr>
      <w:r>
        <w:rPr>
          <w:sz w:val="24"/>
        </w:rPr>
        <w:t>DO REAJUSTE</w:t>
      </w:r>
      <w:r>
        <w:rPr>
          <w:sz w:val="24"/>
        </w:rPr>
        <w:tab/>
      </w:r>
    </w:p>
    <w:p w:rsidR="009826FD" w:rsidRDefault="009826FD" w:rsidP="009826FD">
      <w:pPr>
        <w:pStyle w:val="PargrafodaLista"/>
        <w:numPr>
          <w:ilvl w:val="1"/>
          <w:numId w:val="9"/>
        </w:numPr>
        <w:tabs>
          <w:tab w:val="left" w:pos="832"/>
        </w:tabs>
        <w:spacing w:before="3"/>
        <w:jc w:val="left"/>
        <w:rPr>
          <w:sz w:val="24"/>
        </w:rPr>
      </w:pPr>
      <w:r w:rsidRPr="009826FD">
        <w:rPr>
          <w:sz w:val="24"/>
        </w:rPr>
        <w:t>Os preços são ﬁxos e irreajustáveis no prazo de um ano contado da data limite para a apresentação das propostas.</w:t>
      </w:r>
    </w:p>
    <w:p w:rsidR="009826FD" w:rsidRDefault="009826FD" w:rsidP="009826FD">
      <w:pPr>
        <w:tabs>
          <w:tab w:val="left" w:pos="832"/>
        </w:tabs>
        <w:spacing w:before="3"/>
        <w:rPr>
          <w:sz w:val="24"/>
        </w:rPr>
      </w:pPr>
    </w:p>
    <w:p w:rsidR="009826FD" w:rsidRDefault="009826FD" w:rsidP="009826FD">
      <w:pPr>
        <w:pStyle w:val="PargrafodaLista"/>
        <w:numPr>
          <w:ilvl w:val="0"/>
          <w:numId w:val="9"/>
        </w:numPr>
        <w:tabs>
          <w:tab w:val="left" w:pos="832"/>
        </w:tabs>
        <w:spacing w:before="3"/>
        <w:jc w:val="left"/>
        <w:rPr>
          <w:sz w:val="24"/>
        </w:rPr>
      </w:pPr>
      <w:r w:rsidRPr="009826FD">
        <w:rPr>
          <w:sz w:val="24"/>
        </w:rPr>
        <w:t xml:space="preserve">   DAS SANÇÕES ADMINISTRATIVAS</w:t>
      </w:r>
    </w:p>
    <w:p w:rsidR="009826FD" w:rsidRDefault="009826FD" w:rsidP="009826FD">
      <w:pPr>
        <w:pStyle w:val="PargrafodaLista"/>
        <w:numPr>
          <w:ilvl w:val="1"/>
          <w:numId w:val="9"/>
        </w:numPr>
        <w:tabs>
          <w:tab w:val="left" w:pos="832"/>
        </w:tabs>
        <w:spacing w:before="3"/>
        <w:jc w:val="left"/>
        <w:rPr>
          <w:sz w:val="24"/>
        </w:rPr>
      </w:pPr>
      <w:r w:rsidRPr="009826FD">
        <w:rPr>
          <w:sz w:val="24"/>
        </w:rPr>
        <w:t>Comete infração administrava nos termos do art. 155 da Lei nº 14,133, de 2021, a Contratada que:</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15.1.1. der causa à inexecução total ou parcial de qualquer das obrigações assumidas em decorrência da contratação; </w:t>
      </w:r>
    </w:p>
    <w:p w:rsidR="009826FD" w:rsidRDefault="00B34346" w:rsidP="009826FD">
      <w:pPr>
        <w:pStyle w:val="PargrafodaLista"/>
        <w:tabs>
          <w:tab w:val="left" w:pos="832"/>
        </w:tabs>
        <w:spacing w:before="3"/>
        <w:ind w:left="1285"/>
        <w:jc w:val="left"/>
        <w:rPr>
          <w:sz w:val="24"/>
        </w:rPr>
      </w:pPr>
      <w:r>
        <w:rPr>
          <w:sz w:val="24"/>
        </w:rPr>
        <w:t xml:space="preserve">             </w:t>
      </w:r>
      <w:r w:rsidR="00814FD9">
        <w:rPr>
          <w:sz w:val="24"/>
        </w:rPr>
        <w:t>15.1.2. não mant</w:t>
      </w:r>
      <w:r w:rsidR="009826FD" w:rsidRPr="009826FD">
        <w:rPr>
          <w:sz w:val="24"/>
        </w:rPr>
        <w:t xml:space="preserve">er a proposta, salvo em decorrência de fato superveniente devidamente jusﬁcado;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15.1.3. não celebrar o contrato ou deixar de entregar a documentação exigida dentro do prazo; 15.1.4. ensejar o retardamento da execução ou entrega do objeto sem movo jusﬁcado;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15.1.5. apresentar declaração ou documentação falsa exigida para o certame ou prestar declaração falsa durante a licitação ou a execução do contrato;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15.1.6. fraudar a licitação ou pracar ato fraudulento na execução do contrato;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15.1.7. comportar-se de modo inidôneo ou cometer fraude de qualquer natureza;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15.1.8. pracar atos ilícitos com vistas a frustrar os objevos da licitação; </w:t>
      </w:r>
    </w:p>
    <w:p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15.1.9. pracar ato lesivo previsto no art. 5º da Lei nº 12.846, de 1º de agosto de 2013.</w:t>
      </w:r>
    </w:p>
    <w:p w:rsidR="009826FD" w:rsidRDefault="009826FD" w:rsidP="009826FD">
      <w:pPr>
        <w:pStyle w:val="PargrafodaLista"/>
        <w:tabs>
          <w:tab w:val="left" w:pos="832"/>
        </w:tabs>
        <w:spacing w:before="3"/>
        <w:ind w:left="1285"/>
        <w:jc w:val="left"/>
        <w:rPr>
          <w:sz w:val="24"/>
        </w:rPr>
      </w:pPr>
    </w:p>
    <w:p w:rsidR="009826FD" w:rsidRDefault="009826FD" w:rsidP="009826FD">
      <w:pPr>
        <w:pStyle w:val="PargrafodaLista"/>
        <w:numPr>
          <w:ilvl w:val="1"/>
          <w:numId w:val="9"/>
        </w:numPr>
        <w:tabs>
          <w:tab w:val="left" w:pos="832"/>
        </w:tabs>
        <w:spacing w:before="3"/>
        <w:jc w:val="left"/>
        <w:rPr>
          <w:sz w:val="24"/>
        </w:rPr>
      </w:pPr>
      <w:r w:rsidRPr="009826FD">
        <w:rPr>
          <w:sz w:val="24"/>
        </w:rPr>
        <w:t>Pela inexecução total ou parcial do objeto deste contrato, a Administração pode aplicar à CONTRATADA as seguintes sanções:</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15.2.1. Advertência, por faltas leves, assim entendidas aquelas que não acarretem prejuízos signiﬁcavos para a Contratante;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15.2.2. multa moratória de 0,5% (meio por cento) por dia de atraso injusﬁcado sobre o valor da parcela inadimplida, até o limite de R$ 50,00 (cinquenta reais);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15.2.3. multa compensatória de 20% (vinte por cento) sobre o valor total do contrato, no caso de inexecução total do objeto; </w:t>
      </w:r>
    </w:p>
    <w:p w:rsidR="009826FD" w:rsidRDefault="00B34346" w:rsidP="009826FD">
      <w:pPr>
        <w:tabs>
          <w:tab w:val="left" w:pos="832"/>
        </w:tabs>
        <w:spacing w:before="3"/>
        <w:ind w:left="1211"/>
        <w:rPr>
          <w:sz w:val="24"/>
        </w:rPr>
      </w:pPr>
      <w:r>
        <w:rPr>
          <w:sz w:val="24"/>
        </w:rPr>
        <w:t xml:space="preserve">               </w:t>
      </w:r>
      <w:r w:rsidR="009826FD" w:rsidRPr="009826FD">
        <w:rPr>
          <w:sz w:val="24"/>
        </w:rPr>
        <w:t xml:space="preserve">15.2.4. em caso de inexecução parcial, a multa compensatória, no mesmo percentual do subitem acima, será aplicada de forma proporcional à obrigação inadimplida; </w:t>
      </w:r>
    </w:p>
    <w:p w:rsidR="00B34346" w:rsidRDefault="00B34346" w:rsidP="009826FD">
      <w:pPr>
        <w:tabs>
          <w:tab w:val="left" w:pos="832"/>
        </w:tabs>
        <w:spacing w:before="3"/>
        <w:ind w:left="1211"/>
        <w:rPr>
          <w:sz w:val="24"/>
        </w:rPr>
      </w:pPr>
      <w:r>
        <w:rPr>
          <w:sz w:val="24"/>
        </w:rPr>
        <w:t xml:space="preserve">               </w:t>
      </w:r>
      <w:r w:rsidR="009826FD" w:rsidRPr="009826FD">
        <w:rPr>
          <w:sz w:val="24"/>
        </w:rPr>
        <w:t xml:space="preserve">15.2.5. suspensão de licitar e impedimento de contratar com o órgão, endade ou unidade administrava pela qual a Administração Pública opera e atua concretamente, pelo prazo de até dois anos; </w:t>
      </w:r>
    </w:p>
    <w:p w:rsidR="00B34346" w:rsidRDefault="00B34346" w:rsidP="009826FD">
      <w:pPr>
        <w:tabs>
          <w:tab w:val="left" w:pos="832"/>
        </w:tabs>
        <w:spacing w:before="3"/>
        <w:ind w:left="1211"/>
        <w:rPr>
          <w:sz w:val="24"/>
        </w:rPr>
      </w:pPr>
      <w:r>
        <w:rPr>
          <w:sz w:val="24"/>
        </w:rPr>
        <w:t xml:space="preserve">               </w:t>
      </w:r>
      <w:r w:rsidR="009826FD" w:rsidRPr="009826FD">
        <w:rPr>
          <w:sz w:val="24"/>
        </w:rPr>
        <w:t>15.2.6. impedimento de licitar e contratar com órgãos e en</w:t>
      </w:r>
      <w:r w:rsidR="00814FD9">
        <w:rPr>
          <w:sz w:val="24"/>
        </w:rPr>
        <w:t>ti</w:t>
      </w:r>
      <w:r w:rsidR="009826FD" w:rsidRPr="009826FD">
        <w:rPr>
          <w:sz w:val="24"/>
        </w:rPr>
        <w:t xml:space="preserve">dades da União com o consequente descredenciamento no SICAF pelo prazo de até cinco anos; </w:t>
      </w:r>
    </w:p>
    <w:p w:rsidR="009826FD" w:rsidRDefault="00B34346" w:rsidP="009826FD">
      <w:pPr>
        <w:tabs>
          <w:tab w:val="left" w:pos="832"/>
        </w:tabs>
        <w:spacing w:before="3"/>
        <w:ind w:left="1211"/>
        <w:rPr>
          <w:sz w:val="24"/>
        </w:rPr>
      </w:pPr>
      <w:r>
        <w:rPr>
          <w:sz w:val="24"/>
        </w:rPr>
        <w:t xml:space="preserve">                          </w:t>
      </w:r>
      <w:r w:rsidR="009826FD" w:rsidRPr="009826FD">
        <w:rPr>
          <w:sz w:val="24"/>
        </w:rPr>
        <w:t>15.2.6.1. A Sanção de impedimento de licitar e contratar prevista neste subitem também é aplicável em quaisquer das hipóteses previstas como infração administrava no subitem 15.1 deste Termo de Referência.</w:t>
      </w:r>
    </w:p>
    <w:p w:rsidR="00B34346" w:rsidRDefault="00B34346" w:rsidP="009826FD">
      <w:pPr>
        <w:tabs>
          <w:tab w:val="left" w:pos="832"/>
        </w:tabs>
        <w:spacing w:before="3"/>
        <w:ind w:left="1211"/>
        <w:rPr>
          <w:sz w:val="24"/>
        </w:rPr>
      </w:pPr>
      <w:r>
        <w:rPr>
          <w:sz w:val="24"/>
        </w:rPr>
        <w:t xml:space="preserve">               </w:t>
      </w:r>
      <w:r w:rsidRPr="00B34346">
        <w:rPr>
          <w:sz w:val="24"/>
        </w:rPr>
        <w:t>15.2.7. declaração de inidoneidade para licitar ou contratar com a Administração Pública, enquanto perdurarem os movos determinantes da punição ou até que seja promovida a reabilitação perante a própria autoridade que aplicou a penalidade, que será concedida sempre que a Contratada ressarcir a Contratante pelos prejuízos causados;</w:t>
      </w:r>
    </w:p>
    <w:p w:rsidR="00B34346" w:rsidRDefault="00B34346" w:rsidP="009826FD">
      <w:pPr>
        <w:tabs>
          <w:tab w:val="left" w:pos="832"/>
        </w:tabs>
        <w:spacing w:before="3"/>
        <w:ind w:left="1211"/>
        <w:rPr>
          <w:sz w:val="24"/>
        </w:rPr>
      </w:pPr>
    </w:p>
    <w:p w:rsidR="00B34346" w:rsidRDefault="00B34346" w:rsidP="00B34346">
      <w:pPr>
        <w:pStyle w:val="PargrafodaLista"/>
        <w:numPr>
          <w:ilvl w:val="1"/>
          <w:numId w:val="9"/>
        </w:numPr>
        <w:tabs>
          <w:tab w:val="left" w:pos="832"/>
        </w:tabs>
        <w:spacing w:before="3"/>
        <w:rPr>
          <w:sz w:val="24"/>
        </w:rPr>
      </w:pPr>
      <w:r w:rsidRPr="00B34346">
        <w:rPr>
          <w:sz w:val="24"/>
        </w:rPr>
        <w:t>As sanções previstas nos subitens 15.2.1, 15.2.5, 15.2.6 e 15.2.7 poderão ser aplicadas à CONTRATADA juntamente com as de multa, descontandoa dos pagamentos a serem efetuados.</w:t>
      </w:r>
    </w:p>
    <w:p w:rsidR="00B34346" w:rsidRDefault="00B34346" w:rsidP="00B34346">
      <w:pPr>
        <w:pStyle w:val="PargrafodaLista"/>
        <w:numPr>
          <w:ilvl w:val="1"/>
          <w:numId w:val="9"/>
        </w:numPr>
        <w:tabs>
          <w:tab w:val="left" w:pos="832"/>
        </w:tabs>
        <w:spacing w:before="3"/>
        <w:rPr>
          <w:sz w:val="24"/>
        </w:rPr>
      </w:pPr>
      <w:r w:rsidRPr="00B34346">
        <w:rPr>
          <w:sz w:val="24"/>
        </w:rPr>
        <w:t>Também ﬁcam sujeitas às penalidades do art. 156, III e IV da Lei nº 14.133, de 2021, as empresas ou proﬁssionais que:</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15.4.1. tenham sofrido condenação deﬁniva por pracar, por meio dolosos, fraude ﬁscal no recolhimento de quaisquer tributos; </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15.4.2. tenham pracado atos ilícitos visando a frustrar os objevos da licitação; </w:t>
      </w:r>
    </w:p>
    <w:p w:rsidR="00B34346" w:rsidRDefault="00B34346" w:rsidP="00B34346">
      <w:pPr>
        <w:pStyle w:val="PargrafodaLista"/>
        <w:tabs>
          <w:tab w:val="left" w:pos="832"/>
        </w:tabs>
        <w:spacing w:before="3"/>
        <w:ind w:left="1285"/>
        <w:rPr>
          <w:sz w:val="24"/>
        </w:rPr>
      </w:pPr>
      <w:r>
        <w:rPr>
          <w:sz w:val="24"/>
        </w:rPr>
        <w:t xml:space="preserve">               </w:t>
      </w:r>
      <w:r w:rsidRPr="00B34346">
        <w:rPr>
          <w:sz w:val="24"/>
        </w:rPr>
        <w:t>15.4.3. demonstrem não possuir idoneidade para contratar com a Administração em virtude de atos ilícitos pracados.</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A aplicação de qualquer das penalidades previstas realizar-se-á em processo administravo que assegurará o contraditório e a ampla defesa à Contratada, observando-se o procedimento previsto na Lei nº 14.133, de 2021, e subsidiariamente a Lei nº 9.784, de 1999.</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As multas devidas e/ou prejuízos causados à Contratante serão deduzidos dos valores a serem pagos, ou recolhidos em favor da União, ou deduzidos da garana, ou ainda, quando for o caso, serão inscritos na Dívida Ava da União e cobrados judicialmente.</w:t>
      </w:r>
    </w:p>
    <w:p w:rsidR="00B34346" w:rsidRPr="00B34346" w:rsidRDefault="00B34346" w:rsidP="00B34346">
      <w:pPr>
        <w:pStyle w:val="PargrafodaLista"/>
        <w:rPr>
          <w:sz w:val="24"/>
        </w:rPr>
      </w:pPr>
    </w:p>
    <w:p w:rsidR="00B34346" w:rsidRDefault="00B34346" w:rsidP="00B34346">
      <w:pPr>
        <w:pStyle w:val="PargrafodaLista"/>
        <w:tabs>
          <w:tab w:val="left" w:pos="832"/>
        </w:tabs>
        <w:spacing w:before="3"/>
        <w:ind w:left="1285"/>
        <w:rPr>
          <w:sz w:val="24"/>
        </w:rPr>
      </w:pPr>
      <w:r>
        <w:rPr>
          <w:sz w:val="24"/>
        </w:rPr>
        <w:t xml:space="preserve">    </w:t>
      </w:r>
      <w:r w:rsidRPr="00B34346">
        <w:rPr>
          <w:sz w:val="24"/>
        </w:rPr>
        <w:t>15.6.1. Caso a Contratante determine, a multa deverá ser recolhida no prazo máximo de 10 (dez) dias, a contar da data do recebimento da comunicação enviada pela autoridade competente.</w:t>
      </w:r>
    </w:p>
    <w:p w:rsidR="00B34346" w:rsidRDefault="00B34346" w:rsidP="00B34346">
      <w:pPr>
        <w:pStyle w:val="PargrafodaLista"/>
        <w:tabs>
          <w:tab w:val="left" w:pos="832"/>
        </w:tabs>
        <w:spacing w:before="3"/>
        <w:ind w:left="1285"/>
        <w:rPr>
          <w:sz w:val="24"/>
        </w:rPr>
      </w:pPr>
    </w:p>
    <w:p w:rsidR="00B34346" w:rsidRDefault="00B34346" w:rsidP="00B34346">
      <w:pPr>
        <w:pStyle w:val="PargrafodaLista"/>
        <w:numPr>
          <w:ilvl w:val="1"/>
          <w:numId w:val="9"/>
        </w:numPr>
        <w:tabs>
          <w:tab w:val="left" w:pos="832"/>
        </w:tabs>
        <w:spacing w:before="3"/>
        <w:rPr>
          <w:sz w:val="24"/>
        </w:rPr>
      </w:pPr>
      <w:r w:rsidRPr="00B34346">
        <w:rPr>
          <w:sz w:val="24"/>
        </w:rPr>
        <w:t>Caso o valor da multa não seja suﬁciente para cobrir os prejuízos causados pela conduta do licitante, a União ou Endade poderá cobrar o valor remanescente judicialmente, conforme argo 419 do Código Civil.</w:t>
      </w:r>
    </w:p>
    <w:p w:rsidR="00B34346" w:rsidRDefault="00B34346" w:rsidP="00B34346">
      <w:pPr>
        <w:pStyle w:val="PargrafodaLista"/>
        <w:numPr>
          <w:ilvl w:val="1"/>
          <w:numId w:val="9"/>
        </w:numPr>
        <w:tabs>
          <w:tab w:val="left" w:pos="832"/>
        </w:tabs>
        <w:spacing w:before="3"/>
        <w:rPr>
          <w:sz w:val="24"/>
        </w:rPr>
      </w:pPr>
      <w:r w:rsidRPr="00B34346">
        <w:rPr>
          <w:sz w:val="24"/>
        </w:rPr>
        <w:t>A autoridade competente, na aplicação das sanções, levará em consideração a gravidade da conduta do infrator, o caráter educavo da pena, bem como o dano causado à Administração, observado o princípio da proporcionalidade.</w:t>
      </w:r>
    </w:p>
    <w:p w:rsidR="00B34346" w:rsidRDefault="00B34346" w:rsidP="00B34346">
      <w:pPr>
        <w:pStyle w:val="PargrafodaLista"/>
        <w:numPr>
          <w:ilvl w:val="1"/>
          <w:numId w:val="9"/>
        </w:numPr>
        <w:tabs>
          <w:tab w:val="left" w:pos="832"/>
        </w:tabs>
        <w:spacing w:before="3"/>
        <w:rPr>
          <w:sz w:val="24"/>
        </w:rPr>
      </w:pPr>
      <w:r w:rsidRPr="00B34346">
        <w:rPr>
          <w:sz w:val="24"/>
        </w:rPr>
        <w:t>Se, durante o processo de aplicação de penalidade, se houver indícios de práca de infração administrava piﬁcada pela Lei nº 12.846, de 1º de agosto de 2013, como ato lesivo à administração pública nacional ou estrangeira, cópias do processo administravo necessárias à apuração da responsabilidade da empresa deverão ser remedas à autoridade competente, com despacho fundamentado, para ciência e decisão sobre a eventual instauração de invesgação preliminar ou Processo Administravo de Responsabilização - PAR.</w:t>
      </w:r>
    </w:p>
    <w:p w:rsidR="00B34346" w:rsidRDefault="00B34346" w:rsidP="00B34346">
      <w:pPr>
        <w:pStyle w:val="PargrafodaLista"/>
        <w:numPr>
          <w:ilvl w:val="1"/>
          <w:numId w:val="9"/>
        </w:numPr>
        <w:tabs>
          <w:tab w:val="left" w:pos="832"/>
        </w:tabs>
        <w:spacing w:before="3"/>
        <w:rPr>
          <w:sz w:val="24"/>
        </w:rPr>
      </w:pPr>
      <w:r w:rsidRPr="00B34346">
        <w:rPr>
          <w:sz w:val="24"/>
        </w:rPr>
        <w:t>A apuração e o julgamento das demais infrações administravas não consideradas como ato lesivo à Administração Pública nacional ou estrangeira nos termos da Lei nº 12.846, de 1º de agosto de 2013, seguirão seu rito normal na unidade administrava.</w:t>
      </w:r>
    </w:p>
    <w:p w:rsidR="00B34346" w:rsidRDefault="00B34346" w:rsidP="00B34346">
      <w:pPr>
        <w:pStyle w:val="PargrafodaLista"/>
        <w:numPr>
          <w:ilvl w:val="1"/>
          <w:numId w:val="9"/>
        </w:numPr>
        <w:tabs>
          <w:tab w:val="left" w:pos="832"/>
        </w:tabs>
        <w:spacing w:before="3"/>
        <w:rPr>
          <w:sz w:val="24"/>
        </w:rPr>
      </w:pPr>
      <w:r w:rsidRPr="00B34346">
        <w:rPr>
          <w:sz w:val="24"/>
        </w:rPr>
        <w:t>O processamento do PAR não interfere no seguimento regular dos processos administravos especíﬁcos para apuração da ocorrência de danos e prejuízos à Administração Pública Federal resultantes de ato lesivo comedo por pessoa jurídica, com ou sem a parcipação de agente público.</w:t>
      </w:r>
    </w:p>
    <w:p w:rsidR="00B34346" w:rsidRDefault="00B34346" w:rsidP="00B34346">
      <w:pPr>
        <w:pStyle w:val="PargrafodaLista"/>
        <w:numPr>
          <w:ilvl w:val="1"/>
          <w:numId w:val="9"/>
        </w:numPr>
        <w:tabs>
          <w:tab w:val="left" w:pos="832"/>
        </w:tabs>
        <w:spacing w:before="3"/>
        <w:rPr>
          <w:sz w:val="24"/>
        </w:rPr>
      </w:pPr>
      <w:r w:rsidRPr="00B34346">
        <w:rPr>
          <w:sz w:val="24"/>
        </w:rPr>
        <w:t>As penalidades serão obrigatoriamente registradas no SICAF.</w:t>
      </w:r>
    </w:p>
    <w:p w:rsidR="00B34346" w:rsidRDefault="00B34346" w:rsidP="00B34346">
      <w:pPr>
        <w:tabs>
          <w:tab w:val="left" w:pos="832"/>
        </w:tabs>
        <w:spacing w:before="3"/>
        <w:rPr>
          <w:sz w:val="24"/>
        </w:rPr>
      </w:pPr>
    </w:p>
    <w:p w:rsidR="00B34346" w:rsidRDefault="00B34346" w:rsidP="00B34346">
      <w:pPr>
        <w:tabs>
          <w:tab w:val="left" w:pos="832"/>
        </w:tabs>
        <w:spacing w:before="3"/>
        <w:rPr>
          <w:sz w:val="24"/>
        </w:rPr>
      </w:pPr>
    </w:p>
    <w:p w:rsidR="00B34346" w:rsidRDefault="00B34346" w:rsidP="00B34346">
      <w:pPr>
        <w:pStyle w:val="PargrafodaLista"/>
        <w:numPr>
          <w:ilvl w:val="0"/>
          <w:numId w:val="9"/>
        </w:numPr>
        <w:tabs>
          <w:tab w:val="left" w:pos="832"/>
        </w:tabs>
        <w:spacing w:before="3"/>
        <w:rPr>
          <w:sz w:val="24"/>
        </w:rPr>
      </w:pPr>
      <w:r w:rsidRPr="00B34346">
        <w:rPr>
          <w:sz w:val="24"/>
        </w:rPr>
        <w:t>ESTIMATIVA DE PREÇOS E PREÇOS REFERENCIAIS.</w:t>
      </w:r>
    </w:p>
    <w:p w:rsidR="00B34346" w:rsidRDefault="00B34346" w:rsidP="00DE74CF">
      <w:pPr>
        <w:pStyle w:val="PargrafodaLista"/>
        <w:numPr>
          <w:ilvl w:val="1"/>
          <w:numId w:val="9"/>
        </w:numPr>
        <w:tabs>
          <w:tab w:val="left" w:pos="832"/>
        </w:tabs>
        <w:spacing w:before="3"/>
        <w:rPr>
          <w:sz w:val="24"/>
        </w:rPr>
      </w:pPr>
      <w:r w:rsidRPr="008D48DC">
        <w:rPr>
          <w:sz w:val="24"/>
        </w:rPr>
        <w:t>O custo esmado da contratação é de</w:t>
      </w:r>
      <w:r w:rsidR="003A5E34" w:rsidRPr="008D48DC">
        <w:rPr>
          <w:sz w:val="24"/>
        </w:rPr>
        <w:t xml:space="preserve"> R$ </w:t>
      </w:r>
      <w:r w:rsidR="00DE74CF">
        <w:rPr>
          <w:sz w:val="24"/>
        </w:rPr>
        <w:t xml:space="preserve">974,35 </w:t>
      </w:r>
    </w:p>
    <w:p w:rsidR="008D48DC" w:rsidRDefault="008D48DC" w:rsidP="00B34346">
      <w:pPr>
        <w:pStyle w:val="PargrafodaLista"/>
        <w:tabs>
          <w:tab w:val="left" w:pos="832"/>
        </w:tabs>
        <w:spacing w:before="3"/>
        <w:ind w:left="1211"/>
        <w:rPr>
          <w:sz w:val="24"/>
        </w:rPr>
      </w:pPr>
    </w:p>
    <w:p w:rsidR="008D48DC" w:rsidRDefault="008D48DC" w:rsidP="00B34346">
      <w:pPr>
        <w:pStyle w:val="PargrafodaLista"/>
        <w:tabs>
          <w:tab w:val="left" w:pos="832"/>
        </w:tabs>
        <w:spacing w:before="3"/>
        <w:ind w:left="1211"/>
        <w:rPr>
          <w:sz w:val="24"/>
        </w:rPr>
      </w:pPr>
    </w:p>
    <w:p w:rsidR="008D48DC" w:rsidRDefault="008D48DC" w:rsidP="00B34346">
      <w:pPr>
        <w:pStyle w:val="PargrafodaLista"/>
        <w:tabs>
          <w:tab w:val="left" w:pos="832"/>
        </w:tabs>
        <w:spacing w:before="3"/>
        <w:ind w:left="1211"/>
        <w:rPr>
          <w:sz w:val="24"/>
        </w:rPr>
      </w:pPr>
    </w:p>
    <w:p w:rsidR="008D48DC" w:rsidRDefault="008D48DC" w:rsidP="00B34346">
      <w:pPr>
        <w:pStyle w:val="PargrafodaLista"/>
        <w:tabs>
          <w:tab w:val="left" w:pos="832"/>
        </w:tabs>
        <w:spacing w:before="3"/>
        <w:ind w:left="1211"/>
        <w:rPr>
          <w:sz w:val="24"/>
        </w:rPr>
      </w:pPr>
    </w:p>
    <w:p w:rsidR="00B34346" w:rsidRDefault="00B34346" w:rsidP="00B34346">
      <w:pPr>
        <w:pStyle w:val="PargrafodaLista"/>
        <w:tabs>
          <w:tab w:val="left" w:pos="832"/>
        </w:tabs>
        <w:spacing w:before="3"/>
        <w:ind w:left="1211"/>
        <w:rPr>
          <w:sz w:val="24"/>
        </w:rPr>
      </w:pPr>
    </w:p>
    <w:p w:rsidR="00B34346" w:rsidRDefault="00B34346" w:rsidP="00B34346">
      <w:pPr>
        <w:pStyle w:val="Corpodetexto"/>
        <w:ind w:left="1040" w:right="625"/>
        <w:jc w:val="center"/>
      </w:pPr>
      <w:r>
        <w:t>Rio de Janeiro/RJ,</w:t>
      </w:r>
      <w:r w:rsidR="00DE74CF">
        <w:rPr>
          <w:spacing w:val="-1"/>
        </w:rPr>
        <w:t xml:space="preserve"> 01</w:t>
      </w:r>
      <w:r w:rsidR="008D48DC">
        <w:rPr>
          <w:spacing w:val="-1"/>
        </w:rPr>
        <w:t xml:space="preserve"> de </w:t>
      </w:r>
      <w:r w:rsidR="00DE74CF">
        <w:rPr>
          <w:spacing w:val="-1"/>
        </w:rPr>
        <w:t xml:space="preserve">feverero </w:t>
      </w:r>
      <w:r>
        <w:t>de</w:t>
      </w:r>
      <w:r>
        <w:rPr>
          <w:spacing w:val="-2"/>
        </w:rPr>
        <w:t xml:space="preserve"> </w:t>
      </w:r>
      <w:r w:rsidR="00DE74CF">
        <w:t>2024</w:t>
      </w:r>
      <w:r>
        <w:t>.</w:t>
      </w:r>
    </w:p>
    <w:p w:rsidR="00B34346" w:rsidRDefault="00B34346" w:rsidP="00B34346">
      <w:pPr>
        <w:pStyle w:val="Corpodetexto"/>
        <w:rPr>
          <w:sz w:val="26"/>
        </w:rPr>
      </w:pPr>
    </w:p>
    <w:p w:rsidR="00B34346" w:rsidRDefault="00B34346" w:rsidP="00B34346">
      <w:pPr>
        <w:pStyle w:val="Corpodetexto"/>
        <w:rPr>
          <w:sz w:val="26"/>
        </w:rPr>
      </w:pPr>
    </w:p>
    <w:p w:rsidR="00B34346" w:rsidRDefault="00B34346" w:rsidP="00B34346">
      <w:pPr>
        <w:pStyle w:val="Corpodetexto"/>
        <w:rPr>
          <w:sz w:val="26"/>
        </w:rPr>
      </w:pPr>
    </w:p>
    <w:p w:rsidR="00B34346" w:rsidRDefault="00B34346" w:rsidP="00B34346">
      <w:pPr>
        <w:pStyle w:val="Corpodetexto"/>
        <w:rPr>
          <w:sz w:val="26"/>
        </w:rPr>
      </w:pPr>
    </w:p>
    <w:p w:rsidR="00DE74CF" w:rsidRPr="003A5E34" w:rsidRDefault="008D48DC" w:rsidP="00DE74CF">
      <w:pPr>
        <w:pStyle w:val="Corpodetexto"/>
        <w:spacing w:before="154"/>
        <w:ind w:left="1034" w:right="625"/>
        <w:jc w:val="center"/>
        <w:rPr>
          <w:b/>
        </w:rPr>
      </w:pPr>
      <w:r>
        <w:rPr>
          <w:b/>
          <w:spacing w:val="-1"/>
        </w:rPr>
        <w:t xml:space="preserve"> </w:t>
      </w:r>
      <w:r w:rsidR="00DE74CF">
        <w:rPr>
          <w:b/>
          <w:spacing w:val="-1"/>
        </w:rPr>
        <w:t>MARCUS VINICIUS MENDES DA CONCEIÇÃO JUNIOR – 1º Sgt</w:t>
      </w:r>
    </w:p>
    <w:p w:rsidR="00DE74CF" w:rsidRDefault="00DE74CF" w:rsidP="00DE74CF">
      <w:pPr>
        <w:pStyle w:val="Corpodetexto"/>
        <w:spacing w:before="20"/>
        <w:ind w:left="1038" w:right="625"/>
        <w:jc w:val="center"/>
      </w:pPr>
      <w:r>
        <w:t>Chefe do Setor de Material</w:t>
      </w:r>
    </w:p>
    <w:p w:rsidR="00B34346" w:rsidRPr="00B34346" w:rsidRDefault="00B34346" w:rsidP="00DE74CF">
      <w:pPr>
        <w:pStyle w:val="Corpodetexto"/>
        <w:spacing w:before="154"/>
        <w:ind w:left="1034" w:right="625"/>
        <w:jc w:val="center"/>
      </w:pPr>
      <w:bookmarkStart w:id="0" w:name="_GoBack"/>
      <w:bookmarkEnd w:id="0"/>
    </w:p>
    <w:p w:rsidR="00B34346" w:rsidRPr="00B34346" w:rsidRDefault="00B34346" w:rsidP="00B34346">
      <w:pPr>
        <w:tabs>
          <w:tab w:val="left" w:pos="832"/>
        </w:tabs>
        <w:spacing w:before="3"/>
        <w:rPr>
          <w:sz w:val="24"/>
        </w:rPr>
      </w:pPr>
    </w:p>
    <w:p w:rsidR="009826FD" w:rsidRPr="009826FD" w:rsidRDefault="009826FD" w:rsidP="009826FD">
      <w:pPr>
        <w:tabs>
          <w:tab w:val="left" w:pos="832"/>
        </w:tabs>
        <w:spacing w:before="3"/>
        <w:rPr>
          <w:sz w:val="24"/>
        </w:rPr>
      </w:pPr>
    </w:p>
    <w:p w:rsidR="009826FD" w:rsidRPr="009826FD" w:rsidRDefault="009826FD" w:rsidP="009826FD">
      <w:pPr>
        <w:pStyle w:val="PargrafodaLista"/>
        <w:tabs>
          <w:tab w:val="left" w:pos="832"/>
        </w:tabs>
        <w:spacing w:before="3"/>
        <w:ind w:left="1285"/>
        <w:rPr>
          <w:sz w:val="24"/>
        </w:rPr>
      </w:pPr>
    </w:p>
    <w:p w:rsidR="00E03500" w:rsidRPr="00E03500" w:rsidRDefault="00E03500" w:rsidP="00E03500">
      <w:pPr>
        <w:tabs>
          <w:tab w:val="left" w:pos="2042"/>
        </w:tabs>
        <w:spacing w:line="247" w:lineRule="auto"/>
        <w:ind w:left="602" w:right="130"/>
      </w:pPr>
    </w:p>
    <w:p w:rsidR="00E03500" w:rsidRPr="00E03500" w:rsidRDefault="00E03500" w:rsidP="00E03500">
      <w:pPr>
        <w:pStyle w:val="PargrafodaLista"/>
        <w:tabs>
          <w:tab w:val="left" w:pos="2042"/>
        </w:tabs>
        <w:spacing w:line="247" w:lineRule="auto"/>
        <w:ind w:right="130"/>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E03500" w:rsidRPr="00E03500" w:rsidRDefault="00E03500" w:rsidP="00E03500">
      <w:pPr>
        <w:tabs>
          <w:tab w:val="left" w:pos="2042"/>
        </w:tabs>
        <w:spacing w:line="247" w:lineRule="auto"/>
        <w:ind w:right="130"/>
        <w:rPr>
          <w:sz w:val="24"/>
        </w:rPr>
      </w:pPr>
    </w:p>
    <w:p w:rsidR="00E03500" w:rsidRDefault="00E03500" w:rsidP="00E03500">
      <w:pPr>
        <w:pStyle w:val="PargrafodaLista"/>
        <w:tabs>
          <w:tab w:val="left" w:pos="2042"/>
        </w:tabs>
        <w:spacing w:line="247" w:lineRule="auto"/>
        <w:ind w:right="130"/>
        <w:rPr>
          <w:sz w:val="24"/>
        </w:rPr>
      </w:pPr>
    </w:p>
    <w:p w:rsidR="004F38AD" w:rsidRDefault="004F38AD">
      <w:pPr>
        <w:pStyle w:val="Corpodetexto"/>
        <w:spacing w:before="20"/>
        <w:ind w:left="1038" w:right="625"/>
        <w:jc w:val="center"/>
      </w:pPr>
    </w:p>
    <w:sectPr w:rsidR="004F38AD" w:rsidSect="00A460B6">
      <w:pgSz w:w="11900" w:h="16840"/>
      <w:pgMar w:top="1134" w:right="958" w:bottom="567" w:left="5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9517AC"/>
    <w:multiLevelType w:val="multilevel"/>
    <w:tmpl w:val="18282058"/>
    <w:lvl w:ilvl="0">
      <w:start w:val="8"/>
      <w:numFmt w:val="decimal"/>
      <w:lvlText w:val="%1"/>
      <w:lvlJc w:val="left"/>
      <w:pPr>
        <w:ind w:left="588" w:hanging="444"/>
      </w:pPr>
      <w:rPr>
        <w:rFonts w:hint="default"/>
        <w:lang w:val="pt-PT" w:eastAsia="en-US" w:bidi="ar-SA"/>
      </w:rPr>
    </w:lvl>
    <w:lvl w:ilvl="1">
      <w:start w:val="1"/>
      <w:numFmt w:val="decimal"/>
      <w:lvlText w:val="%1.%2"/>
      <w:lvlJc w:val="left"/>
      <w:pPr>
        <w:ind w:left="588" w:hanging="444"/>
        <w:jc w:val="righ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3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34"/>
      </w:pPr>
      <w:rPr>
        <w:rFonts w:hint="default"/>
        <w:lang w:val="pt-PT" w:eastAsia="en-US" w:bidi="ar-SA"/>
      </w:rPr>
    </w:lvl>
    <w:lvl w:ilvl="4">
      <w:numFmt w:val="bullet"/>
      <w:lvlText w:val="•"/>
      <w:lvlJc w:val="left"/>
      <w:pPr>
        <w:ind w:left="4492" w:hanging="634"/>
      </w:pPr>
      <w:rPr>
        <w:rFonts w:hint="default"/>
        <w:lang w:val="pt-PT" w:eastAsia="en-US" w:bidi="ar-SA"/>
      </w:rPr>
    </w:lvl>
    <w:lvl w:ilvl="5">
      <w:numFmt w:val="bullet"/>
      <w:lvlText w:val="•"/>
      <w:lvlJc w:val="left"/>
      <w:pPr>
        <w:ind w:left="5470" w:hanging="634"/>
      </w:pPr>
      <w:rPr>
        <w:rFonts w:hint="default"/>
        <w:lang w:val="pt-PT" w:eastAsia="en-US" w:bidi="ar-SA"/>
      </w:rPr>
    </w:lvl>
    <w:lvl w:ilvl="6">
      <w:numFmt w:val="bullet"/>
      <w:lvlText w:val="•"/>
      <w:lvlJc w:val="left"/>
      <w:pPr>
        <w:ind w:left="6448" w:hanging="634"/>
      </w:pPr>
      <w:rPr>
        <w:rFonts w:hint="default"/>
        <w:lang w:val="pt-PT" w:eastAsia="en-US" w:bidi="ar-SA"/>
      </w:rPr>
    </w:lvl>
    <w:lvl w:ilvl="7">
      <w:numFmt w:val="bullet"/>
      <w:lvlText w:val="•"/>
      <w:lvlJc w:val="left"/>
      <w:pPr>
        <w:ind w:left="7426" w:hanging="634"/>
      </w:pPr>
      <w:rPr>
        <w:rFonts w:hint="default"/>
        <w:lang w:val="pt-PT" w:eastAsia="en-US" w:bidi="ar-SA"/>
      </w:rPr>
    </w:lvl>
    <w:lvl w:ilvl="8">
      <w:numFmt w:val="bullet"/>
      <w:lvlText w:val="•"/>
      <w:lvlJc w:val="left"/>
      <w:pPr>
        <w:ind w:left="8404" w:hanging="634"/>
      </w:pPr>
      <w:rPr>
        <w:rFonts w:hint="default"/>
        <w:lang w:val="pt-PT" w:eastAsia="en-US" w:bidi="ar-SA"/>
      </w:rPr>
    </w:lvl>
  </w:abstractNum>
  <w:abstractNum w:abstractNumId="1">
    <w:nsid w:val="30DB0BD9"/>
    <w:multiLevelType w:val="multilevel"/>
    <w:tmpl w:val="14D8EF00"/>
    <w:lvl w:ilvl="0">
      <w:start w:val="14"/>
      <w:numFmt w:val="decimal"/>
      <w:lvlText w:val="%1"/>
      <w:lvlJc w:val="left"/>
      <w:pPr>
        <w:ind w:left="588" w:hanging="500"/>
      </w:pPr>
      <w:rPr>
        <w:rFonts w:hint="default"/>
        <w:lang w:val="pt-PT" w:eastAsia="en-US" w:bidi="ar-SA"/>
      </w:rPr>
    </w:lvl>
    <w:lvl w:ilvl="1">
      <w:start w:val="1"/>
      <w:numFmt w:val="decimal"/>
      <w:lvlText w:val="%1.%2"/>
      <w:lvlJc w:val="left"/>
      <w:pPr>
        <w:ind w:left="588" w:hanging="5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72"/>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72"/>
      </w:pPr>
      <w:rPr>
        <w:rFonts w:hint="default"/>
        <w:lang w:val="pt-PT" w:eastAsia="en-US" w:bidi="ar-SA"/>
      </w:rPr>
    </w:lvl>
    <w:lvl w:ilvl="4">
      <w:numFmt w:val="bullet"/>
      <w:lvlText w:val="•"/>
      <w:lvlJc w:val="left"/>
      <w:pPr>
        <w:ind w:left="4492" w:hanging="672"/>
      </w:pPr>
      <w:rPr>
        <w:rFonts w:hint="default"/>
        <w:lang w:val="pt-PT" w:eastAsia="en-US" w:bidi="ar-SA"/>
      </w:rPr>
    </w:lvl>
    <w:lvl w:ilvl="5">
      <w:numFmt w:val="bullet"/>
      <w:lvlText w:val="•"/>
      <w:lvlJc w:val="left"/>
      <w:pPr>
        <w:ind w:left="5470" w:hanging="672"/>
      </w:pPr>
      <w:rPr>
        <w:rFonts w:hint="default"/>
        <w:lang w:val="pt-PT" w:eastAsia="en-US" w:bidi="ar-SA"/>
      </w:rPr>
    </w:lvl>
    <w:lvl w:ilvl="6">
      <w:numFmt w:val="bullet"/>
      <w:lvlText w:val="•"/>
      <w:lvlJc w:val="left"/>
      <w:pPr>
        <w:ind w:left="6448" w:hanging="672"/>
      </w:pPr>
      <w:rPr>
        <w:rFonts w:hint="default"/>
        <w:lang w:val="pt-PT" w:eastAsia="en-US" w:bidi="ar-SA"/>
      </w:rPr>
    </w:lvl>
    <w:lvl w:ilvl="7">
      <w:numFmt w:val="bullet"/>
      <w:lvlText w:val="•"/>
      <w:lvlJc w:val="left"/>
      <w:pPr>
        <w:ind w:left="7426" w:hanging="672"/>
      </w:pPr>
      <w:rPr>
        <w:rFonts w:hint="default"/>
        <w:lang w:val="pt-PT" w:eastAsia="en-US" w:bidi="ar-SA"/>
      </w:rPr>
    </w:lvl>
    <w:lvl w:ilvl="8">
      <w:numFmt w:val="bullet"/>
      <w:lvlText w:val="•"/>
      <w:lvlJc w:val="left"/>
      <w:pPr>
        <w:ind w:left="8404" w:hanging="672"/>
      </w:pPr>
      <w:rPr>
        <w:rFonts w:hint="default"/>
        <w:lang w:val="pt-PT" w:eastAsia="en-US" w:bidi="ar-SA"/>
      </w:rPr>
    </w:lvl>
  </w:abstractNum>
  <w:abstractNum w:abstractNumId="2">
    <w:nsid w:val="316A7534"/>
    <w:multiLevelType w:val="multilevel"/>
    <w:tmpl w:val="8F6E0F32"/>
    <w:lvl w:ilvl="0">
      <w:start w:val="10"/>
      <w:numFmt w:val="decimal"/>
      <w:lvlText w:val="%1"/>
      <w:lvlJc w:val="left"/>
      <w:pPr>
        <w:ind w:left="592" w:hanging="480"/>
      </w:pPr>
      <w:rPr>
        <w:rFonts w:hint="default"/>
        <w:lang w:val="pt-PT" w:eastAsia="en-US" w:bidi="ar-SA"/>
      </w:rPr>
    </w:lvl>
    <w:lvl w:ilvl="1">
      <w:start w:val="1"/>
      <w:numFmt w:val="decimal"/>
      <w:lvlText w:val="%1.%2"/>
      <w:lvlJc w:val="left"/>
      <w:pPr>
        <w:ind w:left="59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592" w:hanging="360"/>
      </w:pPr>
      <w:rPr>
        <w:rFonts w:ascii="Times New Roman" w:eastAsia="Times New Roman" w:hAnsi="Times New Roman" w:cs="Times New Roman" w:hint="default"/>
        <w:spacing w:val="-1"/>
        <w:w w:val="100"/>
        <w:sz w:val="24"/>
        <w:szCs w:val="24"/>
        <w:lang w:val="pt-PT" w:eastAsia="en-US" w:bidi="ar-SA"/>
      </w:rPr>
    </w:lvl>
    <w:lvl w:ilvl="3">
      <w:start w:val="1"/>
      <w:numFmt w:val="decimal"/>
      <w:lvlText w:val="%3.%4)"/>
      <w:lvlJc w:val="left"/>
      <w:pPr>
        <w:ind w:left="1682" w:hanging="720"/>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4573" w:hanging="720"/>
      </w:pPr>
      <w:rPr>
        <w:rFonts w:hint="default"/>
        <w:lang w:val="pt-PT" w:eastAsia="en-US" w:bidi="ar-SA"/>
      </w:rPr>
    </w:lvl>
    <w:lvl w:ilvl="5">
      <w:numFmt w:val="bullet"/>
      <w:lvlText w:val="•"/>
      <w:lvlJc w:val="left"/>
      <w:pPr>
        <w:ind w:left="5537" w:hanging="720"/>
      </w:pPr>
      <w:rPr>
        <w:rFonts w:hint="default"/>
        <w:lang w:val="pt-PT" w:eastAsia="en-US" w:bidi="ar-SA"/>
      </w:rPr>
    </w:lvl>
    <w:lvl w:ilvl="6">
      <w:numFmt w:val="bullet"/>
      <w:lvlText w:val="•"/>
      <w:lvlJc w:val="left"/>
      <w:pPr>
        <w:ind w:left="6502" w:hanging="720"/>
      </w:pPr>
      <w:rPr>
        <w:rFonts w:hint="default"/>
        <w:lang w:val="pt-PT" w:eastAsia="en-US" w:bidi="ar-SA"/>
      </w:rPr>
    </w:lvl>
    <w:lvl w:ilvl="7">
      <w:numFmt w:val="bullet"/>
      <w:lvlText w:val="•"/>
      <w:lvlJc w:val="left"/>
      <w:pPr>
        <w:ind w:left="7466" w:hanging="720"/>
      </w:pPr>
      <w:rPr>
        <w:rFonts w:hint="default"/>
        <w:lang w:val="pt-PT" w:eastAsia="en-US" w:bidi="ar-SA"/>
      </w:rPr>
    </w:lvl>
    <w:lvl w:ilvl="8">
      <w:numFmt w:val="bullet"/>
      <w:lvlText w:val="•"/>
      <w:lvlJc w:val="left"/>
      <w:pPr>
        <w:ind w:left="8431" w:hanging="720"/>
      </w:pPr>
      <w:rPr>
        <w:rFonts w:hint="default"/>
        <w:lang w:val="pt-PT" w:eastAsia="en-US" w:bidi="ar-SA"/>
      </w:rPr>
    </w:lvl>
  </w:abstractNum>
  <w:abstractNum w:abstractNumId="3">
    <w:nsid w:val="3BAD2458"/>
    <w:multiLevelType w:val="multilevel"/>
    <w:tmpl w:val="5DE69C0C"/>
    <w:lvl w:ilvl="0">
      <w:start w:val="13"/>
      <w:numFmt w:val="decimal"/>
      <w:lvlText w:val="%1"/>
      <w:lvlJc w:val="left"/>
      <w:pPr>
        <w:ind w:left="588" w:hanging="526"/>
      </w:pPr>
      <w:rPr>
        <w:rFonts w:hint="default"/>
        <w:lang w:val="pt-PT" w:eastAsia="en-US" w:bidi="ar-SA"/>
      </w:rPr>
    </w:lvl>
    <w:lvl w:ilvl="1">
      <w:start w:val="1"/>
      <w:numFmt w:val="decimal"/>
      <w:lvlText w:val="%1.%2"/>
      <w:lvlJc w:val="left"/>
      <w:pPr>
        <w:ind w:left="588" w:hanging="52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536" w:hanging="526"/>
      </w:pPr>
      <w:rPr>
        <w:rFonts w:hint="default"/>
        <w:lang w:val="pt-PT" w:eastAsia="en-US" w:bidi="ar-SA"/>
      </w:rPr>
    </w:lvl>
    <w:lvl w:ilvl="3">
      <w:numFmt w:val="bullet"/>
      <w:lvlText w:val="•"/>
      <w:lvlJc w:val="left"/>
      <w:pPr>
        <w:ind w:left="3514" w:hanging="526"/>
      </w:pPr>
      <w:rPr>
        <w:rFonts w:hint="default"/>
        <w:lang w:val="pt-PT" w:eastAsia="en-US" w:bidi="ar-SA"/>
      </w:rPr>
    </w:lvl>
    <w:lvl w:ilvl="4">
      <w:numFmt w:val="bullet"/>
      <w:lvlText w:val="•"/>
      <w:lvlJc w:val="left"/>
      <w:pPr>
        <w:ind w:left="4492" w:hanging="526"/>
      </w:pPr>
      <w:rPr>
        <w:rFonts w:hint="default"/>
        <w:lang w:val="pt-PT" w:eastAsia="en-US" w:bidi="ar-SA"/>
      </w:rPr>
    </w:lvl>
    <w:lvl w:ilvl="5">
      <w:numFmt w:val="bullet"/>
      <w:lvlText w:val="•"/>
      <w:lvlJc w:val="left"/>
      <w:pPr>
        <w:ind w:left="5470" w:hanging="526"/>
      </w:pPr>
      <w:rPr>
        <w:rFonts w:hint="default"/>
        <w:lang w:val="pt-PT" w:eastAsia="en-US" w:bidi="ar-SA"/>
      </w:rPr>
    </w:lvl>
    <w:lvl w:ilvl="6">
      <w:numFmt w:val="bullet"/>
      <w:lvlText w:val="•"/>
      <w:lvlJc w:val="left"/>
      <w:pPr>
        <w:ind w:left="6448" w:hanging="526"/>
      </w:pPr>
      <w:rPr>
        <w:rFonts w:hint="default"/>
        <w:lang w:val="pt-PT" w:eastAsia="en-US" w:bidi="ar-SA"/>
      </w:rPr>
    </w:lvl>
    <w:lvl w:ilvl="7">
      <w:numFmt w:val="bullet"/>
      <w:lvlText w:val="•"/>
      <w:lvlJc w:val="left"/>
      <w:pPr>
        <w:ind w:left="7426" w:hanging="526"/>
      </w:pPr>
      <w:rPr>
        <w:rFonts w:hint="default"/>
        <w:lang w:val="pt-PT" w:eastAsia="en-US" w:bidi="ar-SA"/>
      </w:rPr>
    </w:lvl>
    <w:lvl w:ilvl="8">
      <w:numFmt w:val="bullet"/>
      <w:lvlText w:val="•"/>
      <w:lvlJc w:val="left"/>
      <w:pPr>
        <w:ind w:left="8404" w:hanging="526"/>
      </w:pPr>
      <w:rPr>
        <w:rFonts w:hint="default"/>
        <w:lang w:val="pt-PT" w:eastAsia="en-US" w:bidi="ar-SA"/>
      </w:rPr>
    </w:lvl>
  </w:abstractNum>
  <w:abstractNum w:abstractNumId="4">
    <w:nsid w:val="42CB3206"/>
    <w:multiLevelType w:val="multilevel"/>
    <w:tmpl w:val="FDFEBF34"/>
    <w:lvl w:ilvl="0">
      <w:start w:val="1"/>
      <w:numFmt w:val="decimal"/>
      <w:lvlText w:val="%1."/>
      <w:lvlJc w:val="left"/>
      <w:pPr>
        <w:ind w:left="1211" w:hanging="360"/>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1852" w:hanging="434"/>
      </w:pPr>
      <w:rPr>
        <w:rFonts w:ascii="Times New Roman" w:eastAsia="Times New Roman" w:hAnsi="Times New Roman" w:cs="Times New Roman" w:hint="default"/>
        <w:w w:val="100"/>
        <w:sz w:val="24"/>
        <w:szCs w:val="24"/>
        <w:lang w:val="pt-PT" w:eastAsia="en-US" w:bidi="ar-SA"/>
      </w:rPr>
    </w:lvl>
    <w:lvl w:ilvl="2">
      <w:start w:val="1"/>
      <w:numFmt w:val="decimal"/>
      <w:lvlText w:val="%3.1."/>
      <w:lvlJc w:val="left"/>
      <w:pPr>
        <w:ind w:left="2552" w:hanging="434"/>
      </w:pPr>
      <w:rPr>
        <w:rFonts w:hint="default"/>
        <w:b w:val="0"/>
        <w:color w:val="auto"/>
        <w:lang w:val="pt-PT" w:eastAsia="en-US" w:bidi="ar-SA"/>
      </w:rPr>
    </w:lvl>
    <w:lvl w:ilvl="3">
      <w:numFmt w:val="bullet"/>
      <w:lvlText w:val="•"/>
      <w:lvlJc w:val="left"/>
      <w:pPr>
        <w:ind w:left="3528" w:hanging="434"/>
      </w:pPr>
      <w:rPr>
        <w:rFonts w:hint="default"/>
        <w:lang w:val="pt-PT" w:eastAsia="en-US" w:bidi="ar-SA"/>
      </w:rPr>
    </w:lvl>
    <w:lvl w:ilvl="4">
      <w:numFmt w:val="bullet"/>
      <w:lvlText w:val="•"/>
      <w:lvlJc w:val="left"/>
      <w:pPr>
        <w:ind w:left="4504" w:hanging="434"/>
      </w:pPr>
      <w:rPr>
        <w:rFonts w:hint="default"/>
        <w:lang w:val="pt-PT" w:eastAsia="en-US" w:bidi="ar-SA"/>
      </w:rPr>
    </w:lvl>
    <w:lvl w:ilvl="5">
      <w:numFmt w:val="bullet"/>
      <w:lvlText w:val="•"/>
      <w:lvlJc w:val="left"/>
      <w:pPr>
        <w:ind w:left="5480" w:hanging="434"/>
      </w:pPr>
      <w:rPr>
        <w:rFonts w:hint="default"/>
        <w:lang w:val="pt-PT" w:eastAsia="en-US" w:bidi="ar-SA"/>
      </w:rPr>
    </w:lvl>
    <w:lvl w:ilvl="6">
      <w:numFmt w:val="bullet"/>
      <w:lvlText w:val="•"/>
      <w:lvlJc w:val="left"/>
      <w:pPr>
        <w:ind w:left="6456" w:hanging="434"/>
      </w:pPr>
      <w:rPr>
        <w:rFonts w:hint="default"/>
        <w:lang w:val="pt-PT" w:eastAsia="en-US" w:bidi="ar-SA"/>
      </w:rPr>
    </w:lvl>
    <w:lvl w:ilvl="7">
      <w:numFmt w:val="bullet"/>
      <w:lvlText w:val="•"/>
      <w:lvlJc w:val="left"/>
      <w:pPr>
        <w:ind w:left="7432" w:hanging="434"/>
      </w:pPr>
      <w:rPr>
        <w:rFonts w:hint="default"/>
        <w:lang w:val="pt-PT" w:eastAsia="en-US" w:bidi="ar-SA"/>
      </w:rPr>
    </w:lvl>
    <w:lvl w:ilvl="8">
      <w:numFmt w:val="bullet"/>
      <w:lvlText w:val="•"/>
      <w:lvlJc w:val="left"/>
      <w:pPr>
        <w:ind w:left="8408" w:hanging="434"/>
      </w:pPr>
      <w:rPr>
        <w:rFonts w:hint="default"/>
        <w:lang w:val="pt-PT" w:eastAsia="en-US" w:bidi="ar-SA"/>
      </w:rPr>
    </w:lvl>
  </w:abstractNum>
  <w:abstractNum w:abstractNumId="5">
    <w:nsid w:val="4C064558"/>
    <w:multiLevelType w:val="multilevel"/>
    <w:tmpl w:val="A8848176"/>
    <w:lvl w:ilvl="0">
      <w:start w:val="7"/>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28" w:hanging="720"/>
      </w:pPr>
      <w:rPr>
        <w:rFonts w:hint="default"/>
        <w:lang w:val="pt-PT" w:eastAsia="en-US" w:bidi="ar-SA"/>
      </w:rPr>
    </w:lvl>
    <w:lvl w:ilvl="3">
      <w:numFmt w:val="bullet"/>
      <w:lvlText w:val="•"/>
      <w:lvlJc w:val="left"/>
      <w:pPr>
        <w:ind w:left="4032" w:hanging="720"/>
      </w:pPr>
      <w:rPr>
        <w:rFonts w:hint="default"/>
        <w:lang w:val="pt-PT" w:eastAsia="en-US" w:bidi="ar-SA"/>
      </w:rPr>
    </w:lvl>
    <w:lvl w:ilvl="4">
      <w:numFmt w:val="bullet"/>
      <w:lvlText w:val="•"/>
      <w:lvlJc w:val="left"/>
      <w:pPr>
        <w:ind w:left="4936" w:hanging="720"/>
      </w:pPr>
      <w:rPr>
        <w:rFonts w:hint="default"/>
        <w:lang w:val="pt-PT" w:eastAsia="en-US" w:bidi="ar-SA"/>
      </w:rPr>
    </w:lvl>
    <w:lvl w:ilvl="5">
      <w:numFmt w:val="bullet"/>
      <w:lvlText w:val="•"/>
      <w:lvlJc w:val="left"/>
      <w:pPr>
        <w:ind w:left="5840" w:hanging="720"/>
      </w:pPr>
      <w:rPr>
        <w:rFonts w:hint="default"/>
        <w:lang w:val="pt-PT" w:eastAsia="en-US" w:bidi="ar-SA"/>
      </w:rPr>
    </w:lvl>
    <w:lvl w:ilvl="6">
      <w:numFmt w:val="bullet"/>
      <w:lvlText w:val="•"/>
      <w:lvlJc w:val="left"/>
      <w:pPr>
        <w:ind w:left="6744" w:hanging="720"/>
      </w:pPr>
      <w:rPr>
        <w:rFonts w:hint="default"/>
        <w:lang w:val="pt-PT" w:eastAsia="en-US" w:bidi="ar-SA"/>
      </w:rPr>
    </w:lvl>
    <w:lvl w:ilvl="7">
      <w:numFmt w:val="bullet"/>
      <w:lvlText w:val="•"/>
      <w:lvlJc w:val="left"/>
      <w:pPr>
        <w:ind w:left="7648" w:hanging="720"/>
      </w:pPr>
      <w:rPr>
        <w:rFonts w:hint="default"/>
        <w:lang w:val="pt-PT" w:eastAsia="en-US" w:bidi="ar-SA"/>
      </w:rPr>
    </w:lvl>
    <w:lvl w:ilvl="8">
      <w:numFmt w:val="bullet"/>
      <w:lvlText w:val="•"/>
      <w:lvlJc w:val="left"/>
      <w:pPr>
        <w:ind w:left="8552" w:hanging="720"/>
      </w:pPr>
      <w:rPr>
        <w:rFonts w:hint="default"/>
        <w:lang w:val="pt-PT" w:eastAsia="en-US" w:bidi="ar-SA"/>
      </w:rPr>
    </w:lvl>
  </w:abstractNum>
  <w:abstractNum w:abstractNumId="6">
    <w:nsid w:val="4C3723A5"/>
    <w:multiLevelType w:val="multilevel"/>
    <w:tmpl w:val="2B6AD7BA"/>
    <w:lvl w:ilvl="0">
      <w:start w:val="11"/>
      <w:numFmt w:val="decimal"/>
      <w:lvlText w:val="%1"/>
      <w:lvlJc w:val="left"/>
      <w:pPr>
        <w:ind w:left="588" w:hanging="482"/>
      </w:pPr>
      <w:rPr>
        <w:rFonts w:hint="default"/>
        <w:lang w:val="pt-PT" w:eastAsia="en-US" w:bidi="ar-SA"/>
      </w:rPr>
    </w:lvl>
    <w:lvl w:ilvl="1">
      <w:start w:val="1"/>
      <w:numFmt w:val="decimal"/>
      <w:lvlText w:val="%1.%2"/>
      <w:lvlJc w:val="left"/>
      <w:pPr>
        <w:ind w:left="588" w:hanging="482"/>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588" w:hanging="752"/>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3514" w:hanging="752"/>
      </w:pPr>
      <w:rPr>
        <w:rFonts w:hint="default"/>
        <w:lang w:val="pt-PT" w:eastAsia="en-US" w:bidi="ar-SA"/>
      </w:rPr>
    </w:lvl>
    <w:lvl w:ilvl="4">
      <w:numFmt w:val="bullet"/>
      <w:lvlText w:val="•"/>
      <w:lvlJc w:val="left"/>
      <w:pPr>
        <w:ind w:left="4492" w:hanging="752"/>
      </w:pPr>
      <w:rPr>
        <w:rFonts w:hint="default"/>
        <w:lang w:val="pt-PT" w:eastAsia="en-US" w:bidi="ar-SA"/>
      </w:rPr>
    </w:lvl>
    <w:lvl w:ilvl="5">
      <w:numFmt w:val="bullet"/>
      <w:lvlText w:val="•"/>
      <w:lvlJc w:val="left"/>
      <w:pPr>
        <w:ind w:left="5470" w:hanging="752"/>
      </w:pPr>
      <w:rPr>
        <w:rFonts w:hint="default"/>
        <w:lang w:val="pt-PT" w:eastAsia="en-US" w:bidi="ar-SA"/>
      </w:rPr>
    </w:lvl>
    <w:lvl w:ilvl="6">
      <w:numFmt w:val="bullet"/>
      <w:lvlText w:val="•"/>
      <w:lvlJc w:val="left"/>
      <w:pPr>
        <w:ind w:left="6448" w:hanging="752"/>
      </w:pPr>
      <w:rPr>
        <w:rFonts w:hint="default"/>
        <w:lang w:val="pt-PT" w:eastAsia="en-US" w:bidi="ar-SA"/>
      </w:rPr>
    </w:lvl>
    <w:lvl w:ilvl="7">
      <w:numFmt w:val="bullet"/>
      <w:lvlText w:val="•"/>
      <w:lvlJc w:val="left"/>
      <w:pPr>
        <w:ind w:left="7426" w:hanging="752"/>
      </w:pPr>
      <w:rPr>
        <w:rFonts w:hint="default"/>
        <w:lang w:val="pt-PT" w:eastAsia="en-US" w:bidi="ar-SA"/>
      </w:rPr>
    </w:lvl>
    <w:lvl w:ilvl="8">
      <w:numFmt w:val="bullet"/>
      <w:lvlText w:val="•"/>
      <w:lvlJc w:val="left"/>
      <w:pPr>
        <w:ind w:left="8404" w:hanging="752"/>
      </w:pPr>
      <w:rPr>
        <w:rFonts w:hint="default"/>
        <w:lang w:val="pt-PT" w:eastAsia="en-US" w:bidi="ar-SA"/>
      </w:rPr>
    </w:lvl>
  </w:abstractNum>
  <w:abstractNum w:abstractNumId="7">
    <w:nsid w:val="6A911250"/>
    <w:multiLevelType w:val="multilevel"/>
    <w:tmpl w:val="B76C1B02"/>
    <w:lvl w:ilvl="0">
      <w:start w:val="11"/>
      <w:numFmt w:val="decimal"/>
      <w:lvlText w:val="%1"/>
      <w:lvlJc w:val="left"/>
      <w:pPr>
        <w:ind w:left="588" w:hanging="500"/>
      </w:pPr>
      <w:rPr>
        <w:rFonts w:hint="default"/>
        <w:lang w:val="pt-PT" w:eastAsia="en-US" w:bidi="ar-SA"/>
      </w:rPr>
    </w:lvl>
    <w:lvl w:ilvl="1">
      <w:start w:val="8"/>
      <w:numFmt w:val="decimal"/>
      <w:lvlText w:val="%1.%2"/>
      <w:lvlJc w:val="left"/>
      <w:pPr>
        <w:ind w:left="588" w:hanging="500"/>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1322" w:hanging="720"/>
      </w:pPr>
      <w:rPr>
        <w:rFonts w:ascii="Times New Roman" w:eastAsia="Times New Roman" w:hAnsi="Times New Roman" w:cs="Times New Roman" w:hint="default"/>
        <w:spacing w:val="-6"/>
        <w:w w:val="100"/>
        <w:sz w:val="24"/>
        <w:szCs w:val="24"/>
        <w:lang w:val="pt-PT" w:eastAsia="en-US" w:bidi="ar-SA"/>
      </w:rPr>
    </w:lvl>
    <w:lvl w:ilvl="3">
      <w:numFmt w:val="bullet"/>
      <w:lvlText w:val="•"/>
      <w:lvlJc w:val="left"/>
      <w:pPr>
        <w:ind w:left="3328" w:hanging="720"/>
      </w:pPr>
      <w:rPr>
        <w:rFonts w:hint="default"/>
        <w:lang w:val="pt-PT" w:eastAsia="en-US" w:bidi="ar-SA"/>
      </w:rPr>
    </w:lvl>
    <w:lvl w:ilvl="4">
      <w:numFmt w:val="bullet"/>
      <w:lvlText w:val="•"/>
      <w:lvlJc w:val="left"/>
      <w:pPr>
        <w:ind w:left="4333" w:hanging="720"/>
      </w:pPr>
      <w:rPr>
        <w:rFonts w:hint="default"/>
        <w:lang w:val="pt-PT" w:eastAsia="en-US" w:bidi="ar-SA"/>
      </w:rPr>
    </w:lvl>
    <w:lvl w:ilvl="5">
      <w:numFmt w:val="bullet"/>
      <w:lvlText w:val="•"/>
      <w:lvlJc w:val="left"/>
      <w:pPr>
        <w:ind w:left="5337" w:hanging="720"/>
      </w:pPr>
      <w:rPr>
        <w:rFonts w:hint="default"/>
        <w:lang w:val="pt-PT" w:eastAsia="en-US" w:bidi="ar-SA"/>
      </w:rPr>
    </w:lvl>
    <w:lvl w:ilvl="6">
      <w:numFmt w:val="bullet"/>
      <w:lvlText w:val="•"/>
      <w:lvlJc w:val="left"/>
      <w:pPr>
        <w:ind w:left="6342" w:hanging="720"/>
      </w:pPr>
      <w:rPr>
        <w:rFonts w:hint="default"/>
        <w:lang w:val="pt-PT" w:eastAsia="en-US" w:bidi="ar-SA"/>
      </w:rPr>
    </w:lvl>
    <w:lvl w:ilvl="7">
      <w:numFmt w:val="bullet"/>
      <w:lvlText w:val="•"/>
      <w:lvlJc w:val="left"/>
      <w:pPr>
        <w:ind w:left="7346"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8">
    <w:nsid w:val="6F2E008D"/>
    <w:multiLevelType w:val="multilevel"/>
    <w:tmpl w:val="8796EFA8"/>
    <w:lvl w:ilvl="0">
      <w:start w:val="9"/>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5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28" w:hanging="560"/>
      </w:pPr>
      <w:rPr>
        <w:rFonts w:hint="default"/>
        <w:lang w:val="pt-PT" w:eastAsia="en-US" w:bidi="ar-SA"/>
      </w:rPr>
    </w:lvl>
    <w:lvl w:ilvl="4">
      <w:numFmt w:val="bullet"/>
      <w:lvlText w:val="•"/>
      <w:lvlJc w:val="left"/>
      <w:pPr>
        <w:ind w:left="4333" w:hanging="560"/>
      </w:pPr>
      <w:rPr>
        <w:rFonts w:hint="default"/>
        <w:lang w:val="pt-PT" w:eastAsia="en-US" w:bidi="ar-SA"/>
      </w:rPr>
    </w:lvl>
    <w:lvl w:ilvl="5">
      <w:numFmt w:val="bullet"/>
      <w:lvlText w:val="•"/>
      <w:lvlJc w:val="left"/>
      <w:pPr>
        <w:ind w:left="5337" w:hanging="560"/>
      </w:pPr>
      <w:rPr>
        <w:rFonts w:hint="default"/>
        <w:lang w:val="pt-PT" w:eastAsia="en-US" w:bidi="ar-SA"/>
      </w:rPr>
    </w:lvl>
    <w:lvl w:ilvl="6">
      <w:numFmt w:val="bullet"/>
      <w:lvlText w:val="•"/>
      <w:lvlJc w:val="left"/>
      <w:pPr>
        <w:ind w:left="6342" w:hanging="560"/>
      </w:pPr>
      <w:rPr>
        <w:rFonts w:hint="default"/>
        <w:lang w:val="pt-PT" w:eastAsia="en-US" w:bidi="ar-SA"/>
      </w:rPr>
    </w:lvl>
    <w:lvl w:ilvl="7">
      <w:numFmt w:val="bullet"/>
      <w:lvlText w:val="•"/>
      <w:lvlJc w:val="left"/>
      <w:pPr>
        <w:ind w:left="7346" w:hanging="560"/>
      </w:pPr>
      <w:rPr>
        <w:rFonts w:hint="default"/>
        <w:lang w:val="pt-PT" w:eastAsia="en-US" w:bidi="ar-SA"/>
      </w:rPr>
    </w:lvl>
    <w:lvl w:ilvl="8">
      <w:numFmt w:val="bullet"/>
      <w:lvlText w:val="•"/>
      <w:lvlJc w:val="left"/>
      <w:pPr>
        <w:ind w:left="8351" w:hanging="560"/>
      </w:pPr>
      <w:rPr>
        <w:rFonts w:hint="default"/>
        <w:lang w:val="pt-PT" w:eastAsia="en-US" w:bidi="ar-SA"/>
      </w:rPr>
    </w:lvl>
  </w:abstractNum>
  <w:num w:numId="1">
    <w:abstractNumId w:val="1"/>
  </w:num>
  <w:num w:numId="2">
    <w:abstractNumId w:val="3"/>
  </w:num>
  <w:num w:numId="3">
    <w:abstractNumId w:val="7"/>
  </w:num>
  <w:num w:numId="4">
    <w:abstractNumId w:val="6"/>
  </w:num>
  <w:num w:numId="5">
    <w:abstractNumId w:val="2"/>
  </w:num>
  <w:num w:numId="6">
    <w:abstractNumId w:val="8"/>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8AD"/>
    <w:rsid w:val="000324C8"/>
    <w:rsid w:val="00045DEC"/>
    <w:rsid w:val="00093F9C"/>
    <w:rsid w:val="000C3315"/>
    <w:rsid w:val="000D72FA"/>
    <w:rsid w:val="000E006B"/>
    <w:rsid w:val="001046A7"/>
    <w:rsid w:val="001175F0"/>
    <w:rsid w:val="00142350"/>
    <w:rsid w:val="0014736D"/>
    <w:rsid w:val="001C2E44"/>
    <w:rsid w:val="001D4370"/>
    <w:rsid w:val="001D6B18"/>
    <w:rsid w:val="00203FB3"/>
    <w:rsid w:val="00243BD5"/>
    <w:rsid w:val="00254B72"/>
    <w:rsid w:val="002614B0"/>
    <w:rsid w:val="002801F8"/>
    <w:rsid w:val="002A0EA4"/>
    <w:rsid w:val="00316475"/>
    <w:rsid w:val="0035042F"/>
    <w:rsid w:val="003832C9"/>
    <w:rsid w:val="003926B5"/>
    <w:rsid w:val="003A5E34"/>
    <w:rsid w:val="003B1209"/>
    <w:rsid w:val="003C6A38"/>
    <w:rsid w:val="004577FF"/>
    <w:rsid w:val="00467284"/>
    <w:rsid w:val="004A0589"/>
    <w:rsid w:val="004D5BAE"/>
    <w:rsid w:val="004D6792"/>
    <w:rsid w:val="004F38AD"/>
    <w:rsid w:val="00553716"/>
    <w:rsid w:val="00655E9E"/>
    <w:rsid w:val="00656075"/>
    <w:rsid w:val="00662E18"/>
    <w:rsid w:val="00675ED3"/>
    <w:rsid w:val="006974BE"/>
    <w:rsid w:val="006B63C3"/>
    <w:rsid w:val="006E2DE3"/>
    <w:rsid w:val="006F03DA"/>
    <w:rsid w:val="00705EF2"/>
    <w:rsid w:val="0075389D"/>
    <w:rsid w:val="007902A9"/>
    <w:rsid w:val="007A7C00"/>
    <w:rsid w:val="00814FD9"/>
    <w:rsid w:val="00821E59"/>
    <w:rsid w:val="008D48DC"/>
    <w:rsid w:val="00963338"/>
    <w:rsid w:val="009826FD"/>
    <w:rsid w:val="0098374D"/>
    <w:rsid w:val="009D5138"/>
    <w:rsid w:val="009F6850"/>
    <w:rsid w:val="00A015EC"/>
    <w:rsid w:val="00A460B6"/>
    <w:rsid w:val="00A55EC5"/>
    <w:rsid w:val="00A6266B"/>
    <w:rsid w:val="00A947AD"/>
    <w:rsid w:val="00AC032C"/>
    <w:rsid w:val="00AC154A"/>
    <w:rsid w:val="00B10A74"/>
    <w:rsid w:val="00B34346"/>
    <w:rsid w:val="00B85397"/>
    <w:rsid w:val="00BC160F"/>
    <w:rsid w:val="00C0113B"/>
    <w:rsid w:val="00C21613"/>
    <w:rsid w:val="00C27A0E"/>
    <w:rsid w:val="00C333EB"/>
    <w:rsid w:val="00C514B7"/>
    <w:rsid w:val="00C524E7"/>
    <w:rsid w:val="00C71B85"/>
    <w:rsid w:val="00C83E13"/>
    <w:rsid w:val="00CB4A9E"/>
    <w:rsid w:val="00D55E93"/>
    <w:rsid w:val="00D701B1"/>
    <w:rsid w:val="00D84232"/>
    <w:rsid w:val="00D84B5E"/>
    <w:rsid w:val="00DE74CF"/>
    <w:rsid w:val="00DF2592"/>
    <w:rsid w:val="00DF4736"/>
    <w:rsid w:val="00E03500"/>
    <w:rsid w:val="00E254B9"/>
    <w:rsid w:val="00E51B78"/>
    <w:rsid w:val="00E56DB8"/>
    <w:rsid w:val="00E60D47"/>
    <w:rsid w:val="00E739A3"/>
    <w:rsid w:val="00ED6768"/>
    <w:rsid w:val="00F00849"/>
    <w:rsid w:val="00F37E7D"/>
    <w:rsid w:val="00F623B6"/>
    <w:rsid w:val="00FA2A28"/>
    <w:rsid w:val="00FB5D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61FDC1-75D4-4376-BFD9-B30AD137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322"/>
      <w:jc w:val="both"/>
    </w:pPr>
  </w:style>
  <w:style w:type="paragraph" w:customStyle="1" w:styleId="TableParagraph">
    <w:name w:val="Table Paragraph"/>
    <w:basedOn w:val="Normal"/>
    <w:uiPriority w:val="1"/>
    <w:qFormat/>
    <w:rPr>
      <w:rFonts w:ascii="Calibri" w:eastAsia="Calibri" w:hAnsi="Calibri" w:cs="Calibri"/>
    </w:rPr>
  </w:style>
  <w:style w:type="paragraph" w:styleId="Textodebalo">
    <w:name w:val="Balloon Text"/>
    <w:basedOn w:val="Normal"/>
    <w:link w:val="TextodebaloChar"/>
    <w:uiPriority w:val="99"/>
    <w:semiHidden/>
    <w:unhideWhenUsed/>
    <w:rsid w:val="002614B0"/>
    <w:rPr>
      <w:rFonts w:ascii="Tahoma" w:hAnsi="Tahoma" w:cs="Tahoma"/>
      <w:sz w:val="16"/>
      <w:szCs w:val="16"/>
    </w:rPr>
  </w:style>
  <w:style w:type="character" w:customStyle="1" w:styleId="TextodebaloChar">
    <w:name w:val="Texto de balão Char"/>
    <w:basedOn w:val="Fontepargpadro"/>
    <w:link w:val="Textodebalo"/>
    <w:uiPriority w:val="99"/>
    <w:semiHidden/>
    <w:rsid w:val="002614B0"/>
    <w:rPr>
      <w:rFonts w:ascii="Tahoma" w:eastAsia="Times New Roman" w:hAnsi="Tahoma" w:cs="Tahoma"/>
      <w:sz w:val="16"/>
      <w:szCs w:val="16"/>
      <w:lang w:val="pt-PT"/>
    </w:rPr>
  </w:style>
  <w:style w:type="character" w:styleId="Hyperlink">
    <w:name w:val="Hyperlink"/>
    <w:basedOn w:val="Fontepargpadro"/>
    <w:uiPriority w:val="99"/>
    <w:unhideWhenUsed/>
    <w:rsid w:val="002614B0"/>
    <w:rPr>
      <w:color w:val="0000FF" w:themeColor="hyperlink"/>
      <w:u w:val="single"/>
    </w:rPr>
  </w:style>
  <w:style w:type="character" w:customStyle="1" w:styleId="CorpodetextoChar">
    <w:name w:val="Corpo de texto Char"/>
    <w:basedOn w:val="Fontepargpadro"/>
    <w:link w:val="Corpodetexto"/>
    <w:uiPriority w:val="1"/>
    <w:rsid w:val="00DE74CF"/>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086953">
      <w:bodyDiv w:val="1"/>
      <w:marLeft w:val="0"/>
      <w:marRight w:val="0"/>
      <w:marTop w:val="0"/>
      <w:marBottom w:val="0"/>
      <w:divBdr>
        <w:top w:val="none" w:sz="0" w:space="0" w:color="auto"/>
        <w:left w:val="none" w:sz="0" w:space="0" w:color="auto"/>
        <w:bottom w:val="none" w:sz="0" w:space="0" w:color="auto"/>
        <w:right w:val="none" w:sz="0" w:space="0" w:color="auto"/>
      </w:divBdr>
    </w:div>
    <w:div w:id="2024238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c111ciaapmb@gmail.com"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8</Pages>
  <Words>3004</Words>
  <Characters>16222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Microsoft Word - TR 41</vt:lpstr>
    </vt:vector>
  </TitlesOfParts>
  <Company/>
  <LinksUpToDate>false</LinksUpToDate>
  <CharactersWithSpaces>19188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TR 41</dc:title>
  <dc:subject/>
  <dc:creator>roberty</dc:creator>
  <cp:keywords/>
  <dc:description/>
  <cp:lastModifiedBy>Usuário</cp:lastModifiedBy>
  <cp:revision>7</cp:revision>
  <cp:lastPrinted>2022-07-28T14:18:00Z</cp:lastPrinted>
  <dcterms:created xsi:type="dcterms:W3CDTF">2023-05-17T16:20:00Z</dcterms:created>
  <dcterms:modified xsi:type="dcterms:W3CDTF">2024-02-15T18:04:00Z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Writer</vt:lpwstr>
  </property>
  <property fmtid="{D5CDD505-2E9C-101B-9397-08002B2CF9AE}" pid="4" name="LastSaved">
    <vt:filetime>2020-05-18T00:00:00Z</vt:filetime>
  </property>
</Properties>
</file>