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commentRangeStart w:id="0"/>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commentRangeEnd w:id="0"/>
      <w:r w:rsidR="00D80843" w:rsidRPr="006E1990">
        <w:rPr>
          <w:rStyle w:val="Refdecomentrio"/>
          <w:rFonts w:ascii="Arial" w:hAnsi="Arial" w:cs="Arial"/>
        </w:rPr>
        <w:commentReference w:id="0"/>
      </w:r>
    </w:p>
    <w:p w14:paraId="02437A2A" w14:textId="61FC598B" w:rsidR="00127AAA" w:rsidRPr="006E1990" w:rsidRDefault="00084FCE" w:rsidP="00127AAA">
      <w:pPr>
        <w:rPr>
          <w:rFonts w:ascii="Arial" w:hAnsi="Arial" w:cs="Arial"/>
          <w:i/>
          <w:iCs/>
          <w:color w:val="5B5B5F"/>
          <w:sz w:val="28"/>
          <w:szCs w:val="28"/>
        </w:rPr>
      </w:pPr>
      <w:r>
        <w:rPr>
          <w:rFonts w:ascii="Arial" w:hAnsi="Arial" w:cs="Arial"/>
          <w:i/>
          <w:iCs/>
          <w:color w:val="5B5B5F"/>
          <w:sz w:val="28"/>
          <w:szCs w:val="28"/>
        </w:rPr>
        <w:t>90005/2024</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69EE020D" w:rsidR="00127AAA" w:rsidRPr="006E1990" w:rsidRDefault="00084FCE" w:rsidP="0E03D98A">
      <w:pPr>
        <w:rPr>
          <w:rFonts w:ascii="Arial" w:hAnsi="Arial" w:cs="Arial"/>
          <w:color w:val="5B5B5F"/>
          <w:sz w:val="26"/>
          <w:szCs w:val="26"/>
        </w:rPr>
      </w:pPr>
      <w:r>
        <w:rPr>
          <w:rFonts w:ascii="Arial" w:hAnsi="Arial" w:cs="Arial"/>
          <w:color w:val="5B5B5F"/>
          <w:sz w:val="26"/>
          <w:szCs w:val="26"/>
        </w:rPr>
        <w:t>160303</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B0054E5" w14:textId="7AD94E7E" w:rsidR="00D66234" w:rsidRDefault="00084FCE" w:rsidP="0E03D98A">
      <w:pPr>
        <w:rPr>
          <w:rFonts w:ascii="Arial" w:hAnsi="Arial" w:cs="Arial"/>
          <w:color w:val="5B5B5F"/>
          <w:sz w:val="28"/>
          <w:szCs w:val="28"/>
        </w:rPr>
      </w:pPr>
      <w:r w:rsidRPr="00084FCE">
        <w:rPr>
          <w:rFonts w:ascii="Arial" w:hAnsi="Arial" w:cs="Arial" w:hint="eastAsia"/>
          <w:color w:val="595959" w:themeColor="text1" w:themeTint="A6"/>
          <w:sz w:val="28"/>
          <w:szCs w:val="28"/>
        </w:rPr>
        <w:t>Aquisição de equipamentos e insumos de informática não enquadrados como solução de TIC</w:t>
      </w: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7F0F0859"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084FCE">
        <w:rPr>
          <w:rFonts w:ascii="Arial" w:hAnsi="Arial" w:cs="Arial"/>
          <w:b/>
          <w:bCs/>
          <w:color w:val="5B5B5F"/>
          <w:sz w:val="28"/>
          <w:szCs w:val="28"/>
        </w:rPr>
        <w:t>488.687,44</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commentRangeStart w:id="1"/>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44A177DF"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306C2F">
        <w:rPr>
          <w:rFonts w:ascii="Arial" w:hAnsi="Arial" w:cs="Arial"/>
          <w:b/>
          <w:bCs/>
          <w:color w:val="5B5B5F"/>
          <w:sz w:val="28"/>
          <w:szCs w:val="28"/>
        </w:rPr>
        <w:t>0</w:t>
      </w:r>
      <w:r w:rsidR="00D6234C">
        <w:rPr>
          <w:rFonts w:ascii="Arial" w:hAnsi="Arial" w:cs="Arial"/>
          <w:b/>
          <w:bCs/>
          <w:color w:val="5B5B5F"/>
          <w:sz w:val="28"/>
          <w:szCs w:val="28"/>
        </w:rPr>
        <w:t>7</w:t>
      </w:r>
      <w:r w:rsidR="00306C2F">
        <w:rPr>
          <w:rFonts w:ascii="Arial" w:hAnsi="Arial" w:cs="Arial"/>
          <w:b/>
          <w:bCs/>
          <w:color w:val="5B5B5F"/>
          <w:sz w:val="28"/>
          <w:szCs w:val="28"/>
        </w:rPr>
        <w:t>/06</w:t>
      </w:r>
      <w:r w:rsidR="00084FCE">
        <w:rPr>
          <w:rFonts w:ascii="Arial" w:hAnsi="Arial" w:cs="Arial"/>
          <w:b/>
          <w:bCs/>
          <w:color w:val="5B5B5F"/>
          <w:sz w:val="28"/>
          <w:szCs w:val="28"/>
        </w:rPr>
        <w:t>/2024</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084FCE">
        <w:rPr>
          <w:rFonts w:ascii="Arial" w:hAnsi="Arial" w:cs="Arial"/>
          <w:b/>
          <w:bCs/>
          <w:color w:val="5B5B5F"/>
          <w:sz w:val="28"/>
          <w:szCs w:val="28"/>
        </w:rPr>
        <w:t>09:30</w:t>
      </w:r>
      <w:r w:rsidR="00127AAA" w:rsidRPr="0E03D98A">
        <w:rPr>
          <w:rFonts w:ascii="Arial" w:hAnsi="Arial" w:cs="Arial"/>
          <w:b/>
          <w:bCs/>
          <w:color w:val="5B5B5F"/>
          <w:sz w:val="28"/>
          <w:szCs w:val="28"/>
        </w:rPr>
        <w:t>h</w:t>
      </w:r>
      <w:commentRangeEnd w:id="1"/>
      <w:r>
        <w:rPr>
          <w:rStyle w:val="Refdecomentrio"/>
        </w:rPr>
        <w:commentReference w:id="1"/>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753E7FD8"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 xml:space="preserve">menor preço </w:t>
      </w:r>
      <w:r w:rsidRPr="006E1990">
        <w:rPr>
          <w:rFonts w:ascii="Arial" w:hAnsi="Arial" w:cs="Arial"/>
          <w:sz w:val="28"/>
          <w:szCs w:val="28"/>
        </w:rPr>
        <w:t>por</w:t>
      </w:r>
      <w:r w:rsidRPr="006E1990">
        <w:rPr>
          <w:rFonts w:ascii="Arial" w:hAnsi="Arial" w:cs="Arial"/>
          <w:color w:val="FF0000"/>
          <w:sz w:val="28"/>
          <w:szCs w:val="28"/>
        </w:rPr>
        <w:t xml:space="preserve"> </w:t>
      </w:r>
      <w:r w:rsidRPr="00620B7F">
        <w:rPr>
          <w:rFonts w:ascii="Arial" w:hAnsi="Arial" w:cs="Arial"/>
          <w:color w:val="595959" w:themeColor="text1" w:themeTint="A6"/>
          <w:sz w:val="28"/>
          <w:szCs w:val="28"/>
        </w:rPr>
        <w:t>item</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019AF3E6"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aberto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766598F5" w:rsidR="00127AAA" w:rsidRPr="006E1990"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r w:rsidR="00244403">
        <w:rPr>
          <w:rFonts w:ascii="Arial" w:hAnsi="Arial" w:cs="Arial"/>
          <w:b/>
          <w:bCs/>
          <w:color w:val="5B5B5F"/>
          <w:sz w:val="26"/>
          <w:szCs w:val="26"/>
        </w:rPr>
        <w:t xml:space="preserve"> </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4ECF85EE"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393CC2">
              <w:rPr>
                <w:noProof/>
                <w:webHidden/>
              </w:rPr>
              <w:t>3</w:t>
            </w:r>
            <w:r w:rsidR="00D639DA">
              <w:rPr>
                <w:noProof/>
                <w:webHidden/>
              </w:rPr>
              <w:fldChar w:fldCharType="end"/>
            </w:r>
          </w:hyperlink>
        </w:p>
        <w:p w14:paraId="5CF06C16" w14:textId="7F542972" w:rsidR="00D639DA" w:rsidRPr="00084FCE" w:rsidRDefault="00000000">
          <w:pPr>
            <w:pStyle w:val="Sumrio1"/>
            <w:rPr>
              <w:rFonts w:asciiTheme="minorHAnsi" w:eastAsiaTheme="minorEastAsia" w:hAnsiTheme="minorHAnsi" w:cstheme="minorBidi"/>
              <w:noProof/>
              <w:sz w:val="22"/>
              <w:szCs w:val="22"/>
            </w:rPr>
          </w:pPr>
          <w:hyperlink w:anchor="_Toc135469224" w:history="1">
            <w:r w:rsidR="00D639DA" w:rsidRPr="00084FCE">
              <w:rPr>
                <w:rStyle w:val="Hyperlink"/>
                <w:noProof/>
              </w:rPr>
              <w:t>2.</w:t>
            </w:r>
            <w:r w:rsidR="00D639DA" w:rsidRPr="00084FCE">
              <w:rPr>
                <w:rFonts w:asciiTheme="minorHAnsi" w:eastAsiaTheme="minorEastAsia" w:hAnsiTheme="minorHAnsi" w:cstheme="minorBidi"/>
                <w:noProof/>
                <w:sz w:val="22"/>
                <w:szCs w:val="22"/>
              </w:rPr>
              <w:tab/>
            </w:r>
            <w:r w:rsidR="00D639DA" w:rsidRPr="00084FCE">
              <w:rPr>
                <w:rStyle w:val="Hyperlink"/>
                <w:noProof/>
              </w:rPr>
              <w:t xml:space="preserve">DO REGISTRO DE PREÇOS </w:t>
            </w:r>
            <w:r w:rsidR="00D639DA" w:rsidRPr="00084FCE">
              <w:rPr>
                <w:noProof/>
                <w:webHidden/>
              </w:rPr>
              <w:tab/>
            </w:r>
            <w:r w:rsidR="00D639DA" w:rsidRPr="00084FCE">
              <w:rPr>
                <w:noProof/>
                <w:webHidden/>
              </w:rPr>
              <w:fldChar w:fldCharType="begin"/>
            </w:r>
            <w:r w:rsidR="00D639DA" w:rsidRPr="00084FCE">
              <w:rPr>
                <w:noProof/>
                <w:webHidden/>
              </w:rPr>
              <w:instrText xml:space="preserve"> PAGEREF _Toc135469224 \h </w:instrText>
            </w:r>
            <w:r w:rsidR="00D639DA" w:rsidRPr="00084FCE">
              <w:rPr>
                <w:noProof/>
                <w:webHidden/>
              </w:rPr>
            </w:r>
            <w:r w:rsidR="00D639DA" w:rsidRPr="00084FCE">
              <w:rPr>
                <w:noProof/>
                <w:webHidden/>
              </w:rPr>
              <w:fldChar w:fldCharType="separate"/>
            </w:r>
            <w:r w:rsidR="00393CC2">
              <w:rPr>
                <w:noProof/>
                <w:webHidden/>
              </w:rPr>
              <w:t>3</w:t>
            </w:r>
            <w:r w:rsidR="00D639DA" w:rsidRPr="00084FCE">
              <w:rPr>
                <w:noProof/>
                <w:webHidden/>
              </w:rPr>
              <w:fldChar w:fldCharType="end"/>
            </w:r>
          </w:hyperlink>
        </w:p>
        <w:p w14:paraId="0E6F78D6" w14:textId="1C5E8A2F" w:rsidR="00D639DA" w:rsidRPr="00084FCE" w:rsidRDefault="00000000">
          <w:pPr>
            <w:pStyle w:val="Sumrio1"/>
            <w:rPr>
              <w:rFonts w:asciiTheme="minorHAnsi" w:eastAsiaTheme="minorEastAsia" w:hAnsiTheme="minorHAnsi" w:cstheme="minorBidi"/>
              <w:noProof/>
              <w:sz w:val="22"/>
              <w:szCs w:val="22"/>
            </w:rPr>
          </w:pPr>
          <w:hyperlink w:anchor="_Toc135469225" w:history="1">
            <w:r w:rsidR="00D639DA" w:rsidRPr="00084FCE">
              <w:rPr>
                <w:rStyle w:val="Hyperlink"/>
                <w:noProof/>
              </w:rPr>
              <w:t>3.</w:t>
            </w:r>
            <w:r w:rsidR="00D639DA" w:rsidRPr="00084FCE">
              <w:rPr>
                <w:rFonts w:asciiTheme="minorHAnsi" w:eastAsiaTheme="minorEastAsia" w:hAnsiTheme="minorHAnsi" w:cstheme="minorBidi"/>
                <w:noProof/>
                <w:sz w:val="22"/>
                <w:szCs w:val="22"/>
              </w:rPr>
              <w:tab/>
            </w:r>
            <w:r w:rsidR="00D639DA" w:rsidRPr="00084FCE">
              <w:rPr>
                <w:rStyle w:val="Hyperlink"/>
                <w:noProof/>
              </w:rPr>
              <w:t>DA PARTICIPAÇÃO NA LICITAÇÃO</w:t>
            </w:r>
            <w:r w:rsidR="00D639DA" w:rsidRPr="00084FCE">
              <w:rPr>
                <w:noProof/>
                <w:webHidden/>
              </w:rPr>
              <w:tab/>
            </w:r>
            <w:r w:rsidR="00D639DA" w:rsidRPr="00084FCE">
              <w:rPr>
                <w:noProof/>
                <w:webHidden/>
              </w:rPr>
              <w:fldChar w:fldCharType="begin"/>
            </w:r>
            <w:r w:rsidR="00D639DA" w:rsidRPr="00084FCE">
              <w:rPr>
                <w:noProof/>
                <w:webHidden/>
              </w:rPr>
              <w:instrText xml:space="preserve"> PAGEREF _Toc135469225 \h </w:instrText>
            </w:r>
            <w:r w:rsidR="00D639DA" w:rsidRPr="00084FCE">
              <w:rPr>
                <w:noProof/>
                <w:webHidden/>
              </w:rPr>
            </w:r>
            <w:r w:rsidR="00D639DA" w:rsidRPr="00084FCE">
              <w:rPr>
                <w:noProof/>
                <w:webHidden/>
              </w:rPr>
              <w:fldChar w:fldCharType="separate"/>
            </w:r>
            <w:r w:rsidR="00393CC2">
              <w:rPr>
                <w:noProof/>
                <w:webHidden/>
              </w:rPr>
              <w:t>3</w:t>
            </w:r>
            <w:r w:rsidR="00D639DA" w:rsidRPr="00084FCE">
              <w:rPr>
                <w:noProof/>
                <w:webHidden/>
              </w:rPr>
              <w:fldChar w:fldCharType="end"/>
            </w:r>
          </w:hyperlink>
        </w:p>
        <w:p w14:paraId="657B7259" w14:textId="6819ED55" w:rsidR="00D639DA" w:rsidRPr="00084FCE" w:rsidRDefault="00000000">
          <w:pPr>
            <w:pStyle w:val="Sumrio1"/>
            <w:rPr>
              <w:rFonts w:asciiTheme="minorHAnsi" w:eastAsiaTheme="minorEastAsia" w:hAnsiTheme="minorHAnsi" w:cstheme="minorBidi"/>
              <w:noProof/>
              <w:sz w:val="22"/>
              <w:szCs w:val="22"/>
            </w:rPr>
          </w:pPr>
          <w:hyperlink w:anchor="_Toc135469226" w:history="1">
            <w:r w:rsidR="00D639DA" w:rsidRPr="00084FCE">
              <w:rPr>
                <w:rStyle w:val="Hyperlink"/>
                <w:noProof/>
              </w:rPr>
              <w:t>4.</w:t>
            </w:r>
            <w:r w:rsidR="00D639DA" w:rsidRPr="00084FCE">
              <w:rPr>
                <w:rFonts w:asciiTheme="minorHAnsi" w:eastAsiaTheme="minorEastAsia" w:hAnsiTheme="minorHAnsi" w:cstheme="minorBidi"/>
                <w:noProof/>
                <w:sz w:val="22"/>
                <w:szCs w:val="22"/>
              </w:rPr>
              <w:tab/>
            </w:r>
            <w:r w:rsidR="00D639DA" w:rsidRPr="00084FCE">
              <w:rPr>
                <w:rStyle w:val="Hyperlink"/>
                <w:noProof/>
              </w:rPr>
              <w:t>DA APRESENTAÇÃO DA PROPOSTA E DOS DOCUMENTOS DE HABILITAÇÃO</w:t>
            </w:r>
            <w:r w:rsidR="00D639DA" w:rsidRPr="00084FCE">
              <w:rPr>
                <w:noProof/>
                <w:webHidden/>
              </w:rPr>
              <w:tab/>
            </w:r>
            <w:r w:rsidR="00D639DA" w:rsidRPr="00084FCE">
              <w:rPr>
                <w:noProof/>
                <w:webHidden/>
              </w:rPr>
              <w:fldChar w:fldCharType="begin"/>
            </w:r>
            <w:r w:rsidR="00D639DA" w:rsidRPr="00084FCE">
              <w:rPr>
                <w:noProof/>
                <w:webHidden/>
              </w:rPr>
              <w:instrText xml:space="preserve"> PAGEREF _Toc135469226 \h </w:instrText>
            </w:r>
            <w:r w:rsidR="00D639DA" w:rsidRPr="00084FCE">
              <w:rPr>
                <w:noProof/>
                <w:webHidden/>
              </w:rPr>
            </w:r>
            <w:r w:rsidR="00D639DA" w:rsidRPr="00084FCE">
              <w:rPr>
                <w:noProof/>
                <w:webHidden/>
              </w:rPr>
              <w:fldChar w:fldCharType="separate"/>
            </w:r>
            <w:r w:rsidR="00393CC2">
              <w:rPr>
                <w:noProof/>
                <w:webHidden/>
              </w:rPr>
              <w:t>5</w:t>
            </w:r>
            <w:r w:rsidR="00D639DA" w:rsidRPr="00084FCE">
              <w:rPr>
                <w:noProof/>
                <w:webHidden/>
              </w:rPr>
              <w:fldChar w:fldCharType="end"/>
            </w:r>
          </w:hyperlink>
        </w:p>
        <w:p w14:paraId="4BDE9A8C" w14:textId="752E1EF1" w:rsidR="00D639DA" w:rsidRPr="00084FCE" w:rsidRDefault="00000000">
          <w:pPr>
            <w:pStyle w:val="Sumrio1"/>
            <w:rPr>
              <w:rFonts w:asciiTheme="minorHAnsi" w:eastAsiaTheme="minorEastAsia" w:hAnsiTheme="minorHAnsi" w:cstheme="minorBidi"/>
              <w:noProof/>
              <w:sz w:val="22"/>
              <w:szCs w:val="22"/>
            </w:rPr>
          </w:pPr>
          <w:hyperlink w:anchor="_Toc135469227" w:history="1">
            <w:r w:rsidR="00D639DA" w:rsidRPr="00084FCE">
              <w:rPr>
                <w:rStyle w:val="Hyperlink"/>
                <w:noProof/>
              </w:rPr>
              <w:t>5.</w:t>
            </w:r>
            <w:r w:rsidR="00D639DA" w:rsidRPr="00084FCE">
              <w:rPr>
                <w:rFonts w:asciiTheme="minorHAnsi" w:eastAsiaTheme="minorEastAsia" w:hAnsiTheme="minorHAnsi" w:cstheme="minorBidi"/>
                <w:noProof/>
                <w:sz w:val="22"/>
                <w:szCs w:val="22"/>
              </w:rPr>
              <w:tab/>
            </w:r>
            <w:r w:rsidR="00D639DA" w:rsidRPr="00084FCE">
              <w:rPr>
                <w:rStyle w:val="Hyperlink"/>
                <w:noProof/>
              </w:rPr>
              <w:t>DO PREENCHIMENTO DA PROPOSTA</w:t>
            </w:r>
            <w:r w:rsidR="00D639DA" w:rsidRPr="00084FCE">
              <w:rPr>
                <w:noProof/>
                <w:webHidden/>
              </w:rPr>
              <w:tab/>
            </w:r>
            <w:r w:rsidR="00D639DA" w:rsidRPr="00084FCE">
              <w:rPr>
                <w:noProof/>
                <w:webHidden/>
              </w:rPr>
              <w:fldChar w:fldCharType="begin"/>
            </w:r>
            <w:r w:rsidR="00D639DA" w:rsidRPr="00084FCE">
              <w:rPr>
                <w:noProof/>
                <w:webHidden/>
              </w:rPr>
              <w:instrText xml:space="preserve"> PAGEREF _Toc135469227 \h </w:instrText>
            </w:r>
            <w:r w:rsidR="00D639DA" w:rsidRPr="00084FCE">
              <w:rPr>
                <w:noProof/>
                <w:webHidden/>
              </w:rPr>
            </w:r>
            <w:r w:rsidR="00D639DA" w:rsidRPr="00084FCE">
              <w:rPr>
                <w:noProof/>
                <w:webHidden/>
              </w:rPr>
              <w:fldChar w:fldCharType="separate"/>
            </w:r>
            <w:r w:rsidR="00393CC2">
              <w:rPr>
                <w:noProof/>
                <w:webHidden/>
              </w:rPr>
              <w:t>7</w:t>
            </w:r>
            <w:r w:rsidR="00D639DA" w:rsidRPr="00084FCE">
              <w:rPr>
                <w:noProof/>
                <w:webHidden/>
              </w:rPr>
              <w:fldChar w:fldCharType="end"/>
            </w:r>
          </w:hyperlink>
        </w:p>
        <w:p w14:paraId="35DBBB03" w14:textId="333DF0CC" w:rsidR="00D639DA" w:rsidRPr="00084FCE" w:rsidRDefault="00000000">
          <w:pPr>
            <w:pStyle w:val="Sumrio1"/>
            <w:rPr>
              <w:rFonts w:asciiTheme="minorHAnsi" w:eastAsiaTheme="minorEastAsia" w:hAnsiTheme="minorHAnsi" w:cstheme="minorBidi"/>
              <w:noProof/>
              <w:sz w:val="22"/>
              <w:szCs w:val="22"/>
            </w:rPr>
          </w:pPr>
          <w:hyperlink w:anchor="_Toc135469228" w:history="1">
            <w:r w:rsidR="00D639DA" w:rsidRPr="00084FCE">
              <w:rPr>
                <w:rStyle w:val="Hyperlink"/>
                <w:noProof/>
              </w:rPr>
              <w:t>6.</w:t>
            </w:r>
            <w:r w:rsidR="00D639DA" w:rsidRPr="00084FCE">
              <w:rPr>
                <w:rFonts w:asciiTheme="minorHAnsi" w:eastAsiaTheme="minorEastAsia" w:hAnsiTheme="minorHAnsi" w:cstheme="minorBidi"/>
                <w:noProof/>
                <w:sz w:val="22"/>
                <w:szCs w:val="22"/>
              </w:rPr>
              <w:tab/>
            </w:r>
            <w:r w:rsidR="00D639DA" w:rsidRPr="00084FCE">
              <w:rPr>
                <w:rStyle w:val="Hyperlink"/>
                <w:noProof/>
              </w:rPr>
              <w:t>DA ABERTURA DA SESSÃO, CLASSIFICAÇÃO DAS PROPOSTAS E FORMULAÇÃO DE LANCES</w:t>
            </w:r>
            <w:r w:rsidR="00D639DA" w:rsidRPr="00084FCE">
              <w:rPr>
                <w:noProof/>
                <w:webHidden/>
              </w:rPr>
              <w:tab/>
            </w:r>
            <w:r w:rsidR="00D639DA" w:rsidRPr="00084FCE">
              <w:rPr>
                <w:noProof/>
                <w:webHidden/>
              </w:rPr>
              <w:fldChar w:fldCharType="begin"/>
            </w:r>
            <w:r w:rsidR="00D639DA" w:rsidRPr="00084FCE">
              <w:rPr>
                <w:noProof/>
                <w:webHidden/>
              </w:rPr>
              <w:instrText xml:space="preserve"> PAGEREF _Toc135469228 \h </w:instrText>
            </w:r>
            <w:r w:rsidR="00D639DA" w:rsidRPr="00084FCE">
              <w:rPr>
                <w:noProof/>
                <w:webHidden/>
              </w:rPr>
            </w:r>
            <w:r w:rsidR="00D639DA" w:rsidRPr="00084FCE">
              <w:rPr>
                <w:noProof/>
                <w:webHidden/>
              </w:rPr>
              <w:fldChar w:fldCharType="separate"/>
            </w:r>
            <w:r w:rsidR="00393CC2">
              <w:rPr>
                <w:noProof/>
                <w:webHidden/>
              </w:rPr>
              <w:t>8</w:t>
            </w:r>
            <w:r w:rsidR="00D639DA" w:rsidRPr="00084FCE">
              <w:rPr>
                <w:noProof/>
                <w:webHidden/>
              </w:rPr>
              <w:fldChar w:fldCharType="end"/>
            </w:r>
          </w:hyperlink>
        </w:p>
        <w:p w14:paraId="49A226E0" w14:textId="6E0FD476" w:rsidR="00D639DA" w:rsidRPr="00084FCE" w:rsidRDefault="00000000">
          <w:pPr>
            <w:pStyle w:val="Sumrio1"/>
            <w:rPr>
              <w:rFonts w:asciiTheme="minorHAnsi" w:eastAsiaTheme="minorEastAsia" w:hAnsiTheme="minorHAnsi" w:cstheme="minorBidi"/>
              <w:noProof/>
              <w:sz w:val="22"/>
              <w:szCs w:val="22"/>
            </w:rPr>
          </w:pPr>
          <w:hyperlink w:anchor="_Toc135469229" w:history="1">
            <w:r w:rsidR="00D639DA" w:rsidRPr="00084FCE">
              <w:rPr>
                <w:rStyle w:val="Hyperlink"/>
                <w:noProof/>
              </w:rPr>
              <w:t>7.</w:t>
            </w:r>
            <w:r w:rsidR="00D639DA" w:rsidRPr="00084FCE">
              <w:rPr>
                <w:rFonts w:asciiTheme="minorHAnsi" w:eastAsiaTheme="minorEastAsia" w:hAnsiTheme="minorHAnsi" w:cstheme="minorBidi"/>
                <w:noProof/>
                <w:sz w:val="22"/>
                <w:szCs w:val="22"/>
              </w:rPr>
              <w:tab/>
            </w:r>
            <w:r w:rsidR="00D639DA" w:rsidRPr="00084FCE">
              <w:rPr>
                <w:rStyle w:val="Hyperlink"/>
                <w:noProof/>
              </w:rPr>
              <w:t>DA FASE DE JULGAMENTO</w:t>
            </w:r>
            <w:r w:rsidR="00D639DA" w:rsidRPr="00084FCE">
              <w:rPr>
                <w:noProof/>
                <w:webHidden/>
              </w:rPr>
              <w:tab/>
            </w:r>
            <w:r w:rsidR="00D639DA" w:rsidRPr="00084FCE">
              <w:rPr>
                <w:noProof/>
                <w:webHidden/>
              </w:rPr>
              <w:fldChar w:fldCharType="begin"/>
            </w:r>
            <w:r w:rsidR="00D639DA" w:rsidRPr="00084FCE">
              <w:rPr>
                <w:noProof/>
                <w:webHidden/>
              </w:rPr>
              <w:instrText xml:space="preserve"> PAGEREF _Toc135469229 \h </w:instrText>
            </w:r>
            <w:r w:rsidR="00D639DA" w:rsidRPr="00084FCE">
              <w:rPr>
                <w:noProof/>
                <w:webHidden/>
              </w:rPr>
            </w:r>
            <w:r w:rsidR="00D639DA" w:rsidRPr="00084FCE">
              <w:rPr>
                <w:noProof/>
                <w:webHidden/>
              </w:rPr>
              <w:fldChar w:fldCharType="separate"/>
            </w:r>
            <w:r w:rsidR="00393CC2">
              <w:rPr>
                <w:noProof/>
                <w:webHidden/>
              </w:rPr>
              <w:t>10</w:t>
            </w:r>
            <w:r w:rsidR="00D639DA" w:rsidRPr="00084FCE">
              <w:rPr>
                <w:noProof/>
                <w:webHidden/>
              </w:rPr>
              <w:fldChar w:fldCharType="end"/>
            </w:r>
          </w:hyperlink>
        </w:p>
        <w:p w14:paraId="6CBA2F79" w14:textId="46158E42" w:rsidR="00D639DA" w:rsidRPr="00084FCE" w:rsidRDefault="00000000">
          <w:pPr>
            <w:pStyle w:val="Sumrio1"/>
            <w:rPr>
              <w:rFonts w:asciiTheme="minorHAnsi" w:eastAsiaTheme="minorEastAsia" w:hAnsiTheme="minorHAnsi" w:cstheme="minorBidi"/>
              <w:noProof/>
              <w:sz w:val="22"/>
              <w:szCs w:val="22"/>
            </w:rPr>
          </w:pPr>
          <w:hyperlink w:anchor="_Toc135469230" w:history="1">
            <w:r w:rsidR="00D639DA" w:rsidRPr="00084FCE">
              <w:rPr>
                <w:rStyle w:val="Hyperlink"/>
                <w:noProof/>
              </w:rPr>
              <w:t>8.</w:t>
            </w:r>
            <w:r w:rsidR="00D639DA" w:rsidRPr="00084FCE">
              <w:rPr>
                <w:rFonts w:asciiTheme="minorHAnsi" w:eastAsiaTheme="minorEastAsia" w:hAnsiTheme="minorHAnsi" w:cstheme="minorBidi"/>
                <w:noProof/>
                <w:sz w:val="22"/>
                <w:szCs w:val="22"/>
              </w:rPr>
              <w:tab/>
            </w:r>
            <w:r w:rsidR="00D639DA" w:rsidRPr="00084FCE">
              <w:rPr>
                <w:rStyle w:val="Hyperlink"/>
                <w:noProof/>
              </w:rPr>
              <w:t>DA FASE DE HABILITAÇÃO</w:t>
            </w:r>
            <w:r w:rsidR="00D639DA" w:rsidRPr="00084FCE">
              <w:rPr>
                <w:noProof/>
                <w:webHidden/>
              </w:rPr>
              <w:tab/>
            </w:r>
            <w:r w:rsidR="00D639DA" w:rsidRPr="00084FCE">
              <w:rPr>
                <w:noProof/>
                <w:webHidden/>
              </w:rPr>
              <w:fldChar w:fldCharType="begin"/>
            </w:r>
            <w:r w:rsidR="00D639DA" w:rsidRPr="00084FCE">
              <w:rPr>
                <w:noProof/>
                <w:webHidden/>
              </w:rPr>
              <w:instrText xml:space="preserve"> PAGEREF _Toc135469230 \h </w:instrText>
            </w:r>
            <w:r w:rsidR="00D639DA" w:rsidRPr="00084FCE">
              <w:rPr>
                <w:noProof/>
                <w:webHidden/>
              </w:rPr>
            </w:r>
            <w:r w:rsidR="00D639DA" w:rsidRPr="00084FCE">
              <w:rPr>
                <w:noProof/>
                <w:webHidden/>
              </w:rPr>
              <w:fldChar w:fldCharType="separate"/>
            </w:r>
            <w:r w:rsidR="00393CC2">
              <w:rPr>
                <w:noProof/>
                <w:webHidden/>
              </w:rPr>
              <w:t>12</w:t>
            </w:r>
            <w:r w:rsidR="00D639DA" w:rsidRPr="00084FCE">
              <w:rPr>
                <w:noProof/>
                <w:webHidden/>
              </w:rPr>
              <w:fldChar w:fldCharType="end"/>
            </w:r>
          </w:hyperlink>
        </w:p>
        <w:p w14:paraId="3DBC1577" w14:textId="35D4C3E0" w:rsidR="00D639DA" w:rsidRPr="00084FCE" w:rsidRDefault="00000000">
          <w:pPr>
            <w:pStyle w:val="Sumrio1"/>
            <w:rPr>
              <w:rFonts w:asciiTheme="minorHAnsi" w:eastAsiaTheme="minorEastAsia" w:hAnsiTheme="minorHAnsi" w:cstheme="minorBidi"/>
              <w:noProof/>
              <w:sz w:val="22"/>
              <w:szCs w:val="22"/>
            </w:rPr>
          </w:pPr>
          <w:hyperlink w:anchor="_Toc135469231" w:history="1">
            <w:r w:rsidR="00D639DA" w:rsidRPr="00084FCE">
              <w:rPr>
                <w:rStyle w:val="Hyperlink"/>
                <w:noProof/>
              </w:rPr>
              <w:t>9.</w:t>
            </w:r>
            <w:r w:rsidR="00D639DA" w:rsidRPr="00084FCE">
              <w:rPr>
                <w:rFonts w:asciiTheme="minorHAnsi" w:eastAsiaTheme="minorEastAsia" w:hAnsiTheme="minorHAnsi" w:cstheme="minorBidi"/>
                <w:noProof/>
                <w:sz w:val="22"/>
                <w:szCs w:val="22"/>
              </w:rPr>
              <w:tab/>
            </w:r>
            <w:r w:rsidR="00D639DA" w:rsidRPr="00084FCE">
              <w:rPr>
                <w:rStyle w:val="Hyperlink"/>
                <w:noProof/>
              </w:rPr>
              <w:t>DA ATA DE REGISTRO DE PREÇOS</w:t>
            </w:r>
            <w:r w:rsidR="00D639DA" w:rsidRPr="00084FCE">
              <w:rPr>
                <w:noProof/>
                <w:webHidden/>
              </w:rPr>
              <w:tab/>
            </w:r>
            <w:r w:rsidR="00D639DA" w:rsidRPr="00084FCE">
              <w:rPr>
                <w:noProof/>
                <w:webHidden/>
              </w:rPr>
              <w:fldChar w:fldCharType="begin"/>
            </w:r>
            <w:r w:rsidR="00D639DA" w:rsidRPr="00084FCE">
              <w:rPr>
                <w:noProof/>
                <w:webHidden/>
              </w:rPr>
              <w:instrText xml:space="preserve"> PAGEREF _Toc135469231 \h </w:instrText>
            </w:r>
            <w:r w:rsidR="00D639DA" w:rsidRPr="00084FCE">
              <w:rPr>
                <w:noProof/>
                <w:webHidden/>
              </w:rPr>
            </w:r>
            <w:r w:rsidR="00D639DA" w:rsidRPr="00084FCE">
              <w:rPr>
                <w:noProof/>
                <w:webHidden/>
              </w:rPr>
              <w:fldChar w:fldCharType="separate"/>
            </w:r>
            <w:r w:rsidR="00393CC2">
              <w:rPr>
                <w:noProof/>
                <w:webHidden/>
              </w:rPr>
              <w:t>14</w:t>
            </w:r>
            <w:r w:rsidR="00D639DA" w:rsidRPr="00084FCE">
              <w:rPr>
                <w:noProof/>
                <w:webHidden/>
              </w:rPr>
              <w:fldChar w:fldCharType="end"/>
            </w:r>
          </w:hyperlink>
        </w:p>
        <w:p w14:paraId="73904E45" w14:textId="3068713A" w:rsidR="00D639DA" w:rsidRDefault="00000000">
          <w:pPr>
            <w:pStyle w:val="Sumrio1"/>
            <w:rPr>
              <w:rFonts w:asciiTheme="minorHAnsi" w:eastAsiaTheme="minorEastAsia" w:hAnsiTheme="minorHAnsi" w:cstheme="minorBidi"/>
              <w:noProof/>
              <w:sz w:val="22"/>
              <w:szCs w:val="22"/>
            </w:rPr>
          </w:pPr>
          <w:hyperlink w:anchor="_Toc135469232" w:history="1">
            <w:r w:rsidR="00D639DA" w:rsidRPr="00084FCE">
              <w:rPr>
                <w:rStyle w:val="Hyperlink"/>
                <w:noProof/>
              </w:rPr>
              <w:t>10.</w:t>
            </w:r>
            <w:r w:rsidR="00D639DA" w:rsidRPr="00084FCE">
              <w:rPr>
                <w:rFonts w:asciiTheme="minorHAnsi" w:eastAsiaTheme="minorEastAsia" w:hAnsiTheme="minorHAnsi" w:cstheme="minorBidi"/>
                <w:noProof/>
                <w:sz w:val="22"/>
                <w:szCs w:val="22"/>
              </w:rPr>
              <w:tab/>
            </w:r>
            <w:r w:rsidR="00D639DA" w:rsidRPr="00084FCE">
              <w:rPr>
                <w:rStyle w:val="Hyperlink"/>
                <w:noProof/>
              </w:rPr>
              <w:t>DA FORMAÇÃO DO CADASTRO DE RESERVA</w:t>
            </w:r>
            <w:r w:rsidR="00D639DA" w:rsidRPr="00084FCE">
              <w:rPr>
                <w:noProof/>
                <w:webHidden/>
              </w:rPr>
              <w:tab/>
            </w:r>
            <w:r w:rsidR="00D639DA" w:rsidRPr="00084FCE">
              <w:rPr>
                <w:noProof/>
                <w:webHidden/>
              </w:rPr>
              <w:fldChar w:fldCharType="begin"/>
            </w:r>
            <w:r w:rsidR="00D639DA" w:rsidRPr="00084FCE">
              <w:rPr>
                <w:noProof/>
                <w:webHidden/>
              </w:rPr>
              <w:instrText xml:space="preserve"> PAGEREF _Toc135469232 \h </w:instrText>
            </w:r>
            <w:r w:rsidR="00D639DA" w:rsidRPr="00084FCE">
              <w:rPr>
                <w:noProof/>
                <w:webHidden/>
              </w:rPr>
            </w:r>
            <w:r w:rsidR="00D639DA" w:rsidRPr="00084FCE">
              <w:rPr>
                <w:noProof/>
                <w:webHidden/>
              </w:rPr>
              <w:fldChar w:fldCharType="separate"/>
            </w:r>
            <w:r w:rsidR="00393CC2">
              <w:rPr>
                <w:noProof/>
                <w:webHidden/>
              </w:rPr>
              <w:t>14</w:t>
            </w:r>
            <w:r w:rsidR="00D639DA" w:rsidRPr="00084FCE">
              <w:rPr>
                <w:noProof/>
                <w:webHidden/>
              </w:rPr>
              <w:fldChar w:fldCharType="end"/>
            </w:r>
          </w:hyperlink>
        </w:p>
        <w:p w14:paraId="02179752" w14:textId="101DA0A2" w:rsidR="00D639DA" w:rsidRDefault="00000000">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393CC2">
              <w:rPr>
                <w:noProof/>
                <w:webHidden/>
              </w:rPr>
              <w:t>15</w:t>
            </w:r>
            <w:r w:rsidR="00D639DA">
              <w:rPr>
                <w:noProof/>
                <w:webHidden/>
              </w:rPr>
              <w:fldChar w:fldCharType="end"/>
            </w:r>
          </w:hyperlink>
        </w:p>
        <w:p w14:paraId="5E14C7C7" w14:textId="596EAC8D" w:rsidR="00D639DA" w:rsidRDefault="00000000">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393CC2">
              <w:rPr>
                <w:noProof/>
                <w:webHidden/>
              </w:rPr>
              <w:t>15</w:t>
            </w:r>
            <w:r w:rsidR="00D639DA">
              <w:rPr>
                <w:noProof/>
                <w:webHidden/>
              </w:rPr>
              <w:fldChar w:fldCharType="end"/>
            </w:r>
          </w:hyperlink>
        </w:p>
        <w:p w14:paraId="5E4116D4" w14:textId="43EEE273" w:rsidR="00D639DA" w:rsidRDefault="00000000">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393CC2">
              <w:rPr>
                <w:noProof/>
                <w:webHidden/>
              </w:rPr>
              <w:t>17</w:t>
            </w:r>
            <w:r w:rsidR="00D639DA">
              <w:rPr>
                <w:noProof/>
                <w:webHidden/>
              </w:rPr>
              <w:fldChar w:fldCharType="end"/>
            </w:r>
          </w:hyperlink>
        </w:p>
        <w:p w14:paraId="0215A553" w14:textId="3BB0E80E" w:rsidR="00D639DA" w:rsidRDefault="00000000">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393CC2">
              <w:rPr>
                <w:noProof/>
                <w:webHidden/>
              </w:rPr>
              <w:t>18</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16F321E6" w14:textId="77777777" w:rsidR="00084FCE" w:rsidRPr="00CB4363" w:rsidRDefault="00084FCE" w:rsidP="00084FCE">
      <w:pPr>
        <w:tabs>
          <w:tab w:val="left" w:pos="4962"/>
        </w:tabs>
        <w:jc w:val="center"/>
        <w:rPr>
          <w:rFonts w:ascii="Arial" w:hAnsi="Arial" w:cs="Arial"/>
          <w:b/>
          <w:sz w:val="20"/>
          <w:szCs w:val="20"/>
        </w:rPr>
      </w:pPr>
      <w:r w:rsidRPr="00CB4363">
        <w:rPr>
          <w:rFonts w:ascii="Arial" w:hAnsi="Arial" w:cs="Arial"/>
          <w:sz w:val="20"/>
          <w:szCs w:val="20"/>
        </w:rPr>
        <w:object w:dxaOrig="3361" w:dyaOrig="3600" w14:anchorId="7F847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6.5pt" o:ole="" filled="t">
            <v:fill color2="black"/>
            <v:imagedata r:id="rId14" o:title=""/>
          </v:shape>
          <o:OLEObject Type="Embed" ProgID="MSDraw" ShapeID="_x0000_i1025" DrawAspect="Content" ObjectID="_1777977205" r:id="rId15"/>
        </w:object>
      </w:r>
    </w:p>
    <w:p w14:paraId="0868445B" w14:textId="77777777" w:rsidR="00084FCE" w:rsidRPr="00CB4363" w:rsidRDefault="00084FCE" w:rsidP="00084FCE">
      <w:pPr>
        <w:jc w:val="center"/>
        <w:rPr>
          <w:rFonts w:ascii="Arial" w:hAnsi="Arial" w:cs="Arial"/>
          <w:b/>
          <w:spacing w:val="20"/>
          <w:sz w:val="20"/>
          <w:szCs w:val="20"/>
        </w:rPr>
      </w:pPr>
      <w:r w:rsidRPr="00CB4363">
        <w:rPr>
          <w:rFonts w:ascii="Arial" w:hAnsi="Arial" w:cs="Arial"/>
          <w:b/>
          <w:sz w:val="20"/>
          <w:szCs w:val="20"/>
        </w:rPr>
        <w:t>MINISTÉRIO DA DEFESA</w:t>
      </w:r>
    </w:p>
    <w:p w14:paraId="23131BB2" w14:textId="77777777" w:rsidR="00084FCE" w:rsidRPr="00CB4363" w:rsidRDefault="00084FCE" w:rsidP="00084FCE">
      <w:pPr>
        <w:keepLines/>
        <w:jc w:val="center"/>
        <w:rPr>
          <w:rFonts w:ascii="Arial" w:hAnsi="Arial" w:cs="Arial"/>
          <w:b/>
          <w:sz w:val="20"/>
          <w:szCs w:val="20"/>
        </w:rPr>
      </w:pPr>
      <w:r w:rsidRPr="00CB4363">
        <w:rPr>
          <w:rFonts w:ascii="Arial" w:hAnsi="Arial" w:cs="Arial"/>
          <w:b/>
          <w:spacing w:val="20"/>
          <w:sz w:val="20"/>
          <w:szCs w:val="20"/>
        </w:rPr>
        <w:t>EXÉRCITO BRASILEIRO</w:t>
      </w:r>
    </w:p>
    <w:p w14:paraId="2F1A3DD4" w14:textId="77777777" w:rsidR="00084FCE" w:rsidRPr="00CB4363" w:rsidRDefault="00084FCE" w:rsidP="00084FCE">
      <w:pPr>
        <w:jc w:val="center"/>
        <w:textAlignment w:val="baseline"/>
        <w:rPr>
          <w:rFonts w:ascii="Arial" w:hAnsi="Arial" w:cs="Arial"/>
          <w:b/>
          <w:color w:val="00000A"/>
          <w:kern w:val="3"/>
          <w:sz w:val="20"/>
          <w:szCs w:val="20"/>
        </w:rPr>
      </w:pPr>
      <w:r w:rsidRPr="00CB4363">
        <w:rPr>
          <w:rFonts w:ascii="Arial" w:hAnsi="Arial" w:cs="Arial"/>
          <w:b/>
          <w:color w:val="00000A"/>
          <w:kern w:val="3"/>
          <w:sz w:val="20"/>
          <w:szCs w:val="20"/>
        </w:rPr>
        <w:t>CML       –        1ª RM</w:t>
      </w:r>
    </w:p>
    <w:p w14:paraId="1CC2B068" w14:textId="77777777" w:rsidR="00084FCE" w:rsidRPr="00CB4363" w:rsidRDefault="00084FCE" w:rsidP="00084FCE">
      <w:pPr>
        <w:jc w:val="center"/>
        <w:textAlignment w:val="baseline"/>
        <w:rPr>
          <w:rFonts w:ascii="Arial" w:hAnsi="Arial" w:cs="Arial"/>
          <w:b/>
          <w:color w:val="00000A"/>
          <w:kern w:val="3"/>
          <w:sz w:val="20"/>
          <w:szCs w:val="20"/>
        </w:rPr>
      </w:pPr>
      <w:r w:rsidRPr="00CB4363">
        <w:rPr>
          <w:rFonts w:ascii="Arial" w:hAnsi="Arial" w:cs="Arial"/>
          <w:b/>
          <w:color w:val="00000A"/>
          <w:kern w:val="3"/>
          <w:sz w:val="20"/>
          <w:szCs w:val="20"/>
        </w:rPr>
        <w:t>BASE DE ADMINISTRAÇÃO E APOIO DA 1ª REGIÃO MILITAR</w:t>
      </w:r>
    </w:p>
    <w:p w14:paraId="73F636B5" w14:textId="77777777" w:rsidR="00084FCE" w:rsidRPr="00CB4363" w:rsidRDefault="00084FCE" w:rsidP="00084FCE">
      <w:pPr>
        <w:jc w:val="center"/>
        <w:textAlignment w:val="baseline"/>
        <w:rPr>
          <w:rFonts w:ascii="Arial" w:hAnsi="Arial" w:cs="Arial"/>
          <w:b/>
          <w:color w:val="00000A"/>
          <w:kern w:val="3"/>
          <w:sz w:val="20"/>
          <w:szCs w:val="20"/>
        </w:rPr>
      </w:pPr>
      <w:r w:rsidRPr="00CB4363">
        <w:rPr>
          <w:rFonts w:ascii="Arial" w:hAnsi="Arial" w:cs="Arial"/>
          <w:b/>
          <w:color w:val="00000A"/>
          <w:kern w:val="3"/>
          <w:sz w:val="20"/>
          <w:szCs w:val="20"/>
        </w:rPr>
        <w:t xml:space="preserve"> (Cmdo QGMG/1934)</w:t>
      </w:r>
    </w:p>
    <w:p w14:paraId="479DAF0C" w14:textId="693668F2" w:rsidR="00084FCE" w:rsidRPr="006E1990" w:rsidRDefault="00084FCE" w:rsidP="00084FCE">
      <w:pPr>
        <w:spacing w:beforeLines="120" w:before="288" w:afterLines="120" w:after="288" w:line="312" w:lineRule="auto"/>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90005</w:t>
      </w:r>
      <w:r w:rsidRPr="006E1990">
        <w:rPr>
          <w:rFonts w:ascii="Arial" w:hAnsi="Arial" w:cs="Arial"/>
          <w:b/>
          <w:color w:val="000000"/>
          <w:sz w:val="20"/>
          <w:szCs w:val="20"/>
        </w:rPr>
        <w:t>/20</w:t>
      </w:r>
      <w:r>
        <w:rPr>
          <w:rFonts w:ascii="Arial" w:hAnsi="Arial" w:cs="Arial"/>
          <w:b/>
          <w:color w:val="000000"/>
          <w:sz w:val="20"/>
          <w:szCs w:val="20"/>
        </w:rPr>
        <w:t>24</w:t>
      </w:r>
    </w:p>
    <w:p w14:paraId="1CC7C9FE" w14:textId="44078F1B"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084FCE" w:rsidRPr="002F0A51">
        <w:rPr>
          <w:rFonts w:ascii="Arial" w:hAnsi="Arial" w:cs="Arial"/>
          <w:bCs/>
          <w:color w:val="000000"/>
          <w:sz w:val="20"/>
          <w:szCs w:val="20"/>
        </w:rPr>
        <w:t>64006.001878/2024-71</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26D2B9EA" w:rsidR="003C7A23" w:rsidRPr="006E1990" w:rsidRDefault="00084FCE" w:rsidP="00C87581">
      <w:pPr>
        <w:pStyle w:val="Nivel2"/>
        <w:numPr>
          <w:ilvl w:val="0"/>
          <w:numId w:val="0"/>
        </w:numPr>
        <w:ind w:firstLine="1134"/>
        <w:rPr>
          <w:rFonts w:eastAsia="Times New Roman"/>
        </w:rPr>
      </w:pPr>
      <w:r w:rsidRPr="00BE5A1F">
        <w:t>Torna-se público que a Base de Administração e Apoio da 1ª Região Militar, por meio da Seção de Licitações e Contratos, sediada na Praça Duque de Caxias, 25 Ala Marcílio Dias - Térreo - Centro Rio de Janeiro - RJ</w:t>
      </w:r>
      <w:r w:rsidR="003C7A23" w:rsidRPr="006E1990">
        <w:t>, realizará licitação</w:t>
      </w:r>
      <w:r w:rsidR="003C7A23" w:rsidRPr="007103E1">
        <w:t>,</w:t>
      </w:r>
      <w:r w:rsidR="007103E1" w:rsidRPr="007103E1">
        <w:t xml:space="preserve"> </w:t>
      </w:r>
      <w:r w:rsidR="007103E1" w:rsidRPr="00084FCE">
        <w:t>para registro de preços,</w:t>
      </w:r>
      <w:r w:rsidR="003C7A23" w:rsidRPr="00084FCE">
        <w:t xml:space="preserve"> na modalidade PREGÃO, na forma ELETRÔNICA,</w:t>
      </w:r>
      <w:r w:rsidR="003C7A23" w:rsidRPr="00084FCE">
        <w:rPr>
          <w:rFonts w:eastAsia="Times New Roman"/>
        </w:rPr>
        <w:t xml:space="preserve"> </w:t>
      </w:r>
      <w:r w:rsidR="003C7A23" w:rsidRPr="00084FCE">
        <w:t xml:space="preserve">nos termos da </w:t>
      </w:r>
      <w:hyperlink r:id="rId16" w:history="1">
        <w:r w:rsidR="003C7A23" w:rsidRPr="00084FCE">
          <w:rPr>
            <w:rStyle w:val="Hyperlink"/>
          </w:rPr>
          <w:t>Lei nº 14.133, de</w:t>
        </w:r>
        <w:r w:rsidR="007103E1" w:rsidRPr="00084FCE">
          <w:rPr>
            <w:rStyle w:val="Hyperlink"/>
          </w:rPr>
          <w:t xml:space="preserve"> 1º de abril de</w:t>
        </w:r>
        <w:r w:rsidR="003C7A23" w:rsidRPr="00084FCE">
          <w:rPr>
            <w:rStyle w:val="Hyperlink"/>
          </w:rPr>
          <w:t xml:space="preserve"> 2021</w:t>
        </w:r>
      </w:hyperlink>
      <w:r w:rsidR="003C7A23" w:rsidRPr="00084FCE">
        <w:t xml:space="preserve">, </w:t>
      </w:r>
      <w:r w:rsidR="007103E1" w:rsidRPr="00084FCE">
        <w:t xml:space="preserve">do Decreto nº 11.462, de 31 de março de 2023, </w:t>
      </w:r>
      <w:r w:rsidR="003C7A23" w:rsidRPr="00084FCE">
        <w:t>e</w:t>
      </w:r>
      <w:r w:rsidR="003C7A23" w:rsidRPr="006E1990">
        <w:t xml:space="preserve"> demais legislação aplicável e, ainda, de acordo com as condições estabelecidas neste Edital</w:t>
      </w:r>
      <w:r w:rsidR="003C7A23" w:rsidRPr="006E1990">
        <w:rPr>
          <w:rFonts w:eastAsia="Times New Roman"/>
        </w:rPr>
        <w:t>.</w:t>
      </w:r>
    </w:p>
    <w:p w14:paraId="00B217AE" w14:textId="77777777" w:rsidR="003C7A23" w:rsidRPr="006E1990" w:rsidRDefault="003C7A23" w:rsidP="00A974BD">
      <w:pPr>
        <w:pStyle w:val="Nivel01"/>
        <w:rPr>
          <w:lang w:eastAsia="en-US"/>
        </w:rPr>
      </w:pPr>
      <w:bookmarkStart w:id="2" w:name="_Toc135469223"/>
      <w:r w:rsidRPr="006E1990">
        <w:rPr>
          <w:lang w:eastAsia="en-US"/>
        </w:rPr>
        <w:t>DO OBJETO</w:t>
      </w:r>
      <w:bookmarkEnd w:id="2"/>
    </w:p>
    <w:p w14:paraId="4B43170C" w14:textId="72136EF0" w:rsidR="003C7A23" w:rsidRPr="006E1990" w:rsidRDefault="003C7A23" w:rsidP="00C87581">
      <w:pPr>
        <w:pStyle w:val="Nivel2"/>
      </w:pPr>
      <w:r w:rsidRPr="006E1990">
        <w:t xml:space="preserve">O objeto da presente licitação é a </w:t>
      </w:r>
      <w:r w:rsidR="00084FCE">
        <w:t>a</w:t>
      </w:r>
      <w:r w:rsidR="00084FCE" w:rsidRPr="0020168A">
        <w:t>quisição de</w:t>
      </w:r>
      <w:r w:rsidR="00084FCE" w:rsidRPr="002F0A51">
        <w:rPr>
          <w:color w:val="FF0000"/>
        </w:rPr>
        <w:t xml:space="preserve"> </w:t>
      </w:r>
      <w:r w:rsidR="00084FCE" w:rsidRPr="002F0A51">
        <w:rPr>
          <w:color w:val="auto"/>
        </w:rPr>
        <w:t>equipamentos e insumos de informática não enquadrados como solução de TIC</w:t>
      </w:r>
      <w:r w:rsidR="00084FCE" w:rsidRPr="006E1990">
        <w:t xml:space="preserve"> </w:t>
      </w:r>
      <w:r w:rsidRPr="006E1990">
        <w:t>conforme condições, quantidades e exigências estabelecidas neste Edital e seus anexos.</w:t>
      </w:r>
    </w:p>
    <w:p w14:paraId="67D800F9" w14:textId="262F04C1" w:rsidR="003C7A23" w:rsidRPr="00027569" w:rsidRDefault="003C7A23" w:rsidP="00027569">
      <w:pPr>
        <w:pStyle w:val="Nvel2-Red"/>
        <w:rPr>
          <w:i w:val="0"/>
          <w:iCs w:val="0"/>
          <w:color w:val="auto"/>
        </w:rPr>
      </w:pPr>
      <w:r w:rsidRPr="00084FCE">
        <w:rPr>
          <w:i w:val="0"/>
          <w:iCs w:val="0"/>
          <w:color w:val="auto"/>
        </w:rPr>
        <w:t>A licitação será dividida em itens, conforme tabela constante do Termo de Referência, facultando-se ao licitante a participação em quantos itens forem de seu interesse</w:t>
      </w:r>
      <w:r w:rsidR="00027569">
        <w:rPr>
          <w:i w:val="0"/>
          <w:iCs w:val="0"/>
          <w:color w:val="auto"/>
        </w:rPr>
        <w:t>, havendo qualquer discordância entre a descrição do item no termo de referência e o CATMAT prevalecerá a descrição do termo de referência</w:t>
      </w:r>
      <w:r w:rsidRPr="00027569">
        <w:rPr>
          <w:i w:val="0"/>
          <w:iCs w:val="0"/>
          <w:color w:val="auto"/>
        </w:rPr>
        <w:t>.</w:t>
      </w:r>
    </w:p>
    <w:p w14:paraId="09453385" w14:textId="5FAE7E0C" w:rsidR="007103E1" w:rsidRPr="00084FCE" w:rsidRDefault="007103E1" w:rsidP="00A974BD">
      <w:pPr>
        <w:pStyle w:val="Nivel01"/>
      </w:pPr>
      <w:bookmarkStart w:id="3" w:name="_Toc135469224"/>
      <w:commentRangeStart w:id="4"/>
      <w:r w:rsidRPr="00084FCE">
        <w:t xml:space="preserve">DO REGISTRO DE PREÇOS </w:t>
      </w:r>
      <w:commentRangeEnd w:id="4"/>
      <w:r w:rsidR="008E7D8A" w:rsidRPr="00084FCE">
        <w:rPr>
          <w:rStyle w:val="Refdecomentrio"/>
        </w:rPr>
        <w:commentReference w:id="4"/>
      </w:r>
      <w:bookmarkEnd w:id="3"/>
    </w:p>
    <w:p w14:paraId="3ED61FCD" w14:textId="77C6073B" w:rsidR="007103E1" w:rsidRPr="00084FCE" w:rsidRDefault="007103E1" w:rsidP="00A974BD">
      <w:pPr>
        <w:pStyle w:val="Nivel2"/>
      </w:pPr>
      <w:r w:rsidRPr="00084FCE">
        <w:t>As regras referentes aos órgãos gerenciador e participantes, bem como a eventuais adesões são as que constam da minuta de Ata de Registro de Preços</w:t>
      </w:r>
      <w:r w:rsidR="008E7D8A" w:rsidRPr="00084FCE">
        <w:t>.</w:t>
      </w:r>
    </w:p>
    <w:p w14:paraId="362AFB15" w14:textId="77777777" w:rsidR="003C7A23" w:rsidRPr="006E1990" w:rsidRDefault="003C7A23" w:rsidP="00A974BD">
      <w:pPr>
        <w:pStyle w:val="Nivel01"/>
      </w:pPr>
      <w:bookmarkStart w:id="5" w:name="_Toc135469225"/>
      <w:r w:rsidRPr="006E1990">
        <w:t>DA PARTICIPAÇÃO NA LICITAÇÃO</w:t>
      </w:r>
      <w:bookmarkEnd w:id="5"/>
    </w:p>
    <w:p w14:paraId="6CFE3240" w14:textId="3755F044" w:rsidR="00FE2690" w:rsidRDefault="00FE2690" w:rsidP="00535637">
      <w:pPr>
        <w:pStyle w:val="Nivel2"/>
      </w:pPr>
      <w:bookmarkStart w:id="6" w:name="_Hlk135302270"/>
      <w:r w:rsidRPr="00FE2690">
        <w:t>Poderão participar deste Pregão os interessados que estiverem previamente credenciados no Sistema de Cadastramento Unificado de Fornecedores - SICAF e no Sistema de Compras do Governo Federal (</w:t>
      </w:r>
      <w:hyperlink r:id="rId17" w:history="1">
        <w:r w:rsidRPr="00782A77">
          <w:rPr>
            <w:rStyle w:val="Hyperlink"/>
          </w:rPr>
          <w:t>www.gov.br/compras</w:t>
        </w:r>
      </w:hyperlink>
      <w:r w:rsidRPr="00FE2690">
        <w:t>).</w:t>
      </w:r>
      <w:bookmarkEnd w:id="6"/>
    </w:p>
    <w:p w14:paraId="5604E69A" w14:textId="0FAD3820" w:rsidR="003C7A23" w:rsidRPr="00782A77" w:rsidRDefault="003C7A23" w:rsidP="00535637">
      <w:pPr>
        <w:pStyle w:val="Nivel3"/>
      </w:pPr>
      <w:r w:rsidRPr="00264555">
        <w:t>O</w:t>
      </w:r>
      <w:bookmarkStart w:id="7"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7"/>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 xml:space="preserve">É de responsabilidade do cadastrado conferir a exatidão dos seus dados cadastrais nos Sistemas relacionados no item anterior e mantê-los atualizados junto aos órgãos responsáveis pela informação, </w:t>
      </w:r>
      <w:r w:rsidRPr="00535637">
        <w:lastRenderedPageBreak/>
        <w:t>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53062493" w:rsidR="003C7A23" w:rsidRPr="00084FCE" w:rsidRDefault="00084FCE" w:rsidP="00535637">
      <w:pPr>
        <w:pStyle w:val="Nvel2-Red"/>
        <w:rPr>
          <w:rFonts w:eastAsia="Times New Roman"/>
          <w:i w:val="0"/>
          <w:iCs w:val="0"/>
          <w:color w:val="auto"/>
        </w:rPr>
      </w:pPr>
      <w:r w:rsidRPr="00084FCE">
        <w:rPr>
          <w:i w:val="0"/>
          <w:iCs w:val="0"/>
          <w:color w:val="auto"/>
        </w:rPr>
        <w:t>Na presente licitação a</w:t>
      </w:r>
      <w:r w:rsidR="003C7A23" w:rsidRPr="00084FCE">
        <w:rPr>
          <w:i w:val="0"/>
          <w:iCs w:val="0"/>
          <w:color w:val="auto"/>
        </w:rPr>
        <w:t xml:space="preserve"> participação é exclusiva a microempresas e empresas de pequeno porte, nos termos do </w:t>
      </w:r>
      <w:hyperlink r:id="rId18">
        <w:r w:rsidR="003C7A23" w:rsidRPr="00084FCE">
          <w:rPr>
            <w:rStyle w:val="Hyperlink"/>
            <w:i w:val="0"/>
            <w:iCs w:val="0"/>
            <w:color w:val="auto"/>
          </w:rPr>
          <w:t>art. 48 da Lei Complementar nº 123, de 14 de dezembro de 2006</w:t>
        </w:r>
      </w:hyperlink>
      <w:r w:rsidR="003C7A23" w:rsidRPr="00084FCE">
        <w:rPr>
          <w:i w:val="0"/>
          <w:iCs w:val="0"/>
          <w:color w:val="auto"/>
        </w:rPr>
        <w:t>.</w:t>
      </w:r>
    </w:p>
    <w:p w14:paraId="47D8A6FB" w14:textId="77777777" w:rsidR="003C7A23" w:rsidRPr="00084FCE" w:rsidRDefault="003C7A23" w:rsidP="00535637">
      <w:pPr>
        <w:pStyle w:val="Nvel3-R"/>
        <w:rPr>
          <w:i w:val="0"/>
          <w:iCs w:val="0"/>
          <w:color w:val="auto"/>
        </w:rPr>
      </w:pPr>
      <w:bookmarkStart w:id="8" w:name="_Ref117015508"/>
      <w:commentRangeStart w:id="9"/>
      <w:r w:rsidRPr="00084FCE">
        <w:rPr>
          <w:i w:val="0"/>
          <w:iCs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commentRangeEnd w:id="9"/>
      <w:r w:rsidR="007B02C3" w:rsidRPr="00084FCE">
        <w:rPr>
          <w:rStyle w:val="Refdecomentrio"/>
          <w:i w:val="0"/>
          <w:iCs w:val="0"/>
          <w:color w:val="auto"/>
        </w:rPr>
        <w:commentReference w:id="9"/>
      </w:r>
    </w:p>
    <w:p w14:paraId="0E744A58" w14:textId="216119E8" w:rsidR="003C7A23" w:rsidRPr="006E1990" w:rsidRDefault="003C7A23" w:rsidP="00535637">
      <w:pPr>
        <w:pStyle w:val="Nivel2"/>
        <w:rPr>
          <w:rFonts w:eastAsia="Times New Roman"/>
          <w:color w:val="auto"/>
        </w:rPr>
      </w:pPr>
      <w:r w:rsidRPr="00084FCE">
        <w:rPr>
          <w:color w:val="auto"/>
        </w:rPr>
        <w:t xml:space="preserve">Será concedido tratamento favorecido para as microempresas e empresas de pequeno porte, </w:t>
      </w:r>
      <w:commentRangeStart w:id="10"/>
      <w:r w:rsidRPr="00084FCE">
        <w:rPr>
          <w:color w:val="auto"/>
        </w:rPr>
        <w:t xml:space="preserve">para as sociedades cooperativas </w:t>
      </w:r>
      <w:r w:rsidRPr="00084FCE">
        <w:rPr>
          <w:rFonts w:eastAsia="Times New Roman"/>
          <w:color w:val="auto"/>
        </w:rPr>
        <w:t xml:space="preserve">mencionadas no </w:t>
      </w:r>
      <w:hyperlink r:id="rId19" w:anchor="art16">
        <w:r w:rsidRPr="00084FCE">
          <w:rPr>
            <w:rStyle w:val="Hyperlink"/>
            <w:rFonts w:eastAsia="Times New Roman"/>
            <w:color w:val="auto"/>
          </w:rPr>
          <w:t xml:space="preserve">artigo </w:t>
        </w:r>
        <w:r w:rsidRPr="00084FCE">
          <w:rPr>
            <w:rStyle w:val="Hyperlink"/>
            <w:color w:val="auto"/>
          </w:rPr>
          <w:t>16 da Lei nº 14.133, de 2021</w:t>
        </w:r>
      </w:hyperlink>
      <w:commentRangeEnd w:id="10"/>
      <w:r w:rsidRPr="00084FCE">
        <w:rPr>
          <w:color w:val="auto"/>
        </w:rPr>
        <w:commentReference w:id="10"/>
      </w:r>
      <w:r w:rsidRPr="00084FCE">
        <w:rPr>
          <w:color w:val="auto"/>
        </w:rPr>
        <w:t xml:space="preserve">, para o agricultor </w:t>
      </w:r>
      <w:r w:rsidRPr="58B543D9">
        <w:rPr>
          <w:color w:val="auto"/>
        </w:rPr>
        <w:t xml:space="preserve">familiar, o produtor rural pessoa física e para o microempreendedor individual - MEI, nos limites previstos da </w:t>
      </w:r>
      <w:hyperlink r:id="rId20">
        <w:r w:rsidRPr="58B543D9">
          <w:rPr>
            <w:rStyle w:val="Hyperlink"/>
          </w:rPr>
          <w:t>Lei Complementar nº 123, de 2006</w:t>
        </w:r>
      </w:hyperlink>
      <w:r w:rsidR="00D433A0" w:rsidRPr="58B543D9">
        <w:rPr>
          <w:color w:val="auto"/>
        </w:rPr>
        <w:t xml:space="preserve"> e do Decreto n.º 8.538, de 2015.</w:t>
      </w:r>
    </w:p>
    <w:p w14:paraId="1E54BE7B" w14:textId="77777777" w:rsidR="003C7A23" w:rsidRPr="006E1990" w:rsidRDefault="003C7A23" w:rsidP="00535637">
      <w:pPr>
        <w:pStyle w:val="Nivel2"/>
      </w:pPr>
      <w:bookmarkStart w:id="11" w:name="_Ref117000692"/>
      <w:r w:rsidRPr="58B543D9">
        <w:t xml:space="preserve">Não </w:t>
      </w:r>
      <w:r w:rsidRPr="00535637">
        <w:t>poderão</w:t>
      </w:r>
      <w:r w:rsidRPr="58B543D9">
        <w:t xml:space="preserve"> disputar esta licitação:</w:t>
      </w:r>
      <w:bookmarkEnd w:id="11"/>
    </w:p>
    <w:p w14:paraId="341C241D" w14:textId="77777777" w:rsidR="003C7A23" w:rsidRPr="006E1990" w:rsidRDefault="003C7A23" w:rsidP="00535637">
      <w:pPr>
        <w:pStyle w:val="Nivel3"/>
      </w:pPr>
      <w:bookmarkStart w:id="12" w:name="_Ref113883338"/>
      <w:r w:rsidRPr="006E1990">
        <w:t>aquele que não atenda às condições deste Edital e seu(s) anexo(s);</w:t>
      </w:r>
    </w:p>
    <w:p w14:paraId="36A2458D" w14:textId="77777777" w:rsidR="003C7A23" w:rsidRPr="004A0EA0" w:rsidRDefault="003C7A23" w:rsidP="00535637">
      <w:pPr>
        <w:pStyle w:val="Nivel3"/>
      </w:pPr>
      <w:bookmarkStart w:id="13" w:name="_Ref114659912"/>
      <w:r w:rsidRPr="004A0EA0">
        <w:t>autor do anteprojeto, do projeto básico ou do projeto executivo, pessoa física ou jurídica, quando a licitação versar sobre serviços ou fornecimento de bens a ele relacionados;</w:t>
      </w:r>
      <w:bookmarkEnd w:id="12"/>
      <w:bookmarkEnd w:id="13"/>
    </w:p>
    <w:p w14:paraId="0A5303F9" w14:textId="77777777" w:rsidR="003C7A23" w:rsidRPr="004A0EA0" w:rsidRDefault="003C7A23" w:rsidP="00535637">
      <w:pPr>
        <w:pStyle w:val="Nivel3"/>
      </w:pPr>
      <w:bookmarkStart w:id="14" w:name="_Ref114659913"/>
      <w:bookmarkStart w:id="15"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4"/>
      <w:r w:rsidRPr="004A0EA0">
        <w:t xml:space="preserve"> </w:t>
      </w:r>
      <w:bookmarkEnd w:id="15"/>
    </w:p>
    <w:p w14:paraId="2DCC2174" w14:textId="77777777" w:rsidR="003C7A23" w:rsidRPr="006E1990" w:rsidRDefault="003C7A23" w:rsidP="00535637">
      <w:pPr>
        <w:pStyle w:val="Nivel3"/>
      </w:pPr>
      <w:bookmarkStart w:id="16"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6"/>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7" w:name="_Ref113883579"/>
      <w:r w:rsidRPr="006E1990">
        <w:t>empresas controladoras, controladas ou coligadas, nos termos da Lei nº 6.404, de 15 de dezembro de 1976, concorrendo entre si;</w:t>
      </w:r>
      <w:bookmarkEnd w:id="17"/>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8" w:name="_Ref113962336"/>
      <w:r w:rsidRPr="006E1990">
        <w:t xml:space="preserve">agente </w:t>
      </w:r>
      <w:r w:rsidRPr="00535637">
        <w:t>público</w:t>
      </w:r>
      <w:r w:rsidRPr="006E1990">
        <w:t xml:space="preserve"> do órgão ou entidade licitante;</w:t>
      </w:r>
      <w:bookmarkEnd w:id="18"/>
    </w:p>
    <w:p w14:paraId="3F4B2521" w14:textId="77777777" w:rsidR="003C7A23" w:rsidRPr="00084FCE" w:rsidRDefault="003C7A23" w:rsidP="00535637">
      <w:pPr>
        <w:pStyle w:val="Nvel3-R"/>
        <w:rPr>
          <w:i w:val="0"/>
          <w:iCs w:val="0"/>
          <w:color w:val="auto"/>
        </w:rPr>
      </w:pPr>
      <w:commentRangeStart w:id="19"/>
      <w:r w:rsidRPr="00084FCE">
        <w:rPr>
          <w:i w:val="0"/>
          <w:iCs w:val="0"/>
          <w:color w:val="auto"/>
        </w:rPr>
        <w:t>pessoas jurídicas reunidas em consórcio;</w:t>
      </w:r>
      <w:commentRangeEnd w:id="19"/>
      <w:r w:rsidR="00593CD6" w:rsidRPr="00084FCE">
        <w:rPr>
          <w:rStyle w:val="Refdecomentrio"/>
          <w:i w:val="0"/>
          <w:iCs w:val="0"/>
          <w:color w:val="auto"/>
        </w:rPr>
        <w:commentReference w:id="19"/>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7CFCE0BB" w14:textId="0E484D1C"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393CC2">
        <w:t>3.7.4</w:t>
      </w:r>
      <w:r w:rsidRPr="00535637">
        <w:fldChar w:fldCharType="end"/>
      </w:r>
      <w:r w:rsidRPr="00535637">
        <w:t xml:space="preserve"> será também aplicado ao licitante que atue em substituição a outra pessoa, física ou jurídica, com o intuito de burlar a efetividade da sanção a ela aplicada, inclusive a </w:t>
      </w:r>
      <w:r w:rsidRPr="00535637">
        <w:lastRenderedPageBreak/>
        <w:t>sua controladora, controlada ou coligada, desde que devidamente comprovado o ilícito ou a utilização fraudulenta da personalidade jurídica do licitante.</w:t>
      </w:r>
    </w:p>
    <w:p w14:paraId="0C467367" w14:textId="3D5D5862" w:rsidR="003C7A23" w:rsidRPr="00535637" w:rsidRDefault="003C7A23" w:rsidP="00535637">
      <w:pPr>
        <w:pStyle w:val="Nivel2"/>
      </w:pPr>
      <w:bookmarkStart w:id="20" w:name="art14§2"/>
      <w:bookmarkEnd w:id="20"/>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393CC2">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393CC2">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21" w:name="art14§3"/>
      <w:bookmarkEnd w:id="21"/>
      <w:r w:rsidRPr="00535637">
        <w:t>Equiparam-se aos autores do projeto as empresas integrantes do mesmo grupo econômico.</w:t>
      </w:r>
    </w:p>
    <w:p w14:paraId="144ECC01" w14:textId="20235B03" w:rsidR="003C7A23" w:rsidRPr="004A0EA0" w:rsidRDefault="003C7A23" w:rsidP="00535637">
      <w:pPr>
        <w:pStyle w:val="Nivel2"/>
      </w:pPr>
      <w:bookmarkStart w:id="22" w:name="art14§4"/>
      <w:bookmarkEnd w:id="22"/>
      <w:r>
        <w:t xml:space="preserve">O disposto nos itens </w:t>
      </w:r>
      <w:r>
        <w:fldChar w:fldCharType="begin"/>
      </w:r>
      <w:r>
        <w:instrText xml:space="preserve"> REF _Ref114659912 \r \h  \* MERGEFORMAT </w:instrText>
      </w:r>
      <w:r>
        <w:fldChar w:fldCharType="separate"/>
      </w:r>
      <w:r w:rsidR="00393CC2">
        <w:t>3.7.2</w:t>
      </w:r>
      <w:r>
        <w:fldChar w:fldCharType="end"/>
      </w:r>
      <w:r>
        <w:t xml:space="preserve"> e </w:t>
      </w:r>
      <w:r>
        <w:fldChar w:fldCharType="begin"/>
      </w:r>
      <w:r>
        <w:instrText xml:space="preserve"> REF _Ref114659913 \r \h  \* MERGEFORMAT </w:instrText>
      </w:r>
      <w:r>
        <w:fldChar w:fldCharType="separate"/>
      </w:r>
      <w:r w:rsidR="00393CC2">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23" w:name="art14§5"/>
      <w:bookmarkEnd w:id="23"/>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22">
        <w:r w:rsidRPr="58B543D9">
          <w:rPr>
            <w:rStyle w:val="Hyperlink"/>
          </w:rPr>
          <w:t>Lei nº 14.133/2021</w:t>
        </w:r>
      </w:hyperlink>
      <w:r>
        <w:t>.</w:t>
      </w:r>
    </w:p>
    <w:p w14:paraId="2BFAAE96" w14:textId="209B0987"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393CC2">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24" w:name="_Toc135469226"/>
      <w:r w:rsidRPr="006E1990">
        <w:t>DA APRESENTAÇÃO DA PROPOSTA E DOS DOCUMENTOS DE HABILITAÇÃO</w:t>
      </w:r>
      <w:bookmarkEnd w:id="24"/>
    </w:p>
    <w:p w14:paraId="0CDC5BEB" w14:textId="77777777" w:rsidR="003C7A23" w:rsidRPr="006E1990" w:rsidRDefault="003C7A23" w:rsidP="00535637">
      <w:pPr>
        <w:pStyle w:val="Nivel2"/>
      </w:pPr>
      <w:bookmarkStart w:id="25"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25"/>
    </w:p>
    <w:p w14:paraId="7CBEF247" w14:textId="13764D33" w:rsidR="003C7A23" w:rsidRPr="006E1990" w:rsidRDefault="003C7A23" w:rsidP="00535637">
      <w:pPr>
        <w:pStyle w:val="Nivel2"/>
      </w:pPr>
      <w:bookmarkStart w:id="26"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393CC2">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393CC2">
        <w:t>8.12.1</w:t>
      </w:r>
      <w:r w:rsidRPr="006E1990">
        <w:fldChar w:fldCharType="end"/>
      </w:r>
      <w:r w:rsidRPr="006E1990">
        <w:t xml:space="preserve"> deste Edital.</w:t>
      </w:r>
      <w:bookmarkEnd w:id="26"/>
    </w:p>
    <w:p w14:paraId="44617891" w14:textId="77777777" w:rsidR="003C7A23" w:rsidRPr="006E1990" w:rsidRDefault="003C7A23" w:rsidP="00535637">
      <w:pPr>
        <w:pStyle w:val="Nivel2"/>
      </w:pPr>
      <w:bookmarkStart w:id="27" w:name="_Ref113968921"/>
      <w:r w:rsidRPr="58B543D9">
        <w:t xml:space="preserve">No </w:t>
      </w:r>
      <w:r w:rsidRPr="00535637">
        <w:t>cadastramento</w:t>
      </w:r>
      <w:r w:rsidRPr="58B543D9">
        <w:t xml:space="preserve"> da proposta inicial, o licitante declarará, em campo próprio do sistema, que:</w:t>
      </w:r>
      <w:bookmarkEnd w:id="27"/>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3"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24"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5"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8" w:name="_Ref117000019"/>
      <w:r>
        <w:lastRenderedPageBreak/>
        <w:t xml:space="preserve">O fornecedor enquadrado como microempresa, empresa de pequeno porte ou sociedade cooperativa deverá declarar, ainda, em campo próprio do sistema eletrônico, que cumpre os requisitos estabelecidos no </w:t>
      </w:r>
      <w:hyperlink r:id="rId26" w:anchor="art3">
        <w:r w:rsidRPr="58B543D9">
          <w:rPr>
            <w:rStyle w:val="Hyperlink"/>
          </w:rPr>
          <w:t>artigo 3° da Lei Complementar nº 123, de 2006</w:t>
        </w:r>
      </w:hyperlink>
      <w:r>
        <w:t xml:space="preserve">, estando apto a usufruir do tratamento favorecido estabelecido em seus </w:t>
      </w:r>
      <w:bookmarkEnd w:id="28"/>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27" w:anchor="art4§1">
        <w:r w:rsidRPr="58B543D9">
          <w:rPr>
            <w:rStyle w:val="Hyperlink"/>
          </w:rPr>
          <w:t>§§ 1º ao 3º do art. 4º, da Lei n.º 14.133, de 2021.</w:t>
        </w:r>
      </w:hyperlink>
    </w:p>
    <w:p w14:paraId="06D6F458" w14:textId="77777777" w:rsidR="003C7A23" w:rsidRPr="006E1990" w:rsidRDefault="003C7A23" w:rsidP="00535637">
      <w:pPr>
        <w:pStyle w:val="Nivel3"/>
      </w:pPr>
      <w:commentRangeStart w:id="29"/>
      <w:r w:rsidRPr="00535637">
        <w:t>no</w:t>
      </w:r>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8" w:history="1">
        <w:r w:rsidRPr="006E1990">
          <w:rPr>
            <w:rStyle w:val="Hyperlink"/>
          </w:rPr>
          <w:t>Lei Complementar nº 123, de 2006</w:t>
        </w:r>
      </w:hyperlink>
      <w:r w:rsidRPr="006E1990">
        <w:t>, mesmo que microempresa, empresa de pequeno porte ou sociedade cooperativa.</w:t>
      </w:r>
      <w:commentRangeEnd w:id="29"/>
      <w:r w:rsidR="00373E09" w:rsidRPr="006E1990">
        <w:rPr>
          <w:rStyle w:val="Refdecomentrio"/>
          <w:color w:val="auto"/>
        </w:rPr>
        <w:commentReference w:id="29"/>
      </w:r>
    </w:p>
    <w:p w14:paraId="79F6C9A9" w14:textId="77FC57FC"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393CC2">
        <w:t>4.3</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393CC2">
        <w:t>4.5</w:t>
      </w:r>
      <w:r w:rsidRPr="006E1990">
        <w:fldChar w:fldCharType="end"/>
      </w:r>
      <w:r w:rsidRPr="006E1990">
        <w:t xml:space="preserve"> sujeitará o licitante às sanções previstas na </w:t>
      </w:r>
      <w:hyperlink r:id="rId29"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30"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30"/>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commentRangeStart w:id="31"/>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commentRangeEnd w:id="31"/>
      <w:r w:rsidR="009F6F37" w:rsidRPr="006E1990">
        <w:rPr>
          <w:rStyle w:val="Refdecomentrio"/>
          <w:color w:val="auto"/>
        </w:rPr>
        <w:commentReference w:id="31"/>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commentRangeStart w:id="32"/>
      <w:r w:rsidRPr="00535637">
        <w:t>percentual de desconto inferior a lance já registrado pelo fornecedor no sistema, quando adotado o critério de julgamento por maior desconto.</w:t>
      </w:r>
      <w:commentRangeEnd w:id="32"/>
      <w:r w:rsidR="00490754" w:rsidRPr="00535637">
        <w:rPr>
          <w:rStyle w:val="Refdecomentrio"/>
          <w:sz w:val="20"/>
          <w:szCs w:val="20"/>
        </w:rPr>
        <w:commentReference w:id="32"/>
      </w:r>
    </w:p>
    <w:p w14:paraId="00F817B4" w14:textId="6E49D01E"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393CC2">
        <w:t>4.10</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33" w:name="_Toc135469227"/>
      <w:r w:rsidRPr="006E1990">
        <w:lastRenderedPageBreak/>
        <w:t>DO PREENCHIMENTO DA PROPOSTA</w:t>
      </w:r>
      <w:bookmarkEnd w:id="33"/>
    </w:p>
    <w:p w14:paraId="475CA631" w14:textId="77777777" w:rsidR="003C7A23" w:rsidRPr="00084FCE" w:rsidRDefault="003C7A23" w:rsidP="00535637">
      <w:pPr>
        <w:pStyle w:val="Nivel2"/>
        <w:rPr>
          <w:rFonts w:eastAsia="Times New Roman"/>
          <w:color w:val="auto"/>
        </w:rPr>
      </w:pPr>
      <w:r w:rsidRPr="006E1990">
        <w:t xml:space="preserve">O licitante deverá </w:t>
      </w:r>
      <w:r w:rsidRPr="00535637">
        <w:t>enviar</w:t>
      </w:r>
      <w:r w:rsidRPr="006E1990">
        <w:t xml:space="preserve"> sua proposta mediante o preenchimento, no sistema eletrônico, dos </w:t>
      </w:r>
      <w:r w:rsidRPr="00084FCE">
        <w:rPr>
          <w:color w:val="auto"/>
        </w:rPr>
        <w:t>seguintes campos:</w:t>
      </w:r>
    </w:p>
    <w:p w14:paraId="486090B9" w14:textId="0CE2EAA5" w:rsidR="003C7A23" w:rsidRPr="00084FCE" w:rsidRDefault="003C7A23" w:rsidP="00535637">
      <w:pPr>
        <w:pStyle w:val="Nvel3-R"/>
        <w:rPr>
          <w:i w:val="0"/>
          <w:iCs w:val="0"/>
          <w:color w:val="auto"/>
        </w:rPr>
      </w:pPr>
      <w:r w:rsidRPr="00084FCE">
        <w:rPr>
          <w:i w:val="0"/>
          <w:iCs w:val="0"/>
          <w:color w:val="auto"/>
        </w:rPr>
        <w:t xml:space="preserve">valor </w:t>
      </w:r>
      <w:r w:rsidR="00577A77" w:rsidRPr="00084FCE">
        <w:rPr>
          <w:i w:val="0"/>
          <w:iCs w:val="0"/>
          <w:color w:val="auto"/>
        </w:rPr>
        <w:t>unitário</w:t>
      </w:r>
      <w:r w:rsidRPr="00084FCE">
        <w:rPr>
          <w:i w:val="0"/>
          <w:iCs w:val="0"/>
          <w:color w:val="auto"/>
        </w:rPr>
        <w:t xml:space="preserve"> </w:t>
      </w:r>
      <w:r w:rsidR="00084FCE" w:rsidRPr="00084FCE">
        <w:rPr>
          <w:i w:val="0"/>
          <w:iCs w:val="0"/>
          <w:color w:val="auto"/>
        </w:rPr>
        <w:t>e total</w:t>
      </w:r>
      <w:r w:rsidRPr="00084FCE">
        <w:rPr>
          <w:i w:val="0"/>
          <w:iCs w:val="0"/>
          <w:color w:val="auto"/>
        </w:rPr>
        <w:t xml:space="preserve"> do item;</w:t>
      </w:r>
    </w:p>
    <w:p w14:paraId="0DE727B7" w14:textId="1F2379E4" w:rsidR="003C7A23" w:rsidRPr="00084FCE" w:rsidRDefault="003C7A23" w:rsidP="00535637">
      <w:pPr>
        <w:pStyle w:val="Nivel3"/>
        <w:rPr>
          <w:color w:val="auto"/>
        </w:rPr>
      </w:pPr>
      <w:r w:rsidRPr="00084FCE">
        <w:rPr>
          <w:color w:val="auto"/>
        </w:rPr>
        <w:t>Marca</w:t>
      </w:r>
      <w:r w:rsidR="00084FCE" w:rsidRPr="00084FCE">
        <w:rPr>
          <w:color w:val="auto"/>
        </w:rPr>
        <w:t xml:space="preserve"> e modelo</w:t>
      </w:r>
      <w:r w:rsidRPr="00084FCE">
        <w:rPr>
          <w:color w:val="auto"/>
        </w:rPr>
        <w:t>;</w:t>
      </w:r>
    </w:p>
    <w:p w14:paraId="603366DF" w14:textId="77777777" w:rsidR="00084FCE" w:rsidRPr="00084FCE" w:rsidRDefault="003C7A23" w:rsidP="00353B4B">
      <w:pPr>
        <w:pStyle w:val="Nvel3-R"/>
        <w:rPr>
          <w:i w:val="0"/>
          <w:iCs w:val="0"/>
          <w:color w:val="auto"/>
        </w:rPr>
      </w:pPr>
      <w:r w:rsidRPr="00084FCE">
        <w:rPr>
          <w:i w:val="0"/>
          <w:iCs w:val="0"/>
          <w:color w:val="auto"/>
        </w:rPr>
        <w:t xml:space="preserve">Fabricante; </w:t>
      </w:r>
    </w:p>
    <w:p w14:paraId="272BAA04" w14:textId="14CA9AD4" w:rsidR="00B42162" w:rsidRPr="00084FCE" w:rsidRDefault="00AD4827" w:rsidP="00353B4B">
      <w:pPr>
        <w:pStyle w:val="Nvel3-R"/>
        <w:rPr>
          <w:rStyle w:val="normaltextrun"/>
          <w:i w:val="0"/>
          <w:iCs w:val="0"/>
          <w:color w:val="auto"/>
          <w:u w:color="FFFFFF" w:themeColor="background1"/>
          <w14:shadow w14:blurRad="50800" w14:dist="50800" w14:dir="5400000" w14:sx="0" w14:sy="0" w14:kx="0" w14:ky="0" w14:algn="ctr">
            <w14:schemeClr w14:val="bg1"/>
          </w14:shadow>
        </w:rPr>
      </w:pPr>
      <w:r w:rsidRPr="00E72C22">
        <w:rPr>
          <w:i w:val="0"/>
          <w:iCs w:val="0"/>
          <w:color w:val="auto"/>
        </w:rPr>
        <w:t>Quantidade</w:t>
      </w:r>
      <w:r w:rsidRPr="00E72C22">
        <w:t xml:space="preserve"> </w:t>
      </w:r>
      <w:r w:rsidRPr="00E72C22">
        <w:rPr>
          <w:rStyle w:val="normaltextrun"/>
          <w:i w:val="0"/>
          <w:iCs w:val="0"/>
          <w:color w:val="auto"/>
          <w:u w:color="FFFFFF" w:themeColor="background1"/>
          <w14:shadow w14:blurRad="50800" w14:dist="50800" w14:dir="5400000" w14:sx="0" w14:sy="0" w14:kx="0" w14:ky="0" w14:algn="ctr">
            <w14:schemeClr w14:val="bg1"/>
          </w14:shadow>
        </w:rPr>
        <w:t>cotada,</w:t>
      </w:r>
      <w:r w:rsidR="00E72C22">
        <w:rPr>
          <w:rStyle w:val="normaltextrun"/>
          <w:i w:val="0"/>
          <w:iCs w:val="0"/>
          <w:color w:val="auto"/>
          <w:u w:color="FFFFFF" w:themeColor="background1"/>
          <w14:shadow w14:blurRad="50800" w14:dist="50800" w14:dir="5400000" w14:sx="0" w14:sy="0" w14:kx="0" w14:ky="0" w14:algn="ctr">
            <w14:schemeClr w14:val="bg1"/>
          </w14:shadow>
        </w:rPr>
        <w:t xml:space="preserve"> d</w:t>
      </w:r>
      <w:r w:rsidRPr="00084FCE">
        <w:rPr>
          <w:rStyle w:val="normaltextrun"/>
          <w:i w:val="0"/>
          <w:iCs w:val="0"/>
          <w:color w:val="auto"/>
          <w:u w:color="FFFFFF" w:themeColor="background1"/>
          <w14:shadow w14:blurRad="50800" w14:dist="50800" w14:dir="5400000" w14:sx="0" w14:sy="0" w14:kx="0" w14:ky="0" w14:algn="ctr">
            <w14:schemeClr w14:val="bg1"/>
          </w14:shadow>
        </w:rPr>
        <w:t>evendo</w:t>
      </w:r>
      <w:r w:rsidRPr="00E72C22">
        <w:rPr>
          <w:rStyle w:val="normaltextrun"/>
          <w:i w:val="0"/>
          <w:iCs w:val="0"/>
          <w:color w:val="auto"/>
          <w:u w:color="FFFFFF" w:themeColor="background1"/>
          <w14:shadow w14:blurRad="50800" w14:dist="50800" w14:dir="5400000" w14:sx="0" w14:sy="0" w14:kx="0" w14:ky="0" w14:algn="ctr">
            <w14:schemeClr w14:val="bg1"/>
          </w14:shadow>
        </w:rPr>
        <w:t xml:space="preserve"> </w:t>
      </w:r>
      <w:r w:rsidR="00084FCE" w:rsidRPr="00E72C22">
        <w:rPr>
          <w:rStyle w:val="normaltextrun"/>
          <w:i w:val="0"/>
          <w:iCs w:val="0"/>
          <w:color w:val="auto"/>
          <w:u w:color="FFFFFF" w:themeColor="background1"/>
          <w14:shadow w14:blurRad="50800" w14:dist="50800" w14:dir="5400000" w14:sx="0" w14:sy="0" w14:kx="0" w14:ky="0" w14:algn="ctr">
            <w14:schemeClr w14:val="bg1"/>
          </w14:shadow>
        </w:rPr>
        <w:t>respeitar a quantidade máxima estabelecida no termo de referênci</w:t>
      </w:r>
      <w:r w:rsidR="00E72C22">
        <w:rPr>
          <w:rStyle w:val="normaltextrun"/>
          <w:i w:val="0"/>
          <w:iCs w:val="0"/>
          <w:color w:val="auto"/>
          <w:u w:color="FFFFFF" w:themeColor="background1"/>
          <w14:shadow w14:blurRad="50800" w14:dist="50800" w14:dir="5400000" w14:sx="0" w14:sy="0" w14:kx="0" w14:ky="0" w14:algn="ctr">
            <w14:schemeClr w14:val="bg1"/>
          </w14:shadow>
        </w:rPr>
        <w:t>a.</w:t>
      </w:r>
    </w:p>
    <w:p w14:paraId="7717BB94" w14:textId="69B8C6DA" w:rsidR="00084FCE" w:rsidRPr="00084FCE" w:rsidRDefault="00084FCE" w:rsidP="00535637">
      <w:pPr>
        <w:pStyle w:val="Nivel3"/>
        <w:rPr>
          <w:color w:val="auto"/>
          <w:u w:color="FFFFFF" w:themeColor="background1"/>
          <w14:shadow w14:blurRad="50800" w14:dist="50800" w14:dir="5400000" w14:sx="0" w14:sy="0" w14:kx="0" w14:ky="0" w14:algn="ctr">
            <w14:schemeClr w14:val="bg1"/>
          </w14:shadow>
        </w:rPr>
      </w:pPr>
      <w:r w:rsidRPr="00E72C22">
        <w:rPr>
          <w:rStyle w:val="normaltextrun"/>
          <w:color w:val="auto"/>
          <w:u w:color="FFFFFF" w:themeColor="background1"/>
          <w14:shadow w14:blurRad="50800" w14:dist="50800" w14:dir="5400000" w14:sx="0" w14:sy="0" w14:kx="0" w14:ky="0" w14:algn="ctr">
            <w14:schemeClr w14:val="bg1"/>
          </w14:shadow>
        </w:rPr>
        <w:t xml:space="preserve">Catálogo dos itens, com especificações, </w:t>
      </w:r>
      <w:r w:rsidR="00E72C22" w:rsidRPr="00E72C22">
        <w:rPr>
          <w:rStyle w:val="normaltextrun"/>
          <w:color w:val="auto"/>
          <w:u w:color="FFFFFF" w:themeColor="background1"/>
          <w14:shadow w14:blurRad="50800" w14:dist="50800" w14:dir="5400000" w14:sx="0" w14:sy="0" w14:kx="0" w14:ky="0" w14:algn="ctr">
            <w14:schemeClr w14:val="bg1"/>
          </w14:shadow>
        </w:rPr>
        <w:t>fotos etc.</w:t>
      </w:r>
      <w:r w:rsidRPr="00E72C22">
        <w:rPr>
          <w:rStyle w:val="normaltextrun"/>
          <w:color w:val="auto"/>
          <w:u w:color="FFFFFF" w:themeColor="background1"/>
          <w14:shadow w14:blurRad="50800" w14:dist="50800" w14:dir="5400000" w14:sx="0" w14:sy="0" w14:kx="0" w14:ky="0" w14:algn="ctr">
            <w14:schemeClr w14:val="bg1"/>
          </w14:shadow>
        </w:rPr>
        <w:t>, para melhor visualização e análise da ofert</w:t>
      </w:r>
      <w:r w:rsidR="00E72C22">
        <w:rPr>
          <w:rStyle w:val="normaltextrun"/>
          <w:color w:val="auto"/>
          <w:u w:color="FFFFFF" w:themeColor="background1"/>
          <w14:shadow w14:blurRad="50800" w14:dist="50800" w14:dir="5400000" w14:sx="0" w14:sy="0" w14:kx="0" w14:ky="0" w14:algn="ctr">
            <w14:schemeClr w14:val="bg1"/>
          </w14:shadow>
        </w:rPr>
        <w:t>a.</w:t>
      </w:r>
    </w:p>
    <w:p w14:paraId="5F5E5E8C" w14:textId="2FD271FF" w:rsidR="003C7A23" w:rsidRPr="00084FCE" w:rsidRDefault="003C7A23" w:rsidP="00535637">
      <w:pPr>
        <w:pStyle w:val="Nivel2"/>
        <w:rPr>
          <w:u w:color="FFFFFF" w:themeColor="background1"/>
          <w14:shadow w14:blurRad="50800" w14:dist="50800" w14:dir="5400000" w14:sx="0" w14:sy="0" w14:kx="0" w14:ky="0" w14:algn="ctr">
            <w14:schemeClr w14:val="bg1"/>
          </w14:shadow>
        </w:rPr>
      </w:pPr>
      <w:r w:rsidRPr="00084FCE">
        <w:rPr>
          <w:u w:color="FFFFFF" w:themeColor="background1"/>
          <w14:shadow w14:blurRad="50800" w14:dist="50800" w14:dir="5400000" w14:sx="0" w14:sy="0" w14:kx="0" w14:ky="0" w14:algn="ctr">
            <w14:schemeClr w14:val="bg1"/>
          </w14:shadow>
        </w:rPr>
        <w:t>Todas as especificações do objeto contidas na proposta vinculam o licitante.</w:t>
      </w:r>
    </w:p>
    <w:p w14:paraId="376C1E27" w14:textId="69A40192" w:rsidR="00213C8A" w:rsidRPr="00E72C22" w:rsidRDefault="00E72C22" w:rsidP="00535637">
      <w:pPr>
        <w:pStyle w:val="Nivel3"/>
        <w:rPr>
          <w:color w:val="auto"/>
          <w:u w:color="FFFFFF" w:themeColor="background1"/>
          <w14:shadow w14:blurRad="50800" w14:dist="50800" w14:dir="5400000" w14:sx="0" w14:sy="0" w14:kx="0" w14:ky="0" w14:algn="ctr">
            <w14:schemeClr w14:val="bg1"/>
          </w14:shadow>
        </w:rPr>
      </w:pPr>
      <w:r>
        <w:t>O li</w:t>
      </w:r>
      <w:r w:rsidR="00FB1807" w:rsidRPr="00E72C22">
        <w:t>citante NÃO poderá oferecer proposta em quantitativo inferior ao máximo previsto para contrataçã</w:t>
      </w:r>
      <w:r>
        <w:t>o.</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75D4D50B" w14:textId="77777777" w:rsidR="00D757BC" w:rsidRPr="00E72C22" w:rsidRDefault="00D757BC" w:rsidP="00535637">
      <w:pPr>
        <w:pStyle w:val="Nvel2-Red"/>
        <w:rPr>
          <w:i w:val="0"/>
          <w:iCs w:val="0"/>
          <w:color w:val="auto"/>
        </w:rPr>
      </w:pPr>
      <w:commentRangeStart w:id="34"/>
      <w:r w:rsidRPr="00E72C22">
        <w:rPr>
          <w:i w:val="0"/>
          <w:iCs w:val="0"/>
          <w:color w:val="auto"/>
        </w:rPr>
        <w:t>Na presente licitação, a Microempresa e a Empresa de Pequeno Porte poderão se beneficiar do regime de tributação pelo Simples Nacional</w:t>
      </w:r>
      <w:commentRangeEnd w:id="34"/>
      <w:r w:rsidR="006D3CFA" w:rsidRPr="00E72C22">
        <w:rPr>
          <w:rStyle w:val="Refdecomentrio"/>
          <w:rFonts w:ascii="Ecofont_Spranq_eco_Sans" w:hAnsi="Ecofont_Spranq_eco_Sans" w:cs="Tahoma"/>
          <w:i w:val="0"/>
          <w:iCs w:val="0"/>
          <w:color w:val="auto"/>
        </w:rPr>
        <w:commentReference w:id="34"/>
      </w:r>
      <w:r w:rsidRPr="00E72C22">
        <w:rPr>
          <w:i w:val="0"/>
          <w:iCs w:val="0"/>
          <w:color w:val="auto"/>
        </w:rPr>
        <w:t>.</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commentRangeStart w:id="35"/>
      <w:r w:rsidRPr="006E1990">
        <w:t xml:space="preserve">O prazo de validade da proposta não será inferior a </w:t>
      </w:r>
      <w:r w:rsidRPr="00E72C22">
        <w:rPr>
          <w:b/>
          <w:bCs/>
          <w:color w:val="auto"/>
        </w:rPr>
        <w:t>60 (sessenta)</w:t>
      </w:r>
      <w:r w:rsidRPr="00E72C22">
        <w:rPr>
          <w:color w:val="auto"/>
        </w:rPr>
        <w:t xml:space="preserve"> </w:t>
      </w:r>
      <w:r w:rsidRPr="006E1990">
        <w:t>dias</w:t>
      </w:r>
      <w:r w:rsidRPr="006E1990">
        <w:rPr>
          <w:b/>
        </w:rPr>
        <w:t>,</w:t>
      </w:r>
      <w:r w:rsidRPr="006E1990">
        <w:t xml:space="preserve"> a contar da data de sua apresentação.</w:t>
      </w:r>
      <w:commentRangeEnd w:id="35"/>
      <w:r w:rsidR="00F878A6" w:rsidRPr="006E1990">
        <w:rPr>
          <w:rStyle w:val="Refdecomentrio"/>
          <w:color w:val="auto"/>
        </w:rPr>
        <w:commentReference w:id="35"/>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30"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E1990" w:rsidRDefault="003C7A23" w:rsidP="00A974BD">
      <w:pPr>
        <w:pStyle w:val="Nivel01"/>
      </w:pPr>
      <w:bookmarkStart w:id="36" w:name="_Toc135469228"/>
      <w:r w:rsidRPr="006E1990">
        <w:lastRenderedPageBreak/>
        <w:t>DA ABERTURA DA SESSÃO, CLASSIFICAÇÃO DAS PROPOSTAS E FORMULAÇÃO DE LANCES</w:t>
      </w:r>
      <w:bookmarkEnd w:id="36"/>
    </w:p>
    <w:p w14:paraId="4998B02F" w14:textId="77777777" w:rsidR="003C7A23" w:rsidRPr="00B9651D" w:rsidRDefault="003C7A23" w:rsidP="00B9651D">
      <w:pPr>
        <w:pStyle w:val="Nivel2"/>
      </w:pPr>
      <w:bookmarkStart w:id="37"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 xml:space="preserve">O lance deverá ser ofertado pelo valor unitário do </w:t>
      </w:r>
      <w:commentRangeStart w:id="38"/>
      <w:r w:rsidRPr="00B9651D">
        <w:t>item</w:t>
      </w:r>
      <w:commentRangeEnd w:id="38"/>
      <w:r w:rsidR="00264555" w:rsidRPr="00B9651D">
        <w:rPr>
          <w:rStyle w:val="Refdecomentrio"/>
          <w:sz w:val="20"/>
          <w:szCs w:val="20"/>
        </w:rPr>
        <w:commentReference w:id="38"/>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086BF0B2" w:rsidR="003C7A23" w:rsidRPr="006E1990" w:rsidRDefault="003C7A23" w:rsidP="00B9651D">
      <w:pPr>
        <w:pStyle w:val="Nivel2"/>
      </w:pPr>
      <w:r>
        <w:t xml:space="preserve">O licitante somente poderá oferecer lance </w:t>
      </w:r>
      <w:r w:rsidRPr="00E72C22">
        <w:rPr>
          <w:color w:val="auto"/>
        </w:rPr>
        <w:t xml:space="preserve">de valor inferior </w:t>
      </w:r>
      <w:r>
        <w:t xml:space="preserve">ao último por ele </w:t>
      </w:r>
      <w:r w:rsidRPr="00B9651D">
        <w:t>ofertado</w:t>
      </w:r>
      <w:r>
        <w:t xml:space="preserve"> e registrado pelo sistema. </w:t>
      </w:r>
    </w:p>
    <w:p w14:paraId="479767D2" w14:textId="70B86698" w:rsidR="003C7A23" w:rsidRPr="00E72C22" w:rsidRDefault="003C7A23" w:rsidP="00B9651D">
      <w:pPr>
        <w:pStyle w:val="Nivel2"/>
        <w:rPr>
          <w:color w:val="auto"/>
        </w:rPr>
      </w:pPr>
      <w:commentRangeStart w:id="40"/>
      <w:r w:rsidRPr="00E72C22">
        <w:rPr>
          <w:color w:val="auto"/>
        </w:rPr>
        <w:t xml:space="preserve">O intervalo mínimo de diferença de valores ou percentuais entre os lances, que incidirá tanto em relação aos lances intermediários quanto em relação à proposta que cobrir a melhor oferta deverá ser </w:t>
      </w:r>
      <w:r w:rsidR="00E72C22" w:rsidRPr="00E72C22">
        <w:rPr>
          <w:b/>
          <w:bCs/>
          <w:color w:val="auto"/>
          <w:u w:val="single"/>
        </w:rPr>
        <w:t>R$ 1,50</w:t>
      </w:r>
      <w:r w:rsidR="00E72C22" w:rsidRPr="00E72C22">
        <w:rPr>
          <w:color w:val="auto"/>
        </w:rPr>
        <w:t xml:space="preserve"> (um real e cinquenta centavos) </w:t>
      </w:r>
      <w:r w:rsidR="00E72C22" w:rsidRPr="00E72C22">
        <w:rPr>
          <w:b/>
          <w:bCs/>
          <w:color w:val="auto"/>
          <w:u w:val="single"/>
        </w:rPr>
        <w:t>para os itens com valor unitário estimado acima de R$ 20,00</w:t>
      </w:r>
      <w:r w:rsidR="00E72C22" w:rsidRPr="00E72C22">
        <w:rPr>
          <w:color w:val="auto"/>
        </w:rPr>
        <w:t xml:space="preserve">, e </w:t>
      </w:r>
      <w:r w:rsidR="00E72C22" w:rsidRPr="00E72C22">
        <w:rPr>
          <w:b/>
          <w:bCs/>
          <w:color w:val="auto"/>
          <w:u w:val="single"/>
        </w:rPr>
        <w:t>R$ 0,50</w:t>
      </w:r>
      <w:r w:rsidR="00E72C22" w:rsidRPr="00E72C22">
        <w:rPr>
          <w:color w:val="auto"/>
        </w:rPr>
        <w:t xml:space="preserve"> (cinquenta centavos) </w:t>
      </w:r>
      <w:r w:rsidR="00E72C22" w:rsidRPr="00E72C22">
        <w:rPr>
          <w:b/>
          <w:bCs/>
          <w:color w:val="auto"/>
          <w:u w:val="single"/>
        </w:rPr>
        <w:t>para os itens com valor unitário estimado abaixo de R$ 19,99</w:t>
      </w:r>
      <w:r w:rsidRPr="00E72C22">
        <w:rPr>
          <w:color w:val="auto"/>
        </w:rPr>
        <w:t>.</w:t>
      </w:r>
      <w:commentRangeEnd w:id="40"/>
      <w:r w:rsidRPr="00E72C22">
        <w:rPr>
          <w:color w:val="auto"/>
        </w:rPr>
        <w:commentReference w:id="40"/>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commentRangeStart w:id="41"/>
      <w:r w:rsidRPr="00B9651D">
        <w:t>O procedimento seguirá de acordo com o modo de disputa adotado.</w:t>
      </w:r>
      <w:commentRangeEnd w:id="41"/>
      <w:r w:rsidRPr="00B9651D">
        <w:commentReference w:id="41"/>
      </w:r>
    </w:p>
    <w:p w14:paraId="295E04E1" w14:textId="77777777" w:rsidR="003C7A23" w:rsidRPr="00B9651D" w:rsidRDefault="003C7A23" w:rsidP="00B9651D">
      <w:pPr>
        <w:pStyle w:val="Nivel2"/>
      </w:pPr>
      <w:bookmarkStart w:id="42"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43" w:name="_Hlk113697816"/>
      <w:bookmarkEnd w:id="42"/>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44" w:name="_Hlk113631522"/>
      <w:bookmarkEnd w:id="43"/>
    </w:p>
    <w:bookmarkEnd w:id="44"/>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lastRenderedPageBreak/>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31" w:anchor="art44">
        <w:r w:rsidRPr="58B543D9">
          <w:rPr>
            <w:rStyle w:val="Hyperlink"/>
            <w:rFonts w:eastAsia="Zurich BT"/>
          </w:rPr>
          <w:t>arts. 44 e 45 da Lei Complementar nº 123, de 2006</w:t>
        </w:r>
      </w:hyperlink>
      <w:r w:rsidRPr="58B543D9">
        <w:rPr>
          <w:rFonts w:eastAsia="Zurich BT"/>
        </w:rPr>
        <w:t xml:space="preserve">, regulamentada pelo </w:t>
      </w:r>
      <w:hyperlink r:id="rId32">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33"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45" w:name="art60§1i"/>
      <w:bookmarkEnd w:id="45"/>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46" w:name="art60§1ii"/>
      <w:bookmarkEnd w:id="46"/>
      <w:r w:rsidRPr="00B9651D">
        <w:t>empresas</w:t>
      </w:r>
      <w:r w:rsidRPr="006E1990">
        <w:t xml:space="preserve"> brasileiras;</w:t>
      </w:r>
    </w:p>
    <w:p w14:paraId="3C7CB0B5" w14:textId="77777777" w:rsidR="003C7A23" w:rsidRPr="006E1990" w:rsidRDefault="003C7A23" w:rsidP="00B9651D">
      <w:pPr>
        <w:pStyle w:val="Nivel4"/>
      </w:pPr>
      <w:bookmarkStart w:id="47" w:name="art60§1iii"/>
      <w:bookmarkEnd w:id="47"/>
      <w:r w:rsidRPr="006E1990">
        <w:lastRenderedPageBreak/>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48" w:name="art60§1iv"/>
      <w:bookmarkEnd w:id="48"/>
      <w:r w:rsidRPr="006E1990">
        <w:t>empresas que comprovem a prática de mitigação, nos termos da </w:t>
      </w:r>
      <w:hyperlink r:id="rId34"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commentRangeStart w:id="49"/>
      <w:r w:rsidRPr="006E1990">
        <w:t xml:space="preserve">O pregoeiro solicitará ao licitante mais bem classificado que, no prazo de </w:t>
      </w:r>
      <w:r w:rsidRPr="00E72C22">
        <w:rPr>
          <w:color w:val="auto"/>
        </w:rPr>
        <w:t>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50" w:name="_Hlk117016948"/>
      <w:commentRangeEnd w:id="49"/>
      <w:r w:rsidR="000518F5" w:rsidRPr="006E1990">
        <w:rPr>
          <w:rStyle w:val="Refdecomentrio"/>
          <w:color w:val="auto"/>
        </w:rPr>
        <w:commentReference w:id="49"/>
      </w:r>
    </w:p>
    <w:bookmarkEnd w:id="50"/>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37"/>
    </w:p>
    <w:p w14:paraId="5A499404" w14:textId="77777777" w:rsidR="003C7A23" w:rsidRPr="006E1990" w:rsidRDefault="003C7A23" w:rsidP="00A974BD">
      <w:pPr>
        <w:pStyle w:val="Nivel01"/>
      </w:pPr>
      <w:bookmarkStart w:id="51" w:name="_Toc135469229"/>
      <w:r w:rsidRPr="006E1990">
        <w:t>DA FASE DE JULGAMENTO</w:t>
      </w:r>
      <w:bookmarkEnd w:id="51"/>
    </w:p>
    <w:p w14:paraId="53C049A6" w14:textId="4DB66231" w:rsidR="003C7A23" w:rsidRPr="006E1990" w:rsidRDefault="003C7A23" w:rsidP="00B9651D">
      <w:pPr>
        <w:pStyle w:val="Nivel2"/>
        <w:rPr>
          <w:b/>
          <w:bCs/>
          <w:lang w:eastAsia="ar-SA"/>
        </w:rPr>
      </w:pPr>
      <w:bookmarkStart w:id="52"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5"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393CC2">
        <w:t>3.7</w:t>
      </w:r>
      <w:r w:rsidRPr="006E1990">
        <w:fldChar w:fldCharType="end"/>
      </w:r>
      <w:r w:rsidRPr="006E1990">
        <w:t xml:space="preserve"> do edital, </w:t>
      </w:r>
      <w:bookmarkEnd w:id="52"/>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commentRangeStart w:id="53"/>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6"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7" w:history="1">
        <w:r w:rsidR="00611A86" w:rsidRPr="006E1990">
          <w:rPr>
            <w:rStyle w:val="Hyperlink"/>
            <w:lang w:eastAsia="ar-SA"/>
          </w:rPr>
          <w:t>https://www.portaltransparencia.gov.br/sancoes/cnep</w:t>
        </w:r>
      </w:hyperlink>
      <w:r w:rsidRPr="006E1990">
        <w:rPr>
          <w:lang w:eastAsia="ar-SA"/>
        </w:rPr>
        <w:t>).</w:t>
      </w:r>
      <w:commentRangeEnd w:id="53"/>
      <w:r w:rsidR="00A278CE" w:rsidRPr="006E1990">
        <w:rPr>
          <w:rStyle w:val="Refdecomentrio"/>
        </w:rPr>
        <w:commentReference w:id="53"/>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9"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40"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41"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1C5C73A9" w14:textId="019D7152" w:rsidR="003C7A23" w:rsidRPr="006E1990" w:rsidRDefault="003C7A23" w:rsidP="00B9651D">
      <w:pPr>
        <w:pStyle w:val="Nivel2"/>
      </w:pPr>
      <w:r w:rsidRPr="00B9651D">
        <w:lastRenderedPageBreak/>
        <w:t>Caso</w:t>
      </w:r>
      <w:r w:rsidRPr="006E1990">
        <w:t xml:space="preserve"> o licitante provisoriamente classificado em primeiro lugar tenha se utilizado de algum tratamento favorecido às ME/EPPs,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393CC2">
        <w:t>3.5.1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393CC2">
        <w:t>4.5</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086BB6" w:rsidRDefault="003C7A23" w:rsidP="00B9651D">
      <w:pPr>
        <w:pStyle w:val="Nivel3"/>
        <w:rPr>
          <w:b/>
          <w:bCs/>
        </w:rPr>
      </w:pPr>
      <w:bookmarkStart w:id="54" w:name="_Hlk126568356"/>
      <w:r w:rsidRPr="006E1990">
        <w:t>Em se tratando de serviços de engenharia, o licitante vencedor será convocado a apresentar à Administração, por meio eletrônico, as planilhas com indicação dos quantitativos e dos custos unitários</w:t>
      </w:r>
      <w:bookmarkEnd w:id="54"/>
      <w:r w:rsidRPr="006E1990">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C15678" w:rsidRDefault="005A7699" w:rsidP="00B9651D">
      <w:pPr>
        <w:pStyle w:val="Nivel2"/>
        <w:rPr>
          <w:b/>
        </w:rPr>
      </w:pPr>
      <w:r w:rsidRPr="00C15678">
        <w:rPr>
          <w:lang w:eastAsia="en-US"/>
        </w:rPr>
        <w:lastRenderedPageBreak/>
        <w:t xml:space="preserve">Para </w:t>
      </w:r>
      <w:r w:rsidRPr="00C15678">
        <w:t>fins</w:t>
      </w:r>
      <w:r w:rsidRPr="00C15678">
        <w:rPr>
          <w:lang w:eastAsia="en-US"/>
        </w:rPr>
        <w:t xml:space="preserve"> de análise da proposta quanto ao cumprimento </w:t>
      </w:r>
      <w:r w:rsidRPr="00C15678">
        <w:t>das</w:t>
      </w:r>
      <w:r w:rsidRPr="00C15678">
        <w:rPr>
          <w:lang w:eastAsia="en-US"/>
        </w:rPr>
        <w:t xml:space="preserve"> especificações do objeto, poderá ser colhida a </w:t>
      </w:r>
      <w:r w:rsidRPr="00C15678">
        <w:t>manifestação</w:t>
      </w:r>
      <w:r w:rsidRPr="00C15678">
        <w:rPr>
          <w:lang w:eastAsia="en-US"/>
        </w:rPr>
        <w:t xml:space="preserve"> escrita do setor requisitante do serviço ou da área especializada no objeto.</w:t>
      </w:r>
    </w:p>
    <w:p w14:paraId="3C84D4EA" w14:textId="77777777" w:rsidR="003C7A23" w:rsidRPr="006E1990" w:rsidRDefault="003C7A23" w:rsidP="00A974BD">
      <w:pPr>
        <w:pStyle w:val="Nivel01"/>
      </w:pPr>
      <w:bookmarkStart w:id="55" w:name="_Toc135469230"/>
      <w:r w:rsidRPr="006E1990">
        <w:t>DA FASE DE HABILITAÇÃO</w:t>
      </w:r>
      <w:bookmarkEnd w:id="55"/>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43" w:anchor="art62" w:history="1">
        <w:r w:rsidRPr="006E1990">
          <w:rPr>
            <w:rStyle w:val="Hyperlink"/>
          </w:rPr>
          <w:t>arts. 62 a 70 da Lei nº 14.133, de 2021</w:t>
        </w:r>
      </w:hyperlink>
      <w:r w:rsidRPr="006E1990">
        <w:t>.</w:t>
      </w:r>
    </w:p>
    <w:p w14:paraId="55D2B286" w14:textId="654FD52C" w:rsidR="003C7A23" w:rsidRPr="006E1990" w:rsidRDefault="003C7A23" w:rsidP="00B9651D">
      <w:pPr>
        <w:pStyle w:val="Nivel3"/>
        <w:rPr>
          <w:i/>
          <w:iCs/>
        </w:rPr>
      </w:pPr>
      <w:bookmarkStart w:id="56"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56"/>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4" w:history="1">
        <w:r w:rsidRPr="006E1990">
          <w:rPr>
            <w:rStyle w:val="Hyperlink"/>
          </w:rPr>
          <w:t>Decreto nº 8.660, de 29 de janeiro de 2016</w:t>
        </w:r>
      </w:hyperlink>
      <w:r w:rsidRPr="006E1990">
        <w:t>, ou de outro que venha a substituí-lo, ou consularizados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C819CAD" w:rsidR="003C7A23" w:rsidRPr="006E1990" w:rsidRDefault="003C7A23" w:rsidP="00B9651D">
      <w:pPr>
        <w:pStyle w:val="Nivel3"/>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 </w:t>
      </w:r>
      <w:r w:rsidRPr="00C15678">
        <w:rPr>
          <w:color w:val="auto"/>
        </w:rPr>
        <w:t>10%</w:t>
      </w:r>
      <w:r w:rsidRPr="006E1990">
        <w:rPr>
          <w:color w:val="FF0000"/>
        </w:rPr>
        <w:t xml:space="preserve"> </w:t>
      </w:r>
      <w:r w:rsidRPr="006E1990">
        <w:rPr>
          <w:color w:val="auto"/>
        </w:rPr>
        <w:t>para o consórcio em relação ao valor exigido para os licitantes individuais.</w:t>
      </w:r>
    </w:p>
    <w:p w14:paraId="4B8AFE07" w14:textId="6DBBD4AD" w:rsidR="003C7A23" w:rsidRPr="006E1990" w:rsidRDefault="003C7A23" w:rsidP="00B9651D">
      <w:pPr>
        <w:pStyle w:val="Nivel2"/>
      </w:pPr>
      <w:r w:rsidRPr="006E1990">
        <w:t xml:space="preserve">Os documentos exigidos para fins de habilitação poderão ser apresentados em original, por cópia ou por </w:t>
      </w:r>
      <w:r w:rsidR="00C15678" w:rsidRPr="00C15678">
        <w:rPr>
          <w:iCs/>
          <w:color w:val="auto"/>
        </w:rPr>
        <w:t>documento digital com assinatura eletrônica digital válida e verificável</w:t>
      </w:r>
      <w:r w:rsidR="00C15678" w:rsidRPr="00C15678">
        <w:rPr>
          <w:color w:val="auto"/>
        </w:rPr>
        <w:t>.</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commentRangeStart w:id="57"/>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5" w:anchor="art63">
        <w:r w:rsidRPr="58B543D9">
          <w:rPr>
            <w:rStyle w:val="Hyperlink"/>
          </w:rPr>
          <w:t>art. 63, I, da Lei nº 14.133/2021</w:t>
        </w:r>
      </w:hyperlink>
      <w:r>
        <w:t>).</w:t>
      </w:r>
      <w:commentRangeEnd w:id="57"/>
      <w:r>
        <w:commentReference w:id="57"/>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Sicaf,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6"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Sicaf e mantê-los atualizados junto aos órgãos responsáveis pela informação, devendo proceder, imediatamente, à correção </w:t>
      </w:r>
      <w:r w:rsidRPr="58B543D9">
        <w:lastRenderedPageBreak/>
        <w:t>ou à alteração dos registros tão logo identifique incorreção ou aqueles se tornem desatualizados. (</w:t>
      </w:r>
      <w:hyperlink r:id="rId47">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8"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5238FEE6" w:rsidR="003C7A23" w:rsidRPr="006E1990" w:rsidRDefault="003C7A23" w:rsidP="00B9651D">
      <w:pPr>
        <w:pStyle w:val="Nivel3"/>
        <w:rPr>
          <w:i/>
          <w:iCs/>
        </w:rPr>
      </w:pPr>
      <w:bookmarkStart w:id="58"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C15678" w:rsidRPr="00E72C22">
        <w:rPr>
          <w:color w:val="auto"/>
        </w:rPr>
        <w:t>2 (duas) horas</w:t>
      </w:r>
      <w:r w:rsidRPr="006E1990">
        <w:t>, prorrogável por igual período, contado da solicitação do pregoeiro.</w:t>
      </w:r>
      <w:bookmarkEnd w:id="58"/>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9"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t>A verificação no Sicaf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commentRangeStart w:id="59"/>
      <w:r>
        <w:t xml:space="preserve">Após a entrega dos documentos para habilitação, não será permitida a substituição ou a apresentação de </w:t>
      </w:r>
      <w:r w:rsidRPr="00B9651D">
        <w:t>novos</w:t>
      </w:r>
      <w:r>
        <w:t xml:space="preserve"> documentos, salvo em sede de diligência, para (</w:t>
      </w:r>
      <w:hyperlink r:id="rId50" w:anchor="art64">
        <w:r w:rsidRPr="58B543D9">
          <w:rPr>
            <w:rStyle w:val="Hyperlink"/>
          </w:rPr>
          <w:t>Lei 14.133/21, art. 64</w:t>
        </w:r>
      </w:hyperlink>
      <w:r>
        <w:t xml:space="preserve">, e </w:t>
      </w:r>
      <w:hyperlink r:id="rId51">
        <w:r w:rsidRPr="58B543D9">
          <w:rPr>
            <w:rStyle w:val="Hyperlink"/>
          </w:rPr>
          <w:t>IN 73/2022, art. 39, §4º</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commentRangeEnd w:id="59"/>
      <w:r w:rsidR="000B63EB" w:rsidRPr="00B9651D">
        <w:rPr>
          <w:rStyle w:val="Refdecomentrio"/>
          <w:sz w:val="20"/>
          <w:szCs w:val="20"/>
        </w:rPr>
        <w:commentReference w:id="59"/>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60" w:name="_Ref114670319"/>
      <w:r w:rsidRPr="00B9651D">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4506CAE4" w14:textId="7703388C" w:rsidR="003C7A23" w:rsidRPr="00B9651D" w:rsidRDefault="003C7A23" w:rsidP="00B9651D">
      <w:pPr>
        <w:pStyle w:val="Nivel2"/>
      </w:pPr>
      <w:bookmarkStart w:id="61"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393CC2">
        <w:t>8.12.1</w:t>
      </w:r>
      <w:r w:rsidRPr="00B9651D">
        <w:fldChar w:fldCharType="end"/>
      </w:r>
      <w:r w:rsidRPr="00B9651D">
        <w:t>.</w:t>
      </w:r>
      <w:bookmarkEnd w:id="61"/>
    </w:p>
    <w:p w14:paraId="30A25CB4" w14:textId="77777777" w:rsidR="003C7A23" w:rsidRPr="00B9651D" w:rsidRDefault="003C7A23" w:rsidP="00B9651D">
      <w:pPr>
        <w:pStyle w:val="Nivel2"/>
      </w:pPr>
      <w:bookmarkStart w:id="62" w:name="_Ref114665515"/>
      <w:r w:rsidRPr="00B9651D">
        <w:t>Somente serão disponibilizados para acesso público os documentos de habilitação do licitante cuja proposta atenda ao edital de licitação, após concluídos os procedimentos de que trata o subitem anterior</w:t>
      </w:r>
      <w:bookmarkEnd w:id="62"/>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52"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C15678" w:rsidRDefault="008E7D8A" w:rsidP="00A974BD">
      <w:pPr>
        <w:pStyle w:val="Nivel01"/>
      </w:pPr>
      <w:bookmarkStart w:id="63" w:name="_Toc135469231"/>
      <w:commentRangeStart w:id="64"/>
      <w:r w:rsidRPr="00C15678">
        <w:lastRenderedPageBreak/>
        <w:t>DA ATA DE REGISTRO DE PREÇOS</w:t>
      </w:r>
      <w:commentRangeEnd w:id="64"/>
      <w:r w:rsidR="00ED2D7B" w:rsidRPr="00C15678">
        <w:rPr>
          <w:rStyle w:val="Refdecomentrio"/>
          <w:rFonts w:ascii="Ecofont_Spranq_eco_Sans" w:eastAsiaTheme="minorEastAsia" w:hAnsi="Ecofont_Spranq_eco_Sans" w:cs="Tahoma"/>
          <w:b w:val="0"/>
          <w:bCs w:val="0"/>
        </w:rPr>
        <w:commentReference w:id="64"/>
      </w:r>
      <w:bookmarkEnd w:id="63"/>
    </w:p>
    <w:p w14:paraId="1AB9472D" w14:textId="59538226" w:rsidR="00B9651D" w:rsidRPr="00C15678" w:rsidRDefault="008E7D8A" w:rsidP="00B9651D">
      <w:pPr>
        <w:pStyle w:val="Nivel2"/>
      </w:pPr>
      <w:r w:rsidRPr="00C15678">
        <w:t xml:space="preserve">Homologado o resultado da licitação, </w:t>
      </w:r>
      <w:r w:rsidR="001F3016" w:rsidRPr="00C15678">
        <w:t xml:space="preserve">o licitante mais bem classificado terá </w:t>
      </w:r>
      <w:r w:rsidRPr="00C15678">
        <w:t xml:space="preserve">o prazo de </w:t>
      </w:r>
      <w:r w:rsidR="00C15678">
        <w:t>10 (DEZ)</w:t>
      </w:r>
      <w:r w:rsidRPr="00C15678">
        <w:t xml:space="preserve"> dias, contados a partir da data de sua convocação, para assinar a Ata de Registro de Preços, cujo prazo de validade encontra-se nela fixado, sob pena de </w:t>
      </w:r>
      <w:r w:rsidR="001F3016" w:rsidRPr="00C15678">
        <w:t xml:space="preserve">decadência </w:t>
      </w:r>
      <w:r w:rsidRPr="00C15678">
        <w:t xml:space="preserve">do direito à contratação, sem prejuízo das sanções previstas </w:t>
      </w:r>
      <w:r w:rsidR="001F3016" w:rsidRPr="00C15678">
        <w:t>na Lei nº 14.133, de 2021</w:t>
      </w:r>
      <w:r w:rsidRPr="00C15678">
        <w:t xml:space="preserve">. </w:t>
      </w:r>
    </w:p>
    <w:p w14:paraId="6C952610" w14:textId="3F076BA4" w:rsidR="002B64C4" w:rsidRPr="00C15678" w:rsidRDefault="002B64C4" w:rsidP="00B9651D">
      <w:pPr>
        <w:pStyle w:val="Nivel2"/>
      </w:pPr>
      <w:commentRangeStart w:id="66"/>
      <w:r w:rsidRPr="00C15678">
        <w:t xml:space="preserve">O prazo de convocação </w:t>
      </w:r>
      <w:commentRangeEnd w:id="66"/>
      <w:r w:rsidR="00FE7BF7" w:rsidRPr="00C15678">
        <w:rPr>
          <w:rStyle w:val="Refdecomentrio"/>
          <w:rFonts w:ascii="Ecofont_Spranq_eco_Sans" w:hAnsi="Ecofont_Spranq_eco_Sans" w:cs="Tahoma"/>
          <w:color w:val="auto"/>
        </w:rPr>
        <w:commentReference w:id="66"/>
      </w:r>
      <w:r w:rsidRPr="00C15678">
        <w:t>poderá ser prorrogado uma vez, por igual período, mediante solicitação do licitante mais bem classificado ou do fornecedor convocado, desde que:</w:t>
      </w:r>
    </w:p>
    <w:p w14:paraId="7378064D" w14:textId="24F6EFD4" w:rsidR="002B64C4" w:rsidRPr="00C15678" w:rsidRDefault="00FE7BF7" w:rsidP="00143367">
      <w:pPr>
        <w:pStyle w:val="Nivel2"/>
        <w:numPr>
          <w:ilvl w:val="0"/>
          <w:numId w:val="0"/>
        </w:numPr>
        <w:ind w:left="567"/>
        <w:rPr>
          <w:iCs/>
          <w:color w:val="auto"/>
        </w:rPr>
      </w:pPr>
      <w:r w:rsidRPr="00C15678">
        <w:rPr>
          <w:iCs/>
          <w:color w:val="auto"/>
        </w:rPr>
        <w:t>(a)</w:t>
      </w:r>
      <w:r w:rsidR="002B64C4" w:rsidRPr="00C15678">
        <w:rPr>
          <w:iCs/>
          <w:color w:val="auto"/>
        </w:rPr>
        <w:t xml:space="preserve"> a solicitação seja devidamente justificada e apresentada dentro do prazo; e</w:t>
      </w:r>
    </w:p>
    <w:p w14:paraId="15C16419" w14:textId="5F889DB3" w:rsidR="008E7D8A" w:rsidRPr="00C15678" w:rsidRDefault="00FE7BF7" w:rsidP="00143367">
      <w:pPr>
        <w:pStyle w:val="Nivel2"/>
        <w:numPr>
          <w:ilvl w:val="0"/>
          <w:numId w:val="0"/>
        </w:numPr>
        <w:ind w:left="567"/>
        <w:rPr>
          <w:iCs/>
          <w:color w:val="auto"/>
        </w:rPr>
      </w:pPr>
      <w:r w:rsidRPr="00C15678">
        <w:rPr>
          <w:iCs/>
          <w:color w:val="auto"/>
        </w:rPr>
        <w:t xml:space="preserve">(b) </w:t>
      </w:r>
      <w:r w:rsidR="002B64C4" w:rsidRPr="00C15678">
        <w:rPr>
          <w:iCs/>
          <w:color w:val="auto"/>
        </w:rPr>
        <w:t>a justifica</w:t>
      </w:r>
      <w:r w:rsidRPr="00C15678">
        <w:rPr>
          <w:iCs/>
          <w:color w:val="auto"/>
        </w:rPr>
        <w:t>tiva</w:t>
      </w:r>
      <w:r w:rsidR="002B64C4" w:rsidRPr="00C15678">
        <w:rPr>
          <w:iCs/>
          <w:color w:val="auto"/>
        </w:rPr>
        <w:t xml:space="preserve"> apresentada seja aceita pela Administração.</w:t>
      </w:r>
    </w:p>
    <w:p w14:paraId="5845F289" w14:textId="7E39ED95" w:rsidR="008E7D8A" w:rsidRPr="00C15678" w:rsidRDefault="002B64C4" w:rsidP="00B9651D">
      <w:pPr>
        <w:pStyle w:val="Nivel2"/>
      </w:pPr>
      <w:r w:rsidRPr="00C15678">
        <w:t>A ata de registro de preços será assinada por meio de assinatura digital e disponibilizada no sistema de registro de preços</w:t>
      </w:r>
      <w:r w:rsidR="008E7D8A" w:rsidRPr="00C15678">
        <w:t>.</w:t>
      </w:r>
    </w:p>
    <w:p w14:paraId="7DF9A6B7" w14:textId="17D9C1A3" w:rsidR="00BA0445" w:rsidRPr="00C15678" w:rsidRDefault="008E7D8A" w:rsidP="00B9651D">
      <w:pPr>
        <w:pStyle w:val="Nivel2"/>
      </w:pPr>
      <w:r w:rsidRPr="00C15678">
        <w:t>Serão formalizadas tantas Atas de Registro de Preços quant</w:t>
      </w:r>
      <w:r w:rsidR="00A55E9F" w:rsidRPr="00C15678">
        <w:t>as</w:t>
      </w:r>
      <w:r w:rsidR="00BC6CDA" w:rsidRPr="00C15678">
        <w:t xml:space="preserve"> forem</w:t>
      </w:r>
      <w:r w:rsidRPr="00C15678">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C15678" w:rsidRDefault="00FE7BF7" w:rsidP="00B9651D">
      <w:pPr>
        <w:pStyle w:val="Nivel2"/>
      </w:pPr>
      <w:r w:rsidRPr="00C15678">
        <w:t xml:space="preserve">O preço registrado, com a indicação dos fornecedores, será </w:t>
      </w:r>
      <w:commentRangeStart w:id="67"/>
      <w:r w:rsidRPr="00C15678">
        <w:t xml:space="preserve">divulgado no PNCP </w:t>
      </w:r>
      <w:commentRangeEnd w:id="67"/>
      <w:r w:rsidRPr="00C15678">
        <w:rPr>
          <w:rStyle w:val="Refdecomentrio"/>
        </w:rPr>
        <w:commentReference w:id="67"/>
      </w:r>
      <w:r w:rsidRPr="00C15678">
        <w:t>e disponibilizado durante a vigência da ata de registro de preços.</w:t>
      </w:r>
    </w:p>
    <w:p w14:paraId="51094F07" w14:textId="7B65C6EF" w:rsidR="000200C5" w:rsidRPr="00C15678" w:rsidRDefault="000200C5" w:rsidP="00B9651D">
      <w:pPr>
        <w:pStyle w:val="Nivel2"/>
      </w:pPr>
      <w:commentRangeStart w:id="68"/>
      <w:r w:rsidRPr="00C15678">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68"/>
      <w:r w:rsidRPr="00C15678">
        <w:commentReference w:id="68"/>
      </w:r>
    </w:p>
    <w:p w14:paraId="6DCCEE3A" w14:textId="50C8C74D" w:rsidR="008E7D8A" w:rsidRPr="00C15678" w:rsidRDefault="00D95B4C" w:rsidP="00B9651D">
      <w:pPr>
        <w:pStyle w:val="Nivel2"/>
      </w:pPr>
      <w:r w:rsidRPr="00C15678">
        <w:t xml:space="preserve">Na hipótese de o </w:t>
      </w:r>
      <w:commentRangeStart w:id="69"/>
      <w:r w:rsidRPr="00C15678">
        <w:t xml:space="preserve">convocado não assinar </w:t>
      </w:r>
      <w:commentRangeEnd w:id="69"/>
      <w:r w:rsidRPr="00C15678">
        <w:rPr>
          <w:rStyle w:val="Refdecomentrio"/>
          <w:rFonts w:ascii="Ecofont_Spranq_eco_Sans" w:hAnsi="Ecofont_Spranq_eco_Sans" w:cs="Tahoma"/>
          <w:color w:val="auto"/>
        </w:rPr>
        <w:commentReference w:id="69"/>
      </w:r>
      <w:r w:rsidRPr="00C15678">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C15678" w:rsidRDefault="00143367" w:rsidP="00A974BD">
      <w:pPr>
        <w:pStyle w:val="Nivel01"/>
      </w:pPr>
      <w:bookmarkStart w:id="70" w:name="_Toc135469232"/>
      <w:r w:rsidRPr="00C15678">
        <w:t>DA FORMAÇÃO DO CADASTRO DE RESERVA</w:t>
      </w:r>
      <w:bookmarkEnd w:id="70"/>
      <w:r w:rsidRPr="00C15678">
        <w:t xml:space="preserve"> </w:t>
      </w:r>
    </w:p>
    <w:p w14:paraId="25259186" w14:textId="77944EDD" w:rsidR="00143367" w:rsidRPr="00C15678" w:rsidRDefault="00143367" w:rsidP="00B9651D">
      <w:pPr>
        <w:pStyle w:val="Nivel2"/>
        <w:numPr>
          <w:ilvl w:val="1"/>
          <w:numId w:val="19"/>
        </w:numPr>
      </w:pPr>
      <w:r w:rsidRPr="00C15678">
        <w:t xml:space="preserve">Após </w:t>
      </w:r>
      <w:r w:rsidR="00BB32F9" w:rsidRPr="00C15678">
        <w:t>a homologação da licitação</w:t>
      </w:r>
      <w:r w:rsidRPr="00C15678">
        <w:t>,</w:t>
      </w:r>
      <w:r w:rsidR="00F42A68" w:rsidRPr="00C15678">
        <w:t xml:space="preserve"> </w:t>
      </w:r>
      <w:r w:rsidR="00F4753F" w:rsidRPr="00C15678">
        <w:t>será incluído na ata, na forma de anexo, o registro:</w:t>
      </w:r>
      <w:r w:rsidRPr="00C15678">
        <w:t>.</w:t>
      </w:r>
    </w:p>
    <w:p w14:paraId="4882BBC8" w14:textId="0FA25B51" w:rsidR="00151789" w:rsidRPr="00C15678" w:rsidRDefault="00AE2673" w:rsidP="00A974BD">
      <w:pPr>
        <w:pStyle w:val="Nivel3"/>
        <w:ind w:left="1638" w:hanging="504"/>
      </w:pPr>
      <w:r w:rsidRPr="00C15678">
        <w:t xml:space="preserve">dos licitantes </w:t>
      </w:r>
      <w:bookmarkStart w:id="71" w:name="_Hlk132991372"/>
      <w:r w:rsidRPr="00C15678">
        <w:t xml:space="preserve">que </w:t>
      </w:r>
      <w:bookmarkStart w:id="72" w:name="_Hlk132989696"/>
      <w:r w:rsidRPr="00C15678">
        <w:t xml:space="preserve">aceitarem cotar </w:t>
      </w:r>
      <w:r w:rsidR="00025402" w:rsidRPr="00C15678">
        <w:t xml:space="preserve">o objeto </w:t>
      </w:r>
      <w:r w:rsidRPr="00C15678">
        <w:t>com preço igua</w:t>
      </w:r>
      <w:r w:rsidR="00025402" w:rsidRPr="00C15678">
        <w:t>l</w:t>
      </w:r>
      <w:r w:rsidRPr="00C15678">
        <w:t xml:space="preserve"> ao do adjudicatári</w:t>
      </w:r>
      <w:bookmarkEnd w:id="71"/>
      <w:r w:rsidRPr="00C15678">
        <w:t>o</w:t>
      </w:r>
      <w:bookmarkEnd w:id="72"/>
      <w:r w:rsidRPr="00C15678">
        <w:t xml:space="preserve">, observada a classificação na licitação; e </w:t>
      </w:r>
    </w:p>
    <w:p w14:paraId="7F2287CE" w14:textId="77777777" w:rsidR="00F42A68" w:rsidRPr="00C15678" w:rsidRDefault="00F42A68" w:rsidP="00A974BD">
      <w:pPr>
        <w:pStyle w:val="Nivel3"/>
        <w:ind w:left="1638" w:hanging="504"/>
        <w:rPr>
          <w:rFonts w:eastAsia="MS Mincho"/>
          <w:iCs/>
        </w:rPr>
      </w:pPr>
      <w:r w:rsidRPr="00C15678">
        <w:t>dos licitantes que mantiverem sua proposta original</w:t>
      </w:r>
    </w:p>
    <w:p w14:paraId="7628EC9C" w14:textId="0F9111E0" w:rsidR="00AE2673" w:rsidRPr="00C15678" w:rsidRDefault="00F42A68" w:rsidP="00A974BD">
      <w:pPr>
        <w:pStyle w:val="Nivel2"/>
        <w:ind w:left="999" w:hanging="432"/>
        <w:rPr>
          <w:rFonts w:eastAsia="MS Mincho"/>
          <w:i/>
          <w:iCs/>
        </w:rPr>
      </w:pPr>
      <w:r w:rsidRPr="00C15678">
        <w:t xml:space="preserve">          </w:t>
      </w:r>
      <w:commentRangeStart w:id="73"/>
      <w:r w:rsidR="00AE2673" w:rsidRPr="00C15678">
        <w:t>Será respeitada, nas contratações, a ordem de classificação dos licitantes ou fornecedores registrados na ata</w:t>
      </w:r>
      <w:commentRangeEnd w:id="73"/>
      <w:r w:rsidR="00AE2673" w:rsidRPr="00C15678">
        <w:commentReference w:id="73"/>
      </w:r>
      <w:r w:rsidR="00AE2673" w:rsidRPr="00C15678">
        <w:t>.</w:t>
      </w:r>
    </w:p>
    <w:p w14:paraId="2D4C8F3B" w14:textId="4B677CF1" w:rsidR="00143367" w:rsidRPr="00C15678" w:rsidRDefault="00143367" w:rsidP="00B9651D">
      <w:pPr>
        <w:pStyle w:val="Nivel3"/>
        <w:numPr>
          <w:ilvl w:val="2"/>
          <w:numId w:val="30"/>
        </w:numPr>
        <w:rPr>
          <w:rFonts w:eastAsia="Times New Roman"/>
        </w:rPr>
      </w:pPr>
      <w:r w:rsidRPr="00C15678">
        <w:t xml:space="preserve">A apresentação de novas propostas na forma deste item não prejudicará o resultado do certame em relação ao licitante </w:t>
      </w:r>
      <w:r w:rsidR="0082734C" w:rsidRPr="00C15678">
        <w:t>mais bem</w:t>
      </w:r>
      <w:r w:rsidRPr="00C15678">
        <w:t xml:space="preserve"> classificado.</w:t>
      </w:r>
    </w:p>
    <w:p w14:paraId="51490B84" w14:textId="79606BB1" w:rsidR="00AE2673" w:rsidRPr="00C15678" w:rsidRDefault="00AE2673" w:rsidP="00B9651D">
      <w:pPr>
        <w:pStyle w:val="Nivel3"/>
        <w:numPr>
          <w:ilvl w:val="2"/>
          <w:numId w:val="30"/>
        </w:numPr>
      </w:pPr>
      <w:commentRangeStart w:id="74"/>
      <w:r w:rsidRPr="00C15678">
        <w:t xml:space="preserve">Para fins da ordem de classificação, os licitantes ou fornecedores </w:t>
      </w:r>
      <w:r w:rsidR="00B96CFE" w:rsidRPr="00C15678">
        <w:t>que aceitarem cotar o</w:t>
      </w:r>
      <w:r w:rsidR="00743092" w:rsidRPr="00C15678">
        <w:t xml:space="preserve"> objeto</w:t>
      </w:r>
      <w:r w:rsidR="00B96CFE" w:rsidRPr="00C15678">
        <w:t xml:space="preserve"> com preço igua</w:t>
      </w:r>
      <w:r w:rsidR="00743092" w:rsidRPr="00C15678">
        <w:t>l</w:t>
      </w:r>
      <w:r w:rsidR="00B96CFE" w:rsidRPr="00C15678">
        <w:t xml:space="preserve"> ao do adjudicatário </w:t>
      </w:r>
      <w:r w:rsidRPr="00C15678">
        <w:t xml:space="preserve">antecederão aqueles </w:t>
      </w:r>
      <w:r w:rsidR="00B96CFE" w:rsidRPr="00C15678">
        <w:t>que mantiverem sua proposta original</w:t>
      </w:r>
      <w:r w:rsidRPr="00C15678">
        <w:t>.</w:t>
      </w:r>
      <w:commentRangeEnd w:id="74"/>
      <w:r w:rsidRPr="00C15678">
        <w:commentReference w:id="74"/>
      </w:r>
    </w:p>
    <w:p w14:paraId="4272BCC6" w14:textId="21E4982A" w:rsidR="00AE2673" w:rsidRPr="00C15678" w:rsidRDefault="00AE2673" w:rsidP="00B9651D">
      <w:pPr>
        <w:pStyle w:val="Nivel2"/>
        <w:rPr>
          <w:color w:val="FF0000"/>
        </w:rPr>
      </w:pPr>
      <w:r w:rsidRPr="00C15678">
        <w:rPr>
          <w:color w:val="FF0000"/>
        </w:rPr>
        <w:t xml:space="preserve"> </w:t>
      </w:r>
      <w:r w:rsidRPr="00C15678">
        <w:t>A habilitação dos licitantes que comporão o cadastro de reserva será efetuada quando houver necessidade de contratação dos licitantes remanescentes, nas seguintes hipóteses:</w:t>
      </w:r>
    </w:p>
    <w:p w14:paraId="6B176872" w14:textId="57DF4413" w:rsidR="00AE2673" w:rsidRPr="00C15678" w:rsidRDefault="003A0A19" w:rsidP="00B9651D">
      <w:pPr>
        <w:pStyle w:val="Nivel3"/>
      </w:pPr>
      <w:r w:rsidRPr="00C15678">
        <w:t xml:space="preserve"> </w:t>
      </w:r>
      <w:r w:rsidR="00AE2673" w:rsidRPr="00C15678">
        <w:t>quando o licitante vencedor não assinar a ata de registro de preços no prazo e nas condições estabelecidos no edital; ou</w:t>
      </w:r>
    </w:p>
    <w:p w14:paraId="71EB033A" w14:textId="54FCEADB" w:rsidR="00143367" w:rsidRPr="00C15678" w:rsidRDefault="00AE2673" w:rsidP="00B9651D">
      <w:pPr>
        <w:pStyle w:val="Nivel3"/>
        <w:rPr>
          <w:rFonts w:eastAsia="Times New Roman"/>
        </w:rPr>
      </w:pPr>
      <w:r w:rsidRPr="00C15678">
        <w:t>quando houver o cancelamento do registro do fornecedor ou do registro de preços, nas hipóteses previstas nos art. 28 e art. 29</w:t>
      </w:r>
      <w:r w:rsidR="00B96CFE" w:rsidRPr="00C15678">
        <w:t xml:space="preserve"> do Decreto nº 11.462/23</w:t>
      </w:r>
      <w:r w:rsidR="00143367" w:rsidRPr="00C15678">
        <w:t>.</w:t>
      </w:r>
    </w:p>
    <w:p w14:paraId="29BE4905" w14:textId="77777777" w:rsidR="00FE7BF7" w:rsidRPr="00C15678" w:rsidRDefault="00FE7BF7" w:rsidP="00D95B4C">
      <w:pPr>
        <w:pStyle w:val="Nivel2"/>
        <w:numPr>
          <w:ilvl w:val="0"/>
          <w:numId w:val="0"/>
        </w:numPr>
        <w:ind w:left="4969" w:hanging="432"/>
        <w:rPr>
          <w:rFonts w:eastAsia="Times New Roman"/>
          <w:i/>
          <w:color w:val="000000" w:themeColor="text1"/>
        </w:rPr>
      </w:pPr>
    </w:p>
    <w:p w14:paraId="04040316" w14:textId="431C72C0" w:rsidR="00FE7BF7" w:rsidRPr="00C15678" w:rsidRDefault="00FE7BF7" w:rsidP="00B9651D">
      <w:pPr>
        <w:pStyle w:val="Nivel2"/>
      </w:pPr>
      <w:r w:rsidRPr="00C15678">
        <w:lastRenderedPageBreak/>
        <w:t xml:space="preserve">Na hipótese de </w:t>
      </w:r>
      <w:commentRangeStart w:id="75"/>
      <w:r w:rsidRPr="00C15678">
        <w:t xml:space="preserve">nenhum dos licitantes </w:t>
      </w:r>
      <w:commentRangeEnd w:id="75"/>
      <w:r w:rsidRPr="00C15678">
        <w:commentReference w:id="75"/>
      </w:r>
      <w:r w:rsidR="00D95B4C" w:rsidRPr="00C15678">
        <w:t>que aceitaram cotar o</w:t>
      </w:r>
      <w:r w:rsidR="004D4748" w:rsidRPr="00C15678">
        <w:t xml:space="preserve"> objeto</w:t>
      </w:r>
      <w:r w:rsidR="00D95B4C" w:rsidRPr="00C15678">
        <w:t xml:space="preserve"> com preço igua</w:t>
      </w:r>
      <w:r w:rsidR="00A91EA3" w:rsidRPr="00C15678">
        <w:t>l</w:t>
      </w:r>
      <w:r w:rsidR="00D95B4C" w:rsidRPr="00C15678">
        <w:t xml:space="preserve"> ao do adjudicatário concordar com a</w:t>
      </w:r>
      <w:r w:rsidRPr="00C15678">
        <w:t xml:space="preserve"> contratação nos termos </w:t>
      </w:r>
      <w:r w:rsidR="00E52D8F" w:rsidRPr="00C15678">
        <w:t>em igual prazo e nas condições propostas pelo primeiro classificado</w:t>
      </w:r>
      <w:r w:rsidRPr="00C15678">
        <w:t>, a Administração, observados o valor estimado e a sua eventual atualização na forma prevista no edital, poderá:</w:t>
      </w:r>
    </w:p>
    <w:p w14:paraId="29D26F05" w14:textId="0513EDA4" w:rsidR="00FE7BF7" w:rsidRPr="00C15678" w:rsidRDefault="003A0A19" w:rsidP="00B9651D">
      <w:pPr>
        <w:pStyle w:val="Nivel3"/>
      </w:pPr>
      <w:r w:rsidRPr="00C15678">
        <w:t xml:space="preserve"> </w:t>
      </w:r>
      <w:r w:rsidR="00FE7BF7" w:rsidRPr="00C15678">
        <w:t xml:space="preserve">convocar os licitantes </w:t>
      </w:r>
      <w:r w:rsidR="00E52D8F" w:rsidRPr="00C15678">
        <w:t xml:space="preserve">que mantiveram sua proposta original </w:t>
      </w:r>
      <w:r w:rsidR="00FE7BF7" w:rsidRPr="00C15678">
        <w:t>para negociação, na ordem de classificação, com vistas à obtenção de preço melhor, mesmo que acima do preço do adjudicatário; ou</w:t>
      </w:r>
    </w:p>
    <w:p w14:paraId="352CEF7B" w14:textId="073CEBF9" w:rsidR="00BB32F9" w:rsidRPr="00C15678" w:rsidRDefault="00004FCA" w:rsidP="00B9651D">
      <w:pPr>
        <w:pStyle w:val="Nivel3"/>
      </w:pPr>
      <w:r w:rsidRPr="00C15678">
        <w:t xml:space="preserve"> </w:t>
      </w:r>
      <w:r w:rsidR="00FE7BF7" w:rsidRPr="00C15678">
        <w:t>adjudicar e firmar o contrato nas condições ofertadas pelos licitantes remanescentes, observada a ordem de classificação, quando frustrada a negociação de melhor condição.</w:t>
      </w:r>
    </w:p>
    <w:p w14:paraId="15DA29FA" w14:textId="77777777" w:rsidR="003C7A23" w:rsidRPr="006E1990" w:rsidRDefault="003C7A23" w:rsidP="00A974BD">
      <w:pPr>
        <w:pStyle w:val="Nivel01"/>
      </w:pPr>
      <w:bookmarkStart w:id="76" w:name="_Toc135469233"/>
      <w:r>
        <w:t>DOS RECURSOS</w:t>
      </w:r>
      <w:bookmarkEnd w:id="76"/>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53"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C15678" w:rsidRDefault="00BC6014" w:rsidP="00B9651D">
      <w:pPr>
        <w:pStyle w:val="Nivel3"/>
      </w:pPr>
      <w:bookmarkStart w:id="77" w:name="_Hlk135318381"/>
      <w:bookmarkStart w:id="78" w:name="_Hlk135315794"/>
      <w:r w:rsidRPr="00C15678">
        <w:t>o prazo para a manifestação da intenção de recorrer não será inferior a 10 (dez) minutos.</w:t>
      </w:r>
      <w:bookmarkEnd w:id="77"/>
    </w:p>
    <w:bookmarkEnd w:id="78"/>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54"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4FEB9FD0"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no sítio eletrônico </w:t>
      </w:r>
      <w:r w:rsidR="00C15678" w:rsidRPr="003123C5">
        <w:rPr>
          <w:rFonts w:hint="eastAsia"/>
          <w:color w:val="auto"/>
        </w:rPr>
        <w:t>http://licitacoeseb.1rm.eb.mil.br/home</w:t>
      </w:r>
      <w:r w:rsidR="00C15678">
        <w:rPr>
          <w:color w:val="auto"/>
        </w:rPr>
        <w:t>.</w:t>
      </w:r>
    </w:p>
    <w:p w14:paraId="6948A72B" w14:textId="77777777" w:rsidR="003C7A23" w:rsidRPr="006E1990" w:rsidRDefault="003C7A23" w:rsidP="00A974BD">
      <w:pPr>
        <w:pStyle w:val="Nivel01"/>
      </w:pPr>
      <w:bookmarkStart w:id="79" w:name="_Toc135469234"/>
      <w:commentRangeStart w:id="80"/>
      <w:r>
        <w:t>DAS INFRAÇÕES ADMINISTRATIVAS E SANÇÕES</w:t>
      </w:r>
      <w:commentRangeEnd w:id="80"/>
      <w:r>
        <w:commentReference w:id="80"/>
      </w:r>
      <w:bookmarkEnd w:id="79"/>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81" w:name="_Ref114668085"/>
      <w:bookmarkStart w:id="82" w:name="_Hlk114652595"/>
      <w:r w:rsidRPr="00447F3E">
        <w:t>deixar de entregar a documentação exigida para o certame ou não entregar qualquer documento que tenha sido solicitado pelo/a pregoeiro/a durante o certame;</w:t>
      </w:r>
      <w:bookmarkEnd w:id="81"/>
    </w:p>
    <w:p w14:paraId="6D9E96AB" w14:textId="77777777" w:rsidR="003C7A23" w:rsidRPr="00447F3E" w:rsidRDefault="003C7A23" w:rsidP="00447F3E">
      <w:pPr>
        <w:pStyle w:val="Nivel3"/>
      </w:pPr>
      <w:bookmarkStart w:id="83" w:name="_Ref114668108"/>
      <w:r w:rsidRPr="00447F3E">
        <w:lastRenderedPageBreak/>
        <w:t>Salvo em decorrência de fato superveniente devidamente justificado, não mantiver a proposta em especial quando:</w:t>
      </w:r>
      <w:bookmarkEnd w:id="83"/>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84" w:name="_Ref114668139"/>
      <w:r w:rsidRPr="006E1990">
        <w:t>não celebrar o contrato ou não entregar a documentação exigida para a contratação, quando convocado dentro do prazo de validade de sua proposta;</w:t>
      </w:r>
      <w:bookmarkEnd w:id="84"/>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85" w:name="_Ref114668249"/>
      <w:r w:rsidRPr="00447F3E">
        <w:t>apresentar declaração ou documentação falsa exigida para o certame ou prestar declaração falsa durante a licitação</w:t>
      </w:r>
      <w:bookmarkEnd w:id="85"/>
    </w:p>
    <w:p w14:paraId="301BADD7" w14:textId="77777777" w:rsidR="003C7A23" w:rsidRPr="00447F3E" w:rsidRDefault="003C7A23" w:rsidP="00447F3E">
      <w:pPr>
        <w:pStyle w:val="Nivel3"/>
      </w:pPr>
      <w:bookmarkStart w:id="86" w:name="_Ref114668245"/>
      <w:r w:rsidRPr="00447F3E">
        <w:t>fraudar a licitação</w:t>
      </w:r>
      <w:bookmarkEnd w:id="86"/>
    </w:p>
    <w:p w14:paraId="30E8E806" w14:textId="77777777" w:rsidR="003C7A23" w:rsidRPr="00447F3E" w:rsidRDefault="003C7A23" w:rsidP="00447F3E">
      <w:pPr>
        <w:pStyle w:val="Nivel3"/>
      </w:pPr>
      <w:bookmarkStart w:id="87" w:name="_Ref114668247"/>
      <w:r w:rsidRPr="00447F3E">
        <w:t>comportar-se de modo inidôneo ou cometer fraude de qualquer natureza, em especial quando:</w:t>
      </w:r>
      <w:bookmarkEnd w:id="87"/>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88" w:name="_Ref114668251"/>
      <w:r w:rsidRPr="00447F3E">
        <w:t>praticar atos ilícitos com vistas a frustrar os objetivos da licitação</w:t>
      </w:r>
      <w:bookmarkEnd w:id="88"/>
    </w:p>
    <w:p w14:paraId="28FBD17A" w14:textId="6BA949DB" w:rsidR="003C7A23" w:rsidRPr="00447F3E" w:rsidRDefault="003C7A23" w:rsidP="00447F3E">
      <w:pPr>
        <w:pStyle w:val="Nivel3"/>
      </w:pPr>
      <w:bookmarkStart w:id="89" w:name="_Ref114668252"/>
      <w:r w:rsidRPr="00447F3E">
        <w:t xml:space="preserve">praticar ato lesivo previsto no </w:t>
      </w:r>
      <w:hyperlink r:id="rId55" w:anchor="art5" w:history="1">
        <w:r w:rsidRPr="00447F3E">
          <w:rPr>
            <w:rStyle w:val="Hyperlink"/>
            <w:color w:val="000000"/>
            <w:u w:val="none"/>
          </w:rPr>
          <w:t>art. 5º da Lei n.º 12.846, de 2013</w:t>
        </w:r>
      </w:hyperlink>
      <w:r w:rsidRPr="00447F3E">
        <w:t>.</w:t>
      </w:r>
      <w:bookmarkEnd w:id="89"/>
    </w:p>
    <w:bookmarkEnd w:id="82"/>
    <w:p w14:paraId="5F9FF442" w14:textId="588346A6" w:rsidR="003C7A23" w:rsidRPr="006E1990" w:rsidRDefault="003C7A23" w:rsidP="00447F3E">
      <w:pPr>
        <w:pStyle w:val="Nivel2"/>
      </w:pPr>
      <w:r w:rsidRPr="006E1990">
        <w:t xml:space="preserve">Com fulcro na </w:t>
      </w:r>
      <w:hyperlink r:id="rId56"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19BD646F" w:rsidR="003C7A23" w:rsidRPr="006E1990" w:rsidRDefault="003C7A23" w:rsidP="00447F3E">
      <w:pPr>
        <w:pStyle w:val="Nivel2"/>
      </w:pPr>
      <w:commentRangeStart w:id="90"/>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C15678" w:rsidRPr="00C15678">
        <w:rPr>
          <w:b/>
          <w:bCs/>
          <w:color w:val="auto"/>
        </w:rPr>
        <w:t>30 (trinta)</w:t>
      </w:r>
      <w:r w:rsidRPr="00C15678">
        <w:rPr>
          <w:b/>
          <w:bCs/>
          <w:color w:val="auto"/>
        </w:rPr>
        <w:t xml:space="preserve"> dias</w:t>
      </w:r>
      <w:r w:rsidRPr="00C15678">
        <w:rPr>
          <w:color w:val="auto"/>
        </w:rPr>
        <w:t xml:space="preserve"> </w:t>
      </w:r>
      <w:r w:rsidRPr="006E1990">
        <w:t xml:space="preserve">úteis, a contar da comunicação oficial. </w:t>
      </w:r>
    </w:p>
    <w:p w14:paraId="216AAEB3" w14:textId="7797AAE8" w:rsidR="003C7A23" w:rsidRPr="006E1990" w:rsidRDefault="003C7A23" w:rsidP="00447F3E">
      <w:pPr>
        <w:pStyle w:val="Nivel3"/>
      </w:pPr>
      <w:bookmarkStart w:id="91" w:name="_Hlk113876035"/>
      <w:r w:rsidRPr="006E1990">
        <w:lastRenderedPageBreak/>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393CC2">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393CC2">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393CC2">
        <w:t>12.1.3</w:t>
      </w:r>
      <w:r w:rsidRPr="006E1990">
        <w:fldChar w:fldCharType="end"/>
      </w:r>
      <w:r w:rsidRPr="006E1990">
        <w:t xml:space="preserve">, a multa será de </w:t>
      </w:r>
      <w:r w:rsidRPr="00C15678">
        <w:rPr>
          <w:color w:val="auto"/>
        </w:rPr>
        <w:t xml:space="preserve">0,5% a 15% </w:t>
      </w:r>
      <w:r w:rsidRPr="006E1990">
        <w:t>do valor do contrato licitado.</w:t>
      </w:r>
    </w:p>
    <w:bookmarkEnd w:id="91"/>
    <w:p w14:paraId="14BCBB28" w14:textId="31461F06"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393CC2">
        <w:t>12.1.4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393CC2">
        <w:t>12.1.5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393CC2">
        <w:t>12.1.6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393CC2">
        <w:t>12.1.7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393CC2">
        <w:t>12.1.8</w:t>
      </w:r>
      <w:r w:rsidRPr="006E1990">
        <w:fldChar w:fldCharType="end"/>
      </w:r>
      <w:r w:rsidRPr="006E1990">
        <w:t xml:space="preserve">, a multa será de </w:t>
      </w:r>
      <w:r w:rsidRPr="00C15678">
        <w:rPr>
          <w:color w:val="auto"/>
        </w:rPr>
        <w:t xml:space="preserve">15% a 30% </w:t>
      </w:r>
      <w:r w:rsidRPr="006E1990">
        <w:t>do valor do contrato licitado.</w:t>
      </w:r>
      <w:commentRangeEnd w:id="90"/>
      <w:r w:rsidR="005F37CF" w:rsidRPr="006E1990">
        <w:rPr>
          <w:rStyle w:val="Refdecomentrio"/>
          <w:color w:val="auto"/>
        </w:rPr>
        <w:commentReference w:id="90"/>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1A5C1C17" w:rsidR="003C7A23" w:rsidRPr="00447F3E" w:rsidRDefault="003C7A23" w:rsidP="00447F3E">
      <w:pPr>
        <w:pStyle w:val="Nivel2"/>
      </w:pPr>
      <w:commentRangeStart w:id="92"/>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393CC2">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393CC2">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393CC2">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92"/>
      <w:r w:rsidR="009944DF" w:rsidRPr="00447F3E">
        <w:rPr>
          <w:rStyle w:val="Refdecomentrio"/>
          <w:sz w:val="20"/>
          <w:szCs w:val="20"/>
        </w:rPr>
        <w:commentReference w:id="92"/>
      </w:r>
    </w:p>
    <w:p w14:paraId="291DE111" w14:textId="271A2518"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393CC2">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393CC2">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393CC2">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393CC2">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393CC2">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393CC2">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393CC2">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393CC2">
        <w:t>12.1.3</w:t>
      </w:r>
      <w:r w:rsidRPr="00447F3E">
        <w:fldChar w:fldCharType="end"/>
      </w:r>
      <w:r w:rsidRPr="00447F3E">
        <w:t xml:space="preserve"> que justifiquem a imposição de penalidade mais grave que a sanção de impedimento de licitar e contratar, cuja duração observará o prazo previsto no </w:t>
      </w:r>
      <w:hyperlink r:id="rId57" w:anchor="art156§5" w:history="1">
        <w:r w:rsidRPr="00447F3E">
          <w:rPr>
            <w:rStyle w:val="Hyperlink"/>
            <w:color w:val="000000"/>
            <w:u w:val="none"/>
          </w:rPr>
          <w:t>art. 156, §5º, da Lei n.º 14.133/2021</w:t>
        </w:r>
      </w:hyperlink>
      <w:r w:rsidRPr="00447F3E">
        <w:t>.</w:t>
      </w:r>
    </w:p>
    <w:p w14:paraId="7A500125" w14:textId="787EA90E"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393CC2">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8"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commentRangeStart w:id="93"/>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93"/>
      <w:r w:rsidR="00F7331C" w:rsidRPr="00447F3E">
        <w:rPr>
          <w:rStyle w:val="Refdecomentrio"/>
          <w:sz w:val="20"/>
          <w:szCs w:val="20"/>
        </w:rPr>
        <w:commentReference w:id="93"/>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commentRangeStart w:id="94"/>
      <w:r w:rsidRPr="00447F3E">
        <w:t>A aplicação das sanções previstas neste edital não exclui, em hipótese alguma, a obrigação de reparação integral dos danos causados.</w:t>
      </w:r>
      <w:commentRangeEnd w:id="94"/>
      <w:r w:rsidR="00C21F01" w:rsidRPr="00447F3E">
        <w:rPr>
          <w:rStyle w:val="Refdecomentrio"/>
          <w:sz w:val="20"/>
          <w:szCs w:val="20"/>
        </w:rPr>
        <w:commentReference w:id="94"/>
      </w:r>
    </w:p>
    <w:p w14:paraId="1286CD81" w14:textId="77777777" w:rsidR="003C7A23" w:rsidRPr="006E1990" w:rsidRDefault="003C7A23" w:rsidP="00A974BD">
      <w:pPr>
        <w:pStyle w:val="Nivel01"/>
      </w:pPr>
      <w:bookmarkStart w:id="95" w:name="_Toc135469235"/>
      <w:r>
        <w:t>DA IMPUGNAÇÃO AO EDITAL E DO PEDIDO DE ESCLARECIMENTO</w:t>
      </w:r>
      <w:bookmarkEnd w:id="95"/>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9"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lastRenderedPageBreak/>
        <w:t>A resposta à impugnação ou ao pedido de esclarecimento será divulgado em sítio eletrônico oficial no prazo de até 3 (três) dias úteis, limitado ao último dia útil anterior à data da abertura do certame.</w:t>
      </w:r>
    </w:p>
    <w:p w14:paraId="6564CBD7" w14:textId="28C16143" w:rsidR="003C7A23" w:rsidRPr="00C15678" w:rsidRDefault="003C7A23" w:rsidP="00447F3E">
      <w:pPr>
        <w:pStyle w:val="Nivel2"/>
        <w:rPr>
          <w:color w:val="auto"/>
        </w:rPr>
      </w:pPr>
      <w:r w:rsidRPr="006E1990">
        <w:t xml:space="preserve">A </w:t>
      </w:r>
      <w:r w:rsidRPr="00447F3E">
        <w:t>impugnação</w:t>
      </w:r>
      <w:r w:rsidRPr="006E1990">
        <w:t xml:space="preserve"> e o pedido de esclarecimento poderão ser realizados por forma eletrônica, </w:t>
      </w:r>
      <w:r w:rsidRPr="00C15678">
        <w:rPr>
          <w:color w:val="auto"/>
        </w:rPr>
        <w:t>pelos seguintes meios:</w:t>
      </w:r>
      <w:r w:rsidR="00C15678" w:rsidRPr="00C15678">
        <w:rPr>
          <w:color w:val="auto"/>
        </w:rPr>
        <w:t xml:space="preserve"> :e-mail: licitacao@badmap1rm.eb.mil.br</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commentRangeStart w:id="96"/>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commentRangeEnd w:id="96"/>
      <w:r w:rsidR="00B2518B" w:rsidRPr="006E1990">
        <w:rPr>
          <w:rStyle w:val="Refdecomentrio"/>
          <w:color w:val="auto"/>
        </w:rPr>
        <w:commentReference w:id="96"/>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97" w:name="_Toc135469236"/>
      <w:r>
        <w:t xml:space="preserve">DAS </w:t>
      </w:r>
      <w:r w:rsidRPr="00447F3E">
        <w:t>DISPOSIÇÕES</w:t>
      </w:r>
      <w:r>
        <w:t xml:space="preserve"> GERAIS</w:t>
      </w:r>
      <w:bookmarkEnd w:id="97"/>
    </w:p>
    <w:p w14:paraId="4A53963B" w14:textId="77777777" w:rsidR="003C7A23" w:rsidRPr="00447F3E" w:rsidRDefault="003C7A23" w:rsidP="00447F3E">
      <w:pPr>
        <w:pStyle w:val="Nivel2"/>
      </w:pPr>
      <w:bookmarkStart w:id="98"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3239A09D" w:rsidR="003C7A23" w:rsidRPr="006E1990" w:rsidRDefault="003C7A23" w:rsidP="00447F3E">
      <w:pPr>
        <w:pStyle w:val="Nivel2"/>
        <w:rPr>
          <w:rFonts w:eastAsia="Times New Roman"/>
        </w:rPr>
      </w:pPr>
      <w:r w:rsidRPr="006E1990">
        <w:t xml:space="preserve">O Edital e seus anexos estão disponíveis, na íntegra, no Portal Nacional de Contratações Públicas (PNCP) e endereço eletrônico </w:t>
      </w:r>
      <w:r w:rsidR="00C15678" w:rsidRPr="003123C5">
        <w:rPr>
          <w:rFonts w:hint="eastAsia"/>
          <w:color w:val="auto"/>
        </w:rPr>
        <w:t>http://licitacoeseb.1rm.eb.mil.br/home</w:t>
      </w:r>
      <w:r w:rsidR="00C15678" w:rsidRPr="003123C5">
        <w:rPr>
          <w:color w:val="auto"/>
        </w:rPr>
        <w:t>.</w:t>
      </w:r>
      <w:r w:rsidRPr="006E1990">
        <w:t>.</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bookmarkEnd w:id="98"/>
    <w:p w14:paraId="3B925691" w14:textId="77777777" w:rsidR="00C15678" w:rsidRPr="006E1990" w:rsidRDefault="00C15678" w:rsidP="00C15678">
      <w:pPr>
        <w:pStyle w:val="Nivel2"/>
      </w:pPr>
      <w:r w:rsidRPr="006E1990">
        <w:t>ANEXO I - Termo de Referência</w:t>
      </w:r>
    </w:p>
    <w:p w14:paraId="780FC2ED" w14:textId="77777777" w:rsidR="00C15678" w:rsidRPr="006E1990" w:rsidRDefault="00C15678" w:rsidP="00C15678">
      <w:pPr>
        <w:pStyle w:val="Nivel4"/>
      </w:pPr>
      <w:r w:rsidRPr="006E1990">
        <w:t xml:space="preserve">Apêndice </w:t>
      </w:r>
      <w:r w:rsidRPr="0015002A">
        <w:t>do</w:t>
      </w:r>
      <w:r w:rsidRPr="006E1990">
        <w:t xml:space="preserve"> Anexo I – Estudo Técnico Preliminar</w:t>
      </w:r>
    </w:p>
    <w:p w14:paraId="0FB5FE87" w14:textId="77777777" w:rsidR="00C15678" w:rsidRDefault="00C15678" w:rsidP="00C15678">
      <w:pPr>
        <w:pStyle w:val="Nivel3"/>
      </w:pPr>
      <w:r w:rsidRPr="006E1990">
        <w:t xml:space="preserve">ANEXO II – Minuta de </w:t>
      </w:r>
      <w:r>
        <w:t>Ata de Registro de Preços</w:t>
      </w:r>
    </w:p>
    <w:p w14:paraId="53F24168" w14:textId="77777777" w:rsidR="00C15678" w:rsidRDefault="00C15678" w:rsidP="00C15678">
      <w:pPr>
        <w:pStyle w:val="Nivel3"/>
      </w:pPr>
      <w:r w:rsidRPr="006E1990">
        <w:t>ANEXO I</w:t>
      </w:r>
      <w:r>
        <w:t>I</w:t>
      </w:r>
      <w:r w:rsidRPr="006E1990">
        <w:t xml:space="preserve">I – Minuta de Termo de </w:t>
      </w:r>
      <w:r w:rsidRPr="0015002A">
        <w:t>Contrato</w:t>
      </w:r>
    </w:p>
    <w:p w14:paraId="0FC40DBF" w14:textId="77777777" w:rsidR="00C15678" w:rsidRDefault="00C15678" w:rsidP="00C15678">
      <w:pPr>
        <w:pStyle w:val="Nivel3"/>
      </w:pPr>
      <w:r>
        <w:t>ANEXO IV – Modelo Proposta Comercial</w:t>
      </w:r>
    </w:p>
    <w:p w14:paraId="6F501F7E" w14:textId="77777777" w:rsidR="00C15678" w:rsidRDefault="00C15678" w:rsidP="00C15678">
      <w:pPr>
        <w:pStyle w:val="Nivel3"/>
      </w:pPr>
      <w:r>
        <w:t>ANEXO V – Nota Explicativa</w:t>
      </w:r>
    </w:p>
    <w:p w14:paraId="6FD50D12" w14:textId="77777777" w:rsidR="00C15678" w:rsidRPr="006E1990" w:rsidRDefault="00C15678" w:rsidP="00C15678">
      <w:pPr>
        <w:pStyle w:val="Nivel2"/>
        <w:numPr>
          <w:ilvl w:val="0"/>
          <w:numId w:val="0"/>
        </w:numPr>
        <w:ind w:left="4969"/>
      </w:pPr>
    </w:p>
    <w:p w14:paraId="5B6365BF" w14:textId="646029C0" w:rsidR="00C15678" w:rsidRDefault="00C15678" w:rsidP="00C15678">
      <w:pPr>
        <w:suppressAutoHyphens/>
        <w:spacing w:after="360" w:line="276" w:lineRule="auto"/>
        <w:jc w:val="center"/>
        <w:rPr>
          <w:rFonts w:ascii="Arial" w:eastAsia="Arial" w:hAnsi="Arial" w:cs="Arial"/>
          <w:color w:val="000000"/>
          <w:sz w:val="20"/>
          <w:szCs w:val="20"/>
        </w:rPr>
      </w:pPr>
      <w:r w:rsidRPr="00A73C3E">
        <w:rPr>
          <w:rFonts w:ascii="Arial" w:eastAsia="Arial" w:hAnsi="Arial" w:cs="Arial"/>
          <w:color w:val="000000"/>
          <w:sz w:val="20"/>
          <w:szCs w:val="20"/>
        </w:rPr>
        <w:t xml:space="preserve">Rio de Janeiro, </w:t>
      </w:r>
      <w:r w:rsidR="00306C2F">
        <w:rPr>
          <w:rFonts w:ascii="Arial" w:eastAsia="Arial" w:hAnsi="Arial" w:cs="Arial"/>
          <w:color w:val="000000"/>
          <w:sz w:val="20"/>
          <w:szCs w:val="20"/>
        </w:rPr>
        <w:t>22</w:t>
      </w:r>
      <w:r>
        <w:rPr>
          <w:rFonts w:ascii="Arial" w:eastAsia="Arial" w:hAnsi="Arial" w:cs="Arial"/>
          <w:color w:val="000000"/>
          <w:sz w:val="20"/>
          <w:szCs w:val="20"/>
        </w:rPr>
        <w:t xml:space="preserve"> de maio</w:t>
      </w:r>
      <w:r w:rsidRPr="00A73C3E">
        <w:rPr>
          <w:rFonts w:ascii="Arial" w:eastAsia="Arial" w:hAnsi="Arial" w:cs="Arial"/>
          <w:color w:val="000000"/>
          <w:sz w:val="20"/>
          <w:szCs w:val="20"/>
        </w:rPr>
        <w:t xml:space="preserve"> de 2024. </w:t>
      </w:r>
    </w:p>
    <w:p w14:paraId="0F43341F" w14:textId="77777777" w:rsidR="00C15678" w:rsidRPr="00A73C3E" w:rsidRDefault="00C15678" w:rsidP="00C15678">
      <w:pPr>
        <w:suppressAutoHyphens/>
        <w:spacing w:after="360" w:line="276" w:lineRule="auto"/>
        <w:jc w:val="center"/>
        <w:rPr>
          <w:rFonts w:ascii="Arial" w:eastAsia="Arial" w:hAnsi="Arial" w:cs="Arial"/>
          <w:color w:val="000000"/>
          <w:sz w:val="20"/>
          <w:szCs w:val="20"/>
        </w:rPr>
      </w:pPr>
    </w:p>
    <w:p w14:paraId="203333AC" w14:textId="77777777" w:rsidR="00C15678" w:rsidRPr="00A73C3E" w:rsidRDefault="00C15678" w:rsidP="00C15678">
      <w:pPr>
        <w:suppressAutoHyphens/>
        <w:spacing w:line="276" w:lineRule="auto"/>
        <w:jc w:val="both"/>
        <w:rPr>
          <w:rFonts w:ascii="Arial" w:eastAsia="Times New Roman" w:hAnsi="Arial" w:cs="Arial"/>
          <w:sz w:val="20"/>
          <w:szCs w:val="20"/>
        </w:rPr>
      </w:pPr>
      <w:r w:rsidRPr="00A73C3E">
        <w:rPr>
          <w:rFonts w:ascii="Arial" w:eastAsia="Times New Roman" w:hAnsi="Arial" w:cs="Arial"/>
          <w:b/>
          <w:bCs/>
          <w:iCs/>
          <w:color w:val="000000"/>
          <w:sz w:val="20"/>
          <w:szCs w:val="20"/>
        </w:rPr>
        <w:t>Assinatura da autoridade competente</w:t>
      </w:r>
    </w:p>
    <w:p w14:paraId="67521FFA" w14:textId="77777777" w:rsidR="00C15678" w:rsidRPr="00A73C3E" w:rsidRDefault="00C15678" w:rsidP="00C15678">
      <w:pPr>
        <w:suppressAutoHyphens/>
        <w:jc w:val="center"/>
        <w:rPr>
          <w:rFonts w:ascii="Arial" w:eastAsia="Times New Roman" w:hAnsi="Arial" w:cs="Arial"/>
          <w:b/>
          <w:bCs/>
          <w:sz w:val="20"/>
          <w:lang w:eastAsia="en-US"/>
        </w:rPr>
      </w:pPr>
    </w:p>
    <w:p w14:paraId="54A1B97F" w14:textId="77777777" w:rsidR="00C15678" w:rsidRPr="00A73C3E" w:rsidRDefault="00C15678" w:rsidP="00C15678">
      <w:pPr>
        <w:suppressAutoHyphens/>
        <w:jc w:val="center"/>
        <w:rPr>
          <w:rFonts w:ascii="Arial" w:eastAsia="Times New Roman" w:hAnsi="Arial" w:cs="Arial"/>
          <w:b/>
          <w:bCs/>
          <w:sz w:val="20"/>
          <w:lang w:eastAsia="en-US"/>
        </w:rPr>
      </w:pPr>
    </w:p>
    <w:p w14:paraId="5B562AC1" w14:textId="77777777" w:rsidR="00C15678" w:rsidRDefault="00C15678" w:rsidP="00C15678">
      <w:pPr>
        <w:suppressAutoHyphens/>
        <w:jc w:val="center"/>
        <w:rPr>
          <w:rFonts w:ascii="Arial" w:eastAsia="Times New Roman" w:hAnsi="Arial" w:cs="Arial"/>
          <w:b/>
          <w:bCs/>
          <w:sz w:val="20"/>
          <w:lang w:eastAsia="en-US"/>
        </w:rPr>
      </w:pPr>
    </w:p>
    <w:p w14:paraId="27371CBE" w14:textId="77777777" w:rsidR="00C15678" w:rsidRDefault="00C15678" w:rsidP="00C15678">
      <w:pPr>
        <w:suppressAutoHyphens/>
        <w:jc w:val="center"/>
        <w:rPr>
          <w:rFonts w:ascii="Arial" w:eastAsia="Times New Roman" w:hAnsi="Arial" w:cs="Arial"/>
          <w:b/>
          <w:bCs/>
          <w:sz w:val="20"/>
          <w:lang w:eastAsia="en-US"/>
        </w:rPr>
      </w:pPr>
    </w:p>
    <w:p w14:paraId="796794CA" w14:textId="77777777" w:rsidR="00C15678" w:rsidRDefault="00C15678" w:rsidP="00C15678">
      <w:pPr>
        <w:suppressAutoHyphens/>
        <w:jc w:val="center"/>
        <w:rPr>
          <w:rFonts w:ascii="Arial" w:eastAsia="Times New Roman" w:hAnsi="Arial" w:cs="Arial"/>
          <w:b/>
          <w:bCs/>
          <w:sz w:val="20"/>
          <w:lang w:eastAsia="en-US"/>
        </w:rPr>
      </w:pPr>
    </w:p>
    <w:p w14:paraId="1CD02FE5" w14:textId="77777777" w:rsidR="00C15678" w:rsidRPr="00A73C3E" w:rsidRDefault="00C15678" w:rsidP="00C15678">
      <w:pPr>
        <w:suppressAutoHyphens/>
        <w:jc w:val="center"/>
        <w:rPr>
          <w:rFonts w:ascii="Arial" w:eastAsia="Times New Roman" w:hAnsi="Arial" w:cs="Arial"/>
          <w:b/>
          <w:bCs/>
          <w:sz w:val="20"/>
          <w:lang w:eastAsia="en-US"/>
        </w:rPr>
      </w:pPr>
    </w:p>
    <w:p w14:paraId="13B3245A" w14:textId="77777777" w:rsidR="00C15678" w:rsidRPr="00A73C3E" w:rsidRDefault="00C15678" w:rsidP="00C15678">
      <w:pPr>
        <w:suppressAutoHyphens/>
        <w:jc w:val="center"/>
        <w:rPr>
          <w:rFonts w:ascii="Arial" w:eastAsia="Times New Roman" w:hAnsi="Arial" w:cs="Arial"/>
          <w:b/>
          <w:bCs/>
          <w:sz w:val="20"/>
          <w:lang w:eastAsia="en-US"/>
        </w:rPr>
      </w:pPr>
    </w:p>
    <w:p w14:paraId="5A865C4C" w14:textId="77777777" w:rsidR="00C15678" w:rsidRPr="00A73C3E" w:rsidRDefault="00C15678" w:rsidP="00C15678">
      <w:pPr>
        <w:suppressAutoHyphens/>
        <w:jc w:val="center"/>
        <w:rPr>
          <w:rFonts w:ascii="Arial" w:eastAsia="Times New Roman" w:hAnsi="Arial" w:cs="Arial"/>
          <w:b/>
          <w:bCs/>
          <w:sz w:val="20"/>
          <w:lang w:eastAsia="en-US"/>
        </w:rPr>
      </w:pPr>
    </w:p>
    <w:p w14:paraId="6F8FB403" w14:textId="77777777" w:rsidR="00C15678" w:rsidRPr="00A73C3E" w:rsidRDefault="00C15678" w:rsidP="00C15678">
      <w:pPr>
        <w:suppressAutoHyphens/>
        <w:spacing w:line="276" w:lineRule="auto"/>
        <w:jc w:val="center"/>
        <w:rPr>
          <w:rFonts w:ascii="Arial" w:eastAsia="Times New Roman" w:hAnsi="Arial"/>
          <w:sz w:val="20"/>
          <w:szCs w:val="20"/>
        </w:rPr>
      </w:pPr>
      <w:r w:rsidRPr="00A73C3E">
        <w:rPr>
          <w:rFonts w:ascii="Arial" w:eastAsia="Times New Roman" w:hAnsi="Arial"/>
          <w:b/>
          <w:bCs/>
          <w:sz w:val="20"/>
          <w:szCs w:val="20"/>
        </w:rPr>
        <w:t>ALINSON DE PAULA – Cel</w:t>
      </w:r>
    </w:p>
    <w:p w14:paraId="76F9C036" w14:textId="77777777" w:rsidR="00C15678" w:rsidRPr="00A73C3E" w:rsidRDefault="00C15678" w:rsidP="00C15678">
      <w:pPr>
        <w:suppressAutoHyphens/>
        <w:spacing w:line="276" w:lineRule="auto"/>
        <w:jc w:val="center"/>
        <w:rPr>
          <w:rFonts w:ascii="Arial" w:eastAsia="Times New Roman" w:hAnsi="Arial"/>
          <w:sz w:val="20"/>
        </w:rPr>
      </w:pPr>
      <w:r w:rsidRPr="00A73C3E">
        <w:rPr>
          <w:rFonts w:ascii="Arial" w:eastAsia="Arial" w:hAnsi="Arial" w:cs="Arial"/>
          <w:color w:val="000000"/>
          <w:sz w:val="20"/>
          <w:szCs w:val="20"/>
        </w:rPr>
        <w:t>Ordenador de Despesas da Base de Administração e Apoio da 1ª Região Militar</w:t>
      </w:r>
    </w:p>
    <w:p w14:paraId="025E3ADD" w14:textId="30AEC397" w:rsidR="007A455D" w:rsidRPr="006E1990" w:rsidRDefault="007A455D" w:rsidP="00C15678">
      <w:pPr>
        <w:pStyle w:val="Nivel3"/>
        <w:numPr>
          <w:ilvl w:val="0"/>
          <w:numId w:val="0"/>
        </w:numPr>
        <w:ind w:left="284"/>
      </w:pPr>
    </w:p>
    <w:sectPr w:rsidR="007A455D" w:rsidRPr="006E1990" w:rsidSect="00B86308">
      <w:headerReference w:type="default" r:id="rId60"/>
      <w:footerReference w:type="default" r:id="rId61"/>
      <w:headerReference w:type="first" r:id="rId62"/>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utor" w:initials="A">
    <w:p w14:paraId="2528CFA9" w14:textId="77777777" w:rsidR="00EF1D1E" w:rsidRDefault="00EF1D1E">
      <w:pPr>
        <w:pStyle w:val="Textodecomentrio"/>
        <w:rPr>
          <w:rFonts w:hint="eastAsia"/>
        </w:rPr>
      </w:pPr>
      <w:r>
        <w:rPr>
          <w:rStyle w:val="Refdecomentrio"/>
        </w:rPr>
        <w:annotationRef/>
      </w:r>
      <w:r>
        <w:rPr>
          <w:b/>
          <w:bCs/>
          <w:color w:val="000000"/>
        </w:rPr>
        <w:t xml:space="preserve">NOTAS EXPLICATIVAS – </w:t>
      </w:r>
      <w:r>
        <w:rPr>
          <w:b/>
          <w:bCs/>
          <w:color w:val="FF0000"/>
        </w:rPr>
        <w:t>LEITURA OBRIGATÓRIA</w:t>
      </w:r>
    </w:p>
    <w:p w14:paraId="29B3537F" w14:textId="77777777" w:rsidR="00EF1D1E" w:rsidRDefault="00EF1D1E">
      <w:pPr>
        <w:pStyle w:val="Textodecomentrio"/>
        <w:rPr>
          <w:rFonts w:hint="eastAsia"/>
        </w:rPr>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D042884" w:rsidR="00EF1D1E" w:rsidRDefault="00EF1D1E">
      <w:pPr>
        <w:pStyle w:val="Textodecomentrio"/>
        <w:rPr>
          <w:rFonts w:hint="eastAsia"/>
        </w:rPr>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14:paraId="3FB91692" w14:textId="77777777" w:rsidR="00EF1D1E" w:rsidRDefault="00EF1D1E">
      <w:pPr>
        <w:pStyle w:val="Textodecomentrio"/>
        <w:rPr>
          <w:rFonts w:hint="eastAsia"/>
        </w:rPr>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24418D98" w14:textId="77777777" w:rsidR="00EF1D1E" w:rsidRDefault="00EF1D1E">
      <w:pPr>
        <w:pStyle w:val="Textodecomentrio"/>
        <w:rPr>
          <w:rFonts w:hint="eastAsia"/>
          <w:i/>
          <w:iCs/>
          <w:color w:val="000000"/>
        </w:rPr>
      </w:pPr>
      <w:r>
        <w:rPr>
          <w:i/>
          <w:iCs/>
          <w:color w:val="000000"/>
        </w:rPr>
        <w:t xml:space="preserve">Este modelo poderá ser adotado por todos os entes federados, conforme estabelece o </w:t>
      </w:r>
      <w:hyperlink r:id="rId1"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p w14:paraId="4D38DBFF" w14:textId="23DB435D" w:rsidR="00EF1D1E" w:rsidRPr="007A1172" w:rsidRDefault="00EF1D1E" w:rsidP="007A1172">
      <w:pPr>
        <w:pStyle w:val="Textodecomentrio"/>
        <w:rPr>
          <w:rFonts w:hint="eastAsia"/>
          <w:i/>
          <w:iCs/>
          <w:color w:val="000000"/>
        </w:rPr>
      </w:pPr>
      <w:r w:rsidRPr="007A1172">
        <w:rPr>
          <w:i/>
          <w:iCs/>
          <w:color w:val="000000"/>
        </w:rPr>
        <w:t xml:space="preserve">Se não for utilizado o sistema de registro de preços, exclua todas as disposições destacadas em </w:t>
      </w:r>
      <w:r w:rsidRPr="007A1172">
        <w:rPr>
          <w:i/>
          <w:iCs/>
          <w:color w:val="000000"/>
          <w:highlight w:val="cyan"/>
        </w:rPr>
        <w:t>azul</w:t>
      </w:r>
      <w:r w:rsidRPr="007A1172">
        <w:rPr>
          <w:i/>
          <w:iCs/>
          <w:color w:val="000000"/>
        </w:rPr>
        <w:t>. Se for adotado o SRP, mantenha tais cláusulas</w:t>
      </w:r>
      <w:r>
        <w:rPr>
          <w:i/>
          <w:iCs/>
          <w:color w:val="000000"/>
        </w:rPr>
        <w:t>.</w:t>
      </w:r>
    </w:p>
    <w:p w14:paraId="6D3CB6AC" w14:textId="77777777" w:rsidR="00EF1D1E" w:rsidRDefault="00EF1D1E">
      <w:pPr>
        <w:pStyle w:val="Textodecomentrio"/>
        <w:rPr>
          <w:rFonts w:hint="eastAsia"/>
        </w:rPr>
      </w:pPr>
    </w:p>
  </w:comment>
  <w:comment w:id="1" w:author="Autor" w:initials="A">
    <w:p w14:paraId="7898FBC2" w14:textId="77777777" w:rsidR="00EF1D1E" w:rsidRDefault="00EF1D1E" w:rsidP="00EF1D1E">
      <w:pPr>
        <w:pStyle w:val="Textodecomentrio"/>
        <w:rPr>
          <w:rFonts w:hint="eastAsia"/>
        </w:rPr>
      </w:pPr>
      <w:r>
        <w:rPr>
          <w:rStyle w:val="Refdecomentrio"/>
        </w:rPr>
        <w:annotationRef/>
      </w:r>
      <w:r>
        <w:rPr>
          <w:b/>
          <w:bCs/>
          <w:i/>
          <w:iCs/>
          <w:color w:val="000000"/>
        </w:rPr>
        <w:t>Nota explicativa:</w:t>
      </w:r>
      <w:r>
        <w:rPr>
          <w:i/>
          <w:iCs/>
          <w:color w:val="000000"/>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hyperlink r:id="rId2" w:anchor="art55" w:history="1">
        <w:r w:rsidRPr="0034451E">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3" w:anchor="art55§2" w:history="1">
        <w:r w:rsidRPr="0034451E">
          <w:rPr>
            <w:rStyle w:val="Hyperlink"/>
            <w:i/>
            <w:iCs/>
          </w:rPr>
          <w:t>Art. 55, §2º, da Lei nº 14.133, de 2021</w:t>
        </w:r>
      </w:hyperlink>
      <w:r>
        <w:rPr>
          <w:i/>
          <w:iCs/>
          <w:color w:val="000000"/>
        </w:rPr>
        <w:t>). Sempre é importante confirmar o prazo correto no art. 55 da Lei.</w:t>
      </w:r>
    </w:p>
  </w:comment>
  <w:comment w:id="4" w:author="Autor" w:initials="A">
    <w:p w14:paraId="04B121CB" w14:textId="45A1B437" w:rsidR="00EF1D1E" w:rsidRDefault="00EF1D1E">
      <w:pPr>
        <w:pStyle w:val="Textodecomentrio"/>
        <w:rPr>
          <w:rFonts w:hint="eastAsia"/>
        </w:rPr>
      </w:pPr>
      <w:r>
        <w:rPr>
          <w:rStyle w:val="Refdecomentrio"/>
        </w:rPr>
        <w:annotationRef/>
      </w:r>
      <w:r w:rsidR="00782A77" w:rsidRPr="00782A77">
        <w:rPr>
          <w:b/>
          <w:bCs/>
          <w:i/>
          <w:iCs/>
        </w:rPr>
        <w:t>Nota explicativa</w:t>
      </w:r>
      <w:r w:rsidR="00782A77" w:rsidRPr="00782A77">
        <w:rPr>
          <w:i/>
          <w:iCs/>
        </w:rPr>
        <w:t>:</w:t>
      </w:r>
      <w:r w:rsidR="00782A77">
        <w:rPr>
          <w:i/>
          <w:iCs/>
        </w:rPr>
        <w:t xml:space="preserve"> </w:t>
      </w:r>
      <w:r>
        <w:t>Adotar esse item somente se a licitação for para registro de preços.</w:t>
      </w:r>
    </w:p>
  </w:comment>
  <w:comment w:id="9" w:author="Autor" w:initials="A">
    <w:p w14:paraId="41B36E5F" w14:textId="773241EE"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4" w:anchor="art48" w:history="1">
        <w:r w:rsidRPr="00935A44">
          <w:rPr>
            <w:rStyle w:val="Hyperlink"/>
            <w:i/>
            <w:iCs/>
          </w:rPr>
          <w:t>conforme art. 48 da Lei Complementar nº 123, de 2006.</w:t>
        </w:r>
      </w:hyperlink>
    </w:p>
    <w:p w14:paraId="1B9E198A" w14:textId="77777777" w:rsidR="00EF1D1E" w:rsidRDefault="00EF1D1E">
      <w:pPr>
        <w:pStyle w:val="Textodecomentrio"/>
        <w:rPr>
          <w:rFonts w:hint="eastAsia"/>
        </w:rPr>
      </w:pPr>
      <w:r>
        <w:rPr>
          <w:i/>
          <w:iCs/>
        </w:rPr>
        <w:t xml:space="preserve">Nos termos do </w:t>
      </w:r>
      <w:hyperlink r:id="rId5"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EF1D1E" w:rsidRDefault="00EF1D1E">
      <w:pPr>
        <w:pStyle w:val="Textodecomentrio"/>
        <w:rPr>
          <w:rFonts w:hint="eastAsia"/>
        </w:rPr>
      </w:pPr>
      <w:r>
        <w:rPr>
          <w:i/>
          <w:iCs/>
        </w:rPr>
        <w:t>Nas contratações com prazo de vigência superior a 1 (um) ano, será considerado o valor anual do contrato na aplicação dos limites acima estabelecidos (</w:t>
      </w:r>
      <w:hyperlink r:id="rId6" w:anchor="art4§3" w:history="1">
        <w:r w:rsidRPr="00935A44">
          <w:rPr>
            <w:rStyle w:val="Hyperlink"/>
            <w:i/>
            <w:iCs/>
          </w:rPr>
          <w:t>art. 4º, §3º, da Lei nº 14.133/2021</w:t>
        </w:r>
      </w:hyperlink>
      <w:r>
        <w:rPr>
          <w:i/>
          <w:iCs/>
        </w:rPr>
        <w:t>).</w:t>
      </w:r>
    </w:p>
  </w:comment>
  <w:comment w:id="10" w:author="Autor" w:initials="A">
    <w:p w14:paraId="4E806118" w14:textId="298201AB" w:rsidR="00EF1D1E" w:rsidRPr="0043151B" w:rsidRDefault="00EF1D1E">
      <w:pPr>
        <w:pStyle w:val="Textodecomentrio"/>
        <w:rPr>
          <w:rFonts w:hint="eastAsia"/>
          <w:highlight w:val="yellow"/>
        </w:rPr>
      </w:pPr>
      <w:r>
        <w:rPr>
          <w:rStyle w:val="Refdecomentrio"/>
        </w:rPr>
        <w:annotationRef/>
      </w:r>
      <w:r w:rsidR="00782A77" w:rsidRPr="00782A77">
        <w:rPr>
          <w:b/>
          <w:bCs/>
          <w:i/>
          <w:iCs/>
          <w:highlight w:val="yellow"/>
        </w:rPr>
        <w:t>Nota explicativa</w:t>
      </w:r>
      <w:r w:rsidR="00782A77" w:rsidRPr="00782A77">
        <w:rPr>
          <w:i/>
          <w:iCs/>
          <w:highlight w:val="yellow"/>
        </w:rPr>
        <w:t>:</w:t>
      </w:r>
      <w:r w:rsidR="00782A77">
        <w:rPr>
          <w:i/>
          <w:iCs/>
          <w:highlight w:val="yellow"/>
        </w:rPr>
        <w:t xml:space="preserve"> </w:t>
      </w:r>
      <w:r w:rsidRPr="0043151B">
        <w:rPr>
          <w:highlight w:val="yellow"/>
        </w:rPr>
        <w:t>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14:paraId="17D26579" w14:textId="3EE8A172" w:rsidR="00EF1D1E" w:rsidRPr="0043151B" w:rsidRDefault="00EF1D1E" w:rsidP="00AA7BF3">
      <w:pPr>
        <w:pStyle w:val="Textodecomentrio"/>
        <w:rPr>
          <w:rFonts w:hint="eastAsia"/>
          <w:highlight w:val="yellow"/>
        </w:rPr>
      </w:pPr>
      <w:r w:rsidRPr="0043151B">
        <w:rPr>
          <w:highlight w:val="yellow"/>
        </w:rPr>
        <w:t xml:space="preserve">    a) os empregados do contratado fiquem à disposição nas dependências do contratante para a prestação dos serviços;</w:t>
      </w:r>
    </w:p>
    <w:p w14:paraId="7100F055" w14:textId="7D8679A9" w:rsidR="00EF1D1E" w:rsidRPr="0043151B" w:rsidRDefault="00EF1D1E" w:rsidP="00AA7BF3">
      <w:pPr>
        <w:pStyle w:val="Textodecomentrio"/>
        <w:rPr>
          <w:rFonts w:hint="eastAsia"/>
          <w:highlight w:val="yellow"/>
        </w:rPr>
      </w:pPr>
      <w:r w:rsidRPr="0043151B">
        <w:rPr>
          <w:highlight w:val="yellow"/>
        </w:rPr>
        <w:t xml:space="preserve">    b) o contratado não compartilhe os recursos humanos e materiais disponíveis de uma contratação para execução simultânea de outros contratos;</w:t>
      </w:r>
    </w:p>
    <w:p w14:paraId="29C45A62" w14:textId="4C10E331" w:rsidR="00EF1D1E" w:rsidRPr="0043151B" w:rsidRDefault="00EF1D1E" w:rsidP="00AA7BF3">
      <w:pPr>
        <w:pStyle w:val="Textodecomentrio"/>
        <w:rPr>
          <w:rFonts w:hint="eastAsia"/>
          <w:highlight w:val="yellow"/>
        </w:rPr>
      </w:pPr>
      <w:r w:rsidRPr="0043151B">
        <w:rPr>
          <w:highlight w:val="yellow"/>
        </w:rPr>
        <w:t xml:space="preserve">    c) o contratado possibilite a fiscalização pelo contratante quanto à distribuição, controle e supervisão dos recursos humanos alocados aos seus contratos.</w:t>
      </w:r>
    </w:p>
    <w:p w14:paraId="14FB5D50" w14:textId="6ED5ED50" w:rsidR="00EF1D1E" w:rsidRDefault="00EF1D1E">
      <w:pPr>
        <w:pStyle w:val="Textodecomentrio"/>
        <w:rPr>
          <w:rFonts w:hint="eastAsia"/>
        </w:rPr>
      </w:pPr>
      <w:r w:rsidRPr="0043151B">
        <w:rPr>
          <w:highlight w:val="yellow"/>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19" w:author="Autor" w:initials="A">
    <w:p w14:paraId="46FC8664" w14:textId="25AF9921"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7" w:anchor="art15" w:history="1">
        <w:r w:rsidRPr="00824601">
          <w:rPr>
            <w:rStyle w:val="Hyperlink"/>
            <w:i/>
            <w:iCs/>
          </w:rPr>
          <w:t>art. 15, caput, da Lei nº 14.133, de 2021.</w:t>
        </w:r>
      </w:hyperlink>
    </w:p>
  </w:comment>
  <w:comment w:id="29" w:author="Autor" w:initials="A">
    <w:p w14:paraId="221CE7EB" w14:textId="701E2F7A"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31" w:author="Autor" w:initials="A">
    <w:p w14:paraId="49193D03" w14:textId="7777777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O </w:t>
      </w:r>
      <w:hyperlink r:id="rId8"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32" w:author="Autor" w:initials="A">
    <w:p w14:paraId="77D2E804" w14:textId="2544FA41"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A cláusula 3.12.2 também é oriunda da </w:t>
      </w:r>
      <w:hyperlink r:id="rId9" w:anchor="art19§1" w:history="1">
        <w:r w:rsidRPr="00FB7406">
          <w:rPr>
            <w:rStyle w:val="Hyperlink"/>
            <w:i/>
            <w:iCs/>
          </w:rPr>
          <w:t>Instrução Normativa SEGES nº 73, de 30 de setembro de 2022 (art. 19, § 1º</w:t>
        </w:r>
      </w:hyperlink>
      <w:r>
        <w:rPr>
          <w:i/>
          <w:iCs/>
          <w:color w:val="000000"/>
        </w:rPr>
        <w:t>).</w:t>
      </w:r>
    </w:p>
  </w:comment>
  <w:comment w:id="34" w:author="Autor" w:initials="A">
    <w:p w14:paraId="60661F99" w14:textId="206BD8CD" w:rsidR="00EF1D1E" w:rsidRPr="006D3CFA" w:rsidRDefault="00EF1D1E" w:rsidP="006D3CFA">
      <w:pPr>
        <w:pStyle w:val="Textodecomentrio"/>
        <w:rPr>
          <w:rFonts w:hint="eastAsia"/>
        </w:rPr>
      </w:pPr>
      <w:r>
        <w:rPr>
          <w:rStyle w:val="Refdecomentrio"/>
        </w:rPr>
        <w:annotationRef/>
      </w:r>
      <w:r w:rsidRPr="006D3CFA">
        <w:rPr>
          <w:b/>
          <w:bCs/>
        </w:rPr>
        <w:t>Nota explicativa</w:t>
      </w:r>
      <w:r w:rsidRPr="006D3CFA">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14:paraId="7DC8AF90" w14:textId="2BD49730" w:rsidR="00EF1D1E" w:rsidRDefault="00EF1D1E">
      <w:pPr>
        <w:pStyle w:val="Textodecomentrio"/>
        <w:rPr>
          <w:rFonts w:hint="eastAsia"/>
        </w:rPr>
      </w:pPr>
      <w:r w:rsidRPr="006D3CFA">
        <w:t>Nos autos do processo deverá constar análise do enquadramento ou não da atividade entre as hipóteses abrangidas pelo SIMPLES, de modo a justificar a redação adotada no edital.</w:t>
      </w:r>
    </w:p>
  </w:comment>
  <w:comment w:id="35" w:author="Autor" w:initials="A">
    <w:p w14:paraId="3FC31CE1" w14:textId="12299F21"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0"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8" w:author="Autor" w:initials="A">
    <w:p w14:paraId="6B0CCC24" w14:textId="7C7D263F" w:rsidR="00264555" w:rsidRDefault="00264555">
      <w:pPr>
        <w:pStyle w:val="Textodecomentrio"/>
        <w:rPr>
          <w:rFonts w:hint="eastAsia"/>
        </w:rPr>
      </w:pPr>
      <w:r>
        <w:rPr>
          <w:rStyle w:val="Refdecomentrio"/>
        </w:rPr>
        <w:annotationRef/>
      </w:r>
      <w:r w:rsidRPr="009F663E">
        <w:rPr>
          <w:b/>
          <w:bCs/>
          <w:i/>
          <w:iCs/>
          <w:highlight w:val="yellow"/>
        </w:rPr>
        <w:t>Nota explicativa</w:t>
      </w:r>
      <w:r w:rsidRPr="009F663E">
        <w:rPr>
          <w:i/>
          <w:iCs/>
          <w:highlight w:val="yellow"/>
        </w:rPr>
        <w:t xml:space="preserve">: </w:t>
      </w:r>
      <w:bookmarkStart w:id="39" w:name="_Hlk135304485"/>
      <w:r w:rsidRPr="009F663E">
        <w:rPr>
          <w:i/>
          <w:iCs/>
          <w:highlight w:val="yellow"/>
        </w:rPr>
        <w:t>Conforme especificações do sistema operacional, a etapa de lances sempre acontece por item e os lances são enviados sempre por valor unitário</w:t>
      </w:r>
      <w:bookmarkEnd w:id="39"/>
      <w:r w:rsidRPr="009F663E">
        <w:rPr>
          <w:i/>
          <w:iCs/>
          <w:highlight w:val="yellow"/>
        </w:rPr>
        <w:t>.</w:t>
      </w:r>
    </w:p>
  </w:comment>
  <w:comment w:id="40" w:author="Autor" w:initials="A">
    <w:p w14:paraId="3BB3E56C" w14:textId="77777777"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 xml:space="preserve">Pelo </w:t>
      </w:r>
      <w:hyperlink r:id="rId11" w:anchor="art22§1" w:history="1">
        <w:r w:rsidRPr="000B6B11">
          <w:rPr>
            <w:rStyle w:val="Hyperlink"/>
            <w:i/>
            <w:iCs/>
          </w:rPr>
          <w:t>artigo 22, § 1º, da Instrução Normativa SEGES nº 73, de 30 de setembro de 2022</w:t>
        </w:r>
      </w:hyperlink>
      <w:r>
        <w:rPr>
          <w:i/>
          <w:iCs/>
          <w:color w:val="000000"/>
        </w:rPr>
        <w:t>, é obrigatória a previsão de intervalo mínimo de diferença de valores ou percentuais</w:t>
      </w:r>
      <w:r>
        <w:rPr>
          <w:b/>
          <w:bCs/>
          <w:i/>
          <w:iCs/>
          <w:color w:val="000000"/>
        </w:rPr>
        <w:t>.</w:t>
      </w:r>
    </w:p>
  </w:comment>
  <w:comment w:id="41" w:author="Autor" w:initials="A">
    <w:p w14:paraId="7D53E10E" w14:textId="77777777"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9" w:author="Autor" w:initials="A">
    <w:p w14:paraId="10F045B9" w14:textId="31B1E139"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2" w:history="1">
        <w:r w:rsidRPr="008C0855">
          <w:rPr>
            <w:rStyle w:val="Hyperlink"/>
            <w:i/>
            <w:iCs/>
          </w:rPr>
          <w:t>art. 29, § 2º, da IN SEGES nº 73, de 30 de setembro de 2022</w:t>
        </w:r>
      </w:hyperlink>
      <w:r>
        <w:rPr>
          <w:i/>
          <w:iCs/>
          <w:color w:val="000000"/>
        </w:rPr>
        <w:t>.</w:t>
      </w:r>
    </w:p>
  </w:comment>
  <w:comment w:id="53" w:author="Autor" w:initials="A">
    <w:p w14:paraId="54360D84" w14:textId="28490031" w:rsidR="00EF1D1E" w:rsidRDefault="00EF1D1E">
      <w:pPr>
        <w:pStyle w:val="Textodecomentrio"/>
        <w:rPr>
          <w:rFonts w:hint="eastAsia"/>
        </w:rPr>
      </w:pPr>
      <w:r>
        <w:rPr>
          <w:rStyle w:val="Refdecomentrio"/>
        </w:rPr>
        <w:annotationRef/>
      </w:r>
      <w:r>
        <w:rPr>
          <w:b/>
          <w:bCs/>
          <w:i/>
          <w:iCs/>
        </w:rPr>
        <w:t>Nota explicativa:</w:t>
      </w:r>
      <w:r>
        <w:rPr>
          <w:i/>
          <w:iCs/>
        </w:rPr>
        <w:t xml:space="preserve"> A recomendação de consulta a esses cadastros se dá à luz do </w:t>
      </w:r>
      <w:hyperlink r:id="rId13"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57" w:author="Autor" w:initials="A">
    <w:p w14:paraId="3D54E2DF" w14:textId="1277B17B"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 xml:space="preserve">O </w:t>
      </w:r>
      <w:hyperlink r:id="rId14"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9" w:author="Autor" w:initials="A">
    <w:p w14:paraId="0E09B4D9" w14:textId="7777777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15" w:history="1">
        <w:r w:rsidRPr="000422A5">
          <w:rPr>
            <w:rStyle w:val="Hyperlink"/>
            <w:i/>
            <w:iCs/>
          </w:rPr>
          <w:t>Decreto nº 10.024/2019</w:t>
        </w:r>
      </w:hyperlink>
      <w:r>
        <w:rPr>
          <w:i/>
          <w:iCs/>
          <w:color w:val="000000"/>
        </w:rPr>
        <w:t>, está em consonância com a novel legislação.</w:t>
      </w:r>
    </w:p>
  </w:comment>
  <w:comment w:id="64" w:author="Autor" w:initials="A">
    <w:p w14:paraId="52ECEC54" w14:textId="497FBBBE" w:rsidR="00EF1D1E" w:rsidRDefault="00EF1D1E">
      <w:pPr>
        <w:pStyle w:val="Textodecomentrio"/>
        <w:rPr>
          <w:rFonts w:hint="eastAsia"/>
        </w:rPr>
      </w:pPr>
      <w:r>
        <w:rPr>
          <w:rStyle w:val="Refdecomentrio"/>
        </w:rPr>
        <w:annotationRef/>
      </w:r>
      <w:bookmarkStart w:id="65" w:name="_Hlk135315057"/>
      <w:r w:rsidR="00782A77" w:rsidRPr="00782A77">
        <w:rPr>
          <w:b/>
          <w:bCs/>
          <w:i/>
          <w:iCs/>
        </w:rPr>
        <w:t>Nota explicativa</w:t>
      </w:r>
      <w:r w:rsidR="00782A77" w:rsidRPr="00782A77">
        <w:rPr>
          <w:i/>
          <w:iCs/>
        </w:rPr>
        <w:t>:</w:t>
      </w:r>
      <w:r w:rsidR="00782A77">
        <w:rPr>
          <w:i/>
          <w:iCs/>
        </w:rPr>
        <w:t xml:space="preserve"> </w:t>
      </w:r>
      <w:bookmarkEnd w:id="65"/>
      <w:r>
        <w:t>Adotar esse item apenas se a licitação for para registro de preços.</w:t>
      </w:r>
    </w:p>
    <w:p w14:paraId="209E1854" w14:textId="77777777" w:rsidR="00EF1D1E" w:rsidRDefault="00EF1D1E">
      <w:pPr>
        <w:pStyle w:val="Textodecomentrio"/>
        <w:rPr>
          <w:rFonts w:hint="eastAsia"/>
        </w:rPr>
      </w:pPr>
    </w:p>
  </w:comment>
  <w:comment w:id="66" w:author="Autor" w:initials="A">
    <w:p w14:paraId="1716C874" w14:textId="582531E7" w:rsidR="00EF1D1E" w:rsidRDefault="00EF1D1E" w:rsidP="00EF1D1E">
      <w:pPr>
        <w:pStyle w:val="Textodecomentrio"/>
        <w:rPr>
          <w:rFonts w:hint="eastAsia"/>
        </w:rPr>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19, § 1º, do Decreto nº 11.462/23.</w:t>
      </w:r>
    </w:p>
  </w:comment>
  <w:comment w:id="67" w:author="Autor" w:initials="A">
    <w:p w14:paraId="0C5A88DB" w14:textId="30DF8F5B" w:rsidR="00EF1D1E" w:rsidRDefault="00EF1D1E" w:rsidP="00EF1D1E">
      <w:pPr>
        <w:pStyle w:val="Textodecomentrio"/>
        <w:rPr>
          <w:rFonts w:hint="eastAsia"/>
        </w:rPr>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18, § 4º, do Decreto nº 11.462/23.</w:t>
      </w:r>
    </w:p>
  </w:comment>
  <w:comment w:id="68" w:author="Autor" w:initials="A">
    <w:p w14:paraId="0A8DC4E0" w14:textId="62BE326F" w:rsidR="00EF1D1E" w:rsidRDefault="00EF1D1E" w:rsidP="00EF1D1E">
      <w:pPr>
        <w:pStyle w:val="Textodecomentrio"/>
        <w:rPr>
          <w:rFonts w:hint="eastAsia"/>
        </w:rPr>
      </w:pPr>
      <w:r>
        <w:rPr>
          <w:rStyle w:val="Refdecomentrio"/>
        </w:rPr>
        <w:annotationRef/>
      </w:r>
      <w:r w:rsidR="00782A77" w:rsidRPr="00782A77">
        <w:rPr>
          <w:b/>
          <w:bCs/>
          <w:i/>
          <w:iCs/>
        </w:rPr>
        <w:t>Nota explicativa</w:t>
      </w:r>
      <w:r w:rsidR="00782A77" w:rsidRPr="00782A77">
        <w:rPr>
          <w:i/>
          <w:iCs/>
        </w:rPr>
        <w:t>:</w:t>
      </w:r>
      <w:r w:rsidR="00782A77">
        <w:rPr>
          <w:i/>
          <w:iCs/>
        </w:rPr>
        <w:t xml:space="preserve"> </w:t>
      </w:r>
      <w:r>
        <w:t>Art. 21 do Decreto nº 11.462/23</w:t>
      </w:r>
    </w:p>
  </w:comment>
  <w:comment w:id="69" w:author="Autor" w:initials="A">
    <w:p w14:paraId="67841BA7" w14:textId="35E045FD" w:rsidR="00EF1D1E" w:rsidRDefault="00EF1D1E" w:rsidP="00EF1D1E">
      <w:pPr>
        <w:pStyle w:val="Textodecomentrio"/>
        <w:rPr>
          <w:rFonts w:hint="eastAsia"/>
        </w:rPr>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20 do Decreto nº 11.462/23.</w:t>
      </w:r>
    </w:p>
  </w:comment>
  <w:comment w:id="73" w:author="Autor" w:initials="A">
    <w:p w14:paraId="6A341AE3" w14:textId="19F92939" w:rsidR="00EF1D1E" w:rsidRDefault="00EF1D1E" w:rsidP="00AE2673">
      <w:pPr>
        <w:pStyle w:val="Textodecomentrio"/>
        <w:rPr>
          <w:rFonts w:hint="eastAsia"/>
        </w:rPr>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artigo 18, III, do Decreto nº 11.462, de 2023.</w:t>
      </w:r>
    </w:p>
  </w:comment>
  <w:comment w:id="74" w:author="Autor" w:initials="A">
    <w:p w14:paraId="0B15E664" w14:textId="5F235247" w:rsidR="00EF1D1E" w:rsidRDefault="00EF1D1E" w:rsidP="00EF1D1E">
      <w:pPr>
        <w:pStyle w:val="Textodecomentrio"/>
        <w:rPr>
          <w:rFonts w:hint="eastAsia"/>
        </w:rPr>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artigo 18, § 2º, do Decreto nº 11.462/23.</w:t>
      </w:r>
    </w:p>
  </w:comment>
  <w:comment w:id="75" w:author="Autor" w:initials="A">
    <w:p w14:paraId="516D11A9" w14:textId="1DFB8CA7" w:rsidR="00EF1D1E" w:rsidRDefault="00EF1D1E" w:rsidP="00EF1D1E">
      <w:pPr>
        <w:pStyle w:val="Textodecomentrio"/>
        <w:rPr>
          <w:rFonts w:hint="eastAsia"/>
        </w:rPr>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20, parágrafo único, do Decreto nº 11.462/23.</w:t>
      </w:r>
    </w:p>
  </w:comment>
  <w:comment w:id="80" w:author="Autor" w:initials="A">
    <w:p w14:paraId="1C46628A" w14:textId="0CA5850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90" w:author="Autor" w:initials="A">
    <w:p w14:paraId="6280CCD2" w14:textId="77777777"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 xml:space="preserve">O valor da multa deverá observar o disposto no </w:t>
      </w:r>
      <w:hyperlink r:id="rId16" w:anchor="art156§1" w:history="1">
        <w:r w:rsidRPr="00ED2F47">
          <w:rPr>
            <w:rStyle w:val="Hyperlink"/>
            <w:i/>
            <w:iCs/>
          </w:rPr>
          <w:t>art. 156, §1º, da Lei nº 14.133, de 2021</w:t>
        </w:r>
      </w:hyperlink>
      <w:r>
        <w:rPr>
          <w:i/>
          <w:iCs/>
          <w:color w:val="000000"/>
        </w:rPr>
        <w:t>.</w:t>
      </w:r>
    </w:p>
    <w:p w14:paraId="023E745A" w14:textId="77777777" w:rsidR="00EF1D1E" w:rsidRDefault="00EF1D1E">
      <w:pPr>
        <w:pStyle w:val="Textodecomentrio"/>
        <w:rPr>
          <w:rFonts w:hint="eastAsia"/>
        </w:rPr>
      </w:pPr>
      <w:r>
        <w:rPr>
          <w:i/>
          <w:iCs/>
          <w:color w:val="000000"/>
        </w:rPr>
        <w:t xml:space="preserve">Segundo o </w:t>
      </w:r>
      <w:hyperlink r:id="rId17" w:anchor="art156§3" w:history="1">
        <w:r w:rsidRPr="00ED2F47">
          <w:rPr>
            <w:rStyle w:val="Hyperlink"/>
            <w:i/>
            <w:iCs/>
          </w:rPr>
          <w:t>art. 156, §3º</w:t>
        </w:r>
      </w:hyperlink>
      <w:r>
        <w:rPr>
          <w:i/>
          <w:iCs/>
          <w:color w:val="000000"/>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18" w:anchor="art155" w:history="1">
        <w:r w:rsidRPr="00ED2F47">
          <w:rPr>
            <w:rStyle w:val="Hyperlink"/>
            <w:i/>
            <w:iCs/>
          </w:rPr>
          <w:t>art. 155 da Lei n.º 14.133/2021</w:t>
        </w:r>
      </w:hyperlink>
      <w:r>
        <w:rPr>
          <w:i/>
          <w:iCs/>
          <w:color w:val="000000"/>
        </w:rPr>
        <w:t>. Deve-se fixar o percentual da multa proporcional à gravidade da infração.</w:t>
      </w:r>
    </w:p>
    <w:p w14:paraId="7096B1C7" w14:textId="77777777" w:rsidR="00EF1D1E" w:rsidRDefault="00EF1D1E" w:rsidP="000C4E94">
      <w:pPr>
        <w:pStyle w:val="Textodecomentrio"/>
        <w:rPr>
          <w:rFonts w:hint="eastAsia"/>
        </w:rPr>
      </w:pPr>
      <w:r>
        <w:rPr>
          <w:i/>
          <w:iCs/>
          <w:color w:val="000000"/>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92" w:author="Autor" w:initials="A">
    <w:p w14:paraId="3F4AA36F" w14:textId="61C655B4" w:rsidR="00EF1D1E" w:rsidRDefault="00EF1D1E" w:rsidP="000C4E94">
      <w:pPr>
        <w:pStyle w:val="Textodecomentrio"/>
        <w:rPr>
          <w:rFonts w:hint="eastAsia"/>
        </w:rPr>
      </w:pPr>
      <w:r>
        <w:rPr>
          <w:rStyle w:val="Refdecomentrio"/>
        </w:rPr>
        <w:annotationRef/>
      </w:r>
      <w:r>
        <w:rPr>
          <w:b/>
          <w:bCs/>
          <w:i/>
          <w:iCs/>
          <w:color w:val="000000"/>
        </w:rPr>
        <w:t>Nota explicativa</w:t>
      </w:r>
      <w:r>
        <w:rPr>
          <w:i/>
          <w:iCs/>
          <w:color w:val="000000"/>
        </w:rPr>
        <w:t xml:space="preserve">: Conforme estabelece o </w:t>
      </w:r>
      <w:hyperlink r:id="rId19" w:anchor="art156§4" w:history="1">
        <w:r w:rsidRPr="007914D1">
          <w:rPr>
            <w:rStyle w:val="Hyperlink"/>
            <w:i/>
            <w:iCs/>
          </w:rPr>
          <w:t>art. 156, §4º</w:t>
        </w:r>
      </w:hyperlink>
      <w:r>
        <w:rPr>
          <w:i/>
          <w:iCs/>
          <w:color w:val="000000"/>
        </w:rPr>
        <w:t>, essa disposição deverá indicar o respectivo ente federativo a que pertence o órgão ou entidade sancionadora.</w:t>
      </w:r>
    </w:p>
  </w:comment>
  <w:comment w:id="93" w:author="Autor" w:initials="A">
    <w:p w14:paraId="0AD3D9D7" w14:textId="7777777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Conforme estabelece o </w:t>
      </w:r>
      <w:hyperlink r:id="rId20"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94" w:author="Autor" w:initials="A">
    <w:p w14:paraId="04C0D15E" w14:textId="7777777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Conforme estabelece o </w:t>
      </w:r>
      <w:hyperlink r:id="rId21"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96" w:author="Autor" w:initials="A">
    <w:p w14:paraId="00DDC0FC" w14:textId="7777777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2" w:history="1">
        <w:r w:rsidRPr="00EE2A6D">
          <w:rPr>
            <w:rStyle w:val="Hyperlink"/>
            <w:i/>
            <w:iCs/>
          </w:rPr>
          <w:t>§ 2º do artigo 16 da IN SEGES nº 73, de 2022</w:t>
        </w:r>
      </w:hyperlink>
      <w:r>
        <w:rPr>
          <w:i/>
          <w:iCs/>
          <w:color w:val="00000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3CB6AC" w15:done="0"/>
  <w15:commentEx w15:paraId="7898FBC2" w15:done="0"/>
  <w15:commentEx w15:paraId="04B121CB" w15:done="0"/>
  <w15:commentEx w15:paraId="052F82B0" w15:done="0"/>
  <w15:commentEx w15:paraId="14FB5D50" w15:done="0"/>
  <w15:commentEx w15:paraId="46FC8664" w15:done="0"/>
  <w15:commentEx w15:paraId="221CE7EB" w15:done="0"/>
  <w15:commentEx w15:paraId="49193D03" w15:done="0"/>
  <w15:commentEx w15:paraId="77D2E804" w15:done="0"/>
  <w15:commentEx w15:paraId="7DC8AF90" w15:done="0"/>
  <w15:commentEx w15:paraId="3FC31CE1" w15:done="0"/>
  <w15:commentEx w15:paraId="6B0CCC24" w15:done="0"/>
  <w15:commentEx w15:paraId="3BB3E56C" w15:done="0"/>
  <w15:commentEx w15:paraId="7D53E10E" w15:done="0"/>
  <w15:commentEx w15:paraId="10F045B9" w15:done="0"/>
  <w15:commentEx w15:paraId="54360D84" w15:done="0"/>
  <w15:commentEx w15:paraId="3D54E2DF"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3CB6AC" w16cid:durableId="27ED14BF"/>
  <w16cid:commentId w16cid:paraId="7898FBC2" w16cid:durableId="274CA30C"/>
  <w16cid:commentId w16cid:paraId="04B121CB" w16cid:durableId="27ED14C2"/>
  <w16cid:commentId w16cid:paraId="052F82B0" w16cid:durableId="274C7393"/>
  <w16cid:commentId w16cid:paraId="14FB5D50" w16cid:durableId="27A217E4"/>
  <w16cid:commentId w16cid:paraId="46FC8664" w16cid:durableId="274C742B"/>
  <w16cid:commentId w16cid:paraId="221CE7EB" w16cid:durableId="274C7612"/>
  <w16cid:commentId w16cid:paraId="49193D03" w16cid:durableId="274C774D"/>
  <w16cid:commentId w16cid:paraId="77D2E804" w16cid:durableId="274C779D"/>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10F045B9" w16cid:durableId="274C85DA"/>
  <w16cid:commentId w16cid:paraId="54360D84" w16cid:durableId="274C86E7"/>
  <w16cid:commentId w16cid:paraId="3D54E2DF" w16cid:durableId="274C8C25"/>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2198E" w14:textId="77777777" w:rsidR="00724DDE" w:rsidRDefault="00724DDE">
      <w:pPr>
        <w:rPr>
          <w:rFonts w:hint="eastAsia"/>
        </w:rPr>
      </w:pPr>
      <w:r>
        <w:separator/>
      </w:r>
    </w:p>
  </w:endnote>
  <w:endnote w:type="continuationSeparator" w:id="0">
    <w:p w14:paraId="5D9E3570" w14:textId="77777777" w:rsidR="00724DDE" w:rsidRDefault="00724DDE">
      <w:pPr>
        <w:rPr>
          <w:rFonts w:hint="eastAsia"/>
        </w:rPr>
      </w:pPr>
      <w:r>
        <w:continuationSeparator/>
      </w:r>
    </w:p>
  </w:endnote>
  <w:endnote w:type="continuationNotice" w:id="1">
    <w:p w14:paraId="372682BD" w14:textId="77777777" w:rsidR="00724DDE" w:rsidRDefault="00724DDE">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80"/>
    <w:family w:val="auto"/>
    <w:notTrueType/>
    <w:pitch w:val="variable"/>
    <w:sig w:usb0="00000001" w:usb1="08070000" w:usb2="00000010" w:usb3="00000000" w:csb0="0002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E6308F2" w14:textId="108409BB" w:rsidR="00EF1D1E" w:rsidRPr="00B9651D" w:rsidRDefault="00000000" w:rsidP="00225EC5">
        <w:pPr>
          <w:pStyle w:val="Rodap"/>
          <w:rPr>
            <w:rFonts w:ascii="Arial" w:hAnsi="Arial" w:cs="Arial"/>
            <w:sz w:val="14"/>
            <w:szCs w:val="14"/>
          </w:rPr>
        </w:pPr>
      </w:p>
      <w:bookmarkStart w:id="99" w:name="_Hlk135299703" w:displacedByCustomXml="next"/>
    </w:sdtContent>
  </w:sdt>
  <w:bookmarkEnd w:id="99"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52D73" w14:textId="77777777" w:rsidR="00724DDE" w:rsidRDefault="00724DDE">
      <w:pPr>
        <w:rPr>
          <w:rFonts w:hint="eastAsia"/>
        </w:rPr>
      </w:pPr>
      <w:r>
        <w:separator/>
      </w:r>
    </w:p>
  </w:footnote>
  <w:footnote w:type="continuationSeparator" w:id="0">
    <w:p w14:paraId="01200C8B" w14:textId="77777777" w:rsidR="00724DDE" w:rsidRDefault="00724DDE">
      <w:pPr>
        <w:rPr>
          <w:rFonts w:hint="eastAsia"/>
        </w:rPr>
      </w:pPr>
      <w:r>
        <w:continuationSeparator/>
      </w:r>
    </w:p>
  </w:footnote>
  <w:footnote w:type="continuationNotice" w:id="1">
    <w:p w14:paraId="6C369E3F" w14:textId="77777777" w:rsidR="00724DDE" w:rsidRDefault="00724DDE">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33A40BB3"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084FCE">
      <w:rPr>
        <w:rFonts w:ascii="Arial" w:hAnsi="Arial" w:cs="Arial"/>
        <w:sz w:val="20"/>
        <w:szCs w:val="20"/>
      </w:rPr>
      <w:t>90005/2024</w:t>
    </w:r>
  </w:p>
  <w:p w14:paraId="53A58E01" w14:textId="77777777" w:rsidR="00EF1D1E" w:rsidRDefault="00EF1D1E" w:rsidP="00AC5259">
    <w:pPr>
      <w:pStyle w:val="Cabealho"/>
      <w:jc w:val="right"/>
      <w:rPr>
        <w:rFonts w:hint="eastAsia"/>
      </w:rPr>
    </w:pPr>
  </w:p>
  <w:p w14:paraId="36411352" w14:textId="77777777" w:rsidR="00EF1D1E" w:rsidRDefault="00EF1D1E" w:rsidP="00AC5259">
    <w:pPr>
      <w:pStyle w:val="Cabealho"/>
      <w:jc w:val="righ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8EA0" w14:textId="59F38DE7" w:rsidR="00EF1D1E" w:rsidRDefault="00EF1D1E">
    <w:pPr>
      <w:pStyle w:val="Cabealho"/>
      <w:rPr>
        <w:rFonts w:hint="eastAsia"/>
      </w:rPr>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569"/>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FCE"/>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6BB8"/>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8F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C2F"/>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3CC2"/>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DDE"/>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6FFA"/>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3C9"/>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11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08"/>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722"/>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678"/>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34C"/>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2C22"/>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A1"/>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09FA"/>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19/Decreto/D100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cp/lcp123.htm" TargetMode="Externa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comments" Target="comments.xm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15-2018/2015/decreto/d8539.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4" Type="http://schemas.openxmlformats.org/officeDocument/2006/relationships/image" Target="media/image1.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gov.br/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s://www.planalto.gov.br/ccivil_03/_ato2015-2018/2015/decreto/d8538.htm"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9330</Words>
  <Characters>50382</Characters>
  <Application>Microsoft Office Word</Application>
  <DocSecurity>0</DocSecurity>
  <Lines>419</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2024-05-23T16:47:00Z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