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/>
      </w:pPr>
      <w:r>
        <w:rPr/>
        <w:drawing>
          <wp:inline distT="0" distB="0" distL="0" distR="0">
            <wp:extent cx="803275" cy="803275"/>
            <wp:effectExtent l="0" t="0" r="0" b="0"/>
            <wp:docPr id="1" name="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3275" cy="80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tabs>
          <w:tab w:val="clear" w:pos="720"/>
          <w:tab w:val="left" w:pos="142" w:leader="none"/>
        </w:tabs>
        <w:jc w:val="center"/>
        <w:rPr>
          <w:b/>
          <w:b/>
          <w:sz w:val="20"/>
          <w:szCs w:val="20"/>
        </w:rPr>
      </w:pPr>
      <w:r>
        <w:rPr>
          <w:b/>
          <w:sz w:val="20"/>
          <w:szCs w:val="20"/>
        </w:rPr>
        <w:t>MINISTÉRIO DA DEFESA</w:t>
      </w:r>
    </w:p>
    <w:p>
      <w:pPr>
        <w:pStyle w:val="Standard"/>
        <w:tabs>
          <w:tab w:val="clear" w:pos="720"/>
          <w:tab w:val="left" w:pos="142" w:leader="none"/>
        </w:tabs>
        <w:jc w:val="center"/>
        <w:rPr>
          <w:b/>
          <w:b/>
          <w:sz w:val="20"/>
          <w:szCs w:val="20"/>
        </w:rPr>
      </w:pPr>
      <w:r>
        <w:rPr>
          <w:b/>
          <w:sz w:val="20"/>
          <w:szCs w:val="20"/>
        </w:rPr>
        <w:t>EXÉRCITO BRASILEIRO</w:t>
      </w:r>
    </w:p>
    <w:p>
      <w:pPr>
        <w:pStyle w:val="Standard"/>
        <w:tabs>
          <w:tab w:val="clear" w:pos="720"/>
          <w:tab w:val="left" w:pos="142" w:leader="none"/>
        </w:tabs>
        <w:jc w:val="center"/>
        <w:rPr>
          <w:b/>
          <w:b/>
          <w:sz w:val="20"/>
          <w:szCs w:val="20"/>
        </w:rPr>
      </w:pPr>
      <w:r>
        <w:rPr>
          <w:b/>
          <w:sz w:val="20"/>
          <w:szCs w:val="20"/>
        </w:rPr>
        <w:t>25º GRUPO DE ARTILHARIA DE CAMPANHA</w:t>
      </w:r>
    </w:p>
    <w:p>
      <w:pPr>
        <w:pStyle w:val="Standard"/>
        <w:tabs>
          <w:tab w:val="clear" w:pos="720"/>
          <w:tab w:val="left" w:pos="142" w:leader="none"/>
        </w:tabs>
        <w:jc w:val="center"/>
        <w:rPr>
          <w:b/>
          <w:b/>
          <w:sz w:val="20"/>
          <w:szCs w:val="20"/>
        </w:rPr>
      </w:pPr>
      <w:r>
        <w:rPr>
          <w:b/>
          <w:sz w:val="20"/>
          <w:szCs w:val="20"/>
        </w:rPr>
        <w:t>(C ART CAV/1831)</w:t>
      </w:r>
    </w:p>
    <w:p>
      <w:pPr>
        <w:pStyle w:val="Standard"/>
        <w:tabs>
          <w:tab w:val="clear" w:pos="720"/>
          <w:tab w:val="left" w:pos="142" w:leader="none"/>
        </w:tabs>
        <w:jc w:val="center"/>
        <w:rPr>
          <w:b/>
          <w:b/>
          <w:sz w:val="20"/>
          <w:szCs w:val="20"/>
        </w:rPr>
      </w:pPr>
      <w:r>
        <w:rPr>
          <w:b/>
          <w:sz w:val="20"/>
          <w:szCs w:val="20"/>
        </w:rPr>
        <w:t>GRUPO LEITE DE CASTRO</w:t>
      </w:r>
    </w:p>
    <w:p>
      <w:pPr>
        <w:pStyle w:val="Normal"/>
        <w:spacing w:before="0" w:after="0"/>
        <w:ind w:left="0" w:right="-1" w:hanging="0"/>
        <w:jc w:val="center"/>
        <w:rPr>
          <w:rFonts w:ascii="Cambria" w:hAnsi="Cambria" w:eastAsia="DejaVu Sans" w:cs="Times New Roman"/>
          <w:b/>
          <w:b/>
          <w:kern w:val="2"/>
          <w:sz w:val="10"/>
          <w:szCs w:val="10"/>
          <w:u w:val="single"/>
        </w:rPr>
      </w:pPr>
      <w:r>
        <w:rPr>
          <w:rFonts w:eastAsia="DejaVu Sans" w:cs="Times New Roman" w:ascii="Cambria" w:hAnsi="Cambria"/>
          <w:b/>
          <w:kern w:val="2"/>
          <w:sz w:val="10"/>
          <w:szCs w:val="10"/>
          <w:u w:val="single"/>
        </w:rPr>
      </w:r>
    </w:p>
    <w:p>
      <w:pPr>
        <w:pStyle w:val="Normal"/>
        <w:spacing w:before="0" w:after="0"/>
        <w:ind w:left="0" w:right="-1" w:hanging="0"/>
        <w:jc w:val="center"/>
        <w:rPr>
          <w:rFonts w:ascii="Cambria" w:hAnsi="Cambria" w:eastAsia="DejaVu Sans" w:cs="Times New Roman"/>
          <w:b/>
          <w:b/>
          <w:kern w:val="2"/>
          <w:sz w:val="10"/>
          <w:szCs w:val="10"/>
          <w:u w:val="single"/>
        </w:rPr>
      </w:pPr>
      <w:r>
        <w:rPr>
          <w:rFonts w:eastAsia="DejaVu Sans" w:cs="Times New Roman" w:ascii="Cambria" w:hAnsi="Cambria"/>
          <w:b/>
          <w:kern w:val="2"/>
          <w:sz w:val="10"/>
          <w:szCs w:val="10"/>
          <w:u w:val="single"/>
        </w:rPr>
      </w:r>
    </w:p>
    <w:p>
      <w:pPr>
        <w:pStyle w:val="Normal"/>
        <w:spacing w:before="0" w:after="0"/>
        <w:ind w:left="0" w:right="-1" w:hanging="0"/>
        <w:jc w:val="center"/>
        <w:rPr>
          <w:rFonts w:ascii="Cambria" w:hAnsi="Cambria" w:eastAsia="DejaVu Sans" w:cs="Times New Roman"/>
          <w:b/>
          <w:b/>
          <w:kern w:val="2"/>
          <w:sz w:val="24"/>
          <w:szCs w:val="24"/>
          <w:u w:val="single"/>
        </w:rPr>
      </w:pPr>
      <w:r>
        <w:rPr>
          <w:rFonts w:eastAsia="DejaVu Sans" w:cs="Times New Roman" w:ascii="Cambria" w:hAnsi="Cambria"/>
          <w:b/>
          <w:kern w:val="2"/>
          <w:sz w:val="24"/>
          <w:szCs w:val="24"/>
          <w:u w:val="single"/>
        </w:rPr>
        <w:t>RELATÓRIO DE PESQUISA DE PREÇOS</w:t>
      </w:r>
    </w:p>
    <w:p>
      <w:pPr>
        <w:pStyle w:val="Normal"/>
        <w:spacing w:before="0" w:after="0"/>
        <w:jc w:val="both"/>
        <w:rPr>
          <w:rFonts w:ascii="Cambria" w:hAnsi="Cambria" w:eastAsia="DejaVu Sans" w:cs="Times New Roman"/>
          <w:b/>
          <w:b/>
          <w:kern w:val="2"/>
          <w:sz w:val="10"/>
          <w:szCs w:val="10"/>
        </w:rPr>
      </w:pPr>
      <w:r>
        <w:rPr>
          <w:rFonts w:eastAsia="DejaVu Sans" w:cs="Times New Roman" w:ascii="Cambria" w:hAnsi="Cambria"/>
          <w:b/>
          <w:kern w:val="2"/>
          <w:sz w:val="10"/>
          <w:szCs w:val="10"/>
        </w:rPr>
      </w:r>
    </w:p>
    <w:p>
      <w:pPr>
        <w:pStyle w:val="Normal"/>
        <w:jc w:val="both"/>
        <w:rPr/>
      </w:pPr>
      <w:r>
        <w:rPr>
          <w:rFonts w:eastAsia="DejaVu Sans" w:cs="Times New Roman" w:ascii="Cambria" w:hAnsi="Cambria"/>
          <w:kern w:val="2"/>
          <w:sz w:val="24"/>
          <w:szCs w:val="24"/>
        </w:rPr>
        <w:t xml:space="preserve">O presente relatório é resultado da pesquisa de preços abaixo discriminada em cumprimento ao determinado na </w:t>
      </w:r>
      <w:r>
        <w:rPr>
          <w:rFonts w:eastAsia="DejaVu Sans" w:cs="Times New Roman" w:ascii="Cambria" w:hAnsi="Cambria"/>
          <w:b/>
          <w:bCs/>
          <w:color w:val="000000"/>
          <w:kern w:val="2"/>
          <w:sz w:val="24"/>
          <w:szCs w:val="24"/>
        </w:rPr>
        <w:t>Lei n˚ 14.133/21</w:t>
      </w:r>
      <w:r>
        <w:rPr>
          <w:rFonts w:eastAsia="DejaVu Sans" w:cs="Times New Roman" w:ascii="Cambria" w:hAnsi="Cambria"/>
          <w:color w:val="FF0000"/>
          <w:kern w:val="2"/>
          <w:sz w:val="24"/>
          <w:szCs w:val="24"/>
        </w:rPr>
        <w:t xml:space="preserve"> </w:t>
      </w:r>
      <w:r>
        <w:rPr>
          <w:rFonts w:eastAsia="DejaVu Sans" w:cs="Times New Roman" w:ascii="Cambria" w:hAnsi="Cambria"/>
          <w:kern w:val="2"/>
          <w:sz w:val="24"/>
          <w:szCs w:val="24"/>
        </w:rPr>
        <w:t>e demais dispositivos legais, em conformidade com a Instrução Normativa n˚ 6</w:t>
      </w:r>
      <w:r>
        <w:rPr>
          <w:rFonts w:eastAsia="DejaVu Sans" w:cs="Times New Roman" w:ascii="Cambria" w:hAnsi="Cambria"/>
          <w:color w:val="auto"/>
          <w:kern w:val="2"/>
          <w:sz w:val="24"/>
          <w:szCs w:val="24"/>
          <w:lang w:val="pt-BR" w:eastAsia="pt-BR" w:bidi="ar-SA"/>
        </w:rPr>
        <w:t>7/2023</w:t>
      </w:r>
      <w:r>
        <w:rPr>
          <w:rFonts w:eastAsia="DejaVu Sans" w:cs="Times New Roman" w:ascii="Cambria" w:hAnsi="Cambria"/>
          <w:kern w:val="2"/>
          <w:sz w:val="24"/>
          <w:szCs w:val="24"/>
        </w:rPr>
        <w:t xml:space="preserve"> – SLTI/MPOG e suas alterações.</w:t>
      </w:r>
    </w:p>
    <w:p>
      <w:pPr>
        <w:pStyle w:val="ListParagraph"/>
        <w:numPr>
          <w:ilvl w:val="0"/>
          <w:numId w:val="2"/>
        </w:numPr>
        <w:spacing w:before="0" w:after="120"/>
        <w:ind w:left="714" w:right="0" w:hanging="357"/>
        <w:contextualSpacing/>
        <w:jc w:val="both"/>
        <w:rPr/>
      </w:pPr>
      <w:r>
        <w:rPr>
          <w:rFonts w:eastAsia="DejaVu Sans" w:cs="Times New Roman" w:ascii="Cambria" w:hAnsi="Cambria"/>
          <w:b/>
          <w:kern w:val="2"/>
          <w:sz w:val="24"/>
          <w:szCs w:val="24"/>
        </w:rPr>
        <w:t>OBJETO</w:t>
      </w:r>
      <w:r>
        <w:rPr>
          <w:rFonts w:eastAsia="DejaVu Sans" w:cs="Times New Roman" w:ascii="Cambria" w:hAnsi="Cambria"/>
          <w:kern w:val="2"/>
          <w:sz w:val="24"/>
          <w:szCs w:val="24"/>
        </w:rPr>
        <w:t>:</w:t>
      </w:r>
      <w:r>
        <w:rPr>
          <w:rFonts w:eastAsia="DejaVu Sans" w:cs="Times New Roman" w:ascii="Cambria" w:hAnsi="Cambria"/>
          <w:color w:val="000000"/>
          <w:kern w:val="2"/>
          <w:sz w:val="24"/>
          <w:szCs w:val="24"/>
        </w:rPr>
        <w:t xml:space="preserve"> Aquisição de material para Estação de Tratamento de Efluentes.</w:t>
      </w:r>
    </w:p>
    <w:p>
      <w:pPr>
        <w:pStyle w:val="ListParagraph"/>
        <w:numPr>
          <w:ilvl w:val="0"/>
          <w:numId w:val="2"/>
        </w:numPr>
        <w:spacing w:before="0" w:after="120"/>
        <w:ind w:left="714" w:right="0" w:hanging="357"/>
        <w:contextualSpacing/>
        <w:jc w:val="both"/>
        <w:rPr/>
      </w:pPr>
      <w:r>
        <w:rPr>
          <w:rFonts w:eastAsia="DejaVu Sans" w:cs="Times New Roman" w:ascii="Cambria" w:hAnsi="Cambria"/>
          <w:b/>
          <w:color w:val="000000"/>
          <w:kern w:val="2"/>
          <w:sz w:val="24"/>
          <w:szCs w:val="24"/>
        </w:rPr>
        <w:t>PERÍODO DE REALIZAÇÃO</w:t>
      </w:r>
      <w:r>
        <w:rPr>
          <w:rFonts w:eastAsia="DejaVu Sans" w:cs="Times New Roman" w:ascii="Cambria" w:hAnsi="Cambria"/>
          <w:color w:val="000000"/>
          <w:kern w:val="2"/>
          <w:sz w:val="24"/>
          <w:szCs w:val="24"/>
        </w:rPr>
        <w:t>: 24 até 27</w:t>
      </w:r>
      <w:r>
        <w:rPr>
          <w:rFonts w:eastAsia="DejaVu Sans" w:cs="Times New Roman" w:ascii="Cambria" w:hAnsi="Cambria"/>
          <w:color w:val="000000"/>
          <w:kern w:val="2"/>
          <w:sz w:val="24"/>
          <w:szCs w:val="24"/>
          <w:lang w:val="pt-BR" w:eastAsia="pt-BR" w:bidi="ar-SA"/>
        </w:rPr>
        <w:t xml:space="preserve"> DE MAIO DE 2024</w:t>
      </w:r>
    </w:p>
    <w:p>
      <w:pPr>
        <w:pStyle w:val="ListParagraph"/>
        <w:numPr>
          <w:ilvl w:val="0"/>
          <w:numId w:val="2"/>
        </w:numPr>
        <w:jc w:val="both"/>
        <w:rPr/>
      </w:pPr>
      <w:r>
        <w:rPr>
          <w:rFonts w:eastAsia="DejaVu Sans" w:cs="Times New Roman" w:ascii="Cambria" w:hAnsi="Cambria"/>
          <w:b/>
          <w:color w:val="000000"/>
          <w:kern w:val="2"/>
          <w:sz w:val="24"/>
          <w:szCs w:val="24"/>
        </w:rPr>
        <w:t xml:space="preserve">METODOLOGIA APLICADA: </w:t>
      </w:r>
      <w:r>
        <w:rPr>
          <w:rFonts w:eastAsia="DejaVu Sans" w:cs="Times New Roman" w:ascii="Cambria" w:hAnsi="Cambria"/>
          <w:color w:val="000000"/>
          <w:kern w:val="2"/>
          <w:sz w:val="24"/>
          <w:szCs w:val="24"/>
        </w:rPr>
        <w:t>o valor de referência foi aferido por meio de:</w:t>
      </w:r>
    </w:p>
    <w:p>
      <w:pPr>
        <w:pStyle w:val="ListParagraph"/>
        <w:spacing w:before="0" w:after="0"/>
        <w:ind w:left="425" w:right="0" w:hanging="0"/>
        <w:contextualSpacing/>
        <w:jc w:val="both"/>
        <w:rPr>
          <w:rFonts w:ascii="Cambria" w:hAnsi="Cambria" w:eastAsia="DejaVu Sans" w:cs="Times New Roman"/>
          <w:color w:val="000000"/>
          <w:kern w:val="2"/>
          <w:sz w:val="24"/>
          <w:szCs w:val="24"/>
        </w:rPr>
      </w:pPr>
      <w:r>
        <w:rPr>
          <w:rFonts w:eastAsia="DejaVu Sans" w:cs="Times New Roman" w:ascii="Cambria" w:hAnsi="Cambria"/>
          <w:color w:val="000000"/>
          <w:kern w:val="2"/>
          <w:sz w:val="24"/>
          <w:szCs w:val="24"/>
        </w:rPr>
        <w:t>( x) Média       (   ) Mediana     (   ) Menor Preço       (    ) Outra:____________</w:t>
      </w:r>
    </w:p>
    <w:p>
      <w:pPr>
        <w:pStyle w:val="ListParagraph"/>
        <w:spacing w:before="0" w:after="0"/>
        <w:ind w:left="425" w:right="0" w:hanging="0"/>
        <w:contextualSpacing/>
        <w:jc w:val="both"/>
        <w:rPr>
          <w:rFonts w:ascii="Cambria" w:hAnsi="Cambria" w:eastAsia="DejaVu Sans" w:cs="Times New Roman"/>
          <w:color w:val="000000"/>
          <w:kern w:val="2"/>
          <w:sz w:val="24"/>
          <w:szCs w:val="24"/>
        </w:rPr>
      </w:pPr>
      <w:r>
        <w:rPr>
          <w:rFonts w:eastAsia="DejaVu Sans" w:cs="Times New Roman" w:ascii="Cambria" w:hAnsi="Cambria"/>
          <w:color w:val="000000"/>
          <w:kern w:val="2"/>
          <w:sz w:val="24"/>
          <w:szCs w:val="24"/>
        </w:rPr>
      </w:r>
    </w:p>
    <w:p>
      <w:pPr>
        <w:pStyle w:val="ListParagraph"/>
        <w:numPr>
          <w:ilvl w:val="0"/>
          <w:numId w:val="2"/>
        </w:numPr>
        <w:spacing w:before="0" w:after="0"/>
        <w:contextualSpacing/>
        <w:jc w:val="both"/>
        <w:rPr>
          <w:rFonts w:ascii="Cambria" w:hAnsi="Cambria" w:eastAsia="DejaVu Sans" w:cs="Times New Roman"/>
          <w:b/>
          <w:b/>
          <w:color w:val="000000"/>
          <w:kern w:val="2"/>
          <w:sz w:val="24"/>
          <w:szCs w:val="24"/>
        </w:rPr>
      </w:pPr>
      <w:r>
        <w:rPr>
          <w:rFonts w:eastAsia="DejaVu Sans" w:cs="Times New Roman" w:ascii="Cambria" w:hAnsi="Cambria"/>
          <w:b/>
          <w:color w:val="000000"/>
          <w:kern w:val="2"/>
          <w:sz w:val="24"/>
          <w:szCs w:val="24"/>
        </w:rPr>
        <w:t>FONTES DE PESQUISA</w:t>
      </w:r>
    </w:p>
    <w:p>
      <w:pPr>
        <w:pStyle w:val="Normal"/>
        <w:ind w:left="0" w:right="-1" w:firstLine="360"/>
        <w:jc w:val="both"/>
        <w:rPr>
          <w:rFonts w:ascii="Cambria" w:hAnsi="Cambria" w:eastAsia="DejaVu Sans" w:cs="Times New Roman"/>
          <w:color w:val="000000"/>
          <w:kern w:val="2"/>
          <w:sz w:val="24"/>
          <w:szCs w:val="24"/>
        </w:rPr>
      </w:pPr>
      <w:r>
        <w:rPr>
          <w:rFonts w:eastAsia="DejaVu Sans" w:cs="Times New Roman" w:ascii="Cambria" w:hAnsi="Cambria"/>
          <w:color w:val="000000"/>
          <w:kern w:val="2"/>
          <w:sz w:val="24"/>
          <w:szCs w:val="24"/>
        </w:rPr>
        <w:t xml:space="preserve"> </w:t>
      </w:r>
      <w:r>
        <w:rPr>
          <w:rFonts w:eastAsia="DejaVu Sans" w:cs="Times New Roman" w:ascii="Cambria" w:hAnsi="Cambria"/>
          <w:color w:val="000000"/>
          <w:kern w:val="2"/>
          <w:sz w:val="24"/>
          <w:szCs w:val="24"/>
        </w:rPr>
        <w:t xml:space="preserve">Foi realizada a pesquisa de preços utilizando os seguintes parâmetros, observado o art. 2º da IN 65/2021-SLTI/MPOG e o Guia de Pesquisas de Preços do 3º CGCFEx (3ª ICFEx) 2ª Ed. 2020: </w:t>
      </w:r>
    </w:p>
    <w:p>
      <w:pPr>
        <w:pStyle w:val="Normal"/>
        <w:ind w:left="0" w:right="-1" w:firstLine="360"/>
        <w:jc w:val="both"/>
        <w:rPr/>
      </w:pPr>
      <w:r>
        <w:rPr>
          <w:rFonts w:eastAsia="DejaVu Sans" w:cs="Times New Roman" w:ascii="Cambria" w:hAnsi="Cambria"/>
          <w:kern w:val="2"/>
          <w:sz w:val="24"/>
          <w:szCs w:val="24"/>
        </w:rPr>
        <w:t>(   ) I - Painel de Preços (</w:t>
      </w:r>
      <w:hyperlink r:id="rId3">
        <w:r>
          <w:rPr>
            <w:rStyle w:val="LinkdaInternet"/>
            <w:rFonts w:eastAsia="DejaVu Sans" w:cs="Times New Roman" w:ascii="Cambria" w:hAnsi="Cambria"/>
            <w:kern w:val="2"/>
            <w:sz w:val="24"/>
            <w:szCs w:val="24"/>
          </w:rPr>
          <w:t>http://paineldeprecos.planejamento.gov.br</w:t>
        </w:r>
      </w:hyperlink>
      <w:r>
        <w:rPr>
          <w:rStyle w:val="LinkdaInternet"/>
          <w:rFonts w:eastAsia="DejaVu Sans" w:cs="Times New Roman" w:ascii="Cambria" w:hAnsi="Cambria"/>
          <w:kern w:val="2"/>
          <w:sz w:val="24"/>
          <w:szCs w:val="24"/>
        </w:rPr>
        <w:t>)</w:t>
      </w:r>
      <w:r>
        <w:rPr>
          <w:rFonts w:eastAsia="DejaVu Sans" w:cs="Times New Roman" w:ascii="Cambria" w:hAnsi="Cambria"/>
          <w:color w:val="000000"/>
          <w:kern w:val="2"/>
          <w:sz w:val="24"/>
          <w:szCs w:val="24"/>
        </w:rPr>
        <w:t>;</w:t>
      </w:r>
    </w:p>
    <w:p>
      <w:pPr>
        <w:pStyle w:val="Normal"/>
        <w:spacing w:lineRule="auto" w:line="240" w:before="0" w:after="0"/>
        <w:ind w:left="0" w:right="-1" w:firstLine="360"/>
        <w:jc w:val="both"/>
        <w:rPr>
          <w:rFonts w:ascii="Cambria" w:hAnsi="Cambria" w:eastAsia="DejaVu Sans" w:cs="Times New Roman"/>
          <w:i/>
          <w:i/>
          <w:color w:val="000000"/>
          <w:kern w:val="2"/>
          <w:sz w:val="24"/>
          <w:szCs w:val="24"/>
        </w:rPr>
      </w:pPr>
      <w:r>
        <w:rPr>
          <w:rFonts w:eastAsia="DejaVu Sans" w:cs="Times New Roman" w:ascii="Cambria" w:hAnsi="Cambria"/>
          <w:i/>
          <w:color w:val="000000"/>
          <w:kern w:val="2"/>
          <w:sz w:val="24"/>
          <w:szCs w:val="24"/>
        </w:rPr>
        <w:t>Não utilizado por não terem sido encontrados processos de compra passíveis de comparação em qualidade e dimensionamento que atendessem as necessidades conforme o objeto da pesquisa.</w:t>
      </w:r>
    </w:p>
    <w:p>
      <w:pPr>
        <w:pStyle w:val="Normal"/>
        <w:spacing w:lineRule="auto" w:line="240" w:before="0" w:after="0"/>
        <w:ind w:left="0" w:right="-1" w:firstLine="360"/>
        <w:jc w:val="both"/>
        <w:rPr>
          <w:rFonts w:ascii="Cambria" w:hAnsi="Cambria" w:eastAsia="DejaVu Sans" w:cs="Times New Roman"/>
          <w:i/>
          <w:i/>
          <w:color w:val="000000"/>
          <w:kern w:val="2"/>
          <w:sz w:val="24"/>
          <w:szCs w:val="24"/>
        </w:rPr>
      </w:pPr>
      <w:r>
        <w:rPr>
          <w:rFonts w:eastAsia="DejaVu Sans" w:cs="Times New Roman" w:ascii="Cambria" w:hAnsi="Cambria"/>
          <w:i/>
          <w:color w:val="000000"/>
          <w:kern w:val="2"/>
          <w:sz w:val="24"/>
          <w:szCs w:val="24"/>
        </w:rPr>
      </w:r>
    </w:p>
    <w:p>
      <w:pPr>
        <w:pStyle w:val="Normal"/>
        <w:ind w:left="0" w:right="-1" w:firstLine="360"/>
        <w:jc w:val="both"/>
        <w:rPr>
          <w:rFonts w:ascii="Cambria" w:hAnsi="Cambria" w:eastAsia="DejaVu Sans" w:cs="Times New Roman"/>
          <w:kern w:val="2"/>
          <w:sz w:val="24"/>
          <w:szCs w:val="24"/>
        </w:rPr>
      </w:pPr>
      <w:r>
        <w:rPr>
          <w:rFonts w:eastAsia="DejaVu Sans" w:cs="Times New Roman" w:ascii="Cambria" w:hAnsi="Cambria"/>
          <w:kern w:val="2"/>
          <w:sz w:val="24"/>
          <w:szCs w:val="24"/>
        </w:rPr>
        <w:t xml:space="preserve"> </w:t>
      </w:r>
      <w:r>
        <w:rPr>
          <w:rFonts w:eastAsia="DejaVu Sans" w:cs="Times New Roman" w:ascii="Cambria" w:hAnsi="Cambria"/>
          <w:kern w:val="2"/>
          <w:sz w:val="24"/>
          <w:szCs w:val="24"/>
        </w:rPr>
        <w:t>(  ) II - contratações similares de outros entes públicos, em execução ou concluídos nos 180 (cento e oitenta) dias anteriores à data da pesquisa de preços;</w:t>
      </w:r>
    </w:p>
    <w:p>
      <w:pPr>
        <w:pStyle w:val="Normal"/>
        <w:spacing w:lineRule="auto" w:line="240" w:before="0" w:after="0"/>
        <w:ind w:left="0" w:right="-1" w:firstLine="360"/>
        <w:jc w:val="both"/>
        <w:rPr>
          <w:rFonts w:ascii="Cambria" w:hAnsi="Cambria" w:eastAsia="DejaVu Sans" w:cs="Times New Roman"/>
          <w:i/>
          <w:i/>
          <w:color w:val="000000"/>
          <w:kern w:val="2"/>
          <w:sz w:val="24"/>
          <w:szCs w:val="24"/>
        </w:rPr>
      </w:pPr>
      <w:r>
        <w:rPr>
          <w:rFonts w:eastAsia="DejaVu Sans" w:cs="Times New Roman" w:ascii="Cambria" w:hAnsi="Cambria"/>
          <w:i/>
          <w:color w:val="000000"/>
          <w:kern w:val="2"/>
          <w:sz w:val="24"/>
          <w:szCs w:val="24"/>
        </w:rPr>
        <w:t>Não utilizado por não terem sido encontrados processos de compra passíveis de comparação em qualidade e dimensionamento que atendessem as necessidades conforme o objeto da pesquisa.</w:t>
      </w:r>
    </w:p>
    <w:p>
      <w:pPr>
        <w:pStyle w:val="Normal"/>
        <w:spacing w:lineRule="auto" w:line="240" w:before="0" w:after="0"/>
        <w:ind w:left="0" w:right="-1" w:firstLine="360"/>
        <w:jc w:val="both"/>
        <w:rPr>
          <w:rFonts w:ascii="Cambria" w:hAnsi="Cambria" w:eastAsia="DejaVu Sans" w:cs="Times New Roman"/>
          <w:kern w:val="2"/>
          <w:sz w:val="24"/>
          <w:szCs w:val="24"/>
        </w:rPr>
      </w:pPr>
      <w:r>
        <w:rPr>
          <w:rFonts w:eastAsia="DejaVu Sans" w:cs="Times New Roman" w:ascii="Cambria" w:hAnsi="Cambria"/>
          <w:kern w:val="2"/>
          <w:sz w:val="24"/>
          <w:szCs w:val="24"/>
        </w:rPr>
      </w:r>
    </w:p>
    <w:p>
      <w:pPr>
        <w:pStyle w:val="Normal"/>
        <w:spacing w:lineRule="auto" w:line="240" w:before="0" w:after="113"/>
        <w:ind w:left="0" w:right="-1" w:firstLine="360"/>
        <w:jc w:val="both"/>
        <w:rPr>
          <w:rFonts w:ascii="Cambria" w:hAnsi="Cambria" w:eastAsia="DejaVu Sans" w:cs="Times New Roman"/>
          <w:kern w:val="2"/>
          <w:sz w:val="24"/>
          <w:szCs w:val="24"/>
        </w:rPr>
      </w:pPr>
      <w:r>
        <w:rPr>
          <w:rFonts w:eastAsia="DejaVu Sans" w:cs="Times New Roman" w:ascii="Cambria" w:hAnsi="Cambria"/>
          <w:kern w:val="2"/>
          <w:sz w:val="24"/>
          <w:szCs w:val="24"/>
        </w:rPr>
        <w:t xml:space="preserve"> </w:t>
      </w:r>
      <w:r>
        <w:rPr>
          <w:rFonts w:eastAsia="DejaVu Sans" w:cs="Times New Roman" w:ascii="Cambria" w:hAnsi="Cambria"/>
          <w:kern w:val="2"/>
          <w:sz w:val="24"/>
          <w:szCs w:val="24"/>
        </w:rPr>
        <w:t>(  ) III - pesquisa publicada em mídia especializada, sítios eletrônicos especializados ou de domínio amplo, desde que contenha a data e hora de acesso;</w:t>
      </w:r>
    </w:p>
    <w:p>
      <w:pPr>
        <w:pStyle w:val="Normal"/>
        <w:spacing w:lineRule="auto" w:line="240" w:before="0" w:after="113"/>
        <w:ind w:left="0" w:right="-1" w:firstLine="360"/>
        <w:jc w:val="both"/>
        <w:rPr>
          <w:rFonts w:ascii="Cambria" w:hAnsi="Cambria" w:eastAsia="DejaVu Sans" w:cs="Times New Roman"/>
          <w:kern w:val="2"/>
          <w:sz w:val="24"/>
          <w:szCs w:val="24"/>
        </w:rPr>
      </w:pPr>
      <w:r>
        <w:rPr>
          <w:rFonts w:eastAsia="DejaVu Sans" w:cs="Times New Roman" w:ascii="Cambria" w:hAnsi="Cambria"/>
          <w:kern w:val="2"/>
          <w:sz w:val="24"/>
          <w:szCs w:val="24"/>
        </w:rPr>
      </w:r>
    </w:p>
    <w:p>
      <w:pPr>
        <w:pStyle w:val="Normal"/>
        <w:ind w:left="0" w:right="-1" w:firstLine="360"/>
        <w:jc w:val="both"/>
        <w:rPr/>
      </w:pPr>
      <w:r>
        <w:rPr>
          <w:rFonts w:eastAsia="DejaVu Sans" w:cs="Times New Roman" w:ascii="Cambria" w:hAnsi="Cambria"/>
          <w:kern w:val="2"/>
          <w:sz w:val="24"/>
          <w:szCs w:val="24"/>
        </w:rPr>
        <w:t>(</w:t>
      </w:r>
      <w:r>
        <w:rPr>
          <w:rFonts w:eastAsia="DejaVu Sans" w:cs="Times New Roman" w:ascii="Cambria" w:hAnsi="Cambria"/>
          <w:kern w:val="2"/>
          <w:sz w:val="24"/>
          <w:szCs w:val="24"/>
        </w:rPr>
        <w:t>x</w:t>
      </w:r>
      <w:r>
        <w:rPr>
          <w:rFonts w:eastAsia="DejaVu Sans" w:cs="Times New Roman" w:ascii="Cambria" w:hAnsi="Cambria"/>
          <w:color w:val="000000"/>
          <w:kern w:val="2"/>
          <w:sz w:val="24"/>
          <w:szCs w:val="24"/>
        </w:rPr>
        <w:t xml:space="preserve">) </w:t>
      </w:r>
      <w:r>
        <w:rPr>
          <w:rFonts w:eastAsia="DejaVu Sans" w:cs="Times New Roman" w:ascii="Cambria" w:hAnsi="Cambria"/>
          <w:kern w:val="2"/>
          <w:sz w:val="24"/>
          <w:szCs w:val="24"/>
        </w:rPr>
        <w:t xml:space="preserve"> IV - pesquisa com os fornecedores, desde que as datas das pesquisas não se diferenciem em mais de 180 (cento e oitenta) dias.</w:t>
      </w:r>
    </w:p>
    <w:p>
      <w:pPr>
        <w:pStyle w:val="Normal"/>
        <w:ind w:left="0" w:right="-1" w:firstLine="360"/>
        <w:jc w:val="both"/>
        <w:rPr>
          <w:rFonts w:ascii="Cambria" w:hAnsi="Cambria" w:eastAsia="DejaVu Sans" w:cs="Times New Roman"/>
          <w:kern w:val="2"/>
          <w:sz w:val="24"/>
          <w:szCs w:val="24"/>
        </w:rPr>
      </w:pPr>
      <w:r>
        <w:rPr/>
      </w:r>
    </w:p>
    <w:tbl>
      <w:tblPr>
        <w:tblW w:w="9067" w:type="dxa"/>
        <w:jc w:val="left"/>
        <w:tblInd w:w="-147" w:type="dxa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564"/>
        <w:gridCol w:w="2156"/>
        <w:gridCol w:w="3091"/>
        <w:gridCol w:w="1693"/>
        <w:gridCol w:w="1563"/>
      </w:tblGrid>
      <w:tr>
        <w:trPr>
          <w:trHeight w:val="502" w:hRule="atLeast"/>
        </w:trPr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6A6A6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mbria" w:hAnsi="Cambria" w:eastAsia="DejaVu Sans" w:cs="Times New Roman"/>
                <w:b/>
                <w:b/>
                <w:bCs/>
                <w:color w:val="000000"/>
                <w:kern w:val="2"/>
                <w:sz w:val="24"/>
                <w:szCs w:val="24"/>
              </w:rPr>
            </w:pPr>
            <w:r>
              <w:rPr>
                <w:rFonts w:eastAsia="DejaVu Sans" w:cs="Times New Roman" w:ascii="Cambria" w:hAnsi="Cambria"/>
                <w:b/>
                <w:bCs/>
                <w:color w:val="000000"/>
                <w:kern w:val="2"/>
                <w:sz w:val="24"/>
                <w:szCs w:val="24"/>
              </w:rPr>
              <w:t>Nº</w:t>
            </w:r>
          </w:p>
        </w:tc>
        <w:tc>
          <w:tcPr>
            <w:tcW w:w="21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6A6A6" w:val="clear"/>
            <w:tcMar>
              <w:left w:w="113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mbria" w:hAnsi="Cambria" w:eastAsia="DejaVu Sans" w:cs="Times New Roman"/>
                <w:b/>
                <w:b/>
                <w:bCs/>
                <w:color w:val="000000"/>
                <w:kern w:val="2"/>
                <w:sz w:val="24"/>
                <w:szCs w:val="24"/>
              </w:rPr>
            </w:pPr>
            <w:r>
              <w:rPr>
                <w:rFonts w:eastAsia="DejaVu Sans" w:cs="Times New Roman" w:ascii="Cambria" w:hAnsi="Cambria"/>
                <w:b/>
                <w:bCs/>
                <w:color w:val="000000"/>
                <w:kern w:val="2"/>
                <w:sz w:val="24"/>
                <w:szCs w:val="24"/>
              </w:rPr>
              <w:t>Objeto</w:t>
            </w:r>
          </w:p>
        </w:tc>
        <w:tc>
          <w:tcPr>
            <w:tcW w:w="30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6A6A6" w:val="clear"/>
            <w:tcMar>
              <w:left w:w="113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mbria" w:hAnsi="Cambria" w:eastAsia="DejaVu Sans" w:cs="Times New Roman"/>
                <w:b/>
                <w:b/>
                <w:bCs/>
                <w:color w:val="000000"/>
                <w:kern w:val="2"/>
                <w:sz w:val="24"/>
                <w:szCs w:val="24"/>
              </w:rPr>
            </w:pPr>
            <w:r>
              <w:rPr>
                <w:rFonts w:eastAsia="DejaVu Sans" w:cs="Times New Roman" w:ascii="Cambria" w:hAnsi="Cambria"/>
                <w:b/>
                <w:bCs/>
                <w:color w:val="000000"/>
                <w:kern w:val="2"/>
                <w:sz w:val="24"/>
                <w:szCs w:val="24"/>
              </w:rPr>
              <w:t>Fornecedor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mbria" w:hAnsi="Cambria" w:eastAsia="DejaVu Sans" w:cs="Times New Roman"/>
                <w:b/>
                <w:b/>
                <w:bCs/>
                <w:color w:val="000000"/>
                <w:kern w:val="2"/>
                <w:sz w:val="24"/>
                <w:szCs w:val="24"/>
              </w:rPr>
            </w:pPr>
            <w:r>
              <w:rPr>
                <w:rFonts w:eastAsia="DejaVu Sans" w:cs="Times New Roman" w:ascii="Cambria" w:hAnsi="Cambria"/>
                <w:b/>
                <w:bCs/>
                <w:color w:val="000000"/>
                <w:kern w:val="2"/>
                <w:sz w:val="24"/>
                <w:szCs w:val="24"/>
              </w:rPr>
              <w:t>(Nome e CNPJ)</w:t>
            </w:r>
          </w:p>
        </w:tc>
        <w:tc>
          <w:tcPr>
            <w:tcW w:w="1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6A6A6" w:val="clear"/>
            <w:tcMar>
              <w:left w:w="113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mbria" w:hAnsi="Cambria" w:eastAsia="DejaVu Sans" w:cs="Times New Roman"/>
                <w:b/>
                <w:b/>
                <w:bCs/>
                <w:color w:val="000000"/>
                <w:kern w:val="2"/>
                <w:sz w:val="24"/>
                <w:szCs w:val="24"/>
              </w:rPr>
            </w:pPr>
            <w:r>
              <w:rPr>
                <w:rFonts w:eastAsia="DejaVu Sans" w:cs="Times New Roman" w:ascii="Cambria" w:hAnsi="Cambria"/>
                <w:b/>
                <w:bCs/>
                <w:color w:val="000000"/>
                <w:kern w:val="2"/>
                <w:sz w:val="24"/>
                <w:szCs w:val="24"/>
              </w:rPr>
              <w:t>Data do Orçamento / Cotação</w:t>
            </w:r>
          </w:p>
        </w:tc>
        <w:tc>
          <w:tcPr>
            <w:tcW w:w="1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6A6A6" w:val="clear"/>
            <w:tcMar>
              <w:left w:w="113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mbria" w:hAnsi="Cambria" w:eastAsia="DejaVu Sans" w:cs="Times New Roman"/>
                <w:b/>
                <w:b/>
                <w:bCs/>
                <w:color w:val="000000"/>
                <w:kern w:val="2"/>
                <w:sz w:val="24"/>
                <w:szCs w:val="24"/>
              </w:rPr>
            </w:pPr>
            <w:r>
              <w:rPr>
                <w:rFonts w:eastAsia="DejaVu Sans" w:cs="Times New Roman" w:ascii="Cambria" w:hAnsi="Cambria"/>
                <w:b/>
                <w:bCs/>
                <w:color w:val="000000"/>
                <w:kern w:val="2"/>
                <w:sz w:val="24"/>
                <w:szCs w:val="24"/>
              </w:rPr>
              <w:t>Preço Unit.  (em R$)</w:t>
            </w:r>
          </w:p>
        </w:tc>
      </w:tr>
      <w:tr>
        <w:trPr>
          <w:trHeight w:val="502" w:hRule="atLeast"/>
        </w:trPr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D9D9D9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mbria" w:hAnsi="Cambria" w:eastAsia="DejaVu Sans" w:cs="Times New Roman"/>
                <w:b/>
                <w:b/>
                <w:bCs/>
                <w:color w:val="000000"/>
                <w:kern w:val="2"/>
                <w:sz w:val="24"/>
                <w:szCs w:val="24"/>
              </w:rPr>
            </w:pPr>
            <w:r>
              <w:rPr>
                <w:rFonts w:eastAsia="DejaVu Sans" w:cs="Times New Roman" w:ascii="Cambria" w:hAnsi="Cambria"/>
                <w:b/>
                <w:bCs/>
                <w:color w:val="000000"/>
                <w:kern w:val="2"/>
                <w:sz w:val="24"/>
                <w:szCs w:val="24"/>
              </w:rPr>
              <w:t>01</w:t>
            </w:r>
          </w:p>
        </w:tc>
        <w:tc>
          <w:tcPr>
            <w:tcW w:w="21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  <w:tcMar>
              <w:left w:w="113" w:type="dxa"/>
              <w:right w:w="108" w:type="dxa"/>
            </w:tcMar>
            <w:vAlign w:val="center"/>
          </w:tcPr>
          <w:p>
            <w:pPr>
              <w:pStyle w:val="ListParagraph"/>
              <w:widowControl w:val="false"/>
              <w:spacing w:lineRule="auto" w:line="240" w:before="0" w:after="120"/>
              <w:ind w:left="0" w:right="0" w:hanging="0"/>
              <w:contextualSpacing/>
              <w:jc w:val="center"/>
              <w:rPr>
                <w:rFonts w:ascii="Arial" w:hAnsi="Arial" w:eastAsia="DejaVu Sans" w:cs="Times New Roman"/>
                <w:b/>
                <w:b/>
                <w:bCs/>
                <w:color w:val="000000"/>
                <w:kern w:val="2"/>
                <w:sz w:val="24"/>
                <w:szCs w:val="24"/>
                <w:lang w:val="pt-BR" w:eastAsia="pt-BR" w:bidi="ar-SA"/>
              </w:rPr>
            </w:pPr>
            <w:r>
              <w:rPr>
                <w:rFonts w:eastAsia="DejaVu Sans" w:cs="Times New Roman" w:ascii="Arial" w:hAnsi="Arial"/>
                <w:b/>
                <w:bCs/>
                <w:color w:val="000000"/>
                <w:kern w:val="2"/>
                <w:sz w:val="24"/>
                <w:szCs w:val="24"/>
                <w:lang w:val="pt-BR" w:eastAsia="pt-BR" w:bidi="ar-SA"/>
              </w:rPr>
              <w:t>REFLETOR</w:t>
            </w:r>
          </w:p>
        </w:tc>
        <w:tc>
          <w:tcPr>
            <w:tcW w:w="30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  <w:tcMar>
              <w:left w:w="113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Arial" w:hAnsi="Arial" w:eastAsia="Segoe UI" w:cs="Tahoma"/>
                <w:b w:val="false"/>
                <w:b w:val="false"/>
                <w:bCs w:val="false"/>
                <w:i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Segoe UI" w:cs="Tahoma"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0"/>
                <w:szCs w:val="20"/>
                <w:lang w:val="pt-BR" w:eastAsia="pt-BR" w:bidi="ar-SA"/>
              </w:rPr>
              <w:t xml:space="preserve">CATTO </w:t>
            </w:r>
          </w:p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Arial" w:hAnsi="Arial"/>
                <w:b w:val="false"/>
                <w:b w:val="false"/>
                <w:bCs w:val="false"/>
                <w:szCs w:val="20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 xml:space="preserve">CNPJ: 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19570484/0001-32</w:t>
            </w:r>
          </w:p>
        </w:tc>
        <w:tc>
          <w:tcPr>
            <w:tcW w:w="1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FFFFFF" w:val="clear"/>
            <w:tcMar>
              <w:left w:w="113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mbria" w:hAnsi="Cambria" w:eastAsia="DejaVu Sans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eastAsia="DejaVu Sans" w:cs="Times New Roman" w:ascii="Cambria" w:hAnsi="Cambria"/>
                <w:color w:val="000000"/>
                <w:kern w:val="2"/>
                <w:sz w:val="24"/>
                <w:szCs w:val="24"/>
              </w:rPr>
              <w:t>2</w:t>
            </w:r>
            <w:r>
              <w:rPr>
                <w:rFonts w:eastAsia="DejaVu Sans" w:cs="Times New Roman" w:ascii="Cambria" w:hAnsi="Cambria"/>
                <w:color w:val="000000"/>
                <w:kern w:val="2"/>
                <w:sz w:val="24"/>
                <w:szCs w:val="24"/>
              </w:rPr>
              <w:t>7</w:t>
            </w:r>
            <w:r>
              <w:rPr>
                <w:rFonts w:eastAsia="DejaVu Sans" w:cs="Times New Roman" w:ascii="Cambria" w:hAnsi="Cambria"/>
                <w:color w:val="000000"/>
                <w:kern w:val="2"/>
                <w:sz w:val="24"/>
                <w:szCs w:val="24"/>
              </w:rPr>
              <w:t>/05/2024</w:t>
            </w:r>
          </w:p>
        </w:tc>
        <w:tc>
          <w:tcPr>
            <w:tcW w:w="1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D9D9D9" w:val="clear"/>
            <w:tcMar>
              <w:left w:w="113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 w:eastAsia="DejaVu Sans" w:cs="Times New Roman"/>
                <w:color w:val="000000"/>
                <w:kern w:val="2"/>
                <w:sz w:val="20"/>
                <w:szCs w:val="20"/>
              </w:rPr>
            </w:pPr>
            <w:r>
              <w:rPr>
                <w:rFonts w:eastAsia="DejaVu Sans" w:cs="Times New Roman" w:ascii="Arial" w:hAnsi="Arial"/>
                <w:color w:val="000000"/>
                <w:kern w:val="2"/>
                <w:sz w:val="20"/>
                <w:szCs w:val="20"/>
              </w:rPr>
              <w:t xml:space="preserve">R$ </w:t>
            </w:r>
            <w:r>
              <w:rPr>
                <w:rFonts w:eastAsia="DejaVu Sans" w:cs="Times New Roman" w:ascii="Arial" w:hAnsi="Arial"/>
                <w:color w:val="000000"/>
                <w:kern w:val="2"/>
                <w:sz w:val="20"/>
                <w:szCs w:val="20"/>
              </w:rPr>
              <w:t>289,00</w:t>
            </w:r>
          </w:p>
        </w:tc>
      </w:tr>
      <w:tr>
        <w:trPr>
          <w:trHeight w:val="830" w:hRule="atLeast"/>
        </w:trPr>
        <w:tc>
          <w:tcPr>
            <w:tcW w:w="56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D9D9D9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mbria" w:hAnsi="Cambria" w:eastAsia="DejaVu Sans" w:cs="Times New Roman"/>
                <w:b/>
                <w:b/>
                <w:bCs/>
                <w:color w:val="000000"/>
                <w:kern w:val="2"/>
                <w:sz w:val="24"/>
                <w:szCs w:val="24"/>
              </w:rPr>
            </w:pPr>
            <w:r>
              <w:rPr>
                <w:rFonts w:eastAsia="DejaVu Sans" w:cs="Times New Roman" w:ascii="Cambria" w:hAnsi="Cambria"/>
                <w:b/>
                <w:bCs/>
                <w:color w:val="000000"/>
                <w:kern w:val="2"/>
                <w:sz w:val="24"/>
                <w:szCs w:val="24"/>
              </w:rPr>
              <w:t>02</w:t>
            </w:r>
          </w:p>
        </w:tc>
        <w:tc>
          <w:tcPr>
            <w:tcW w:w="215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  <w:tcMar>
              <w:left w:w="113" w:type="dxa"/>
              <w:right w:w="108" w:type="dxa"/>
            </w:tcMar>
            <w:vAlign w:val="center"/>
          </w:tcPr>
          <w:p>
            <w:pPr>
              <w:pStyle w:val="ListParagraph"/>
              <w:widowControl w:val="false"/>
              <w:spacing w:lineRule="auto" w:line="240" w:before="0" w:after="120"/>
              <w:ind w:left="0" w:right="0" w:hanging="0"/>
              <w:contextualSpacing/>
              <w:jc w:val="center"/>
              <w:rPr>
                <w:rFonts w:ascii="Arial" w:hAnsi="Arial" w:eastAsia="DejaVu Sans" w:cs="Times New Roman"/>
                <w:b/>
                <w:b/>
                <w:bCs/>
                <w:color w:val="000000"/>
                <w:kern w:val="2"/>
                <w:sz w:val="24"/>
                <w:szCs w:val="24"/>
                <w:lang w:val="pt-BR" w:eastAsia="pt-BR" w:bidi="ar-SA"/>
              </w:rPr>
            </w:pPr>
            <w:r>
              <w:rPr>
                <w:rFonts w:eastAsia="DejaVu Sans" w:cs="Times New Roman" w:ascii="Arial" w:hAnsi="Arial"/>
                <w:b/>
                <w:bCs/>
                <w:color w:val="000000"/>
                <w:kern w:val="2"/>
                <w:sz w:val="24"/>
                <w:szCs w:val="24"/>
                <w:lang w:val="pt-BR" w:eastAsia="pt-BR" w:bidi="ar-SA"/>
              </w:rPr>
              <w:t>CABO PP</w:t>
            </w:r>
          </w:p>
        </w:tc>
        <w:tc>
          <w:tcPr>
            <w:tcW w:w="309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  <w:tcMar>
              <w:left w:w="113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Arial" w:hAnsi="Arial" w:eastAsia="Segoe UI" w:cs="Tahoma"/>
                <w:b w:val="false"/>
                <w:b w:val="false"/>
                <w:bCs w:val="false"/>
                <w:i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Segoe UI" w:cs="Tahoma"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0"/>
                <w:szCs w:val="20"/>
                <w:lang w:val="pt-BR" w:eastAsia="pt-BR" w:bidi="ar-SA"/>
              </w:rPr>
              <w:t xml:space="preserve">CATTO </w:t>
            </w:r>
          </w:p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Arial" w:hAnsi="Arial"/>
                <w:b w:val="false"/>
                <w:b w:val="false"/>
                <w:bCs w:val="false"/>
                <w:szCs w:val="20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 xml:space="preserve">CNPJ: 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19570484/0001-32</w:t>
            </w:r>
          </w:p>
        </w:tc>
        <w:tc>
          <w:tcPr>
            <w:tcW w:w="1693" w:type="dxa"/>
            <w:tcBorders>
              <w:left w:val="single" w:sz="4" w:space="0" w:color="00000A"/>
              <w:bottom w:val="single" w:sz="4" w:space="0" w:color="00000A"/>
            </w:tcBorders>
            <w:shd w:fill="FFFFFF" w:val="clear"/>
            <w:tcMar>
              <w:left w:w="113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mbria" w:hAnsi="Cambria" w:eastAsia="DejaVu Sans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eastAsia="DejaVu Sans" w:cs="Times New Roman" w:ascii="Cambria" w:hAnsi="Cambria"/>
                <w:color w:val="000000"/>
                <w:kern w:val="2"/>
                <w:sz w:val="24"/>
                <w:szCs w:val="24"/>
              </w:rPr>
              <w:t>2</w:t>
            </w:r>
            <w:r>
              <w:rPr>
                <w:rFonts w:eastAsia="DejaVu Sans" w:cs="Times New Roman" w:ascii="Cambria" w:hAnsi="Cambria"/>
                <w:color w:val="000000"/>
                <w:kern w:val="2"/>
                <w:sz w:val="24"/>
                <w:szCs w:val="24"/>
              </w:rPr>
              <w:t>7</w:t>
            </w:r>
            <w:r>
              <w:rPr>
                <w:rFonts w:eastAsia="DejaVu Sans" w:cs="Times New Roman" w:ascii="Cambria" w:hAnsi="Cambria"/>
                <w:color w:val="000000"/>
                <w:kern w:val="2"/>
                <w:sz w:val="24"/>
                <w:szCs w:val="24"/>
              </w:rPr>
              <w:t>/05/2024</w:t>
            </w:r>
          </w:p>
        </w:tc>
        <w:tc>
          <w:tcPr>
            <w:tcW w:w="156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D9D9D9" w:val="clear"/>
            <w:tcMar>
              <w:left w:w="113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 w:eastAsia="DejaVu Sans" w:cs="Times New Roman"/>
                <w:color w:val="000000"/>
                <w:kern w:val="2"/>
                <w:sz w:val="20"/>
                <w:szCs w:val="20"/>
              </w:rPr>
            </w:pPr>
            <w:r>
              <w:rPr>
                <w:rFonts w:eastAsia="DejaVu Sans" w:cs="Times New Roman" w:ascii="Arial" w:hAnsi="Arial"/>
                <w:color w:val="000000"/>
                <w:kern w:val="2"/>
                <w:sz w:val="20"/>
                <w:szCs w:val="20"/>
              </w:rPr>
              <w:t xml:space="preserve">R$ </w:t>
            </w:r>
            <w:r>
              <w:rPr>
                <w:rFonts w:eastAsia="DejaVu Sans" w:cs="Times New Roman" w:ascii="Arial" w:hAnsi="Arial"/>
                <w:color w:val="000000"/>
                <w:kern w:val="2"/>
                <w:sz w:val="20"/>
                <w:szCs w:val="20"/>
              </w:rPr>
              <w:t>8,99</w:t>
            </w:r>
          </w:p>
        </w:tc>
      </w:tr>
      <w:tr>
        <w:trPr>
          <w:trHeight w:val="502" w:hRule="atLeast"/>
        </w:trPr>
        <w:tc>
          <w:tcPr>
            <w:tcW w:w="56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D9D9D9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mbria" w:hAnsi="Cambria" w:eastAsia="DejaVu Sans" w:cs="Times New Roman"/>
                <w:b/>
                <w:b/>
                <w:bCs/>
                <w:color w:val="000000"/>
                <w:kern w:val="2"/>
                <w:sz w:val="24"/>
                <w:szCs w:val="24"/>
              </w:rPr>
            </w:pPr>
            <w:r>
              <w:rPr>
                <w:rFonts w:eastAsia="DejaVu Sans" w:cs="Times New Roman" w:ascii="Cambria" w:hAnsi="Cambria"/>
                <w:b/>
                <w:bCs/>
                <w:color w:val="000000"/>
                <w:kern w:val="2"/>
                <w:sz w:val="24"/>
                <w:szCs w:val="24"/>
              </w:rPr>
              <w:t>03</w:t>
            </w:r>
          </w:p>
        </w:tc>
        <w:tc>
          <w:tcPr>
            <w:tcW w:w="215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  <w:tcMar>
              <w:left w:w="113" w:type="dxa"/>
              <w:right w:w="108" w:type="dxa"/>
            </w:tcMar>
            <w:vAlign w:val="center"/>
          </w:tcPr>
          <w:p>
            <w:pPr>
              <w:pStyle w:val="ListParagraph"/>
              <w:widowControl w:val="false"/>
              <w:spacing w:lineRule="auto" w:line="240" w:before="0" w:after="120"/>
              <w:ind w:left="0" w:right="0" w:hanging="0"/>
              <w:contextualSpacing/>
              <w:jc w:val="center"/>
              <w:rPr>
                <w:rFonts w:ascii="Arial" w:hAnsi="Arial" w:eastAsia="DejaVu Sans" w:cs="Times New Roman"/>
                <w:b/>
                <w:b/>
                <w:bCs/>
                <w:color w:val="000000"/>
                <w:kern w:val="2"/>
                <w:sz w:val="24"/>
                <w:szCs w:val="24"/>
                <w:lang w:val="pt-BR" w:eastAsia="pt-BR" w:bidi="ar-SA"/>
              </w:rPr>
            </w:pPr>
            <w:r>
              <w:rPr>
                <w:rFonts w:eastAsia="DejaVu Sans" w:cs="Times New Roman" w:ascii="Arial" w:hAnsi="Arial"/>
                <w:b/>
                <w:bCs/>
                <w:color w:val="000000"/>
                <w:kern w:val="2"/>
                <w:sz w:val="24"/>
                <w:szCs w:val="24"/>
                <w:lang w:val="pt-BR" w:eastAsia="pt-BR" w:bidi="ar-SA"/>
              </w:rPr>
              <w:t>MASSA DE VIDRO</w:t>
            </w:r>
          </w:p>
        </w:tc>
        <w:tc>
          <w:tcPr>
            <w:tcW w:w="309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  <w:tcMar>
              <w:left w:w="113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Arial" w:hAnsi="Arial" w:eastAsia="Segoe UI" w:cs="Tahoma"/>
                <w:b w:val="false"/>
                <w:b w:val="false"/>
                <w:bCs w:val="false"/>
                <w:i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Segoe UI" w:cs="Tahoma"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0"/>
                <w:szCs w:val="20"/>
                <w:lang w:val="pt-BR" w:eastAsia="pt-BR" w:bidi="ar-SA"/>
              </w:rPr>
              <w:t xml:space="preserve">CATTO </w:t>
            </w:r>
          </w:p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Arial" w:hAnsi="Arial"/>
                <w:b w:val="false"/>
                <w:b w:val="false"/>
                <w:bCs w:val="false"/>
                <w:szCs w:val="20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 xml:space="preserve">CNPJ: 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19570484/0001-32</w:t>
            </w:r>
          </w:p>
        </w:tc>
        <w:tc>
          <w:tcPr>
            <w:tcW w:w="1693" w:type="dxa"/>
            <w:tcBorders>
              <w:left w:val="single" w:sz="4" w:space="0" w:color="00000A"/>
              <w:bottom w:val="single" w:sz="4" w:space="0" w:color="00000A"/>
            </w:tcBorders>
            <w:shd w:fill="FFFFFF" w:val="clear"/>
            <w:tcMar>
              <w:left w:w="113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mbria" w:hAnsi="Cambria" w:eastAsia="DejaVu Sans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eastAsia="DejaVu Sans" w:cs="Times New Roman" w:ascii="Cambria" w:hAnsi="Cambria"/>
                <w:color w:val="000000"/>
                <w:kern w:val="2"/>
                <w:sz w:val="24"/>
                <w:szCs w:val="24"/>
              </w:rPr>
              <w:t>2</w:t>
            </w:r>
            <w:r>
              <w:rPr>
                <w:rFonts w:eastAsia="DejaVu Sans" w:cs="Times New Roman" w:ascii="Cambria" w:hAnsi="Cambria"/>
                <w:color w:val="000000"/>
                <w:kern w:val="2"/>
                <w:sz w:val="24"/>
                <w:szCs w:val="24"/>
              </w:rPr>
              <w:t>7</w:t>
            </w:r>
            <w:r>
              <w:rPr>
                <w:rFonts w:eastAsia="DejaVu Sans" w:cs="Times New Roman" w:ascii="Cambria" w:hAnsi="Cambria"/>
                <w:color w:val="000000"/>
                <w:kern w:val="2"/>
                <w:sz w:val="24"/>
                <w:szCs w:val="24"/>
              </w:rPr>
              <w:t>/05/2024</w:t>
            </w:r>
          </w:p>
        </w:tc>
        <w:tc>
          <w:tcPr>
            <w:tcW w:w="156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D9D9D9" w:val="clear"/>
            <w:tcMar>
              <w:left w:w="113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 w:eastAsia="DejaVu Sans" w:cs="Times New Roman"/>
                <w:color w:val="000000"/>
                <w:kern w:val="2"/>
                <w:sz w:val="20"/>
                <w:szCs w:val="20"/>
              </w:rPr>
            </w:pPr>
            <w:r>
              <w:rPr>
                <w:rFonts w:eastAsia="DejaVu Sans" w:cs="Times New Roman" w:ascii="Arial" w:hAnsi="Arial"/>
                <w:color w:val="000000"/>
                <w:kern w:val="2"/>
                <w:sz w:val="20"/>
                <w:szCs w:val="20"/>
              </w:rPr>
              <w:t xml:space="preserve">R$ </w:t>
            </w:r>
            <w:r>
              <w:rPr>
                <w:rFonts w:eastAsia="DejaVu Sans" w:cs="Times New Roman" w:ascii="Arial" w:hAnsi="Arial"/>
                <w:color w:val="000000"/>
                <w:kern w:val="2"/>
                <w:sz w:val="20"/>
                <w:szCs w:val="20"/>
              </w:rPr>
              <w:t>27,50</w:t>
            </w:r>
          </w:p>
        </w:tc>
      </w:tr>
    </w:tbl>
    <w:p>
      <w:pPr>
        <w:pStyle w:val="Normal"/>
        <w:ind w:left="0" w:right="-1" w:firstLine="360"/>
        <w:jc w:val="both"/>
        <w:rPr>
          <w:rFonts w:ascii="Cambria" w:hAnsi="Cambria" w:eastAsia="DejaVu Sans" w:cs="Times New Roman"/>
          <w:i/>
          <w:i/>
          <w:kern w:val="2"/>
          <w:sz w:val="24"/>
          <w:szCs w:val="24"/>
        </w:rPr>
      </w:pPr>
      <w:r>
        <w:rPr/>
      </w:r>
    </w:p>
    <w:p>
      <w:pPr>
        <w:pStyle w:val="Normal"/>
        <w:ind w:left="0" w:right="-1" w:firstLine="360"/>
        <w:jc w:val="both"/>
        <w:rPr>
          <w:rFonts w:ascii="Cambria" w:hAnsi="Cambria" w:eastAsia="DejaVu Sans" w:cs="Times New Roman"/>
          <w:i/>
          <w:i/>
          <w:kern w:val="2"/>
          <w:sz w:val="24"/>
          <w:szCs w:val="24"/>
        </w:rPr>
      </w:pPr>
      <w:r>
        <w:rPr>
          <w:rFonts w:eastAsia="DejaVu Sans" w:cs="Times New Roman" w:ascii="Cambria" w:hAnsi="Cambria"/>
          <w:i/>
          <w:kern w:val="2"/>
          <w:sz w:val="24"/>
          <w:szCs w:val="24"/>
        </w:rPr>
        <w:t>Foi priorizado o inciso I, II e/ou III como fonte de consulta.</w:t>
      </w:r>
    </w:p>
    <w:p>
      <w:pPr>
        <w:pStyle w:val="Normal"/>
        <w:spacing w:before="0" w:after="0"/>
        <w:ind w:left="0" w:right="0" w:firstLine="360"/>
        <w:jc w:val="both"/>
        <w:rPr>
          <w:rFonts w:ascii="Cambria" w:hAnsi="Cambria" w:eastAsia="DejaVu Sans" w:cs="Times New Roman"/>
          <w:kern w:val="2"/>
          <w:sz w:val="24"/>
          <w:szCs w:val="24"/>
        </w:rPr>
      </w:pPr>
      <w:r>
        <w:rPr>
          <w:rFonts w:eastAsia="DejaVu Sans" w:cs="Times New Roman" w:ascii="Cambria" w:hAnsi="Cambria"/>
          <w:kern w:val="2"/>
          <w:sz w:val="24"/>
          <w:szCs w:val="24"/>
        </w:rPr>
        <w:t>(   ) Outros Critérios: ________________________________________________________________________</w:t>
      </w:r>
    </w:p>
    <w:p>
      <w:pPr>
        <w:pStyle w:val="Normal"/>
        <w:spacing w:before="0" w:after="0"/>
        <w:ind w:left="0" w:right="0" w:firstLine="360"/>
        <w:jc w:val="both"/>
        <w:rPr/>
      </w:pPr>
      <w:r>
        <w:rPr/>
      </w:r>
    </w:p>
    <w:p>
      <w:pPr>
        <w:pStyle w:val="Normal"/>
        <w:spacing w:before="0" w:after="0"/>
        <w:ind w:left="0" w:right="0" w:firstLine="360"/>
        <w:jc w:val="both"/>
        <w:rPr>
          <w:rFonts w:ascii="Cambria" w:hAnsi="Cambria" w:eastAsia="DejaVu Sans" w:cs="Times New Roman"/>
          <w:b/>
          <w:b/>
          <w:kern w:val="2"/>
          <w:sz w:val="24"/>
          <w:szCs w:val="24"/>
        </w:rPr>
      </w:pPr>
      <w:r>
        <w:rPr>
          <w:rFonts w:eastAsia="DejaVu Sans" w:cs="Times New Roman" w:ascii="Cambria" w:hAnsi="Cambria"/>
          <w:b/>
          <w:kern w:val="2"/>
          <w:sz w:val="24"/>
          <w:szCs w:val="24"/>
        </w:rPr>
        <w:t xml:space="preserve">5. ANÁLISE DA PESQUISA </w:t>
      </w:r>
    </w:p>
    <w:p>
      <w:pPr>
        <w:pStyle w:val="Normal"/>
        <w:ind w:left="0" w:right="0" w:firstLine="360"/>
        <w:jc w:val="both"/>
        <w:rPr/>
      </w:pPr>
      <w:r>
        <w:rPr>
          <w:rFonts w:eastAsia="DejaVu Sans" w:cs="Times New Roman" w:ascii="Cambria" w:hAnsi="Cambria"/>
          <w:kern w:val="2"/>
          <w:sz w:val="24"/>
          <w:szCs w:val="24"/>
        </w:rPr>
        <w:t xml:space="preserve">Após análise detalhada dos preços obtidos, eliminadas as discrepâncias </w:t>
      </w:r>
      <w:r>
        <w:rPr>
          <w:rFonts w:eastAsia="DejaVu Sans" w:cs="Times New Roman" w:ascii="Cambria" w:hAnsi="Cambria"/>
          <w:color w:val="000000"/>
          <w:kern w:val="2"/>
          <w:sz w:val="24"/>
          <w:szCs w:val="24"/>
        </w:rPr>
        <w:t>tendo sido priorizado, dentro do possível, os incisos I e II como fonte de consulta</w:t>
      </w:r>
      <w:r>
        <w:rPr>
          <w:rFonts w:eastAsia="DejaVu Sans" w:cs="Times New Roman" w:ascii="Cambria" w:hAnsi="Cambria"/>
          <w:kern w:val="2"/>
          <w:sz w:val="24"/>
          <w:szCs w:val="24"/>
        </w:rPr>
        <w:t xml:space="preserve"> e utilizado a metodologia para obtenção do valor de referência indicada no item “3”, chegou-se ao resultado mais vantajoso para a Administração: </w:t>
        <w:tab/>
      </w:r>
    </w:p>
    <w:tbl>
      <w:tblPr>
        <w:tblW w:w="9233" w:type="dxa"/>
        <w:jc w:val="left"/>
        <w:tblInd w:w="-6" w:type="dxa"/>
        <w:tblLayout w:type="fixed"/>
        <w:tblCellMar>
          <w:top w:w="108" w:type="dxa"/>
          <w:left w:w="108" w:type="dxa"/>
          <w:bottom w:w="108" w:type="dxa"/>
          <w:right w:w="108" w:type="dxa"/>
        </w:tblCellMar>
      </w:tblPr>
      <w:tblGrid>
        <w:gridCol w:w="527"/>
        <w:gridCol w:w="3709"/>
        <w:gridCol w:w="864"/>
        <w:gridCol w:w="2267"/>
        <w:gridCol w:w="1866"/>
      </w:tblGrid>
      <w:tr>
        <w:trPr>
          <w:trHeight w:val="102" w:hRule="atLeast"/>
        </w:trPr>
        <w:tc>
          <w:tcPr>
            <w:tcW w:w="5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6A6A6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DejaVu Sans" w:cs="Times New Roman"/>
                <w:b/>
                <w:b/>
                <w:bCs/>
                <w:color w:val="000000"/>
                <w:kern w:val="2"/>
                <w:sz w:val="24"/>
                <w:szCs w:val="24"/>
              </w:rPr>
            </w:pPr>
            <w:r>
              <w:rPr>
                <w:rFonts w:eastAsia="DejaVu Sans" w:cs="Times New Roman" w:ascii="Times New Roman" w:hAnsi="Times New Roman"/>
                <w:b/>
                <w:bCs/>
                <w:color w:val="000000"/>
                <w:kern w:val="2"/>
                <w:sz w:val="24"/>
                <w:szCs w:val="24"/>
              </w:rPr>
              <w:t>Nº</w:t>
            </w:r>
          </w:p>
        </w:tc>
        <w:tc>
          <w:tcPr>
            <w:tcW w:w="3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6A6A6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DejaVu Sans" w:cs="Times New Roman"/>
                <w:b/>
                <w:b/>
                <w:bCs/>
                <w:color w:val="000000"/>
                <w:kern w:val="2"/>
                <w:sz w:val="24"/>
                <w:szCs w:val="24"/>
              </w:rPr>
            </w:pPr>
            <w:r>
              <w:rPr>
                <w:rFonts w:eastAsia="DejaVu Sans" w:cs="Times New Roman" w:ascii="Times New Roman" w:hAnsi="Times New Roman"/>
                <w:b/>
                <w:bCs/>
                <w:color w:val="000000"/>
                <w:kern w:val="2"/>
                <w:sz w:val="24"/>
                <w:szCs w:val="24"/>
              </w:rPr>
              <w:t>OBJETO</w:t>
            </w:r>
          </w:p>
        </w:tc>
        <w:tc>
          <w:tcPr>
            <w:tcW w:w="8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6A6A6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DejaVu Sans" w:cs="Times New Roman"/>
                <w:b/>
                <w:b/>
                <w:bCs/>
                <w:color w:val="000000"/>
                <w:kern w:val="2"/>
                <w:sz w:val="24"/>
                <w:szCs w:val="24"/>
              </w:rPr>
            </w:pPr>
            <w:r>
              <w:rPr>
                <w:rFonts w:eastAsia="DejaVu Sans" w:cs="Times New Roman" w:ascii="Times New Roman" w:hAnsi="Times New Roman"/>
                <w:b/>
                <w:bCs/>
                <w:color w:val="000000"/>
                <w:kern w:val="2"/>
                <w:sz w:val="24"/>
                <w:szCs w:val="24"/>
              </w:rPr>
              <w:t>QTD</w:t>
            </w:r>
          </w:p>
        </w:tc>
        <w:tc>
          <w:tcPr>
            <w:tcW w:w="22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6A6A6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VALOR UNIT DE REFERÊNCIA</w:t>
            </w:r>
          </w:p>
        </w:tc>
        <w:tc>
          <w:tcPr>
            <w:tcW w:w="18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6A6A6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DejaVu Sans" w:cs="Times New Roman"/>
                <w:b/>
                <w:b/>
                <w:bCs/>
                <w:color w:val="000000"/>
                <w:kern w:val="2"/>
                <w:sz w:val="24"/>
                <w:szCs w:val="24"/>
              </w:rPr>
            </w:pPr>
            <w:r>
              <w:rPr>
                <w:rFonts w:eastAsia="DejaVu Sans" w:cs="Times New Roman" w:ascii="Times New Roman" w:hAnsi="Times New Roman"/>
                <w:b/>
                <w:bCs/>
                <w:color w:val="000000"/>
                <w:kern w:val="2"/>
                <w:sz w:val="24"/>
                <w:szCs w:val="24"/>
              </w:rPr>
              <w:t>VALOR TOTAL</w:t>
            </w:r>
          </w:p>
        </w:tc>
      </w:tr>
      <w:tr>
        <w:trPr>
          <w:trHeight w:val="102" w:hRule="atLeast"/>
        </w:trPr>
        <w:tc>
          <w:tcPr>
            <w:tcW w:w="527" w:type="dxa"/>
            <w:tcBorders>
              <w:left w:val="single" w:sz="4" w:space="0" w:color="00000A"/>
              <w:bottom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370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ListParagraph"/>
              <w:widowControl w:val="false"/>
              <w:spacing w:lineRule="auto" w:line="240" w:before="0" w:after="120"/>
              <w:ind w:left="0" w:right="0" w:hanging="0"/>
              <w:contextualSpacing/>
              <w:jc w:val="center"/>
              <w:rPr>
                <w:rFonts w:ascii="Arial" w:hAnsi="Arial" w:eastAsia="DejaVu Sans" w:cs="Times New Roman"/>
                <w:b/>
                <w:b/>
                <w:bCs/>
                <w:color w:val="000000"/>
                <w:kern w:val="2"/>
                <w:sz w:val="24"/>
                <w:szCs w:val="24"/>
                <w:lang w:val="pt-BR" w:eastAsia="pt-BR" w:bidi="ar-SA"/>
              </w:rPr>
            </w:pPr>
            <w:r>
              <w:rPr>
                <w:rFonts w:eastAsia="DejaVu Sans" w:cs="Times New Roman" w:ascii="Arial" w:hAnsi="Arial"/>
                <w:b/>
                <w:bCs/>
                <w:color w:val="000000"/>
                <w:kern w:val="2"/>
                <w:sz w:val="24"/>
                <w:szCs w:val="24"/>
                <w:lang w:val="pt-BR" w:eastAsia="pt-BR" w:bidi="ar-SA"/>
              </w:rPr>
              <w:t>REFLETOR</w:t>
            </w:r>
          </w:p>
        </w:tc>
        <w:tc>
          <w:tcPr>
            <w:tcW w:w="864" w:type="dxa"/>
            <w:tcBorders>
              <w:left w:val="single" w:sz="4" w:space="0" w:color="00000A"/>
              <w:bottom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DejaVu Sans" w:cs="Times New Roman"/>
                <w:b/>
                <w:b/>
                <w:bCs/>
                <w:color w:val="000000"/>
                <w:kern w:val="2"/>
                <w:szCs w:val="24"/>
              </w:rPr>
            </w:pPr>
            <w:r>
              <w:rPr>
                <w:rFonts w:eastAsia="DejaVu Sans" w:cs="Times New Roman"/>
                <w:b/>
                <w:bCs/>
                <w:color w:val="000000"/>
                <w:kern w:val="2"/>
                <w:szCs w:val="24"/>
              </w:rPr>
              <w:t>12</w:t>
            </w:r>
          </w:p>
        </w:tc>
        <w:tc>
          <w:tcPr>
            <w:tcW w:w="2267" w:type="dxa"/>
            <w:tcBorders>
              <w:left w:val="single" w:sz="4" w:space="0" w:color="00000A"/>
              <w:bottom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 w:eastAsia="DejaVu Sans" w:cs="Times New Roman"/>
                <w:color w:val="000000"/>
                <w:kern w:val="2"/>
                <w:sz w:val="20"/>
                <w:szCs w:val="20"/>
              </w:rPr>
            </w:pPr>
            <w:r>
              <w:rPr>
                <w:rFonts w:eastAsia="DejaVu Sans" w:cs="Times New Roman" w:ascii="Arial" w:hAnsi="Arial"/>
                <w:color w:val="000000"/>
                <w:kern w:val="2"/>
                <w:sz w:val="20"/>
                <w:szCs w:val="20"/>
              </w:rPr>
              <w:t xml:space="preserve">R$ </w:t>
            </w:r>
            <w:r>
              <w:rPr>
                <w:rFonts w:eastAsia="DejaVu Sans" w:cs="Times New Roman" w:ascii="Arial" w:hAnsi="Arial"/>
                <w:color w:val="000000"/>
                <w:kern w:val="2"/>
                <w:sz w:val="20"/>
                <w:szCs w:val="20"/>
              </w:rPr>
              <w:t>289,00</w:t>
            </w:r>
          </w:p>
        </w:tc>
        <w:tc>
          <w:tcPr>
            <w:tcW w:w="186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 w:eastAsia="DejaVu Sans" w:cs="Times New Roman"/>
                <w:b/>
                <w:b/>
                <w:bCs/>
                <w:color w:val="000000"/>
                <w:kern w:val="2"/>
                <w:sz w:val="20"/>
                <w:szCs w:val="20"/>
              </w:rPr>
            </w:pPr>
            <w:r>
              <w:rPr>
                <w:rFonts w:eastAsia="DejaVu Sans" w:cs="Times New Roman" w:ascii="Arial" w:hAnsi="Arial"/>
                <w:b/>
                <w:bCs/>
                <w:color w:val="000000"/>
                <w:kern w:val="2"/>
                <w:sz w:val="20"/>
                <w:szCs w:val="20"/>
              </w:rPr>
              <w:t>R$ 3.468</w:t>
            </w:r>
          </w:p>
        </w:tc>
      </w:tr>
      <w:tr>
        <w:trPr>
          <w:trHeight w:val="102" w:hRule="atLeast"/>
        </w:trPr>
        <w:tc>
          <w:tcPr>
            <w:tcW w:w="527" w:type="dxa"/>
            <w:tcBorders>
              <w:left w:val="single" w:sz="4" w:space="0" w:color="00000A"/>
              <w:bottom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370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ListParagraph"/>
              <w:widowControl w:val="false"/>
              <w:spacing w:lineRule="auto" w:line="240" w:before="0" w:after="120"/>
              <w:ind w:left="0" w:right="0" w:hanging="0"/>
              <w:contextualSpacing/>
              <w:jc w:val="center"/>
              <w:rPr>
                <w:rFonts w:ascii="Arial" w:hAnsi="Arial" w:eastAsia="DejaVu Sans" w:cs="Times New Roman"/>
                <w:b/>
                <w:b/>
                <w:bCs/>
                <w:color w:val="000000"/>
                <w:kern w:val="2"/>
                <w:sz w:val="24"/>
                <w:szCs w:val="24"/>
                <w:lang w:val="pt-BR" w:eastAsia="pt-BR" w:bidi="ar-SA"/>
              </w:rPr>
            </w:pPr>
            <w:r>
              <w:rPr>
                <w:rFonts w:eastAsia="DejaVu Sans" w:cs="Times New Roman" w:ascii="Arial" w:hAnsi="Arial"/>
                <w:b/>
                <w:bCs/>
                <w:color w:val="000000"/>
                <w:kern w:val="2"/>
                <w:sz w:val="24"/>
                <w:szCs w:val="24"/>
                <w:lang w:val="pt-BR" w:eastAsia="pt-BR" w:bidi="ar-SA"/>
              </w:rPr>
              <w:t>CABO PP</w:t>
            </w:r>
          </w:p>
        </w:tc>
        <w:tc>
          <w:tcPr>
            <w:tcW w:w="864" w:type="dxa"/>
            <w:tcBorders>
              <w:left w:val="single" w:sz="4" w:space="0" w:color="00000A"/>
              <w:bottom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DejaVu Sans" w:cs="Times New Roman"/>
                <w:b/>
                <w:b/>
                <w:bCs/>
                <w:color w:val="000000"/>
                <w:kern w:val="2"/>
                <w:szCs w:val="24"/>
              </w:rPr>
            </w:pPr>
            <w:r>
              <w:rPr>
                <w:rFonts w:eastAsia="DejaVu Sans" w:cs="Times New Roman" w:ascii="Times New Roman" w:hAnsi="Times New Roman"/>
                <w:b/>
                <w:bCs/>
                <w:i w:val="false"/>
                <w:caps w:val="false"/>
                <w:smallCaps w:val="false"/>
                <w:color w:val="000000"/>
                <w:spacing w:val="0"/>
                <w:kern w:val="2"/>
                <w:sz w:val="23"/>
                <w:szCs w:val="24"/>
              </w:rPr>
              <w:t>100 M</w:t>
            </w:r>
          </w:p>
        </w:tc>
        <w:tc>
          <w:tcPr>
            <w:tcW w:w="2267" w:type="dxa"/>
            <w:tcBorders>
              <w:left w:val="single" w:sz="4" w:space="0" w:color="00000A"/>
              <w:bottom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 w:eastAsia="DejaVu Sans" w:cs="Times New Roman"/>
                <w:color w:val="000000"/>
                <w:kern w:val="2"/>
                <w:sz w:val="20"/>
                <w:szCs w:val="20"/>
              </w:rPr>
            </w:pPr>
            <w:r>
              <w:rPr>
                <w:rFonts w:eastAsia="DejaVu Sans" w:cs="Times New Roman" w:ascii="Arial" w:hAnsi="Arial"/>
                <w:color w:val="000000"/>
                <w:kern w:val="2"/>
                <w:sz w:val="20"/>
                <w:szCs w:val="20"/>
              </w:rPr>
              <w:t xml:space="preserve">R$ </w:t>
            </w:r>
            <w:r>
              <w:rPr>
                <w:rFonts w:eastAsia="DejaVu Sans" w:cs="Times New Roman" w:ascii="Arial" w:hAnsi="Arial"/>
                <w:color w:val="000000"/>
                <w:kern w:val="2"/>
                <w:sz w:val="20"/>
                <w:szCs w:val="20"/>
              </w:rPr>
              <w:t>8,99</w:t>
            </w:r>
          </w:p>
        </w:tc>
        <w:tc>
          <w:tcPr>
            <w:tcW w:w="186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 w:eastAsia="DejaVu Sans" w:cs="Times New Roman"/>
                <w:b/>
                <w:b/>
                <w:bCs/>
                <w:i w:val="false"/>
                <w:i w:val="false"/>
                <w:caps w:val="false"/>
                <w:smallCaps w:val="false"/>
                <w:color w:val="000000"/>
                <w:spacing w:val="0"/>
                <w:kern w:val="2"/>
                <w:sz w:val="20"/>
                <w:szCs w:val="20"/>
              </w:rPr>
            </w:pPr>
            <w:r>
              <w:rPr>
                <w:rFonts w:eastAsia="DejaVu Sans" w:cs="Times New Roman" w:ascii="Arial" w:hAnsi="Arial"/>
                <w:b/>
                <w:bCs/>
                <w:i w:val="false"/>
                <w:caps w:val="false"/>
                <w:smallCaps w:val="false"/>
                <w:color w:val="000000"/>
                <w:spacing w:val="0"/>
                <w:kern w:val="2"/>
                <w:sz w:val="20"/>
                <w:szCs w:val="20"/>
              </w:rPr>
              <w:t>R$ 8</w:t>
            </w:r>
            <w:r>
              <w:rPr>
                <w:rFonts w:eastAsia="DejaVu Sans" w:cs="Times New Roman" w:ascii="Arial" w:hAnsi="Arial"/>
                <w:b/>
                <w:bCs/>
                <w:i w:val="false"/>
                <w:caps w:val="false"/>
                <w:smallCaps w:val="false"/>
                <w:color w:val="000000"/>
                <w:spacing w:val="0"/>
                <w:kern w:val="2"/>
                <w:sz w:val="20"/>
                <w:szCs w:val="20"/>
              </w:rPr>
              <w:t>99,00</w:t>
            </w:r>
          </w:p>
        </w:tc>
      </w:tr>
      <w:tr>
        <w:trPr>
          <w:trHeight w:val="102" w:hRule="atLeast"/>
        </w:trPr>
        <w:tc>
          <w:tcPr>
            <w:tcW w:w="527" w:type="dxa"/>
            <w:tcBorders>
              <w:left w:val="single" w:sz="4" w:space="0" w:color="00000A"/>
              <w:bottom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370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ListParagraph"/>
              <w:widowControl w:val="false"/>
              <w:spacing w:lineRule="auto" w:line="240" w:before="0" w:after="120"/>
              <w:ind w:left="0" w:right="0" w:hanging="0"/>
              <w:contextualSpacing/>
              <w:jc w:val="center"/>
              <w:rPr>
                <w:rFonts w:ascii="Arial" w:hAnsi="Arial" w:eastAsia="DejaVu Sans" w:cs="Times New Roman"/>
                <w:b/>
                <w:b/>
                <w:bCs/>
                <w:color w:val="000000"/>
                <w:kern w:val="2"/>
                <w:sz w:val="24"/>
                <w:szCs w:val="24"/>
                <w:lang w:val="pt-BR" w:eastAsia="pt-BR" w:bidi="ar-SA"/>
              </w:rPr>
            </w:pPr>
            <w:r>
              <w:rPr>
                <w:rFonts w:eastAsia="DejaVu Sans" w:cs="Times New Roman" w:ascii="Arial" w:hAnsi="Arial"/>
                <w:b/>
                <w:bCs/>
                <w:color w:val="000000"/>
                <w:kern w:val="2"/>
                <w:sz w:val="24"/>
                <w:szCs w:val="24"/>
                <w:lang w:val="pt-BR" w:eastAsia="pt-BR" w:bidi="ar-SA"/>
              </w:rPr>
              <w:t>MASSA DE VIDRO</w:t>
            </w:r>
          </w:p>
        </w:tc>
        <w:tc>
          <w:tcPr>
            <w:tcW w:w="864" w:type="dxa"/>
            <w:tcBorders>
              <w:left w:val="single" w:sz="4" w:space="0" w:color="00000A"/>
              <w:bottom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DejaVu Sans" w:cs="Times New Roman"/>
                <w:b/>
                <w:b/>
                <w:bCs/>
                <w:color w:val="000000"/>
                <w:kern w:val="2"/>
                <w:szCs w:val="24"/>
              </w:rPr>
            </w:pPr>
            <w:r>
              <w:rPr>
                <w:rFonts w:eastAsia="DejaVu Sans" w:cs="Times New Roman" w:ascii="Times New Roman" w:hAnsi="Times New Roman"/>
                <w:b/>
                <w:bCs/>
                <w:i w:val="false"/>
                <w:caps w:val="false"/>
                <w:smallCaps w:val="false"/>
                <w:color w:val="000000"/>
                <w:spacing w:val="0"/>
                <w:kern w:val="2"/>
                <w:sz w:val="23"/>
                <w:szCs w:val="24"/>
              </w:rPr>
              <w:t>10</w:t>
            </w:r>
          </w:p>
        </w:tc>
        <w:tc>
          <w:tcPr>
            <w:tcW w:w="2267" w:type="dxa"/>
            <w:tcBorders>
              <w:left w:val="single" w:sz="4" w:space="0" w:color="00000A"/>
              <w:bottom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 w:eastAsia="DejaVu Sans" w:cs="Times New Roman"/>
                <w:color w:val="000000"/>
                <w:kern w:val="2"/>
                <w:sz w:val="20"/>
                <w:szCs w:val="20"/>
              </w:rPr>
            </w:pPr>
            <w:r>
              <w:rPr>
                <w:rFonts w:eastAsia="DejaVu Sans" w:cs="Times New Roman" w:ascii="Arial" w:hAnsi="Arial"/>
                <w:color w:val="000000"/>
                <w:kern w:val="2"/>
                <w:sz w:val="20"/>
                <w:szCs w:val="20"/>
              </w:rPr>
              <w:t xml:space="preserve">R$ </w:t>
            </w:r>
            <w:r>
              <w:rPr>
                <w:rFonts w:eastAsia="DejaVu Sans" w:cs="Times New Roman" w:ascii="Arial" w:hAnsi="Arial"/>
                <w:color w:val="000000"/>
                <w:kern w:val="2"/>
                <w:sz w:val="20"/>
                <w:szCs w:val="20"/>
              </w:rPr>
              <w:t>27,50</w:t>
            </w:r>
          </w:p>
        </w:tc>
        <w:tc>
          <w:tcPr>
            <w:tcW w:w="186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 w:eastAsia="DejaVu Sans" w:cs="Times New Roman"/>
                <w:b/>
                <w:b/>
                <w:bCs/>
                <w:color w:val="000000"/>
                <w:kern w:val="2"/>
                <w:sz w:val="20"/>
                <w:szCs w:val="20"/>
              </w:rPr>
            </w:pPr>
            <w:r>
              <w:rPr>
                <w:rFonts w:eastAsia="DejaVu Sans" w:cs="Times New Roman" w:ascii="Arial" w:hAnsi="Arial"/>
                <w:b/>
                <w:bCs/>
                <w:color w:val="000000"/>
                <w:kern w:val="2"/>
                <w:sz w:val="20"/>
                <w:szCs w:val="20"/>
              </w:rPr>
              <w:t xml:space="preserve">R$ </w:t>
            </w:r>
            <w:r>
              <w:rPr>
                <w:rFonts w:eastAsia="DejaVu Sans" w:cs="Times New Roman" w:ascii="Arial" w:hAnsi="Arial"/>
                <w:b/>
                <w:bCs/>
                <w:color w:val="000000"/>
                <w:kern w:val="2"/>
                <w:sz w:val="20"/>
                <w:szCs w:val="20"/>
              </w:rPr>
              <w:t>275,00</w:t>
            </w:r>
          </w:p>
        </w:tc>
      </w:tr>
      <w:tr>
        <w:trPr>
          <w:trHeight w:val="102" w:hRule="atLeast"/>
        </w:trPr>
        <w:tc>
          <w:tcPr>
            <w:tcW w:w="7367" w:type="dxa"/>
            <w:gridSpan w:val="4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6A6A6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TOTAL</w:t>
            </w:r>
          </w:p>
        </w:tc>
        <w:tc>
          <w:tcPr>
            <w:tcW w:w="186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6A6A6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 w:eastAsia="DejaVu Sans" w:cs="Times New Roman"/>
                <w:b/>
                <w:b/>
                <w:bCs/>
                <w:color w:val="000000"/>
                <w:kern w:val="2"/>
                <w:sz w:val="24"/>
                <w:szCs w:val="24"/>
                <w:lang w:val="pt-BR" w:eastAsia="pt-BR" w:bidi="ar-SA"/>
              </w:rPr>
            </w:pPr>
            <w:r>
              <w:rPr>
                <w:rFonts w:eastAsia="DejaVu Sans" w:cs="Times New Roman" w:ascii="Arial" w:hAnsi="Arial"/>
                <w:b/>
                <w:bCs/>
                <w:color w:val="000000"/>
                <w:kern w:val="2"/>
                <w:sz w:val="24"/>
                <w:szCs w:val="24"/>
                <w:lang w:val="pt-BR" w:eastAsia="pt-BR" w:bidi="ar-SA"/>
              </w:rPr>
              <w:t>R$ 4.642,</w:t>
            </w:r>
            <w:r>
              <w:rPr>
                <w:rFonts w:eastAsia="DejaVu Sans" w:cs="Times New Roman" w:ascii="Arial" w:hAnsi="Arial"/>
                <w:b/>
                <w:bCs/>
                <w:color w:val="000000"/>
                <w:kern w:val="2"/>
                <w:sz w:val="24"/>
                <w:szCs w:val="24"/>
                <w:lang w:val="pt-BR" w:eastAsia="pt-BR" w:bidi="ar-SA"/>
              </w:rPr>
              <w:t>00</w:t>
            </w:r>
          </w:p>
        </w:tc>
      </w:tr>
    </w:tbl>
    <w:p>
      <w:pPr>
        <w:pStyle w:val="Normal"/>
        <w:spacing w:before="0" w:after="0"/>
        <w:jc w:val="both"/>
        <w:rPr>
          <w:rFonts w:ascii="Cambria" w:hAnsi="Cambria" w:eastAsia="DejaVu Sans" w:cs="Times New Roman"/>
          <w:color w:val="000000"/>
          <w:kern w:val="2"/>
          <w:sz w:val="24"/>
          <w:szCs w:val="24"/>
        </w:rPr>
      </w:pPr>
      <w:r>
        <w:rPr>
          <w:rFonts w:eastAsia="DejaVu Sans" w:cs="Times New Roman" w:ascii="Cambria" w:hAnsi="Cambria"/>
          <w:color w:val="000000"/>
          <w:kern w:val="2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Cambria" w:hAnsi="Cambria" w:eastAsia="DejaVu Sans" w:cs="Times New Roman"/>
          <w:color w:val="000000"/>
          <w:kern w:val="2"/>
          <w:sz w:val="24"/>
          <w:szCs w:val="24"/>
        </w:rPr>
      </w:pPr>
      <w:r>
        <w:rPr/>
      </w:r>
    </w:p>
    <w:p>
      <w:pPr>
        <w:pStyle w:val="Normal"/>
        <w:spacing w:before="0" w:after="120"/>
        <w:ind w:left="0" w:right="0" w:hanging="0"/>
        <w:jc w:val="both"/>
        <w:rPr/>
      </w:pPr>
      <w:r>
        <w:rPr>
          <w:rFonts w:eastAsia="DejaVu Sans" w:cs="Times New Roman" w:ascii="Cambria" w:hAnsi="Cambria"/>
          <w:b/>
          <w:color w:val="000000"/>
          <w:kern w:val="2"/>
          <w:sz w:val="24"/>
          <w:szCs w:val="24"/>
        </w:rPr>
        <w:t>6. ANEXOS:</w:t>
      </w:r>
      <w:r>
        <w:rPr>
          <w:rFonts w:eastAsia="DejaVu Sans" w:cs="Times New Roman" w:ascii="Cambria" w:hAnsi="Cambria"/>
          <w:color w:val="000000"/>
          <w:kern w:val="2"/>
          <w:sz w:val="24"/>
          <w:szCs w:val="24"/>
        </w:rPr>
        <w:t xml:space="preserve"> A documentação comprobatória contendo 2 (duas) folhas que compõem a pesquisa de preços, segue anexa a este relatório.</w:t>
      </w:r>
    </w:p>
    <w:p>
      <w:pPr>
        <w:pStyle w:val="Normal"/>
        <w:spacing w:before="0" w:after="120"/>
        <w:ind w:left="0" w:right="0" w:hanging="0"/>
        <w:jc w:val="both"/>
        <w:rPr>
          <w:rFonts w:ascii="Cambria" w:hAnsi="Cambria" w:eastAsia="DejaVu Sans" w:cs="Times New Roman"/>
          <w:color w:val="000000"/>
          <w:kern w:val="2"/>
          <w:sz w:val="24"/>
          <w:szCs w:val="24"/>
        </w:rPr>
      </w:pPr>
      <w:r>
        <w:rPr/>
      </w:r>
    </w:p>
    <w:p>
      <w:pPr>
        <w:pStyle w:val="Normal"/>
        <w:jc w:val="center"/>
        <w:rPr/>
      </w:pPr>
      <w:r>
        <w:rPr>
          <w:rFonts w:eastAsia="DejaVu Sans" w:cs="Times New Roman" w:ascii="Cambria" w:hAnsi="Cambria"/>
          <w:color w:val="000000"/>
          <w:kern w:val="2"/>
          <w:sz w:val="24"/>
          <w:szCs w:val="24"/>
        </w:rPr>
        <w:t>Bagé, RS, 2</w:t>
      </w:r>
      <w:r>
        <w:rPr>
          <w:rFonts w:eastAsia="DejaVu Sans" w:cs="Times New Roman" w:ascii="Cambria" w:hAnsi="Cambria"/>
          <w:color w:val="000000"/>
          <w:kern w:val="2"/>
          <w:sz w:val="24"/>
          <w:szCs w:val="24"/>
        </w:rPr>
        <w:t>7</w:t>
      </w:r>
      <w:r>
        <w:rPr>
          <w:rFonts w:eastAsia="DejaVu Sans" w:cs="Times New Roman" w:ascii="Cambria" w:hAnsi="Cambria"/>
          <w:color w:val="000000"/>
          <w:kern w:val="2"/>
          <w:sz w:val="24"/>
          <w:szCs w:val="24"/>
          <w:lang w:val="pt-BR" w:eastAsia="pt-BR" w:bidi="ar-SA"/>
        </w:rPr>
        <w:t xml:space="preserve"> de Maio </w:t>
      </w:r>
      <w:r>
        <w:rPr>
          <w:rFonts w:eastAsia="DejaVu Sans" w:cs="Times New Roman" w:ascii="Cambria" w:hAnsi="Cambria"/>
          <w:color w:val="000000"/>
          <w:kern w:val="2"/>
          <w:sz w:val="24"/>
          <w:szCs w:val="24"/>
        </w:rPr>
        <w:t>de 2024.</w:t>
      </w:r>
    </w:p>
    <w:p>
      <w:pPr>
        <w:pStyle w:val="Normal"/>
        <w:spacing w:lineRule="auto" w:line="240" w:before="0" w:after="0"/>
        <w:jc w:val="center"/>
        <w:rPr>
          <w:rFonts w:ascii="Cambria" w:hAnsi="Cambria" w:eastAsia="DejaVu Sans" w:cs="Times New Roman"/>
          <w:color w:val="000000"/>
          <w:kern w:val="2"/>
          <w:sz w:val="24"/>
          <w:szCs w:val="24"/>
        </w:rPr>
      </w:pPr>
      <w:r>
        <w:rPr>
          <w:rFonts w:eastAsia="DejaVu Sans" w:cs="Times New Roman" w:ascii="Cambria" w:hAnsi="Cambria"/>
          <w:color w:val="000000"/>
          <w:kern w:val="2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/>
      </w:pPr>
      <w:r>
        <w:rPr>
          <w:rFonts w:eastAsia="DejaVu Sans" w:cs="Times New Roman" w:ascii="Cambria" w:hAnsi="Cambria"/>
          <w:b/>
          <w:bCs/>
          <w:color w:val="000000"/>
          <w:kern w:val="2"/>
          <w:sz w:val="24"/>
          <w:szCs w:val="24"/>
          <w:lang w:val="pt-BR" w:eastAsia="pt-BR" w:bidi="ar-SA"/>
        </w:rPr>
        <w:t>ABRAÃO DA SILVA TEODORO</w:t>
      </w:r>
      <w:r>
        <w:rPr>
          <w:rFonts w:eastAsia="DejaVu Sans" w:cs="Times New Roman" w:ascii="Cambria" w:hAnsi="Cambria"/>
          <w:color w:val="000000"/>
          <w:kern w:val="2"/>
          <w:sz w:val="24"/>
          <w:szCs w:val="24"/>
        </w:rPr>
        <w:t xml:space="preserve"> – </w:t>
      </w:r>
      <w:r>
        <w:rPr>
          <w:rFonts w:eastAsia="DejaVu Sans" w:cs="Times New Roman" w:ascii="Cambria" w:hAnsi="Cambria"/>
          <w:color w:val="000000"/>
          <w:kern w:val="2"/>
          <w:sz w:val="24"/>
          <w:szCs w:val="24"/>
          <w:lang w:val="pt-BR" w:eastAsia="pt-BR" w:bidi="ar-SA"/>
        </w:rPr>
        <w:t>3° SARGENTO</w:t>
      </w:r>
    </w:p>
    <w:p>
      <w:pPr>
        <w:pStyle w:val="Normal"/>
        <w:spacing w:lineRule="auto" w:line="240" w:before="0" w:after="0"/>
        <w:jc w:val="center"/>
        <w:rPr>
          <w:rFonts w:ascii="Cambria" w:hAnsi="Cambria" w:eastAsia="DejaVu Sans" w:cs="Times New Roman"/>
          <w:color w:val="000000"/>
          <w:kern w:val="2"/>
          <w:sz w:val="24"/>
          <w:szCs w:val="24"/>
        </w:rPr>
      </w:pPr>
      <w:r>
        <w:rPr>
          <w:rFonts w:eastAsia="DejaVu Sans" w:cs="Times New Roman" w:ascii="Cambria" w:hAnsi="Cambria"/>
          <w:color w:val="000000"/>
          <w:kern w:val="2"/>
          <w:sz w:val="24"/>
          <w:szCs w:val="24"/>
        </w:rPr>
        <w:t>RESPONSÁVEL PELA PESQUISA</w:t>
      </w:r>
    </w:p>
    <w:p>
      <w:pPr>
        <w:pStyle w:val="Normal"/>
        <w:spacing w:lineRule="auto" w:line="240" w:before="0" w:after="0"/>
        <w:rPr>
          <w:rFonts w:ascii="Cambria" w:hAnsi="Cambria" w:eastAsia="DejaVu Sans" w:cs="Times New Roman"/>
          <w:color w:val="000000"/>
          <w:kern w:val="2"/>
          <w:sz w:val="24"/>
          <w:szCs w:val="24"/>
        </w:rPr>
      </w:pPr>
      <w:r>
        <w:rPr>
          <w:rFonts w:eastAsia="DejaVu Sans" w:cs="Times New Roman" w:ascii="Cambria" w:hAnsi="Cambria"/>
          <w:color w:val="000000"/>
          <w:kern w:val="2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/>
      </w:pPr>
      <w:r>
        <w:rPr/>
      </w:r>
    </w:p>
    <w:sectPr>
      <w:headerReference w:type="default" r:id="rId4"/>
      <w:footerReference w:type="default" r:id="rId5"/>
      <w:footerReference w:type="first" r:id="rId6"/>
      <w:type w:val="nextPage"/>
      <w:pgSz w:w="11906" w:h="16838"/>
      <w:pgMar w:left="1701" w:right="1134" w:header="709" w:top="766" w:footer="692" w:bottom="993" w:gutter="0"/>
      <w:pgNumType w:start="1" w:fmt="decimal"/>
      <w:formProt w:val="false"/>
      <w:titlePg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erif">
    <w:altName w:val="Times New Roman"/>
    <w:charset w:val="00"/>
    <w:family w:val="swiss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ambria">
    <w:charset w:val="00"/>
    <w:family w:val="roman"/>
    <w:pitch w:val="variable"/>
  </w:font>
  <w:font w:name="Arial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ind w:left="-709" w:right="0" w:hanging="0"/>
      <w:rPr/>
    </w:pPr>
    <w:r>
      <w:rPr/>
      <w:t>Modelo conforme DIEx nº 410-S3/Ch/3ª ICFEx – CIRCULAR de 12AGO20 (ADAPTADO).</w:t>
    </w:r>
  </w:p>
  <w:p>
    <w:pPr>
      <w:pStyle w:val="Normal"/>
      <w:tabs>
        <w:tab w:val="clear" w:pos="720"/>
        <w:tab w:val="center" w:pos="4550" w:leader="none"/>
        <w:tab w:val="left" w:pos="5818" w:leader="none"/>
        <w:tab w:val="left" w:pos="8175" w:leader="none"/>
        <w:tab w:val="left" w:pos="8647" w:leader="none"/>
      </w:tabs>
      <w:spacing w:before="0" w:after="0"/>
      <w:ind w:left="0" w:right="-1" w:hanging="0"/>
      <w:rPr>
        <w:rFonts w:ascii="Cambria" w:hAnsi="Cambria"/>
        <w:color w:val="1F497D"/>
        <w:sz w:val="16"/>
        <w:szCs w:val="16"/>
      </w:rPr>
    </w:pPr>
    <w:r>
      <w:rPr>
        <w:rFonts w:ascii="Cambria" w:hAnsi="Cambria"/>
        <w:color w:val="1F497D"/>
        <w:sz w:val="16"/>
        <w:szCs w:val="16"/>
      </w:rPr>
      <w:tab/>
      <w:tab/>
      <w:tab/>
      <w:tab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ind w:left="-709" w:right="0" w:hanging="0"/>
      <w:rPr/>
    </w:pPr>
    <w:r>
      <w:rPr/>
      <w:t>Modelo conforme DIEx nº 410-S3/Ch/3ª ICFEx – CIRCULAR de 12AGO20 (ADAPTADO).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jc w:val="right"/>
      <w:rPr/>
    </w:pPr>
    <w:r>
      <w:rPr>
        <w:rFonts w:ascii="Cambria" w:hAnsi="Cambria"/>
        <w:i/>
      </w:rPr>
      <w:t>Continuação do Relatório de Pesquisa de Preços......................................................................................................</w:t>
    </w:r>
    <w:r>
      <w:rPr>
        <w:rFonts w:ascii="Cambria" w:hAnsi="Cambria"/>
        <w:i/>
      </w:rPr>
      <w:fldChar w:fldCharType="begin"/>
    </w:r>
    <w:r>
      <w:rPr>
        <w:i/>
        <w:rFonts w:ascii="Cambria" w:hAnsi="Cambria"/>
      </w:rPr>
      <w:instrText> PAGE </w:instrText>
    </w:r>
    <w:r>
      <w:rPr>
        <w:i/>
        <w:rFonts w:ascii="Cambria" w:hAnsi="Cambria"/>
      </w:rPr>
      <w:fldChar w:fldCharType="separate"/>
    </w:r>
    <w:r>
      <w:rPr>
        <w:i/>
        <w:rFonts w:ascii="Cambria" w:hAnsi="Cambria"/>
      </w:rPr>
      <w:t>2</w:t>
    </w:r>
    <w:r>
      <w:rPr>
        <w:i/>
        <w:rFonts w:ascii="Cambria" w:hAnsi="Cambria"/>
      </w:rPr>
      <w:fldChar w:fldCharType="end"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Ttulo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  <w:rPr>
        <w:sz w:val="24"/>
        <w:b/>
        <w:rFonts w:ascii="Cambria" w:hAnsi="Cambria"/>
        <w:color w:val="auto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1.%2.%3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3.%4.%5.%6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4.%5.%6.%7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5.%6.%7.%8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6.%7.%8.%9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75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Segoe UI" w:cs="Tahoma"/>
        <w:szCs w:val="22"/>
        <w:lang w:val="pt-BR" w:eastAsia="pt-BR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lineRule="auto" w:line="276" w:before="0" w:after="200"/>
      <w:jc w:val="left"/>
    </w:pPr>
    <w:rPr>
      <w:rFonts w:ascii="Calibri" w:hAnsi="Calibri" w:eastAsia="Segoe UI" w:cs="Tahoma"/>
      <w:color w:val="auto"/>
      <w:kern w:val="0"/>
      <w:sz w:val="22"/>
      <w:szCs w:val="22"/>
      <w:lang w:val="pt-BR" w:eastAsia="pt-BR" w:bidi="ar-SA"/>
    </w:rPr>
  </w:style>
  <w:style w:type="paragraph" w:styleId="Ttulo1">
    <w:name w:val="Heading 1"/>
    <w:basedOn w:val="Ttulo"/>
    <w:next w:val="Corpodotexto"/>
    <w:qFormat/>
    <w:pPr>
      <w:numPr>
        <w:ilvl w:val="0"/>
        <w:numId w:val="1"/>
      </w:numPr>
      <w:spacing w:before="240" w:after="120"/>
      <w:outlineLvl w:val="0"/>
    </w:pPr>
    <w:rPr>
      <w:rFonts w:ascii="Liberation Serif" w:hAnsi="Liberation Serif" w:eastAsia="NSimSun" w:cs="Lucida Sans"/>
      <w:b/>
      <w:bCs/>
      <w:sz w:val="48"/>
      <w:szCs w:val="48"/>
    </w:rPr>
  </w:style>
  <w:style w:type="character" w:styleId="DefaultParagraphFont">
    <w:name w:val="Default Paragraph Font"/>
    <w:qFormat/>
    <w:rPr/>
  </w:style>
  <w:style w:type="character" w:styleId="LinkdaInternet">
    <w:name w:val="Link da Internet"/>
    <w:basedOn w:val="DefaultParagraphFont"/>
    <w:rPr>
      <w:color w:val="0000FF"/>
      <w:u w:val="single"/>
    </w:rPr>
  </w:style>
  <w:style w:type="character" w:styleId="TextodebaloChar">
    <w:name w:val="Texto de balão Char"/>
    <w:basedOn w:val="DefaultParagraphFont"/>
    <w:qFormat/>
    <w:rPr>
      <w:rFonts w:ascii="Tahoma" w:hAnsi="Tahoma" w:cs="Tahoma"/>
      <w:sz w:val="16"/>
      <w:szCs w:val="16"/>
    </w:rPr>
  </w:style>
  <w:style w:type="character" w:styleId="CabealhoChar">
    <w:name w:val="Cabeçalho Char"/>
    <w:basedOn w:val="DefaultParagraphFont"/>
    <w:qFormat/>
    <w:rPr/>
  </w:style>
  <w:style w:type="character" w:styleId="RodapChar">
    <w:name w:val="Rodapé Char"/>
    <w:basedOn w:val="DefaultParagraphFont"/>
    <w:qFormat/>
    <w:rPr/>
  </w:style>
  <w:style w:type="character" w:styleId="Smbolosdenumerao">
    <w:name w:val="Símbolos de numeração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itle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ListParagraph">
    <w:name w:val="List Paragraph"/>
    <w:basedOn w:val="Normal"/>
    <w:qFormat/>
    <w:pPr>
      <w:spacing w:before="0" w:after="200"/>
      <w:ind w:left="720" w:right="0" w:hanging="0"/>
      <w:contextualSpacing/>
    </w:pPr>
    <w:rPr/>
  </w:style>
  <w:style w:type="paragraph" w:styleId="BalloonText">
    <w:name w:val="Balloon Text"/>
    <w:basedOn w:val="Normal"/>
    <w:qFormat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pPr>
      <w:tabs>
        <w:tab w:val="clear" w:pos="720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pPr>
      <w:tabs>
        <w:tab w:val="clear" w:pos="720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Standard">
    <w:name w:val="Standard"/>
    <w:qFormat/>
    <w:pPr>
      <w:widowControl w:val="false"/>
      <w:suppressAutoHyphens w:val="true"/>
      <w:overflowPunct w:val="false"/>
      <w:bidi w:val="0"/>
      <w:spacing w:before="0" w:after="0"/>
      <w:jc w:val="left"/>
      <w:textAlignment w:val="baseline"/>
    </w:pPr>
    <w:rPr>
      <w:rFonts w:ascii="Times New Roman" w:hAnsi="Times New Roman" w:eastAsia="Droid Sans Fallback" w:cs="Lohit Hindi"/>
      <w:color w:val="auto"/>
      <w:kern w:val="2"/>
      <w:sz w:val="24"/>
      <w:szCs w:val="24"/>
      <w:lang w:val="pt-BR" w:eastAsia="zh-CN" w:bidi="hi-IN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jc w:val="center"/>
    </w:pPr>
    <w:rPr>
      <w:b/>
      <w:bCs/>
    </w:rPr>
  </w:style>
  <w:style w:type="numbering" w:styleId="NoList">
    <w:name w:val="No List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paineldeprecos.planejamento.gov.br/" TargetMode="Externa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8467</TotalTime>
  <Application>LibreOffice/7.0.4.2$Windows_X86_64 LibreOffice_project/dcf040e67528d9187c66b2379df5ea4407429775</Application>
  <AppVersion>15.0000</AppVersion>
  <Pages>2</Pages>
  <Words>486</Words>
  <Characters>2688</Characters>
  <CharactersWithSpaces>3143</CharactersWithSpaces>
  <Paragraphs>78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2020-04-30T14:17:00Z</dcterms:created>
  <dc:creator>villa</dc:creator>
  <dc:description/>
  <dc:language>pt-BR</dc:language>
  <cp:lastModifiedBy/>
  <cp:lastPrinted>2024-05-27T07:57:33Z</cp:lastPrinted>
  <dcterms:modified xsi:type="dcterms:W3CDTF">2024-05-27T16:42:33Z</dcterms:modified>
  <cp:revision>74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