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3922" w:rsidRDefault="00243922" w:rsidP="00243922">
      <w:pPr>
        <w:tabs>
          <w:tab w:val="left" w:pos="1417"/>
          <w:tab w:val="left" w:pos="4536"/>
        </w:tabs>
        <w:jc w:val="center"/>
        <w:rPr>
          <w:rFonts w:ascii="Times New Roman" w:hAnsi="Times New Roman" w:cs="Times New Roman"/>
          <w:b/>
          <w:szCs w:val="20"/>
        </w:rPr>
      </w:pPr>
      <w:r>
        <w:rPr>
          <w:noProof/>
        </w:rPr>
        <w:drawing>
          <wp:inline distT="0" distB="0" distL="114300" distR="114300" wp14:anchorId="71CAF5FA" wp14:editId="124B636C">
            <wp:extent cx="665480" cy="860425"/>
            <wp:effectExtent l="0" t="0" r="1270" b="1587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5"/>
                    <a:srcRect l="-90" t="-81" r="-90" b="-81"/>
                    <a:stretch>
                      <a:fillRect/>
                    </a:stretch>
                  </pic:blipFill>
                  <pic:spPr>
                    <a:xfrm>
                      <a:off x="0" y="0"/>
                      <a:ext cx="665480" cy="860425"/>
                    </a:xfrm>
                    <a:prstGeom prst="rect">
                      <a:avLst/>
                    </a:prstGeom>
                    <a:solidFill>
                      <a:srgbClr val="FFFFFF"/>
                    </a:solidFill>
                    <a:ln>
                      <a:noFill/>
                    </a:ln>
                  </pic:spPr>
                </pic:pic>
              </a:graphicData>
            </a:graphic>
          </wp:inline>
        </w:drawing>
      </w:r>
    </w:p>
    <w:p w:rsidR="00243922" w:rsidRDefault="00243922" w:rsidP="00243922">
      <w:pPr>
        <w:tabs>
          <w:tab w:val="left" w:pos="1417"/>
          <w:tab w:val="left" w:pos="4536"/>
        </w:tabs>
        <w:jc w:val="center"/>
      </w:pPr>
      <w:r>
        <w:rPr>
          <w:rFonts w:ascii="Times New Roman" w:hAnsi="Times New Roman" w:cs="Times New Roman"/>
          <w:b/>
          <w:szCs w:val="20"/>
        </w:rPr>
        <w:t>MINISTÉRIO DA DEFESA</w:t>
      </w:r>
    </w:p>
    <w:p w:rsidR="00243922" w:rsidRDefault="00243922" w:rsidP="00243922">
      <w:pPr>
        <w:tabs>
          <w:tab w:val="left" w:pos="1417"/>
          <w:tab w:val="left" w:pos="4536"/>
        </w:tabs>
        <w:jc w:val="center"/>
      </w:pPr>
      <w:r>
        <w:rPr>
          <w:rFonts w:ascii="Times New Roman" w:hAnsi="Times New Roman" w:cs="Times New Roman"/>
          <w:b/>
          <w:szCs w:val="20"/>
        </w:rPr>
        <w:t>EXÉRCITO BRASILEIRO</w:t>
      </w:r>
    </w:p>
    <w:p w:rsidR="00243922" w:rsidRDefault="00243922" w:rsidP="00243922">
      <w:pPr>
        <w:tabs>
          <w:tab w:val="left" w:pos="1417"/>
          <w:tab w:val="left" w:pos="4536"/>
        </w:tabs>
        <w:jc w:val="center"/>
      </w:pPr>
      <w:r>
        <w:rPr>
          <w:rFonts w:ascii="Times New Roman" w:hAnsi="Times New Roman" w:cs="Times New Roman"/>
          <w:b/>
          <w:szCs w:val="20"/>
        </w:rPr>
        <w:t>COMANDO 4ª REGIÃO MILITAR</w:t>
      </w:r>
    </w:p>
    <w:p w:rsidR="00243922" w:rsidRDefault="00243922" w:rsidP="00243922">
      <w:pPr>
        <w:jc w:val="center"/>
      </w:pPr>
      <w:r>
        <w:rPr>
          <w:rFonts w:ascii="Times New Roman" w:hAnsi="Times New Roman" w:cs="Times New Roman"/>
          <w:b/>
          <w:szCs w:val="20"/>
        </w:rPr>
        <w:t>(4ª Região Militar/1891)</w:t>
      </w:r>
    </w:p>
    <w:p w:rsidR="00243922" w:rsidRDefault="00243922" w:rsidP="00243922">
      <w:pPr>
        <w:jc w:val="center"/>
      </w:pPr>
      <w:r>
        <w:rPr>
          <w:rFonts w:ascii="Times New Roman" w:hAnsi="Times New Roman" w:cs="Times New Roman"/>
          <w:b/>
          <w:szCs w:val="20"/>
        </w:rPr>
        <w:t>REGIÃO DAS MINAS DO OURO</w:t>
      </w:r>
    </w:p>
    <w:p w:rsidR="00243922" w:rsidRDefault="00243922" w:rsidP="00243922">
      <w:pPr>
        <w:keepNext/>
        <w:tabs>
          <w:tab w:val="left" w:pos="0"/>
        </w:tabs>
        <w:jc w:val="center"/>
      </w:pPr>
      <w:r>
        <w:rPr>
          <w:rFonts w:ascii="Times New Roman" w:hAnsi="Times New Roman" w:cs="Times New Roman"/>
          <w:szCs w:val="20"/>
        </w:rPr>
        <w:t>Rua Juiz de Fora, nº 900, Barro Preto – Belo Horizonte / MG CEP: 30.180-060</w:t>
      </w:r>
    </w:p>
    <w:p w:rsidR="00243922" w:rsidRDefault="00243922" w:rsidP="00243922">
      <w:pPr>
        <w:keepNext/>
        <w:tabs>
          <w:tab w:val="left" w:pos="0"/>
        </w:tabs>
        <w:jc w:val="center"/>
      </w:pPr>
      <w:proofErr w:type="spellStart"/>
      <w:r>
        <w:rPr>
          <w:rFonts w:ascii="Times New Roman" w:hAnsi="Times New Roman" w:cs="Times New Roman"/>
          <w:szCs w:val="20"/>
        </w:rPr>
        <w:t>Tel</w:t>
      </w:r>
      <w:proofErr w:type="spellEnd"/>
      <w:r>
        <w:rPr>
          <w:rFonts w:ascii="Times New Roman" w:hAnsi="Times New Roman" w:cs="Times New Roman"/>
          <w:szCs w:val="20"/>
        </w:rPr>
        <w:t>: (31) 3508-9849 - e-mail: aquisfusexbh@gmail.com</w:t>
      </w:r>
    </w:p>
    <w:p w:rsidR="00243922" w:rsidRDefault="00243922" w:rsidP="00243922">
      <w:pPr>
        <w:spacing w:line="276" w:lineRule="auto"/>
        <w:jc w:val="center"/>
        <w:rPr>
          <w:rFonts w:cs="Arial"/>
          <w:b/>
          <w:bCs/>
          <w:color w:val="000000" w:themeColor="text1"/>
          <w:szCs w:val="20"/>
        </w:rPr>
      </w:pPr>
    </w:p>
    <w:p w:rsidR="00243922" w:rsidRDefault="00243922" w:rsidP="00243922">
      <w:pPr>
        <w:spacing w:line="276" w:lineRule="auto"/>
        <w:jc w:val="cente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 xml:space="preserve">AVISO DE DISPENSA ELETRÔNICA Nº </w:t>
      </w:r>
      <w:r>
        <w:rPr>
          <w:rFonts w:ascii="Times New Roman" w:hAnsi="Times New Roman" w:cs="Times New Roman"/>
          <w:b/>
          <w:sz w:val="24"/>
        </w:rPr>
        <w:t>90514/2025</w:t>
      </w:r>
    </w:p>
    <w:p w:rsidR="00243922" w:rsidRDefault="00243922" w:rsidP="00243922">
      <w:pPr>
        <w:spacing w:after="120" w:line="276" w:lineRule="auto"/>
        <w:ind w:right="-15"/>
        <w:jc w:val="center"/>
        <w:rPr>
          <w:rFonts w:ascii="Times New Roman" w:hAnsi="Times New Roman" w:cs="Times New Roman"/>
          <w:b/>
          <w:bCs/>
          <w:color w:val="000000" w:themeColor="text1"/>
          <w:sz w:val="24"/>
        </w:rPr>
      </w:pPr>
      <w:r>
        <w:rPr>
          <w:rFonts w:ascii="Times New Roman" w:hAnsi="Times New Roman" w:cs="Times New Roman"/>
          <w:sz w:val="24"/>
        </w:rPr>
        <w:t>Art. 75,</w:t>
      </w:r>
      <w:r>
        <w:rPr>
          <w:rFonts w:ascii="Times New Roman" w:hAnsi="Times New Roman" w:cs="Times New Roman"/>
          <w:spacing w:val="-1"/>
          <w:sz w:val="24"/>
        </w:rPr>
        <w:t xml:space="preserve"> </w:t>
      </w:r>
      <w:r>
        <w:rPr>
          <w:rFonts w:ascii="Times New Roman" w:hAnsi="Times New Roman" w:cs="Times New Roman"/>
          <w:sz w:val="24"/>
        </w:rPr>
        <w:t>II</w:t>
      </w:r>
      <w:r>
        <w:rPr>
          <w:rFonts w:ascii="Times New Roman" w:hAnsi="Times New Roman" w:cs="Times New Roman"/>
          <w:spacing w:val="-1"/>
          <w:sz w:val="24"/>
        </w:rPr>
        <w:t xml:space="preserve"> </w:t>
      </w:r>
      <w:r>
        <w:rPr>
          <w:rFonts w:ascii="Times New Roman" w:hAnsi="Times New Roman" w:cs="Times New Roman"/>
          <w:sz w:val="24"/>
        </w:rPr>
        <w:t>da</w:t>
      </w:r>
      <w:r>
        <w:rPr>
          <w:rFonts w:ascii="Times New Roman" w:hAnsi="Times New Roman" w:cs="Times New Roman"/>
          <w:spacing w:val="-2"/>
          <w:sz w:val="24"/>
        </w:rPr>
        <w:t xml:space="preserve"> </w:t>
      </w:r>
      <w:r>
        <w:rPr>
          <w:rFonts w:ascii="Times New Roman" w:hAnsi="Times New Roman" w:cs="Times New Roman"/>
          <w:sz w:val="24"/>
        </w:rPr>
        <w:t>Lei 14.133/21</w:t>
      </w:r>
    </w:p>
    <w:p w:rsidR="00243922" w:rsidRDefault="00243922" w:rsidP="00243922">
      <w:pPr>
        <w:spacing w:after="120" w:line="276" w:lineRule="auto"/>
        <w:ind w:right="-15"/>
        <w:jc w:val="center"/>
        <w:rPr>
          <w:rFonts w:ascii="Times New Roman" w:hAnsi="Times New Roman" w:cs="Times New Roman"/>
          <w:b/>
          <w:bCs/>
          <w:color w:val="000000"/>
          <w:sz w:val="24"/>
        </w:rPr>
      </w:pPr>
      <w:r>
        <w:rPr>
          <w:rFonts w:ascii="Times New Roman" w:hAnsi="Times New Roman" w:cs="Times New Roman"/>
          <w:b/>
          <w:bCs/>
          <w:color w:val="000000" w:themeColor="text1"/>
          <w:sz w:val="24"/>
        </w:rPr>
        <w:t xml:space="preserve">(Processo Administrativo n° </w:t>
      </w:r>
      <w:r>
        <w:t xml:space="preserve">  </w:t>
      </w:r>
      <w:r>
        <w:rPr>
          <w:rFonts w:ascii="Times New Roman" w:eastAsia="SimSun" w:hAnsi="Times New Roman" w:cs="Times New Roman"/>
          <w:sz w:val="24"/>
        </w:rPr>
        <w:t>64316.000896/2025-12</w:t>
      </w:r>
      <w:r>
        <w:rPr>
          <w:rFonts w:ascii="Times New Roman" w:hAnsi="Times New Roman" w:cs="Times New Roman"/>
          <w:b/>
          <w:bCs/>
          <w:color w:val="000000" w:themeColor="text1"/>
          <w:sz w:val="24"/>
        </w:rPr>
        <w:t>)</w:t>
      </w:r>
    </w:p>
    <w:p w:rsidR="00243922" w:rsidRDefault="00243922" w:rsidP="00243922">
      <w:pPr>
        <w:snapToGrid w:val="0"/>
        <w:spacing w:after="120"/>
        <w:ind w:right="-28"/>
        <w:jc w:val="both"/>
        <w:rPr>
          <w:rFonts w:ascii="Times New Roman" w:hAnsi="Times New Roman" w:cs="Times New Roman"/>
          <w:sz w:val="24"/>
        </w:rPr>
      </w:pPr>
      <w:r>
        <w:rPr>
          <w:rFonts w:ascii="Times New Roman" w:hAnsi="Times New Roman" w:cs="Times New Roman"/>
          <w:sz w:val="24"/>
        </w:rPr>
        <w:t xml:space="preserve">Torna-se público que o Posto Médico de Guarnição de Belo Horizonte do Comando da 4ª Região Militar, por meio do Setor de Licitações, realizará Dispensa Eletrônica, </w:t>
      </w:r>
      <w:r>
        <w:rPr>
          <w:rFonts w:ascii="Times New Roman" w:hAnsi="Times New Roman" w:cs="Times New Roman"/>
          <w:bCs/>
          <w:sz w:val="24"/>
        </w:rPr>
        <w:t xml:space="preserve">com critério de julgamento </w:t>
      </w:r>
      <w:r>
        <w:rPr>
          <w:rFonts w:ascii="Times New Roman" w:hAnsi="Times New Roman" w:cs="Times New Roman"/>
          <w:sz w:val="24"/>
        </w:rPr>
        <w:t>(menor preço)</w:t>
      </w:r>
      <w:r>
        <w:rPr>
          <w:rFonts w:ascii="Times New Roman" w:hAnsi="Times New Roman" w:cs="Times New Roman"/>
          <w:bCs/>
          <w:sz w:val="24"/>
        </w:rPr>
        <w:t xml:space="preserve">, </w:t>
      </w:r>
      <w:r>
        <w:rPr>
          <w:rFonts w:ascii="Times New Roman" w:hAnsi="Times New Roman" w:cs="Times New Roman"/>
          <w:sz w:val="24"/>
        </w:rPr>
        <w:t>na hipótese do art. 75</w:t>
      </w:r>
      <w:r>
        <w:rPr>
          <w:rFonts w:ascii="Times New Roman" w:hAnsi="Times New Roman" w:cs="Times New Roman"/>
          <w:iCs/>
          <w:sz w:val="24"/>
        </w:rPr>
        <w:t>, inciso II,</w:t>
      </w:r>
      <w:r>
        <w:rPr>
          <w:rFonts w:ascii="Times New Roman" w:hAnsi="Times New Roman" w:cs="Times New Roman"/>
          <w:sz w:val="24"/>
        </w:rPr>
        <w:t xml:space="preserve"> </w:t>
      </w:r>
      <w:r>
        <w:rPr>
          <w:rFonts w:ascii="Times New Roman" w:hAnsi="Times New Roman" w:cs="Times New Roman"/>
          <w:bCs/>
          <w:sz w:val="24"/>
        </w:rPr>
        <w:t>nos termos da Lei nº 14.133, de 1º de abril de 2021, da Instrução Normativa SEGES/ME nº 67/2021 e demais legislação aplicável</w:t>
      </w:r>
      <w:r>
        <w:rPr>
          <w:rFonts w:ascii="Times New Roman" w:hAnsi="Times New Roman" w:cs="Times New Roman"/>
          <w:sz w:val="24"/>
        </w:rPr>
        <w:t>.</w:t>
      </w:r>
    </w:p>
    <w:p w:rsidR="00243922" w:rsidRDefault="00243922" w:rsidP="00243922">
      <w:pPr>
        <w:spacing w:line="276" w:lineRule="auto"/>
        <w:jc w:val="both"/>
        <w:rPr>
          <w:rFonts w:ascii="Times New Roman" w:hAnsi="Times New Roman" w:cs="Times New Roman"/>
          <w:sz w:val="24"/>
        </w:rPr>
      </w:pPr>
    </w:p>
    <w:p w:rsidR="00243922" w:rsidRDefault="00243922" w:rsidP="00243922">
      <w:pPr>
        <w:spacing w:line="276" w:lineRule="auto"/>
        <w:jc w:val="both"/>
        <w:rPr>
          <w:rFonts w:ascii="Times New Roman" w:hAnsi="Times New Roman" w:cs="Times New Roman"/>
          <w:sz w:val="24"/>
        </w:rPr>
      </w:pPr>
      <w:r>
        <w:rPr>
          <w:rFonts w:ascii="Times New Roman" w:hAnsi="Times New Roman" w:cs="Times New Roman"/>
          <w:sz w:val="24"/>
        </w:rPr>
        <w:t xml:space="preserve">Data da sessão: </w:t>
      </w:r>
      <w:r>
        <w:rPr>
          <w:rFonts w:ascii="Times New Roman" w:hAnsi="Times New Roman" w:cs="Times New Roman"/>
          <w:b/>
          <w:bCs/>
          <w:sz w:val="24"/>
        </w:rPr>
        <w:t>29 de janeiro de 2025</w:t>
      </w:r>
      <w:r>
        <w:rPr>
          <w:rFonts w:ascii="Times New Roman" w:hAnsi="Times New Roman" w:cs="Times New Roman"/>
          <w:sz w:val="24"/>
        </w:rPr>
        <w:t>.</w:t>
      </w:r>
    </w:p>
    <w:p w:rsidR="00243922" w:rsidRDefault="00243922" w:rsidP="00243922">
      <w:pPr>
        <w:rPr>
          <w:rFonts w:ascii="Times New Roman" w:hAnsi="Times New Roman" w:cs="Times New Roman"/>
          <w:sz w:val="24"/>
        </w:rPr>
      </w:pPr>
      <w:r>
        <w:rPr>
          <w:rFonts w:ascii="Times New Roman" w:hAnsi="Times New Roman" w:cs="Times New Roman"/>
          <w:sz w:val="24"/>
        </w:rPr>
        <w:t>Link: www.comprasgovernamentais.gov.br</w:t>
      </w:r>
    </w:p>
    <w:p w:rsidR="00243922" w:rsidRDefault="00243922" w:rsidP="00243922">
      <w:pPr>
        <w:rPr>
          <w:rFonts w:ascii="Times New Roman" w:hAnsi="Times New Roman" w:cs="Times New Roman"/>
          <w:sz w:val="24"/>
        </w:rPr>
      </w:pPr>
      <w:r>
        <w:rPr>
          <w:rFonts w:ascii="Times New Roman" w:hAnsi="Times New Roman" w:cs="Times New Roman"/>
          <w:sz w:val="24"/>
        </w:rPr>
        <w:t>Horário da Fase de Lances: 8:00 às 14:00hs (horário de Brasília-DF)</w:t>
      </w:r>
    </w:p>
    <w:p w:rsidR="00243922" w:rsidRDefault="00243922" w:rsidP="00243922">
      <w:pPr>
        <w:rPr>
          <w:rFonts w:ascii="Times New Roman" w:hAnsi="Times New Roman" w:cs="Times New Roman"/>
          <w:sz w:val="24"/>
        </w:rPr>
      </w:pPr>
    </w:p>
    <w:p w:rsidR="00243922" w:rsidRDefault="00243922" w:rsidP="00243922">
      <w:pPr>
        <w:pStyle w:val="PADRO"/>
        <w:keepNext w:val="0"/>
        <w:widowControl/>
        <w:numPr>
          <w:ilvl w:val="0"/>
          <w:numId w:val="1"/>
        </w:numPr>
        <w:shd w:val="clear" w:color="auto" w:fill="auto"/>
        <w:spacing w:before="120" w:after="120"/>
        <w:ind w:left="0" w:firstLine="0"/>
        <w:rPr>
          <w:rFonts w:ascii="Times New Roman" w:hAnsi="Times New Roman" w:cs="Times New Roman"/>
          <w:b/>
          <w:sz w:val="24"/>
        </w:rPr>
      </w:pPr>
      <w:r>
        <w:rPr>
          <w:rFonts w:ascii="Times New Roman" w:hAnsi="Times New Roman" w:cs="Times New Roman"/>
          <w:b/>
          <w:sz w:val="24"/>
        </w:rPr>
        <w:t>OBJETO DA CONTRATAÇÃO DIRETA</w:t>
      </w:r>
    </w:p>
    <w:p w:rsidR="00243922" w:rsidRDefault="00243922" w:rsidP="00243922">
      <w:pPr>
        <w:pStyle w:val="PargrafodaLista"/>
        <w:numPr>
          <w:ilvl w:val="1"/>
          <w:numId w:val="2"/>
        </w:numPr>
        <w:tabs>
          <w:tab w:val="left" w:pos="550"/>
        </w:tabs>
        <w:ind w:left="0" w:right="133" w:firstLine="0"/>
        <w:jc w:val="both"/>
        <w:rPr>
          <w:rFonts w:ascii="Times New Roman" w:hAnsi="Times New Roman" w:cs="Times New Roman"/>
          <w:sz w:val="24"/>
        </w:rPr>
      </w:pPr>
      <w:r>
        <w:rPr>
          <w:rFonts w:ascii="Times New Roman" w:hAnsi="Times New Roman" w:cs="Times New Roman"/>
          <w:sz w:val="24"/>
        </w:rPr>
        <w:t>O objeto da presente dispensa é a escolha da proposta mais vantajosa para a aquisição de Medicamento de Custo Elevado por dispensa de licitação de Contratação</w:t>
      </w:r>
      <w:r>
        <w:rPr>
          <w:rFonts w:ascii="Times New Roman" w:hAnsi="Times New Roman" w:cs="Times New Roman"/>
          <w:spacing w:val="1"/>
          <w:sz w:val="24"/>
        </w:rPr>
        <w:t xml:space="preserve"> </w:t>
      </w:r>
      <w:r>
        <w:rPr>
          <w:rFonts w:ascii="Times New Roman" w:hAnsi="Times New Roman" w:cs="Times New Roman"/>
          <w:sz w:val="24"/>
        </w:rPr>
        <w:t>visando</w:t>
      </w:r>
      <w:r>
        <w:rPr>
          <w:rFonts w:ascii="Times New Roman" w:hAnsi="Times New Roman" w:cs="Times New Roman"/>
          <w:spacing w:val="50"/>
          <w:sz w:val="24"/>
        </w:rPr>
        <w:t xml:space="preserve"> </w:t>
      </w:r>
      <w:r>
        <w:rPr>
          <w:rFonts w:ascii="Times New Roman" w:hAnsi="Times New Roman" w:cs="Times New Roman"/>
          <w:sz w:val="24"/>
        </w:rPr>
        <w:t>atender</w:t>
      </w:r>
      <w:r>
        <w:rPr>
          <w:rFonts w:ascii="Times New Roman" w:hAnsi="Times New Roman" w:cs="Times New Roman"/>
          <w:spacing w:val="50"/>
          <w:sz w:val="24"/>
        </w:rPr>
        <w:t xml:space="preserve"> </w:t>
      </w:r>
      <w:r>
        <w:rPr>
          <w:rFonts w:ascii="Times New Roman" w:hAnsi="Times New Roman" w:cs="Times New Roman"/>
          <w:sz w:val="24"/>
        </w:rPr>
        <w:t>às</w:t>
      </w:r>
      <w:r>
        <w:rPr>
          <w:rFonts w:ascii="Times New Roman" w:hAnsi="Times New Roman" w:cs="Times New Roman"/>
          <w:spacing w:val="51"/>
          <w:sz w:val="24"/>
        </w:rPr>
        <w:t xml:space="preserve"> </w:t>
      </w:r>
      <w:r>
        <w:rPr>
          <w:rFonts w:ascii="Times New Roman" w:hAnsi="Times New Roman" w:cs="Times New Roman"/>
          <w:sz w:val="24"/>
        </w:rPr>
        <w:t>necessidades</w:t>
      </w:r>
      <w:r>
        <w:rPr>
          <w:rFonts w:ascii="Times New Roman" w:hAnsi="Times New Roman" w:cs="Times New Roman"/>
          <w:spacing w:val="51"/>
          <w:sz w:val="24"/>
        </w:rPr>
        <w:t xml:space="preserve"> </w:t>
      </w:r>
      <w:r>
        <w:rPr>
          <w:rFonts w:ascii="Times New Roman" w:hAnsi="Times New Roman" w:cs="Times New Roman"/>
          <w:sz w:val="24"/>
        </w:rPr>
        <w:t>do</w:t>
      </w:r>
      <w:r>
        <w:rPr>
          <w:rFonts w:ascii="Times New Roman" w:hAnsi="Times New Roman" w:cs="Times New Roman"/>
          <w:spacing w:val="48"/>
          <w:sz w:val="24"/>
        </w:rPr>
        <w:t xml:space="preserve"> Posto Médico de Guarnição de Belo Horizonte do Comando da 4ª Região Militar</w:t>
      </w:r>
      <w:r>
        <w:rPr>
          <w:rFonts w:ascii="Times New Roman" w:hAnsi="Times New Roman" w:cs="Times New Roman"/>
          <w:sz w:val="24"/>
        </w:rPr>
        <w:t>, conforme condições, quantidades e exigências estabelecidas neste</w:t>
      </w:r>
      <w:r>
        <w:rPr>
          <w:rFonts w:ascii="Times New Roman" w:hAnsi="Times New Roman" w:cs="Times New Roman"/>
          <w:spacing w:val="1"/>
          <w:sz w:val="24"/>
        </w:rPr>
        <w:t xml:space="preserve"> </w:t>
      </w:r>
      <w:r>
        <w:rPr>
          <w:rFonts w:ascii="Times New Roman" w:hAnsi="Times New Roman" w:cs="Times New Roman"/>
          <w:sz w:val="24"/>
        </w:rPr>
        <w:t>Aviso de Contratação Direta e seus anexos.</w:t>
      </w:r>
    </w:p>
    <w:p w:rsidR="00243922" w:rsidRPr="00AD4745" w:rsidRDefault="00243922" w:rsidP="00243922">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r>
        <w:rPr>
          <w:rFonts w:ascii="Times New Roman" w:hAnsi="Times New Roman" w:cs="Times New Roman"/>
          <w:iCs/>
          <w:sz w:val="24"/>
        </w:rPr>
        <w:t>A contratação será dividida em dois itens</w:t>
      </w:r>
      <w:r>
        <w:rPr>
          <w:rFonts w:ascii="Times New Roman" w:hAnsi="Times New Roman" w:cs="Times New Roman"/>
          <w:b/>
          <w:bCs/>
          <w:iCs/>
          <w:sz w:val="24"/>
        </w:rPr>
        <w:t>,</w:t>
      </w:r>
      <w:r>
        <w:rPr>
          <w:rFonts w:ascii="Times New Roman" w:hAnsi="Times New Roman" w:cs="Times New Roman"/>
          <w:iCs/>
          <w:sz w:val="24"/>
        </w:rPr>
        <w:t xml:space="preserve"> conforme tabela constante abaixo</w:t>
      </w:r>
      <w:r>
        <w:rPr>
          <w:rFonts w:ascii="Times New Roman" w:hAnsi="Times New Roman" w:cs="Times New Roman"/>
          <w:i/>
          <w:iCs/>
          <w:sz w:val="24"/>
        </w:rPr>
        <w:t>.</w:t>
      </w:r>
    </w:p>
    <w:tbl>
      <w:tblPr>
        <w:tblW w:w="977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3544"/>
        <w:gridCol w:w="1134"/>
        <w:gridCol w:w="850"/>
        <w:gridCol w:w="1801"/>
        <w:gridCol w:w="1713"/>
      </w:tblGrid>
      <w:tr w:rsidR="00243922" w:rsidTr="00587E90">
        <w:tc>
          <w:tcPr>
            <w:tcW w:w="733" w:type="dxa"/>
            <w:vAlign w:val="center"/>
          </w:tcPr>
          <w:p w:rsidR="00243922" w:rsidRPr="00C908D9" w:rsidRDefault="00243922" w:rsidP="00587E90">
            <w:pPr>
              <w:ind w:right="-45"/>
              <w:jc w:val="center"/>
              <w:rPr>
                <w:rFonts w:ascii="Times New Roman" w:hAnsi="Times New Roman" w:cs="Times New Roman"/>
                <w:b/>
                <w:sz w:val="24"/>
              </w:rPr>
            </w:pPr>
            <w:r w:rsidRPr="00C908D9">
              <w:rPr>
                <w:rFonts w:ascii="Times New Roman" w:hAnsi="Times New Roman" w:cs="Times New Roman"/>
                <w:b/>
                <w:sz w:val="24"/>
              </w:rPr>
              <w:t>Item</w:t>
            </w:r>
          </w:p>
        </w:tc>
        <w:tc>
          <w:tcPr>
            <w:tcW w:w="3544" w:type="dxa"/>
            <w:vAlign w:val="center"/>
          </w:tcPr>
          <w:p w:rsidR="00243922" w:rsidRPr="00C908D9" w:rsidRDefault="00243922" w:rsidP="00587E90">
            <w:pPr>
              <w:jc w:val="center"/>
              <w:rPr>
                <w:rFonts w:ascii="Times New Roman" w:hAnsi="Times New Roman" w:cs="Times New Roman"/>
                <w:b/>
                <w:sz w:val="24"/>
              </w:rPr>
            </w:pPr>
            <w:r w:rsidRPr="00C908D9">
              <w:rPr>
                <w:rFonts w:ascii="Times New Roman" w:hAnsi="Times New Roman" w:cs="Times New Roman"/>
                <w:b/>
                <w:sz w:val="24"/>
              </w:rPr>
              <w:t>Descrição</w:t>
            </w:r>
          </w:p>
        </w:tc>
        <w:tc>
          <w:tcPr>
            <w:tcW w:w="1134" w:type="dxa"/>
            <w:vAlign w:val="center"/>
          </w:tcPr>
          <w:p w:rsidR="00243922" w:rsidRPr="00C908D9" w:rsidRDefault="00243922" w:rsidP="00587E90">
            <w:pPr>
              <w:jc w:val="center"/>
              <w:rPr>
                <w:rFonts w:ascii="Times New Roman" w:hAnsi="Times New Roman" w:cs="Times New Roman"/>
                <w:b/>
                <w:sz w:val="24"/>
              </w:rPr>
            </w:pPr>
            <w:proofErr w:type="spellStart"/>
            <w:r w:rsidRPr="00C908D9">
              <w:rPr>
                <w:rFonts w:ascii="Times New Roman" w:hAnsi="Times New Roman" w:cs="Times New Roman"/>
                <w:b/>
                <w:sz w:val="24"/>
              </w:rPr>
              <w:t>Und</w:t>
            </w:r>
            <w:proofErr w:type="spellEnd"/>
          </w:p>
        </w:tc>
        <w:tc>
          <w:tcPr>
            <w:tcW w:w="850" w:type="dxa"/>
            <w:vAlign w:val="center"/>
          </w:tcPr>
          <w:p w:rsidR="00243922" w:rsidRPr="00C908D9" w:rsidRDefault="00243922" w:rsidP="00587E90">
            <w:pPr>
              <w:jc w:val="center"/>
              <w:rPr>
                <w:rFonts w:ascii="Times New Roman" w:hAnsi="Times New Roman" w:cs="Times New Roman"/>
                <w:b/>
                <w:sz w:val="24"/>
              </w:rPr>
            </w:pPr>
            <w:proofErr w:type="spellStart"/>
            <w:r w:rsidRPr="00C908D9">
              <w:rPr>
                <w:rFonts w:ascii="Times New Roman" w:hAnsi="Times New Roman" w:cs="Times New Roman"/>
                <w:b/>
                <w:sz w:val="24"/>
              </w:rPr>
              <w:t>Qtde</w:t>
            </w:r>
            <w:proofErr w:type="spellEnd"/>
          </w:p>
        </w:tc>
        <w:tc>
          <w:tcPr>
            <w:tcW w:w="1801" w:type="dxa"/>
            <w:vAlign w:val="center"/>
          </w:tcPr>
          <w:p w:rsidR="00243922" w:rsidRPr="00C908D9" w:rsidRDefault="00243922" w:rsidP="00587E90">
            <w:pPr>
              <w:jc w:val="center"/>
              <w:textAlignment w:val="center"/>
              <w:rPr>
                <w:rFonts w:ascii="Times New Roman" w:hAnsi="Times New Roman" w:cs="Times New Roman"/>
                <w:b/>
                <w:sz w:val="24"/>
              </w:rPr>
            </w:pPr>
            <w:r w:rsidRPr="00C908D9">
              <w:rPr>
                <w:rFonts w:ascii="Times New Roman" w:eastAsia="SimSun" w:hAnsi="Times New Roman" w:cs="Times New Roman"/>
                <w:b/>
                <w:bCs/>
                <w:color w:val="000000"/>
                <w:sz w:val="24"/>
                <w:lang w:val="en-US" w:eastAsia="zh-CN" w:bidi="ar"/>
              </w:rPr>
              <w:t xml:space="preserve">Valor </w:t>
            </w:r>
            <w:proofErr w:type="spellStart"/>
            <w:r w:rsidRPr="00C908D9">
              <w:rPr>
                <w:rFonts w:ascii="Times New Roman" w:eastAsia="SimSun" w:hAnsi="Times New Roman" w:cs="Times New Roman"/>
                <w:b/>
                <w:bCs/>
                <w:color w:val="000000"/>
                <w:sz w:val="24"/>
                <w:lang w:val="en-US" w:eastAsia="zh-CN" w:bidi="ar"/>
              </w:rPr>
              <w:t>máximo</w:t>
            </w:r>
            <w:proofErr w:type="spellEnd"/>
            <w:r w:rsidRPr="00C908D9">
              <w:rPr>
                <w:rFonts w:ascii="Times New Roman" w:eastAsia="SimSun" w:hAnsi="Times New Roman" w:cs="Times New Roman"/>
                <w:b/>
                <w:bCs/>
                <w:color w:val="000000"/>
                <w:sz w:val="24"/>
                <w:lang w:val="en-US" w:eastAsia="zh-CN" w:bidi="ar"/>
              </w:rPr>
              <w:t xml:space="preserve"> </w:t>
            </w:r>
            <w:proofErr w:type="spellStart"/>
            <w:r w:rsidRPr="00C908D9">
              <w:rPr>
                <w:rFonts w:ascii="Times New Roman" w:eastAsia="SimSun" w:hAnsi="Times New Roman" w:cs="Times New Roman"/>
                <w:b/>
                <w:bCs/>
                <w:color w:val="000000"/>
                <w:sz w:val="24"/>
                <w:lang w:val="en-US" w:eastAsia="zh-CN" w:bidi="ar"/>
              </w:rPr>
              <w:t>Unitário</w:t>
            </w:r>
            <w:proofErr w:type="spellEnd"/>
          </w:p>
        </w:tc>
        <w:tc>
          <w:tcPr>
            <w:tcW w:w="1713" w:type="dxa"/>
            <w:vAlign w:val="center"/>
          </w:tcPr>
          <w:p w:rsidR="00243922" w:rsidRPr="00C908D9" w:rsidRDefault="00243922" w:rsidP="00587E90">
            <w:pPr>
              <w:jc w:val="center"/>
              <w:textAlignment w:val="center"/>
              <w:rPr>
                <w:rFonts w:ascii="Times New Roman" w:hAnsi="Times New Roman" w:cs="Times New Roman"/>
                <w:b/>
                <w:sz w:val="24"/>
              </w:rPr>
            </w:pPr>
            <w:r w:rsidRPr="00C908D9">
              <w:rPr>
                <w:rFonts w:ascii="Times New Roman" w:eastAsia="SimSun" w:hAnsi="Times New Roman" w:cs="Times New Roman"/>
                <w:b/>
                <w:bCs/>
                <w:color w:val="000000"/>
                <w:sz w:val="24"/>
                <w:lang w:val="en-US" w:eastAsia="zh-CN" w:bidi="ar"/>
              </w:rPr>
              <w:t xml:space="preserve">Valor </w:t>
            </w:r>
            <w:proofErr w:type="spellStart"/>
            <w:r w:rsidRPr="00C908D9">
              <w:rPr>
                <w:rFonts w:ascii="Times New Roman" w:eastAsia="SimSun" w:hAnsi="Times New Roman" w:cs="Times New Roman"/>
                <w:b/>
                <w:bCs/>
                <w:color w:val="000000"/>
                <w:sz w:val="24"/>
                <w:lang w:val="en-US" w:eastAsia="zh-CN" w:bidi="ar"/>
              </w:rPr>
              <w:t>máximo</w:t>
            </w:r>
            <w:proofErr w:type="spellEnd"/>
            <w:r w:rsidRPr="00C908D9">
              <w:rPr>
                <w:rFonts w:ascii="Times New Roman" w:eastAsia="SimSun" w:hAnsi="Times New Roman" w:cs="Times New Roman"/>
                <w:b/>
                <w:bCs/>
                <w:color w:val="000000"/>
                <w:sz w:val="24"/>
                <w:lang w:val="en-US" w:eastAsia="zh-CN" w:bidi="ar"/>
              </w:rPr>
              <w:t xml:space="preserve"> Total </w:t>
            </w:r>
          </w:p>
        </w:tc>
      </w:tr>
      <w:tr w:rsidR="00243922" w:rsidTr="00587E90">
        <w:trPr>
          <w:trHeight w:val="866"/>
        </w:trPr>
        <w:tc>
          <w:tcPr>
            <w:tcW w:w="733" w:type="dxa"/>
            <w:vAlign w:val="center"/>
          </w:tcPr>
          <w:p w:rsidR="00243922" w:rsidRPr="00C908D9" w:rsidRDefault="00243922" w:rsidP="00587E90">
            <w:pPr>
              <w:jc w:val="center"/>
              <w:rPr>
                <w:rFonts w:ascii="Times New Roman" w:hAnsi="Times New Roman" w:cs="Times New Roman"/>
                <w:sz w:val="24"/>
              </w:rPr>
            </w:pPr>
            <w:r w:rsidRPr="00C908D9">
              <w:rPr>
                <w:rFonts w:ascii="Times New Roman" w:hAnsi="Times New Roman" w:cs="Times New Roman"/>
                <w:sz w:val="24"/>
              </w:rPr>
              <w:t>1</w:t>
            </w:r>
          </w:p>
        </w:tc>
        <w:tc>
          <w:tcPr>
            <w:tcW w:w="3544" w:type="dxa"/>
            <w:vAlign w:val="center"/>
          </w:tcPr>
          <w:p w:rsidR="00243922" w:rsidRPr="00C908D9" w:rsidRDefault="00243922" w:rsidP="00587E90">
            <w:pPr>
              <w:jc w:val="center"/>
              <w:textAlignment w:val="center"/>
              <w:rPr>
                <w:rFonts w:ascii="Times New Roman" w:hAnsi="Times New Roman" w:cs="Times New Roman"/>
                <w:sz w:val="24"/>
              </w:rPr>
            </w:pPr>
            <w:r w:rsidRPr="00C908D9">
              <w:rPr>
                <w:rFonts w:ascii="Times New Roman" w:eastAsia="SimSun" w:hAnsi="Times New Roman" w:cs="Times New Roman"/>
                <w:b/>
                <w:bCs/>
                <w:color w:val="000000"/>
                <w:sz w:val="24"/>
                <w:lang w:eastAsia="zh-CN" w:bidi="ar"/>
              </w:rPr>
              <w:t>OMNITROPE  1</w:t>
            </w:r>
            <w:r w:rsidRPr="00C908D9">
              <w:rPr>
                <w:rFonts w:ascii="Times New Roman" w:eastAsia="SimSun" w:hAnsi="Times New Roman" w:cs="Times New Roman"/>
                <w:b/>
                <w:bCs/>
                <w:color w:val="000000"/>
                <w:sz w:val="24"/>
                <w:lang w:bidi="ar"/>
              </w:rPr>
              <w:t>5</w:t>
            </w:r>
            <w:r w:rsidRPr="00C908D9">
              <w:rPr>
                <w:rFonts w:ascii="Times New Roman" w:eastAsia="SimSun" w:hAnsi="Times New Roman" w:cs="Times New Roman"/>
                <w:b/>
                <w:bCs/>
                <w:color w:val="000000"/>
                <w:sz w:val="24"/>
                <w:lang w:eastAsia="zh-CN" w:bidi="ar"/>
              </w:rPr>
              <w:t xml:space="preserve"> MG/1,5 ML</w:t>
            </w:r>
          </w:p>
        </w:tc>
        <w:tc>
          <w:tcPr>
            <w:tcW w:w="1134" w:type="dxa"/>
            <w:vAlign w:val="center"/>
          </w:tcPr>
          <w:p w:rsidR="00243922" w:rsidRPr="00C908D9" w:rsidRDefault="00243922" w:rsidP="00587E90">
            <w:pPr>
              <w:jc w:val="center"/>
              <w:rPr>
                <w:rFonts w:ascii="Times New Roman" w:hAnsi="Times New Roman" w:cs="Times New Roman"/>
                <w:sz w:val="24"/>
              </w:rPr>
            </w:pPr>
            <w:r w:rsidRPr="00C908D9">
              <w:rPr>
                <w:rFonts w:ascii="Times New Roman" w:hAnsi="Times New Roman" w:cs="Times New Roman"/>
                <w:sz w:val="24"/>
              </w:rPr>
              <w:t>Seringa/</w:t>
            </w:r>
            <w:proofErr w:type="spellStart"/>
            <w:r w:rsidRPr="00C908D9">
              <w:rPr>
                <w:rFonts w:ascii="Times New Roman" w:hAnsi="Times New Roman" w:cs="Times New Roman"/>
                <w:sz w:val="24"/>
              </w:rPr>
              <w:t>Carpule</w:t>
            </w:r>
            <w:proofErr w:type="spellEnd"/>
          </w:p>
        </w:tc>
        <w:tc>
          <w:tcPr>
            <w:tcW w:w="850" w:type="dxa"/>
            <w:vAlign w:val="center"/>
          </w:tcPr>
          <w:p w:rsidR="00243922" w:rsidRPr="00C908D9" w:rsidRDefault="00243922" w:rsidP="00587E90">
            <w:pPr>
              <w:jc w:val="center"/>
              <w:rPr>
                <w:rFonts w:ascii="Times New Roman" w:hAnsi="Times New Roman" w:cs="Times New Roman"/>
                <w:sz w:val="24"/>
              </w:rPr>
            </w:pPr>
            <w:r w:rsidRPr="00C908D9">
              <w:rPr>
                <w:rFonts w:ascii="Times New Roman" w:hAnsi="Times New Roman" w:cs="Times New Roman"/>
                <w:sz w:val="24"/>
              </w:rPr>
              <w:t>6</w:t>
            </w:r>
          </w:p>
        </w:tc>
        <w:tc>
          <w:tcPr>
            <w:tcW w:w="1801" w:type="dxa"/>
            <w:vAlign w:val="center"/>
          </w:tcPr>
          <w:p w:rsidR="00243922" w:rsidRPr="00C908D9" w:rsidRDefault="00243922" w:rsidP="00587E90">
            <w:pPr>
              <w:jc w:val="center"/>
              <w:textAlignment w:val="center"/>
              <w:rPr>
                <w:rFonts w:ascii="Times New Roman" w:hAnsi="Times New Roman" w:cs="Times New Roman"/>
                <w:sz w:val="24"/>
                <w:lang w:val="en-US" w:eastAsia="zh-CN"/>
              </w:rPr>
            </w:pPr>
            <w:r w:rsidRPr="00C908D9">
              <w:rPr>
                <w:rFonts w:ascii="Times New Roman" w:eastAsia="SimSun" w:hAnsi="Times New Roman" w:cs="Times New Roman"/>
                <w:bCs/>
                <w:color w:val="000000"/>
                <w:sz w:val="24"/>
                <w:lang w:val="en-US" w:eastAsia="zh-CN" w:bidi="ar"/>
              </w:rPr>
              <w:t xml:space="preserve">R$ </w:t>
            </w:r>
            <w:r w:rsidRPr="00C908D9">
              <w:rPr>
                <w:rFonts w:ascii="Times New Roman" w:eastAsia="SimSun" w:hAnsi="Times New Roman" w:cs="Times New Roman"/>
                <w:bCs/>
                <w:color w:val="000000"/>
                <w:sz w:val="24"/>
                <w:lang w:val="en-US" w:bidi="ar"/>
              </w:rPr>
              <w:t>809,90</w:t>
            </w:r>
          </w:p>
        </w:tc>
        <w:tc>
          <w:tcPr>
            <w:tcW w:w="1713" w:type="dxa"/>
            <w:vAlign w:val="center"/>
          </w:tcPr>
          <w:p w:rsidR="00243922" w:rsidRPr="00C908D9" w:rsidRDefault="00243922" w:rsidP="00587E90">
            <w:pPr>
              <w:jc w:val="center"/>
              <w:textAlignment w:val="center"/>
              <w:rPr>
                <w:rFonts w:ascii="Times New Roman" w:hAnsi="Times New Roman" w:cs="Times New Roman"/>
                <w:sz w:val="24"/>
                <w:lang w:eastAsia="zh-CN"/>
              </w:rPr>
            </w:pPr>
            <w:r w:rsidRPr="00C908D9">
              <w:rPr>
                <w:rFonts w:ascii="Times New Roman" w:eastAsia="SimSun" w:hAnsi="Times New Roman" w:cs="Times New Roman"/>
                <w:color w:val="000000"/>
                <w:sz w:val="24"/>
                <w:lang w:val="en-US" w:eastAsia="zh-CN" w:bidi="ar"/>
              </w:rPr>
              <w:t xml:space="preserve">R$ </w:t>
            </w:r>
            <w:r w:rsidRPr="00C908D9">
              <w:rPr>
                <w:rFonts w:ascii="Times New Roman" w:eastAsia="SimSun" w:hAnsi="Times New Roman" w:cs="Times New Roman"/>
                <w:color w:val="000000"/>
                <w:sz w:val="24"/>
                <w:lang w:val="en-US" w:bidi="ar"/>
              </w:rPr>
              <w:t>4.859,40</w:t>
            </w:r>
          </w:p>
        </w:tc>
      </w:tr>
      <w:tr w:rsidR="00243922" w:rsidTr="00587E90">
        <w:trPr>
          <w:trHeight w:val="836"/>
        </w:trPr>
        <w:tc>
          <w:tcPr>
            <w:tcW w:w="733" w:type="dxa"/>
            <w:vAlign w:val="center"/>
          </w:tcPr>
          <w:p w:rsidR="00243922" w:rsidRPr="00C908D9" w:rsidRDefault="00243922" w:rsidP="00587E90">
            <w:pPr>
              <w:jc w:val="center"/>
              <w:rPr>
                <w:rFonts w:ascii="Times New Roman" w:hAnsi="Times New Roman" w:cs="Times New Roman"/>
                <w:sz w:val="24"/>
              </w:rPr>
            </w:pPr>
            <w:r w:rsidRPr="00C908D9">
              <w:rPr>
                <w:rFonts w:ascii="Times New Roman" w:hAnsi="Times New Roman" w:cs="Times New Roman"/>
                <w:sz w:val="24"/>
              </w:rPr>
              <w:t>2</w:t>
            </w:r>
          </w:p>
        </w:tc>
        <w:tc>
          <w:tcPr>
            <w:tcW w:w="3544" w:type="dxa"/>
            <w:vAlign w:val="center"/>
          </w:tcPr>
          <w:p w:rsidR="00243922" w:rsidRPr="00C908D9" w:rsidRDefault="00243922" w:rsidP="00587E90">
            <w:pPr>
              <w:jc w:val="center"/>
              <w:textAlignment w:val="center"/>
              <w:rPr>
                <w:rFonts w:ascii="Times New Roman" w:hAnsi="Times New Roman" w:cs="Times New Roman"/>
                <w:sz w:val="24"/>
              </w:rPr>
            </w:pPr>
            <w:r w:rsidRPr="00C908D9">
              <w:rPr>
                <w:rFonts w:ascii="Times New Roman" w:eastAsia="SimSun" w:hAnsi="Times New Roman" w:cs="Times New Roman"/>
                <w:b/>
                <w:bCs/>
                <w:color w:val="000000"/>
                <w:sz w:val="24"/>
                <w:lang w:eastAsia="zh-CN" w:bidi="ar"/>
              </w:rPr>
              <w:t>EVENTY   90 MG/ML</w:t>
            </w:r>
          </w:p>
        </w:tc>
        <w:tc>
          <w:tcPr>
            <w:tcW w:w="1134" w:type="dxa"/>
            <w:vAlign w:val="center"/>
          </w:tcPr>
          <w:p w:rsidR="00243922" w:rsidRPr="00C908D9" w:rsidRDefault="00243922" w:rsidP="00587E90">
            <w:pPr>
              <w:jc w:val="center"/>
              <w:rPr>
                <w:rFonts w:ascii="Times New Roman" w:hAnsi="Times New Roman" w:cs="Times New Roman"/>
                <w:sz w:val="24"/>
              </w:rPr>
            </w:pPr>
            <w:r w:rsidRPr="00C908D9">
              <w:rPr>
                <w:rFonts w:ascii="Times New Roman" w:hAnsi="Times New Roman" w:cs="Times New Roman"/>
                <w:sz w:val="24"/>
              </w:rPr>
              <w:t>Caixa com 2 Seringas</w:t>
            </w:r>
          </w:p>
        </w:tc>
        <w:tc>
          <w:tcPr>
            <w:tcW w:w="850" w:type="dxa"/>
            <w:vAlign w:val="center"/>
          </w:tcPr>
          <w:p w:rsidR="00243922" w:rsidRPr="00C908D9" w:rsidRDefault="00243922" w:rsidP="00587E90">
            <w:pPr>
              <w:jc w:val="center"/>
              <w:rPr>
                <w:rFonts w:ascii="Times New Roman" w:hAnsi="Times New Roman" w:cs="Times New Roman"/>
                <w:sz w:val="24"/>
              </w:rPr>
            </w:pPr>
            <w:r w:rsidRPr="00C908D9">
              <w:rPr>
                <w:rFonts w:ascii="Times New Roman" w:hAnsi="Times New Roman" w:cs="Times New Roman"/>
                <w:sz w:val="24"/>
              </w:rPr>
              <w:t>3</w:t>
            </w:r>
          </w:p>
        </w:tc>
        <w:tc>
          <w:tcPr>
            <w:tcW w:w="1801" w:type="dxa"/>
            <w:vAlign w:val="center"/>
          </w:tcPr>
          <w:p w:rsidR="00243922" w:rsidRPr="00C908D9" w:rsidRDefault="00243922" w:rsidP="00587E90">
            <w:pPr>
              <w:jc w:val="center"/>
              <w:textAlignment w:val="center"/>
              <w:rPr>
                <w:rFonts w:ascii="Times New Roman" w:hAnsi="Times New Roman" w:cs="Times New Roman"/>
                <w:sz w:val="24"/>
                <w:lang w:val="en-US" w:eastAsia="zh-CN"/>
              </w:rPr>
            </w:pPr>
            <w:r w:rsidRPr="00C908D9">
              <w:rPr>
                <w:rFonts w:ascii="Times New Roman" w:eastAsia="SimSun" w:hAnsi="Times New Roman" w:cs="Times New Roman"/>
                <w:bCs/>
                <w:color w:val="000000"/>
                <w:sz w:val="24"/>
                <w:lang w:val="en-US" w:eastAsia="zh-CN" w:bidi="ar"/>
              </w:rPr>
              <w:t>R$ 4.078</w:t>
            </w:r>
            <w:r w:rsidRPr="00C908D9">
              <w:rPr>
                <w:rFonts w:ascii="Times New Roman" w:eastAsia="SimSun" w:hAnsi="Times New Roman" w:cs="Times New Roman"/>
                <w:bCs/>
                <w:color w:val="000000"/>
                <w:sz w:val="24"/>
                <w:lang w:val="en-US" w:bidi="ar"/>
              </w:rPr>
              <w:t>,24</w:t>
            </w:r>
          </w:p>
        </w:tc>
        <w:tc>
          <w:tcPr>
            <w:tcW w:w="1713" w:type="dxa"/>
            <w:vAlign w:val="center"/>
          </w:tcPr>
          <w:p w:rsidR="00243922" w:rsidRPr="00C908D9" w:rsidRDefault="00243922" w:rsidP="00587E90">
            <w:pPr>
              <w:jc w:val="center"/>
              <w:textAlignment w:val="center"/>
              <w:rPr>
                <w:rFonts w:ascii="Times New Roman" w:hAnsi="Times New Roman" w:cs="Times New Roman"/>
                <w:sz w:val="24"/>
                <w:lang w:eastAsia="zh-CN"/>
              </w:rPr>
            </w:pPr>
            <w:r w:rsidRPr="00C908D9">
              <w:rPr>
                <w:rFonts w:ascii="Times New Roman" w:eastAsia="SimSun" w:hAnsi="Times New Roman" w:cs="Times New Roman"/>
                <w:color w:val="000000"/>
                <w:sz w:val="24"/>
                <w:lang w:val="en-US" w:eastAsia="zh-CN" w:bidi="ar"/>
              </w:rPr>
              <w:t>R$ 12</w:t>
            </w:r>
            <w:r w:rsidRPr="00C908D9">
              <w:rPr>
                <w:rFonts w:ascii="Times New Roman" w:eastAsia="SimSun" w:hAnsi="Times New Roman" w:cs="Times New Roman"/>
                <w:color w:val="000000"/>
                <w:sz w:val="24"/>
                <w:lang w:val="en-US" w:bidi="ar"/>
              </w:rPr>
              <w:t>.234,72</w:t>
            </w:r>
          </w:p>
        </w:tc>
      </w:tr>
    </w:tbl>
    <w:p w:rsidR="00243922" w:rsidRPr="00554981" w:rsidRDefault="00243922" w:rsidP="00243922">
      <w:pPr>
        <w:pStyle w:val="PADRO"/>
        <w:keepNext w:val="0"/>
        <w:widowControl/>
        <w:shd w:val="clear" w:color="auto" w:fill="auto"/>
        <w:spacing w:before="120" w:after="120"/>
        <w:ind w:firstLine="0"/>
        <w:rPr>
          <w:rFonts w:ascii="Times New Roman" w:hAnsi="Times New Roman" w:cs="Times New Roman"/>
          <w:sz w:val="24"/>
        </w:rPr>
      </w:pPr>
    </w:p>
    <w:p w:rsidR="00243922" w:rsidRDefault="00243922" w:rsidP="00243922">
      <w:pPr>
        <w:pStyle w:val="PADRO"/>
        <w:keepNext w:val="0"/>
        <w:widowControl/>
        <w:numPr>
          <w:ilvl w:val="2"/>
          <w:numId w:val="1"/>
        </w:numPr>
        <w:shd w:val="clear" w:color="auto" w:fill="auto"/>
        <w:spacing w:before="120" w:after="120"/>
        <w:ind w:leftChars="-100" w:left="-200" w:firstLine="0"/>
        <w:rPr>
          <w:rFonts w:ascii="Times New Roman" w:hAnsi="Times New Roman" w:cs="Times New Roman"/>
          <w:sz w:val="24"/>
        </w:rPr>
      </w:pPr>
      <w:r>
        <w:rPr>
          <w:rFonts w:ascii="Times New Roman" w:hAnsi="Times New Roman" w:cs="Times New Roman"/>
          <w:sz w:val="24"/>
        </w:rPr>
        <w:t>Havendo mais de item ou lote faculta-se ao fornecedor a participação em quantos forem de seu interesse. Entretanto, optando-se por participar de um lote, deve o fornecedor enviar proposta para todos os itens que o compõem.</w:t>
      </w:r>
    </w:p>
    <w:p w:rsidR="00243922" w:rsidRDefault="00243922" w:rsidP="00243922">
      <w:pPr>
        <w:pStyle w:val="PADRO"/>
        <w:keepNext w:val="0"/>
        <w:widowControl/>
        <w:numPr>
          <w:ilvl w:val="1"/>
          <w:numId w:val="1"/>
        </w:numPr>
        <w:shd w:val="clear" w:color="auto" w:fill="auto"/>
        <w:spacing w:before="120" w:after="120" w:line="240" w:lineRule="auto"/>
        <w:ind w:leftChars="-100" w:left="-200" w:firstLine="0"/>
        <w:rPr>
          <w:rFonts w:ascii="Times New Roman" w:hAnsi="Times New Roman" w:cs="Times New Roman"/>
          <w:color w:val="000000" w:themeColor="text1"/>
          <w:sz w:val="24"/>
        </w:rPr>
      </w:pPr>
      <w:r>
        <w:rPr>
          <w:rFonts w:ascii="Times New Roman" w:hAnsi="Times New Roman" w:cs="Times New Roman"/>
          <w:sz w:val="24"/>
        </w:rPr>
        <w:t>O critério de julgamento adotado será o</w:t>
      </w:r>
      <w:r>
        <w:rPr>
          <w:rFonts w:ascii="Times New Roman" w:hAnsi="Times New Roman" w:cs="Times New Roman"/>
          <w:iCs/>
          <w:sz w:val="24"/>
        </w:rPr>
        <w:t xml:space="preserve"> menor preço,</w:t>
      </w:r>
      <w:r>
        <w:rPr>
          <w:rFonts w:ascii="Times New Roman" w:hAnsi="Times New Roman" w:cs="Times New Roman"/>
          <w:sz w:val="24"/>
        </w:rPr>
        <w:t xml:space="preserve"> observadas as exigências contidas neste Aviso de Contratação Direta e seus Anexos quanto às especificações do objeto.</w:t>
      </w:r>
    </w:p>
    <w:p w:rsidR="00243922" w:rsidRDefault="00243922" w:rsidP="00243922">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243922" w:rsidRDefault="00243922" w:rsidP="00243922">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243922" w:rsidRDefault="00243922" w:rsidP="00243922">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243922" w:rsidRDefault="00243922" w:rsidP="00243922">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243922" w:rsidRDefault="00243922" w:rsidP="00243922">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PARTICIPAÇÃO NA DISPENSA ELETRÔNICA.</w:t>
      </w:r>
    </w:p>
    <w:p w:rsidR="00243922" w:rsidRDefault="00243922" w:rsidP="00243922">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participação na presente dispensa eletrônica se dará mediante </w:t>
      </w:r>
      <w:r>
        <w:rPr>
          <w:rFonts w:ascii="Times New Roman" w:hAnsi="Times New Roman" w:cs="Times New Roman"/>
          <w:bCs/>
          <w:sz w:val="24"/>
        </w:rPr>
        <w:t>Sistema de Dispensa Eletrônica</w:t>
      </w:r>
      <w:r>
        <w:rPr>
          <w:rFonts w:ascii="Times New Roman" w:hAnsi="Times New Roman" w:cs="Times New Roman"/>
          <w:sz w:val="24"/>
        </w:rPr>
        <w:t xml:space="preserve"> integrante do Sistema de Compras do Governo Federal – </w:t>
      </w:r>
      <w:proofErr w:type="spellStart"/>
      <w:r>
        <w:rPr>
          <w:rFonts w:ascii="Times New Roman" w:hAnsi="Times New Roman" w:cs="Times New Roman"/>
          <w:sz w:val="24"/>
        </w:rPr>
        <w:t>Comprasnet</w:t>
      </w:r>
      <w:proofErr w:type="spellEnd"/>
      <w:r>
        <w:rPr>
          <w:rFonts w:ascii="Times New Roman" w:hAnsi="Times New Roman" w:cs="Times New Roman"/>
          <w:sz w:val="24"/>
        </w:rPr>
        <w:t xml:space="preserve"> 4.0, disponível no </w:t>
      </w:r>
      <w:r>
        <w:rPr>
          <w:rFonts w:ascii="Times New Roman" w:hAnsi="Times New Roman" w:cs="Times New Roman"/>
          <w:bCs/>
          <w:sz w:val="24"/>
        </w:rPr>
        <w:t>endereço eletrônico.</w:t>
      </w:r>
    </w:p>
    <w:p w:rsidR="00243922" w:rsidRDefault="00243922" w:rsidP="00243922">
      <w:pPr>
        <w:numPr>
          <w:ilvl w:val="2"/>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Os fornecedores deverão atender aos procedimentos previstos no Manual do Sistema de Dispensa Eletrônica, disponível no Portal de Compras do Governo Federal, para acesso ao sistema e operacionalização.</w:t>
      </w:r>
    </w:p>
    <w:p w:rsidR="00243922" w:rsidRDefault="00243922" w:rsidP="00243922">
      <w:pPr>
        <w:numPr>
          <w:ilvl w:val="2"/>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Não poderão participar desta dispensa os fornecedores: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não atendam às condições deste Aviso de Contratação Direta e seu(s) anexo(s);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estrangeiros</w:t>
      </w:r>
      <w:proofErr w:type="gramEnd"/>
      <w:r>
        <w:rPr>
          <w:rFonts w:ascii="Times New Roman" w:hAnsi="Times New Roman" w:cs="Times New Roman"/>
          <w:color w:val="000000" w:themeColor="text1"/>
          <w:sz w:val="24"/>
        </w:rPr>
        <w:t xml:space="preserve"> que não tenham representação legal no Brasil com poderes expressos para receber citação e responder administrativa ou judicialmente;</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se enquadrem nas seguintes vedações:</w:t>
      </w:r>
    </w:p>
    <w:p w:rsidR="00243922" w:rsidRDefault="00243922" w:rsidP="00243922">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autor</w:t>
      </w:r>
      <w:proofErr w:type="gramEnd"/>
      <w:r>
        <w:rPr>
          <w:rFonts w:ascii="Times New Roman" w:hAnsi="Times New Roman" w:cs="Times New Roman"/>
          <w:color w:val="000000"/>
          <w:sz w:val="24"/>
        </w:rPr>
        <w:t xml:space="preserve"> do anteprojeto, do projeto básico ou do projeto executivo, pessoa física ou jurídica, quando a contratação versar sobre obra, serviços ou fornecimento de bens a ele relacionados;</w:t>
      </w:r>
    </w:p>
    <w:p w:rsidR="00243922" w:rsidRDefault="00243922" w:rsidP="00243922">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empresa</w:t>
      </w:r>
      <w:proofErr w:type="gramEnd"/>
      <w:r>
        <w:rPr>
          <w:rFonts w:ascii="Times New Roman" w:hAnsi="Times New Roman" w:cs="Times New Roman"/>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43922" w:rsidRDefault="00243922" w:rsidP="00243922">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pessoa</w:t>
      </w:r>
      <w:proofErr w:type="gramEnd"/>
      <w:r>
        <w:rPr>
          <w:rFonts w:ascii="Times New Roman" w:hAnsi="Times New Roman" w:cs="Times New Roman"/>
          <w:color w:val="000000"/>
          <w:sz w:val="24"/>
        </w:rPr>
        <w:t xml:space="preserve"> física ou jurídica que se encontre, ao tempo da contratação, impossibilitada de contratar em decorrência de sanção que lhe foi imposta;</w:t>
      </w:r>
    </w:p>
    <w:p w:rsidR="00243922" w:rsidRDefault="00243922" w:rsidP="00243922">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aquele</w:t>
      </w:r>
      <w:proofErr w:type="gramEnd"/>
      <w:r>
        <w:rPr>
          <w:rFonts w:ascii="Times New Roman" w:hAnsi="Times New Roman" w:cs="Times New Roman"/>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43922" w:rsidRDefault="00243922" w:rsidP="00243922">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empresas</w:t>
      </w:r>
      <w:proofErr w:type="gramEnd"/>
      <w:r>
        <w:rPr>
          <w:rFonts w:ascii="Times New Roman" w:hAnsi="Times New Roman" w:cs="Times New Roman"/>
          <w:color w:val="000000"/>
          <w:sz w:val="24"/>
        </w:rPr>
        <w:t xml:space="preserve"> controladoras, controladas ou coligadas, nos termos da </w:t>
      </w:r>
      <w:hyperlink r:id="rId6" w:history="1">
        <w:r>
          <w:rPr>
            <w:rStyle w:val="Hyperlink"/>
            <w:rFonts w:ascii="Times New Roman" w:eastAsia="Calibri" w:hAnsi="Times New Roman" w:cs="Times New Roman"/>
            <w:sz w:val="24"/>
          </w:rPr>
          <w:t>Lei nº 6.404, de 15 de dezembro de 1976</w:t>
        </w:r>
      </w:hyperlink>
      <w:r>
        <w:rPr>
          <w:rFonts w:ascii="Times New Roman" w:hAnsi="Times New Roman" w:cs="Times New Roman"/>
          <w:color w:val="000000"/>
          <w:sz w:val="24"/>
        </w:rPr>
        <w:t>, concorrendo entre si;</w:t>
      </w:r>
    </w:p>
    <w:p w:rsidR="00243922" w:rsidRDefault="00243922" w:rsidP="00243922">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pessoa</w:t>
      </w:r>
      <w:proofErr w:type="gramEnd"/>
      <w:r>
        <w:rPr>
          <w:rFonts w:ascii="Times New Roman" w:hAnsi="Times New Roman" w:cs="Times New Roman"/>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243922" w:rsidRDefault="00243922" w:rsidP="00243922">
      <w:pPr>
        <w:numPr>
          <w:ilvl w:val="3"/>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sz w:val="24"/>
        </w:rPr>
        <w:t>Equiparam-se aos autores do projeto as empresas integrantes do mesmo grupo econômico;</w:t>
      </w:r>
    </w:p>
    <w:p w:rsidR="00243922" w:rsidRDefault="00243922" w:rsidP="00243922">
      <w:pPr>
        <w:numPr>
          <w:ilvl w:val="3"/>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lastRenderedPageBreak/>
        <w:t>aplica</w:t>
      </w:r>
      <w:proofErr w:type="gramEnd"/>
      <w:r>
        <w:rPr>
          <w:rFonts w:ascii="Times New Roman" w:hAnsi="Times New Roman" w:cs="Times New Roman"/>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243922" w:rsidRDefault="00243922" w:rsidP="00243922">
      <w:pPr>
        <w:numPr>
          <w:ilvl w:val="2"/>
          <w:numId w:val="1"/>
        </w:numPr>
        <w:spacing w:before="120" w:after="120"/>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organizações</w:t>
      </w:r>
      <w:proofErr w:type="gramEnd"/>
      <w:r>
        <w:rPr>
          <w:rFonts w:ascii="Times New Roman" w:hAnsi="Times New Roman" w:cs="Times New Roman"/>
          <w:color w:val="000000"/>
          <w:sz w:val="24"/>
        </w:rPr>
        <w:t xml:space="preserve"> da Sociedade Civil de Interesse Público - OSCIP, atuando nessa condição (Acórdão nº 746/2014-TCU-Plenário); e</w:t>
      </w:r>
    </w:p>
    <w:p w:rsidR="00243922" w:rsidRDefault="00243922" w:rsidP="00243922">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INGRESSO NA DISPENSA ELETRÔNICA E CADASTRAMENTO DA PROPOSTA INICIAL</w:t>
      </w:r>
    </w:p>
    <w:p w:rsidR="00243922" w:rsidRDefault="00243922" w:rsidP="00243922">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O ingresso do fornecedor na disputa da dispensa eletrônica se dará com o cadastramento de sua proposta inicial, na forma deste item.</w:t>
      </w:r>
    </w:p>
    <w:p w:rsidR="00243922" w:rsidRDefault="00243922" w:rsidP="00243922">
      <w:pPr>
        <w:numPr>
          <w:ilvl w:val="1"/>
          <w:numId w:val="1"/>
        </w:numPr>
        <w:autoSpaceDE w:val="0"/>
        <w:snapToGrid w:val="0"/>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proposta também deverá conter declaração de que compreende a integralidade dos custos para atendimento dos direitos trabalhistas assegurados na Constituição Federal, nas leis trabalhistas, nas normas </w:t>
      </w:r>
      <w:proofErr w:type="spellStart"/>
      <w:r>
        <w:rPr>
          <w:rFonts w:ascii="Times New Roman" w:hAnsi="Times New Roman" w:cs="Times New Roman"/>
          <w:sz w:val="24"/>
        </w:rPr>
        <w:t>infralegais</w:t>
      </w:r>
      <w:proofErr w:type="spellEnd"/>
      <w:r>
        <w:rPr>
          <w:rFonts w:ascii="Times New Roman" w:hAnsi="Times New Roman" w:cs="Times New Roman"/>
          <w:sz w:val="24"/>
        </w:rPr>
        <w:t>, nas convenções coletivas de trabalho e nos termos de ajustamento de conduta vigentes na data de entrega das propostas.</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Todas as especificações do </w:t>
      </w:r>
      <w:r>
        <w:rPr>
          <w:rFonts w:ascii="Times New Roman" w:hAnsi="Times New Roman" w:cs="Times New Roman"/>
          <w:color w:val="000000" w:themeColor="text1"/>
          <w:sz w:val="24"/>
        </w:rPr>
        <w:t>objeto</w:t>
      </w:r>
      <w:r>
        <w:rPr>
          <w:rFonts w:ascii="Times New Roman" w:hAnsi="Times New Roman" w:cs="Times New Roman"/>
          <w:sz w:val="24"/>
        </w:rPr>
        <w:t xml:space="preserve"> contidas na proposta, em especial o preço, vinculam a Contratada.</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Independentemente do percentual de tributo inserido na planilha, no pagamento serão retidos na fonte os percentuais estabelecidos na legislação vigente.</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apresentação das propostas implica obrigatoriedade do cumprimento das disposições nelas contidas, em conformidade com o que dispõe o </w:t>
      </w:r>
      <w:r>
        <w:rPr>
          <w:rFonts w:ascii="Times New Roman" w:hAnsi="Times New Roman" w:cs="Times New Roman"/>
          <w:bCs/>
          <w:sz w:val="24"/>
        </w:rPr>
        <w:t xml:space="preserve">Termo de </w:t>
      </w:r>
      <w:proofErr w:type="gramStart"/>
      <w:r>
        <w:rPr>
          <w:rFonts w:ascii="Times New Roman" w:hAnsi="Times New Roman" w:cs="Times New Roman"/>
          <w:bCs/>
          <w:sz w:val="24"/>
        </w:rPr>
        <w:t>Referência</w:t>
      </w:r>
      <w:r>
        <w:rPr>
          <w:rFonts w:ascii="Times New Roman" w:hAnsi="Times New Roman" w:cs="Times New Roman"/>
          <w:b/>
          <w:bCs/>
          <w:i/>
          <w:sz w:val="24"/>
        </w:rPr>
        <w:t xml:space="preserve">, </w:t>
      </w:r>
      <w:r>
        <w:rPr>
          <w:rFonts w:ascii="Times New Roman" w:hAnsi="Times New Roman" w:cs="Times New Roman"/>
          <w:sz w:val="24"/>
        </w:rPr>
        <w:t xml:space="preserve"> assumindo</w:t>
      </w:r>
      <w:proofErr w:type="gramEnd"/>
      <w:r>
        <w:rPr>
          <w:rFonts w:ascii="Times New Roman" w:hAnsi="Times New Roman" w:cs="Times New Roman"/>
          <w:sz w:val="24"/>
        </w:rPr>
        <w:t xml:space="preserve">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sz w:val="24"/>
        </w:rPr>
        <w:t xml:space="preserve">Uma vez enviada a proposta no sistema, os fornecedores </w:t>
      </w:r>
      <w:r>
        <w:rPr>
          <w:rFonts w:ascii="Times New Roman" w:hAnsi="Times New Roman" w:cs="Times New Roman"/>
          <w:bCs/>
          <w:sz w:val="24"/>
        </w:rPr>
        <w:t>NÃO</w:t>
      </w:r>
      <w:r>
        <w:rPr>
          <w:rFonts w:ascii="Times New Roman" w:hAnsi="Times New Roman" w:cs="Times New Roman"/>
          <w:sz w:val="24"/>
        </w:rPr>
        <w:t xml:space="preserve"> poderão retirá-la, substituí-la ou modificá-la</w:t>
      </w:r>
      <w:r>
        <w:rPr>
          <w:rFonts w:ascii="Times New Roman" w:hAnsi="Times New Roman" w:cs="Times New Roman"/>
          <w:color w:val="000000"/>
          <w:sz w:val="24"/>
        </w:rPr>
        <w:t>;</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bCs/>
          <w:vanish/>
          <w:color w:val="000000"/>
          <w:sz w:val="24"/>
        </w:rPr>
      </w:pPr>
      <w:r>
        <w:rPr>
          <w:rFonts w:ascii="Times New Roman" w:hAnsi="Times New Roman" w:cs="Times New Roman"/>
          <w:color w:val="000000"/>
          <w:sz w:val="24"/>
        </w:rPr>
        <w:t xml:space="preserve">No cadastramento da proposta inicial, o fornecedor deverá, também, assinalar “sim” ou “não” em campo </w:t>
      </w:r>
      <w:r>
        <w:rPr>
          <w:rFonts w:ascii="Times New Roman" w:hAnsi="Times New Roman" w:cs="Times New Roman"/>
          <w:sz w:val="24"/>
        </w:rPr>
        <w:t>próprio</w:t>
      </w:r>
      <w:r>
        <w:rPr>
          <w:rFonts w:ascii="Times New Roman" w:hAnsi="Times New Roman" w:cs="Times New Roman"/>
          <w:color w:val="000000"/>
          <w:sz w:val="24"/>
        </w:rPr>
        <w:t xml:space="preserve"> do sistema eletrônico, às seguintes declarações:</w:t>
      </w:r>
      <w:r>
        <w:rPr>
          <w:rFonts w:ascii="Times New Roman" w:eastAsia="Zurich BT" w:hAnsi="Times New Roman" w:cs="Times New Roman"/>
          <w:color w:val="000000"/>
          <w:sz w:val="24"/>
        </w:rPr>
        <w:t xml:space="preserve"> </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inexistem fatos impeditivos para sua habilitação no certame, ciente da obrigatoriedade de declarar ocorrências posteriores;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lastRenderedPageBreak/>
        <w:t>que</w:t>
      </w:r>
      <w:proofErr w:type="gramEnd"/>
      <w:r>
        <w:rPr>
          <w:rFonts w:ascii="Times New Roman" w:hAnsi="Times New Roman" w:cs="Times New Roman"/>
          <w:color w:val="000000" w:themeColor="text1"/>
          <w:sz w:val="24"/>
        </w:rPr>
        <w:t xml:space="preserve"> </w:t>
      </w:r>
      <w:r>
        <w:rPr>
          <w:rFonts w:ascii="Times New Roman" w:hAnsi="Times New Roman" w:cs="Times New Roman"/>
          <w:color w:val="000000"/>
          <w:sz w:val="24"/>
        </w:rPr>
        <w:t>cumpre</w:t>
      </w:r>
      <w:r>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w:t>
      </w:r>
      <w:proofErr w:type="spellStart"/>
      <w:r>
        <w:rPr>
          <w:rFonts w:ascii="Times New Roman" w:hAnsi="Times New Roman" w:cs="Times New Roman"/>
          <w:color w:val="000000" w:themeColor="text1"/>
          <w:sz w:val="24"/>
        </w:rPr>
        <w:t>arts</w:t>
      </w:r>
      <w:proofErr w:type="spellEnd"/>
      <w:r>
        <w:rPr>
          <w:rFonts w:ascii="Times New Roman" w:hAnsi="Times New Roman" w:cs="Times New Roman"/>
          <w:color w:val="000000" w:themeColor="text1"/>
          <w:sz w:val="24"/>
        </w:rPr>
        <w:t>. 42 a 49.</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está ciente e concorda com as condições contidas no Aviso de Contratação Direta e seus anexos;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assume a responsabilidade pelas transações que forem efetuadas no sistema, assumindo como firmes e verdadeiras;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cumpre as exigências de reserva de cargos para pessoa com deficiência e para reabilitado da Previdência Social, de que trata o art. 93 da Lei nº 8.213/91.</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Fica facultado ao fornecedor, ao cadastrar sua proposta inicial, a parametrização de valor final mínimo, com o registro do seu lance final aceitável (menor preço ou maior desconto, conforme o caso).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Feita essa opção os lances serão enviados automaticamente pelo sistema, respeitados os limites cadastrados pelo fornecedor e o intervalo mínimo entre lances previsto neste aviso. </w:t>
      </w:r>
    </w:p>
    <w:p w:rsidR="00243922" w:rsidRDefault="00243922" w:rsidP="00243922">
      <w:pPr>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Sem prejuízo do disposto acima, os lances poderão ser enviados manualmente, na forma da seção respectiva deste Aviso de Contratação Direta;</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valor final mínimo poderá ser alterado pelo fornecedor durante a fase de disputa, desde que não assuma valor superior a lance já registrado por ele no sistema.</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243922" w:rsidRDefault="00243922" w:rsidP="00243922">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FASE DE LANCES</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ascii="Times New Roman" w:hAnsi="Times New Roman" w:cs="Times New Roman"/>
          <w:bCs/>
          <w:sz w:val="24"/>
          <w:lang w:eastAsia="en-US"/>
        </w:rPr>
        <w:t>exclusivamente por meio do sistema eletrônico</w:t>
      </w:r>
      <w:r>
        <w:rPr>
          <w:rFonts w:ascii="Times New Roman" w:hAnsi="Times New Roman" w:cs="Times New Roman"/>
          <w:sz w:val="24"/>
          <w:lang w:eastAsia="en-US"/>
        </w:rPr>
        <w:t xml:space="preserve">, </w:t>
      </w:r>
      <w:r>
        <w:rPr>
          <w:rFonts w:ascii="Times New Roman" w:hAnsi="Times New Roman" w:cs="Times New Roman"/>
          <w:color w:val="000000" w:themeColor="text1"/>
          <w:sz w:val="24"/>
          <w:lang w:eastAsia="en-US"/>
        </w:rPr>
        <w:t>sendo encerrado no horário de finalização de lances também já previsto neste aviso.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sz w:val="24"/>
          <w:lang w:eastAsia="en-US"/>
        </w:rPr>
      </w:pPr>
      <w:r>
        <w:rPr>
          <w:rFonts w:ascii="Times New Roman" w:hAnsi="Times New Roman" w:cs="Times New Roman"/>
          <w:iCs/>
          <w:sz w:val="24"/>
        </w:rPr>
        <w:t>O lance deverá ser ofertado pelo valor total do item.</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sz w:val="24"/>
          <w:lang w:eastAsia="en-US"/>
        </w:rPr>
      </w:pPr>
      <w:r>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Cs/>
          <w:sz w:val="24"/>
        </w:rPr>
        <w:t xml:space="preserve"> R$ 0,10 (dez centavos).</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lances iguais ao menor já ofertado, prevalecerá aquele que for recebido e registrado primeiro no sistema.</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Caso o fornecedor não apresente lances, concorrerá com o valor de sua proposta.</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lastRenderedPageBreak/>
        <w:t>Durante o procedimento, os fornecedores serão informados, em tempo real, do valor do menor lance registrado, vedada a identificação do fornecedor.</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rsidR="00243922" w:rsidRDefault="00243922" w:rsidP="00243922">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JULGAMENTO DAS PROPOSTAS DE PREÇO</w:t>
      </w:r>
    </w:p>
    <w:p w:rsidR="00243922" w:rsidRDefault="00243922" w:rsidP="00243922">
      <w:pPr>
        <w:pStyle w:val="PargrafodaLista"/>
        <w:numPr>
          <w:ilvl w:val="1"/>
          <w:numId w:val="1"/>
        </w:numPr>
        <w:spacing w:line="276" w:lineRule="auto"/>
        <w:ind w:left="431" w:hanging="431"/>
        <w:jc w:val="both"/>
        <w:rPr>
          <w:rFonts w:ascii="Times New Roman" w:hAnsi="Times New Roman" w:cs="Times New Roman"/>
          <w:b/>
          <w:sz w:val="24"/>
          <w:lang w:eastAsia="ar-SA"/>
        </w:rPr>
      </w:pPr>
      <w:r>
        <w:rPr>
          <w:rFonts w:ascii="Times New Roman" w:hAnsi="Times New Roman" w:cs="Times New Roman"/>
          <w:sz w:val="24"/>
          <w:lang w:eastAsia="ar-SA"/>
        </w:rPr>
        <w:t xml:space="preserve">Os </w:t>
      </w:r>
      <w:r>
        <w:rPr>
          <w:rFonts w:ascii="Times New Roman" w:hAnsi="Times New Roman" w:cs="Times New Roman"/>
          <w:color w:val="000000"/>
          <w:sz w:val="24"/>
        </w:rPr>
        <w:t>documentos</w:t>
      </w:r>
      <w:r>
        <w:rPr>
          <w:rFonts w:ascii="Times New Roman" w:hAnsi="Times New Roman" w:cs="Times New Roman"/>
          <w:sz w:val="24"/>
          <w:lang w:eastAsia="ar-SA"/>
        </w:rPr>
        <w:t xml:space="preserve"> a serem exigidos para fins de habilitação constam do </w:t>
      </w:r>
      <w:r>
        <w:rPr>
          <w:rFonts w:ascii="Times New Roman" w:hAnsi="Times New Roman" w:cs="Times New Roman"/>
          <w:b/>
          <w:sz w:val="24"/>
          <w:lang w:eastAsia="ar-SA"/>
        </w:rPr>
        <w:t xml:space="preserve">ANEXO I – DOCUMENTAÇÃO EXIGIDA PARA HABILITAÇÃO </w:t>
      </w:r>
      <w:r>
        <w:rPr>
          <w:rFonts w:ascii="Times New Roman" w:hAnsi="Times New Roman" w:cs="Times New Roman"/>
          <w:sz w:val="24"/>
          <w:lang w:eastAsia="ar-SA"/>
        </w:rPr>
        <w:t>deste aviso e serão solicitados do fornecedor mais bem classificado da fase de lances.</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No caso de o preço da proposta vencedora estar acima do estimado pela Administração, poderá haver a negociação de condições mais vantajosas.</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Em qualquer caso, concluída a negociação, o resultado será registrado na ata do procedimento da dispensa eletrônica.</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Estando o preço compatível, será solicitado o envio da proposta e, se necessário, de documentos complementares, adequada ao último lance.</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prazo de validade </w:t>
      </w:r>
      <w:r>
        <w:rPr>
          <w:rFonts w:ascii="Times New Roman" w:hAnsi="Times New Roman" w:cs="Times New Roman"/>
          <w:sz w:val="24"/>
        </w:rPr>
        <w:t>da</w:t>
      </w:r>
      <w:r>
        <w:rPr>
          <w:rFonts w:ascii="Times New Roman" w:hAnsi="Times New Roman" w:cs="Times New Roman"/>
          <w:color w:val="000000" w:themeColor="text1"/>
          <w:sz w:val="24"/>
        </w:rPr>
        <w:t xml:space="preserve"> proposta não será inferior a 60</w:t>
      </w:r>
      <w:r>
        <w:rPr>
          <w:rFonts w:ascii="Times New Roman" w:hAnsi="Times New Roman" w:cs="Times New Roman"/>
          <w:color w:val="FF0000"/>
          <w:sz w:val="24"/>
        </w:rPr>
        <w:t xml:space="preserve"> </w:t>
      </w:r>
      <w:r>
        <w:rPr>
          <w:rFonts w:ascii="Times New Roman" w:hAnsi="Times New Roman" w:cs="Times New Roman"/>
          <w:sz w:val="24"/>
        </w:rPr>
        <w:t xml:space="preserve">(sessenta) </w:t>
      </w:r>
      <w:r>
        <w:rPr>
          <w:rFonts w:ascii="Times New Roman" w:hAnsi="Times New Roman" w:cs="Times New Roman"/>
          <w:color w:val="000000" w:themeColor="text1"/>
          <w:sz w:val="24"/>
        </w:rPr>
        <w:t>dias</w:t>
      </w:r>
      <w:r>
        <w:rPr>
          <w:rFonts w:ascii="Times New Roman" w:hAnsi="Times New Roman" w:cs="Times New Roman"/>
          <w:b/>
          <w:bCs/>
          <w:color w:val="000000" w:themeColor="text1"/>
          <w:sz w:val="24"/>
        </w:rPr>
        <w:t>,</w:t>
      </w:r>
      <w:r>
        <w:rPr>
          <w:rFonts w:ascii="Times New Roman" w:hAnsi="Times New Roman" w:cs="Times New Roman"/>
          <w:color w:val="000000" w:themeColor="text1"/>
          <w:sz w:val="24"/>
        </w:rPr>
        <w:t xml:space="preserve"> a contar da data de sua apresentação.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i/>
          <w:color w:val="000000" w:themeColor="text1"/>
          <w:sz w:val="24"/>
        </w:rPr>
      </w:pPr>
      <w:r>
        <w:rPr>
          <w:rFonts w:ascii="Times New Roman" w:hAnsi="Times New Roman" w:cs="Times New Roman"/>
          <w:color w:val="000000" w:themeColor="text1"/>
          <w:sz w:val="24"/>
          <w:lang w:eastAsia="en-US"/>
        </w:rPr>
        <w:t xml:space="preserve">Será desclassificada a proposta vencedora que: </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contiver</w:t>
      </w:r>
      <w:proofErr w:type="gramEnd"/>
      <w:r>
        <w:rPr>
          <w:rFonts w:ascii="Times New Roman" w:hAnsi="Times New Roman" w:cs="Times New Roman"/>
          <w:color w:val="000000"/>
          <w:sz w:val="24"/>
        </w:rPr>
        <w:t xml:space="preserve"> vícios insanáveis</w:t>
      </w:r>
      <w:r>
        <w:rPr>
          <w:rFonts w:ascii="Times New Roman" w:hAnsi="Times New Roman" w:cs="Times New Roman"/>
          <w:iCs/>
          <w:color w:val="000000" w:themeColor="text1"/>
          <w:sz w:val="24"/>
        </w:rPr>
        <w:t>;</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obedecer às especificações técnicas pormenorizadas neste aviso ou em seus anexos</w:t>
      </w:r>
      <w:r>
        <w:rPr>
          <w:rFonts w:ascii="Times New Roman" w:hAnsi="Times New Roman" w:cs="Times New Roman"/>
          <w:iCs/>
          <w:color w:val="000000" w:themeColor="text1"/>
          <w:sz w:val="24"/>
        </w:rPr>
        <w:t>;</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preços inexequíveis ou permanecerem acima do preço máximo definido para a contratação;</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tiverem sua exequibilidade demonstrada, quando exigido pela Administração</w:t>
      </w:r>
      <w:r>
        <w:rPr>
          <w:rFonts w:ascii="Times New Roman" w:hAnsi="Times New Roman" w:cs="Times New Roman"/>
          <w:iCs/>
          <w:color w:val="000000" w:themeColor="text1"/>
          <w:sz w:val="24"/>
        </w:rPr>
        <w:t>;</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desconformidade com quaisquer outras exigências deste aviso ou seus anexos, desde que insanável.</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i/>
          <w:color w:val="000000" w:themeColor="text1"/>
          <w:sz w:val="24"/>
        </w:rPr>
      </w:pPr>
      <w:r>
        <w:rPr>
          <w:rFonts w:ascii="Times New Roman" w:hAnsi="Times New Roman" w:cs="Times New Roman"/>
          <w:color w:val="000000" w:themeColor="text1"/>
          <w:sz w:val="24"/>
          <w:lang w:eastAsia="en-US"/>
        </w:rPr>
        <w:t>Quando</w:t>
      </w:r>
      <w:r>
        <w:rPr>
          <w:rFonts w:ascii="Times New Roman" w:hAnsi="Times New Roman" w:cs="Times New Roman"/>
          <w:sz w:val="24"/>
        </w:rPr>
        <w:t xml:space="preserve"> o fornecedor não conseguir comprovar que possui ou possuirá recursos suficientes para executar a contento o objeto, será considerada inexequível a proposta de preços ou menor lance que:</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sz w:val="24"/>
        </w:rPr>
        <w:t>for</w:t>
      </w:r>
      <w:proofErr w:type="gramEnd"/>
      <w:r>
        <w:rPr>
          <w:rFonts w:ascii="Times New Roman" w:hAnsi="Times New Roman" w:cs="Times New Roman"/>
          <w:sz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sz w:val="24"/>
        </w:rPr>
        <w:lastRenderedPageBreak/>
        <w:t>apresentar</w:t>
      </w:r>
      <w:proofErr w:type="gramEnd"/>
      <w:r>
        <w:rPr>
          <w:rFonts w:ascii="Times New Roman" w:hAnsi="Times New Roman" w:cs="Times New Roman"/>
          <w:sz w:val="24"/>
        </w:rPr>
        <w:t xml:space="preserve"> um ou mais valores da planilha de custo que sejam inferiores àqueles fixados em instrumentos de caráter normativo obrigatório, tais como leis, medidas provisórias e convenções coletivas de trabalho vigentes.</w:t>
      </w:r>
    </w:p>
    <w:p w:rsidR="00243922" w:rsidRDefault="00243922" w:rsidP="00243922">
      <w:pPr>
        <w:pStyle w:val="PargrafodaLista"/>
        <w:numPr>
          <w:ilvl w:val="1"/>
          <w:numId w:val="1"/>
        </w:numPr>
        <w:spacing w:before="120" w:after="120" w:line="276" w:lineRule="auto"/>
        <w:ind w:leftChars="-100" w:left="-200" w:right="-15"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Pr>
          <w:rFonts w:ascii="Times New Roman" w:hAnsi="Times New Roman" w:cs="Times New Roman"/>
          <w:sz w:val="24"/>
        </w:rPr>
        <w:t>complementares</w:t>
      </w:r>
      <w:r>
        <w:rPr>
          <w:rFonts w:ascii="Times New Roman" w:hAnsi="Times New Roman" w:cs="Times New Roman"/>
          <w:color w:val="000000" w:themeColor="text1"/>
          <w:sz w:val="24"/>
          <w:lang w:eastAsia="en-US"/>
        </w:rPr>
        <w:t xml:space="preserve">, poderão ser efetuadas diligências, para que a empresa comprove a exequibilidade da proposta.  </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Erros no preenchimento da planilha </w:t>
      </w:r>
      <w:proofErr w:type="spellStart"/>
      <w:r>
        <w:rPr>
          <w:rFonts w:ascii="Times New Roman" w:hAnsi="Times New Roman" w:cs="Times New Roman"/>
          <w:color w:val="000000" w:themeColor="text1"/>
          <w:sz w:val="24"/>
          <w:lang w:eastAsia="en-US"/>
        </w:rPr>
        <w:t>não</w:t>
      </w:r>
      <w:proofErr w:type="spellEnd"/>
      <w:r>
        <w:rPr>
          <w:rFonts w:ascii="Times New Roman" w:hAnsi="Times New Roman" w:cs="Times New Roman"/>
          <w:color w:val="000000" w:themeColor="text1"/>
          <w:sz w:val="24"/>
          <w:lang w:eastAsia="en-US"/>
        </w:rPr>
        <w:t xml:space="preserve"> constituem motivo para a </w:t>
      </w:r>
      <w:proofErr w:type="spellStart"/>
      <w:r>
        <w:rPr>
          <w:rFonts w:ascii="Times New Roman" w:hAnsi="Times New Roman" w:cs="Times New Roman"/>
          <w:color w:val="000000" w:themeColor="text1"/>
          <w:sz w:val="24"/>
          <w:lang w:eastAsia="en-US"/>
        </w:rPr>
        <w:t>desclassificação</w:t>
      </w:r>
      <w:proofErr w:type="spellEnd"/>
      <w:r>
        <w:rPr>
          <w:rFonts w:ascii="Times New Roman" w:hAnsi="Times New Roman" w:cs="Times New Roman"/>
          <w:color w:val="000000" w:themeColor="text1"/>
          <w:sz w:val="24"/>
          <w:lang w:eastAsia="en-US"/>
        </w:rPr>
        <w:t xml:space="preserve"> da proposta. A planilha </w:t>
      </w:r>
      <w:proofErr w:type="spellStart"/>
      <w:r>
        <w:rPr>
          <w:rFonts w:ascii="Times New Roman" w:hAnsi="Times New Roman" w:cs="Times New Roman"/>
          <w:sz w:val="24"/>
        </w:rPr>
        <w:t>podera</w:t>
      </w:r>
      <w:proofErr w:type="spellEnd"/>
      <w:r>
        <w:rPr>
          <w:rFonts w:ascii="Times New Roman" w:hAnsi="Times New Roman" w:cs="Times New Roman"/>
          <w:sz w:val="24"/>
        </w:rPr>
        <w:t>́</w:t>
      </w:r>
      <w:r>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Considera-se erro no preenchimento da planilha passível de correção a </w:t>
      </w:r>
      <w:proofErr w:type="spellStart"/>
      <w:r>
        <w:rPr>
          <w:rFonts w:ascii="Times New Roman" w:hAnsi="Times New Roman" w:cs="Times New Roman"/>
          <w:color w:val="000000" w:themeColor="text1"/>
          <w:sz w:val="24"/>
          <w:lang w:eastAsia="en-US"/>
        </w:rPr>
        <w:t>indicação</w:t>
      </w:r>
      <w:proofErr w:type="spellEnd"/>
      <w:r>
        <w:rPr>
          <w:rFonts w:ascii="Times New Roman" w:hAnsi="Times New Roman" w:cs="Times New Roman"/>
          <w:color w:val="000000" w:themeColor="text1"/>
          <w:sz w:val="24"/>
          <w:lang w:eastAsia="en-US"/>
        </w:rPr>
        <w:t xml:space="preserve"> de recolhimento de impostos e </w:t>
      </w:r>
      <w:proofErr w:type="spellStart"/>
      <w:r>
        <w:rPr>
          <w:rFonts w:ascii="Times New Roman" w:hAnsi="Times New Roman" w:cs="Times New Roman"/>
          <w:color w:val="000000" w:themeColor="text1"/>
          <w:sz w:val="24"/>
          <w:lang w:eastAsia="en-US"/>
        </w:rPr>
        <w:t>contribuições</w:t>
      </w:r>
      <w:proofErr w:type="spellEnd"/>
      <w:r>
        <w:rPr>
          <w:rFonts w:ascii="Times New Roman" w:hAnsi="Times New Roman" w:cs="Times New Roman"/>
          <w:color w:val="000000" w:themeColor="text1"/>
          <w:sz w:val="24"/>
          <w:lang w:eastAsia="en-US"/>
        </w:rPr>
        <w:t xml:space="preserve"> na forma do Simples Nacional, quando não cabível esse regime.</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necessidade, a sessão será suspensa, informando-se no “chat” a nova data e horário para a sua continuidade.</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rsidR="00243922" w:rsidRDefault="00243922" w:rsidP="00243922">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HABILITAÇÃO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b/>
          <w:sz w:val="24"/>
          <w:lang w:eastAsia="ar-SA"/>
        </w:rPr>
      </w:pPr>
      <w:r>
        <w:rPr>
          <w:rFonts w:ascii="Times New Roman" w:hAnsi="Times New Roman" w:cs="Times New Roman"/>
          <w:sz w:val="24"/>
          <w:lang w:eastAsia="ar-SA"/>
        </w:rPr>
        <w:t xml:space="preserve">Como </w:t>
      </w:r>
      <w:r>
        <w:rPr>
          <w:rFonts w:ascii="Times New Roman" w:hAnsi="Times New Roman" w:cs="Times New Roman"/>
          <w:color w:val="000000"/>
          <w:sz w:val="24"/>
        </w:rPr>
        <w:t>condição</w:t>
      </w:r>
      <w:r>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243922" w:rsidRDefault="00243922" w:rsidP="00243922">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 xml:space="preserve">a) SICAF;  </w:t>
      </w:r>
    </w:p>
    <w:p w:rsidR="00243922" w:rsidRDefault="00243922" w:rsidP="00243922">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b) Cadastro Nacional de Empresas Inidôneas e Suspensas - CEIS, mantido pela Controladoria-Geral da União (</w:t>
      </w:r>
      <w:hyperlink r:id="rId7" w:history="1">
        <w:r>
          <w:rPr>
            <w:rStyle w:val="Hyperlink"/>
            <w:rFonts w:ascii="Times New Roman" w:eastAsia="Calibri" w:hAnsi="Times New Roman" w:cs="Times New Roman"/>
            <w:sz w:val="24"/>
            <w:lang w:eastAsia="ar-SA"/>
          </w:rPr>
          <w:t>www.portaldatransparencia.gov.br/ceis</w:t>
        </w:r>
      </w:hyperlink>
      <w:r>
        <w:rPr>
          <w:rFonts w:ascii="Times New Roman" w:hAnsi="Times New Roman" w:cs="Times New Roman"/>
          <w:sz w:val="24"/>
          <w:lang w:eastAsia="ar-SA"/>
        </w:rPr>
        <w:t xml:space="preserve">);  </w:t>
      </w:r>
    </w:p>
    <w:p w:rsidR="00243922" w:rsidRDefault="00243922" w:rsidP="00243922">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c) Cadastro Nacional de Condenações Cíveis por Atos de Improbidade Administrativa, mantido pelo Conselho Nacional de Justiça (</w:t>
      </w:r>
      <w:hyperlink r:id="rId8" w:history="1">
        <w:r>
          <w:rPr>
            <w:rStyle w:val="Hyperlink"/>
            <w:rFonts w:ascii="Times New Roman" w:eastAsia="Calibri" w:hAnsi="Times New Roman" w:cs="Times New Roman"/>
            <w:sz w:val="24"/>
            <w:lang w:eastAsia="ar-SA"/>
          </w:rPr>
          <w:t>www.cnj.jus.br/improbidade_adm/consultar_requerido.php</w:t>
        </w:r>
      </w:hyperlink>
      <w:r>
        <w:rPr>
          <w:rFonts w:ascii="Times New Roman" w:hAnsi="Times New Roman" w:cs="Times New Roman"/>
          <w:sz w:val="24"/>
          <w:lang w:eastAsia="ar-SA"/>
        </w:rPr>
        <w:t xml:space="preserve">).  </w:t>
      </w:r>
    </w:p>
    <w:p w:rsidR="00243922" w:rsidRDefault="00243922" w:rsidP="00243922">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 xml:space="preserve">d) Lista de Inidôneos mantida pelo Tribunal de Contas da União - TCU; </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lang w:eastAsia="ar-SA"/>
        </w:rPr>
        <w:t xml:space="preserve">Para a consulta de </w:t>
      </w:r>
      <w:r>
        <w:rPr>
          <w:rFonts w:ascii="Times New Roman" w:hAnsi="Times New Roman" w:cs="Times New Roman"/>
          <w:color w:val="000000" w:themeColor="text1"/>
          <w:sz w:val="24"/>
        </w:rPr>
        <w:t>fornecedores</w:t>
      </w:r>
      <w:r>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 xml:space="preserve">A consulta aos </w:t>
      </w:r>
      <w:r>
        <w:rPr>
          <w:rFonts w:ascii="Times New Roman" w:hAnsi="Times New Roman" w:cs="Times New Roman"/>
          <w:sz w:val="24"/>
          <w:lang w:eastAsia="ar-SA"/>
        </w:rPr>
        <w:t>cadastros</w:t>
      </w:r>
      <w:r>
        <w:rPr>
          <w:rFonts w:ascii="Times New Roman" w:hAnsi="Times New Roman" w:cs="Times New Roman"/>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43922" w:rsidRDefault="00243922" w:rsidP="00243922">
      <w:pPr>
        <w:pStyle w:val="PargrafodaLista"/>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243922" w:rsidRDefault="00243922" w:rsidP="00243922">
      <w:pPr>
        <w:pStyle w:val="PargrafodaLista"/>
        <w:numPr>
          <w:ilvl w:val="4"/>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A tentativa de burla será verificada por meio dos vínculos societários, linhas de fornecimento similares, dentre outros.</w:t>
      </w:r>
    </w:p>
    <w:p w:rsidR="00243922" w:rsidRDefault="00243922" w:rsidP="00243922">
      <w:pPr>
        <w:pStyle w:val="PargrafodaLista"/>
        <w:numPr>
          <w:ilvl w:val="4"/>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O fornecedor será convocado para manifestação previamente à sua desclassificação</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lastRenderedPageBreak/>
        <w:t>Constatada a existência de sanção, o fornecedor será reputado inabilitado, por falta de condição de participação.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 xml:space="preserve">Caso atendidas as condições de participação, </w:t>
      </w:r>
      <w:r>
        <w:rPr>
          <w:rFonts w:ascii="Times New Roman" w:hAnsi="Times New Roman" w:cs="Times New Roman"/>
          <w:sz w:val="24"/>
        </w:rPr>
        <w:t>a habilitação dos fornecedores será verificada por meio do SICAF, nos documentos por ele abrangidos</w:t>
      </w:r>
      <w:r>
        <w:rPr>
          <w:rFonts w:ascii="Times New Roman" w:hAnsi="Times New Roman" w:cs="Times New Roman"/>
          <w:color w:val="000000" w:themeColor="text1"/>
          <w:sz w:val="24"/>
        </w:rPr>
        <w:t>.</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 w:val="24"/>
        </w:rPr>
        <w:t>ões</w:t>
      </w:r>
      <w:proofErr w:type="spellEnd"/>
      <w:r>
        <w:rPr>
          <w:rFonts w:ascii="Times New Roman" w:hAnsi="Times New Roman" w:cs="Times New Roman"/>
          <w:color w:val="000000" w:themeColor="text1"/>
          <w:sz w:val="24"/>
        </w:rPr>
        <w:t>) válida(s).</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b/>
          <w:bCs/>
          <w:sz w:val="24"/>
        </w:rPr>
      </w:pPr>
      <w:r>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bCs/>
          <w:sz w:val="24"/>
        </w:rPr>
      </w:pPr>
      <w:r>
        <w:rPr>
          <w:rFonts w:ascii="Times New Roman" w:hAnsi="Times New Roman" w:cs="Times New Roman"/>
          <w:bCs/>
          <w:sz w:val="24"/>
        </w:rPr>
        <w:t xml:space="preserve">Havendo </w:t>
      </w:r>
      <w:r>
        <w:rPr>
          <w:rFonts w:ascii="Times New Roman" w:hAnsi="Times New Roman" w:cs="Times New Roman"/>
          <w:iCs/>
          <w:sz w:val="24"/>
          <w:lang w:eastAsia="en-US"/>
        </w:rPr>
        <w:t>necessidade</w:t>
      </w:r>
      <w:r>
        <w:rPr>
          <w:rFonts w:ascii="Times New Roman" w:hAnsi="Times New Roman" w:cs="Times New Roman"/>
          <w:bCs/>
          <w:sz w:val="24"/>
        </w:rPr>
        <w:t xml:space="preserve"> de analisar minuciosamente os documentos exigidos, a sessão será suspensa, sendo informada a nova data e horário para a sua continuidade.</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 xml:space="preserve">Será inabilitado o fornecedor que não comprovar sua habilitação, seja por não apresentar </w:t>
      </w:r>
      <w:r>
        <w:rPr>
          <w:rFonts w:ascii="Times New Roman" w:hAnsi="Times New Roman" w:cs="Times New Roman"/>
          <w:iCs/>
          <w:sz w:val="24"/>
          <w:lang w:eastAsia="en-US"/>
        </w:rPr>
        <w:t>quaisquer</w:t>
      </w:r>
      <w:r>
        <w:rPr>
          <w:rFonts w:ascii="Times New Roman" w:hAnsi="Times New Roman" w:cs="Times New Roman"/>
          <w:color w:val="000000"/>
          <w:sz w:val="24"/>
        </w:rPr>
        <w:t xml:space="preserve"> dos </w:t>
      </w:r>
      <w:r>
        <w:rPr>
          <w:rFonts w:ascii="Times New Roman" w:hAnsi="Times New Roman" w:cs="Times New Roman"/>
          <w:bCs/>
          <w:sz w:val="24"/>
        </w:rPr>
        <w:t>documentos</w:t>
      </w:r>
      <w:r>
        <w:rPr>
          <w:rFonts w:ascii="Times New Roman" w:hAnsi="Times New Roman" w:cs="Times New Roman"/>
          <w:color w:val="000000"/>
          <w:sz w:val="24"/>
        </w:rPr>
        <w:t xml:space="preserve"> exigidos, ou apresentá-los em desacordo com o estabelecido neste Aviso de Contratação Direta.</w:t>
      </w:r>
    </w:p>
    <w:p w:rsidR="00243922" w:rsidRDefault="00243922" w:rsidP="00243922">
      <w:pPr>
        <w:pStyle w:val="PargrafodaLista"/>
        <w:numPr>
          <w:ilvl w:val="2"/>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43922" w:rsidRDefault="00243922" w:rsidP="00243922">
      <w:pPr>
        <w:pStyle w:val="PargrafodaLista"/>
        <w:numPr>
          <w:ilvl w:val="1"/>
          <w:numId w:val="1"/>
        </w:numPr>
        <w:spacing w:before="120" w:after="120" w:line="276" w:lineRule="auto"/>
        <w:ind w:leftChars="-100" w:left="-200" w:firstLine="0"/>
        <w:jc w:val="both"/>
        <w:rPr>
          <w:rFonts w:ascii="Times New Roman" w:hAnsi="Times New Roman" w:cs="Times New Roman"/>
          <w:iCs/>
          <w:sz w:val="24"/>
          <w:lang w:eastAsia="en-US"/>
        </w:rPr>
      </w:pPr>
      <w:r>
        <w:rPr>
          <w:rFonts w:ascii="Times New Roman" w:hAnsi="Times New Roman" w:cs="Times New Roman"/>
          <w:iCs/>
          <w:sz w:val="24"/>
          <w:lang w:eastAsia="en-US"/>
        </w:rPr>
        <w:t>Constatado o atendimento às exigências de habilitação, o fornecedor será habilitado</w:t>
      </w:r>
    </w:p>
    <w:p w:rsidR="00243922" w:rsidRDefault="00243922" w:rsidP="00243922">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CONTRATAÇÃO</w:t>
      </w:r>
    </w:p>
    <w:p w:rsidR="00243922" w:rsidRDefault="00243922" w:rsidP="00243922">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eastAsia="Arial" w:hAnsi="Times New Roman" w:cs="Times New Roman"/>
          <w:color w:val="000000"/>
          <w:sz w:val="24"/>
        </w:rPr>
        <w:t>Após a homologação e adjudicação, caso se conclua pela contratação, será emitido Nota de Empenho.</w:t>
      </w:r>
    </w:p>
    <w:p w:rsidR="00243922" w:rsidRDefault="00243922" w:rsidP="00243922">
      <w:pPr>
        <w:numPr>
          <w:ilvl w:val="1"/>
          <w:numId w:val="1"/>
        </w:numPr>
        <w:spacing w:before="120" w:after="120" w:line="276" w:lineRule="auto"/>
        <w:ind w:leftChars="-100" w:left="-200" w:firstLine="0"/>
        <w:jc w:val="both"/>
        <w:rPr>
          <w:rFonts w:ascii="Times New Roman" w:eastAsia="Arial" w:hAnsi="Times New Roman" w:cs="Times New Roman"/>
          <w:sz w:val="24"/>
        </w:rPr>
      </w:pPr>
      <w:r>
        <w:rPr>
          <w:rFonts w:ascii="Times New Roman" w:eastAsia="Arial" w:hAnsi="Times New Roman" w:cs="Times New Roman"/>
          <w:sz w:val="24"/>
        </w:rPr>
        <w:t>O Aceite da Nota de Empenho, emitida à empresa adjudicada, implica no reconhecimento de que:</w:t>
      </w:r>
    </w:p>
    <w:p w:rsidR="00243922" w:rsidRDefault="00243922" w:rsidP="00243922">
      <w:pPr>
        <w:numPr>
          <w:ilvl w:val="2"/>
          <w:numId w:val="1"/>
        </w:numPr>
        <w:spacing w:before="120" w:after="120" w:line="276" w:lineRule="auto"/>
        <w:ind w:leftChars="-100" w:left="-200" w:firstLine="0"/>
        <w:jc w:val="both"/>
        <w:rPr>
          <w:rFonts w:ascii="Times New Roman" w:eastAsia="Arial" w:hAnsi="Times New Roman" w:cs="Times New Roman"/>
          <w:sz w:val="24"/>
        </w:rPr>
      </w:pPr>
      <w:proofErr w:type="gramStart"/>
      <w:r>
        <w:rPr>
          <w:rFonts w:ascii="Times New Roman" w:eastAsia="Arial" w:hAnsi="Times New Roman" w:cs="Times New Roman"/>
          <w:sz w:val="24"/>
        </w:rPr>
        <w:t>referida</w:t>
      </w:r>
      <w:proofErr w:type="gramEnd"/>
      <w:r>
        <w:rPr>
          <w:rFonts w:ascii="Times New Roman" w:eastAsia="Arial" w:hAnsi="Times New Roman" w:cs="Times New Roman"/>
          <w:sz w:val="24"/>
        </w:rPr>
        <w:t xml:space="preserve"> Nota está substituindo o contrato, aplicando-se à relação de negócios ali estabelecida as disposições da Lei nº 14.133, de 2021;</w:t>
      </w:r>
    </w:p>
    <w:p w:rsidR="00243922" w:rsidRDefault="00243922" w:rsidP="00243922">
      <w:pPr>
        <w:numPr>
          <w:ilvl w:val="2"/>
          <w:numId w:val="1"/>
        </w:numPr>
        <w:spacing w:before="120" w:after="120" w:line="276" w:lineRule="auto"/>
        <w:ind w:leftChars="-100" w:left="-200" w:firstLine="0"/>
        <w:jc w:val="both"/>
        <w:rPr>
          <w:rFonts w:ascii="Times New Roman" w:eastAsia="Arial" w:hAnsi="Times New Roman" w:cs="Times New Roman"/>
          <w:sz w:val="24"/>
        </w:rPr>
      </w:pPr>
      <w:proofErr w:type="gramStart"/>
      <w:r>
        <w:rPr>
          <w:rFonts w:ascii="Times New Roman" w:eastAsia="Arial" w:hAnsi="Times New Roman" w:cs="Times New Roman"/>
          <w:sz w:val="24"/>
        </w:rPr>
        <w:t>a</w:t>
      </w:r>
      <w:proofErr w:type="gramEnd"/>
      <w:r>
        <w:rPr>
          <w:rFonts w:ascii="Times New Roman" w:eastAsia="Arial" w:hAnsi="Times New Roman" w:cs="Times New Roman"/>
          <w:sz w:val="24"/>
        </w:rPr>
        <w:t xml:space="preserve"> contratada se vincula à sua proposta e às previsões contidas no Aviso de Contratação Direta e seus anexos;</w:t>
      </w:r>
    </w:p>
    <w:p w:rsidR="00243922" w:rsidRDefault="00243922" w:rsidP="00243922">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hAnsi="Times New Roman" w:cs="Times New Roman"/>
          <w:color w:val="000000"/>
          <w:sz w:val="24"/>
        </w:rPr>
        <w:t>No aceite da Nota de Empenho será exigida a comprovação das condições de habilitação e contratação consignadas neste aviso, que deverão ser mantidas pelo fornecedor durante a vigência do contrato.</w:t>
      </w:r>
    </w:p>
    <w:p w:rsidR="00243922" w:rsidRDefault="00243922" w:rsidP="00243922">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hAnsi="Times New Roman" w:cs="Times New Roman"/>
          <w:color w:val="000000"/>
          <w:sz w:val="24"/>
        </w:rPr>
        <w:t>A empresa terá o prazo de 15 (quinze) dias para entrega do material após aceite da Nota de empenho.</w:t>
      </w:r>
    </w:p>
    <w:p w:rsidR="00243922" w:rsidRDefault="00243922" w:rsidP="00243922">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SANÇÕES</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rPr>
        <w:lastRenderedPageBreak/>
        <w:t xml:space="preserve">Comete infração administrativa o fornecedor que cometer quaisquer das infrações previstas no art. 155 da Lei nº 14.133, de 2021, quais sejam: </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dar</w:t>
      </w:r>
      <w:proofErr w:type="gramEnd"/>
      <w:r>
        <w:rPr>
          <w:rFonts w:ascii="Times New Roman" w:hAnsi="Times New Roman" w:cs="Times New Roman"/>
          <w:color w:val="000000"/>
          <w:sz w:val="24"/>
        </w:rPr>
        <w:t xml:space="preserve"> causa à inexecução parcial do contrato</w:t>
      </w:r>
      <w:r>
        <w:rPr>
          <w:rFonts w:ascii="Times New Roman" w:hAnsi="Times New Roman" w:cs="Times New Roman"/>
          <w:sz w:val="24"/>
        </w:rPr>
        <w:t>;</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dar</w:t>
      </w:r>
      <w:proofErr w:type="gramEnd"/>
      <w:r>
        <w:rPr>
          <w:rFonts w:ascii="Times New Roman" w:hAnsi="Times New Roman" w:cs="Times New Roman"/>
          <w:color w:val="000000"/>
          <w:sz w:val="24"/>
        </w:rPr>
        <w:t xml:space="preserve"> causa à inexecução parcial do contrato que cause grave dano à Administração, ao funcionamento dos serviços públicos ou ao interesse coletivo;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dar</w:t>
      </w:r>
      <w:proofErr w:type="gramEnd"/>
      <w:r>
        <w:rPr>
          <w:rFonts w:ascii="Times New Roman" w:hAnsi="Times New Roman" w:cs="Times New Roman"/>
          <w:color w:val="000000"/>
          <w:sz w:val="24"/>
        </w:rPr>
        <w:t xml:space="preserve"> causa à inexecução total do contrato;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deixar</w:t>
      </w:r>
      <w:proofErr w:type="gramEnd"/>
      <w:r>
        <w:rPr>
          <w:rFonts w:ascii="Times New Roman" w:hAnsi="Times New Roman" w:cs="Times New Roman"/>
          <w:color w:val="000000"/>
          <w:sz w:val="24"/>
        </w:rPr>
        <w:t xml:space="preserve"> de entregar a documentação exigida para o certame;</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manter a proposta, salvo em decorrência de fato superveniente devidamente justificado;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celebrar o contrato ou não entregar a documentação exigida para a contratação, quando convocado dentro do prazo de validade de sua proposta;</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ensejar</w:t>
      </w:r>
      <w:proofErr w:type="gramEnd"/>
      <w:r>
        <w:rPr>
          <w:rFonts w:ascii="Times New Roman" w:hAnsi="Times New Roman" w:cs="Times New Roman"/>
          <w:color w:val="000000"/>
          <w:sz w:val="24"/>
        </w:rPr>
        <w:t xml:space="preserve"> o retardamento da execução ou da entrega do objeto da licitação sem motivo justificado;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declaração ou documentação falsa exigida para o certame ou prestar declaração falsa durante a dispensa eletrônica ou a execução do contrato;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fraudar</w:t>
      </w:r>
      <w:proofErr w:type="gramEnd"/>
      <w:r>
        <w:rPr>
          <w:rFonts w:ascii="Times New Roman" w:hAnsi="Times New Roman" w:cs="Times New Roman"/>
          <w:color w:val="000000"/>
          <w:sz w:val="24"/>
        </w:rPr>
        <w:t xml:space="preserve"> a dispensa eletrônica ou praticar ato fraudulento na execução do contrato;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comportar</w:t>
      </w:r>
      <w:proofErr w:type="gramEnd"/>
      <w:r>
        <w:rPr>
          <w:rFonts w:ascii="Times New Roman" w:hAnsi="Times New Roman" w:cs="Times New Roman"/>
          <w:color w:val="000000"/>
          <w:sz w:val="24"/>
        </w:rPr>
        <w:t>-se de modo inidôneo ou cometer fraude de qualquer natureza;</w:t>
      </w:r>
    </w:p>
    <w:p w:rsidR="00243922" w:rsidRDefault="00243922" w:rsidP="00243922">
      <w:pPr>
        <w:pStyle w:val="PargrafodaLista"/>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praticar</w:t>
      </w:r>
      <w:proofErr w:type="gramEnd"/>
      <w:r>
        <w:rPr>
          <w:rFonts w:ascii="Times New Roman" w:hAnsi="Times New Roman" w:cs="Times New Roman"/>
          <w:color w:val="000000"/>
          <w:sz w:val="24"/>
        </w:rPr>
        <w:t xml:space="preserve"> atos ilícitos com vistas a frustrar os objetivos deste certame.</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praticar</w:t>
      </w:r>
      <w:proofErr w:type="gramEnd"/>
      <w:r>
        <w:rPr>
          <w:rFonts w:ascii="Times New Roman" w:hAnsi="Times New Roman" w:cs="Times New Roman"/>
          <w:color w:val="000000"/>
          <w:sz w:val="24"/>
        </w:rPr>
        <w:t xml:space="preserve"> ato lesivo previsto no </w:t>
      </w:r>
      <w:hyperlink r:id="rId9" w:anchor="art5" w:history="1">
        <w:r>
          <w:rPr>
            <w:rFonts w:ascii="Times New Roman" w:hAnsi="Times New Roman" w:cs="Times New Roman"/>
            <w:color w:val="000000"/>
            <w:sz w:val="24"/>
          </w:rPr>
          <w:t>art. 5º da Lei nº 12.846, de 1º de agosto de 2013.</w:t>
        </w:r>
      </w:hyperlink>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rsidR="00243922" w:rsidRDefault="00243922" w:rsidP="00243922">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Advertência pela falta do subitem 8.1.1 deste Aviso de Contratação Direta, quando não se justificar a imposição de penalidade mais grave;</w:t>
      </w:r>
    </w:p>
    <w:p w:rsidR="00243922" w:rsidRDefault="00243922" w:rsidP="00243922">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Multa de 1% (um por cento) sobre o valor estimado do(s) item(s) prejudicado(s) pela conduta do fornecedor, por qualquer das infrações dos subitens 8.1.1 a 8.1.12;</w:t>
      </w:r>
    </w:p>
    <w:p w:rsidR="00243922" w:rsidRDefault="00243922" w:rsidP="00243922">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Impedimento de licitar e contratar</w:t>
      </w:r>
      <w:r>
        <w:rPr>
          <w:rFonts w:ascii="Times New Roman" w:hAnsi="Times New Roman" w:cs="Times New Roman"/>
          <w:sz w:val="24"/>
        </w:rPr>
        <w:t xml:space="preserve"> </w:t>
      </w:r>
      <w:r>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ascii="Times New Roman" w:hAnsi="Times New Roman" w:cs="Times New Roman"/>
          <w:sz w:val="24"/>
        </w:rPr>
        <w:t>;</w:t>
      </w:r>
    </w:p>
    <w:p w:rsidR="00243922" w:rsidRDefault="00243922" w:rsidP="00243922">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Times New Roman" w:hAnsi="Times New Roman" w:cs="Times New Roman"/>
          <w:sz w:val="24"/>
        </w:rPr>
        <w:t>;</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bCs/>
          <w:sz w:val="24"/>
        </w:rPr>
      </w:pPr>
      <w:r>
        <w:rPr>
          <w:rFonts w:ascii="Times New Roman" w:hAnsi="Times New Roman" w:cs="Times New Roman"/>
          <w:bCs/>
          <w:sz w:val="24"/>
        </w:rPr>
        <w:t>Na aplicação das sanções serão considerados: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w:t>
      </w:r>
      <w:proofErr w:type="gramEnd"/>
      <w:r>
        <w:rPr>
          <w:rFonts w:ascii="Times New Roman" w:hAnsi="Times New Roman" w:cs="Times New Roman"/>
          <w:bCs/>
          <w:sz w:val="24"/>
        </w:rPr>
        <w:t xml:space="preserve"> natureza e a gravidade da infração cometida;</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as</w:t>
      </w:r>
      <w:proofErr w:type="gramEnd"/>
      <w:r>
        <w:rPr>
          <w:rFonts w:ascii="Times New Roman" w:hAnsi="Times New Roman" w:cs="Times New Roman"/>
          <w:bCs/>
          <w:sz w:val="24"/>
        </w:rPr>
        <w:t xml:space="preserve"> peculiaridades do caso concreto;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as</w:t>
      </w:r>
      <w:proofErr w:type="gramEnd"/>
      <w:r>
        <w:rPr>
          <w:rFonts w:ascii="Times New Roman" w:hAnsi="Times New Roman" w:cs="Times New Roman"/>
          <w:bCs/>
          <w:sz w:val="24"/>
        </w:rPr>
        <w:t xml:space="preserve"> circunstâncias agravantes ou atenuantes;</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lastRenderedPageBreak/>
        <w:t>os</w:t>
      </w:r>
      <w:proofErr w:type="gramEnd"/>
      <w:r>
        <w:rPr>
          <w:rFonts w:ascii="Times New Roman" w:hAnsi="Times New Roman" w:cs="Times New Roman"/>
          <w:bCs/>
          <w:sz w:val="24"/>
        </w:rPr>
        <w:t xml:space="preserve"> danos que dela provierem para a Administração Pública;</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w:t>
      </w:r>
      <w:proofErr w:type="gramEnd"/>
      <w:r>
        <w:rPr>
          <w:rFonts w:ascii="Times New Roman" w:hAnsi="Times New Roman" w:cs="Times New Roman"/>
          <w:bCs/>
          <w:sz w:val="24"/>
        </w:rPr>
        <w:t xml:space="preserve"> implantação ou o aperfeiçoamento de programa de integridade, conforme normas e orientações dos órgãos de controle.</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bookmarkStart w:id="0" w:name="art156§8"/>
      <w:bookmarkStart w:id="1" w:name="art156§7"/>
      <w:bookmarkStart w:id="2" w:name="art156§6"/>
      <w:bookmarkEnd w:id="0"/>
      <w:bookmarkEnd w:id="1"/>
      <w:bookmarkEnd w:id="2"/>
      <w:r>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bookmarkStart w:id="3" w:name="art156§9"/>
      <w:bookmarkEnd w:id="3"/>
      <w:r>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penalidade de multa pode ser aplicada cumulativamente com as demais sanções.</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As sanções por atos praticados no decorrer da contratação estão previstas nos anexos a este Aviso.</w:t>
      </w:r>
    </w:p>
    <w:p w:rsidR="00243922" w:rsidRDefault="00243922" w:rsidP="00243922">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DAS DISPOSIÇÕES GERAIS</w:t>
      </w:r>
    </w:p>
    <w:p w:rsidR="00243922" w:rsidRDefault="00243922" w:rsidP="00243922">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O procedimento será divulgado no </w:t>
      </w:r>
      <w:proofErr w:type="spellStart"/>
      <w:r>
        <w:rPr>
          <w:rFonts w:ascii="Times New Roman" w:hAnsi="Times New Roman" w:cs="Times New Roman"/>
          <w:sz w:val="24"/>
        </w:rPr>
        <w:t>Comprasnet</w:t>
      </w:r>
      <w:proofErr w:type="spellEnd"/>
      <w:r>
        <w:rPr>
          <w:rFonts w:ascii="Times New Roman" w:hAnsi="Times New Roman" w:cs="Times New Roman"/>
          <w:sz w:val="24"/>
        </w:rPr>
        <w:t xml:space="preserve"> 4.0 e no Portal Nacional de Contratações Públicas - PNCP, e encaminhado automaticamente aos fornecedores registrados no Sistema de Registro Cadastral Unificado - </w:t>
      </w:r>
      <w:proofErr w:type="spellStart"/>
      <w:r>
        <w:rPr>
          <w:rFonts w:ascii="Times New Roman" w:hAnsi="Times New Roman" w:cs="Times New Roman"/>
          <w:sz w:val="24"/>
        </w:rPr>
        <w:t>Sicaf</w:t>
      </w:r>
      <w:proofErr w:type="spellEnd"/>
      <w:r>
        <w:rPr>
          <w:rFonts w:ascii="Times New Roman" w:hAnsi="Times New Roman" w:cs="Times New Roman"/>
          <w:sz w:val="24"/>
        </w:rPr>
        <w:t>, por mensagem eletrônica, na correspondente linha de fornecimento que pretende atender.</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No caso de todos os fornecedores restarem desclassificados ou inabilitados (procedimento fracassado), a Administração poderá:</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republicar</w:t>
      </w:r>
      <w:proofErr w:type="gramEnd"/>
      <w:r>
        <w:rPr>
          <w:rFonts w:ascii="Times New Roman" w:hAnsi="Times New Roman" w:cs="Times New Roman"/>
          <w:color w:val="000000"/>
          <w:sz w:val="24"/>
        </w:rPr>
        <w:t xml:space="preserve"> o presente aviso com uma nova data;</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valer</w:t>
      </w:r>
      <w:proofErr w:type="gramEnd"/>
      <w:r>
        <w:rPr>
          <w:rFonts w:ascii="Times New Roman" w:hAnsi="Times New Roman" w:cs="Times New Roman"/>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rsidR="00243922" w:rsidRDefault="00243922" w:rsidP="00243922">
      <w:pPr>
        <w:numPr>
          <w:ilvl w:val="3"/>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No caso do subitem anterior, a contratação será operacionalizada fora deste procedimento.</w:t>
      </w:r>
    </w:p>
    <w:p w:rsidR="00243922" w:rsidRDefault="00243922" w:rsidP="00243922">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fixar</w:t>
      </w:r>
      <w:proofErr w:type="gramEnd"/>
      <w:r>
        <w:rPr>
          <w:rFonts w:ascii="Times New Roman" w:hAnsi="Times New Roman" w:cs="Times New Roman"/>
          <w:color w:val="000000"/>
          <w:sz w:val="24"/>
        </w:rPr>
        <w:t xml:space="preserve"> prazo para que possa haver adequação das propostas ou da documentação de habilitação, conforme o caso.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lastRenderedPageBreak/>
        <w:t>As providências dos subitens 9.2.1 e 9.2.2 acima poderão ser utilizadas se não houver o comparecimento de quaisquer fornecedores interessados (procedimento deserto)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rsidR="00243922" w:rsidRDefault="00243922" w:rsidP="00243922">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Da sessão pública será divulgada Ata no sistema eletrônico.</w:t>
      </w:r>
    </w:p>
    <w:p w:rsidR="00243922" w:rsidRDefault="00243922" w:rsidP="00243922">
      <w:pPr>
        <w:spacing w:before="120" w:after="120" w:line="276" w:lineRule="auto"/>
        <w:ind w:leftChars="-100" w:left="-200"/>
        <w:jc w:val="both"/>
        <w:rPr>
          <w:rFonts w:ascii="Times New Roman" w:hAnsi="Times New Roman" w:cs="Times New Roman"/>
          <w:color w:val="000000"/>
          <w:sz w:val="24"/>
        </w:rPr>
      </w:pPr>
    </w:p>
    <w:p w:rsidR="00243922" w:rsidRDefault="00243922" w:rsidP="00243922">
      <w:pPr>
        <w:spacing w:before="240" w:after="240" w:line="276" w:lineRule="auto"/>
        <w:ind w:left="360" w:right="-15" w:firstLine="709"/>
        <w:rPr>
          <w:rFonts w:ascii="Times New Roman" w:hAnsi="Times New Roman" w:cs="Times New Roman"/>
          <w:sz w:val="24"/>
        </w:rPr>
      </w:pPr>
      <w:r>
        <w:rPr>
          <w:rFonts w:ascii="Times New Roman" w:hAnsi="Times New Roman" w:cs="Times New Roman"/>
          <w:color w:val="000000"/>
          <w:sz w:val="24"/>
        </w:rPr>
        <w:t xml:space="preserve">                        Belo </w:t>
      </w:r>
      <w:proofErr w:type="gramStart"/>
      <w:r>
        <w:rPr>
          <w:rFonts w:ascii="Times New Roman" w:hAnsi="Times New Roman" w:cs="Times New Roman"/>
          <w:color w:val="000000"/>
          <w:sz w:val="24"/>
        </w:rPr>
        <w:t xml:space="preserve">Horizonte,   </w:t>
      </w:r>
      <w:proofErr w:type="gramEnd"/>
      <w:r>
        <w:rPr>
          <w:rFonts w:ascii="Times New Roman" w:hAnsi="Times New Roman" w:cs="Times New Roman"/>
          <w:color w:val="000000"/>
          <w:sz w:val="24"/>
        </w:rPr>
        <w:t xml:space="preserve">         de janeiro de 202</w:t>
      </w:r>
      <w:bookmarkStart w:id="4" w:name="_Hlk61951913"/>
      <w:bookmarkEnd w:id="4"/>
      <w:r>
        <w:rPr>
          <w:rFonts w:ascii="Times New Roman" w:hAnsi="Times New Roman" w:cs="Times New Roman"/>
          <w:color w:val="000000"/>
          <w:sz w:val="24"/>
        </w:rPr>
        <w:t>5.</w:t>
      </w:r>
    </w:p>
    <w:p w:rsidR="00243922" w:rsidRDefault="00243922" w:rsidP="00243922">
      <w:pPr>
        <w:jc w:val="center"/>
        <w:rPr>
          <w:rFonts w:ascii="Times New Roman" w:eastAsia="SimSun" w:hAnsi="Times New Roman" w:cs="Times New Roman"/>
          <w:b/>
          <w:sz w:val="24"/>
        </w:rPr>
      </w:pPr>
    </w:p>
    <w:p w:rsidR="00243922" w:rsidRDefault="00243922" w:rsidP="00243922">
      <w:pPr>
        <w:jc w:val="center"/>
        <w:rPr>
          <w:rFonts w:ascii="Times New Roman" w:eastAsia="SimSun" w:hAnsi="Times New Roman" w:cs="Times New Roman"/>
          <w:b/>
          <w:sz w:val="24"/>
        </w:rPr>
      </w:pPr>
    </w:p>
    <w:p w:rsidR="00243922" w:rsidRDefault="00243922" w:rsidP="00243922">
      <w:pPr>
        <w:jc w:val="center"/>
        <w:rPr>
          <w:rFonts w:ascii="Times New Roman" w:hAnsi="Times New Roman" w:cs="Times New Roman"/>
          <w:b/>
          <w:sz w:val="24"/>
        </w:rPr>
      </w:pPr>
      <w:r>
        <w:rPr>
          <w:b/>
          <w:sz w:val="24"/>
        </w:rPr>
        <w:t xml:space="preserve">GUSTAVO PELINSON ARANTES - </w:t>
      </w:r>
      <w:proofErr w:type="spellStart"/>
      <w:r>
        <w:rPr>
          <w:b/>
          <w:sz w:val="24"/>
        </w:rPr>
        <w:t>Maj</w:t>
      </w:r>
      <w:proofErr w:type="spellEnd"/>
    </w:p>
    <w:p w:rsidR="00243922" w:rsidRDefault="00243922" w:rsidP="00243922">
      <w:pPr>
        <w:jc w:val="center"/>
        <w:rPr>
          <w:rFonts w:ascii="Times New Roman" w:hAnsi="Times New Roman" w:cs="Times New Roman"/>
          <w:sz w:val="24"/>
        </w:rPr>
      </w:pPr>
      <w:r>
        <w:rPr>
          <w:rFonts w:ascii="Times New Roman" w:hAnsi="Times New Roman" w:cs="Times New Roman"/>
          <w:sz w:val="24"/>
        </w:rPr>
        <w:t>Ordenador de Despesas 2 do Comando da 4ª Região Milita</w:t>
      </w:r>
      <w:r>
        <w:rPr>
          <w:sz w:val="24"/>
        </w:rPr>
        <w:t>r</w:t>
      </w:r>
    </w:p>
    <w:p w:rsidR="00243922" w:rsidRDefault="00243922" w:rsidP="00243922">
      <w:pPr>
        <w:ind w:leftChars="-100" w:left="-200"/>
        <w:jc w:val="center"/>
        <w:rPr>
          <w:rFonts w:ascii="Times New Roman" w:hAnsi="Times New Roman" w:cs="Times New Roman"/>
          <w:b/>
          <w:bCs/>
          <w:sz w:val="24"/>
          <w:lang w:eastAsia="en-US"/>
        </w:rPr>
      </w:pPr>
    </w:p>
    <w:p w:rsidR="00243922" w:rsidRDefault="00243922" w:rsidP="00243922">
      <w:pPr>
        <w:tabs>
          <w:tab w:val="left" w:pos="1417"/>
          <w:tab w:val="left" w:pos="4536"/>
        </w:tabs>
        <w:jc w:val="center"/>
        <w:rPr>
          <w:rFonts w:ascii="Times New Roman" w:hAnsi="Times New Roman" w:cs="Times New Roman"/>
          <w:sz w:val="24"/>
        </w:rPr>
      </w:pPr>
    </w:p>
    <w:p w:rsidR="00243922" w:rsidRDefault="00243922" w:rsidP="00243922">
      <w:pPr>
        <w:tabs>
          <w:tab w:val="left" w:pos="1417"/>
          <w:tab w:val="left" w:pos="4536"/>
        </w:tabs>
        <w:jc w:val="center"/>
        <w:rPr>
          <w:rFonts w:ascii="Times New Roman" w:hAnsi="Times New Roman" w:cs="Times New Roman"/>
          <w:sz w:val="24"/>
        </w:rPr>
      </w:pPr>
    </w:p>
    <w:p w:rsidR="00243922" w:rsidRDefault="00243922" w:rsidP="00243922">
      <w:pPr>
        <w:tabs>
          <w:tab w:val="left" w:pos="1417"/>
          <w:tab w:val="left" w:pos="4536"/>
        </w:tabs>
        <w:jc w:val="center"/>
        <w:rPr>
          <w:rFonts w:ascii="Times New Roman" w:hAnsi="Times New Roman" w:cs="Times New Roman"/>
          <w:sz w:val="24"/>
        </w:rPr>
      </w:pPr>
    </w:p>
    <w:p w:rsidR="00243922" w:rsidRDefault="00243922" w:rsidP="00243922">
      <w:pPr>
        <w:tabs>
          <w:tab w:val="left" w:pos="1417"/>
          <w:tab w:val="left" w:pos="4536"/>
        </w:tabs>
        <w:jc w:val="center"/>
        <w:rPr>
          <w:rFonts w:ascii="Times New Roman" w:hAnsi="Times New Roman" w:cs="Times New Roman"/>
          <w:sz w:val="24"/>
        </w:rPr>
      </w:pPr>
    </w:p>
    <w:p w:rsidR="00243922" w:rsidRDefault="00243922" w:rsidP="00243922">
      <w:pPr>
        <w:tabs>
          <w:tab w:val="left" w:pos="1417"/>
          <w:tab w:val="left" w:pos="4536"/>
        </w:tabs>
        <w:jc w:val="center"/>
        <w:rPr>
          <w:rFonts w:ascii="Times New Roman" w:hAnsi="Times New Roman" w:cs="Times New Roman"/>
          <w:b/>
          <w:sz w:val="24"/>
        </w:rPr>
      </w:pPr>
      <w:r>
        <w:rPr>
          <w:rFonts w:ascii="Times New Roman" w:hAnsi="Times New Roman" w:cs="Times New Roman"/>
          <w:noProof/>
          <w:sz w:val="24"/>
        </w:rPr>
        <w:lastRenderedPageBreak/>
        <w:drawing>
          <wp:inline distT="0" distB="0" distL="114300" distR="114300" wp14:anchorId="7131D36A" wp14:editId="1F8877A8">
            <wp:extent cx="665480" cy="860425"/>
            <wp:effectExtent l="0" t="0" r="127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rcRect l="-90" t="-81" r="-90" b="-81"/>
                    <a:stretch>
                      <a:fillRect/>
                    </a:stretch>
                  </pic:blipFill>
                  <pic:spPr>
                    <a:xfrm>
                      <a:off x="0" y="0"/>
                      <a:ext cx="665480" cy="860425"/>
                    </a:xfrm>
                    <a:prstGeom prst="rect">
                      <a:avLst/>
                    </a:prstGeom>
                    <a:solidFill>
                      <a:srgbClr val="FFFFFF"/>
                    </a:solidFill>
                    <a:ln>
                      <a:noFill/>
                    </a:ln>
                  </pic:spPr>
                </pic:pic>
              </a:graphicData>
            </a:graphic>
          </wp:inline>
        </w:drawing>
      </w:r>
    </w:p>
    <w:p w:rsidR="00243922" w:rsidRDefault="00243922" w:rsidP="00243922">
      <w:pPr>
        <w:tabs>
          <w:tab w:val="left" w:pos="1417"/>
          <w:tab w:val="left" w:pos="4536"/>
        </w:tabs>
        <w:jc w:val="center"/>
        <w:rPr>
          <w:rFonts w:ascii="Times New Roman" w:hAnsi="Times New Roman" w:cs="Times New Roman"/>
          <w:sz w:val="24"/>
        </w:rPr>
      </w:pPr>
      <w:r>
        <w:rPr>
          <w:rFonts w:ascii="Times New Roman" w:hAnsi="Times New Roman" w:cs="Times New Roman"/>
          <w:b/>
          <w:sz w:val="24"/>
        </w:rPr>
        <w:t>MINISTÉRIO DA DEFESA</w:t>
      </w:r>
    </w:p>
    <w:p w:rsidR="00243922" w:rsidRDefault="00243922" w:rsidP="00243922">
      <w:pPr>
        <w:tabs>
          <w:tab w:val="left" w:pos="1417"/>
          <w:tab w:val="left" w:pos="4536"/>
        </w:tabs>
        <w:jc w:val="center"/>
        <w:rPr>
          <w:rFonts w:ascii="Times New Roman" w:hAnsi="Times New Roman" w:cs="Times New Roman"/>
          <w:sz w:val="24"/>
        </w:rPr>
      </w:pPr>
      <w:r>
        <w:rPr>
          <w:rFonts w:ascii="Times New Roman" w:hAnsi="Times New Roman" w:cs="Times New Roman"/>
          <w:b/>
          <w:sz w:val="24"/>
        </w:rPr>
        <w:t>EXÉRCITO BRASILEIRO</w:t>
      </w:r>
    </w:p>
    <w:p w:rsidR="00243922" w:rsidRDefault="00243922" w:rsidP="00243922">
      <w:pPr>
        <w:tabs>
          <w:tab w:val="left" w:pos="1417"/>
          <w:tab w:val="left" w:pos="4536"/>
        </w:tabs>
        <w:jc w:val="center"/>
        <w:rPr>
          <w:rFonts w:ascii="Times New Roman" w:hAnsi="Times New Roman" w:cs="Times New Roman"/>
          <w:sz w:val="24"/>
        </w:rPr>
      </w:pPr>
      <w:r>
        <w:rPr>
          <w:rFonts w:ascii="Times New Roman" w:hAnsi="Times New Roman" w:cs="Times New Roman"/>
          <w:b/>
          <w:sz w:val="24"/>
        </w:rPr>
        <w:t>COMANDO 4ª REGIÃO MILITAR</w:t>
      </w:r>
    </w:p>
    <w:p w:rsidR="00243922" w:rsidRDefault="00243922" w:rsidP="00243922">
      <w:pPr>
        <w:jc w:val="center"/>
        <w:rPr>
          <w:rFonts w:ascii="Times New Roman" w:hAnsi="Times New Roman" w:cs="Times New Roman"/>
          <w:sz w:val="24"/>
        </w:rPr>
      </w:pPr>
      <w:r>
        <w:rPr>
          <w:rFonts w:ascii="Times New Roman" w:hAnsi="Times New Roman" w:cs="Times New Roman"/>
          <w:b/>
          <w:sz w:val="24"/>
        </w:rPr>
        <w:t>(4ª Região Militar/1891)</w:t>
      </w:r>
    </w:p>
    <w:p w:rsidR="00243922" w:rsidRDefault="00243922" w:rsidP="00243922">
      <w:pPr>
        <w:jc w:val="center"/>
        <w:rPr>
          <w:rFonts w:ascii="Times New Roman" w:hAnsi="Times New Roman" w:cs="Times New Roman"/>
          <w:sz w:val="24"/>
        </w:rPr>
      </w:pPr>
      <w:r>
        <w:rPr>
          <w:rFonts w:ascii="Times New Roman" w:hAnsi="Times New Roman" w:cs="Times New Roman"/>
          <w:b/>
          <w:sz w:val="24"/>
        </w:rPr>
        <w:t>REGIÃO DAS MINAS DO OURO</w:t>
      </w:r>
    </w:p>
    <w:p w:rsidR="00243922" w:rsidRDefault="00243922" w:rsidP="00243922">
      <w:pPr>
        <w:keepNext/>
        <w:tabs>
          <w:tab w:val="left" w:pos="0"/>
        </w:tabs>
        <w:jc w:val="center"/>
        <w:rPr>
          <w:rFonts w:ascii="Times New Roman" w:hAnsi="Times New Roman" w:cs="Times New Roman"/>
          <w:sz w:val="24"/>
        </w:rPr>
      </w:pPr>
      <w:r>
        <w:rPr>
          <w:rFonts w:ascii="Times New Roman" w:hAnsi="Times New Roman" w:cs="Times New Roman"/>
          <w:sz w:val="24"/>
        </w:rPr>
        <w:t>Rua Juiz de Fora, nº 900, Barro Preto – Belo Horizonte / MG CEP: 30.180-060</w:t>
      </w:r>
    </w:p>
    <w:p w:rsidR="00243922" w:rsidRDefault="00243922" w:rsidP="00243922">
      <w:pPr>
        <w:keepNext/>
        <w:tabs>
          <w:tab w:val="left" w:pos="0"/>
        </w:tabs>
        <w:jc w:val="center"/>
        <w:rPr>
          <w:rFonts w:ascii="Times New Roman" w:hAnsi="Times New Roman" w:cs="Times New Roman"/>
          <w:sz w:val="24"/>
        </w:rPr>
      </w:pPr>
      <w:proofErr w:type="spellStart"/>
      <w:r>
        <w:rPr>
          <w:rFonts w:ascii="Times New Roman" w:hAnsi="Times New Roman" w:cs="Times New Roman"/>
          <w:sz w:val="24"/>
        </w:rPr>
        <w:t>Tel</w:t>
      </w:r>
      <w:proofErr w:type="spellEnd"/>
      <w:r>
        <w:rPr>
          <w:rFonts w:ascii="Times New Roman" w:hAnsi="Times New Roman" w:cs="Times New Roman"/>
          <w:sz w:val="24"/>
        </w:rPr>
        <w:t>: (31) 3508-9849 - e-mail: aquisfusexbh@gmail.com</w:t>
      </w:r>
    </w:p>
    <w:p w:rsidR="00243922" w:rsidRDefault="00243922" w:rsidP="00243922">
      <w:pPr>
        <w:spacing w:before="100" w:beforeAutospacing="1" w:line="360" w:lineRule="auto"/>
        <w:ind w:left="720"/>
        <w:jc w:val="center"/>
        <w:rPr>
          <w:rFonts w:ascii="Times New Roman" w:hAnsi="Times New Roman" w:cs="Times New Roman"/>
          <w:sz w:val="24"/>
        </w:rPr>
      </w:pPr>
      <w:r>
        <w:rPr>
          <w:rFonts w:ascii="Times New Roman" w:hAnsi="Times New Roman" w:cs="Times New Roman"/>
          <w:b/>
          <w:bCs/>
          <w:sz w:val="24"/>
        </w:rPr>
        <w:t>AVISO DE DISPENSA ELETRÔNICA nº 90503/2025</w:t>
      </w:r>
    </w:p>
    <w:p w:rsidR="00243922" w:rsidRDefault="00243922" w:rsidP="00243922">
      <w:pPr>
        <w:spacing w:before="100" w:beforeAutospacing="1" w:line="360" w:lineRule="auto"/>
        <w:ind w:left="720"/>
        <w:jc w:val="center"/>
        <w:rPr>
          <w:rFonts w:ascii="Times New Roman" w:hAnsi="Times New Roman" w:cs="Times New Roman"/>
          <w:sz w:val="24"/>
        </w:rPr>
      </w:pPr>
      <w:r>
        <w:rPr>
          <w:rFonts w:ascii="Times New Roman" w:hAnsi="Times New Roman" w:cs="Times New Roman"/>
          <w:b/>
          <w:bCs/>
          <w:color w:val="000000"/>
          <w:sz w:val="24"/>
          <w:shd w:val="clear" w:color="auto" w:fill="FFFFFF"/>
        </w:rPr>
        <w:t xml:space="preserve">(NUP: </w:t>
      </w:r>
      <w:r>
        <w:t xml:space="preserve">  </w:t>
      </w:r>
      <w:r>
        <w:rPr>
          <w:rFonts w:ascii="Times New Roman" w:eastAsia="sans-serif" w:hAnsi="Times New Roman" w:cs="Times New Roman"/>
          <w:color w:val="212121"/>
          <w:sz w:val="24"/>
          <w:shd w:val="clear" w:color="auto" w:fill="FFFFFF"/>
        </w:rPr>
        <w:t>64316.002040/2025-81</w:t>
      </w:r>
      <w:r>
        <w:rPr>
          <w:rFonts w:ascii="Times New Roman" w:hAnsi="Times New Roman" w:cs="Times New Roman"/>
          <w:b/>
          <w:bCs/>
          <w:color w:val="000000"/>
          <w:sz w:val="24"/>
          <w:shd w:val="clear" w:color="auto" w:fill="FFFFFF"/>
        </w:rPr>
        <w:t>)</w:t>
      </w:r>
    </w:p>
    <w:p w:rsidR="00243922" w:rsidRDefault="00243922" w:rsidP="00243922">
      <w:pPr>
        <w:spacing w:before="100" w:beforeAutospacing="1" w:line="276" w:lineRule="auto"/>
        <w:ind w:left="720"/>
        <w:jc w:val="center"/>
        <w:rPr>
          <w:rFonts w:ascii="Times New Roman" w:hAnsi="Times New Roman" w:cs="Times New Roman"/>
          <w:sz w:val="24"/>
        </w:rPr>
      </w:pPr>
      <w:r>
        <w:rPr>
          <w:rFonts w:ascii="Times New Roman" w:hAnsi="Times New Roman" w:cs="Times New Roman"/>
          <w:b/>
          <w:bCs/>
          <w:color w:val="000000"/>
          <w:sz w:val="24"/>
        </w:rPr>
        <w:t>ANEXO I – Documentação exigida para Habilitação</w:t>
      </w:r>
    </w:p>
    <w:p w:rsidR="00243922" w:rsidRDefault="00243922" w:rsidP="00243922">
      <w:pPr>
        <w:numPr>
          <w:ilvl w:val="0"/>
          <w:numId w:val="5"/>
        </w:numPr>
        <w:shd w:val="clear" w:color="auto" w:fill="FFFFFF"/>
        <w:spacing w:before="100" w:beforeAutospacing="1" w:line="276" w:lineRule="auto"/>
        <w:rPr>
          <w:rFonts w:ascii="Times New Roman" w:hAnsi="Times New Roman" w:cs="Times New Roman"/>
          <w:sz w:val="24"/>
        </w:rPr>
      </w:pPr>
      <w:r>
        <w:rPr>
          <w:rFonts w:ascii="Times New Roman" w:hAnsi="Times New Roman" w:cs="Times New Roman"/>
          <w:b/>
          <w:bCs/>
          <w:color w:val="000000"/>
          <w:sz w:val="24"/>
        </w:rPr>
        <w:t xml:space="preserve">Habilitação jurídica: </w:t>
      </w:r>
    </w:p>
    <w:p w:rsidR="00243922" w:rsidRDefault="00243922" w:rsidP="00243922">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sz w:val="24"/>
        </w:rPr>
        <w:t>no</w:t>
      </w:r>
      <w:proofErr w:type="gramEnd"/>
      <w:r>
        <w:rPr>
          <w:rFonts w:ascii="Times New Roman" w:hAnsi="Times New Roman" w:cs="Times New Roman"/>
          <w:sz w:val="24"/>
        </w:rPr>
        <w:t xml:space="preserve"> caso de empresário individual, inscrição no Registro Público de Empresas Mercantis, a cargo da Junta Comercial da respectiva sede;</w:t>
      </w:r>
    </w:p>
    <w:p w:rsidR="00243922" w:rsidRDefault="00243922" w:rsidP="00243922">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243922" w:rsidRDefault="00243922" w:rsidP="00243922">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43922" w:rsidRDefault="00243922" w:rsidP="00243922">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inscrição</w:t>
      </w:r>
      <w:proofErr w:type="gramEnd"/>
      <w:r>
        <w:rPr>
          <w:rFonts w:ascii="Times New Roman" w:hAnsi="Times New Roman" w:cs="Times New Roman"/>
          <w:color w:val="000000"/>
          <w:sz w:val="24"/>
        </w:rPr>
        <w:t xml:space="preserve"> no Registro Público de Empresas Mercantis onde opera, com averbação no Registro onde tem sede a matriz, no caso de ser o participante sucursal, filial ou agência;</w:t>
      </w:r>
    </w:p>
    <w:p w:rsidR="00243922" w:rsidRDefault="00243922" w:rsidP="00243922">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rsidR="00243922" w:rsidRDefault="00243922" w:rsidP="00243922">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decreto</w:t>
      </w:r>
      <w:proofErr w:type="gramEnd"/>
      <w:r>
        <w:rPr>
          <w:rFonts w:ascii="Times New Roman" w:hAnsi="Times New Roman" w:cs="Times New Roman"/>
          <w:color w:val="000000"/>
          <w:sz w:val="24"/>
        </w:rPr>
        <w:t xml:space="preserve"> de autorização, em se tratando de sociedade empresária estrangeira em funcionamento no País;</w:t>
      </w:r>
    </w:p>
    <w:p w:rsidR="00243922" w:rsidRDefault="00243922" w:rsidP="00243922">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Os documentos acima deverão estar acompanhados de todas as alterações ou da consolidação respectiva.</w:t>
      </w:r>
    </w:p>
    <w:p w:rsidR="00243922" w:rsidRDefault="00243922" w:rsidP="00243922">
      <w:pPr>
        <w:numPr>
          <w:ilvl w:val="0"/>
          <w:numId w:val="5"/>
        </w:numPr>
        <w:spacing w:before="100" w:beforeAutospacing="1"/>
        <w:rPr>
          <w:rFonts w:ascii="Times New Roman" w:hAnsi="Times New Roman" w:cs="Times New Roman"/>
          <w:sz w:val="24"/>
        </w:rPr>
      </w:pPr>
      <w:r>
        <w:rPr>
          <w:rFonts w:ascii="Times New Roman" w:hAnsi="Times New Roman" w:cs="Times New Roman"/>
          <w:b/>
          <w:bCs/>
          <w:color w:val="000000"/>
          <w:sz w:val="24"/>
        </w:rPr>
        <w:t>Regularidade fiscal, social e trabalhista:</w:t>
      </w:r>
    </w:p>
    <w:p w:rsidR="00243922" w:rsidRDefault="00243922" w:rsidP="00243922">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sz w:val="24"/>
        </w:rPr>
        <w:t>prova</w:t>
      </w:r>
      <w:proofErr w:type="gramEnd"/>
      <w:r>
        <w:rPr>
          <w:rFonts w:ascii="Times New Roman" w:hAnsi="Times New Roman" w:cs="Times New Roman"/>
          <w:sz w:val="24"/>
        </w:rPr>
        <w:t xml:space="preserve"> de inscrição no Cadastro Nacional de Pessoas Jurídicas ou no Cadastro de Pessoas Físicas, conforme o caso;</w:t>
      </w:r>
    </w:p>
    <w:p w:rsidR="00243922" w:rsidRDefault="00243922" w:rsidP="00243922">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sz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Pr>
          <w:rFonts w:ascii="Times New Roman" w:hAnsi="Times New Roman" w:cs="Times New Roman"/>
          <w:sz w:val="24"/>
        </w:rPr>
        <w:lastRenderedPageBreak/>
        <w:t>02/10/2014, do Secretário da Receita Federal do Brasil e da Procuradora-Geral da Fazenda Nacional.</w:t>
      </w:r>
    </w:p>
    <w:p w:rsidR="00243922" w:rsidRDefault="00243922" w:rsidP="00243922">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prova</w:t>
      </w:r>
      <w:proofErr w:type="gramEnd"/>
      <w:r>
        <w:rPr>
          <w:rFonts w:ascii="Times New Roman" w:hAnsi="Times New Roman" w:cs="Times New Roman"/>
          <w:color w:val="000000"/>
          <w:sz w:val="24"/>
        </w:rPr>
        <w:t xml:space="preserve"> de regularidade com o Fundo de Garantia do Tempo de Serviço (FGTS);</w:t>
      </w:r>
    </w:p>
    <w:p w:rsidR="00243922" w:rsidRDefault="00243922" w:rsidP="00243922">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prova</w:t>
      </w:r>
      <w:proofErr w:type="gramEnd"/>
      <w:r>
        <w:rPr>
          <w:rFonts w:ascii="Times New Roman" w:hAnsi="Times New Roman" w:cs="Times New Roman"/>
          <w:color w:val="000000"/>
          <w:sz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43922" w:rsidRDefault="00243922" w:rsidP="00243922">
      <w:pPr>
        <w:keepNext/>
        <w:numPr>
          <w:ilvl w:val="0"/>
          <w:numId w:val="5"/>
        </w:numPr>
        <w:spacing w:before="100" w:beforeAutospacing="1" w:line="360" w:lineRule="auto"/>
        <w:rPr>
          <w:rFonts w:ascii="Times New Roman" w:hAnsi="Times New Roman" w:cs="Times New Roman"/>
          <w:sz w:val="24"/>
        </w:rPr>
      </w:pPr>
      <w:r>
        <w:rPr>
          <w:rFonts w:ascii="Times New Roman" w:hAnsi="Times New Roman" w:cs="Times New Roman"/>
          <w:b/>
          <w:bCs/>
          <w:color w:val="000000"/>
          <w:sz w:val="24"/>
        </w:rPr>
        <w:t xml:space="preserve">Qualificação Econômico-Financeira: </w:t>
      </w:r>
    </w:p>
    <w:p w:rsidR="00243922" w:rsidRDefault="00243922" w:rsidP="00243922">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certidão</w:t>
      </w:r>
      <w:proofErr w:type="gramEnd"/>
      <w:r>
        <w:rPr>
          <w:rFonts w:ascii="Times New Roman" w:hAnsi="Times New Roman" w:cs="Times New Roman"/>
          <w:color w:val="000000"/>
          <w:sz w:val="24"/>
        </w:rPr>
        <w:t xml:space="preserve"> negativa de falência expedida pelo distribuidor da sede do fornecedor;</w:t>
      </w:r>
    </w:p>
    <w:p w:rsidR="00243922" w:rsidRDefault="00243922" w:rsidP="00243922">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balanço</w:t>
      </w:r>
      <w:proofErr w:type="gramEnd"/>
      <w:r>
        <w:rPr>
          <w:rFonts w:ascii="Times New Roman" w:hAnsi="Times New Roman" w:cs="Times New Roman"/>
          <w:color w:val="000000"/>
          <w:sz w:val="24"/>
        </w:rPr>
        <w:t xml:space="preserve"> patrimonial, demonstração de resultado de exercício e demais demonstrações contábeis dos 2 (dois) últimos exercícios sociais;</w:t>
      </w:r>
    </w:p>
    <w:p w:rsidR="00243922" w:rsidRDefault="00243922" w:rsidP="00243922">
      <w:pPr>
        <w:numPr>
          <w:ilvl w:val="2"/>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As empresas criadas no exercício financeiro da dispensa deverão atender a todas as exigências da habilitação e poderão substituir os demonstrativos contábeis pelo balanço de abertura.</w:t>
      </w:r>
    </w:p>
    <w:p w:rsidR="00243922" w:rsidRDefault="00243922" w:rsidP="00243922">
      <w:pPr>
        <w:numPr>
          <w:ilvl w:val="2"/>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Os documentos referidos acima limitar-se-ão ao último exercício no caso de a pessoa jurídica ter sido constituída há menos de 2 (dois) anos.</w:t>
      </w:r>
    </w:p>
    <w:p w:rsidR="00243922" w:rsidRDefault="00243922" w:rsidP="00243922">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comprovação</w:t>
      </w:r>
      <w:proofErr w:type="gramEnd"/>
      <w:r>
        <w:rPr>
          <w:rFonts w:ascii="Times New Roman" w:hAnsi="Times New Roman" w:cs="Times New Roman"/>
          <w:color w:val="000000"/>
          <w:sz w:val="24"/>
        </w:rPr>
        <w:t xml:space="preserve"> da boa situação financeira da empresa mediante obtenção de índices de Liquidez Geral (LG), Solvência Geral (SG) e Liquidez Corrente (LC), superiores a 1 (um), obtidos pela aplicação das seguintes fórmulas: </w:t>
      </w:r>
    </w:p>
    <w:tbl>
      <w:tblPr>
        <w:tblW w:w="64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160"/>
        <w:gridCol w:w="4320"/>
      </w:tblGrid>
      <w:tr w:rsidR="00243922" w:rsidTr="00587E90">
        <w:trPr>
          <w:tblCellSpacing w:w="0" w:type="dxa"/>
        </w:trPr>
        <w:tc>
          <w:tcPr>
            <w:tcW w:w="2160" w:type="dxa"/>
            <w:vMerge w:val="restart"/>
            <w:tcBorders>
              <w:top w:val="nil"/>
              <w:left w:val="nil"/>
              <w:bottom w:val="nil"/>
              <w:right w:val="nil"/>
            </w:tcBorders>
            <w:tcMar>
              <w:top w:w="0" w:type="dxa"/>
              <w:left w:w="0" w:type="dxa"/>
              <w:bottom w:w="0" w:type="dxa"/>
              <w:right w:w="0" w:type="dxa"/>
            </w:tcMar>
            <w:vAlign w:val="center"/>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LG =</w:t>
            </w:r>
          </w:p>
        </w:tc>
        <w:tc>
          <w:tcPr>
            <w:tcW w:w="4320" w:type="dxa"/>
            <w:tcBorders>
              <w:top w:val="nil"/>
              <w:left w:val="nil"/>
              <w:bottom w:val="single" w:sz="6" w:space="0" w:color="000000"/>
              <w:right w:val="nil"/>
            </w:tcBorders>
            <w:tcMar>
              <w:top w:w="0" w:type="dxa"/>
              <w:left w:w="0" w:type="dxa"/>
              <w:bottom w:w="0" w:type="dxa"/>
              <w:right w:w="0" w:type="dxa"/>
            </w:tcMar>
            <w:vAlign w:val="bottom"/>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Circulante + Realizável a Longo Prazo</w:t>
            </w:r>
          </w:p>
        </w:tc>
      </w:tr>
      <w:tr w:rsidR="00243922" w:rsidTr="00587E90">
        <w:trPr>
          <w:tblCellSpacing w:w="0" w:type="dxa"/>
        </w:trPr>
        <w:tc>
          <w:tcPr>
            <w:tcW w:w="0" w:type="auto"/>
            <w:vMerge/>
            <w:tcBorders>
              <w:top w:val="nil"/>
              <w:left w:val="nil"/>
              <w:bottom w:val="nil"/>
              <w:right w:val="nil"/>
            </w:tcBorders>
            <w:vAlign w:val="center"/>
          </w:tcPr>
          <w:p w:rsidR="00243922" w:rsidRDefault="00243922" w:rsidP="00587E90">
            <w:pPr>
              <w:rPr>
                <w:rFonts w:ascii="Times New Roman" w:hAnsi="Times New Roman" w:cs="Times New Roman"/>
                <w:sz w:val="24"/>
              </w:rPr>
            </w:pPr>
          </w:p>
        </w:tc>
        <w:tc>
          <w:tcPr>
            <w:tcW w:w="4320" w:type="dxa"/>
            <w:tcBorders>
              <w:top w:val="single" w:sz="6" w:space="0" w:color="000000"/>
              <w:left w:val="nil"/>
              <w:bottom w:val="nil"/>
              <w:right w:val="nil"/>
            </w:tcBorders>
            <w:tcMar>
              <w:top w:w="0" w:type="dxa"/>
              <w:left w:w="0" w:type="dxa"/>
              <w:bottom w:w="0" w:type="dxa"/>
              <w:right w:w="0" w:type="dxa"/>
            </w:tcMar>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 + Passivo Não Circulante</w:t>
            </w:r>
          </w:p>
        </w:tc>
      </w:tr>
    </w:tbl>
    <w:p w:rsidR="00243922" w:rsidRDefault="00243922" w:rsidP="00243922">
      <w:pPr>
        <w:spacing w:before="100" w:beforeAutospacing="1" w:line="276" w:lineRule="auto"/>
        <w:rPr>
          <w:rFonts w:ascii="Times New Roman" w:hAnsi="Times New Roman" w:cs="Times New Roman"/>
          <w:sz w:val="24"/>
        </w:rPr>
      </w:pPr>
    </w:p>
    <w:tbl>
      <w:tblPr>
        <w:tblW w:w="663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162"/>
        <w:gridCol w:w="4468"/>
      </w:tblGrid>
      <w:tr w:rsidR="00243922" w:rsidTr="00587E90">
        <w:trPr>
          <w:tblCellSpacing w:w="0" w:type="dxa"/>
        </w:trPr>
        <w:tc>
          <w:tcPr>
            <w:tcW w:w="2025" w:type="dxa"/>
            <w:vMerge w:val="restart"/>
            <w:tcBorders>
              <w:top w:val="nil"/>
              <w:left w:val="nil"/>
              <w:bottom w:val="nil"/>
              <w:right w:val="nil"/>
            </w:tcBorders>
            <w:tcMar>
              <w:top w:w="0" w:type="dxa"/>
              <w:left w:w="0" w:type="dxa"/>
              <w:bottom w:w="0" w:type="dxa"/>
              <w:right w:w="0" w:type="dxa"/>
            </w:tcMar>
            <w:vAlign w:val="center"/>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SG =</w:t>
            </w:r>
          </w:p>
        </w:tc>
        <w:tc>
          <w:tcPr>
            <w:tcW w:w="4185" w:type="dxa"/>
            <w:tcBorders>
              <w:top w:val="nil"/>
              <w:left w:val="nil"/>
              <w:bottom w:val="single" w:sz="6" w:space="0" w:color="000000"/>
              <w:right w:val="nil"/>
            </w:tcBorders>
            <w:tcMar>
              <w:top w:w="0" w:type="dxa"/>
              <w:left w:w="0" w:type="dxa"/>
              <w:bottom w:w="0" w:type="dxa"/>
              <w:right w:w="0" w:type="dxa"/>
            </w:tcMar>
            <w:vAlign w:val="bottom"/>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Total</w:t>
            </w:r>
          </w:p>
        </w:tc>
      </w:tr>
      <w:tr w:rsidR="00243922" w:rsidTr="00587E90">
        <w:trPr>
          <w:tblCellSpacing w:w="0" w:type="dxa"/>
        </w:trPr>
        <w:tc>
          <w:tcPr>
            <w:tcW w:w="0" w:type="auto"/>
            <w:vMerge/>
            <w:tcBorders>
              <w:top w:val="nil"/>
              <w:left w:val="nil"/>
              <w:bottom w:val="nil"/>
              <w:right w:val="nil"/>
            </w:tcBorders>
            <w:vAlign w:val="center"/>
          </w:tcPr>
          <w:p w:rsidR="00243922" w:rsidRDefault="00243922" w:rsidP="00587E90">
            <w:pPr>
              <w:rPr>
                <w:rFonts w:ascii="Times New Roman" w:hAnsi="Times New Roman" w:cs="Times New Roman"/>
                <w:sz w:val="24"/>
              </w:rPr>
            </w:pPr>
          </w:p>
        </w:tc>
        <w:tc>
          <w:tcPr>
            <w:tcW w:w="4185" w:type="dxa"/>
            <w:tcBorders>
              <w:top w:val="single" w:sz="6" w:space="0" w:color="000000"/>
              <w:left w:val="nil"/>
              <w:bottom w:val="nil"/>
              <w:right w:val="nil"/>
            </w:tcBorders>
            <w:tcMar>
              <w:top w:w="0" w:type="dxa"/>
              <w:left w:w="0" w:type="dxa"/>
              <w:bottom w:w="0" w:type="dxa"/>
              <w:right w:w="0" w:type="dxa"/>
            </w:tcMar>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 + Passivo Não Circulante</w:t>
            </w:r>
          </w:p>
        </w:tc>
      </w:tr>
    </w:tbl>
    <w:p w:rsidR="00243922" w:rsidRDefault="00243922" w:rsidP="00243922">
      <w:pPr>
        <w:spacing w:before="100" w:beforeAutospacing="1" w:line="276" w:lineRule="auto"/>
        <w:rPr>
          <w:rFonts w:ascii="Times New Roman" w:hAnsi="Times New Roman" w:cs="Times New Roman"/>
          <w:sz w:val="24"/>
        </w:rPr>
      </w:pPr>
    </w:p>
    <w:tbl>
      <w:tblPr>
        <w:tblW w:w="4785"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220"/>
        <w:gridCol w:w="2565"/>
      </w:tblGrid>
      <w:tr w:rsidR="00243922" w:rsidTr="00587E90">
        <w:trPr>
          <w:tblCellSpacing w:w="0" w:type="dxa"/>
        </w:trPr>
        <w:tc>
          <w:tcPr>
            <w:tcW w:w="2025" w:type="dxa"/>
            <w:vMerge w:val="restart"/>
            <w:tcBorders>
              <w:top w:val="nil"/>
              <w:left w:val="nil"/>
              <w:bottom w:val="nil"/>
              <w:right w:val="nil"/>
            </w:tcBorders>
            <w:tcMar>
              <w:top w:w="0" w:type="dxa"/>
              <w:left w:w="0" w:type="dxa"/>
              <w:bottom w:w="0" w:type="dxa"/>
              <w:right w:w="0" w:type="dxa"/>
            </w:tcMar>
            <w:vAlign w:val="center"/>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LC =</w:t>
            </w:r>
          </w:p>
        </w:tc>
        <w:tc>
          <w:tcPr>
            <w:tcW w:w="2340" w:type="dxa"/>
            <w:tcBorders>
              <w:top w:val="nil"/>
              <w:left w:val="nil"/>
              <w:bottom w:val="single" w:sz="6" w:space="0" w:color="000000"/>
              <w:right w:val="nil"/>
            </w:tcBorders>
            <w:tcMar>
              <w:top w:w="0" w:type="dxa"/>
              <w:left w:w="0" w:type="dxa"/>
              <w:bottom w:w="0" w:type="dxa"/>
              <w:right w:w="0" w:type="dxa"/>
            </w:tcMar>
            <w:vAlign w:val="bottom"/>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Circulante</w:t>
            </w:r>
          </w:p>
        </w:tc>
      </w:tr>
      <w:tr w:rsidR="00243922" w:rsidTr="00587E90">
        <w:trPr>
          <w:tblCellSpacing w:w="0" w:type="dxa"/>
        </w:trPr>
        <w:tc>
          <w:tcPr>
            <w:tcW w:w="0" w:type="auto"/>
            <w:vMerge/>
            <w:tcBorders>
              <w:top w:val="nil"/>
              <w:left w:val="nil"/>
              <w:bottom w:val="nil"/>
              <w:right w:val="nil"/>
            </w:tcBorders>
            <w:vAlign w:val="center"/>
          </w:tcPr>
          <w:p w:rsidR="00243922" w:rsidRDefault="00243922" w:rsidP="00587E90">
            <w:pPr>
              <w:rPr>
                <w:rFonts w:ascii="Times New Roman" w:hAnsi="Times New Roman" w:cs="Times New Roman"/>
                <w:sz w:val="24"/>
              </w:rPr>
            </w:pPr>
          </w:p>
        </w:tc>
        <w:tc>
          <w:tcPr>
            <w:tcW w:w="2340" w:type="dxa"/>
            <w:tcBorders>
              <w:top w:val="single" w:sz="6" w:space="0" w:color="000000"/>
              <w:left w:val="nil"/>
              <w:bottom w:val="nil"/>
              <w:right w:val="nil"/>
            </w:tcBorders>
            <w:tcMar>
              <w:top w:w="0" w:type="dxa"/>
              <w:left w:w="0" w:type="dxa"/>
              <w:bottom w:w="0" w:type="dxa"/>
              <w:right w:w="0" w:type="dxa"/>
            </w:tcMar>
          </w:tcPr>
          <w:p w:rsidR="00243922" w:rsidRDefault="00243922" w:rsidP="00587E90">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w:t>
            </w:r>
          </w:p>
        </w:tc>
      </w:tr>
    </w:tbl>
    <w:p w:rsidR="00243922" w:rsidRDefault="00243922" w:rsidP="00243922">
      <w:pPr>
        <w:numPr>
          <w:ilvl w:val="1"/>
          <w:numId w:val="7"/>
        </w:numPr>
        <w:spacing w:before="100" w:beforeAutospacing="1" w:line="276" w:lineRule="auto"/>
        <w:jc w:val="both"/>
        <w:rPr>
          <w:rFonts w:ascii="Times New Roman" w:hAnsi="Times New Roman" w:cs="Times New Roman"/>
          <w:sz w:val="24"/>
        </w:rPr>
      </w:pPr>
      <w:r>
        <w:rPr>
          <w:rFonts w:ascii="Times New Roman" w:hAnsi="Times New Roman" w:cs="Times New Roman"/>
          <w:color w:val="000000"/>
          <w:sz w:val="24"/>
        </w:rPr>
        <w:t>As empresas, que apresentarem resultado inferior ou igual a 1(um) em qualquer dos índices de Liquidez Geral (LG), Solvência Geral (SG) e Liquidez Corrente (LC), deverão comprovar capital ou patrimônio líquido mínimo de 1% (um por cento) do valor total estimado da contratação ou do item pertinente.</w:t>
      </w:r>
    </w:p>
    <w:p w:rsidR="00243922" w:rsidRDefault="00243922" w:rsidP="00243922">
      <w:pPr>
        <w:numPr>
          <w:ilvl w:val="0"/>
          <w:numId w:val="7"/>
        </w:numPr>
        <w:spacing w:before="100" w:beforeAutospacing="1" w:line="276" w:lineRule="auto"/>
        <w:rPr>
          <w:rFonts w:ascii="Times New Roman" w:hAnsi="Times New Roman" w:cs="Times New Roman"/>
          <w:sz w:val="24"/>
        </w:rPr>
      </w:pPr>
      <w:r>
        <w:rPr>
          <w:rFonts w:ascii="Times New Roman" w:hAnsi="Times New Roman" w:cs="Times New Roman"/>
          <w:b/>
          <w:bCs/>
          <w:color w:val="000000"/>
          <w:sz w:val="24"/>
        </w:rPr>
        <w:t>Qualificação Técnica</w:t>
      </w:r>
    </w:p>
    <w:p w:rsidR="00243922" w:rsidRDefault="00243922" w:rsidP="00243922">
      <w:pPr>
        <w:pStyle w:val="PargrafodaLista"/>
        <w:numPr>
          <w:ilvl w:val="1"/>
          <w:numId w:val="8"/>
        </w:numPr>
        <w:spacing w:before="100" w:beforeAutospacing="1" w:line="276" w:lineRule="auto"/>
        <w:jc w:val="both"/>
        <w:rPr>
          <w:rFonts w:ascii="Times New Roman" w:hAnsi="Times New Roman" w:cs="Times New Roman"/>
          <w:sz w:val="24"/>
        </w:rPr>
      </w:pPr>
      <w:r>
        <w:rPr>
          <w:rFonts w:ascii="Times New Roman" w:hAnsi="Times New Roman" w:cs="Times New Roman"/>
          <w:color w:val="000000"/>
          <w:sz w:val="24"/>
        </w:rPr>
        <w:t>Registro ou inscrição da empresa na ANVISA, em plena validade; e</w:t>
      </w:r>
    </w:p>
    <w:p w:rsidR="00243922" w:rsidRDefault="00243922" w:rsidP="00243922">
      <w:pPr>
        <w:pStyle w:val="PargrafodaLista"/>
        <w:numPr>
          <w:ilvl w:val="1"/>
          <w:numId w:val="8"/>
        </w:numPr>
        <w:shd w:val="clear" w:color="auto" w:fill="FFFFFF"/>
        <w:spacing w:before="100" w:beforeAutospacing="1" w:line="276" w:lineRule="auto"/>
        <w:ind w:leftChars="-100" w:left="160"/>
        <w:jc w:val="both"/>
        <w:rPr>
          <w:rFonts w:ascii="Times New Roman" w:hAnsi="Times New Roman" w:cs="Times New Roman"/>
          <w:sz w:val="24"/>
        </w:rPr>
      </w:pPr>
      <w:r>
        <w:rPr>
          <w:rFonts w:ascii="Times New Roman" w:hAnsi="Times New Roman" w:cs="Times New Roman"/>
          <w:color w:val="000000"/>
          <w:sz w:val="24"/>
        </w:rPr>
        <w:lastRenderedPageBreak/>
        <w:t xml:space="preserve">Comprovação de aptidão para a prestação dos serviços em características, quantidades e prazos </w:t>
      </w:r>
      <w:r>
        <w:rPr>
          <w:rFonts w:ascii="Times New Roman" w:hAnsi="Times New Roman" w:cs="Times New Roman"/>
          <w:sz w:val="24"/>
        </w:rPr>
        <w:t>compatíveis</w:t>
      </w:r>
      <w:r>
        <w:rPr>
          <w:rFonts w:ascii="Times New Roman" w:hAnsi="Times New Roman" w:cs="Times New Roman"/>
          <w:color w:val="000000"/>
          <w:sz w:val="24"/>
        </w:rPr>
        <w:t xml:space="preserve"> com o objeto desta dispensa, ou com o item pertinente, mediante a apresentação de atestado(s) fornecido(s) por pessoas jurídicas de direito público ou privado. </w:t>
      </w:r>
    </w:p>
    <w:p w:rsidR="00DF01A5" w:rsidRDefault="00DF01A5"/>
    <w:p w:rsidR="00243922" w:rsidRDefault="00243922" w:rsidP="00243922">
      <w:pPr>
        <w:tabs>
          <w:tab w:val="left" w:pos="1417"/>
          <w:tab w:val="left" w:pos="4536"/>
        </w:tabs>
        <w:jc w:val="center"/>
        <w:rPr>
          <w:rFonts w:ascii="Times New Roman" w:hAnsi="Times New Roman" w:cs="Times New Roman"/>
          <w:b/>
          <w:szCs w:val="20"/>
        </w:rPr>
      </w:pPr>
      <w:r>
        <w:rPr>
          <w:noProof/>
        </w:rPr>
        <w:drawing>
          <wp:inline distT="0" distB="0" distL="0" distR="0">
            <wp:extent cx="666750" cy="857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90" t="-81" r="-90" b="-81"/>
                    <a:stretch>
                      <a:fillRect/>
                    </a:stretch>
                  </pic:blipFill>
                  <pic:spPr bwMode="auto">
                    <a:xfrm>
                      <a:off x="0" y="0"/>
                      <a:ext cx="666750" cy="857250"/>
                    </a:xfrm>
                    <a:prstGeom prst="rect">
                      <a:avLst/>
                    </a:prstGeom>
                    <a:solidFill>
                      <a:srgbClr val="FFFFFF"/>
                    </a:solidFill>
                    <a:ln>
                      <a:noFill/>
                    </a:ln>
                  </pic:spPr>
                </pic:pic>
              </a:graphicData>
            </a:graphic>
          </wp:inline>
        </w:drawing>
      </w:r>
    </w:p>
    <w:p w:rsidR="00243922" w:rsidRDefault="00243922" w:rsidP="00243922">
      <w:pPr>
        <w:tabs>
          <w:tab w:val="left" w:pos="1417"/>
          <w:tab w:val="left" w:pos="4536"/>
        </w:tabs>
        <w:jc w:val="center"/>
      </w:pPr>
      <w:r>
        <w:rPr>
          <w:rFonts w:ascii="Times New Roman" w:hAnsi="Times New Roman" w:cs="Times New Roman"/>
          <w:b/>
          <w:szCs w:val="20"/>
        </w:rPr>
        <w:t>MINISTÉRIO DA DEFESA</w:t>
      </w:r>
    </w:p>
    <w:p w:rsidR="00243922" w:rsidRDefault="00243922" w:rsidP="00243922">
      <w:pPr>
        <w:tabs>
          <w:tab w:val="left" w:pos="1417"/>
          <w:tab w:val="left" w:pos="4536"/>
        </w:tabs>
        <w:jc w:val="center"/>
      </w:pPr>
      <w:r>
        <w:rPr>
          <w:rFonts w:ascii="Times New Roman" w:hAnsi="Times New Roman" w:cs="Times New Roman"/>
          <w:b/>
          <w:szCs w:val="20"/>
        </w:rPr>
        <w:t>EXÉRCITO BRASILEIRO</w:t>
      </w:r>
    </w:p>
    <w:p w:rsidR="00243922" w:rsidRDefault="00243922" w:rsidP="00243922">
      <w:pPr>
        <w:tabs>
          <w:tab w:val="left" w:pos="1417"/>
          <w:tab w:val="left" w:pos="4536"/>
        </w:tabs>
        <w:jc w:val="center"/>
      </w:pPr>
      <w:r>
        <w:rPr>
          <w:rFonts w:ascii="Times New Roman" w:hAnsi="Times New Roman" w:cs="Times New Roman"/>
          <w:b/>
          <w:szCs w:val="20"/>
        </w:rPr>
        <w:t>COMANDO 4ª REGIÃO MILITAR</w:t>
      </w:r>
    </w:p>
    <w:p w:rsidR="00243922" w:rsidRDefault="00243922" w:rsidP="00243922">
      <w:pPr>
        <w:jc w:val="center"/>
      </w:pPr>
      <w:r>
        <w:rPr>
          <w:rFonts w:ascii="Times New Roman" w:hAnsi="Times New Roman" w:cs="Times New Roman"/>
          <w:b/>
          <w:szCs w:val="20"/>
        </w:rPr>
        <w:t>(4ª Região Militar/1891)</w:t>
      </w:r>
    </w:p>
    <w:p w:rsidR="00243922" w:rsidRDefault="00243922" w:rsidP="00243922">
      <w:pPr>
        <w:jc w:val="center"/>
      </w:pPr>
      <w:r>
        <w:rPr>
          <w:rFonts w:ascii="Times New Roman" w:hAnsi="Times New Roman" w:cs="Times New Roman"/>
          <w:b/>
          <w:szCs w:val="20"/>
        </w:rPr>
        <w:t>REGIÃO DAS MINAS DO OURO</w:t>
      </w:r>
    </w:p>
    <w:p w:rsidR="00243922" w:rsidRDefault="00243922" w:rsidP="00243922">
      <w:pPr>
        <w:keepNext/>
        <w:tabs>
          <w:tab w:val="left" w:pos="0"/>
        </w:tabs>
        <w:jc w:val="center"/>
      </w:pPr>
      <w:r>
        <w:rPr>
          <w:rFonts w:ascii="Times New Roman" w:hAnsi="Times New Roman" w:cs="Times New Roman"/>
          <w:szCs w:val="20"/>
        </w:rPr>
        <w:t>Rua Juiz de Fora, nº 900, Barro Preto – Belo Horizonte / MG CEP: 30.180-060</w:t>
      </w:r>
    </w:p>
    <w:p w:rsidR="00243922" w:rsidRDefault="00243922" w:rsidP="00243922">
      <w:pPr>
        <w:keepNext/>
        <w:tabs>
          <w:tab w:val="left" w:pos="0"/>
        </w:tabs>
        <w:jc w:val="center"/>
      </w:pPr>
      <w:proofErr w:type="spellStart"/>
      <w:r>
        <w:rPr>
          <w:rFonts w:ascii="Times New Roman" w:hAnsi="Times New Roman" w:cs="Times New Roman"/>
          <w:szCs w:val="20"/>
        </w:rPr>
        <w:t>Tel</w:t>
      </w:r>
      <w:proofErr w:type="spellEnd"/>
      <w:r>
        <w:rPr>
          <w:rFonts w:ascii="Times New Roman" w:hAnsi="Times New Roman" w:cs="Times New Roman"/>
          <w:szCs w:val="20"/>
        </w:rPr>
        <w:t>: (31) 3508-9940 - e-mail: aquisfusexbh@gmail.com</w:t>
      </w:r>
    </w:p>
    <w:p w:rsidR="00243922" w:rsidRDefault="00243922" w:rsidP="00243922">
      <w:pPr>
        <w:jc w:val="center"/>
        <w:rPr>
          <w:rFonts w:ascii="Times New Roman" w:hAnsi="Times New Roman"/>
          <w:sz w:val="21"/>
          <w:szCs w:val="21"/>
        </w:rPr>
      </w:pPr>
    </w:p>
    <w:p w:rsidR="00243922" w:rsidRDefault="00243922" w:rsidP="00243922">
      <w:pPr>
        <w:spacing w:line="360" w:lineRule="auto"/>
        <w:ind w:right="-1"/>
        <w:jc w:val="center"/>
      </w:pPr>
      <w:r>
        <w:rPr>
          <w:rFonts w:ascii="Times New Roman" w:hAnsi="Times New Roman"/>
          <w:b/>
          <w:bCs/>
          <w:sz w:val="21"/>
          <w:szCs w:val="21"/>
        </w:rPr>
        <w:t xml:space="preserve">AVISO DE DISPENSA ELETRÔNICA nº </w:t>
      </w:r>
      <w:r>
        <w:rPr>
          <w:b/>
        </w:rPr>
        <w:t>90514/2025</w:t>
      </w:r>
    </w:p>
    <w:p w:rsidR="00243922" w:rsidRDefault="00243922" w:rsidP="00243922">
      <w:pPr>
        <w:pStyle w:val="texto"/>
        <w:spacing w:line="360" w:lineRule="auto"/>
        <w:ind w:left="0" w:firstLine="0"/>
        <w:jc w:val="center"/>
      </w:pPr>
      <w:r>
        <w:rPr>
          <w:rFonts w:ascii="Times New Roman" w:hAnsi="Times New Roman"/>
          <w:b/>
          <w:sz w:val="21"/>
          <w:szCs w:val="21"/>
        </w:rPr>
        <w:t>Anexo II - TERMO DE REFERÊNCIA</w:t>
      </w:r>
    </w:p>
    <w:p w:rsidR="00243922" w:rsidRDefault="00243922" w:rsidP="00243922">
      <w:pPr>
        <w:pStyle w:val="texto"/>
        <w:spacing w:line="360" w:lineRule="auto"/>
        <w:ind w:left="0" w:firstLine="0"/>
        <w:jc w:val="center"/>
      </w:pPr>
      <w:r>
        <w:rPr>
          <w:rFonts w:ascii="Times New Roman" w:hAnsi="Times New Roman"/>
          <w:b/>
          <w:bCs/>
          <w:sz w:val="21"/>
          <w:szCs w:val="21"/>
        </w:rPr>
        <w:t>(NUP:</w:t>
      </w:r>
      <w:r>
        <w:t xml:space="preserve">  </w:t>
      </w:r>
      <w:r>
        <w:rPr>
          <w:rFonts w:ascii="Times New Roman" w:eastAsia="SimSun" w:hAnsi="Times New Roman" w:cs="Times New Roman"/>
        </w:rPr>
        <w:t>64316.000896/2025-12</w:t>
      </w:r>
      <w:r>
        <w:rPr>
          <w:rFonts w:ascii="Times New Roman" w:hAnsi="Times New Roman"/>
          <w:b/>
          <w:bCs/>
          <w:sz w:val="22"/>
          <w:szCs w:val="22"/>
          <w:u w:val="single"/>
          <w:lang w:eastAsia="pt-BR"/>
        </w:rPr>
        <w:t>)</w:t>
      </w:r>
    </w:p>
    <w:p w:rsidR="00243922" w:rsidRDefault="00243922" w:rsidP="00243922">
      <w:pPr>
        <w:pStyle w:val="Standard"/>
        <w:snapToGrid w:val="0"/>
        <w:spacing w:line="360" w:lineRule="auto"/>
        <w:rPr>
          <w:rFonts w:ascii="Times New Roman" w:hAnsi="Times New Roman" w:cs="Times New Roman"/>
          <w:b/>
          <w:bCs/>
          <w:sz w:val="20"/>
          <w:szCs w:val="20"/>
          <w:lang w:eastAsia="pt-BR"/>
        </w:rPr>
      </w:pPr>
    </w:p>
    <w:p w:rsidR="00243922" w:rsidRDefault="00243922" w:rsidP="00243922">
      <w:pPr>
        <w:pStyle w:val="Standard"/>
        <w:snapToGrid w:val="0"/>
        <w:spacing w:line="360" w:lineRule="auto"/>
      </w:pPr>
      <w:r>
        <w:rPr>
          <w:rFonts w:ascii="Times New Roman" w:hAnsi="Times New Roman" w:cs="Times New Roman"/>
          <w:b/>
          <w:bCs/>
          <w:sz w:val="22"/>
          <w:szCs w:val="22"/>
          <w:lang w:eastAsia="pt-BR"/>
        </w:rPr>
        <w:t xml:space="preserve">OM: </w:t>
      </w:r>
      <w:proofErr w:type="spellStart"/>
      <w:r>
        <w:rPr>
          <w:rFonts w:ascii="Times New Roman" w:hAnsi="Times New Roman" w:cs="Times New Roman"/>
          <w:sz w:val="22"/>
          <w:szCs w:val="22"/>
          <w:lang w:eastAsia="pt-BR"/>
        </w:rPr>
        <w:t>Cmdo</w:t>
      </w:r>
      <w:proofErr w:type="spellEnd"/>
      <w:r>
        <w:rPr>
          <w:rFonts w:ascii="Times New Roman" w:hAnsi="Times New Roman" w:cs="Times New Roman"/>
          <w:sz w:val="22"/>
          <w:szCs w:val="22"/>
          <w:lang w:eastAsia="pt-BR"/>
        </w:rPr>
        <w:t xml:space="preserve"> da 4ª RM</w:t>
      </w:r>
    </w:p>
    <w:p w:rsidR="00243922" w:rsidRDefault="00243922" w:rsidP="00243922">
      <w:pPr>
        <w:pStyle w:val="Standard"/>
        <w:snapToGrid w:val="0"/>
        <w:spacing w:line="360" w:lineRule="auto"/>
      </w:pPr>
      <w:r>
        <w:rPr>
          <w:rFonts w:ascii="Times New Roman" w:hAnsi="Times New Roman" w:cs="Times New Roman"/>
          <w:b/>
          <w:bCs/>
          <w:sz w:val="22"/>
          <w:szCs w:val="22"/>
          <w:lang w:eastAsia="pt-BR"/>
        </w:rPr>
        <w:t xml:space="preserve">Setor Requisitante: </w:t>
      </w:r>
      <w:r>
        <w:rPr>
          <w:rFonts w:ascii="Times New Roman" w:hAnsi="Times New Roman" w:cs="Times New Roman"/>
          <w:sz w:val="22"/>
          <w:szCs w:val="22"/>
          <w:lang w:eastAsia="pt-BR"/>
        </w:rPr>
        <w:t>Almoxarifado</w:t>
      </w:r>
    </w:p>
    <w:p w:rsidR="00243922" w:rsidRDefault="00243922" w:rsidP="00243922">
      <w:pPr>
        <w:pStyle w:val="Standard"/>
        <w:snapToGrid w:val="0"/>
        <w:spacing w:line="360" w:lineRule="auto"/>
      </w:pPr>
      <w:r>
        <w:rPr>
          <w:rFonts w:ascii="Times New Roman" w:hAnsi="Times New Roman" w:cs="Times New Roman"/>
          <w:b/>
          <w:bCs/>
          <w:sz w:val="22"/>
          <w:szCs w:val="22"/>
          <w:lang w:eastAsia="pt-BR"/>
        </w:rPr>
        <w:t xml:space="preserve">Responsável pela Demanda: </w:t>
      </w:r>
      <w:proofErr w:type="spellStart"/>
      <w:r>
        <w:rPr>
          <w:rFonts w:ascii="Times New Roman" w:hAnsi="Times New Roman" w:cs="Times New Roman"/>
          <w:sz w:val="22"/>
          <w:szCs w:val="22"/>
          <w:lang w:eastAsia="pt-BR"/>
        </w:rPr>
        <w:t>Cap</w:t>
      </w:r>
      <w:proofErr w:type="spellEnd"/>
      <w:r>
        <w:rPr>
          <w:rFonts w:ascii="Times New Roman" w:hAnsi="Times New Roman" w:cs="Times New Roman"/>
          <w:sz w:val="22"/>
          <w:szCs w:val="22"/>
          <w:lang w:eastAsia="pt-BR"/>
        </w:rPr>
        <w:t xml:space="preserve"> Júlio César</w:t>
      </w:r>
    </w:p>
    <w:p w:rsidR="00243922" w:rsidRDefault="00243922" w:rsidP="00243922">
      <w:pPr>
        <w:pStyle w:val="Standard"/>
        <w:snapToGrid w:val="0"/>
        <w:spacing w:line="360" w:lineRule="auto"/>
        <w:jc w:val="both"/>
        <w:rPr>
          <w:rFonts w:ascii="Times New Roman" w:hAnsi="Times New Roman" w:cs="Times New Roman"/>
          <w:b/>
          <w:bCs/>
          <w:sz w:val="22"/>
          <w:szCs w:val="22"/>
          <w:lang w:eastAsia="pt-BR"/>
        </w:rPr>
      </w:pPr>
      <w:r>
        <w:rPr>
          <w:rFonts w:ascii="Times New Roman" w:hAnsi="Times New Roman" w:cs="Times New Roman"/>
          <w:b/>
          <w:bCs/>
          <w:sz w:val="22"/>
          <w:szCs w:val="22"/>
          <w:lang w:eastAsia="pt-BR"/>
        </w:rPr>
        <w:t xml:space="preserve">E-mail: </w:t>
      </w:r>
      <w:hyperlink r:id="rId10" w:history="1">
        <w:r>
          <w:rPr>
            <w:rStyle w:val="Hyperlink"/>
            <w:rFonts w:ascii="Times New Roman" w:hAnsi="Times New Roman" w:cs="Times New Roman"/>
            <w:sz w:val="22"/>
            <w:szCs w:val="22"/>
            <w:lang w:eastAsia="pt-BR"/>
          </w:rPr>
          <w:t>aquisfusexbh@gmail.com</w:t>
        </w:r>
      </w:hyperlink>
    </w:p>
    <w:p w:rsidR="00243922" w:rsidRDefault="00243922" w:rsidP="00243922">
      <w:pPr>
        <w:pStyle w:val="Standard"/>
        <w:snapToGrid w:val="0"/>
        <w:spacing w:line="360" w:lineRule="auto"/>
        <w:jc w:val="both"/>
      </w:pPr>
      <w:r>
        <w:rPr>
          <w:rFonts w:ascii="Times New Roman" w:hAnsi="Times New Roman" w:cs="Times New Roman"/>
          <w:b/>
          <w:bCs/>
          <w:sz w:val="22"/>
          <w:szCs w:val="22"/>
          <w:highlight w:val="white"/>
          <w:lang w:eastAsia="pt-BR"/>
        </w:rPr>
        <w:t>Telefone:</w:t>
      </w:r>
      <w:r>
        <w:rPr>
          <w:rFonts w:ascii="Times New Roman" w:hAnsi="Times New Roman" w:cs="Times New Roman"/>
          <w:sz w:val="22"/>
          <w:szCs w:val="22"/>
          <w:highlight w:val="white"/>
          <w:lang w:eastAsia="pt-BR"/>
        </w:rPr>
        <w:t xml:space="preserve"> 31 – 3508-9</w:t>
      </w:r>
      <w:r>
        <w:rPr>
          <w:rFonts w:ascii="Times New Roman" w:hAnsi="Times New Roman" w:cs="Times New Roman"/>
          <w:sz w:val="22"/>
          <w:szCs w:val="22"/>
          <w:highlight w:val="white"/>
          <w:lang w:val="en-US" w:eastAsia="pt-BR"/>
        </w:rPr>
        <w:t>940</w:t>
      </w:r>
    </w:p>
    <w:p w:rsidR="00243922" w:rsidRDefault="00243922" w:rsidP="00243922">
      <w:pPr>
        <w:pStyle w:val="Standard"/>
        <w:widowControl/>
        <w:numPr>
          <w:ilvl w:val="0"/>
          <w:numId w:val="9"/>
        </w:numPr>
        <w:tabs>
          <w:tab w:val="left" w:pos="1003"/>
        </w:tabs>
        <w:snapToGrid w:val="0"/>
        <w:spacing w:line="360" w:lineRule="auto"/>
        <w:jc w:val="both"/>
        <w:rPr>
          <w:rFonts w:ascii="Times New Roman" w:hAnsi="Times New Roman"/>
          <w:b/>
          <w:bCs/>
          <w:highlight w:val="white"/>
          <w:lang w:eastAsia="pt-BR"/>
        </w:rPr>
      </w:pPr>
      <w:r>
        <w:rPr>
          <w:rFonts w:ascii="Times New Roman" w:hAnsi="Times New Roman"/>
          <w:b/>
          <w:bCs/>
          <w:highlight w:val="white"/>
          <w:lang w:eastAsia="pt-BR"/>
        </w:rPr>
        <w:t xml:space="preserve">OBJETO: </w:t>
      </w:r>
    </w:p>
    <w:tbl>
      <w:tblPr>
        <w:tblW w:w="977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3544"/>
        <w:gridCol w:w="1134"/>
        <w:gridCol w:w="850"/>
        <w:gridCol w:w="1801"/>
        <w:gridCol w:w="1713"/>
      </w:tblGrid>
      <w:tr w:rsidR="00243922" w:rsidTr="00587E90">
        <w:tc>
          <w:tcPr>
            <w:tcW w:w="733" w:type="dxa"/>
            <w:vAlign w:val="center"/>
          </w:tcPr>
          <w:p w:rsidR="00243922" w:rsidRDefault="00243922" w:rsidP="00587E90">
            <w:pPr>
              <w:ind w:right="-45"/>
              <w:jc w:val="center"/>
              <w:rPr>
                <w:rFonts w:ascii="Times New Roman" w:hAnsi="Times New Roman" w:cs="Times New Roman"/>
                <w:b/>
                <w:sz w:val="24"/>
              </w:rPr>
            </w:pPr>
            <w:r>
              <w:rPr>
                <w:rFonts w:ascii="Times New Roman" w:hAnsi="Times New Roman" w:cs="Times New Roman"/>
                <w:b/>
                <w:sz w:val="24"/>
              </w:rPr>
              <w:t>Item</w:t>
            </w:r>
          </w:p>
        </w:tc>
        <w:tc>
          <w:tcPr>
            <w:tcW w:w="3544" w:type="dxa"/>
            <w:vAlign w:val="center"/>
          </w:tcPr>
          <w:p w:rsidR="00243922" w:rsidRDefault="00243922" w:rsidP="00587E90">
            <w:pPr>
              <w:jc w:val="center"/>
              <w:rPr>
                <w:rFonts w:ascii="Times New Roman" w:hAnsi="Times New Roman" w:cs="Times New Roman"/>
                <w:b/>
                <w:sz w:val="24"/>
              </w:rPr>
            </w:pPr>
            <w:r>
              <w:rPr>
                <w:rFonts w:ascii="Times New Roman" w:hAnsi="Times New Roman" w:cs="Times New Roman"/>
                <w:b/>
                <w:sz w:val="24"/>
              </w:rPr>
              <w:t>Descrição</w:t>
            </w:r>
          </w:p>
        </w:tc>
        <w:tc>
          <w:tcPr>
            <w:tcW w:w="1134" w:type="dxa"/>
            <w:vAlign w:val="center"/>
          </w:tcPr>
          <w:p w:rsidR="00243922" w:rsidRDefault="00243922" w:rsidP="00587E90">
            <w:pPr>
              <w:jc w:val="center"/>
              <w:rPr>
                <w:rFonts w:ascii="Times New Roman" w:hAnsi="Times New Roman" w:cs="Times New Roman"/>
                <w:b/>
                <w:sz w:val="24"/>
              </w:rPr>
            </w:pPr>
            <w:proofErr w:type="spellStart"/>
            <w:r>
              <w:rPr>
                <w:rFonts w:ascii="Times New Roman" w:hAnsi="Times New Roman" w:cs="Times New Roman"/>
                <w:b/>
                <w:sz w:val="24"/>
              </w:rPr>
              <w:t>Und</w:t>
            </w:r>
            <w:proofErr w:type="spellEnd"/>
          </w:p>
        </w:tc>
        <w:tc>
          <w:tcPr>
            <w:tcW w:w="850" w:type="dxa"/>
            <w:vAlign w:val="center"/>
          </w:tcPr>
          <w:p w:rsidR="00243922" w:rsidRDefault="00243922" w:rsidP="00587E90">
            <w:pPr>
              <w:jc w:val="center"/>
              <w:rPr>
                <w:rFonts w:ascii="Times New Roman" w:hAnsi="Times New Roman" w:cs="Times New Roman"/>
                <w:b/>
                <w:sz w:val="24"/>
              </w:rPr>
            </w:pPr>
            <w:proofErr w:type="spellStart"/>
            <w:r>
              <w:rPr>
                <w:rFonts w:ascii="Times New Roman" w:hAnsi="Times New Roman" w:cs="Times New Roman"/>
                <w:b/>
                <w:sz w:val="24"/>
              </w:rPr>
              <w:t>Qtde</w:t>
            </w:r>
            <w:proofErr w:type="spellEnd"/>
          </w:p>
        </w:tc>
        <w:tc>
          <w:tcPr>
            <w:tcW w:w="1801" w:type="dxa"/>
            <w:vAlign w:val="center"/>
          </w:tcPr>
          <w:p w:rsidR="00243922" w:rsidRDefault="00243922" w:rsidP="00587E90">
            <w:pPr>
              <w:jc w:val="center"/>
              <w:textAlignment w:val="center"/>
              <w:rPr>
                <w:rFonts w:ascii="Times New Roman" w:hAnsi="Times New Roman" w:cs="Times New Roman"/>
                <w:b/>
                <w:sz w:val="24"/>
              </w:rPr>
            </w:pPr>
            <w:r>
              <w:rPr>
                <w:rFonts w:ascii="Times New Roman" w:eastAsia="SimSun" w:hAnsi="Times New Roman" w:cs="Times New Roman"/>
                <w:b/>
                <w:bCs/>
                <w:color w:val="000000"/>
                <w:sz w:val="24"/>
                <w:lang w:val="en-US" w:eastAsia="zh-CN" w:bidi="ar"/>
              </w:rPr>
              <w:t xml:space="preserve">Valor </w:t>
            </w:r>
            <w:proofErr w:type="spellStart"/>
            <w:r>
              <w:rPr>
                <w:rFonts w:ascii="Times New Roman" w:eastAsia="SimSun" w:hAnsi="Times New Roman" w:cs="Times New Roman"/>
                <w:b/>
                <w:bCs/>
                <w:color w:val="000000"/>
                <w:sz w:val="24"/>
                <w:lang w:val="en-US" w:eastAsia="zh-CN" w:bidi="ar"/>
              </w:rPr>
              <w:t>máximo</w:t>
            </w:r>
            <w:proofErr w:type="spellEnd"/>
            <w:r>
              <w:rPr>
                <w:rFonts w:ascii="Times New Roman" w:eastAsia="SimSun" w:hAnsi="Times New Roman" w:cs="Times New Roman"/>
                <w:b/>
                <w:bCs/>
                <w:color w:val="000000"/>
                <w:sz w:val="24"/>
                <w:lang w:val="en-US" w:eastAsia="zh-CN" w:bidi="ar"/>
              </w:rPr>
              <w:t xml:space="preserve"> </w:t>
            </w:r>
            <w:proofErr w:type="spellStart"/>
            <w:r>
              <w:rPr>
                <w:rFonts w:ascii="Times New Roman" w:eastAsia="SimSun" w:hAnsi="Times New Roman" w:cs="Times New Roman"/>
                <w:b/>
                <w:bCs/>
                <w:color w:val="000000"/>
                <w:sz w:val="24"/>
                <w:lang w:val="en-US" w:eastAsia="zh-CN" w:bidi="ar"/>
              </w:rPr>
              <w:t>Unitário</w:t>
            </w:r>
            <w:proofErr w:type="spellEnd"/>
          </w:p>
        </w:tc>
        <w:tc>
          <w:tcPr>
            <w:tcW w:w="1713" w:type="dxa"/>
            <w:vAlign w:val="center"/>
          </w:tcPr>
          <w:p w:rsidR="00243922" w:rsidRDefault="00243922" w:rsidP="00587E90">
            <w:pPr>
              <w:jc w:val="center"/>
              <w:textAlignment w:val="center"/>
              <w:rPr>
                <w:rFonts w:ascii="Times New Roman" w:hAnsi="Times New Roman" w:cs="Times New Roman"/>
                <w:b/>
                <w:sz w:val="24"/>
              </w:rPr>
            </w:pPr>
            <w:r>
              <w:rPr>
                <w:rFonts w:ascii="Times New Roman" w:eastAsia="SimSun" w:hAnsi="Times New Roman" w:cs="Times New Roman"/>
                <w:b/>
                <w:bCs/>
                <w:color w:val="000000"/>
                <w:sz w:val="24"/>
                <w:lang w:val="en-US" w:eastAsia="zh-CN" w:bidi="ar"/>
              </w:rPr>
              <w:t xml:space="preserve">Valor </w:t>
            </w:r>
            <w:proofErr w:type="spellStart"/>
            <w:r>
              <w:rPr>
                <w:rFonts w:ascii="Times New Roman" w:eastAsia="SimSun" w:hAnsi="Times New Roman" w:cs="Times New Roman"/>
                <w:b/>
                <w:bCs/>
                <w:color w:val="000000"/>
                <w:sz w:val="24"/>
                <w:lang w:val="en-US" w:eastAsia="zh-CN" w:bidi="ar"/>
              </w:rPr>
              <w:t>máximo</w:t>
            </w:r>
            <w:proofErr w:type="spellEnd"/>
            <w:r>
              <w:rPr>
                <w:rFonts w:ascii="Times New Roman" w:eastAsia="SimSun" w:hAnsi="Times New Roman" w:cs="Times New Roman"/>
                <w:b/>
                <w:bCs/>
                <w:color w:val="000000"/>
                <w:sz w:val="24"/>
                <w:lang w:val="en-US" w:eastAsia="zh-CN" w:bidi="ar"/>
              </w:rPr>
              <w:t xml:space="preserve"> Total </w:t>
            </w:r>
          </w:p>
        </w:tc>
      </w:tr>
      <w:tr w:rsidR="00243922" w:rsidTr="00587E90">
        <w:trPr>
          <w:trHeight w:val="866"/>
        </w:trPr>
        <w:tc>
          <w:tcPr>
            <w:tcW w:w="733" w:type="dxa"/>
            <w:vAlign w:val="center"/>
          </w:tcPr>
          <w:p w:rsidR="00243922" w:rsidRDefault="00243922" w:rsidP="00587E90">
            <w:pPr>
              <w:jc w:val="center"/>
              <w:rPr>
                <w:rFonts w:ascii="Times New Roman" w:hAnsi="Times New Roman" w:cs="Times New Roman"/>
                <w:sz w:val="24"/>
              </w:rPr>
            </w:pPr>
            <w:r>
              <w:rPr>
                <w:rFonts w:ascii="Times New Roman" w:hAnsi="Times New Roman" w:cs="Times New Roman"/>
                <w:sz w:val="24"/>
              </w:rPr>
              <w:t>1</w:t>
            </w:r>
          </w:p>
        </w:tc>
        <w:tc>
          <w:tcPr>
            <w:tcW w:w="3544" w:type="dxa"/>
            <w:vAlign w:val="center"/>
          </w:tcPr>
          <w:p w:rsidR="00243922" w:rsidRDefault="00243922" w:rsidP="00587E90">
            <w:pPr>
              <w:jc w:val="center"/>
              <w:textAlignment w:val="center"/>
              <w:rPr>
                <w:rFonts w:ascii="Times New Roman" w:hAnsi="Times New Roman" w:cs="Times New Roman"/>
                <w:sz w:val="24"/>
              </w:rPr>
            </w:pPr>
            <w:r>
              <w:rPr>
                <w:rFonts w:ascii="Times New Roman" w:eastAsia="SimSun" w:hAnsi="Times New Roman" w:cs="Times New Roman"/>
                <w:b/>
                <w:bCs/>
                <w:color w:val="000000"/>
                <w:sz w:val="24"/>
                <w:lang w:eastAsia="zh-CN" w:bidi="ar"/>
              </w:rPr>
              <w:t>OMNITROPE  1</w:t>
            </w:r>
            <w:r>
              <w:rPr>
                <w:rFonts w:ascii="Times New Roman" w:eastAsia="SimSun" w:hAnsi="Times New Roman" w:cs="Times New Roman"/>
                <w:b/>
                <w:bCs/>
                <w:color w:val="000000"/>
                <w:lang w:bidi="ar"/>
              </w:rPr>
              <w:t>5</w:t>
            </w:r>
            <w:r>
              <w:rPr>
                <w:rFonts w:ascii="Times New Roman" w:eastAsia="SimSun" w:hAnsi="Times New Roman" w:cs="Times New Roman"/>
                <w:b/>
                <w:bCs/>
                <w:color w:val="000000"/>
                <w:sz w:val="24"/>
                <w:lang w:eastAsia="zh-CN" w:bidi="ar"/>
              </w:rPr>
              <w:t xml:space="preserve"> MG/1,5 ML</w:t>
            </w:r>
          </w:p>
        </w:tc>
        <w:tc>
          <w:tcPr>
            <w:tcW w:w="1134" w:type="dxa"/>
            <w:vAlign w:val="center"/>
          </w:tcPr>
          <w:p w:rsidR="00243922" w:rsidRDefault="00243922" w:rsidP="00587E90">
            <w:pPr>
              <w:jc w:val="center"/>
              <w:rPr>
                <w:rFonts w:ascii="Times New Roman" w:hAnsi="Times New Roman" w:cs="Times New Roman"/>
                <w:sz w:val="24"/>
              </w:rPr>
            </w:pPr>
            <w:r>
              <w:rPr>
                <w:rFonts w:ascii="Times New Roman" w:hAnsi="Times New Roman" w:cs="Times New Roman"/>
                <w:sz w:val="24"/>
              </w:rPr>
              <w:t>Seringa/</w:t>
            </w:r>
            <w:proofErr w:type="spellStart"/>
            <w:r>
              <w:rPr>
                <w:rFonts w:ascii="Times New Roman" w:hAnsi="Times New Roman" w:cs="Times New Roman"/>
                <w:sz w:val="24"/>
              </w:rPr>
              <w:t>Carpule</w:t>
            </w:r>
            <w:proofErr w:type="spellEnd"/>
          </w:p>
        </w:tc>
        <w:tc>
          <w:tcPr>
            <w:tcW w:w="850" w:type="dxa"/>
            <w:vAlign w:val="center"/>
          </w:tcPr>
          <w:p w:rsidR="00243922" w:rsidRDefault="00243922" w:rsidP="00587E90">
            <w:pPr>
              <w:jc w:val="center"/>
              <w:rPr>
                <w:rFonts w:ascii="Times New Roman" w:hAnsi="Times New Roman" w:cs="Times New Roman"/>
                <w:sz w:val="24"/>
              </w:rPr>
            </w:pPr>
            <w:r>
              <w:rPr>
                <w:rFonts w:ascii="Times New Roman" w:hAnsi="Times New Roman" w:cs="Times New Roman"/>
              </w:rPr>
              <w:t>6</w:t>
            </w:r>
          </w:p>
        </w:tc>
        <w:tc>
          <w:tcPr>
            <w:tcW w:w="1801" w:type="dxa"/>
            <w:vAlign w:val="center"/>
          </w:tcPr>
          <w:p w:rsidR="00243922" w:rsidRDefault="00243922" w:rsidP="00587E90">
            <w:pPr>
              <w:jc w:val="center"/>
              <w:textAlignment w:val="center"/>
              <w:rPr>
                <w:rFonts w:ascii="Times New Roman" w:hAnsi="Times New Roman" w:cs="Times New Roman"/>
                <w:sz w:val="24"/>
                <w:lang w:val="en-US" w:eastAsia="zh-CN"/>
              </w:rPr>
            </w:pPr>
            <w:r>
              <w:rPr>
                <w:rFonts w:ascii="Times New Roman" w:eastAsia="SimSun" w:hAnsi="Times New Roman" w:cs="Times New Roman"/>
                <w:bCs/>
                <w:color w:val="000000"/>
                <w:sz w:val="24"/>
                <w:lang w:val="en-US" w:eastAsia="zh-CN" w:bidi="ar"/>
              </w:rPr>
              <w:t xml:space="preserve">R$ </w:t>
            </w:r>
            <w:r>
              <w:rPr>
                <w:rFonts w:ascii="Times New Roman" w:eastAsia="SimSun" w:hAnsi="Times New Roman" w:cs="Times New Roman"/>
                <w:bCs/>
                <w:color w:val="000000"/>
                <w:lang w:val="en-US" w:bidi="ar"/>
              </w:rPr>
              <w:t>809,90</w:t>
            </w:r>
          </w:p>
        </w:tc>
        <w:tc>
          <w:tcPr>
            <w:tcW w:w="1713" w:type="dxa"/>
            <w:vAlign w:val="center"/>
          </w:tcPr>
          <w:p w:rsidR="00243922" w:rsidRDefault="00243922" w:rsidP="00587E90">
            <w:pPr>
              <w:jc w:val="center"/>
              <w:textAlignment w:val="center"/>
              <w:rPr>
                <w:rFonts w:ascii="Times New Roman" w:hAnsi="Times New Roman" w:cs="Times New Roman"/>
                <w:sz w:val="24"/>
                <w:lang w:eastAsia="zh-CN"/>
              </w:rPr>
            </w:pPr>
            <w:r>
              <w:rPr>
                <w:rFonts w:ascii="Times New Roman" w:eastAsia="SimSun" w:hAnsi="Times New Roman" w:cs="Times New Roman"/>
                <w:color w:val="000000"/>
                <w:sz w:val="24"/>
                <w:lang w:val="en-US" w:eastAsia="zh-CN" w:bidi="ar"/>
              </w:rPr>
              <w:t xml:space="preserve">R$ </w:t>
            </w:r>
            <w:r>
              <w:rPr>
                <w:rFonts w:ascii="Times New Roman" w:eastAsia="SimSun" w:hAnsi="Times New Roman" w:cs="Times New Roman"/>
                <w:color w:val="000000"/>
                <w:lang w:val="en-US" w:bidi="ar"/>
              </w:rPr>
              <w:t>4.859,40</w:t>
            </w:r>
          </w:p>
        </w:tc>
      </w:tr>
      <w:tr w:rsidR="00243922" w:rsidTr="00587E90">
        <w:trPr>
          <w:trHeight w:val="836"/>
        </w:trPr>
        <w:tc>
          <w:tcPr>
            <w:tcW w:w="733" w:type="dxa"/>
            <w:vAlign w:val="center"/>
          </w:tcPr>
          <w:p w:rsidR="00243922" w:rsidRDefault="00243922" w:rsidP="00587E90">
            <w:pPr>
              <w:jc w:val="center"/>
              <w:rPr>
                <w:rFonts w:ascii="Times New Roman" w:hAnsi="Times New Roman" w:cs="Times New Roman"/>
                <w:sz w:val="24"/>
              </w:rPr>
            </w:pPr>
            <w:r>
              <w:rPr>
                <w:rFonts w:ascii="Times New Roman" w:hAnsi="Times New Roman" w:cs="Times New Roman"/>
                <w:sz w:val="24"/>
              </w:rPr>
              <w:t>2</w:t>
            </w:r>
          </w:p>
        </w:tc>
        <w:tc>
          <w:tcPr>
            <w:tcW w:w="3544" w:type="dxa"/>
            <w:vAlign w:val="center"/>
          </w:tcPr>
          <w:p w:rsidR="00243922" w:rsidRDefault="00243922" w:rsidP="00587E90">
            <w:pPr>
              <w:jc w:val="center"/>
              <w:textAlignment w:val="center"/>
              <w:rPr>
                <w:rFonts w:ascii="Times New Roman" w:hAnsi="Times New Roman" w:cs="Times New Roman"/>
                <w:sz w:val="24"/>
              </w:rPr>
            </w:pPr>
            <w:r>
              <w:rPr>
                <w:rFonts w:ascii="Times New Roman" w:eastAsia="SimSun" w:hAnsi="Times New Roman" w:cs="Times New Roman"/>
                <w:b/>
                <w:bCs/>
                <w:color w:val="000000"/>
                <w:sz w:val="24"/>
                <w:lang w:eastAsia="zh-CN" w:bidi="ar"/>
              </w:rPr>
              <w:t>EVENTY   90 MG/ML</w:t>
            </w:r>
          </w:p>
        </w:tc>
        <w:tc>
          <w:tcPr>
            <w:tcW w:w="1134" w:type="dxa"/>
            <w:vAlign w:val="center"/>
          </w:tcPr>
          <w:p w:rsidR="00243922" w:rsidRDefault="00243922" w:rsidP="00587E90">
            <w:pPr>
              <w:jc w:val="center"/>
              <w:rPr>
                <w:rFonts w:ascii="Times New Roman" w:hAnsi="Times New Roman" w:cs="Times New Roman"/>
                <w:sz w:val="24"/>
              </w:rPr>
            </w:pPr>
            <w:r>
              <w:rPr>
                <w:rFonts w:ascii="Times New Roman" w:hAnsi="Times New Roman" w:cs="Times New Roman"/>
                <w:sz w:val="24"/>
              </w:rPr>
              <w:t>Caixa com 2 Seringas</w:t>
            </w:r>
          </w:p>
        </w:tc>
        <w:tc>
          <w:tcPr>
            <w:tcW w:w="850" w:type="dxa"/>
            <w:vAlign w:val="center"/>
          </w:tcPr>
          <w:p w:rsidR="00243922" w:rsidRDefault="00243922" w:rsidP="00587E90">
            <w:pPr>
              <w:jc w:val="center"/>
              <w:rPr>
                <w:rFonts w:ascii="Times New Roman" w:hAnsi="Times New Roman" w:cs="Times New Roman"/>
                <w:sz w:val="24"/>
              </w:rPr>
            </w:pPr>
            <w:r>
              <w:rPr>
                <w:rFonts w:ascii="Times New Roman" w:hAnsi="Times New Roman" w:cs="Times New Roman"/>
              </w:rPr>
              <w:t>3</w:t>
            </w:r>
          </w:p>
        </w:tc>
        <w:tc>
          <w:tcPr>
            <w:tcW w:w="1801" w:type="dxa"/>
            <w:vAlign w:val="center"/>
          </w:tcPr>
          <w:p w:rsidR="00243922" w:rsidRDefault="00243922" w:rsidP="00587E90">
            <w:pPr>
              <w:jc w:val="center"/>
              <w:textAlignment w:val="center"/>
              <w:rPr>
                <w:rFonts w:ascii="Times New Roman" w:hAnsi="Times New Roman" w:cs="Times New Roman"/>
                <w:sz w:val="24"/>
                <w:lang w:val="en-US" w:eastAsia="zh-CN"/>
              </w:rPr>
            </w:pPr>
            <w:r>
              <w:rPr>
                <w:rFonts w:ascii="Times New Roman" w:eastAsia="SimSun" w:hAnsi="Times New Roman" w:cs="Times New Roman"/>
                <w:bCs/>
                <w:color w:val="000000"/>
                <w:sz w:val="24"/>
                <w:lang w:val="en-US" w:eastAsia="zh-CN" w:bidi="ar"/>
              </w:rPr>
              <w:t>R$ 4.078</w:t>
            </w:r>
            <w:r>
              <w:rPr>
                <w:rFonts w:ascii="Times New Roman" w:eastAsia="SimSun" w:hAnsi="Times New Roman" w:cs="Times New Roman"/>
                <w:bCs/>
                <w:color w:val="000000"/>
                <w:lang w:val="en-US" w:bidi="ar"/>
              </w:rPr>
              <w:t>,24</w:t>
            </w:r>
          </w:p>
        </w:tc>
        <w:tc>
          <w:tcPr>
            <w:tcW w:w="1713" w:type="dxa"/>
            <w:vAlign w:val="center"/>
          </w:tcPr>
          <w:p w:rsidR="00243922" w:rsidRDefault="00243922" w:rsidP="00587E90">
            <w:pPr>
              <w:jc w:val="center"/>
              <w:textAlignment w:val="center"/>
              <w:rPr>
                <w:rFonts w:ascii="Times New Roman" w:hAnsi="Times New Roman" w:cs="Times New Roman"/>
                <w:sz w:val="24"/>
                <w:lang w:eastAsia="zh-CN"/>
              </w:rPr>
            </w:pPr>
            <w:r>
              <w:rPr>
                <w:rFonts w:ascii="Times New Roman" w:eastAsia="SimSun" w:hAnsi="Times New Roman" w:cs="Times New Roman"/>
                <w:color w:val="000000"/>
                <w:sz w:val="24"/>
                <w:lang w:val="en-US" w:eastAsia="zh-CN" w:bidi="ar"/>
              </w:rPr>
              <w:t>R$ 12</w:t>
            </w:r>
            <w:r>
              <w:rPr>
                <w:rFonts w:ascii="Times New Roman" w:eastAsia="SimSun" w:hAnsi="Times New Roman" w:cs="Times New Roman"/>
                <w:color w:val="000000"/>
                <w:lang w:val="en-US" w:bidi="ar"/>
              </w:rPr>
              <w:t>.234,72</w:t>
            </w:r>
          </w:p>
        </w:tc>
      </w:tr>
    </w:tbl>
    <w:p w:rsidR="00243922" w:rsidRDefault="00243922" w:rsidP="00243922">
      <w:pPr>
        <w:pStyle w:val="Standard"/>
        <w:widowControl/>
        <w:tabs>
          <w:tab w:val="left" w:pos="1003"/>
        </w:tabs>
        <w:snapToGrid w:val="0"/>
        <w:spacing w:line="360" w:lineRule="auto"/>
        <w:jc w:val="both"/>
        <w:rPr>
          <w:rFonts w:ascii="Times New Roman" w:hAnsi="Times New Roman"/>
          <w:b/>
          <w:bCs/>
          <w:highlight w:val="white"/>
          <w:lang w:eastAsia="pt-BR"/>
        </w:rPr>
      </w:pPr>
    </w:p>
    <w:p w:rsidR="00243922" w:rsidRDefault="00243922" w:rsidP="00243922">
      <w:pPr>
        <w:pStyle w:val="Standard"/>
        <w:widowControl/>
        <w:tabs>
          <w:tab w:val="left" w:pos="1003"/>
          <w:tab w:val="left" w:pos="1020"/>
        </w:tabs>
        <w:snapToGrid w:val="0"/>
        <w:spacing w:line="360" w:lineRule="auto"/>
        <w:jc w:val="both"/>
      </w:pPr>
      <w:r>
        <w:rPr>
          <w:rFonts w:ascii="Times New Roman" w:hAnsi="Times New Roman"/>
          <w:b/>
          <w:bCs/>
        </w:rPr>
        <w:t xml:space="preserve">2. JUSTIFICATIVA DA NECESSIDADE E QUANTIDADE: </w:t>
      </w:r>
      <w:r>
        <w:rPr>
          <w:rStyle w:val="Fontepargpadro1"/>
          <w:rFonts w:ascii="Times New Roman" w:eastAsia="Arial" w:hAnsi="Times New Roman" w:cs="Liberation Serif"/>
          <w:color w:val="000000"/>
          <w:lang w:eastAsia="ar-SA"/>
        </w:rPr>
        <w:t xml:space="preserve">O medicamento a ser adquirido é para atender necessidade de dependente de beneficiário do Fundo de Saúde do Exército. </w:t>
      </w:r>
    </w:p>
    <w:p w:rsidR="00243922" w:rsidRDefault="00243922" w:rsidP="00243922">
      <w:pPr>
        <w:jc w:val="both"/>
      </w:pPr>
      <w:r>
        <w:rPr>
          <w:rFonts w:ascii="Times New Roman" w:hAnsi="Times New Roman"/>
          <w:b/>
          <w:bCs/>
          <w:color w:val="000000"/>
        </w:rPr>
        <w:t>3. ENTREGA E CRITÉRIOS DE ACEITAÇÃO DO OBJETO.</w:t>
      </w:r>
    </w:p>
    <w:p w:rsidR="00243922" w:rsidRDefault="00243922" w:rsidP="00243922">
      <w:pPr>
        <w:spacing w:line="360" w:lineRule="auto"/>
        <w:jc w:val="both"/>
      </w:pPr>
      <w:r>
        <w:rPr>
          <w:rFonts w:ascii="Times New Roman" w:hAnsi="Times New Roman"/>
          <w:b/>
          <w:bCs/>
          <w:color w:val="000000"/>
        </w:rPr>
        <w:t>3.1.</w:t>
      </w:r>
      <w:r>
        <w:rPr>
          <w:rFonts w:ascii="Times New Roman" w:hAnsi="Times New Roman"/>
          <w:color w:val="000000"/>
        </w:rPr>
        <w:t xml:space="preserve"> O prazo de entrega dos bens é de 15 (quinze) dias, contados do recebimento da Nota de Empenho, em remessa (única), no endereço abaixo</w:t>
      </w:r>
      <w:r>
        <w:t>:</w:t>
      </w:r>
    </w:p>
    <w:tbl>
      <w:tblPr>
        <w:tblW w:w="0" w:type="auto"/>
        <w:jc w:val="right"/>
        <w:tblLayout w:type="fixed"/>
        <w:tblCellMar>
          <w:top w:w="55" w:type="dxa"/>
          <w:left w:w="55" w:type="dxa"/>
          <w:bottom w:w="55" w:type="dxa"/>
          <w:right w:w="55" w:type="dxa"/>
        </w:tblCellMar>
        <w:tblLook w:val="0000" w:firstRow="0" w:lastRow="0" w:firstColumn="0" w:lastColumn="0" w:noHBand="0" w:noVBand="0"/>
      </w:tblPr>
      <w:tblGrid>
        <w:gridCol w:w="1700"/>
        <w:gridCol w:w="7905"/>
      </w:tblGrid>
      <w:tr w:rsidR="00243922" w:rsidTr="00587E90">
        <w:trPr>
          <w:jc w:val="right"/>
        </w:trPr>
        <w:tc>
          <w:tcPr>
            <w:tcW w:w="1700" w:type="dxa"/>
            <w:tcBorders>
              <w:top w:val="single" w:sz="4" w:space="0" w:color="000000"/>
              <w:left w:val="single" w:sz="4" w:space="0" w:color="000000"/>
              <w:bottom w:val="single" w:sz="4" w:space="0" w:color="000000"/>
            </w:tcBorders>
          </w:tcPr>
          <w:p w:rsidR="00243922" w:rsidRDefault="00243922" w:rsidP="00587E90">
            <w:pPr>
              <w:pStyle w:val="Contedodatabela"/>
              <w:spacing w:line="360" w:lineRule="auto"/>
              <w:ind w:left="720"/>
              <w:jc w:val="both"/>
            </w:pPr>
            <w:r>
              <w:rPr>
                <w:rFonts w:ascii="Times New Roman" w:hAnsi="Times New Roman"/>
                <w:b/>
                <w:bCs/>
              </w:rPr>
              <w:t>OM</w:t>
            </w:r>
          </w:p>
        </w:tc>
        <w:tc>
          <w:tcPr>
            <w:tcW w:w="7905" w:type="dxa"/>
            <w:tcBorders>
              <w:top w:val="single" w:sz="4" w:space="0" w:color="000000"/>
              <w:left w:val="single" w:sz="4" w:space="0" w:color="000000"/>
              <w:bottom w:val="single" w:sz="4" w:space="0" w:color="000000"/>
              <w:right w:val="single" w:sz="4" w:space="0" w:color="000000"/>
            </w:tcBorders>
          </w:tcPr>
          <w:p w:rsidR="00243922" w:rsidRDefault="00243922" w:rsidP="00587E90">
            <w:pPr>
              <w:pStyle w:val="Contedodatabela"/>
              <w:spacing w:line="360" w:lineRule="auto"/>
              <w:ind w:left="720"/>
              <w:jc w:val="center"/>
            </w:pPr>
            <w:r>
              <w:rPr>
                <w:rFonts w:ascii="Times New Roman" w:hAnsi="Times New Roman"/>
                <w:b/>
                <w:bCs/>
              </w:rPr>
              <w:t>ENDEREÇO</w:t>
            </w:r>
          </w:p>
        </w:tc>
      </w:tr>
      <w:tr w:rsidR="00243922" w:rsidTr="00587E90">
        <w:trPr>
          <w:jc w:val="right"/>
        </w:trPr>
        <w:tc>
          <w:tcPr>
            <w:tcW w:w="1700" w:type="dxa"/>
            <w:tcBorders>
              <w:left w:val="single" w:sz="4" w:space="0" w:color="000000"/>
              <w:bottom w:val="single" w:sz="4" w:space="0" w:color="000000"/>
            </w:tcBorders>
          </w:tcPr>
          <w:p w:rsidR="00243922" w:rsidRDefault="00243922" w:rsidP="00587E90">
            <w:pPr>
              <w:pStyle w:val="Contedodatabela"/>
              <w:spacing w:line="360" w:lineRule="auto"/>
              <w:jc w:val="both"/>
            </w:pPr>
            <w:proofErr w:type="spellStart"/>
            <w:r>
              <w:rPr>
                <w:rFonts w:ascii="Times New Roman" w:hAnsi="Times New Roman"/>
              </w:rPr>
              <w:t>PMedGuBH</w:t>
            </w:r>
            <w:proofErr w:type="spellEnd"/>
          </w:p>
        </w:tc>
        <w:tc>
          <w:tcPr>
            <w:tcW w:w="7905" w:type="dxa"/>
            <w:tcBorders>
              <w:left w:val="single" w:sz="4" w:space="0" w:color="000000"/>
              <w:bottom w:val="single" w:sz="4" w:space="0" w:color="000000"/>
              <w:right w:val="single" w:sz="4" w:space="0" w:color="000000"/>
            </w:tcBorders>
          </w:tcPr>
          <w:p w:rsidR="00243922" w:rsidRDefault="00243922" w:rsidP="00587E90">
            <w:pPr>
              <w:keepNext/>
              <w:tabs>
                <w:tab w:val="left" w:pos="0"/>
              </w:tabs>
              <w:jc w:val="center"/>
            </w:pPr>
            <w:r>
              <w:rPr>
                <w:rFonts w:ascii="Times New Roman" w:hAnsi="Times New Roman" w:cs="Times New Roman"/>
                <w:szCs w:val="20"/>
              </w:rPr>
              <w:t>Rua Juiz de Fora, nº 900, Barro Preto – Belo Horizonte / MG CEP: 30.180-060</w:t>
            </w:r>
          </w:p>
          <w:p w:rsidR="00243922" w:rsidRDefault="00243922" w:rsidP="00587E90">
            <w:pPr>
              <w:spacing w:line="360" w:lineRule="auto"/>
              <w:ind w:left="720"/>
              <w:jc w:val="center"/>
            </w:pPr>
          </w:p>
        </w:tc>
      </w:tr>
    </w:tbl>
    <w:p w:rsidR="00243922" w:rsidRDefault="00243922" w:rsidP="00243922">
      <w:pPr>
        <w:spacing w:line="360" w:lineRule="auto"/>
        <w:ind w:left="720"/>
        <w:jc w:val="both"/>
        <w:rPr>
          <w:rFonts w:ascii="Times New Roman" w:hAnsi="Times New Roman"/>
          <w:color w:val="000000"/>
        </w:rPr>
      </w:pPr>
    </w:p>
    <w:p w:rsidR="00243922" w:rsidRDefault="00243922" w:rsidP="00243922">
      <w:pPr>
        <w:spacing w:line="360" w:lineRule="auto"/>
        <w:ind w:left="720"/>
        <w:jc w:val="both"/>
      </w:pPr>
      <w:r>
        <w:rPr>
          <w:rFonts w:ascii="Times New Roman" w:hAnsi="Times New Roman" w:cs="Arial"/>
          <w:b/>
          <w:bCs/>
          <w:color w:val="000000"/>
        </w:rPr>
        <w:lastRenderedPageBreak/>
        <w:t>3.2.</w:t>
      </w:r>
      <w:r>
        <w:rPr>
          <w:rFonts w:ascii="Times New Roman" w:hAnsi="Times New Roman" w:cs="Arial"/>
          <w:color w:val="000000"/>
        </w:rPr>
        <w:t xml:space="preserve"> Os bens serão recebidos provisoriamente no prazo de 5 (cinco) dias, pelo(a) </w:t>
      </w:r>
      <w:r>
        <w:rPr>
          <w:rFonts w:ascii="Times New Roman" w:hAnsi="Times New Roman" w:cs="Arial"/>
          <w:iCs/>
          <w:color w:val="000000"/>
        </w:rPr>
        <w:t>responsável</w:t>
      </w:r>
      <w:r>
        <w:rPr>
          <w:rFonts w:ascii="Times New Roman" w:hAnsi="Times New Roman" w:cs="Arial"/>
          <w:color w:val="000000"/>
        </w:rPr>
        <w:t xml:space="preserve"> pelo acompanhamento e fiscalização do contrato, para efeito de posterior verificação de sua conformidade com as especificações constantes neste Termo de Referência e na proposta.</w:t>
      </w:r>
    </w:p>
    <w:p w:rsidR="00243922" w:rsidRDefault="00243922" w:rsidP="00243922">
      <w:pPr>
        <w:tabs>
          <w:tab w:val="left" w:pos="3230"/>
          <w:tab w:val="left" w:pos="3455"/>
        </w:tabs>
        <w:spacing w:line="360" w:lineRule="auto"/>
        <w:ind w:left="1080"/>
        <w:jc w:val="both"/>
      </w:pPr>
      <w:r>
        <w:rPr>
          <w:rFonts w:ascii="Times New Roman" w:hAnsi="Times New Roman" w:cs="Arial"/>
          <w:b/>
          <w:bCs/>
          <w:color w:val="000000"/>
        </w:rPr>
        <w:t>3.2.1.</w:t>
      </w:r>
      <w:r>
        <w:rPr>
          <w:rFonts w:ascii="Times New Roman" w:hAnsi="Times New Roman" w:cs="Arial"/>
          <w:bCs/>
          <w:color w:val="000000"/>
        </w:rPr>
        <w:t xml:space="preserve"> 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243922" w:rsidRDefault="00243922" w:rsidP="00243922">
      <w:pPr>
        <w:spacing w:line="360" w:lineRule="auto"/>
        <w:ind w:left="720"/>
        <w:jc w:val="both"/>
      </w:pPr>
      <w:r>
        <w:rPr>
          <w:rFonts w:ascii="Times New Roman" w:hAnsi="Times New Roman" w:cs="Arial"/>
          <w:b/>
          <w:bCs/>
          <w:color w:val="000000"/>
        </w:rPr>
        <w:t>3.3.</w:t>
      </w:r>
      <w:r>
        <w:rPr>
          <w:rFonts w:ascii="Times New Roman" w:hAnsi="Times New Roman" w:cs="Arial"/>
          <w:color w:val="000000"/>
        </w:rPr>
        <w:t xml:space="preserve"> Os bens serão recebidos definitivamente no prazo de 02 (dois) dias, contados do recebimento provisório, após a verificação da qualidade e quantidade do material e consequente aceitação mediante termo circunstanciado.</w:t>
      </w:r>
    </w:p>
    <w:p w:rsidR="00243922" w:rsidRDefault="00243922" w:rsidP="00243922">
      <w:pPr>
        <w:spacing w:line="360" w:lineRule="auto"/>
        <w:ind w:left="1080"/>
        <w:jc w:val="both"/>
      </w:pPr>
      <w:r>
        <w:rPr>
          <w:rFonts w:ascii="Times New Roman" w:hAnsi="Times New Roman" w:cs="Arial"/>
          <w:b/>
          <w:bCs/>
          <w:color w:val="000000"/>
          <w:lang w:eastAsia="en-US"/>
        </w:rPr>
        <w:t>3.3.1</w:t>
      </w:r>
      <w:r>
        <w:rPr>
          <w:rFonts w:ascii="Times New Roman" w:hAnsi="Times New Roman" w:cs="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rsidR="00243922" w:rsidRDefault="00243922" w:rsidP="00243922">
      <w:pPr>
        <w:spacing w:line="360" w:lineRule="auto"/>
        <w:ind w:left="720"/>
        <w:jc w:val="both"/>
      </w:pPr>
      <w:r>
        <w:rPr>
          <w:rFonts w:ascii="Times New Roman" w:hAnsi="Times New Roman" w:cs="Arial"/>
          <w:b/>
          <w:bCs/>
          <w:color w:val="000000"/>
          <w:lang w:eastAsia="en-US"/>
        </w:rPr>
        <w:t>3.4.</w:t>
      </w:r>
      <w:r>
        <w:rPr>
          <w:rFonts w:ascii="Times New Roman" w:hAnsi="Times New Roman" w:cs="Arial"/>
          <w:color w:val="000000"/>
          <w:lang w:eastAsia="en-US"/>
        </w:rPr>
        <w:t xml:space="preserve"> O recebimento provisório ou definitivo do objeto não exclui a responsabilidade da contratada pelos prejuízos resultantes da incorreta execução do contrato.</w:t>
      </w:r>
    </w:p>
    <w:p w:rsidR="00243922" w:rsidRDefault="00243922" w:rsidP="00243922">
      <w:pPr>
        <w:pStyle w:val="Standard"/>
        <w:widowControl/>
        <w:tabs>
          <w:tab w:val="left" w:pos="1003"/>
        </w:tabs>
        <w:snapToGrid w:val="0"/>
        <w:spacing w:line="360" w:lineRule="auto"/>
        <w:jc w:val="both"/>
        <w:rPr>
          <w:rStyle w:val="Fontepargpadro1"/>
          <w:rFonts w:ascii="Times New Roman" w:eastAsia="Arial" w:hAnsi="Times New Roman" w:cs="Times New Roman"/>
          <w:color w:val="000000"/>
          <w:lang w:eastAsia="ar-SA"/>
        </w:rPr>
      </w:pPr>
      <w:r>
        <w:rPr>
          <w:rFonts w:ascii="Times New Roman" w:hAnsi="Times New Roman"/>
          <w:b/>
          <w:bCs/>
        </w:rPr>
        <w:t>4. JUSTIFICATIVA DA OPÇÃO PELA DISPENSA ELETRÔNICA</w:t>
      </w:r>
      <w:r>
        <w:rPr>
          <w:rStyle w:val="Fontepargpadro1"/>
          <w:rFonts w:ascii="Times New Roman" w:eastAsia="Arial" w:hAnsi="Times New Roman" w:cs="Times New Roman"/>
          <w:color w:val="000000"/>
          <w:highlight w:val="white"/>
          <w:lang w:eastAsia="ar-SA"/>
        </w:rPr>
        <w:t xml:space="preserve"> </w:t>
      </w:r>
    </w:p>
    <w:p w:rsidR="00243922" w:rsidRDefault="00243922" w:rsidP="00243922">
      <w:pPr>
        <w:pStyle w:val="Standard"/>
        <w:widowControl/>
        <w:tabs>
          <w:tab w:val="left" w:pos="1003"/>
        </w:tabs>
        <w:snapToGrid w:val="0"/>
        <w:spacing w:line="360" w:lineRule="auto"/>
        <w:jc w:val="both"/>
      </w:pPr>
      <w:r>
        <w:t>4.1 O</w:t>
      </w:r>
      <w:r>
        <w:rPr>
          <w:rStyle w:val="Fontepargpadro1"/>
          <w:rFonts w:ascii="Times New Roman" w:eastAsia="Arial" w:hAnsi="Times New Roman" w:cs="Times New Roman"/>
          <w:color w:val="000000"/>
          <w:highlight w:val="white"/>
          <w:lang w:eastAsia="ar-SA"/>
        </w:rPr>
        <w:t xml:space="preserve"> valor se enquadra no inciso II do artigo 75 da lei 14.133/21, </w:t>
      </w:r>
      <w:r>
        <w:rPr>
          <w:rStyle w:val="Fontepargpadro1"/>
          <w:rFonts w:ascii="Times New Roman" w:eastAsia="Arial" w:hAnsi="Times New Roman" w:cs="Times New Roman"/>
          <w:color w:val="000000"/>
          <w:lang w:eastAsia="ar-SA"/>
        </w:rPr>
        <w:t>e não há processo licitatório ou registro de preços vigente, há previsão de emissão de edital de licitação com essa finalidade, porém há necessidade de aquisição urgente.</w:t>
      </w:r>
    </w:p>
    <w:p w:rsidR="00243922" w:rsidRDefault="00243922" w:rsidP="00243922">
      <w:pPr>
        <w:pStyle w:val="Standard"/>
        <w:widowControl/>
        <w:tabs>
          <w:tab w:val="left" w:pos="283"/>
        </w:tabs>
        <w:suppressAutoHyphens w:val="0"/>
        <w:snapToGrid w:val="0"/>
        <w:spacing w:before="120" w:after="120" w:line="360" w:lineRule="auto"/>
        <w:jc w:val="both"/>
      </w:pPr>
      <w:r>
        <w:rPr>
          <w:rStyle w:val="Fontepargpadro1"/>
          <w:rFonts w:ascii="Times New Roman" w:eastAsia="Arial" w:hAnsi="Times New Roman" w:cs="Liberation Serif"/>
          <w:b/>
          <w:bCs/>
          <w:color w:val="000000"/>
          <w:highlight w:val="white"/>
          <w:lang w:eastAsia="ar-SA"/>
        </w:rPr>
        <w:t>5. OBRIGAÇÕES DA CONTRATADA:</w:t>
      </w:r>
    </w:p>
    <w:p w:rsidR="00243922" w:rsidRDefault="00243922" w:rsidP="00243922">
      <w:pPr>
        <w:pStyle w:val="Standard"/>
        <w:widowControl/>
        <w:tabs>
          <w:tab w:val="left" w:pos="567"/>
        </w:tabs>
        <w:snapToGrid w:val="0"/>
        <w:spacing w:line="360" w:lineRule="auto"/>
        <w:jc w:val="both"/>
      </w:pPr>
      <w:r>
        <w:rPr>
          <w:rFonts w:ascii="Times New Roman" w:hAnsi="Times New Roman" w:cs="Liberation Serif"/>
        </w:rPr>
        <w:t>5.1 Assumir com exclusividade seus riscos e despesas decorrentes da boa e perfeita execução do objeto e, ainda:</w:t>
      </w:r>
    </w:p>
    <w:p w:rsidR="00243922" w:rsidRDefault="00243922" w:rsidP="00243922">
      <w:pPr>
        <w:pStyle w:val="Standard"/>
        <w:widowControl/>
        <w:tabs>
          <w:tab w:val="left" w:pos="50"/>
          <w:tab w:val="left" w:pos="567"/>
        </w:tabs>
        <w:snapToGrid w:val="0"/>
        <w:spacing w:line="360" w:lineRule="auto"/>
        <w:jc w:val="both"/>
      </w:pPr>
      <w:r>
        <w:rPr>
          <w:rFonts w:ascii="Times New Roman" w:hAnsi="Times New Roman" w:cs="Liberation Serif"/>
        </w:rPr>
        <w:t>5.2 Efetuar a entrega do objeto em perfeitas condições, conforme especificações, prazo e local constantes neste termo e seus anexos, acompanhado da respectiva nota fiscal;</w:t>
      </w:r>
    </w:p>
    <w:p w:rsidR="00243922" w:rsidRDefault="00243922" w:rsidP="00243922">
      <w:pPr>
        <w:pStyle w:val="Standard"/>
        <w:widowControl/>
        <w:numPr>
          <w:ilvl w:val="1"/>
          <w:numId w:val="10"/>
        </w:numPr>
        <w:tabs>
          <w:tab w:val="left" w:pos="567"/>
        </w:tabs>
        <w:snapToGrid w:val="0"/>
        <w:spacing w:line="360" w:lineRule="auto"/>
        <w:jc w:val="both"/>
      </w:pPr>
      <w:r>
        <w:rPr>
          <w:rFonts w:ascii="Times New Roman" w:hAnsi="Times New Roman" w:cs="Liberation Serif"/>
        </w:rPr>
        <w:t>Responsabilizar-se pelos vícios e danos decorrentes do objeto, de acordo com os artigos 12, 13 e 17 a 27, do Código de Defesa do Consumidor (Lei nº 8.078, de 1990);</w:t>
      </w:r>
    </w:p>
    <w:p w:rsidR="00243922" w:rsidRDefault="00243922" w:rsidP="00243922">
      <w:pPr>
        <w:pStyle w:val="Standard"/>
        <w:widowControl/>
        <w:numPr>
          <w:ilvl w:val="1"/>
          <w:numId w:val="10"/>
        </w:numPr>
        <w:tabs>
          <w:tab w:val="left" w:pos="567"/>
        </w:tabs>
        <w:snapToGrid w:val="0"/>
        <w:spacing w:line="360" w:lineRule="auto"/>
        <w:jc w:val="both"/>
      </w:pPr>
      <w:r>
        <w:rPr>
          <w:rFonts w:ascii="Times New Roman" w:hAnsi="Times New Roman" w:cs="Liberation Serif"/>
          <w:highlight w:val="white"/>
        </w:rPr>
        <w:t>Substituir, reparar ou corrigir, às suas expensas, no prazo máximo de 3 (três) dias corridos, objeto com avarias ou defeitos;</w:t>
      </w:r>
    </w:p>
    <w:p w:rsidR="00243922" w:rsidRDefault="00243922" w:rsidP="00243922">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Comunicar à Contratante, no prazo máximo de 24 (vinte e quatro) horas que antecede a data da entrega, os motivos que impossibilitem o cumprimento do prazo previsto, com a devida comprovação;</w:t>
      </w:r>
    </w:p>
    <w:p w:rsidR="00243922" w:rsidRDefault="00243922" w:rsidP="00243922">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Manter, durante toda a execução do contrato, em compatibilidade com as obrigações estabelecidas, todas as condições de habilitação e qualificação exigidas neste;</w:t>
      </w:r>
    </w:p>
    <w:p w:rsidR="00243922" w:rsidRDefault="00243922" w:rsidP="00243922">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 xml:space="preserve"> </w:t>
      </w:r>
      <w:r>
        <w:rPr>
          <w:rStyle w:val="Fontepargpadro1"/>
          <w:rFonts w:ascii="Times New Roman" w:eastAsia="Arial" w:hAnsi="Times New Roman" w:cs="Liberation Serif"/>
          <w:color w:val="000000"/>
          <w:highlight w:val="white"/>
          <w:lang w:eastAsia="ar-SA"/>
        </w:rPr>
        <w:t>Indicar preposto para representá-la durante a execução do contrato.</w:t>
      </w:r>
    </w:p>
    <w:p w:rsidR="00243922" w:rsidRDefault="00243922" w:rsidP="00243922">
      <w:pPr>
        <w:pStyle w:val="Standard"/>
        <w:widowControl/>
        <w:numPr>
          <w:ilvl w:val="0"/>
          <w:numId w:val="11"/>
        </w:numPr>
        <w:tabs>
          <w:tab w:val="left" w:pos="0"/>
          <w:tab w:val="left" w:pos="283"/>
        </w:tabs>
        <w:suppressAutoHyphens w:val="0"/>
        <w:snapToGrid w:val="0"/>
        <w:spacing w:before="120" w:after="120" w:line="360" w:lineRule="auto"/>
        <w:jc w:val="both"/>
      </w:pPr>
      <w:r>
        <w:rPr>
          <w:rFonts w:ascii="Times New Roman" w:hAnsi="Times New Roman" w:cs="Tahoma"/>
          <w:b/>
          <w:bCs/>
        </w:rPr>
        <w:t xml:space="preserve">OBRIGAÇÕES DA CONTRATANTE: </w:t>
      </w:r>
    </w:p>
    <w:p w:rsidR="00243922" w:rsidRDefault="00243922" w:rsidP="00243922">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rPr>
        <w:t>Receber o objeto no prazo e condições estabelecidas;</w:t>
      </w:r>
    </w:p>
    <w:p w:rsidR="00243922" w:rsidRDefault="00243922" w:rsidP="00243922">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t>Verificar minuciosamente, no prazo fixado, a conformidade dos bens recebidos provisoriamente com as especificações constantes da requisição e do orçamento, para fins de aceitação e recebimento definitivo;</w:t>
      </w:r>
    </w:p>
    <w:p w:rsidR="00243922" w:rsidRDefault="00243922" w:rsidP="00243922">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lastRenderedPageBreak/>
        <w:t>Comunicar à Contratada, por escrito, sobre imperfeições, falhas ou irregularidades verificadas no objeto fornecido, para que seja substituído, reparado ou corrigido;</w:t>
      </w:r>
    </w:p>
    <w:p w:rsidR="00243922" w:rsidRDefault="00243922" w:rsidP="00243922">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t>Acompanhar e fiscalizar o cumprimento das obrigações da Contratada, através de comissão/servidor especialmente designado;</w:t>
      </w:r>
    </w:p>
    <w:p w:rsidR="00243922" w:rsidRDefault="00243922" w:rsidP="00243922">
      <w:pPr>
        <w:pStyle w:val="Standard"/>
        <w:widowControl/>
        <w:numPr>
          <w:ilvl w:val="1"/>
          <w:numId w:val="11"/>
        </w:numPr>
        <w:tabs>
          <w:tab w:val="left" w:pos="0"/>
          <w:tab w:val="left" w:pos="567"/>
        </w:tabs>
        <w:snapToGrid w:val="0"/>
        <w:spacing w:line="360" w:lineRule="auto"/>
        <w:ind w:left="0" w:firstLine="0"/>
        <w:jc w:val="both"/>
      </w:pPr>
      <w:r>
        <w:rPr>
          <w:rStyle w:val="Fontepargpadro1"/>
          <w:rFonts w:ascii="Times New Roman" w:hAnsi="Times New Roman" w:cs="Liberation Serif"/>
          <w:bCs/>
          <w:lang w:eastAsia="en-US"/>
        </w:rPr>
        <w:t>Efetuar o pagamento à Contratada</w:t>
      </w:r>
      <w:r>
        <w:rPr>
          <w:rStyle w:val="Fontepargpadro1"/>
          <w:rFonts w:ascii="Times New Roman" w:hAnsi="Times New Roman" w:cs="Liberation Serif"/>
          <w:b/>
          <w:bCs/>
          <w:lang w:eastAsia="en-US"/>
        </w:rPr>
        <w:t xml:space="preserve"> </w:t>
      </w:r>
      <w:r>
        <w:rPr>
          <w:rStyle w:val="Fontepargpadro1"/>
          <w:rFonts w:ascii="Times New Roman" w:hAnsi="Times New Roman" w:cs="Liberation Serif"/>
          <w:bCs/>
          <w:lang w:eastAsia="en-US"/>
        </w:rPr>
        <w:t>no valor correspondente ao fornecimento do objeto, no prazo e forma estabelecidos;</w:t>
      </w:r>
    </w:p>
    <w:p w:rsidR="00243922" w:rsidRDefault="00243922" w:rsidP="00243922">
      <w:pPr>
        <w:pStyle w:val="Standard"/>
        <w:widowControl/>
        <w:numPr>
          <w:ilvl w:val="1"/>
          <w:numId w:val="11"/>
        </w:numPr>
        <w:tabs>
          <w:tab w:val="left" w:pos="0"/>
          <w:tab w:val="left" w:pos="567"/>
        </w:tabs>
        <w:snapToGrid w:val="0"/>
        <w:spacing w:line="360" w:lineRule="auto"/>
        <w:ind w:left="0" w:firstLine="0"/>
        <w:jc w:val="both"/>
      </w:pPr>
      <w:r>
        <w:rPr>
          <w:rStyle w:val="Fontepargpadro1"/>
          <w:rFonts w:ascii="Times New Roman" w:hAnsi="Times New Roman" w:cs="Liberation Serif"/>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243922" w:rsidRDefault="00243922" w:rsidP="00243922">
      <w:pPr>
        <w:pStyle w:val="Standard"/>
        <w:widowControl/>
        <w:numPr>
          <w:ilvl w:val="0"/>
          <w:numId w:val="11"/>
        </w:numPr>
        <w:tabs>
          <w:tab w:val="left" w:pos="0"/>
          <w:tab w:val="left" w:pos="283"/>
        </w:tabs>
        <w:suppressAutoHyphens w:val="0"/>
        <w:snapToGrid w:val="0"/>
        <w:spacing w:before="120" w:after="120" w:line="360" w:lineRule="auto"/>
        <w:ind w:left="0" w:firstLine="0"/>
        <w:jc w:val="both"/>
      </w:pPr>
      <w:r>
        <w:rPr>
          <w:rFonts w:ascii="Times New Roman" w:hAnsi="Times New Roman" w:cs="Liberation Serif"/>
          <w:b/>
          <w:bCs/>
        </w:rPr>
        <w:t xml:space="preserve">RESPONSÁVEL PELO PLANEJAMENTO DA CONTRATAÇÃO E FISCALIZAÇÃO DAS CONDIÇÕES DE ENTREGA: </w:t>
      </w:r>
      <w:proofErr w:type="spellStart"/>
      <w:r>
        <w:rPr>
          <w:rFonts w:ascii="Times New Roman" w:hAnsi="Times New Roman" w:cs="Liberation Serif"/>
          <w:b/>
          <w:bCs/>
        </w:rPr>
        <w:t>Cap</w:t>
      </w:r>
      <w:proofErr w:type="spellEnd"/>
      <w:r>
        <w:rPr>
          <w:rFonts w:ascii="Times New Roman" w:hAnsi="Times New Roman" w:cs="Liberation Serif"/>
          <w:b/>
          <w:bCs/>
        </w:rPr>
        <w:t xml:space="preserve"> Júlio César</w:t>
      </w:r>
      <w:r>
        <w:rPr>
          <w:rFonts w:ascii="Times New Roman" w:hAnsi="Times New Roman" w:cs="Liberation Serif"/>
        </w:rPr>
        <w:t xml:space="preserve"> </w:t>
      </w:r>
    </w:p>
    <w:p w:rsidR="00243922" w:rsidRDefault="00243922" w:rsidP="00243922">
      <w:pPr>
        <w:tabs>
          <w:tab w:val="left" w:pos="1508"/>
        </w:tabs>
        <w:spacing w:line="360" w:lineRule="auto"/>
        <w:jc w:val="both"/>
      </w:pPr>
      <w:r>
        <w:rPr>
          <w:rFonts w:ascii="Times New Roman" w:hAnsi="Times New Roman"/>
          <w:b/>
          <w:bCs/>
          <w:color w:val="000000"/>
          <w:szCs w:val="21"/>
        </w:rPr>
        <w:t xml:space="preserve">8. </w:t>
      </w:r>
      <w:r>
        <w:rPr>
          <w:rFonts w:ascii="Times New Roman" w:hAnsi="Times New Roman"/>
          <w:b/>
          <w:bCs/>
          <w:color w:val="000000"/>
        </w:rPr>
        <w:t>DO PAGAMENTO</w:t>
      </w:r>
    </w:p>
    <w:p w:rsidR="00243922" w:rsidRDefault="00243922" w:rsidP="00243922">
      <w:pPr>
        <w:tabs>
          <w:tab w:val="left" w:pos="1508"/>
        </w:tabs>
        <w:snapToGrid w:val="0"/>
        <w:spacing w:before="120" w:after="120" w:line="360" w:lineRule="auto"/>
        <w:jc w:val="both"/>
        <w:textAlignment w:val="baseline"/>
      </w:pPr>
      <w:r>
        <w:rPr>
          <w:rStyle w:val="Fontepargpadro1"/>
          <w:rFonts w:ascii="Times New Roman" w:hAnsi="Times New Roman" w:cs="Liberation Serif"/>
          <w:color w:val="000000"/>
          <w:sz w:val="21"/>
          <w:szCs w:val="21"/>
          <w:lang w:eastAsia="en-US"/>
        </w:rPr>
        <w:t xml:space="preserve"> 8</w:t>
      </w:r>
      <w:r>
        <w:rPr>
          <w:rStyle w:val="Fontepargpadro1"/>
          <w:rFonts w:ascii="Times New Roman" w:hAnsi="Times New Roman" w:cs="Liberation Serif"/>
          <w:color w:val="000000"/>
          <w:lang w:eastAsia="en-US"/>
        </w:rPr>
        <w:t xml:space="preserve">.1. </w:t>
      </w:r>
      <w:r>
        <w:rPr>
          <w:rStyle w:val="Fontepargpadro1"/>
          <w:rFonts w:ascii="Times New Roman" w:hAnsi="Times New Roman" w:cs="Liberation Serif"/>
          <w:color w:val="000000"/>
          <w:sz w:val="21"/>
          <w:szCs w:val="21"/>
          <w:lang w:eastAsia="en-US"/>
        </w:rPr>
        <w:t>O pagamento será realizado no prazo máximo de até 30 (trinta) dias, contados a partir do recebimento da Nota Fiscal ou Fatura, através de ordem bancária, para crédito em banco, agência e conta correntes indicadas pelo contratado.</w:t>
      </w:r>
    </w:p>
    <w:p w:rsidR="00243922" w:rsidRDefault="00243922" w:rsidP="00243922">
      <w:pPr>
        <w:tabs>
          <w:tab w:val="left" w:pos="1508"/>
        </w:tabs>
        <w:spacing w:line="360" w:lineRule="auto"/>
        <w:jc w:val="both"/>
      </w:pPr>
      <w:r>
        <w:rPr>
          <w:rFonts w:ascii="Times New Roman" w:hAnsi="Times New Roman"/>
          <w:b/>
          <w:bCs/>
          <w:color w:val="000000"/>
          <w:szCs w:val="21"/>
        </w:rPr>
        <w:t xml:space="preserve">9. </w:t>
      </w:r>
      <w:r>
        <w:rPr>
          <w:rFonts w:ascii="Times New Roman" w:hAnsi="Times New Roman"/>
          <w:b/>
          <w:bCs/>
          <w:color w:val="000000"/>
        </w:rPr>
        <w:t>DO CONTRATO</w:t>
      </w:r>
    </w:p>
    <w:p w:rsidR="00243922" w:rsidRDefault="00243922" w:rsidP="00243922">
      <w:pPr>
        <w:tabs>
          <w:tab w:val="left" w:pos="1508"/>
        </w:tabs>
        <w:snapToGrid w:val="0"/>
        <w:spacing w:before="120" w:after="120" w:line="360" w:lineRule="auto"/>
        <w:jc w:val="both"/>
        <w:textAlignment w:val="baseline"/>
      </w:pPr>
      <w:r>
        <w:rPr>
          <w:rStyle w:val="Fontepargpadro1"/>
          <w:rFonts w:ascii="Times New Roman" w:hAnsi="Times New Roman" w:cs="Liberation Serif"/>
          <w:color w:val="000000"/>
          <w:sz w:val="21"/>
          <w:szCs w:val="21"/>
          <w:lang w:eastAsia="en-US"/>
        </w:rPr>
        <w:t xml:space="preserve"> 9</w:t>
      </w:r>
      <w:r>
        <w:rPr>
          <w:rStyle w:val="Fontepargpadro1"/>
          <w:rFonts w:ascii="Times New Roman" w:hAnsi="Times New Roman" w:cs="Liberation Serif"/>
          <w:color w:val="000000"/>
          <w:lang w:eastAsia="en-US"/>
        </w:rPr>
        <w:t xml:space="preserve">.1. </w:t>
      </w:r>
      <w:r>
        <w:rPr>
          <w:rStyle w:val="Fontepargpadro1"/>
          <w:rFonts w:ascii="Times New Roman" w:hAnsi="Times New Roman" w:cs="Liberation Serif"/>
          <w:color w:val="000000"/>
          <w:sz w:val="21"/>
          <w:szCs w:val="21"/>
          <w:lang w:eastAsia="en-US"/>
        </w:rPr>
        <w:t>Para fins dessa contratação, a Nota de Empenho consubstanciará o vínculo contratual.</w:t>
      </w:r>
    </w:p>
    <w:p w:rsidR="00243922" w:rsidRDefault="00243922" w:rsidP="00243922">
      <w:pPr>
        <w:tabs>
          <w:tab w:val="left" w:pos="1508"/>
        </w:tabs>
        <w:snapToGrid w:val="0"/>
        <w:spacing w:before="120" w:after="120" w:line="360" w:lineRule="auto"/>
        <w:jc w:val="both"/>
        <w:textAlignment w:val="baseline"/>
      </w:pPr>
      <w:r>
        <w:rPr>
          <w:rStyle w:val="Fontepargpadro1"/>
          <w:rFonts w:ascii="Times New Roman" w:hAnsi="Times New Roman" w:cs="Liberation Serif"/>
          <w:b/>
          <w:bCs/>
          <w:color w:val="000000"/>
          <w:sz w:val="21"/>
          <w:szCs w:val="21"/>
          <w:lang w:eastAsia="en-US"/>
        </w:rPr>
        <w:t>10. COMPROVAÇÃO DE SUPORTE ORÇAMENTÁRIO</w:t>
      </w:r>
    </w:p>
    <w:p w:rsidR="00243922" w:rsidRDefault="00243922" w:rsidP="00243922">
      <w:pPr>
        <w:tabs>
          <w:tab w:val="left" w:pos="788"/>
        </w:tabs>
        <w:snapToGrid w:val="0"/>
        <w:spacing w:before="120" w:after="120" w:line="360" w:lineRule="auto"/>
        <w:jc w:val="both"/>
        <w:textAlignment w:val="baseline"/>
        <w:rPr>
          <w:rStyle w:val="Fontepargpadro1"/>
          <w:rFonts w:ascii="Times New Roman" w:hAnsi="Times New Roman" w:cs="Liberation Serif"/>
          <w:color w:val="000000"/>
          <w:sz w:val="21"/>
          <w:szCs w:val="21"/>
          <w:lang w:eastAsia="en-US"/>
        </w:rPr>
      </w:pPr>
      <w:r>
        <w:rPr>
          <w:rStyle w:val="Fontepargpadro1"/>
          <w:rFonts w:ascii="Times New Roman" w:hAnsi="Times New Roman" w:cs="Liberation Serif"/>
          <w:color w:val="000000"/>
          <w:sz w:val="21"/>
          <w:szCs w:val="21"/>
          <w:lang w:eastAsia="en-US"/>
        </w:rPr>
        <w:t>10. 1. A provisão orçamentária a suportar a presente aquisição é a seguinte:</w:t>
      </w:r>
    </w:p>
    <w:tbl>
      <w:tblPr>
        <w:tblW w:w="9742" w:type="dxa"/>
        <w:tblInd w:w="-11" w:type="dxa"/>
        <w:tblLayout w:type="fixed"/>
        <w:tblCellMar>
          <w:left w:w="5" w:type="dxa"/>
          <w:right w:w="93" w:type="dxa"/>
        </w:tblCellMar>
        <w:tblLook w:val="0000" w:firstRow="0" w:lastRow="0" w:firstColumn="0" w:lastColumn="0" w:noHBand="0" w:noVBand="0"/>
      </w:tblPr>
      <w:tblGrid>
        <w:gridCol w:w="1528"/>
        <w:gridCol w:w="1275"/>
        <w:gridCol w:w="1985"/>
        <w:gridCol w:w="736"/>
        <w:gridCol w:w="1730"/>
        <w:gridCol w:w="2488"/>
      </w:tblGrid>
      <w:tr w:rsidR="00243922" w:rsidTr="00587E90">
        <w:trPr>
          <w:trHeight w:val="245"/>
        </w:trPr>
        <w:tc>
          <w:tcPr>
            <w:tcW w:w="15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rPr>
                <w:b/>
                <w:bCs/>
                <w:color w:val="00000A"/>
              </w:rPr>
              <w:t>UG Favorecida</w:t>
            </w:r>
          </w:p>
        </w:tc>
        <w:tc>
          <w:tcPr>
            <w:tcW w:w="127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proofErr w:type="spellStart"/>
            <w:r>
              <w:rPr>
                <w:b/>
                <w:bCs/>
                <w:color w:val="00000A"/>
              </w:rPr>
              <w:t>PTRes</w:t>
            </w:r>
            <w:proofErr w:type="spellEnd"/>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rPr>
                <w:b/>
                <w:bCs/>
                <w:color w:val="00000A"/>
              </w:rPr>
              <w:t>PI</w:t>
            </w:r>
          </w:p>
        </w:tc>
        <w:tc>
          <w:tcPr>
            <w:tcW w:w="73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rPr>
                <w:b/>
                <w:bCs/>
                <w:color w:val="00000A"/>
              </w:rPr>
              <w:t>ND</w:t>
            </w: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rPr>
                <w:b/>
                <w:bCs/>
                <w:color w:val="00000A"/>
              </w:rPr>
              <w:t>UGR</w:t>
            </w:r>
          </w:p>
        </w:tc>
        <w:tc>
          <w:tcPr>
            <w:tcW w:w="24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rPr>
                <w:b/>
                <w:bCs/>
                <w:color w:val="00000A"/>
              </w:rPr>
              <w:t>Fonte Pagadora</w:t>
            </w:r>
          </w:p>
        </w:tc>
      </w:tr>
      <w:tr w:rsidR="00243922" w:rsidTr="00587E90">
        <w:trPr>
          <w:trHeight w:val="430"/>
        </w:trPr>
        <w:tc>
          <w:tcPr>
            <w:tcW w:w="15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t>167118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t>215845</w:t>
            </w:r>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t>D8SAFUSMTOS</w:t>
            </w:r>
          </w:p>
        </w:tc>
        <w:tc>
          <w:tcPr>
            <w:tcW w:w="73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t>30</w:t>
            </w: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t>167505</w:t>
            </w:r>
          </w:p>
        </w:tc>
        <w:tc>
          <w:tcPr>
            <w:tcW w:w="24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243922" w:rsidRDefault="00243922" w:rsidP="00587E90">
            <w:pPr>
              <w:pStyle w:val="Default"/>
              <w:jc w:val="center"/>
            </w:pPr>
            <w:r>
              <w:t>1005000142</w:t>
            </w:r>
          </w:p>
        </w:tc>
      </w:tr>
    </w:tbl>
    <w:p w:rsidR="00243922" w:rsidRDefault="00243922" w:rsidP="00243922">
      <w:pPr>
        <w:tabs>
          <w:tab w:val="left" w:pos="426"/>
          <w:tab w:val="left" w:pos="851"/>
        </w:tabs>
        <w:spacing w:line="360" w:lineRule="auto"/>
        <w:jc w:val="center"/>
        <w:rPr>
          <w:rFonts w:ascii="Times New Roman" w:hAnsi="Times New Roman"/>
        </w:rPr>
      </w:pPr>
    </w:p>
    <w:p w:rsidR="00243922" w:rsidRDefault="00243922" w:rsidP="00243922">
      <w:pPr>
        <w:tabs>
          <w:tab w:val="left" w:pos="426"/>
          <w:tab w:val="left" w:pos="851"/>
        </w:tabs>
        <w:spacing w:line="360" w:lineRule="auto"/>
        <w:jc w:val="center"/>
      </w:pPr>
      <w:r>
        <w:rPr>
          <w:rFonts w:ascii="Times New Roman" w:hAnsi="Times New Roman"/>
        </w:rPr>
        <w:t>Belo Horizonte -</w:t>
      </w:r>
      <w:proofErr w:type="gramStart"/>
      <w:r>
        <w:rPr>
          <w:rFonts w:ascii="Times New Roman" w:hAnsi="Times New Roman"/>
        </w:rPr>
        <w:t xml:space="preserve">MG,   </w:t>
      </w:r>
      <w:proofErr w:type="gramEnd"/>
      <w:r>
        <w:rPr>
          <w:rFonts w:ascii="Times New Roman" w:hAnsi="Times New Roman"/>
        </w:rPr>
        <w:t xml:space="preserve">        de abril de 2025.</w:t>
      </w:r>
    </w:p>
    <w:p w:rsidR="00243922" w:rsidRDefault="00243922" w:rsidP="00243922">
      <w:pPr>
        <w:jc w:val="center"/>
      </w:pPr>
      <w:r>
        <w:rPr>
          <w:rFonts w:ascii="Times New Roman" w:hAnsi="Times New Roman"/>
        </w:rPr>
        <w:t>________________________________________</w:t>
      </w:r>
    </w:p>
    <w:p w:rsidR="00243922" w:rsidRDefault="00243922" w:rsidP="00243922">
      <w:pPr>
        <w:jc w:val="center"/>
        <w:rPr>
          <w:rFonts w:ascii="Times New Roman" w:hAnsi="Times New Roman" w:cs="Times New Roman"/>
          <w:b/>
          <w:bCs/>
          <w:color w:val="000000"/>
        </w:rPr>
      </w:pPr>
      <w:r>
        <w:rPr>
          <w:rFonts w:ascii="Times New Roman" w:eastAsia="sans-serif" w:hAnsi="Times New Roman" w:cs="Times New Roman"/>
          <w:b/>
          <w:bCs/>
        </w:rPr>
        <w:t xml:space="preserve">ANDRESA DIAS </w:t>
      </w:r>
      <w:proofErr w:type="gramStart"/>
      <w:r>
        <w:rPr>
          <w:rFonts w:ascii="Times New Roman" w:eastAsia="sans-serif" w:hAnsi="Times New Roman" w:cs="Times New Roman"/>
          <w:b/>
          <w:bCs/>
        </w:rPr>
        <w:t xml:space="preserve">AZEVEDO </w:t>
      </w:r>
      <w:r>
        <w:rPr>
          <w:rFonts w:ascii="Times New Roman" w:hAnsi="Times New Roman" w:cs="Times New Roman"/>
          <w:b/>
          <w:bCs/>
        </w:rPr>
        <w:t xml:space="preserve"> –</w:t>
      </w:r>
      <w:proofErr w:type="gramEnd"/>
      <w:r>
        <w:rPr>
          <w:rFonts w:ascii="Times New Roman" w:hAnsi="Times New Roman" w:cs="Times New Roman"/>
          <w:b/>
          <w:bCs/>
        </w:rPr>
        <w:t xml:space="preserve"> 1º </w:t>
      </w:r>
      <w:proofErr w:type="spellStart"/>
      <w:r>
        <w:rPr>
          <w:rFonts w:ascii="Times New Roman" w:hAnsi="Times New Roman" w:cs="Times New Roman"/>
          <w:b/>
          <w:bCs/>
        </w:rPr>
        <w:t>Ten</w:t>
      </w:r>
      <w:proofErr w:type="spellEnd"/>
    </w:p>
    <w:p w:rsidR="00243922" w:rsidRDefault="00243922" w:rsidP="00243922">
      <w:pPr>
        <w:jc w:val="center"/>
      </w:pPr>
      <w:proofErr w:type="spellStart"/>
      <w:r>
        <w:rPr>
          <w:rFonts w:ascii="Times New Roman" w:hAnsi="Times New Roman" w:cs="Liberation Serif"/>
          <w:color w:val="000000"/>
        </w:rPr>
        <w:t>Enc</w:t>
      </w:r>
      <w:proofErr w:type="spellEnd"/>
      <w:r>
        <w:rPr>
          <w:rFonts w:ascii="Times New Roman" w:hAnsi="Times New Roman" w:cs="Liberation Serif"/>
          <w:color w:val="000000"/>
        </w:rPr>
        <w:t xml:space="preserve"> Set </w:t>
      </w:r>
      <w:proofErr w:type="spellStart"/>
      <w:r>
        <w:rPr>
          <w:rFonts w:ascii="Times New Roman" w:hAnsi="Times New Roman" w:cs="Liberation Serif"/>
          <w:color w:val="000000"/>
        </w:rPr>
        <w:t>Mat</w:t>
      </w:r>
      <w:proofErr w:type="spellEnd"/>
      <w:r>
        <w:rPr>
          <w:rFonts w:ascii="Times New Roman" w:hAnsi="Times New Roman" w:cs="Liberation Serif"/>
          <w:color w:val="000000"/>
        </w:rPr>
        <w:t xml:space="preserve"> P </w:t>
      </w:r>
      <w:proofErr w:type="spellStart"/>
      <w:r>
        <w:rPr>
          <w:rFonts w:ascii="Times New Roman" w:hAnsi="Times New Roman" w:cs="Liberation Serif"/>
          <w:color w:val="000000"/>
        </w:rPr>
        <w:t>Med</w:t>
      </w:r>
      <w:proofErr w:type="spellEnd"/>
      <w:r>
        <w:rPr>
          <w:rFonts w:ascii="Times New Roman" w:hAnsi="Times New Roman" w:cs="Liberation Serif"/>
          <w:color w:val="000000"/>
        </w:rPr>
        <w:t xml:space="preserve"> </w:t>
      </w:r>
      <w:proofErr w:type="spellStart"/>
      <w:r>
        <w:rPr>
          <w:rFonts w:ascii="Times New Roman" w:hAnsi="Times New Roman" w:cs="Liberation Serif"/>
          <w:color w:val="000000"/>
        </w:rPr>
        <w:t>Gu</w:t>
      </w:r>
      <w:proofErr w:type="spellEnd"/>
      <w:r>
        <w:rPr>
          <w:rFonts w:ascii="Times New Roman" w:hAnsi="Times New Roman" w:cs="Liberation Serif"/>
          <w:color w:val="000000"/>
        </w:rPr>
        <w:t xml:space="preserve"> BH</w:t>
      </w:r>
    </w:p>
    <w:p w:rsidR="00243922" w:rsidRDefault="00243922" w:rsidP="00243922">
      <w:pPr>
        <w:tabs>
          <w:tab w:val="left" w:pos="1830"/>
        </w:tabs>
        <w:ind w:firstLine="5"/>
        <w:jc w:val="center"/>
        <w:rPr>
          <w:rFonts w:ascii="Times New Roman" w:hAnsi="Times New Roman"/>
        </w:rPr>
      </w:pPr>
    </w:p>
    <w:p w:rsidR="00243922" w:rsidRDefault="00243922" w:rsidP="00243922">
      <w:pPr>
        <w:tabs>
          <w:tab w:val="left" w:pos="1830"/>
        </w:tabs>
        <w:ind w:firstLine="5"/>
        <w:jc w:val="center"/>
        <w:rPr>
          <w:rFonts w:ascii="Times New Roman" w:hAnsi="Times New Roman"/>
        </w:rPr>
      </w:pPr>
    </w:p>
    <w:p w:rsidR="00243922" w:rsidRDefault="00243922" w:rsidP="00243922">
      <w:pPr>
        <w:tabs>
          <w:tab w:val="left" w:pos="1830"/>
        </w:tabs>
        <w:ind w:firstLine="5"/>
        <w:jc w:val="center"/>
        <w:rPr>
          <w:rFonts w:ascii="Times New Roman" w:hAnsi="Times New Roman"/>
        </w:rPr>
      </w:pPr>
    </w:p>
    <w:p w:rsidR="00243922" w:rsidRDefault="00243922" w:rsidP="00243922">
      <w:pPr>
        <w:tabs>
          <w:tab w:val="left" w:pos="1830"/>
        </w:tabs>
        <w:ind w:firstLine="5"/>
        <w:jc w:val="center"/>
        <w:rPr>
          <w:rFonts w:ascii="Times New Roman" w:hAnsi="Times New Roman"/>
        </w:rPr>
      </w:pPr>
    </w:p>
    <w:p w:rsidR="00243922" w:rsidRDefault="00243922" w:rsidP="00243922">
      <w:pPr>
        <w:tabs>
          <w:tab w:val="left" w:pos="1830"/>
        </w:tabs>
        <w:ind w:firstLine="5"/>
        <w:jc w:val="center"/>
        <w:rPr>
          <w:rFonts w:ascii="Times New Roman" w:hAnsi="Times New Roman"/>
        </w:rPr>
      </w:pPr>
    </w:p>
    <w:p w:rsidR="00243922" w:rsidRDefault="00243922" w:rsidP="00243922">
      <w:pPr>
        <w:pStyle w:val="Recuodecorpodetexto31"/>
        <w:ind w:left="0" w:hanging="23"/>
      </w:pPr>
      <w:r>
        <w:rPr>
          <w:rFonts w:ascii="Times New Roman" w:hAnsi="Times New Roman"/>
          <w:b/>
        </w:rPr>
        <w:t>VISTO DO FISCAL ADMINISTRATIVO:</w:t>
      </w:r>
    </w:p>
    <w:p w:rsidR="00243922" w:rsidRDefault="00243922" w:rsidP="00243922">
      <w:pPr>
        <w:pStyle w:val="ListParagraph"/>
        <w:tabs>
          <w:tab w:val="left" w:pos="2705"/>
          <w:tab w:val="left" w:pos="3272"/>
        </w:tabs>
        <w:ind w:left="1854"/>
        <w:rPr>
          <w:rFonts w:ascii="Times New Roman" w:hAnsi="Times New Roman"/>
          <w:sz w:val="24"/>
        </w:rPr>
      </w:pPr>
    </w:p>
    <w:p w:rsidR="00243922" w:rsidRDefault="00243922" w:rsidP="00243922">
      <w:pPr>
        <w:pStyle w:val="ListParagraph"/>
        <w:tabs>
          <w:tab w:val="left" w:pos="851"/>
          <w:tab w:val="left" w:pos="1418"/>
        </w:tabs>
        <w:ind w:left="426"/>
      </w:pPr>
      <w:r>
        <w:rPr>
          <w:rFonts w:ascii="Times New Roman" w:hAnsi="Times New Roman"/>
          <w:sz w:val="24"/>
        </w:rPr>
        <w:t>Submeto a presente requisição para apreciação do Ordenador de Despesas.</w:t>
      </w:r>
    </w:p>
    <w:p w:rsidR="00243922" w:rsidRDefault="00243922" w:rsidP="00243922">
      <w:pPr>
        <w:pStyle w:val="ListParagraph"/>
        <w:tabs>
          <w:tab w:val="left" w:pos="2705"/>
          <w:tab w:val="left" w:pos="3272"/>
        </w:tabs>
        <w:ind w:left="1854"/>
        <w:rPr>
          <w:rFonts w:ascii="Times New Roman" w:hAnsi="Times New Roman"/>
          <w:sz w:val="24"/>
        </w:rPr>
      </w:pPr>
    </w:p>
    <w:p w:rsidR="00243922" w:rsidRDefault="00243922" w:rsidP="00243922">
      <w:pPr>
        <w:tabs>
          <w:tab w:val="left" w:pos="426"/>
          <w:tab w:val="left" w:pos="851"/>
        </w:tabs>
        <w:spacing w:line="360" w:lineRule="auto"/>
        <w:jc w:val="center"/>
      </w:pPr>
      <w:r>
        <w:rPr>
          <w:rFonts w:ascii="Times New Roman" w:hAnsi="Times New Roman"/>
        </w:rPr>
        <w:t>Belo Horizonte -</w:t>
      </w:r>
      <w:proofErr w:type="gramStart"/>
      <w:r>
        <w:rPr>
          <w:rFonts w:ascii="Times New Roman" w:hAnsi="Times New Roman"/>
        </w:rPr>
        <w:t xml:space="preserve">MG,   </w:t>
      </w:r>
      <w:proofErr w:type="gramEnd"/>
      <w:r>
        <w:rPr>
          <w:rFonts w:ascii="Times New Roman" w:hAnsi="Times New Roman"/>
        </w:rPr>
        <w:t xml:space="preserve">       de abril de 2025.</w:t>
      </w:r>
    </w:p>
    <w:p w:rsidR="00243922" w:rsidRDefault="00243922" w:rsidP="00243922">
      <w:pPr>
        <w:tabs>
          <w:tab w:val="left" w:pos="426"/>
          <w:tab w:val="left" w:pos="851"/>
        </w:tabs>
        <w:spacing w:line="360" w:lineRule="auto"/>
        <w:jc w:val="center"/>
        <w:rPr>
          <w:rFonts w:ascii="Times New Roman" w:hAnsi="Times New Roman" w:cs="Liberation Serif"/>
          <w:iCs/>
          <w:color w:val="000000"/>
        </w:rPr>
      </w:pPr>
    </w:p>
    <w:p w:rsidR="00243922" w:rsidRDefault="00243922" w:rsidP="00243922">
      <w:pPr>
        <w:tabs>
          <w:tab w:val="left" w:pos="426"/>
          <w:tab w:val="left" w:pos="851"/>
        </w:tabs>
        <w:spacing w:line="360" w:lineRule="auto"/>
        <w:jc w:val="center"/>
        <w:rPr>
          <w:rFonts w:ascii="Times New Roman" w:hAnsi="Times New Roman" w:cs="Liberation Serif"/>
          <w:iCs/>
          <w:color w:val="000000"/>
        </w:rPr>
      </w:pPr>
    </w:p>
    <w:p w:rsidR="00243922" w:rsidRDefault="00243922" w:rsidP="00243922">
      <w:pPr>
        <w:jc w:val="center"/>
      </w:pPr>
      <w:r>
        <w:rPr>
          <w:rFonts w:ascii="Times New Roman" w:hAnsi="Times New Roman"/>
        </w:rPr>
        <w:t>___________________________________________</w:t>
      </w:r>
    </w:p>
    <w:p w:rsidR="00243922" w:rsidRDefault="00243922" w:rsidP="00243922">
      <w:pPr>
        <w:tabs>
          <w:tab w:val="left" w:pos="851"/>
          <w:tab w:val="left" w:pos="1418"/>
        </w:tabs>
        <w:contextualSpacing/>
        <w:jc w:val="center"/>
        <w:textAlignment w:val="baseline"/>
        <w:rPr>
          <w:rFonts w:ascii="Times New Roman" w:hAnsi="Times New Roman" w:cs="Times New Roman"/>
          <w:b/>
          <w:bCs/>
        </w:rPr>
      </w:pPr>
      <w:r>
        <w:rPr>
          <w:b/>
        </w:rPr>
        <w:t xml:space="preserve">FABIANA MARIA ANDRADE GOMES - </w:t>
      </w:r>
      <w:proofErr w:type="spellStart"/>
      <w:r>
        <w:rPr>
          <w:b/>
        </w:rPr>
        <w:t>Cap</w:t>
      </w:r>
      <w:proofErr w:type="spellEnd"/>
    </w:p>
    <w:p w:rsidR="00243922" w:rsidRDefault="00243922" w:rsidP="00243922">
      <w:pPr>
        <w:tabs>
          <w:tab w:val="left" w:pos="851"/>
          <w:tab w:val="left" w:pos="1418"/>
        </w:tabs>
        <w:contextualSpacing/>
        <w:jc w:val="center"/>
        <w:textAlignment w:val="baseline"/>
      </w:pPr>
      <w:r>
        <w:rPr>
          <w:rFonts w:ascii="Times New Roman" w:hAnsi="Times New Roman" w:cs="Liberation Serif"/>
          <w:color w:val="00000A"/>
          <w:highlight w:val="white"/>
          <w:lang w:val="es-ES"/>
        </w:rPr>
        <w:t xml:space="preserve">Ch </w:t>
      </w:r>
      <w:proofErr w:type="spellStart"/>
      <w:r>
        <w:rPr>
          <w:rFonts w:ascii="Times New Roman" w:hAnsi="Times New Roman" w:cs="Liberation Serif"/>
          <w:color w:val="00000A"/>
          <w:highlight w:val="white"/>
          <w:lang w:val="es-ES"/>
        </w:rPr>
        <w:t>Seç</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Adm</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Sau</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Cmdo</w:t>
      </w:r>
      <w:proofErr w:type="spellEnd"/>
      <w:r>
        <w:rPr>
          <w:rFonts w:ascii="Times New Roman" w:hAnsi="Times New Roman" w:cs="Liberation Serif"/>
          <w:color w:val="00000A"/>
          <w:highlight w:val="white"/>
          <w:lang w:val="es-ES"/>
        </w:rPr>
        <w:t xml:space="preserve"> 4ª RM</w:t>
      </w:r>
    </w:p>
    <w:p w:rsidR="00243922" w:rsidRDefault="00243922" w:rsidP="00243922">
      <w:pPr>
        <w:overflowPunct w:val="0"/>
        <w:contextualSpacing/>
        <w:jc w:val="center"/>
        <w:textAlignment w:val="baseline"/>
        <w:rPr>
          <w:rFonts w:ascii="Times New Roman" w:hAnsi="Times New Roman" w:cs="Liberation Serif"/>
        </w:rPr>
      </w:pPr>
    </w:p>
    <w:p w:rsidR="00243922" w:rsidRDefault="00243922" w:rsidP="00243922">
      <w:pPr>
        <w:spacing w:before="120" w:after="120"/>
        <w:jc w:val="both"/>
      </w:pPr>
      <w:r>
        <w:rPr>
          <w:rFonts w:ascii="Times New Roman" w:hAnsi="Times New Roman"/>
          <w:b/>
        </w:rPr>
        <w:t>DESPACHO DO ORDENADOR DE DESPESAS II:</w:t>
      </w:r>
    </w:p>
    <w:p w:rsidR="00243922" w:rsidRDefault="00243922" w:rsidP="00243922">
      <w:pPr>
        <w:pStyle w:val="ListParagraph"/>
        <w:widowControl w:val="0"/>
        <w:numPr>
          <w:ilvl w:val="0"/>
          <w:numId w:val="12"/>
        </w:numPr>
        <w:tabs>
          <w:tab w:val="left" w:pos="0"/>
          <w:tab w:val="left" w:pos="567"/>
        </w:tabs>
        <w:spacing w:line="360" w:lineRule="auto"/>
        <w:ind w:left="0" w:firstLine="0"/>
        <w:jc w:val="both"/>
      </w:pPr>
      <w:r>
        <w:rPr>
          <w:rFonts w:ascii="Times New Roman" w:hAnsi="Times New Roman"/>
          <w:sz w:val="24"/>
          <w:lang w:eastAsia="en-US"/>
        </w:rPr>
        <w:t>Autorizo o início dos procedimentos licitatórios e determino a abertura do processo correspondente.</w:t>
      </w:r>
    </w:p>
    <w:p w:rsidR="00243922" w:rsidRDefault="00243922" w:rsidP="00243922">
      <w:pPr>
        <w:pStyle w:val="ListParagraph"/>
        <w:widowControl w:val="0"/>
        <w:numPr>
          <w:ilvl w:val="0"/>
          <w:numId w:val="12"/>
        </w:numPr>
        <w:tabs>
          <w:tab w:val="left" w:pos="0"/>
          <w:tab w:val="left" w:pos="567"/>
        </w:tabs>
        <w:spacing w:line="360" w:lineRule="auto"/>
        <w:ind w:left="0" w:firstLine="0"/>
        <w:jc w:val="both"/>
      </w:pPr>
      <w:r>
        <w:rPr>
          <w:rFonts w:ascii="Times New Roman" w:hAnsi="Times New Roman"/>
          <w:sz w:val="24"/>
        </w:rPr>
        <w:t xml:space="preserve">A SALC adote providências cabíveis de acordo com as normas em vigor para a seleção de proposta utilizando-se a </w:t>
      </w:r>
      <w:r>
        <w:rPr>
          <w:rStyle w:val="Fontepargpadro1"/>
          <w:rFonts w:ascii="Times New Roman" w:eastAsia="Arial" w:hAnsi="Times New Roman" w:cs="Times New Roman"/>
          <w:b/>
          <w:bCs/>
          <w:color w:val="00000A"/>
          <w:sz w:val="24"/>
          <w:lang w:eastAsia="ar-SA"/>
        </w:rPr>
        <w:t xml:space="preserve">DISPENSA ELETRÔNICA </w:t>
      </w:r>
      <w:r>
        <w:rPr>
          <w:rStyle w:val="Fontepargpadro1"/>
          <w:rFonts w:ascii="Times New Roman" w:eastAsia="Arial" w:hAnsi="Times New Roman" w:cs="Times New Roman"/>
          <w:color w:val="00000A"/>
          <w:sz w:val="24"/>
          <w:lang w:eastAsia="ar-SA"/>
        </w:rPr>
        <w:t>no Portal Nacional de Compras Públicas, pois atende os requisitos previstos no inciso II do Art. 75 da lei 14.133/21.</w:t>
      </w:r>
    </w:p>
    <w:p w:rsidR="00243922" w:rsidRDefault="00243922" w:rsidP="00243922">
      <w:pPr>
        <w:pStyle w:val="Standard"/>
        <w:numPr>
          <w:ilvl w:val="0"/>
          <w:numId w:val="12"/>
        </w:numPr>
        <w:tabs>
          <w:tab w:val="left" w:pos="0"/>
          <w:tab w:val="left" w:pos="567"/>
        </w:tabs>
        <w:spacing w:line="360" w:lineRule="auto"/>
        <w:ind w:left="0" w:firstLine="0"/>
        <w:contextualSpacing/>
      </w:pPr>
      <w:r>
        <w:rPr>
          <w:rFonts w:ascii="Times New Roman" w:hAnsi="Times New Roman" w:cs="Liberation Serif"/>
        </w:rPr>
        <w:t>Publique-se.</w:t>
      </w:r>
    </w:p>
    <w:p w:rsidR="00243922" w:rsidRDefault="00243922" w:rsidP="00243922">
      <w:pPr>
        <w:tabs>
          <w:tab w:val="left" w:pos="426"/>
          <w:tab w:val="left" w:pos="851"/>
        </w:tabs>
        <w:spacing w:line="360" w:lineRule="auto"/>
        <w:jc w:val="center"/>
      </w:pPr>
      <w:r>
        <w:rPr>
          <w:rFonts w:ascii="Times New Roman" w:hAnsi="Times New Roman"/>
        </w:rPr>
        <w:t>Belo Horizonte -</w:t>
      </w:r>
      <w:proofErr w:type="gramStart"/>
      <w:r>
        <w:rPr>
          <w:rFonts w:ascii="Times New Roman" w:hAnsi="Times New Roman"/>
        </w:rPr>
        <w:t xml:space="preserve">MG,   </w:t>
      </w:r>
      <w:proofErr w:type="gramEnd"/>
      <w:r>
        <w:rPr>
          <w:rFonts w:ascii="Times New Roman" w:hAnsi="Times New Roman"/>
        </w:rPr>
        <w:t xml:space="preserve">      de abril de 2025.</w:t>
      </w:r>
    </w:p>
    <w:p w:rsidR="00243922" w:rsidRDefault="00243922" w:rsidP="00243922">
      <w:pPr>
        <w:tabs>
          <w:tab w:val="left" w:pos="369"/>
          <w:tab w:val="left" w:pos="794"/>
        </w:tabs>
        <w:spacing w:line="360" w:lineRule="auto"/>
        <w:ind w:left="-57"/>
        <w:jc w:val="center"/>
        <w:rPr>
          <w:rFonts w:ascii="Times New Roman" w:hAnsi="Times New Roman"/>
        </w:rPr>
      </w:pPr>
    </w:p>
    <w:p w:rsidR="00243922" w:rsidRDefault="00243922" w:rsidP="00243922">
      <w:pPr>
        <w:tabs>
          <w:tab w:val="left" w:pos="369"/>
          <w:tab w:val="left" w:pos="794"/>
        </w:tabs>
        <w:spacing w:line="360" w:lineRule="auto"/>
        <w:ind w:left="-57"/>
        <w:jc w:val="center"/>
        <w:rPr>
          <w:rFonts w:ascii="Times New Roman" w:hAnsi="Times New Roman"/>
        </w:rPr>
      </w:pPr>
    </w:p>
    <w:p w:rsidR="00243922" w:rsidRDefault="00243922" w:rsidP="00243922">
      <w:pPr>
        <w:rPr>
          <w:b/>
        </w:rPr>
      </w:pPr>
      <w:r>
        <w:rPr>
          <w:rFonts w:ascii="Times New Roman" w:hAnsi="Times New Roman"/>
        </w:rPr>
        <w:t xml:space="preserve">                      </w:t>
      </w:r>
      <w:r>
        <w:rPr>
          <w:b/>
        </w:rPr>
        <w:t xml:space="preserve">GUSTAVO PELINSON ARANTES - </w:t>
      </w:r>
      <w:proofErr w:type="spellStart"/>
      <w:r>
        <w:rPr>
          <w:b/>
        </w:rPr>
        <w:t>Maj</w:t>
      </w:r>
      <w:proofErr w:type="spellEnd"/>
    </w:p>
    <w:p w:rsidR="00243922" w:rsidRDefault="00243922" w:rsidP="00243922">
      <w:pPr>
        <w:pStyle w:val="Standard"/>
        <w:widowControl/>
        <w:tabs>
          <w:tab w:val="left" w:pos="60"/>
        </w:tabs>
        <w:ind w:hanging="57"/>
        <w:contextualSpacing/>
        <w:jc w:val="center"/>
      </w:pPr>
      <w:r>
        <w:t>Ordenador de Despesas 2 do Comando da 4ª Região Militar</w:t>
      </w:r>
    </w:p>
    <w:p w:rsidR="00243922" w:rsidRDefault="00243922">
      <w:bookmarkStart w:id="5" w:name="_GoBack"/>
      <w:bookmarkEnd w:id="5"/>
    </w:p>
    <w:sectPr w:rsidR="00243922">
      <w:pgSz w:w="11906" w:h="16838"/>
      <w:pgMar w:top="817" w:right="805" w:bottom="1417" w:left="11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default"/>
    <w:sig w:usb0="00000000" w:usb1="00000000" w:usb2="00000000" w:usb3="00000000" w:csb0="00000001" w:csb1="00000000"/>
  </w:font>
  <w:font w:name="WenQuanYi Micro Hei">
    <w:altName w:val="Liberation Mono"/>
    <w:charset w:val="00"/>
    <w:family w:val="auto"/>
    <w:pitch w:val="default"/>
  </w:font>
  <w:font w:name="Lohit Hindi">
    <w:altName w:val="Times New Roman"/>
    <w:charset w:val="00"/>
    <w:family w:val="auto"/>
    <w:pitch w:val="default"/>
  </w:font>
  <w:font w:name="Droid Sans Fallback">
    <w:altName w:val="SimSun"/>
    <w:charset w:val="86"/>
    <w:family w:val="auto"/>
    <w:pitch w:val="default"/>
    <w:sig w:usb0="00000000" w:usb1="00000000" w:usb2="00000000" w:usb3="00000000" w:csb0="00040001" w:csb1="00000000"/>
  </w:font>
  <w:font w:name="FreeSans">
    <w:altName w:val="Microsoft YaHei"/>
    <w:charset w:val="00"/>
    <w:family w:val="auto"/>
    <w:pitch w:val="default"/>
    <w:sig w:usb0="00000000" w:usb1="00000000" w:usb2="00000000" w:usb3="00000000" w:csb0="00040001" w:csb1="00000000"/>
  </w:font>
  <w:font w:name="DejaVu Sans">
    <w:panose1 w:val="020B0603030804020204"/>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Zurich BT">
    <w:altName w:val="Liberation Mono"/>
    <w:charset w:val="00"/>
    <w:family w:val="roman"/>
    <w:pitch w:val="default"/>
  </w:font>
  <w:font w:name="sans-serif">
    <w:altName w:val="Liberation Mono"/>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EF62C2C"/>
    <w:multiLevelType w:val="singleLevel"/>
    <w:tmpl w:val="FEF62C2C"/>
    <w:lvl w:ilvl="0">
      <w:start w:val="1"/>
      <w:numFmt w:val="decimal"/>
      <w:suff w:val="space"/>
      <w:lvlText w:val="%1."/>
      <w:lvlJc w:val="left"/>
    </w:lvl>
  </w:abstractNum>
  <w:abstractNum w:abstractNumId="1">
    <w:nsid w:val="00000003"/>
    <w:multiLevelType w:val="multilevel"/>
    <w:tmpl w:val="00000003"/>
    <w:lvl w:ilvl="0">
      <w:start w:val="1"/>
      <w:numFmt w:val="decimal"/>
      <w:lvlText w:val="%1."/>
      <w:lvlJc w:val="left"/>
      <w:pPr>
        <w:tabs>
          <w:tab w:val="num" w:pos="0"/>
        </w:tabs>
        <w:ind w:left="720" w:hanging="360"/>
      </w:pPr>
      <w:rPr>
        <w:b/>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53208E"/>
    <w:multiLevelType w:val="multilevel"/>
    <w:tmpl w:val="0053208E"/>
    <w:lvl w:ilvl="0">
      <w:start w:val="1"/>
      <w:numFmt w:val="decimal"/>
      <w:lvlText w:val="%1."/>
      <w:lvlJc w:val="left"/>
      <w:pPr>
        <w:ind w:left="35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 w:hanging="43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6" w:hanging="61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550" w:hanging="610"/>
      </w:pPr>
      <w:rPr>
        <w:rFonts w:hint="default"/>
        <w:lang w:val="pt-PT" w:eastAsia="en-US" w:bidi="ar-SA"/>
      </w:rPr>
    </w:lvl>
    <w:lvl w:ilvl="4">
      <w:numFmt w:val="bullet"/>
      <w:lvlText w:val="•"/>
      <w:lvlJc w:val="left"/>
      <w:pPr>
        <w:ind w:left="2741" w:hanging="610"/>
      </w:pPr>
      <w:rPr>
        <w:rFonts w:hint="default"/>
        <w:lang w:val="pt-PT" w:eastAsia="en-US" w:bidi="ar-SA"/>
      </w:rPr>
    </w:lvl>
    <w:lvl w:ilvl="5">
      <w:numFmt w:val="bullet"/>
      <w:lvlText w:val="•"/>
      <w:lvlJc w:val="left"/>
      <w:pPr>
        <w:ind w:left="3931" w:hanging="610"/>
      </w:pPr>
      <w:rPr>
        <w:rFonts w:hint="default"/>
        <w:lang w:val="pt-PT" w:eastAsia="en-US" w:bidi="ar-SA"/>
      </w:rPr>
    </w:lvl>
    <w:lvl w:ilvl="6">
      <w:numFmt w:val="bullet"/>
      <w:lvlText w:val="•"/>
      <w:lvlJc w:val="left"/>
      <w:pPr>
        <w:ind w:left="5122" w:hanging="610"/>
      </w:pPr>
      <w:rPr>
        <w:rFonts w:hint="default"/>
        <w:lang w:val="pt-PT" w:eastAsia="en-US" w:bidi="ar-SA"/>
      </w:rPr>
    </w:lvl>
    <w:lvl w:ilvl="7">
      <w:numFmt w:val="bullet"/>
      <w:lvlText w:val="•"/>
      <w:lvlJc w:val="left"/>
      <w:pPr>
        <w:ind w:left="6313" w:hanging="610"/>
      </w:pPr>
      <w:rPr>
        <w:rFonts w:hint="default"/>
        <w:lang w:val="pt-PT" w:eastAsia="en-US" w:bidi="ar-SA"/>
      </w:rPr>
    </w:lvl>
    <w:lvl w:ilvl="8">
      <w:numFmt w:val="bullet"/>
      <w:lvlText w:val="•"/>
      <w:lvlJc w:val="left"/>
      <w:pPr>
        <w:ind w:left="7503" w:hanging="610"/>
      </w:pPr>
      <w:rPr>
        <w:rFonts w:hint="default"/>
        <w:lang w:val="pt-PT" w:eastAsia="en-US" w:bidi="ar-SA"/>
      </w:rPr>
    </w:lvl>
  </w:abstractNum>
  <w:abstractNum w:abstractNumId="3">
    <w:nsid w:val="15481CFC"/>
    <w:multiLevelType w:val="multilevel"/>
    <w:tmpl w:val="15481CFC"/>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nsid w:val="1D5C100D"/>
    <w:multiLevelType w:val="multilevel"/>
    <w:tmpl w:val="1D5C100D"/>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i w:val="0"/>
        <w:iCs/>
      </w:rPr>
    </w:lvl>
    <w:lvl w:ilvl="2">
      <w:start w:val="1"/>
      <w:numFmt w:val="decimal"/>
      <w:lvlText w:val="%1.%2.%3."/>
      <w:lvlJc w:val="left"/>
      <w:pPr>
        <w:ind w:left="110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B952230"/>
    <w:multiLevelType w:val="multilevel"/>
    <w:tmpl w:val="2B952230"/>
    <w:lvl w:ilvl="0">
      <w:start w:val="2"/>
      <w:numFmt w:val="decimal"/>
      <w:lvlText w:val="%1."/>
      <w:lvlJc w:val="left"/>
      <w:pPr>
        <w:tabs>
          <w:tab w:val="left" w:pos="720"/>
        </w:tabs>
        <w:ind w:left="720" w:hanging="360"/>
      </w:pPr>
    </w:lvl>
    <w:lvl w:ilvl="1">
      <w:start w:val="4"/>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nsid w:val="2F98288B"/>
    <w:multiLevelType w:val="multilevel"/>
    <w:tmpl w:val="2F98288B"/>
    <w:lvl w:ilvl="0">
      <w:start w:val="5"/>
      <w:numFmt w:val="decimal"/>
      <w:lvlText w:val="%1"/>
      <w:lvlJc w:val="left"/>
      <w:pPr>
        <w:ind w:left="360" w:hanging="360"/>
      </w:pPr>
      <w:rPr>
        <w:rFonts w:ascii="Times New Roman" w:hAnsi="Times New Roman" w:cs="Liberation Serif" w:hint="default"/>
      </w:rPr>
    </w:lvl>
    <w:lvl w:ilvl="1">
      <w:start w:val="3"/>
      <w:numFmt w:val="decimal"/>
      <w:lvlText w:val="%1.%2"/>
      <w:lvlJc w:val="left"/>
      <w:pPr>
        <w:ind w:left="360" w:hanging="360"/>
      </w:pPr>
      <w:rPr>
        <w:rFonts w:ascii="Times New Roman" w:hAnsi="Times New Roman" w:cs="Liberation Serif" w:hint="default"/>
      </w:rPr>
    </w:lvl>
    <w:lvl w:ilvl="2">
      <w:start w:val="1"/>
      <w:numFmt w:val="decimal"/>
      <w:lvlText w:val="%1.%2.%3"/>
      <w:lvlJc w:val="left"/>
      <w:pPr>
        <w:ind w:left="720" w:hanging="720"/>
      </w:pPr>
      <w:rPr>
        <w:rFonts w:ascii="Times New Roman" w:hAnsi="Times New Roman" w:cs="Liberation Serif" w:hint="default"/>
      </w:rPr>
    </w:lvl>
    <w:lvl w:ilvl="3">
      <w:start w:val="1"/>
      <w:numFmt w:val="decimal"/>
      <w:lvlText w:val="%1.%2.%3.%4"/>
      <w:lvlJc w:val="left"/>
      <w:pPr>
        <w:ind w:left="720" w:hanging="720"/>
      </w:pPr>
      <w:rPr>
        <w:rFonts w:ascii="Times New Roman" w:hAnsi="Times New Roman" w:cs="Liberation Serif" w:hint="default"/>
      </w:rPr>
    </w:lvl>
    <w:lvl w:ilvl="4">
      <w:start w:val="1"/>
      <w:numFmt w:val="decimal"/>
      <w:lvlText w:val="%1.%2.%3.%4.%5"/>
      <w:lvlJc w:val="left"/>
      <w:pPr>
        <w:ind w:left="1080" w:hanging="1080"/>
      </w:pPr>
      <w:rPr>
        <w:rFonts w:ascii="Times New Roman" w:hAnsi="Times New Roman" w:cs="Liberation Serif" w:hint="default"/>
      </w:rPr>
    </w:lvl>
    <w:lvl w:ilvl="5">
      <w:start w:val="1"/>
      <w:numFmt w:val="decimal"/>
      <w:lvlText w:val="%1.%2.%3.%4.%5.%6"/>
      <w:lvlJc w:val="left"/>
      <w:pPr>
        <w:ind w:left="1080" w:hanging="1080"/>
      </w:pPr>
      <w:rPr>
        <w:rFonts w:ascii="Times New Roman" w:hAnsi="Times New Roman" w:cs="Liberation Serif" w:hint="default"/>
      </w:rPr>
    </w:lvl>
    <w:lvl w:ilvl="6">
      <w:start w:val="1"/>
      <w:numFmt w:val="decimal"/>
      <w:lvlText w:val="%1.%2.%3.%4.%5.%6.%7"/>
      <w:lvlJc w:val="left"/>
      <w:pPr>
        <w:ind w:left="1440" w:hanging="1440"/>
      </w:pPr>
      <w:rPr>
        <w:rFonts w:ascii="Times New Roman" w:hAnsi="Times New Roman" w:cs="Liberation Serif" w:hint="default"/>
      </w:rPr>
    </w:lvl>
    <w:lvl w:ilvl="7">
      <w:start w:val="1"/>
      <w:numFmt w:val="decimal"/>
      <w:lvlText w:val="%1.%2.%3.%4.%5.%6.%7.%8"/>
      <w:lvlJc w:val="left"/>
      <w:pPr>
        <w:ind w:left="1440" w:hanging="1440"/>
      </w:pPr>
      <w:rPr>
        <w:rFonts w:ascii="Times New Roman" w:hAnsi="Times New Roman" w:cs="Liberation Serif" w:hint="default"/>
      </w:rPr>
    </w:lvl>
    <w:lvl w:ilvl="8">
      <w:start w:val="1"/>
      <w:numFmt w:val="decimal"/>
      <w:lvlText w:val="%1.%2.%3.%4.%5.%6.%7.%8.%9"/>
      <w:lvlJc w:val="left"/>
      <w:pPr>
        <w:ind w:left="1800" w:hanging="1800"/>
      </w:pPr>
      <w:rPr>
        <w:rFonts w:ascii="Times New Roman" w:hAnsi="Times New Roman" w:cs="Liberation Serif" w:hint="default"/>
      </w:rPr>
    </w:lvl>
  </w:abstractNum>
  <w:abstractNum w:abstractNumId="7">
    <w:nsid w:val="3BFE4A08"/>
    <w:multiLevelType w:val="multilevel"/>
    <w:tmpl w:val="3BFE4A08"/>
    <w:lvl w:ilvl="0">
      <w:start w:val="6"/>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8">
    <w:nsid w:val="43BB2443"/>
    <w:multiLevelType w:val="multilevel"/>
    <w:tmpl w:val="43BB2443"/>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2205"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D9F18EF"/>
    <w:multiLevelType w:val="multilevel"/>
    <w:tmpl w:val="4D9F18EF"/>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nsid w:val="56AB1F72"/>
    <w:multiLevelType w:val="multilevel"/>
    <w:tmpl w:val="56AB1F72"/>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nsid w:val="57EC30AA"/>
    <w:multiLevelType w:val="multilevel"/>
    <w:tmpl w:val="57EC30A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11"/>
  </w:num>
  <w:num w:numId="4">
    <w:abstractNumId w:val="8"/>
  </w:num>
  <w:num w:numId="5">
    <w:abstractNumId w:val="10"/>
    <w:lvlOverride w:ilvl="0">
      <w:startOverride w:val="2"/>
    </w:lvlOverride>
  </w:num>
  <w:num w:numId="6">
    <w:abstractNumId w:val="3"/>
  </w:num>
  <w:num w:numId="7">
    <w:abstractNumId w:val="5"/>
  </w:num>
  <w:num w:numId="8">
    <w:abstractNumId w:val="9"/>
  </w:num>
  <w:num w:numId="9">
    <w:abstractNumId w:val="0"/>
  </w:num>
  <w:num w:numId="10">
    <w:abstractNumId w:val="6"/>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239"/>
    <w:rsid w:val="00243922"/>
    <w:rsid w:val="00626239"/>
    <w:rsid w:val="00DF01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50585-E485-437D-9231-0FCF031C1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922"/>
    <w:pPr>
      <w:spacing w:after="0" w:line="240" w:lineRule="auto"/>
    </w:pPr>
    <w:rPr>
      <w:rFonts w:ascii="Arial" w:eastAsia="Times New Roman" w:hAnsi="Arial" w:cs="Tahoma"/>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qFormat/>
    <w:rsid w:val="00243922"/>
    <w:rPr>
      <w:color w:val="000080"/>
      <w:u w:val="single"/>
    </w:rPr>
  </w:style>
  <w:style w:type="paragraph" w:customStyle="1" w:styleId="PADRO">
    <w:name w:val="PADRÃO"/>
    <w:qFormat/>
    <w:rsid w:val="0024392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243922"/>
    <w:pPr>
      <w:ind w:left="720"/>
      <w:contextualSpacing/>
    </w:pPr>
  </w:style>
  <w:style w:type="character" w:customStyle="1" w:styleId="Fontepargpadro1">
    <w:name w:val="Fonte parág. padrão1"/>
    <w:rsid w:val="00243922"/>
  </w:style>
  <w:style w:type="paragraph" w:customStyle="1" w:styleId="texto">
    <w:name w:val="texto"/>
    <w:rsid w:val="00243922"/>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spacing w:after="0"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Standard">
    <w:name w:val="Standard"/>
    <w:rsid w:val="00243922"/>
    <w:pPr>
      <w:widowControl w:val="0"/>
      <w:suppressAutoHyphens/>
      <w:spacing w:after="0" w:line="240" w:lineRule="auto"/>
      <w:textAlignment w:val="baseline"/>
    </w:pPr>
    <w:rPr>
      <w:rFonts w:ascii="Liberation Serif" w:eastAsia="DejaVu Sans" w:hAnsi="Liberation Serif" w:cs="Lohit Hindi"/>
      <w:color w:val="00000A"/>
      <w:kern w:val="2"/>
      <w:sz w:val="24"/>
      <w:szCs w:val="24"/>
      <w:lang w:eastAsia="zh-CN" w:bidi="hi-IN"/>
    </w:rPr>
  </w:style>
  <w:style w:type="paragraph" w:customStyle="1" w:styleId="Contedodatabela">
    <w:name w:val="Conteúdo da tabela"/>
    <w:basedOn w:val="Normal"/>
    <w:rsid w:val="00243922"/>
    <w:pPr>
      <w:suppressAutoHyphens/>
    </w:pPr>
    <w:rPr>
      <w:rFonts w:ascii="Liberation Serif" w:eastAsia="Droid Sans Fallback" w:hAnsi="Liberation Serif" w:cs="FreeSans"/>
      <w:kern w:val="2"/>
      <w:sz w:val="24"/>
      <w:lang w:eastAsia="zh-CN" w:bidi="hi-IN"/>
    </w:rPr>
  </w:style>
  <w:style w:type="paragraph" w:customStyle="1" w:styleId="Recuodecorpodetexto31">
    <w:name w:val="Recuo de corpo de texto 31"/>
    <w:basedOn w:val="Normal"/>
    <w:rsid w:val="00243922"/>
    <w:pPr>
      <w:suppressAutoHyphens/>
      <w:ind w:left="1134" w:hanging="1134"/>
    </w:pPr>
    <w:rPr>
      <w:rFonts w:ascii="Liberation Serif" w:eastAsia="Droid Sans Fallback" w:hAnsi="Liberation Serif" w:cs="FreeSans"/>
      <w:kern w:val="2"/>
      <w:sz w:val="24"/>
      <w:lang w:eastAsia="zh-CN" w:bidi="hi-IN"/>
    </w:rPr>
  </w:style>
  <w:style w:type="paragraph" w:customStyle="1" w:styleId="ListParagraph">
    <w:name w:val="List Paragraph"/>
    <w:basedOn w:val="Normal"/>
    <w:rsid w:val="00243922"/>
    <w:pPr>
      <w:ind w:left="720"/>
      <w:contextualSpacing/>
    </w:pPr>
    <w:rPr>
      <w:rFonts w:ascii="Liberation Serif" w:eastAsia="Droid Sans Fallback" w:hAnsi="Liberation Serif" w:cs="FreeSans"/>
      <w:kern w:val="2"/>
      <w:lang w:bidi="hi-IN"/>
    </w:rPr>
  </w:style>
  <w:style w:type="paragraph" w:customStyle="1" w:styleId="Default">
    <w:name w:val="Default"/>
    <w:rsid w:val="00243922"/>
    <w:pPr>
      <w:suppressAutoHyphens/>
      <w:spacing w:after="0" w:line="240" w:lineRule="auto"/>
    </w:pPr>
    <w:rPr>
      <w:rFonts w:ascii="Times New Roman" w:eastAsia="SimSun" w:hAnsi="Times New Roman" w:cs="Times New Roman"/>
      <w:color w:val="000000"/>
      <w:kern w:val="2"/>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3" Type="http://schemas.openxmlformats.org/officeDocument/2006/relationships/settings" Target="settings.xml"/><Relationship Id="rId7" Type="http://schemas.openxmlformats.org/officeDocument/2006/relationships/hyperlink" Target="http://www.portaldatransparencia.gov.br/ce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LEIS/L6404consol.htm"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aquisfusexbh@gmail.com" TargetMode="External"/><Relationship Id="rId4" Type="http://schemas.openxmlformats.org/officeDocument/2006/relationships/webSettings" Target="webSettings.xml"/><Relationship Id="rId9"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6165</Words>
  <Characters>33295</Characters>
  <Application>Microsoft Office Word</Application>
  <DocSecurity>0</DocSecurity>
  <Lines>277</Lines>
  <Paragraphs>78</Paragraphs>
  <ScaleCrop>false</ScaleCrop>
  <Company/>
  <LinksUpToDate>false</LinksUpToDate>
  <CharactersWithSpaces>39382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AqsLic</dc:creator>
  <cp:keywords/>
  <dc:description/>
  <cp:lastModifiedBy>AqsLic</cp:lastModifiedBy>
  <cp:revision>2</cp:revision>
  <dcterms:created xsi:type="dcterms:W3CDTF">2025-05-08T04:34:00Z</dcterms:created>
  <dcterms:modified xsi:type="dcterms:W3CDTF">2025-05-08T04:36:00Z</dcterms:modified>
</cp:coreProperties>
</file>