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724BB" w14:textId="77777777" w:rsidR="00377052" w:rsidRPr="009275F7" w:rsidRDefault="00377052" w:rsidP="00974D59">
      <w:pPr>
        <w:widowControl w:val="0"/>
        <w:tabs>
          <w:tab w:val="left" w:pos="3435"/>
        </w:tabs>
        <w:spacing w:before="120" w:after="120" w:line="276" w:lineRule="auto"/>
        <w:jc w:val="center"/>
        <w:rPr>
          <w:b/>
          <w:sz w:val="20"/>
          <w:szCs w:val="20"/>
          <w:u w:val="single"/>
        </w:rPr>
      </w:pPr>
      <w:r w:rsidRPr="009275F7">
        <w:rPr>
          <w:b/>
          <w:sz w:val="20"/>
          <w:szCs w:val="20"/>
          <w:u w:val="single"/>
        </w:rPr>
        <w:t xml:space="preserve">ANEXO </w:t>
      </w:r>
      <w:r w:rsidR="001A196D" w:rsidRPr="009275F7">
        <w:rPr>
          <w:b/>
          <w:sz w:val="20"/>
          <w:szCs w:val="20"/>
          <w:u w:val="single"/>
        </w:rPr>
        <w:t>Q</w:t>
      </w:r>
      <w:r w:rsidR="00F236BF" w:rsidRPr="009275F7">
        <w:rPr>
          <w:b/>
          <w:sz w:val="20"/>
          <w:szCs w:val="20"/>
          <w:u w:val="single"/>
        </w:rPr>
        <w:t xml:space="preserve"> - Áreas de prestação de serviços de assistência médico-hospitalar, odontológica e de reabilitação</w:t>
      </w:r>
    </w:p>
    <w:p w14:paraId="3B18FBCA" w14:textId="77777777" w:rsidR="00C65C11" w:rsidRPr="009275F7" w:rsidRDefault="00870796" w:rsidP="00C65C11">
      <w:pPr>
        <w:widowControl w:val="0"/>
        <w:autoSpaceDE w:val="0"/>
        <w:autoSpaceDN w:val="0"/>
        <w:adjustRightInd w:val="0"/>
        <w:spacing w:before="120" w:after="120"/>
        <w:jc w:val="center"/>
        <w:rPr>
          <w:sz w:val="20"/>
          <w:szCs w:val="20"/>
        </w:rPr>
      </w:pPr>
      <w:r w:rsidRPr="009275F7">
        <w:rPr>
          <w:b/>
          <w:smallCaps/>
          <w:noProof/>
          <w:sz w:val="80"/>
          <w:szCs w:val="80"/>
          <w:lang w:eastAsia="pt-BR"/>
        </w:rPr>
        <w:drawing>
          <wp:inline distT="0" distB="0" distL="0" distR="0" wp14:anchorId="0ECEF812" wp14:editId="350F7446">
            <wp:extent cx="1068070" cy="1183383"/>
            <wp:effectExtent l="0" t="0" r="0" b="0"/>
            <wp:docPr id="1"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m 1"/>
                    <pic:cNvPicPr>
                      <a:picLocks noChangeAspect="1" noChangeArrowheads="1"/>
                    </pic:cNvPicPr>
                  </pic:nvPicPr>
                  <pic:blipFill>
                    <a:blip r:embed="rId10" cstate="print"/>
                    <a:srcRect/>
                    <a:stretch>
                      <a:fillRect/>
                    </a:stretch>
                  </pic:blipFill>
                  <pic:spPr bwMode="auto">
                    <a:xfrm>
                      <a:off x="0" y="0"/>
                      <a:ext cx="1068070" cy="1183005"/>
                    </a:xfrm>
                    <a:prstGeom prst="rect">
                      <a:avLst/>
                    </a:prstGeom>
                    <a:noFill/>
                    <a:ln w="9525">
                      <a:noFill/>
                      <a:miter lim="800000"/>
                      <a:headEnd/>
                      <a:tailEnd/>
                    </a:ln>
                    <a:effectLst>
                      <a:softEdge rad="127000"/>
                    </a:effectLst>
                  </pic:spPr>
                </pic:pic>
              </a:graphicData>
            </a:graphic>
          </wp:inline>
        </w:drawing>
      </w:r>
    </w:p>
    <w:p w14:paraId="488056C3" w14:textId="77777777" w:rsidR="00C65C11" w:rsidRPr="009275F7" w:rsidRDefault="00C65C11" w:rsidP="00C65C11">
      <w:pPr>
        <w:widowControl w:val="0"/>
        <w:autoSpaceDE w:val="0"/>
        <w:autoSpaceDN w:val="0"/>
        <w:adjustRightInd w:val="0"/>
        <w:spacing w:before="120" w:after="120"/>
        <w:jc w:val="center"/>
        <w:rPr>
          <w:sz w:val="20"/>
          <w:szCs w:val="20"/>
        </w:rPr>
      </w:pPr>
      <w:r w:rsidRPr="009275F7">
        <w:rPr>
          <w:sz w:val="20"/>
          <w:szCs w:val="20"/>
        </w:rPr>
        <w:t>MINISTÉRIO DA DEFESA</w:t>
      </w:r>
    </w:p>
    <w:p w14:paraId="7E8D63A2" w14:textId="77777777" w:rsidR="00C65C11" w:rsidRPr="009275F7" w:rsidRDefault="00C65C11" w:rsidP="00C65C11">
      <w:pPr>
        <w:widowControl w:val="0"/>
        <w:autoSpaceDE w:val="0"/>
        <w:autoSpaceDN w:val="0"/>
        <w:adjustRightInd w:val="0"/>
        <w:spacing w:before="120" w:after="120"/>
        <w:jc w:val="center"/>
        <w:rPr>
          <w:sz w:val="20"/>
          <w:szCs w:val="20"/>
        </w:rPr>
      </w:pPr>
      <w:r w:rsidRPr="009275F7">
        <w:rPr>
          <w:sz w:val="20"/>
          <w:szCs w:val="20"/>
        </w:rPr>
        <w:t>EXÉRCITO BRASILEIRO</w:t>
      </w:r>
    </w:p>
    <w:p w14:paraId="571FE2B8" w14:textId="77777777" w:rsidR="009A27F1" w:rsidRPr="003A6AD0" w:rsidRDefault="009A27F1" w:rsidP="009A27F1">
      <w:pPr>
        <w:widowControl w:val="0"/>
        <w:autoSpaceDE w:val="0"/>
        <w:autoSpaceDN w:val="0"/>
        <w:adjustRightInd w:val="0"/>
        <w:spacing w:before="120" w:after="120"/>
        <w:jc w:val="center"/>
        <w:rPr>
          <w:sz w:val="20"/>
          <w:szCs w:val="20"/>
        </w:rPr>
      </w:pPr>
      <w:r w:rsidRPr="003A6AD0">
        <w:rPr>
          <w:sz w:val="20"/>
          <w:szCs w:val="20"/>
        </w:rPr>
        <w:t>COMANDO MILITAR DO NORTE</w:t>
      </w:r>
    </w:p>
    <w:p w14:paraId="7D497E36" w14:textId="77777777" w:rsidR="009A27F1" w:rsidRPr="003A6AD0" w:rsidRDefault="009A27F1" w:rsidP="009A27F1">
      <w:pPr>
        <w:widowControl w:val="0"/>
        <w:autoSpaceDE w:val="0"/>
        <w:autoSpaceDN w:val="0"/>
        <w:adjustRightInd w:val="0"/>
        <w:spacing w:before="120" w:after="120"/>
        <w:jc w:val="center"/>
        <w:rPr>
          <w:sz w:val="20"/>
          <w:szCs w:val="20"/>
        </w:rPr>
      </w:pPr>
      <w:r w:rsidRPr="003A6AD0">
        <w:rPr>
          <w:sz w:val="20"/>
          <w:szCs w:val="20"/>
        </w:rPr>
        <w:t>COMANDO DA 8ª REGIÃO MILITAR</w:t>
      </w:r>
    </w:p>
    <w:p w14:paraId="077BE7DD" w14:textId="77777777" w:rsidR="009A27F1" w:rsidRPr="003A6AD0" w:rsidRDefault="009A27F1" w:rsidP="009A27F1">
      <w:pPr>
        <w:widowControl w:val="0"/>
        <w:autoSpaceDE w:val="0"/>
        <w:autoSpaceDN w:val="0"/>
        <w:adjustRightInd w:val="0"/>
        <w:spacing w:before="120" w:after="120"/>
        <w:jc w:val="center"/>
        <w:rPr>
          <w:sz w:val="20"/>
          <w:szCs w:val="20"/>
        </w:rPr>
      </w:pPr>
      <w:r w:rsidRPr="003A6AD0">
        <w:rPr>
          <w:sz w:val="20"/>
          <w:szCs w:val="20"/>
        </w:rPr>
        <w:t>53º BATALHÃO DE INFANTARIA DE SELVA</w:t>
      </w:r>
    </w:p>
    <w:p w14:paraId="377AC1B5" w14:textId="77777777" w:rsidR="009A27F1" w:rsidRPr="003A6AD0" w:rsidRDefault="009A27F1" w:rsidP="009A27F1">
      <w:pPr>
        <w:widowControl w:val="0"/>
        <w:autoSpaceDE w:val="0"/>
        <w:autoSpaceDN w:val="0"/>
        <w:adjustRightInd w:val="0"/>
        <w:spacing w:before="120" w:after="120"/>
        <w:jc w:val="center"/>
        <w:rPr>
          <w:sz w:val="20"/>
          <w:szCs w:val="20"/>
        </w:rPr>
      </w:pPr>
      <w:r w:rsidRPr="003A6AD0">
        <w:rPr>
          <w:sz w:val="20"/>
          <w:szCs w:val="20"/>
        </w:rPr>
        <w:t>BATALHÂO TENENTE-CORONEL JOAQUIM CAETANO CORREA</w:t>
      </w:r>
    </w:p>
    <w:p w14:paraId="620FDD9F" w14:textId="77777777" w:rsidR="00C65C11" w:rsidRPr="009275F7" w:rsidRDefault="00C65C11" w:rsidP="00974D59">
      <w:pPr>
        <w:widowControl w:val="0"/>
        <w:spacing w:before="120" w:after="120" w:line="276" w:lineRule="auto"/>
        <w:jc w:val="center"/>
        <w:rPr>
          <w:b/>
          <w:bCs/>
          <w:sz w:val="20"/>
          <w:szCs w:val="20"/>
        </w:rPr>
      </w:pPr>
    </w:p>
    <w:p w14:paraId="15B607B0" w14:textId="77777777" w:rsidR="00974D59" w:rsidRPr="009275F7" w:rsidRDefault="001A196D" w:rsidP="00974D59">
      <w:pPr>
        <w:widowControl w:val="0"/>
        <w:spacing w:before="120" w:after="120" w:line="276" w:lineRule="auto"/>
        <w:jc w:val="center"/>
        <w:rPr>
          <w:b/>
          <w:bCs/>
          <w:sz w:val="20"/>
          <w:szCs w:val="20"/>
        </w:rPr>
      </w:pPr>
      <w:r w:rsidRPr="009275F7">
        <w:rPr>
          <w:b/>
          <w:bCs/>
          <w:sz w:val="20"/>
          <w:szCs w:val="20"/>
        </w:rPr>
        <w:t>Áreas de prestação de serviços de assistência médico-hospitalar, odontológica e de reabilitação abrangidas pelo Edital de Credenciamento</w:t>
      </w:r>
    </w:p>
    <w:p w14:paraId="0351A623" w14:textId="7C47240B" w:rsidR="001A196D" w:rsidRPr="009275F7" w:rsidRDefault="001A196D" w:rsidP="001A196D">
      <w:pPr>
        <w:widowControl w:val="0"/>
        <w:suppressAutoHyphens w:val="0"/>
        <w:autoSpaceDE w:val="0"/>
        <w:autoSpaceDN w:val="0"/>
        <w:adjustRightInd w:val="0"/>
        <w:spacing w:before="120" w:after="120" w:line="276" w:lineRule="auto"/>
        <w:jc w:val="both"/>
        <w:rPr>
          <w:sz w:val="20"/>
          <w:szCs w:val="20"/>
        </w:rPr>
      </w:pPr>
      <w:r w:rsidRPr="009275F7">
        <w:rPr>
          <w:sz w:val="20"/>
          <w:szCs w:val="20"/>
        </w:rPr>
        <w:t>A prestação de serviços de assistência Médico-Hospitalar, Odontológica e de Reabilitação abarcará os Municípios de</w:t>
      </w:r>
      <w:r w:rsidR="00AF696C">
        <w:rPr>
          <w:sz w:val="20"/>
          <w:szCs w:val="20"/>
        </w:rPr>
        <w:t xml:space="preserve"> Itaituba-PA e</w:t>
      </w:r>
      <w:r w:rsidR="008A08AF">
        <w:rPr>
          <w:sz w:val="20"/>
          <w:szCs w:val="20"/>
        </w:rPr>
        <w:t xml:space="preserve"> </w:t>
      </w:r>
      <w:proofErr w:type="spellStart"/>
      <w:r w:rsidR="008A08AF">
        <w:rPr>
          <w:sz w:val="20"/>
          <w:szCs w:val="20"/>
        </w:rPr>
        <w:t>Miritituba</w:t>
      </w:r>
      <w:proofErr w:type="spellEnd"/>
      <w:r w:rsidR="008A08AF">
        <w:rPr>
          <w:sz w:val="20"/>
          <w:szCs w:val="20"/>
        </w:rPr>
        <w:t>-PA</w:t>
      </w:r>
      <w:r w:rsidRPr="009275F7">
        <w:rPr>
          <w:sz w:val="20"/>
          <w:szCs w:val="20"/>
        </w:rPr>
        <w:t xml:space="preserve">, dentre as </w:t>
      </w:r>
      <w:r w:rsidRPr="00AF696C">
        <w:rPr>
          <w:sz w:val="20"/>
          <w:szCs w:val="20"/>
        </w:rPr>
        <w:t>seguintes áreas:</w:t>
      </w:r>
      <w:bookmarkStart w:id="0" w:name="_GoBack"/>
      <w:bookmarkEnd w:id="0"/>
    </w:p>
    <w:p w14:paraId="6E5F2CDB" w14:textId="77777777" w:rsidR="00825D6B" w:rsidRPr="009275F7" w:rsidRDefault="001A196D" w:rsidP="00825D6B">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Hospital Geral, com as seguintes especificações mínimas:</w:t>
      </w:r>
    </w:p>
    <w:p w14:paraId="5448CAD7" w14:textId="77777777" w:rsidR="00825D6B" w:rsidRPr="009275F7" w:rsidRDefault="001A196D" w:rsidP="001A196D">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Atendimento médico-hospitalar ou em consultório, com disponibilidade para agendamento de consultas eletivas, com hora marcada;</w:t>
      </w:r>
    </w:p>
    <w:p w14:paraId="079A7FA3" w14:textId="77777777" w:rsidR="00825D6B" w:rsidRPr="009275F7" w:rsidRDefault="00825D6B"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w:t>
      </w:r>
      <w:r w:rsidR="001A196D" w:rsidRPr="009275F7">
        <w:rPr>
          <w:sz w:val="20"/>
          <w:szCs w:val="20"/>
        </w:rPr>
        <w:t xml:space="preserve">s seguintes profissões e respectivas especialidades clínicas e cirúrgicas poderão ser prestadas: alergologia, anatomia patológica e </w:t>
      </w:r>
      <w:proofErr w:type="spellStart"/>
      <w:r w:rsidR="001A196D" w:rsidRPr="009275F7">
        <w:rPr>
          <w:sz w:val="20"/>
          <w:szCs w:val="20"/>
        </w:rPr>
        <w:t>citopatologia</w:t>
      </w:r>
      <w:proofErr w:type="spellEnd"/>
      <w:r w:rsidR="001A196D" w:rsidRPr="009275F7">
        <w:rPr>
          <w:sz w:val="20"/>
          <w:szCs w:val="20"/>
        </w:rPr>
        <w:t xml:space="preserve">, </w:t>
      </w:r>
      <w:proofErr w:type="spellStart"/>
      <w:r w:rsidR="001A196D" w:rsidRPr="009275F7">
        <w:rPr>
          <w:sz w:val="20"/>
          <w:szCs w:val="20"/>
        </w:rPr>
        <w:t>anestesiologia</w:t>
      </w:r>
      <w:proofErr w:type="spellEnd"/>
      <w:r w:rsidR="001A196D" w:rsidRPr="009275F7">
        <w:rPr>
          <w:sz w:val="20"/>
          <w:szCs w:val="20"/>
        </w:rPr>
        <w:t xml:space="preserve">, angiologia (cirurgia vascular e linfática), braquiterapia (radioterapia para próstata), cardiologia, cirurgia geral, cirurgia do aparelho digestivo (órgãos anexos e parede abdominal), cirurgia cardíaca-hemodinâmica, cirurgia de mama, cirurgia da mão, cirurgia de cabeça e pescoço, cirurgia pediátrica, cirurgia plástica e reparadora, cirurgia torácica, clínica médica, dermatologia clínico-cirúrgica, </w:t>
      </w:r>
      <w:proofErr w:type="spellStart"/>
      <w:r w:rsidR="001A196D" w:rsidRPr="009275F7">
        <w:rPr>
          <w:sz w:val="20"/>
          <w:szCs w:val="20"/>
        </w:rPr>
        <w:t>endoc</w:t>
      </w:r>
      <w:proofErr w:type="spellEnd"/>
      <w:r w:rsidR="001A196D" w:rsidRPr="009275F7">
        <w:rPr>
          <w:sz w:val="20"/>
          <w:szCs w:val="20"/>
        </w:rPr>
        <w:t xml:space="preserve"> </w:t>
      </w:r>
      <w:proofErr w:type="spellStart"/>
      <w:r w:rsidR="001A196D" w:rsidRPr="009275F7">
        <w:rPr>
          <w:sz w:val="20"/>
          <w:szCs w:val="20"/>
        </w:rPr>
        <w:t>inologia</w:t>
      </w:r>
      <w:proofErr w:type="spellEnd"/>
      <w:r w:rsidR="001A196D" w:rsidRPr="009275F7">
        <w:rPr>
          <w:sz w:val="20"/>
          <w:szCs w:val="20"/>
        </w:rPr>
        <w:t>, endoscopia digestiva (</w:t>
      </w:r>
      <w:proofErr w:type="spellStart"/>
      <w:r w:rsidR="001A196D" w:rsidRPr="009275F7">
        <w:rPr>
          <w:sz w:val="20"/>
          <w:szCs w:val="20"/>
        </w:rPr>
        <w:t>cpre</w:t>
      </w:r>
      <w:proofErr w:type="spellEnd"/>
      <w:r w:rsidR="001A196D" w:rsidRPr="009275F7">
        <w:rPr>
          <w:sz w:val="20"/>
          <w:szCs w:val="20"/>
        </w:rPr>
        <w:t xml:space="preserve">), fisioterapia; fonoaudiologia, </w:t>
      </w:r>
      <w:proofErr w:type="spellStart"/>
      <w:r w:rsidR="001A196D" w:rsidRPr="009275F7">
        <w:rPr>
          <w:sz w:val="20"/>
          <w:szCs w:val="20"/>
        </w:rPr>
        <w:t>gastroenterologia</w:t>
      </w:r>
      <w:proofErr w:type="spellEnd"/>
      <w:r w:rsidR="001A196D" w:rsidRPr="009275F7">
        <w:rPr>
          <w:sz w:val="20"/>
          <w:szCs w:val="20"/>
        </w:rPr>
        <w:t xml:space="preserve">, geriatria e gerontologia, ginecologia e obstetrícia, hematologia, </w:t>
      </w:r>
      <w:proofErr w:type="spellStart"/>
      <w:r w:rsidR="001A196D" w:rsidRPr="009275F7">
        <w:rPr>
          <w:sz w:val="20"/>
          <w:szCs w:val="20"/>
        </w:rPr>
        <w:t>imaginologia</w:t>
      </w:r>
      <w:proofErr w:type="spellEnd"/>
      <w:r w:rsidR="001A196D" w:rsidRPr="009275F7">
        <w:rPr>
          <w:sz w:val="20"/>
          <w:szCs w:val="20"/>
        </w:rPr>
        <w:t xml:space="preserve"> (raios-x simples e contrastado, ultrassonografia, ecocardiografia, tomografia e ressonância magnética), infectologia, medicina física e reabilitação, medicina nuclear, nefrologia, neurocirurgia, neurologia, neurofisiologia, nutrição, oftalmologia, ortopedia e traumatologia, terapia ocupacional, terapia semi-intensiva neonatal, otorrinolaringologia, pediatria, pneumologia, </w:t>
      </w:r>
      <w:proofErr w:type="spellStart"/>
      <w:r w:rsidR="001A196D" w:rsidRPr="009275F7">
        <w:rPr>
          <w:sz w:val="20"/>
          <w:szCs w:val="20"/>
        </w:rPr>
        <w:t>proctologia</w:t>
      </w:r>
      <w:proofErr w:type="spellEnd"/>
      <w:r w:rsidR="001A196D" w:rsidRPr="009275F7">
        <w:rPr>
          <w:sz w:val="20"/>
          <w:szCs w:val="20"/>
        </w:rPr>
        <w:t>, psicologia, psiquiatria, quimioterapia, radiodiagnóstico, reumatologia e urologia (</w:t>
      </w:r>
      <w:proofErr w:type="spellStart"/>
      <w:r w:rsidR="001A196D" w:rsidRPr="009275F7">
        <w:rPr>
          <w:sz w:val="20"/>
          <w:szCs w:val="20"/>
        </w:rPr>
        <w:t>litotripsia</w:t>
      </w:r>
      <w:proofErr w:type="spellEnd"/>
      <w:r w:rsidR="001A196D" w:rsidRPr="009275F7">
        <w:rPr>
          <w:sz w:val="20"/>
          <w:szCs w:val="20"/>
        </w:rPr>
        <w:t xml:space="preserve"> e </w:t>
      </w:r>
      <w:proofErr w:type="spellStart"/>
      <w:r w:rsidR="001A196D" w:rsidRPr="009275F7">
        <w:rPr>
          <w:sz w:val="20"/>
          <w:szCs w:val="20"/>
        </w:rPr>
        <w:t>urodinâmica</w:t>
      </w:r>
      <w:proofErr w:type="spellEnd"/>
      <w:r w:rsidR="001A196D" w:rsidRPr="009275F7">
        <w:rPr>
          <w:sz w:val="20"/>
          <w:szCs w:val="20"/>
        </w:rPr>
        <w:t xml:space="preserve">) e </w:t>
      </w:r>
      <w:proofErr w:type="spellStart"/>
      <w:r w:rsidR="001A196D" w:rsidRPr="009275F7">
        <w:rPr>
          <w:sz w:val="20"/>
          <w:szCs w:val="20"/>
        </w:rPr>
        <w:t>uroginecologia</w:t>
      </w:r>
      <w:proofErr w:type="spellEnd"/>
      <w:r w:rsidR="001A196D" w:rsidRPr="009275F7">
        <w:rPr>
          <w:sz w:val="20"/>
          <w:szCs w:val="20"/>
        </w:rPr>
        <w:t>;</w:t>
      </w:r>
    </w:p>
    <w:p w14:paraId="4D1F4869" w14:textId="77777777" w:rsidR="001A196D" w:rsidRPr="009275F7" w:rsidRDefault="001A196D"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As profissões e especialidades acima descritas não se constituem em um mínimo necessário, logo, o contrato decorrente deste Edital poderá deixar de cobrir parte das mesmas.</w:t>
      </w:r>
    </w:p>
    <w:p w14:paraId="4429C6D3" w14:textId="77777777" w:rsidR="00825D6B" w:rsidRPr="009275F7" w:rsidRDefault="001A196D" w:rsidP="001A196D">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 xml:space="preserve">Serviços Auxiliares de Diagnóstico e de Tratamento, sendo obrigatória a existência de Laboratório de Análises Clínicas e de Serviço de Diagnóstico por Imagem, todos com disponibilidade para atendimento, durante 24 (vinte e quatro) horas por </w:t>
      </w:r>
      <w:r w:rsidRPr="009275F7">
        <w:rPr>
          <w:sz w:val="20"/>
          <w:szCs w:val="20"/>
        </w:rPr>
        <w:lastRenderedPageBreak/>
        <w:t>dia, nas instalações da OCS a ser contratada;</w:t>
      </w:r>
    </w:p>
    <w:p w14:paraId="11BD6EF6" w14:textId="77777777" w:rsidR="001A196D" w:rsidRPr="009275F7" w:rsidRDefault="001A196D" w:rsidP="001A196D">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Pronto-Socorro Geral para atendimento dos casos de urgência e emergência;</w:t>
      </w:r>
    </w:p>
    <w:p w14:paraId="2B5692D5" w14:textId="77777777" w:rsidR="001A196D" w:rsidRPr="009275F7" w:rsidRDefault="001A196D" w:rsidP="00825D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Poderão compor a equipe médica as seguintes especialidades clínicas e cirúrgicas: pediatria, neurologia, clínica médica, cardiologia, cirurgia geral e ortopedia;</w:t>
      </w:r>
    </w:p>
    <w:p w14:paraId="334BC973" w14:textId="77777777" w:rsidR="001A196D" w:rsidRPr="009275F7" w:rsidRDefault="001A196D" w:rsidP="00825D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As especialidades acima descritas não se constituem em um mínimo necessário, logo, o contrato decorrente deste Edital poderá deixar de cobrir parte das mesmas.</w:t>
      </w:r>
    </w:p>
    <w:p w14:paraId="7D7C12F8"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Cirúrgico Geral com capacidade para atender à demanda de procedimentos eletivos e emergenciais solicitados pelos beneficiários de que trata este Edital;</w:t>
      </w:r>
    </w:p>
    <w:p w14:paraId="1BF0BE44"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de Terapia Intensiva com capacidade para atender à demanda de procedimentos eletivos e emergenciais referentes aos beneficiários de que trata este Edital;</w:t>
      </w:r>
    </w:p>
    <w:p w14:paraId="7DBFE814" w14:textId="77777777" w:rsidR="001A196D" w:rsidRPr="009275F7" w:rsidRDefault="001A196D" w:rsidP="00825D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 xml:space="preserve">O CTI deverá possuir as seguintes características mínimas: ser uma unidade físico-funcional do CREDENCIADO; com área física própria; com aparelhagem e equipe técnica especializada e permanente, incluindo médicos plantonistas durante 24 (vinte e quatro) horas por dia; além de dispor de </w:t>
      </w:r>
      <w:proofErr w:type="spellStart"/>
      <w:r w:rsidRPr="009275F7">
        <w:rPr>
          <w:sz w:val="20"/>
          <w:szCs w:val="20"/>
        </w:rPr>
        <w:t>cardioversor</w:t>
      </w:r>
      <w:proofErr w:type="spellEnd"/>
      <w:r w:rsidRPr="009275F7">
        <w:rPr>
          <w:sz w:val="20"/>
          <w:szCs w:val="20"/>
        </w:rPr>
        <w:t>, monitor cardíaco, monitorização de pressão não invasiva e invasiva, oxímetro de pulso, aspirador de secreções, eletrocardiógrafo, respirador de volume, bomba de infusão, gases medicinais e materiais necessários para a assistência do paciente, tais como equipamentos para assistência respiratória, hemoterápica, dissecção e punção de acesso central, traqueostomia.</w:t>
      </w:r>
    </w:p>
    <w:p w14:paraId="46373C01"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O CTI – PEDIÁTRICO deverá conter, além dos listados no subitem acima, equipamentos específicos para assistência pediátrica e neonatal, tais como berço aquecido, incubadora, CPAP e HOOD;</w:t>
      </w:r>
    </w:p>
    <w:p w14:paraId="5005CC34"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Unidade de Hemodinâmica com capacidade para atender à demanda de procedimentos eletivos e emergenciais referentes aos beneficiários de que trata este Edital;</w:t>
      </w:r>
    </w:p>
    <w:p w14:paraId="0977B891"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de Hemodiálise para atendimento hospitalar e ambulatorial com capacidade para atender à demanda de procedimentos eletivos e emergenciais referentes aos beneficiários de que trata este Edital;</w:t>
      </w:r>
    </w:p>
    <w:p w14:paraId="50F045B4"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Unidade para Pacientes Coronarianos com capacidade para atender à demanda de procedimentos eletivos e emergenciais referentes aos beneficiários de que trata este Edital.</w:t>
      </w:r>
    </w:p>
    <w:p w14:paraId="2CAED89E" w14:textId="77777777" w:rsidR="001A196D" w:rsidRPr="009275F7" w:rsidRDefault="001A196D" w:rsidP="00825D6B">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Hospital Geral com Maternidade, com as seguintes especificações mínimas:</w:t>
      </w:r>
    </w:p>
    <w:p w14:paraId="4AB8F127" w14:textId="77777777" w:rsidR="001A196D" w:rsidRPr="009275F7" w:rsidRDefault="001A196D" w:rsidP="00825D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Atendimento médico-hospitalar ou em consultório, com disponibilidade para agendamento de consultas eletivas, com hora marcada;</w:t>
      </w:r>
    </w:p>
    <w:p w14:paraId="34083125"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 xml:space="preserve">As seguintes profissões e respectivas especialidades clínicas e cirúrgicas poderão ser prestadas: alergologia, anatomia patológica e </w:t>
      </w:r>
      <w:proofErr w:type="spellStart"/>
      <w:r w:rsidRPr="009275F7">
        <w:rPr>
          <w:sz w:val="20"/>
          <w:szCs w:val="20"/>
        </w:rPr>
        <w:t>citopatologia</w:t>
      </w:r>
      <w:proofErr w:type="spellEnd"/>
      <w:r w:rsidRPr="009275F7">
        <w:rPr>
          <w:sz w:val="20"/>
          <w:szCs w:val="20"/>
        </w:rPr>
        <w:t xml:space="preserve">, </w:t>
      </w:r>
      <w:proofErr w:type="spellStart"/>
      <w:r w:rsidRPr="009275F7">
        <w:rPr>
          <w:sz w:val="20"/>
          <w:szCs w:val="20"/>
        </w:rPr>
        <w:t>anestesiologia</w:t>
      </w:r>
      <w:proofErr w:type="spellEnd"/>
      <w:r w:rsidRPr="009275F7">
        <w:rPr>
          <w:sz w:val="20"/>
          <w:szCs w:val="20"/>
        </w:rPr>
        <w:t xml:space="preserve">, angiologia (cirurgia vascular e linfática), braquiterapia (radioterapia para próstata), cardiologia, cirurgia geral, cirurgia do aparelho digestivo (órgãos anexos e parede abdominal), cirurgia cardíaca-hemodinâmica, cirurgia de mama, cirurgia da mão, cirurgia de cabeça e pescoço, cirurgia pediátrica, cirurgia plástica e reparadora, cirurgia torácica, clínica médica, dermatologia clínico-cirúrgica, </w:t>
      </w:r>
      <w:proofErr w:type="spellStart"/>
      <w:r w:rsidRPr="009275F7">
        <w:rPr>
          <w:sz w:val="20"/>
          <w:szCs w:val="20"/>
        </w:rPr>
        <w:t>endoc</w:t>
      </w:r>
      <w:proofErr w:type="spellEnd"/>
      <w:r w:rsidRPr="009275F7">
        <w:rPr>
          <w:sz w:val="20"/>
          <w:szCs w:val="20"/>
        </w:rPr>
        <w:t xml:space="preserve"> </w:t>
      </w:r>
      <w:proofErr w:type="spellStart"/>
      <w:r w:rsidRPr="009275F7">
        <w:rPr>
          <w:sz w:val="20"/>
          <w:szCs w:val="20"/>
        </w:rPr>
        <w:t>inologia</w:t>
      </w:r>
      <w:proofErr w:type="spellEnd"/>
      <w:r w:rsidRPr="009275F7">
        <w:rPr>
          <w:sz w:val="20"/>
          <w:szCs w:val="20"/>
        </w:rPr>
        <w:t>, endoscopia digestiva (</w:t>
      </w:r>
      <w:proofErr w:type="spellStart"/>
      <w:r w:rsidRPr="009275F7">
        <w:rPr>
          <w:sz w:val="20"/>
          <w:szCs w:val="20"/>
        </w:rPr>
        <w:t>cpre</w:t>
      </w:r>
      <w:proofErr w:type="spellEnd"/>
      <w:r w:rsidRPr="009275F7">
        <w:rPr>
          <w:sz w:val="20"/>
          <w:szCs w:val="20"/>
        </w:rPr>
        <w:t xml:space="preserve">), fisioterapia; fonoaudiologia, </w:t>
      </w:r>
      <w:proofErr w:type="spellStart"/>
      <w:r w:rsidRPr="009275F7">
        <w:rPr>
          <w:sz w:val="20"/>
          <w:szCs w:val="20"/>
        </w:rPr>
        <w:t>gastroenterologia</w:t>
      </w:r>
      <w:proofErr w:type="spellEnd"/>
      <w:r w:rsidRPr="009275F7">
        <w:rPr>
          <w:sz w:val="20"/>
          <w:szCs w:val="20"/>
        </w:rPr>
        <w:t xml:space="preserve">, geriatria e gerontologia, ginecologia e obstetrícia, hematologia, </w:t>
      </w:r>
      <w:proofErr w:type="spellStart"/>
      <w:r w:rsidRPr="009275F7">
        <w:rPr>
          <w:sz w:val="20"/>
          <w:szCs w:val="20"/>
        </w:rPr>
        <w:t>imaginologia</w:t>
      </w:r>
      <w:proofErr w:type="spellEnd"/>
      <w:r w:rsidRPr="009275F7">
        <w:rPr>
          <w:sz w:val="20"/>
          <w:szCs w:val="20"/>
        </w:rPr>
        <w:t xml:space="preserve"> (raios-x simples e contrastado, ultrassonografia, ecocardiografia, tomografia e ressonância magnética), infectologia, medicina física e reabilitação, medicina nuclear, nefrologia, neurocirurgia, neurologia, neurofisiologia, nutrição, oftalmologia, ortopedia e traumatologia, terapia ocupacional, terapia semi-intensiva neonatal, otorrinolaringologia, pediatria, pneumologia, </w:t>
      </w:r>
      <w:proofErr w:type="spellStart"/>
      <w:r w:rsidRPr="009275F7">
        <w:rPr>
          <w:sz w:val="20"/>
          <w:szCs w:val="20"/>
        </w:rPr>
        <w:t>proctologia</w:t>
      </w:r>
      <w:proofErr w:type="spellEnd"/>
      <w:r w:rsidRPr="009275F7">
        <w:rPr>
          <w:sz w:val="20"/>
          <w:szCs w:val="20"/>
        </w:rPr>
        <w:t>, psicologia, psiquiatria, quimioterapia, radiodiagnóstico, reumatologia e urologia (</w:t>
      </w:r>
      <w:proofErr w:type="spellStart"/>
      <w:r w:rsidRPr="009275F7">
        <w:rPr>
          <w:sz w:val="20"/>
          <w:szCs w:val="20"/>
        </w:rPr>
        <w:t>litotripsia</w:t>
      </w:r>
      <w:proofErr w:type="spellEnd"/>
      <w:r w:rsidRPr="009275F7">
        <w:rPr>
          <w:sz w:val="20"/>
          <w:szCs w:val="20"/>
        </w:rPr>
        <w:t xml:space="preserve"> e </w:t>
      </w:r>
      <w:proofErr w:type="spellStart"/>
      <w:r w:rsidRPr="009275F7">
        <w:rPr>
          <w:sz w:val="20"/>
          <w:szCs w:val="20"/>
        </w:rPr>
        <w:t>urodinâmica</w:t>
      </w:r>
      <w:proofErr w:type="spellEnd"/>
      <w:r w:rsidRPr="009275F7">
        <w:rPr>
          <w:sz w:val="20"/>
          <w:szCs w:val="20"/>
        </w:rPr>
        <w:t xml:space="preserve">) e </w:t>
      </w:r>
      <w:proofErr w:type="spellStart"/>
      <w:r w:rsidRPr="009275F7">
        <w:rPr>
          <w:sz w:val="20"/>
          <w:szCs w:val="20"/>
        </w:rPr>
        <w:t>uroginecologia</w:t>
      </w:r>
      <w:proofErr w:type="spellEnd"/>
      <w:r w:rsidRPr="009275F7">
        <w:rPr>
          <w:sz w:val="20"/>
          <w:szCs w:val="20"/>
        </w:rPr>
        <w:t>;</w:t>
      </w:r>
    </w:p>
    <w:p w14:paraId="39523953"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lastRenderedPageBreak/>
        <w:t>As profissões e especialidades acima descritas não se constituem em um mínimo necessário, logo, o contrato decorrente deste Edital poderá deixar de cobrir parte das mesmas.</w:t>
      </w:r>
    </w:p>
    <w:p w14:paraId="226DF9AC"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Serviços Auxiliares de Diagnóstico e de Tratamento, sendo obrigatória a existência de Laboratório de Análises Clínicas e Serviço de Diagnóstico por imagem, todos esses com disponibilidade de atendimento, durante 24 (vinte e quatro) horas por dia, nas instalações da OCS a ser contratada;</w:t>
      </w:r>
    </w:p>
    <w:p w14:paraId="70101120"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Pronto-Socorro Geral para atendimento de casos de urgência e emergência;</w:t>
      </w:r>
    </w:p>
    <w:p w14:paraId="336DEA11"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Poderão compor a equipe médica as seguintes especialidades clínicas e cirúrgicas: pediatria, ginecologia, obstetrícia, clínica médica, cardiologia, cirurgia geral, neonatologia e ortopedia;</w:t>
      </w:r>
    </w:p>
    <w:p w14:paraId="1AB96851"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As especialidades acima descritas não se constituem em um mínimo necessário, logo, o contrato decorrente deste Edital poderá deixar de cobrir parte das mesmas.</w:t>
      </w:r>
    </w:p>
    <w:p w14:paraId="55E3B29B"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Cirúrgico Geral com capacidade para atender à demanda de procedimentos eletivos e emergenciais referentes aos beneficiários de que trata este Edital;</w:t>
      </w:r>
    </w:p>
    <w:p w14:paraId="1B47D394"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de Terapia Intensiva com capacidade para atender à demanda de procedimentos eletivos e emergenciais referentes aos beneficiários de que trata este Edital;</w:t>
      </w:r>
    </w:p>
    <w:p w14:paraId="2D8CA47E"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 xml:space="preserve">O CTI deverá possuir as seguintes características mínimas: ser uma unidade físico-funcional do CREDENCIADO; com área física própria; com aparelhagem e equipe técnica especializada e permanente, incluindo médicos plantonistas durante 24 (vinte e quatro) horas por dia; além de dispor de </w:t>
      </w:r>
      <w:proofErr w:type="spellStart"/>
      <w:r w:rsidRPr="009275F7">
        <w:rPr>
          <w:sz w:val="20"/>
          <w:szCs w:val="20"/>
        </w:rPr>
        <w:t>cardioversor</w:t>
      </w:r>
      <w:proofErr w:type="spellEnd"/>
      <w:r w:rsidRPr="009275F7">
        <w:rPr>
          <w:sz w:val="20"/>
          <w:szCs w:val="20"/>
        </w:rPr>
        <w:t>, monitor cardíaco, monitorização de pressão não invasiva e invasiva, oxímetro de pulso, aspirador de secreções, eletrocardiógrafo, respirador de volume, bomba de infusão, gases medicinais e materiais necessários para a assistência do paciente, tais como equipamentos para assistência respiratória, hemoterápica, dissecção e punção de acesso central, traqueostomia.</w:t>
      </w:r>
    </w:p>
    <w:p w14:paraId="078F3371"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O CTI – PEDIÁTRICO deverá conter, além dos listados no subitem acima, equipamentos específicos para assistência pediátrica e neonatal, tais como berço aquecido, incubadora, CPAP e HOOD;</w:t>
      </w:r>
    </w:p>
    <w:p w14:paraId="1BB53C56"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Berçário de Cuidados Básicos (BCB), Berçário de Cuidados Especiais (ALTO RISCO), Bloco Obstétrico e suas dependências, Pronto-Socorro Ginecológico e Obstétrico e Unidade de Tratamento Semi-Intensivo Neonatal (UTSIN);</w:t>
      </w:r>
    </w:p>
    <w:p w14:paraId="12D87142"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Unidade de Hemodinâmica com capacidade para atender à demanda de procedimentos eletivos e emergenciais referentes aos beneficiários de que trata este Edital;</w:t>
      </w:r>
    </w:p>
    <w:p w14:paraId="147DA56E"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Centro de Hemodiálise para atendimento hospitalar e ambulatorial com capacidade para atender à demanda de procedimentos eletivos e emergenciais referentes aos beneficiários de que trata este Edital;</w:t>
      </w:r>
    </w:p>
    <w:p w14:paraId="33402622"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Unidade para Pacientes Coronarianos com capacidade para atender à demanda de procedimentos eletivos e emergenciais referentes aos beneficiários de que trata este Edital;</w:t>
      </w:r>
    </w:p>
    <w:p w14:paraId="3F03B088"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 xml:space="preserve">Centro Obstetrício com capacidade para atender à demanda de procedimentos eletivos e emergenciais referentes aos beneficiários de que trata este Edital; </w:t>
      </w:r>
    </w:p>
    <w:p w14:paraId="0B982481"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Unidade de Terapia Intensiva Neonatal com capacidade para atender à demanda de procedimentos eletivos e emergenciais referentes aos beneficiários de que trata este Edital.</w:t>
      </w:r>
    </w:p>
    <w:p w14:paraId="66BD2D32" w14:textId="77777777" w:rsidR="001A196D" w:rsidRPr="009275F7" w:rsidRDefault="001A196D" w:rsidP="000D026B">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Hospital Maternidade, com as seguintes especificações mínimas:</w:t>
      </w:r>
    </w:p>
    <w:p w14:paraId="027BCA2F"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lastRenderedPageBreak/>
        <w:t>Atendimento médico hospitalar nas especialidades de Ginecologia, Obstetrícia, Pediatria e Neonatologia;</w:t>
      </w:r>
    </w:p>
    <w:p w14:paraId="62081994"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Serviços Auxiliares de Diagnóstico e de Tratamento, sendo obrigatória a existência de Laboratório de Análises Clínicas e Serviço de Diagnóstico por Imagem, todos estes com disponibilidade de atendimento durante 24 (vinte e quatro) horas por dia nas instalações da OCS a ser contratada;</w:t>
      </w:r>
    </w:p>
    <w:p w14:paraId="6BCA3EEC"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Pronto-Socorro para atendimento dos casos de urgência e emergência, com a presença contínua de equipe médica nas áreas de Ginecologia, Obstetrícia e Pediatria, com capacidade para atender à demanda de procedimentos eletivos e emergenciais referentes aos beneficiários de que trata este Edital;</w:t>
      </w:r>
    </w:p>
    <w:p w14:paraId="48DCD3C1"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O CTI – PEDIÁTRICO deverá conter, além dos listados no subitem 2.2.2.5.1, equipamentos específicos para assistência pediátrica e neonatal, tais como berço aquecido, incubadora, CPAP e HOOD; e,</w:t>
      </w:r>
    </w:p>
    <w:p w14:paraId="5AB45BDE"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Berçário de Cuidados Básicos (BCB), Berçário de Cuidados Especiais (ALTO RISCO), Bloco Obstétrico e suas dependências, Pronto-Socorro Ginecológico e Obstétrico e Unidade de Tratamento Semi-Intensivo Neonatal (UTSIN).</w:t>
      </w:r>
    </w:p>
    <w:p w14:paraId="54353BCC" w14:textId="77777777" w:rsidR="001A196D" w:rsidRPr="009275F7" w:rsidRDefault="001A196D" w:rsidP="000D026B">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Cooperativa(s) de Trabalho Médico em condições de prestar atendimento médico hospitalar, com exercício de atividades em caráter regular, vinculada(s) ao(s) Hospital(</w:t>
      </w:r>
      <w:proofErr w:type="spellStart"/>
      <w:r w:rsidRPr="009275F7">
        <w:rPr>
          <w:sz w:val="20"/>
          <w:szCs w:val="20"/>
        </w:rPr>
        <w:t>is</w:t>
      </w:r>
      <w:proofErr w:type="spellEnd"/>
      <w:r w:rsidRPr="009275F7">
        <w:rPr>
          <w:sz w:val="20"/>
          <w:szCs w:val="20"/>
        </w:rPr>
        <w:t>) que venham a ser credenciado(s), no(s) qual(</w:t>
      </w:r>
      <w:proofErr w:type="spellStart"/>
      <w:r w:rsidRPr="009275F7">
        <w:rPr>
          <w:sz w:val="20"/>
          <w:szCs w:val="20"/>
        </w:rPr>
        <w:t>is</w:t>
      </w:r>
      <w:proofErr w:type="spellEnd"/>
      <w:r w:rsidRPr="009275F7">
        <w:rPr>
          <w:sz w:val="20"/>
          <w:szCs w:val="20"/>
        </w:rPr>
        <w:t>) a Cooperativa em questão preste serviço.</w:t>
      </w:r>
    </w:p>
    <w:p w14:paraId="1943ED62" w14:textId="77777777" w:rsidR="001A196D" w:rsidRPr="009275F7" w:rsidRDefault="001A196D" w:rsidP="000D026B">
      <w:pPr>
        <w:widowControl w:val="0"/>
        <w:suppressAutoHyphens w:val="0"/>
        <w:autoSpaceDE w:val="0"/>
        <w:autoSpaceDN w:val="0"/>
        <w:adjustRightInd w:val="0"/>
        <w:ind w:left="1418"/>
        <w:jc w:val="both"/>
        <w:rPr>
          <w:sz w:val="18"/>
          <w:szCs w:val="18"/>
        </w:rPr>
      </w:pPr>
      <w:r w:rsidRPr="009275F7">
        <w:rPr>
          <w:sz w:val="18"/>
          <w:szCs w:val="18"/>
        </w:rPr>
        <w:t>Nota Explicativa: Será permitida a contratação de cooperativa, nos termos da IN/SLTI/MPOG nº 2/2008 e TAC anexo.</w:t>
      </w:r>
    </w:p>
    <w:p w14:paraId="5DF68E22" w14:textId="77777777" w:rsidR="001A196D" w:rsidRPr="009275F7" w:rsidRDefault="001A196D" w:rsidP="000D026B">
      <w:pPr>
        <w:widowControl w:val="0"/>
        <w:suppressAutoHyphens w:val="0"/>
        <w:autoSpaceDE w:val="0"/>
        <w:autoSpaceDN w:val="0"/>
        <w:adjustRightInd w:val="0"/>
        <w:ind w:left="1418"/>
        <w:jc w:val="both"/>
        <w:rPr>
          <w:sz w:val="18"/>
          <w:szCs w:val="18"/>
        </w:rPr>
      </w:pPr>
      <w:r w:rsidRPr="009275F7">
        <w:rPr>
          <w:sz w:val="18"/>
          <w:szCs w:val="18"/>
        </w:rPr>
        <w:t>IN/SLTI/MPOG nº 2/2008:</w:t>
      </w:r>
    </w:p>
    <w:p w14:paraId="56B79DC5" w14:textId="77777777" w:rsidR="001A196D" w:rsidRPr="009275F7" w:rsidRDefault="001A196D" w:rsidP="000D026B">
      <w:pPr>
        <w:widowControl w:val="0"/>
        <w:suppressAutoHyphens w:val="0"/>
        <w:autoSpaceDE w:val="0"/>
        <w:autoSpaceDN w:val="0"/>
        <w:adjustRightInd w:val="0"/>
        <w:ind w:left="1418"/>
        <w:jc w:val="both"/>
        <w:rPr>
          <w:sz w:val="18"/>
          <w:szCs w:val="18"/>
        </w:rPr>
      </w:pPr>
      <w:r w:rsidRPr="009275F7">
        <w:rPr>
          <w:sz w:val="18"/>
          <w:szCs w:val="18"/>
        </w:rPr>
        <w:t>Art. 4º A contratação de sociedades cooperativas somente poderá ocorrer quando, pela sua natureza, o serviço a ser contratado evidenciar:</w:t>
      </w:r>
    </w:p>
    <w:p w14:paraId="5D2C6C3A" w14:textId="77777777" w:rsidR="001A196D" w:rsidRPr="009275F7" w:rsidRDefault="001A196D" w:rsidP="000D026B">
      <w:pPr>
        <w:widowControl w:val="0"/>
        <w:suppressAutoHyphens w:val="0"/>
        <w:autoSpaceDE w:val="0"/>
        <w:autoSpaceDN w:val="0"/>
        <w:adjustRightInd w:val="0"/>
        <w:ind w:left="1418"/>
        <w:jc w:val="both"/>
        <w:rPr>
          <w:sz w:val="18"/>
          <w:szCs w:val="18"/>
        </w:rPr>
      </w:pPr>
      <w:r w:rsidRPr="009275F7">
        <w:rPr>
          <w:sz w:val="18"/>
          <w:szCs w:val="18"/>
        </w:rPr>
        <w:t xml:space="preserve">I - </w:t>
      </w:r>
      <w:proofErr w:type="gramStart"/>
      <w:r w:rsidRPr="009275F7">
        <w:rPr>
          <w:sz w:val="18"/>
          <w:szCs w:val="18"/>
        </w:rPr>
        <w:t>a</w:t>
      </w:r>
      <w:proofErr w:type="gramEnd"/>
      <w:r w:rsidRPr="009275F7">
        <w:rPr>
          <w:sz w:val="18"/>
          <w:szCs w:val="18"/>
        </w:rPr>
        <w:t xml:space="preserve"> possibilidade de ser executado com autonomia pelos cooperados, de modo a não demandar relação de subordinação entre a cooperativa e os cooperados, nem entre a Administração e os cooperados; e </w:t>
      </w:r>
    </w:p>
    <w:p w14:paraId="0C40C8DC" w14:textId="77777777" w:rsidR="001A196D" w:rsidRPr="009275F7" w:rsidRDefault="001A196D" w:rsidP="000D026B">
      <w:pPr>
        <w:widowControl w:val="0"/>
        <w:suppressAutoHyphens w:val="0"/>
        <w:autoSpaceDE w:val="0"/>
        <w:autoSpaceDN w:val="0"/>
        <w:adjustRightInd w:val="0"/>
        <w:ind w:left="1418"/>
        <w:jc w:val="both"/>
        <w:rPr>
          <w:sz w:val="18"/>
          <w:szCs w:val="18"/>
        </w:rPr>
      </w:pPr>
      <w:r w:rsidRPr="009275F7">
        <w:rPr>
          <w:sz w:val="18"/>
          <w:szCs w:val="18"/>
        </w:rPr>
        <w:t xml:space="preserve">II - </w:t>
      </w:r>
      <w:proofErr w:type="gramStart"/>
      <w:r w:rsidRPr="009275F7">
        <w:rPr>
          <w:sz w:val="18"/>
          <w:szCs w:val="18"/>
        </w:rPr>
        <w:t>a</w:t>
      </w:r>
      <w:proofErr w:type="gramEnd"/>
      <w:r w:rsidRPr="009275F7">
        <w:rPr>
          <w:sz w:val="18"/>
          <w:szCs w:val="18"/>
        </w:rPr>
        <w:t xml:space="preserve"> possibilidade de gestão operacional do serviço for compartilhada ou em rodízio, onde as atividades de coordenação e supervisão da execução dos serviços, e a de preposto, conforme determina o art. 68 da Lei nº 8.666, de 1993, sejam realizadas pelos cooperados de forma alternada, em que todos venham a assumir tal atribuição. </w:t>
      </w:r>
    </w:p>
    <w:p w14:paraId="2C6666F5" w14:textId="77777777" w:rsidR="001A196D" w:rsidRPr="009275F7" w:rsidRDefault="001A196D" w:rsidP="000D026B">
      <w:pPr>
        <w:widowControl w:val="0"/>
        <w:suppressAutoHyphens w:val="0"/>
        <w:autoSpaceDE w:val="0"/>
        <w:autoSpaceDN w:val="0"/>
        <w:adjustRightInd w:val="0"/>
        <w:ind w:left="1418"/>
        <w:jc w:val="both"/>
        <w:rPr>
          <w:sz w:val="20"/>
          <w:szCs w:val="20"/>
        </w:rPr>
      </w:pPr>
      <w:r w:rsidRPr="009275F7">
        <w:rPr>
          <w:sz w:val="18"/>
          <w:szCs w:val="18"/>
        </w:rPr>
        <w:t>Parágrafo único. Quando admitida a participação de cooperativas, estas deverão apresentar um modelo de gestão operacional adequado ao estabelecido neste artigo, sob pena de desclassificação.</w:t>
      </w:r>
    </w:p>
    <w:p w14:paraId="6F887FF8" w14:textId="77777777" w:rsidR="001A196D" w:rsidRPr="009275F7" w:rsidRDefault="001A196D" w:rsidP="000D026B">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 contratação de cooperativa deverá observar os seguintes impedimentos:</w:t>
      </w:r>
    </w:p>
    <w:p w14:paraId="62A24B6C" w14:textId="77777777" w:rsidR="001A196D" w:rsidRPr="009275F7" w:rsidRDefault="001A196D" w:rsidP="000D026B">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O médico cooperado não poderá possuir qualquer vínculo com o hospital credenciado, à exceção de vínculo de natureza estatutária, consubstanciado em diretoria sem subordinação ou participação societária;</w:t>
      </w:r>
    </w:p>
    <w:p w14:paraId="073451AB" w14:textId="77777777" w:rsidR="00745376"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 xml:space="preserve">O médico cooperado não poderá ser subordinado à administração do hospital credenciado, por exemplo, quanto à definição de escala de trabalho, controle de frequência, ET </w:t>
      </w:r>
      <w:proofErr w:type="spellStart"/>
      <w:r w:rsidRPr="009275F7">
        <w:rPr>
          <w:sz w:val="20"/>
          <w:szCs w:val="20"/>
        </w:rPr>
        <w:t>cetera</w:t>
      </w:r>
      <w:proofErr w:type="spellEnd"/>
      <w:r w:rsidRPr="009275F7">
        <w:rPr>
          <w:sz w:val="20"/>
          <w:szCs w:val="20"/>
        </w:rPr>
        <w:t>;</w:t>
      </w:r>
    </w:p>
    <w:p w14:paraId="7D2DC204" w14:textId="77777777" w:rsidR="00745376" w:rsidRPr="009275F7" w:rsidRDefault="001A196D"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 definição da escala de trabalho ocorrerá entre a administração hospitalar e a cooperativa;</w:t>
      </w:r>
    </w:p>
    <w:p w14:paraId="5F791CCC" w14:textId="77777777" w:rsidR="00745376" w:rsidRPr="009275F7" w:rsidRDefault="001A196D"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 indicação do médico prestador de serviço dar-se-á por parte da cooperativa, sem que o hospital credenciado possa indicar ou r</w:t>
      </w:r>
      <w:r w:rsidR="00745376" w:rsidRPr="009275F7">
        <w:rPr>
          <w:sz w:val="20"/>
          <w:szCs w:val="20"/>
        </w:rPr>
        <w:t>ecusar determinado profissional;</w:t>
      </w:r>
    </w:p>
    <w:p w14:paraId="44529600" w14:textId="77777777" w:rsidR="001A196D" w:rsidRPr="009275F7" w:rsidRDefault="001A196D"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O hospital credenciado não poderá realizar pagamentos, ou outras transferências a que título for, diretamente, para os médicos cooperados.</w:t>
      </w:r>
    </w:p>
    <w:p w14:paraId="2F515A50"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proofErr w:type="gramStart"/>
      <w:r w:rsidRPr="009275F7">
        <w:rPr>
          <w:sz w:val="20"/>
          <w:szCs w:val="20"/>
        </w:rPr>
        <w:t>Hospital(</w:t>
      </w:r>
      <w:proofErr w:type="spellStart"/>
      <w:proofErr w:type="gramEnd"/>
      <w:r w:rsidRPr="009275F7">
        <w:rPr>
          <w:sz w:val="20"/>
          <w:szCs w:val="20"/>
        </w:rPr>
        <w:t>is</w:t>
      </w:r>
      <w:proofErr w:type="spellEnd"/>
      <w:r w:rsidRPr="009275F7">
        <w:rPr>
          <w:sz w:val="20"/>
          <w:szCs w:val="20"/>
        </w:rPr>
        <w:t>) ou Clínica(s) Oftalmológica(s), atendendo às seguintes especificações mínimas:</w:t>
      </w:r>
    </w:p>
    <w:p w14:paraId="5F028082"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Consulta padrão, conforme prevê a Associação Médica Brasileira (AMB);</w:t>
      </w:r>
    </w:p>
    <w:p w14:paraId="7E08E612"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 xml:space="preserve">Procedimentos diagnósticos básicos; a saber: curva tensional diária, </w:t>
      </w:r>
      <w:proofErr w:type="spellStart"/>
      <w:r w:rsidRPr="009275F7">
        <w:rPr>
          <w:sz w:val="20"/>
          <w:szCs w:val="20"/>
        </w:rPr>
        <w:t>campimetria</w:t>
      </w:r>
      <w:proofErr w:type="spellEnd"/>
      <w:r w:rsidRPr="009275F7">
        <w:rPr>
          <w:sz w:val="20"/>
          <w:szCs w:val="20"/>
        </w:rPr>
        <w:t xml:space="preserve">, mapeamento de retina, </w:t>
      </w:r>
      <w:proofErr w:type="spellStart"/>
      <w:r w:rsidRPr="009275F7">
        <w:rPr>
          <w:sz w:val="20"/>
          <w:szCs w:val="20"/>
        </w:rPr>
        <w:t>retinografia</w:t>
      </w:r>
      <w:proofErr w:type="spellEnd"/>
      <w:r w:rsidRPr="009275F7">
        <w:rPr>
          <w:sz w:val="20"/>
          <w:szCs w:val="20"/>
        </w:rPr>
        <w:t>, 'fonometria e visão subnormal; e;</w:t>
      </w:r>
    </w:p>
    <w:p w14:paraId="366F417E"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lastRenderedPageBreak/>
        <w:t>Procedimentos terapêuticos nas áreas de conjuntiva, córnea, câmara anterior, cristalino, vítreo e retina.</w:t>
      </w:r>
    </w:p>
    <w:p w14:paraId="6530497A"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proofErr w:type="gramStart"/>
      <w:r w:rsidRPr="009275F7">
        <w:rPr>
          <w:sz w:val="20"/>
          <w:szCs w:val="20"/>
        </w:rPr>
        <w:t>Hospital(</w:t>
      </w:r>
      <w:proofErr w:type="spellStart"/>
      <w:proofErr w:type="gramEnd"/>
      <w:r w:rsidRPr="009275F7">
        <w:rPr>
          <w:sz w:val="20"/>
          <w:szCs w:val="20"/>
        </w:rPr>
        <w:t>is</w:t>
      </w:r>
      <w:proofErr w:type="spellEnd"/>
      <w:r w:rsidRPr="009275F7">
        <w:rPr>
          <w:sz w:val="20"/>
          <w:szCs w:val="20"/>
        </w:rPr>
        <w:t>) ou Clínica(s) Psiquiátrica(s), atendendo às seguintes especificações mínimas:</w:t>
      </w:r>
    </w:p>
    <w:p w14:paraId="087FAAD6"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Serviço de urgência e emergência durante 24 (vinte e quatro) horas por dia, com presença física de médico especialista em psiquiatria;</w:t>
      </w:r>
    </w:p>
    <w:p w14:paraId="24C97B3B"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Disponibilidade de acomodações adequadas para os pacientes, em ambiente individual ou coletivo e, ainda, isolamento para casos selecionados;</w:t>
      </w:r>
    </w:p>
    <w:p w14:paraId="608955B5"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Equipe multidisciplinar composta por médico clínico, neurologista, psicólogo e terapeuta ocupacional;</w:t>
      </w:r>
    </w:p>
    <w:p w14:paraId="0FA9E157"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Suporte de Laboratório de Análises Clínicas para os casos em que houver necessidade;</w:t>
      </w:r>
    </w:p>
    <w:p w14:paraId="03367F41"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Enfermagem especializada em remoção domiciliar, caso necessário; e</w:t>
      </w:r>
    </w:p>
    <w:p w14:paraId="5CBCA060" w14:textId="77777777" w:rsidR="001A196D" w:rsidRPr="009275F7" w:rsidRDefault="00745376"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U</w:t>
      </w:r>
      <w:r w:rsidR="001A196D" w:rsidRPr="009275F7">
        <w:rPr>
          <w:sz w:val="20"/>
          <w:szCs w:val="20"/>
        </w:rPr>
        <w:t>nidade para tratamento de dependentes químicos, separada das alas de doentes psiquiátricos.</w:t>
      </w:r>
    </w:p>
    <w:p w14:paraId="4B6172D2"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Hospital(</w:t>
      </w:r>
      <w:proofErr w:type="spellStart"/>
      <w:r w:rsidRPr="009275F7">
        <w:rPr>
          <w:sz w:val="20"/>
          <w:szCs w:val="20"/>
        </w:rPr>
        <w:t>is</w:t>
      </w:r>
      <w:proofErr w:type="spellEnd"/>
      <w:r w:rsidRPr="009275F7">
        <w:rPr>
          <w:sz w:val="20"/>
          <w:szCs w:val="20"/>
        </w:rPr>
        <w:t>) Infantil(</w:t>
      </w:r>
      <w:proofErr w:type="spellStart"/>
      <w:r w:rsidRPr="009275F7">
        <w:rPr>
          <w:sz w:val="20"/>
          <w:szCs w:val="20"/>
        </w:rPr>
        <w:t>is</w:t>
      </w:r>
      <w:proofErr w:type="spellEnd"/>
      <w:r w:rsidRPr="009275F7">
        <w:rPr>
          <w:sz w:val="20"/>
          <w:szCs w:val="20"/>
        </w:rPr>
        <w:t>).</w:t>
      </w:r>
    </w:p>
    <w:p w14:paraId="747EBB00"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Unidade(s) de Terapia Intensiva Neonatal.</w:t>
      </w:r>
    </w:p>
    <w:p w14:paraId="3CD8F19A"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Unidade(s) de Terapia Intensiva para Adultos.</w:t>
      </w:r>
    </w:p>
    <w:p w14:paraId="69B96B7F"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Clínica(s) de Reabilitação nas seguintes áreas:</w:t>
      </w:r>
    </w:p>
    <w:p w14:paraId="095DDD14"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Fisioterapia;</w:t>
      </w:r>
    </w:p>
    <w:p w14:paraId="70F6F7FE"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Medicina, na especialidade de acupuntura;</w:t>
      </w:r>
    </w:p>
    <w:p w14:paraId="4D94C029"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Fonoaudiologia;</w:t>
      </w:r>
    </w:p>
    <w:p w14:paraId="5E9CCC85"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Terapia Ocupacional; e,</w:t>
      </w:r>
    </w:p>
    <w:p w14:paraId="405EEC2C"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Psicologia.</w:t>
      </w:r>
    </w:p>
    <w:p w14:paraId="1497365E"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Laboratório(s) de Análises Clínicas e/ou de Cito-Patologia.</w:t>
      </w:r>
    </w:p>
    <w:p w14:paraId="080D7A96"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Clínica(s) Odontológica(s) nas seguintes especialidades: Cirurgia Buco-</w:t>
      </w:r>
      <w:proofErr w:type="spellStart"/>
      <w:r w:rsidRPr="009275F7">
        <w:rPr>
          <w:sz w:val="20"/>
          <w:szCs w:val="20"/>
        </w:rPr>
        <w:t>Maxilo</w:t>
      </w:r>
      <w:proofErr w:type="spellEnd"/>
      <w:r w:rsidRPr="009275F7">
        <w:rPr>
          <w:sz w:val="20"/>
          <w:szCs w:val="20"/>
        </w:rPr>
        <w:t>-Facial, Endodontia, Periodontia, Prótese, Estomatologia, Implantodontia, Odontopediatria, Ortodontia e Ortopedia Funcional dos Maxilares.</w:t>
      </w:r>
    </w:p>
    <w:p w14:paraId="08247615"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Clínica(s) de Especialidade(s) Médicas, abrangendo os seguintes serviços:</w:t>
      </w:r>
    </w:p>
    <w:p w14:paraId="79D2AFD5"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Diagnósticos Cardiológicos;</w:t>
      </w:r>
    </w:p>
    <w:p w14:paraId="22B08507"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Tratamento Nefrológico;</w:t>
      </w:r>
    </w:p>
    <w:p w14:paraId="68EC20C0"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 xml:space="preserve">Cardiologia Fetal; </w:t>
      </w:r>
    </w:p>
    <w:p w14:paraId="45B16354"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 xml:space="preserve">Diagnósticos </w:t>
      </w:r>
      <w:proofErr w:type="spellStart"/>
      <w:r w:rsidRPr="009275F7">
        <w:rPr>
          <w:sz w:val="20"/>
          <w:szCs w:val="20"/>
        </w:rPr>
        <w:t>Gastroenterológicos</w:t>
      </w:r>
      <w:proofErr w:type="spellEnd"/>
      <w:r w:rsidRPr="009275F7">
        <w:rPr>
          <w:sz w:val="20"/>
          <w:szCs w:val="20"/>
        </w:rPr>
        <w:t>;</w:t>
      </w:r>
    </w:p>
    <w:p w14:paraId="413C77D7"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Diagnósticos Otorrinolaringológicos;</w:t>
      </w:r>
    </w:p>
    <w:p w14:paraId="47CE4347"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lastRenderedPageBreak/>
        <w:t>Diagnósticos Neurológicos;</w:t>
      </w:r>
    </w:p>
    <w:p w14:paraId="4EF7E245"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Tratamento por Quimioterapia;</w:t>
      </w:r>
    </w:p>
    <w:p w14:paraId="16B044FD"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Tratamento por Radioterapia.</w:t>
      </w:r>
    </w:p>
    <w:p w14:paraId="0353622D"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O credenciamento de PSA (Profissionais de Saúde Autônomos) tem como objetivo suprir as necessidades nas seguintes especialidades: Alergologia, Anestesiologia, Angiologia (Cirurgia Vascular e Linfática), Cardiologia, Cirurgia Geral, Dermatologia Clínico-Cirúrgica, Endocrinologia, Endoscopia Digestiva (CPRE), Gastroenterologia, Geriatria e Gerontologia, Ginecologia e Obstetrícia, Hematologia, Infectologia, Medicina Física e Reabilitação, Medicina Nuclear, Nefrologia, Neurocirurgia, Neurologia, Neurofisiologia, Oftalmologia, Ortopedia e Traumatologia, Fisioterapia, Terapia Semi-Intensiva Neonatal, Otorrinolaringologia, Pediatria, Pneumologia, Proctologia, Psiquiatria, Reumatologia, Urologia, Fisioterapia, Fonoaudiologia, Terapia Ocupacional, Psicologia, Nutrição, Cirurgião-dentista, Cirurgia Buco-</w:t>
      </w:r>
      <w:proofErr w:type="spellStart"/>
      <w:r w:rsidRPr="009275F7">
        <w:rPr>
          <w:sz w:val="20"/>
          <w:szCs w:val="20"/>
        </w:rPr>
        <w:t>Maxilo</w:t>
      </w:r>
      <w:proofErr w:type="spellEnd"/>
      <w:r w:rsidRPr="009275F7">
        <w:rPr>
          <w:sz w:val="20"/>
          <w:szCs w:val="20"/>
        </w:rPr>
        <w:t>-Facial, Endodontia, Periodontia, Prótese, Estomatologia, Implantodontia, Odontopediatria, Ortodontia e Ortopedia Funcional dos Maxilares.</w:t>
      </w:r>
    </w:p>
    <w:p w14:paraId="30E9F7AB"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Atendimento Pré-Hospitalar e Inter-Hospitalar móvel, atendendo às seguintes especificações mínimas, nos termos da Portaria Ministerial nº 2.048, de 05 de novembro de 2008, do Ministério da Saúde:</w:t>
      </w:r>
    </w:p>
    <w:p w14:paraId="1ACF321E"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Ambulâncias do TIPO A – Ambulância de Transporte: veículo destinado ao transporte em decúbito horizontal de pacientes que não apresentam risco de vida, para remoções simples de caráter eletivo;</w:t>
      </w:r>
    </w:p>
    <w:p w14:paraId="19C26EF6"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Ambulâncias do TIPO B – Ambulância de Suporte Básico: veículo destinado ao transporte inter-hospitalar de pacientes com risco de vida conhecido e ao atendimento pré-hospitalar de pacientes com risco de vida desconhecido, não classificado com potencial de necessitar de intervenção médica no local e/ou durante transporte até o serviço de destino;</w:t>
      </w:r>
    </w:p>
    <w:p w14:paraId="53278079"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Ambulâncias do TIPO C – Ambulância de Resgate: veículo de atendimento de urgências pré-hospitalares de pacientes vítimas de acidentes ou pacientes em local de difícil acesso, com equipamentos de salvamento (terrestre, aquático e em alturas);</w:t>
      </w:r>
    </w:p>
    <w:p w14:paraId="2D788922"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Ambulâncias do TIPO D – Ambulância de Suporte Avançado: veículo destinado ao atendimento de transporte de pacientes de alto risco em emergências pré-hospitalar e/ou transporte inter-hospitalar que necessitam de cuidados médicos intensivos; bem como dos materiais, medicamentos e equipamentos previstos na Portaria acima referida.</w:t>
      </w:r>
    </w:p>
    <w:p w14:paraId="0431BBC4"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O atendimento pré-hospitalar será realizado por meio de pronto socorro móvel (adulto, pediátrico ou neonatal) ou ambulâncias, nas situações de emergências e de urgências médicas, por equipes compostas de auxiliares treinados e lideradas por médico intensivista;</w:t>
      </w:r>
    </w:p>
    <w:p w14:paraId="02FCFC96"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O atendimento inter-hospitalar compreende o transporte de pacientes entre a rede hospitalar ou para essa, na área de abrangência especificada neste Termo;</w:t>
      </w:r>
    </w:p>
    <w:p w14:paraId="3E72CAAD"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 equipe responsável pela prestação dos serviços, nos casos de urgência e emergência, deverá ser composta por:</w:t>
      </w:r>
    </w:p>
    <w:p w14:paraId="54D633ED"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Um motorista com curso de socorrista;</w:t>
      </w:r>
    </w:p>
    <w:p w14:paraId="3892FD37"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Um técnico ou auxiliar de enfermagem habilitado; e,</w:t>
      </w:r>
    </w:p>
    <w:p w14:paraId="7A08F2F4"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 xml:space="preserve">Um médico intensivista, ou médico com curso de </w:t>
      </w:r>
      <w:proofErr w:type="spellStart"/>
      <w:r w:rsidRPr="009275F7">
        <w:rPr>
          <w:sz w:val="20"/>
          <w:szCs w:val="20"/>
        </w:rPr>
        <w:t>Advanced</w:t>
      </w:r>
      <w:proofErr w:type="spellEnd"/>
      <w:r w:rsidRPr="009275F7">
        <w:rPr>
          <w:sz w:val="20"/>
          <w:szCs w:val="20"/>
        </w:rPr>
        <w:t xml:space="preserve"> Trauma Life </w:t>
      </w:r>
      <w:proofErr w:type="spellStart"/>
      <w:r w:rsidRPr="009275F7">
        <w:rPr>
          <w:sz w:val="20"/>
          <w:szCs w:val="20"/>
        </w:rPr>
        <w:t>Support</w:t>
      </w:r>
      <w:proofErr w:type="spellEnd"/>
      <w:r w:rsidRPr="009275F7">
        <w:rPr>
          <w:sz w:val="20"/>
          <w:szCs w:val="20"/>
        </w:rPr>
        <w:t xml:space="preserve"> (ATLS) ou </w:t>
      </w:r>
      <w:proofErr w:type="spellStart"/>
      <w:r w:rsidRPr="009275F7">
        <w:rPr>
          <w:sz w:val="20"/>
          <w:szCs w:val="20"/>
        </w:rPr>
        <w:t>Advanced</w:t>
      </w:r>
      <w:proofErr w:type="spellEnd"/>
      <w:r w:rsidRPr="009275F7">
        <w:rPr>
          <w:sz w:val="20"/>
          <w:szCs w:val="20"/>
        </w:rPr>
        <w:t xml:space="preserve"> </w:t>
      </w:r>
      <w:proofErr w:type="spellStart"/>
      <w:r w:rsidRPr="009275F7">
        <w:rPr>
          <w:sz w:val="20"/>
          <w:szCs w:val="20"/>
        </w:rPr>
        <w:t>Cardiologic</w:t>
      </w:r>
      <w:proofErr w:type="spellEnd"/>
      <w:r w:rsidRPr="009275F7">
        <w:rPr>
          <w:sz w:val="20"/>
          <w:szCs w:val="20"/>
        </w:rPr>
        <w:t xml:space="preserve"> Life </w:t>
      </w:r>
      <w:proofErr w:type="spellStart"/>
      <w:r w:rsidRPr="009275F7">
        <w:rPr>
          <w:sz w:val="20"/>
          <w:szCs w:val="20"/>
        </w:rPr>
        <w:t>Support</w:t>
      </w:r>
      <w:proofErr w:type="spellEnd"/>
      <w:r w:rsidRPr="009275F7">
        <w:rPr>
          <w:sz w:val="20"/>
          <w:szCs w:val="20"/>
        </w:rPr>
        <w:t xml:space="preserve"> (ACLS).</w:t>
      </w:r>
    </w:p>
    <w:p w14:paraId="445D81E3"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 equipe responsável pela prestação dos serviços, nos demais casos, deverá ser composta por:</w:t>
      </w:r>
    </w:p>
    <w:p w14:paraId="524CB60F"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lastRenderedPageBreak/>
        <w:t>Um motorista com curso de socorrista; e,</w:t>
      </w:r>
    </w:p>
    <w:p w14:paraId="63F13A0F"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Dois profissionais de enfermagem habilitados.</w:t>
      </w:r>
    </w:p>
    <w:p w14:paraId="384D3EC5" w14:textId="77777777" w:rsidR="001A196D" w:rsidRPr="009275F7" w:rsidRDefault="001A196D" w:rsidP="00745376">
      <w:pPr>
        <w:widowControl w:val="0"/>
        <w:numPr>
          <w:ilvl w:val="0"/>
          <w:numId w:val="20"/>
        </w:numPr>
        <w:suppressAutoHyphens w:val="0"/>
        <w:autoSpaceDE w:val="0"/>
        <w:autoSpaceDN w:val="0"/>
        <w:adjustRightInd w:val="0"/>
        <w:spacing w:before="120" w:after="120" w:line="276" w:lineRule="auto"/>
        <w:ind w:left="0" w:firstLine="0"/>
        <w:jc w:val="both"/>
        <w:rPr>
          <w:sz w:val="20"/>
          <w:szCs w:val="20"/>
        </w:rPr>
      </w:pPr>
      <w:r w:rsidRPr="009275F7">
        <w:rPr>
          <w:sz w:val="20"/>
          <w:szCs w:val="20"/>
        </w:rPr>
        <w:t>Atenção domiciliar a saúde nas modalidades de assistência domiciliar (suporte básico), internação domiciliar, procedimentos de enfermagem e gerenciamento de casos crônicos, incluindo treinamento de cuidador/acompanhante, oxigenioterapia, central de atendimento telefônico, com médicos e enfermeiros capacitados para o atendimento domiciliar de urgência, serviço de urgência/emergência 24 (vinte e quatro) horas, inclusive com remoção, transporte em ambulância, honorários médicos e de fisioterapeutas (motora e/ou respiratória) e de outras especialidades necessárias à prestação do serviço de assistência domiciliar à saúde:</w:t>
      </w:r>
    </w:p>
    <w:p w14:paraId="066DE5EF" w14:textId="77777777" w:rsidR="001A196D" w:rsidRPr="009275F7" w:rsidRDefault="001A196D" w:rsidP="00745376">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Atendimento domiciliar: prestado por visita de equipe multidisciplinar de profissionais da área de saúde integrada por médico, enfermeiro, fonoaudiólogo, psicólogo, terapeuta ocupacional, assistente social a assistência de fisioterapeuta, quando se fizer necessário constará de suporte básico:</w:t>
      </w:r>
    </w:p>
    <w:p w14:paraId="411AB78C" w14:textId="77777777" w:rsidR="001A196D" w:rsidRPr="009275F7" w:rsidRDefault="001A196D" w:rsidP="00745376">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Suporte básico: supervisão de Enfermagem, plantão médico, adequação do ambiente domiciliar, treinamento de cuidador/acompanhante, central de atendimento telefônico, com médicos e enfermeiros capacitados para o atendimento domiciliar de urgência, serviço de urgência/emergência 24 (vinte e quatro) horas, inclusive com remoção e orientação à família.</w:t>
      </w:r>
    </w:p>
    <w:p w14:paraId="390058C4" w14:textId="77777777" w:rsidR="001A196D" w:rsidRPr="009275F7" w:rsidRDefault="001A196D" w:rsidP="00E06137">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Internação domiciliar: indicada para pacientes agudos ou crônico-agudizados, que se não receberem um suporte mais intensivo provavelmente necessitarão de hospitalização. Indicada, também, em momento de término da hospitalização, para transição adequada do hospital para a residência, quando necessário. A internação domiciliar compreende as seguintes modalidades:</w:t>
      </w:r>
    </w:p>
    <w:p w14:paraId="5D5A280D" w14:textId="77777777" w:rsidR="001A196D" w:rsidRPr="009275F7" w:rsidRDefault="001A196D" w:rsidP="00E06137">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Internação domiciliar de baixa complexidade: além do contido no suporte básico, incluem os serviços de técnico de enfermagem por 06 (seis) h/dia;</w:t>
      </w:r>
    </w:p>
    <w:p w14:paraId="66BF542F" w14:textId="77777777" w:rsidR="001A196D" w:rsidRPr="009275F7" w:rsidRDefault="001A196D" w:rsidP="00E06137">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Internação domiciliar de média complexidade: além do contido no suporte básico, incluem os serviços de técnico de enfermagem por 12 (doze) h/dia;</w:t>
      </w:r>
    </w:p>
    <w:p w14:paraId="550D8AA1" w14:textId="77777777" w:rsidR="001A196D" w:rsidRPr="009275F7" w:rsidRDefault="001A196D" w:rsidP="00E06137">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Internação domiciliar de alta complexidade: além do contido no suporte básico, inclui os serviços de técnico de enfermagem por 24 (vinte e quatro) h/dia.</w:t>
      </w:r>
    </w:p>
    <w:p w14:paraId="038C307D" w14:textId="77777777" w:rsidR="001A196D" w:rsidRPr="009275F7" w:rsidRDefault="001A196D" w:rsidP="00E06137">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Procedimentos de enfermagem: serviços de técnico de enfermagem, sob supervisão de enfermagem, durante o atendimento domiciliar para realização de curativos, administração de medicamentos por todas as vias, administração de dietas enterais, realização de higiene em pacientes acamados e outros atendimentos de enfermagem que não requeiram acompanhamento contínuo.</w:t>
      </w:r>
    </w:p>
    <w:p w14:paraId="342CD166" w14:textId="77777777" w:rsidR="001A196D" w:rsidRPr="009275F7" w:rsidRDefault="001A196D" w:rsidP="00E06137">
      <w:pPr>
        <w:widowControl w:val="0"/>
        <w:numPr>
          <w:ilvl w:val="1"/>
          <w:numId w:val="20"/>
        </w:numPr>
        <w:suppressAutoHyphens w:val="0"/>
        <w:autoSpaceDE w:val="0"/>
        <w:autoSpaceDN w:val="0"/>
        <w:adjustRightInd w:val="0"/>
        <w:spacing w:before="120" w:after="120" w:line="276" w:lineRule="auto"/>
        <w:ind w:left="357" w:firstLine="0"/>
        <w:jc w:val="both"/>
        <w:rPr>
          <w:sz w:val="20"/>
          <w:szCs w:val="20"/>
        </w:rPr>
      </w:pPr>
      <w:r w:rsidRPr="009275F7">
        <w:rPr>
          <w:sz w:val="20"/>
          <w:szCs w:val="20"/>
        </w:rPr>
        <w:t>Gerenciamento de Casos Crônicos: compreende a realização das atividades de coordenação da assistência, educação dos pacientes, seus familiares e cuidadores, e a realização de intervenções terapêuticas sempre que necessárias. O trabalho é desenvolvido por equipe interdisciplinar, compreendendo médico e enfermeira obrigatoriamente, além de fisioterapeuta, fonoaudiólogo, nutricionista, psicólogo e terapeuta ocupacional, sempre de acordo com o plano de tratamento definido para cada paciente, dependendo do caso o paciente será enquadrado nos seguintes planos:</w:t>
      </w:r>
    </w:p>
    <w:p w14:paraId="366A136B" w14:textId="77777777" w:rsidR="00E06137" w:rsidRPr="009275F7" w:rsidRDefault="001A196D" w:rsidP="001A196D">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Gerenciamento de caso básico (GCB) compreende:</w:t>
      </w:r>
    </w:p>
    <w:p w14:paraId="1E77AFCA" w14:textId="77777777" w:rsidR="00E06137"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Portadores de doenças crônicas estáveis, sendo frequentemente idosos ou adultos com pequena sequela neurológica, demência em fase inicial, ou demais comprometimentos da sua saúde que necessite de monitoramento menos intensivo;</w:t>
      </w:r>
    </w:p>
    <w:p w14:paraId="709F8988" w14:textId="77777777" w:rsidR="00E06137"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lastRenderedPageBreak/>
        <w:t>Pacientes dependentes parciais ou independentes de seus cuidadores;</w:t>
      </w:r>
    </w:p>
    <w:p w14:paraId="336C2C9B" w14:textId="77777777" w:rsidR="00E06137"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com pouca dificuldade de acesso a rede de atenção;</w:t>
      </w:r>
    </w:p>
    <w:p w14:paraId="57F7F612" w14:textId="77777777" w:rsidR="00E06137"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que apresentam histórico de internações sucessivas de curta duração evitáveis, que geram repetição de procedimentos e exames;</w:t>
      </w:r>
    </w:p>
    <w:p w14:paraId="5EA8007B" w14:textId="77777777" w:rsidR="00E06137"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e cuidadores desinformados sobre os cuidados necessários para prevenir a exacerbação da doença; e</w:t>
      </w:r>
    </w:p>
    <w:p w14:paraId="6E2756C2" w14:textId="77777777" w:rsidR="001A196D" w:rsidRPr="009275F7" w:rsidRDefault="001A196D" w:rsidP="001A196D">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Previsão de recursos básicos para a assistência: 01 (um) Médico com 01 (uma) visita por mês, 01 (um) Enfermeiro com 01 (uma) visita por mês, Equipe Interdisciplinar (Fisioterapeuta ou Nutricionista ou Fonoaudiólogo ou Psicólogo ou Terapeuta Ocupacional) com 02 (uma) sessões por mês por um membro da equipe e acompanhamento telefônico 24 horas.</w:t>
      </w:r>
    </w:p>
    <w:p w14:paraId="763835C7" w14:textId="77777777" w:rsidR="001A196D" w:rsidRPr="009275F7" w:rsidRDefault="001A196D" w:rsidP="00E06137">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Gerenciamento de caso intermediário (GCI) compreende:</w:t>
      </w:r>
    </w:p>
    <w:p w14:paraId="6574034F"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Portadores de doenças crônicas, sendo frequentemente idosos frágeis ou adultos com sequela neurológica, demência em fase intermediária; ou demais comprometimentos da sua saúde que necessite de monitoramento intensivo;</w:t>
      </w:r>
    </w:p>
    <w:p w14:paraId="2EAFDCD2"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com ou sem lesão de órgão alvo;</w:t>
      </w:r>
    </w:p>
    <w:p w14:paraId="2BB72614"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dependentes parciais de seus cuidadores;</w:t>
      </w:r>
    </w:p>
    <w:p w14:paraId="2C3C932D"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que, pelo grau de dependência possuem dificuldade de acesso, considerável, a rede de atenção;</w:t>
      </w:r>
    </w:p>
    <w:p w14:paraId="2AE6EAE2"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que apresentam histórico de internações sucessivas evitáveis, que geram repetição de procedimentos e exames invasivos;</w:t>
      </w:r>
    </w:p>
    <w:p w14:paraId="77CDA927"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com infecções de repetição; e</w:t>
      </w:r>
    </w:p>
    <w:p w14:paraId="27DF4132"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Previsão de recursos básicos para a assistência: 01 (um) Médico com 01 (uma) visita por trimestre, 01 (um) Enfermeiro com 01 (uma) visita por mês, Equipe Interdisciplinar (Fisioterapeuta ou Nutricionista ou Fonoaudiólogo ou Psicólogo ou Terapeuta Ocupacional) com 01 (uma) visita de avaliação inicial por um membro da equipe e acompanhamento telefônico 24 horas.</w:t>
      </w:r>
    </w:p>
    <w:p w14:paraId="3AD4D0BD" w14:textId="77777777" w:rsidR="001A196D" w:rsidRPr="009275F7" w:rsidRDefault="001A196D" w:rsidP="00E06137">
      <w:pPr>
        <w:widowControl w:val="0"/>
        <w:numPr>
          <w:ilvl w:val="2"/>
          <w:numId w:val="20"/>
        </w:numPr>
        <w:suppressAutoHyphens w:val="0"/>
        <w:autoSpaceDE w:val="0"/>
        <w:autoSpaceDN w:val="0"/>
        <w:adjustRightInd w:val="0"/>
        <w:spacing w:before="120" w:after="120" w:line="276" w:lineRule="auto"/>
        <w:ind w:left="720" w:firstLine="0"/>
        <w:jc w:val="both"/>
        <w:rPr>
          <w:sz w:val="20"/>
          <w:szCs w:val="20"/>
        </w:rPr>
      </w:pPr>
      <w:r w:rsidRPr="009275F7">
        <w:rPr>
          <w:sz w:val="20"/>
          <w:szCs w:val="20"/>
        </w:rPr>
        <w:tab/>
        <w:t>Gerenciamento de caso avançado (GCA) compreende:</w:t>
      </w:r>
    </w:p>
    <w:p w14:paraId="1158B7A2"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Portadores de doenças crônicas de difícil controle;</w:t>
      </w:r>
    </w:p>
    <w:p w14:paraId="13897495"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com ou sem lesão de órgão alvo;</w:t>
      </w:r>
    </w:p>
    <w:p w14:paraId="1B4A2A7C"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dependentes totais de seus cuidadores;</w:t>
      </w:r>
    </w:p>
    <w:p w14:paraId="074C8CED"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que pela dependência, possuem extrema dificuldade de acesso à rede de atenção;</w:t>
      </w:r>
    </w:p>
    <w:p w14:paraId="1EC70437"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 xml:space="preserve">Pacientes que apresentam histórico de internações sucessivas evitáveis, que geram </w:t>
      </w:r>
      <w:r w:rsidR="00205404" w:rsidRPr="009275F7">
        <w:rPr>
          <w:sz w:val="20"/>
          <w:szCs w:val="20"/>
        </w:rPr>
        <w:t>r</w:t>
      </w:r>
      <w:r w:rsidRPr="009275F7">
        <w:rPr>
          <w:sz w:val="20"/>
          <w:szCs w:val="20"/>
        </w:rPr>
        <w:t>epetição de procedimentos e exames invasivos;</w:t>
      </w:r>
    </w:p>
    <w:p w14:paraId="53F97A96"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Pacientes com alta recente, estável, quadro clínico delicado e com alto risco de descompensação; e</w:t>
      </w:r>
    </w:p>
    <w:p w14:paraId="24E0A6B5" w14:textId="77777777" w:rsidR="00B5184F" w:rsidRPr="009275F7" w:rsidRDefault="00B5184F" w:rsidP="00B5184F">
      <w:pPr>
        <w:widowControl w:val="0"/>
        <w:suppressAutoHyphens w:val="0"/>
        <w:autoSpaceDE w:val="0"/>
        <w:autoSpaceDN w:val="0"/>
        <w:adjustRightInd w:val="0"/>
        <w:spacing w:before="120" w:after="120" w:line="276" w:lineRule="auto"/>
        <w:ind w:left="1077"/>
        <w:jc w:val="both"/>
        <w:rPr>
          <w:sz w:val="20"/>
          <w:szCs w:val="20"/>
        </w:rPr>
      </w:pPr>
    </w:p>
    <w:p w14:paraId="59683BE7" w14:textId="77777777" w:rsidR="001A196D" w:rsidRPr="009275F7" w:rsidRDefault="001A196D" w:rsidP="00E06137">
      <w:pPr>
        <w:widowControl w:val="0"/>
        <w:numPr>
          <w:ilvl w:val="3"/>
          <w:numId w:val="20"/>
        </w:numPr>
        <w:suppressAutoHyphens w:val="0"/>
        <w:autoSpaceDE w:val="0"/>
        <w:autoSpaceDN w:val="0"/>
        <w:adjustRightInd w:val="0"/>
        <w:spacing w:before="120" w:after="120" w:line="276" w:lineRule="auto"/>
        <w:ind w:left="1077" w:firstLine="0"/>
        <w:jc w:val="both"/>
        <w:rPr>
          <w:sz w:val="20"/>
          <w:szCs w:val="20"/>
        </w:rPr>
      </w:pPr>
      <w:r w:rsidRPr="009275F7">
        <w:rPr>
          <w:sz w:val="20"/>
          <w:szCs w:val="20"/>
        </w:rPr>
        <w:t>Previsão de recursos básicos para a assistência: 01 (um) Médico com 01 (uma) visita por mês, 01 (um) Enfermeiro com 01 (uma) visita por mês, Equipe Interdisciplinar (Fisioterapeuta ou Nutricionista ou Fonoaudiólogo ou Psicólogo ou Terapeuta Ocupacional) com 02 (uma) sessões por mês por um membro da equipe e acompanhamento telefônico 24 horas.</w:t>
      </w:r>
    </w:p>
    <w:sectPr w:rsidR="001A196D" w:rsidRPr="009275F7" w:rsidSect="00946E1D">
      <w:footerReference w:type="even" r:id="rId11"/>
      <w:footerReference w:type="default" r:id="rId12"/>
      <w:footnotePr>
        <w:pos w:val="beneathText"/>
      </w:footnotePr>
      <w:pgSz w:w="12240" w:h="15840"/>
      <w:pgMar w:top="1134" w:right="851"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F4DBE" w14:textId="77777777" w:rsidR="00095932" w:rsidRDefault="00095932">
      <w:r>
        <w:separator/>
      </w:r>
    </w:p>
  </w:endnote>
  <w:endnote w:type="continuationSeparator" w:id="0">
    <w:p w14:paraId="1F2F2F04" w14:textId="77777777" w:rsidR="00095932" w:rsidRDefault="0009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893AE" w14:textId="77777777" w:rsidR="002F6360" w:rsidRDefault="002F636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7764AAF" w14:textId="77777777" w:rsidR="002F6360" w:rsidRDefault="002F6360">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B6FC0" w14:textId="31081FD8" w:rsidR="002F6360" w:rsidRPr="00633521" w:rsidRDefault="002F6360">
    <w:pPr>
      <w:pStyle w:val="Rodap"/>
      <w:framePr w:wrap="around" w:vAnchor="text" w:hAnchor="margin" w:xAlign="right" w:y="1"/>
      <w:rPr>
        <w:rStyle w:val="Nmerodepgina"/>
        <w:rFonts w:ascii="Ecofont_Spranq_eco_Sans" w:hAnsi="Ecofont_Spranq_eco_Sans"/>
        <w:sz w:val="20"/>
        <w:szCs w:val="20"/>
      </w:rPr>
    </w:pPr>
    <w:r w:rsidRPr="00633521">
      <w:rPr>
        <w:rStyle w:val="Nmerodepgina"/>
        <w:rFonts w:ascii="Ecofont_Spranq_eco_Sans" w:hAnsi="Ecofont_Spranq_eco_Sans"/>
        <w:sz w:val="20"/>
        <w:szCs w:val="20"/>
      </w:rPr>
      <w:fldChar w:fldCharType="begin"/>
    </w:r>
    <w:r w:rsidRPr="00633521">
      <w:rPr>
        <w:rStyle w:val="Nmerodepgina"/>
        <w:rFonts w:ascii="Ecofont_Spranq_eco_Sans" w:hAnsi="Ecofont_Spranq_eco_Sans"/>
        <w:sz w:val="20"/>
        <w:szCs w:val="20"/>
      </w:rPr>
      <w:instrText xml:space="preserve">PAGE  </w:instrText>
    </w:r>
    <w:r w:rsidRPr="00633521">
      <w:rPr>
        <w:rStyle w:val="Nmerodepgina"/>
        <w:rFonts w:ascii="Ecofont_Spranq_eco_Sans" w:hAnsi="Ecofont_Spranq_eco_Sans"/>
        <w:sz w:val="20"/>
        <w:szCs w:val="20"/>
      </w:rPr>
      <w:fldChar w:fldCharType="separate"/>
    </w:r>
    <w:r w:rsidR="00AF696C">
      <w:rPr>
        <w:rStyle w:val="Nmerodepgina"/>
        <w:rFonts w:ascii="Ecofont_Spranq_eco_Sans" w:hAnsi="Ecofont_Spranq_eco_Sans"/>
        <w:noProof/>
        <w:sz w:val="20"/>
        <w:szCs w:val="20"/>
      </w:rPr>
      <w:t>9</w:t>
    </w:r>
    <w:r w:rsidRPr="00633521">
      <w:rPr>
        <w:rStyle w:val="Nmerodepgina"/>
        <w:rFonts w:ascii="Ecofont_Spranq_eco_Sans" w:hAnsi="Ecofont_Spranq_eco_Sans"/>
        <w:sz w:val="20"/>
        <w:szCs w:val="20"/>
      </w:rPr>
      <w:fldChar w:fldCharType="end"/>
    </w:r>
  </w:p>
  <w:p w14:paraId="139ADE83" w14:textId="77777777" w:rsidR="00870796" w:rsidRPr="0021698A" w:rsidRDefault="00870796" w:rsidP="00870796">
    <w:pPr>
      <w:pStyle w:val="Rodap"/>
    </w:pPr>
    <w:r w:rsidRPr="0021698A">
      <w:t>____________________________________________________________________</w:t>
    </w:r>
  </w:p>
  <w:p w14:paraId="3756FF30" w14:textId="30782853" w:rsidR="00870796" w:rsidRPr="009A27F1" w:rsidRDefault="009275F7" w:rsidP="00870796">
    <w:pPr>
      <w:pStyle w:val="Rodap"/>
      <w:rPr>
        <w:rFonts w:cs="Arial"/>
        <w:sz w:val="12"/>
        <w:szCs w:val="12"/>
      </w:rPr>
    </w:pPr>
    <w:r w:rsidRPr="009A27F1">
      <w:rPr>
        <w:rFonts w:cs="Arial"/>
        <w:sz w:val="12"/>
        <w:szCs w:val="12"/>
      </w:rPr>
      <w:t>Consultoria Jurídica da União Especializada Virtual de Serviços Sem Dedicação Exclusiva de Mão de Obra</w:t>
    </w:r>
    <w:r w:rsidR="00870796" w:rsidRPr="009A27F1">
      <w:rPr>
        <w:rFonts w:cs="Arial"/>
        <w:sz w:val="12"/>
        <w:szCs w:val="12"/>
      </w:rPr>
      <w:t xml:space="preserve"> </w:t>
    </w:r>
  </w:p>
  <w:p w14:paraId="1F88A5BD" w14:textId="77777777" w:rsidR="00870796" w:rsidRPr="009A27F1" w:rsidRDefault="00870796" w:rsidP="00870796">
    <w:pPr>
      <w:pStyle w:val="Rodap"/>
      <w:rPr>
        <w:rFonts w:cs="Arial"/>
        <w:sz w:val="12"/>
        <w:szCs w:val="12"/>
      </w:rPr>
    </w:pPr>
    <w:r w:rsidRPr="009A27F1">
      <w:rPr>
        <w:rFonts w:cs="Arial"/>
        <w:sz w:val="12"/>
        <w:szCs w:val="12"/>
      </w:rPr>
      <w:t>Anexo Q do edital modelo para credenciamento de pessoas físicas e jurídicas para a prestação de serviços médico-hospitalares e odontológicos</w:t>
    </w:r>
  </w:p>
  <w:p w14:paraId="584AFA35" w14:textId="5AC19F7C" w:rsidR="002F6360" w:rsidRPr="009A27F1" w:rsidRDefault="00870796" w:rsidP="00870796">
    <w:pPr>
      <w:pStyle w:val="Rodap"/>
      <w:ind w:right="360"/>
      <w:jc w:val="both"/>
      <w:rPr>
        <w:rFonts w:ascii="Arial Narrow" w:hAnsi="Arial Narrow"/>
        <w:b/>
        <w:sz w:val="16"/>
        <w:szCs w:val="16"/>
      </w:rPr>
    </w:pPr>
    <w:r w:rsidRPr="009A27F1">
      <w:rPr>
        <w:rFonts w:cs="Arial"/>
        <w:sz w:val="12"/>
        <w:szCs w:val="12"/>
      </w:rPr>
      <w:t xml:space="preserve">Atualização: </w:t>
    </w:r>
    <w:r w:rsidR="009275F7" w:rsidRPr="009A27F1">
      <w:rPr>
        <w:rFonts w:cs="Arial"/>
        <w:sz w:val="12"/>
        <w:szCs w:val="12"/>
      </w:rPr>
      <w:t>FEVEREIRO/2024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9189D" w14:textId="77777777" w:rsidR="00095932" w:rsidRDefault="00095932">
      <w:r>
        <w:separator/>
      </w:r>
    </w:p>
  </w:footnote>
  <w:footnote w:type="continuationSeparator" w:id="0">
    <w:p w14:paraId="23A1F499" w14:textId="77777777" w:rsidR="00095932" w:rsidRDefault="00095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4"/>
    <w:lvl w:ilvl="0">
      <w:start w:val="1"/>
      <w:numFmt w:val="decimal"/>
      <w:lvlText w:val="%1."/>
      <w:lvlJc w:val="left"/>
      <w:pPr>
        <w:tabs>
          <w:tab w:val="num" w:pos="720"/>
        </w:tabs>
      </w:pPr>
    </w:lvl>
  </w:abstractNum>
  <w:abstractNum w:abstractNumId="1" w15:restartNumberingAfterBreak="0">
    <w:nsid w:val="00000002"/>
    <w:multiLevelType w:val="singleLevel"/>
    <w:tmpl w:val="00000002"/>
    <w:name w:val="WW8Num8"/>
    <w:lvl w:ilvl="0">
      <w:start w:val="1"/>
      <w:numFmt w:val="lowerLetter"/>
      <w:lvlText w:val="%1)"/>
      <w:lvlJc w:val="left"/>
      <w:pPr>
        <w:tabs>
          <w:tab w:val="num" w:pos="1080"/>
        </w:tabs>
      </w:pPr>
    </w:lvl>
  </w:abstractNum>
  <w:abstractNum w:abstractNumId="2" w15:restartNumberingAfterBreak="0">
    <w:nsid w:val="00000003"/>
    <w:multiLevelType w:val="singleLevel"/>
    <w:tmpl w:val="00000003"/>
    <w:name w:val="WW8Num9"/>
    <w:lvl w:ilvl="0">
      <w:start w:val="1"/>
      <w:numFmt w:val="lowerLetter"/>
      <w:lvlText w:val="%1)"/>
      <w:lvlJc w:val="left"/>
      <w:pPr>
        <w:tabs>
          <w:tab w:val="num" w:pos="1080"/>
        </w:tabs>
      </w:pPr>
    </w:lvl>
  </w:abstractNum>
  <w:abstractNum w:abstractNumId="3" w15:restartNumberingAfterBreak="0">
    <w:nsid w:val="00000004"/>
    <w:multiLevelType w:val="singleLevel"/>
    <w:tmpl w:val="00000004"/>
    <w:name w:val="WW8Num11"/>
    <w:lvl w:ilvl="0">
      <w:start w:val="1"/>
      <w:numFmt w:val="lowerLetter"/>
      <w:lvlText w:val="%1)"/>
      <w:lvlJc w:val="left"/>
      <w:pPr>
        <w:tabs>
          <w:tab w:val="num" w:pos="1080"/>
        </w:tabs>
      </w:pPr>
    </w:lvl>
  </w:abstractNum>
  <w:abstractNum w:abstractNumId="4" w15:restartNumberingAfterBreak="0">
    <w:nsid w:val="00000005"/>
    <w:multiLevelType w:val="singleLevel"/>
    <w:tmpl w:val="00000005"/>
    <w:name w:val="WW8Num21"/>
    <w:lvl w:ilvl="0">
      <w:start w:val="1"/>
      <w:numFmt w:val="bullet"/>
      <w:lvlText w:val=""/>
      <w:lvlJc w:val="left"/>
      <w:pPr>
        <w:tabs>
          <w:tab w:val="num" w:pos="720"/>
        </w:tabs>
      </w:pPr>
      <w:rPr>
        <w:rFonts w:ascii="Symbol" w:hAnsi="Symbol"/>
      </w:rPr>
    </w:lvl>
  </w:abstractNum>
  <w:abstractNum w:abstractNumId="5" w15:restartNumberingAfterBreak="0">
    <w:nsid w:val="00000006"/>
    <w:multiLevelType w:val="singleLevel"/>
    <w:tmpl w:val="00000006"/>
    <w:name w:val="WW8Num23"/>
    <w:lvl w:ilvl="0">
      <w:start w:val="1"/>
      <w:numFmt w:val="decimal"/>
      <w:lvlText w:val="%1)"/>
      <w:lvlJc w:val="left"/>
      <w:pPr>
        <w:tabs>
          <w:tab w:val="num" w:pos="720"/>
        </w:tabs>
      </w:pPr>
    </w:lvl>
  </w:abstractNum>
  <w:abstractNum w:abstractNumId="6" w15:restartNumberingAfterBreak="0">
    <w:nsid w:val="00000007"/>
    <w:multiLevelType w:val="singleLevel"/>
    <w:tmpl w:val="00000007"/>
    <w:name w:val="WW8Num26"/>
    <w:lvl w:ilvl="0">
      <w:start w:val="1"/>
      <w:numFmt w:val="lowerLetter"/>
      <w:lvlText w:val="%1)"/>
      <w:lvlJc w:val="left"/>
      <w:pPr>
        <w:tabs>
          <w:tab w:val="num" w:pos="1080"/>
        </w:tabs>
      </w:pPr>
    </w:lvl>
  </w:abstractNum>
  <w:abstractNum w:abstractNumId="7" w15:restartNumberingAfterBreak="0">
    <w:nsid w:val="00000008"/>
    <w:multiLevelType w:val="singleLevel"/>
    <w:tmpl w:val="00000008"/>
    <w:name w:val="WW8Num28"/>
    <w:lvl w:ilvl="0">
      <w:start w:val="1"/>
      <w:numFmt w:val="bullet"/>
      <w:lvlText w:val=""/>
      <w:lvlJc w:val="left"/>
      <w:pPr>
        <w:tabs>
          <w:tab w:val="num" w:pos="720"/>
        </w:tabs>
      </w:pPr>
      <w:rPr>
        <w:rFonts w:ascii="Symbol" w:hAnsi="Symbol"/>
      </w:rPr>
    </w:lvl>
  </w:abstractNum>
  <w:abstractNum w:abstractNumId="8" w15:restartNumberingAfterBreak="0">
    <w:nsid w:val="00000009"/>
    <w:multiLevelType w:val="singleLevel"/>
    <w:tmpl w:val="00000009"/>
    <w:name w:val="WW8Num29"/>
    <w:lvl w:ilvl="0">
      <w:start w:val="1"/>
      <w:numFmt w:val="lowerLetter"/>
      <w:lvlText w:val="%1)"/>
      <w:lvlJc w:val="left"/>
      <w:pPr>
        <w:tabs>
          <w:tab w:val="num" w:pos="1068"/>
        </w:tabs>
      </w:pPr>
    </w:lvl>
  </w:abstractNum>
  <w:abstractNum w:abstractNumId="9" w15:restartNumberingAfterBreak="0">
    <w:nsid w:val="0000000A"/>
    <w:multiLevelType w:val="singleLevel"/>
    <w:tmpl w:val="0000000A"/>
    <w:name w:val="WW8Num30"/>
    <w:lvl w:ilvl="0">
      <w:start w:val="1"/>
      <w:numFmt w:val="lowerLetter"/>
      <w:lvlText w:val="%1)"/>
      <w:lvlJc w:val="left"/>
      <w:pPr>
        <w:tabs>
          <w:tab w:val="num" w:pos="1080"/>
        </w:tabs>
      </w:pPr>
    </w:lvl>
  </w:abstractNum>
  <w:abstractNum w:abstractNumId="10" w15:restartNumberingAfterBreak="0">
    <w:nsid w:val="0000000B"/>
    <w:multiLevelType w:val="singleLevel"/>
    <w:tmpl w:val="0000000B"/>
    <w:name w:val="WW8Num32"/>
    <w:lvl w:ilvl="0">
      <w:start w:val="1"/>
      <w:numFmt w:val="lowerLetter"/>
      <w:lvlText w:val="%1)"/>
      <w:lvlJc w:val="left"/>
      <w:pPr>
        <w:tabs>
          <w:tab w:val="num" w:pos="1080"/>
        </w:tabs>
      </w:pPr>
    </w:lvl>
  </w:abstractNum>
  <w:abstractNum w:abstractNumId="11" w15:restartNumberingAfterBreak="0">
    <w:nsid w:val="0000000C"/>
    <w:multiLevelType w:val="singleLevel"/>
    <w:tmpl w:val="0000000C"/>
    <w:name w:val="WW8Num33"/>
    <w:lvl w:ilvl="0">
      <w:start w:val="1"/>
      <w:numFmt w:val="lowerLetter"/>
      <w:lvlText w:val="%1)"/>
      <w:lvlJc w:val="left"/>
      <w:pPr>
        <w:tabs>
          <w:tab w:val="num" w:pos="1080"/>
        </w:tabs>
      </w:pPr>
    </w:lvl>
  </w:abstractNum>
  <w:abstractNum w:abstractNumId="12" w15:restartNumberingAfterBreak="0">
    <w:nsid w:val="0000000D"/>
    <w:multiLevelType w:val="singleLevel"/>
    <w:tmpl w:val="0000000D"/>
    <w:name w:val="WW8Num36"/>
    <w:lvl w:ilvl="0">
      <w:start w:val="1"/>
      <w:numFmt w:val="lowerLetter"/>
      <w:lvlText w:val="%1)"/>
      <w:lvlJc w:val="left"/>
      <w:pPr>
        <w:tabs>
          <w:tab w:val="num" w:pos="1095"/>
        </w:tabs>
      </w:pPr>
      <w:rPr>
        <w:rFonts w:eastAsia="Times New Roman"/>
      </w:rPr>
    </w:lvl>
  </w:abstractNum>
  <w:abstractNum w:abstractNumId="13" w15:restartNumberingAfterBreak="0">
    <w:nsid w:val="0000000E"/>
    <w:multiLevelType w:val="multilevel"/>
    <w:tmpl w:val="4524D870"/>
    <w:name w:val="WW8Num39"/>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decimal"/>
      <w:lvlText w:val="%3)"/>
      <w:lvlJc w:val="left"/>
      <w:pPr>
        <w:tabs>
          <w:tab w:val="num" w:pos="360"/>
        </w:tabs>
        <w:ind w:left="360" w:hanging="360"/>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4" w15:restartNumberingAfterBreak="0">
    <w:nsid w:val="0000000F"/>
    <w:multiLevelType w:val="singleLevel"/>
    <w:tmpl w:val="0000000F"/>
    <w:name w:val="WW8Num41"/>
    <w:lvl w:ilvl="0">
      <w:start w:val="1"/>
      <w:numFmt w:val="lowerLetter"/>
      <w:lvlText w:val="%1)"/>
      <w:lvlJc w:val="left"/>
      <w:pPr>
        <w:tabs>
          <w:tab w:val="num" w:pos="1080"/>
        </w:tabs>
      </w:pPr>
    </w:lvl>
  </w:abstractNum>
  <w:abstractNum w:abstractNumId="15" w15:restartNumberingAfterBreak="0">
    <w:nsid w:val="00000010"/>
    <w:multiLevelType w:val="multilevel"/>
    <w:tmpl w:val="00000010"/>
    <w:name w:val="Outlin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pStyle w:val="Ttulo4"/>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6" w15:restartNumberingAfterBreak="0">
    <w:nsid w:val="00000011"/>
    <w:multiLevelType w:val="multilevel"/>
    <w:tmpl w:val="00000011"/>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7" w15:restartNumberingAfterBreak="0">
    <w:nsid w:val="04816581"/>
    <w:multiLevelType w:val="hybridMultilevel"/>
    <w:tmpl w:val="5B7AE128"/>
    <w:lvl w:ilvl="0" w:tplc="C862FACE">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5197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3466AC"/>
    <w:multiLevelType w:val="multilevel"/>
    <w:tmpl w:val="0000000E"/>
    <w:lvl w:ilvl="0">
      <w:start w:val="1"/>
      <w:numFmt w:val="decimal"/>
      <w:lvlText w:val="%1."/>
      <w:lvlJc w:val="left"/>
      <w:pPr>
        <w:tabs>
          <w:tab w:val="num" w:pos="720"/>
        </w:tabs>
      </w:pPr>
    </w:lvl>
    <w:lvl w:ilvl="1">
      <w:start w:val="1"/>
      <w:numFmt w:val="lowerLetter"/>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0"/>
  </w:num>
  <w:num w:numId="19">
    <w:abstractNumId w:val="1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284"/>
    <w:rsid w:val="00034FE7"/>
    <w:rsid w:val="0005409C"/>
    <w:rsid w:val="000852C2"/>
    <w:rsid w:val="00095932"/>
    <w:rsid w:val="000B0B2F"/>
    <w:rsid w:val="000B0BCA"/>
    <w:rsid w:val="000C307F"/>
    <w:rsid w:val="000D026B"/>
    <w:rsid w:val="001357D0"/>
    <w:rsid w:val="001A196D"/>
    <w:rsid w:val="001E6FC0"/>
    <w:rsid w:val="00205404"/>
    <w:rsid w:val="00220927"/>
    <w:rsid w:val="00222E90"/>
    <w:rsid w:val="00283A1B"/>
    <w:rsid w:val="002C7C56"/>
    <w:rsid w:val="002F6360"/>
    <w:rsid w:val="00361547"/>
    <w:rsid w:val="00372538"/>
    <w:rsid w:val="00372762"/>
    <w:rsid w:val="00377052"/>
    <w:rsid w:val="00382594"/>
    <w:rsid w:val="003C19B4"/>
    <w:rsid w:val="004360E6"/>
    <w:rsid w:val="00483907"/>
    <w:rsid w:val="004A5FC9"/>
    <w:rsid w:val="004E116C"/>
    <w:rsid w:val="004F49CC"/>
    <w:rsid w:val="00514415"/>
    <w:rsid w:val="00546B12"/>
    <w:rsid w:val="00587F1C"/>
    <w:rsid w:val="00595126"/>
    <w:rsid w:val="005A3823"/>
    <w:rsid w:val="005D0D47"/>
    <w:rsid w:val="005F1CC8"/>
    <w:rsid w:val="005F5576"/>
    <w:rsid w:val="00633521"/>
    <w:rsid w:val="00680509"/>
    <w:rsid w:val="00685B64"/>
    <w:rsid w:val="006B716D"/>
    <w:rsid w:val="006D77E2"/>
    <w:rsid w:val="006F5766"/>
    <w:rsid w:val="00745376"/>
    <w:rsid w:val="007719E7"/>
    <w:rsid w:val="00791379"/>
    <w:rsid w:val="007D0175"/>
    <w:rsid w:val="007F360C"/>
    <w:rsid w:val="008029EC"/>
    <w:rsid w:val="00810E78"/>
    <w:rsid w:val="00825D6B"/>
    <w:rsid w:val="008544F0"/>
    <w:rsid w:val="00870441"/>
    <w:rsid w:val="00870796"/>
    <w:rsid w:val="008A08AF"/>
    <w:rsid w:val="008B7173"/>
    <w:rsid w:val="008C4ABE"/>
    <w:rsid w:val="00903E7F"/>
    <w:rsid w:val="00924AA7"/>
    <w:rsid w:val="009275F7"/>
    <w:rsid w:val="00946E1D"/>
    <w:rsid w:val="00967AF2"/>
    <w:rsid w:val="00974D59"/>
    <w:rsid w:val="00993264"/>
    <w:rsid w:val="009A27F1"/>
    <w:rsid w:val="009C2F05"/>
    <w:rsid w:val="009E30EE"/>
    <w:rsid w:val="00A03AA5"/>
    <w:rsid w:val="00A27F49"/>
    <w:rsid w:val="00A37016"/>
    <w:rsid w:val="00A616C2"/>
    <w:rsid w:val="00A86EAA"/>
    <w:rsid w:val="00AA13AB"/>
    <w:rsid w:val="00AC7B5B"/>
    <w:rsid w:val="00AD2644"/>
    <w:rsid w:val="00AD6344"/>
    <w:rsid w:val="00AF696C"/>
    <w:rsid w:val="00B47A11"/>
    <w:rsid w:val="00B5184F"/>
    <w:rsid w:val="00BB107F"/>
    <w:rsid w:val="00BD5649"/>
    <w:rsid w:val="00C53932"/>
    <w:rsid w:val="00C65C11"/>
    <w:rsid w:val="00CE62E7"/>
    <w:rsid w:val="00D36378"/>
    <w:rsid w:val="00D53DC3"/>
    <w:rsid w:val="00D60666"/>
    <w:rsid w:val="00DA4901"/>
    <w:rsid w:val="00DC61DA"/>
    <w:rsid w:val="00E03551"/>
    <w:rsid w:val="00E06137"/>
    <w:rsid w:val="00E36B93"/>
    <w:rsid w:val="00E875EC"/>
    <w:rsid w:val="00E87E68"/>
    <w:rsid w:val="00EC52E1"/>
    <w:rsid w:val="00EE7E9B"/>
    <w:rsid w:val="00F00195"/>
    <w:rsid w:val="00F236BF"/>
    <w:rsid w:val="00F31284"/>
    <w:rsid w:val="00F3582F"/>
    <w:rsid w:val="00F63482"/>
    <w:rsid w:val="00F7047B"/>
    <w:rsid w:val="00F803E7"/>
    <w:rsid w:val="00FD13DA"/>
    <w:rsid w:val="00FD5D64"/>
    <w:rsid w:val="00FE463D"/>
    <w:rsid w:val="00FF13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9A567"/>
  <w15:chartTrackingRefBased/>
  <w15:docId w15:val="{17E4CE95-324F-4F4C-9CC8-D80856FEB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jc w:val="center"/>
      <w:outlineLvl w:val="0"/>
    </w:pPr>
    <w:rPr>
      <w:b/>
      <w:bCs/>
    </w:rPr>
  </w:style>
  <w:style w:type="paragraph" w:styleId="Ttulo2">
    <w:name w:val="heading 2"/>
    <w:basedOn w:val="Normal"/>
    <w:next w:val="Normal"/>
    <w:qFormat/>
    <w:pPr>
      <w:keepNext/>
      <w:jc w:val="center"/>
      <w:outlineLvl w:val="1"/>
    </w:pPr>
    <w:rPr>
      <w:b/>
      <w:bCs/>
      <w:sz w:val="20"/>
      <w:u w:val="single"/>
    </w:rPr>
  </w:style>
  <w:style w:type="paragraph" w:styleId="Ttulo3">
    <w:name w:val="heading 3"/>
    <w:basedOn w:val="Normal"/>
    <w:next w:val="Normal"/>
    <w:qFormat/>
    <w:pPr>
      <w:keepNext/>
      <w:jc w:val="center"/>
      <w:outlineLvl w:val="2"/>
    </w:pPr>
    <w:rPr>
      <w:b/>
      <w:bCs/>
      <w:u w:val="single"/>
    </w:rPr>
  </w:style>
  <w:style w:type="paragraph" w:styleId="Ttulo4">
    <w:name w:val="heading 4"/>
    <w:basedOn w:val="Normal"/>
    <w:next w:val="Normal"/>
    <w:qFormat/>
    <w:pPr>
      <w:keepNext/>
      <w:numPr>
        <w:ilvl w:val="3"/>
        <w:numId w:val="16"/>
      </w:numPr>
      <w:ind w:left="2880" w:hanging="360"/>
      <w:jc w:val="center"/>
      <w:outlineLvl w:val="3"/>
    </w:pPr>
    <w:rPr>
      <w:rFonts w:ascii="Arial" w:hAnsi="Arial"/>
      <w:szCs w:val="20"/>
    </w:rPr>
  </w:style>
  <w:style w:type="paragraph" w:styleId="Ttulo5">
    <w:name w:val="heading 5"/>
    <w:basedOn w:val="Normal"/>
    <w:next w:val="Normal"/>
    <w:qFormat/>
    <w:pPr>
      <w:keepNext/>
      <w:jc w:val="center"/>
      <w:outlineLvl w:val="4"/>
    </w:pPr>
    <w:rPr>
      <w:b/>
      <w:bCs/>
      <w:spacing w:val="-26"/>
      <w:sz w:val="20"/>
    </w:rPr>
  </w:style>
  <w:style w:type="paragraph" w:styleId="Ttulo6">
    <w:name w:val="heading 6"/>
    <w:basedOn w:val="Normal"/>
    <w:next w:val="Normal"/>
    <w:qFormat/>
    <w:pPr>
      <w:keepNext/>
      <w:jc w:val="center"/>
      <w:outlineLvl w:val="5"/>
    </w:pPr>
    <w:rPr>
      <w:b/>
      <w:bCs/>
      <w:color w:val="800000"/>
    </w:rPr>
  </w:style>
  <w:style w:type="paragraph" w:styleId="Ttulo7">
    <w:name w:val="heading 7"/>
    <w:basedOn w:val="Normal"/>
    <w:next w:val="Normal"/>
    <w:qFormat/>
    <w:pPr>
      <w:keepNext/>
      <w:widowControl w:val="0"/>
      <w:jc w:val="center"/>
      <w:outlineLvl w:val="6"/>
    </w:pPr>
    <w:rPr>
      <w:b/>
      <w:sz w:val="20"/>
      <w:szCs w:val="20"/>
    </w:rPr>
  </w:style>
  <w:style w:type="paragraph" w:styleId="Ttulo8">
    <w:name w:val="heading 8"/>
    <w:basedOn w:val="Normal"/>
    <w:next w:val="Normal"/>
    <w:qFormat/>
    <w:pPr>
      <w:keepNext/>
      <w:snapToGrid w:val="0"/>
      <w:jc w:val="center"/>
      <w:outlineLvl w:val="7"/>
    </w:pPr>
    <w:rPr>
      <w:b/>
      <w:bCs/>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StarSymbol" w:hAnsi="StarSymbol" w:cs="Arial Narrow"/>
      <w:sz w:val="18"/>
      <w:szCs w:val="18"/>
    </w:rPr>
  </w:style>
  <w:style w:type="character" w:customStyle="1" w:styleId="WW8Num6z0">
    <w:name w:val="WW8Num6z0"/>
    <w:rPr>
      <w:rFonts w:eastAsia="Times New Roman"/>
    </w:rPr>
  </w:style>
  <w:style w:type="character" w:customStyle="1" w:styleId="WW8Num12z0">
    <w:name w:val="WW8Num12z0"/>
    <w:rPr>
      <w:rFonts w:eastAsia="Times New Roman"/>
    </w:rPr>
  </w:style>
  <w:style w:type="character" w:customStyle="1" w:styleId="WW8Num14z0">
    <w:name w:val="WW8Num14z0"/>
    <w:rPr>
      <w:rFonts w:eastAsia="Times New Roman"/>
    </w:rPr>
  </w:style>
  <w:style w:type="character" w:customStyle="1" w:styleId="WW8Num17z0">
    <w:name w:val="WW8Num17z0"/>
    <w:rPr>
      <w:rFonts w:eastAsia="Times New Roman"/>
    </w:rPr>
  </w:style>
  <w:style w:type="character" w:customStyle="1" w:styleId="WW8Num18z0">
    <w:name w:val="WW8Num18z0"/>
    <w:rPr>
      <w:rFonts w:eastAsia="Times New Roman"/>
    </w:rPr>
  </w:style>
  <w:style w:type="character" w:customStyle="1" w:styleId="WW8Num20z0">
    <w:name w:val="WW8Num20z0"/>
    <w:rPr>
      <w:rFonts w:eastAsia="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rPr>
  </w:style>
  <w:style w:type="character" w:customStyle="1" w:styleId="WW8Num21z2">
    <w:name w:val="WW8Num21z2"/>
    <w:rPr>
      <w:rFonts w:ascii="Wingdings" w:hAnsi="Wingdings"/>
    </w:rPr>
  </w:style>
  <w:style w:type="character" w:customStyle="1" w:styleId="WW8Num22z0">
    <w:name w:val="WW8Num22z0"/>
    <w:rPr>
      <w:rFonts w:eastAsia="Times New Roman"/>
    </w:rPr>
  </w:style>
  <w:style w:type="character" w:customStyle="1" w:styleId="WW8Num23z1">
    <w:name w:val="WW8Num23z1"/>
    <w:rPr>
      <w:rFonts w:ascii="Times New Roman" w:eastAsia="Times New Roman" w:hAnsi="Times New Roman" w:cs="Times New Roman"/>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34z0">
    <w:name w:val="WW8Num34z0"/>
    <w:rPr>
      <w:rFonts w:ascii="Wingdings" w:hAnsi="Wingdings"/>
    </w:rPr>
  </w:style>
  <w:style w:type="character" w:customStyle="1" w:styleId="WW8Num34z3">
    <w:name w:val="WW8Num34z3"/>
    <w:rPr>
      <w:rFonts w:ascii="Symbol" w:hAnsi="Symbol"/>
    </w:rPr>
  </w:style>
  <w:style w:type="character" w:customStyle="1" w:styleId="WW8Num35z0">
    <w:name w:val="WW8Num35z0"/>
    <w:rPr>
      <w:rFonts w:ascii="Symbol" w:hAnsi="Symbol"/>
    </w:rPr>
  </w:style>
  <w:style w:type="character" w:customStyle="1" w:styleId="WW8Num35z1">
    <w:name w:val="WW8Num35z1"/>
    <w:rPr>
      <w:rFonts w:ascii="Courier New" w:hAnsi="Courier New"/>
    </w:rPr>
  </w:style>
  <w:style w:type="character" w:customStyle="1" w:styleId="WW8Num35z2">
    <w:name w:val="WW8Num35z2"/>
    <w:rPr>
      <w:rFonts w:ascii="Wingdings" w:hAnsi="Wingdings"/>
    </w:rPr>
  </w:style>
  <w:style w:type="character" w:customStyle="1" w:styleId="WW8Num36z0">
    <w:name w:val="WW8Num36z0"/>
    <w:rPr>
      <w:rFonts w:eastAsia="Times New Roman"/>
    </w:rPr>
  </w:style>
  <w:style w:type="character" w:customStyle="1" w:styleId="WW8Num38z0">
    <w:name w:val="WW8Num38z0"/>
    <w:rPr>
      <w:rFonts w:eastAsia="Times New Roman"/>
    </w:rPr>
  </w:style>
  <w:style w:type="character" w:customStyle="1" w:styleId="WW8Num42z0">
    <w:name w:val="WW8Num42z0"/>
    <w:rPr>
      <w:rFonts w:eastAsia="Times New Roman"/>
    </w:rPr>
  </w:style>
  <w:style w:type="character" w:customStyle="1" w:styleId="WW8Num43z0">
    <w:name w:val="WW8Num43z0"/>
    <w:rPr>
      <w:rFonts w:eastAsia="Times New Roman"/>
    </w:rPr>
  </w:style>
  <w:style w:type="character" w:styleId="Nmerodepgina">
    <w:name w:val="page number"/>
    <w:basedOn w:val="Fontepargpadro"/>
  </w:style>
  <w:style w:type="paragraph" w:customStyle="1" w:styleId="Captulo">
    <w:name w:val="Capítulo"/>
    <w:basedOn w:val="Normal"/>
    <w:next w:val="Corpodetexto"/>
    <w:pPr>
      <w:keepNext/>
      <w:spacing w:before="240" w:after="120"/>
    </w:pPr>
    <w:rPr>
      <w:rFonts w:ascii="Arial" w:eastAsia="Tahoma" w:hAnsi="Arial" w:cs="Wingdings"/>
      <w:sz w:val="28"/>
      <w:szCs w:val="28"/>
    </w:rPr>
  </w:style>
  <w:style w:type="paragraph" w:styleId="Corpodetexto">
    <w:name w:val="Body Text"/>
    <w:basedOn w:val="Normal"/>
    <w:pPr>
      <w:jc w:val="both"/>
    </w:pPr>
  </w:style>
  <w:style w:type="paragraph" w:styleId="Lista">
    <w:name w:val="List"/>
    <w:basedOn w:val="Corpodetexto"/>
    <w:pPr>
      <w:spacing w:after="120"/>
      <w:jc w:val="left"/>
    </w:pPr>
    <w:rPr>
      <w:sz w:val="20"/>
      <w:szCs w:val="20"/>
    </w:rPr>
  </w:style>
  <w:style w:type="paragraph" w:styleId="Legenda">
    <w:name w:val="caption"/>
    <w:basedOn w:val="Normal"/>
    <w:qFormat/>
    <w:pPr>
      <w:suppressLineNumbers/>
      <w:spacing w:before="120" w:after="120"/>
    </w:pPr>
    <w:rPr>
      <w:rFonts w:cs="Wingdings"/>
      <w:i/>
      <w:iCs/>
    </w:rPr>
  </w:style>
  <w:style w:type="paragraph" w:customStyle="1" w:styleId="ndice">
    <w:name w:val="Índice"/>
    <w:basedOn w:val="Normal"/>
    <w:pPr>
      <w:suppressLineNumbers/>
    </w:pPr>
    <w:rPr>
      <w:rFonts w:cs="Wingdings"/>
    </w:rPr>
  </w:style>
  <w:style w:type="paragraph" w:customStyle="1" w:styleId="font5">
    <w:name w:val="font5"/>
    <w:basedOn w:val="Normal"/>
    <w:pPr>
      <w:spacing w:before="280" w:after="280"/>
    </w:pPr>
    <w:rPr>
      <w:rFonts w:ascii="Tahoma" w:eastAsia="Arial Unicode MS" w:hAnsi="Tahoma" w:cs="Wingdings"/>
      <w:b/>
      <w:bCs/>
      <w:color w:val="000000"/>
      <w:sz w:val="16"/>
      <w:szCs w:val="16"/>
    </w:rPr>
  </w:style>
  <w:style w:type="paragraph" w:customStyle="1" w:styleId="xl24">
    <w:name w:val="xl24"/>
    <w:basedOn w:val="Normal"/>
    <w:pPr>
      <w:spacing w:before="280" w:after="280"/>
      <w:textAlignment w:val="top"/>
    </w:pPr>
    <w:rPr>
      <w:rFonts w:eastAsia="Arial Unicode MS"/>
      <w:b/>
      <w:bCs/>
    </w:rPr>
  </w:style>
  <w:style w:type="paragraph" w:customStyle="1" w:styleId="xl25">
    <w:name w:val="xl25"/>
    <w:basedOn w:val="Normal"/>
    <w:pPr>
      <w:spacing w:before="280" w:after="280"/>
      <w:textAlignment w:val="top"/>
    </w:pPr>
    <w:rPr>
      <w:rFonts w:eastAsia="Arial Unicode MS"/>
    </w:rPr>
  </w:style>
  <w:style w:type="paragraph" w:customStyle="1" w:styleId="xl26">
    <w:name w:val="xl26"/>
    <w:basedOn w:val="Normal"/>
    <w:pPr>
      <w:spacing w:before="280" w:after="280"/>
      <w:textAlignment w:val="top"/>
    </w:pPr>
    <w:rPr>
      <w:rFonts w:eastAsia="Arial Unicode MS"/>
      <w:color w:val="FF0000"/>
    </w:rPr>
  </w:style>
  <w:style w:type="paragraph" w:styleId="Corpodetexto2">
    <w:name w:val="Body Text 2"/>
    <w:basedOn w:val="Normal"/>
    <w:pPr>
      <w:jc w:val="center"/>
    </w:pPr>
    <w:rPr>
      <w:bCs/>
    </w:rPr>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styleId="Recuodecorpodetexto">
    <w:name w:val="Body Text Indent"/>
    <w:basedOn w:val="Normal"/>
    <w:pPr>
      <w:ind w:firstLine="708"/>
      <w:jc w:val="both"/>
    </w:pPr>
  </w:style>
  <w:style w:type="paragraph" w:customStyle="1" w:styleId="Contedodatabela">
    <w:name w:val="Conteúdo da tabela"/>
    <w:basedOn w:val="Normal"/>
    <w:pPr>
      <w:suppressLineNumbers/>
    </w:pPr>
    <w:rPr>
      <w:sz w:val="20"/>
      <w:szCs w:val="20"/>
    </w:rPr>
  </w:style>
  <w:style w:type="paragraph" w:customStyle="1" w:styleId="Ttulodatabela">
    <w:name w:val="Título da tabela"/>
    <w:basedOn w:val="Contedodatabela"/>
    <w:pPr>
      <w:jc w:val="center"/>
    </w:pPr>
    <w:rPr>
      <w:b/>
      <w:bCs/>
      <w:i/>
      <w:iCs/>
    </w:rPr>
  </w:style>
  <w:style w:type="paragraph" w:styleId="Recuodecorpodetexto2">
    <w:name w:val="Body Text Indent 2"/>
    <w:basedOn w:val="Normal"/>
    <w:pPr>
      <w:ind w:firstLine="360"/>
      <w:jc w:val="both"/>
    </w:pPr>
  </w:style>
  <w:style w:type="paragraph" w:styleId="Recuodecorpodetexto3">
    <w:name w:val="Body Text Indent 3"/>
    <w:basedOn w:val="Normal"/>
    <w:pPr>
      <w:ind w:firstLine="1418"/>
      <w:jc w:val="both"/>
    </w:pPr>
    <w:rPr>
      <w:rFonts w:ascii="Arial" w:hAnsi="Arial"/>
    </w:rPr>
  </w:style>
  <w:style w:type="paragraph" w:styleId="PargrafodaLista">
    <w:name w:val="List Paragraph"/>
    <w:basedOn w:val="Normal"/>
    <w:uiPriority w:val="34"/>
    <w:qFormat/>
    <w:rsid w:val="001A196D"/>
    <w:pPr>
      <w:suppressAutoHyphens w:val="0"/>
      <w:spacing w:after="200" w:line="276" w:lineRule="auto"/>
      <w:ind w:left="720"/>
      <w:contextualSpacing/>
    </w:pPr>
    <w:rPr>
      <w:rFonts w:ascii="Calibri" w:hAnsi="Calibri"/>
      <w:sz w:val="22"/>
      <w:szCs w:val="22"/>
      <w:lang w:eastAsia="pt-BR"/>
    </w:rPr>
  </w:style>
  <w:style w:type="character" w:customStyle="1" w:styleId="RodapChar">
    <w:name w:val="Rodapé Char"/>
    <w:link w:val="Rodap"/>
    <w:uiPriority w:val="99"/>
    <w:rsid w:val="0087079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42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70D0AA-0558-4760-8169-FC7EB2D1ADF4}">
  <ds:schemaRefs>
    <ds:schemaRef ds:uri="http://schemas.microsoft.com/sharepoint/v3/contenttype/forms"/>
  </ds:schemaRefs>
</ds:datastoreItem>
</file>

<file path=customXml/itemProps2.xml><?xml version="1.0" encoding="utf-8"?>
<ds:datastoreItem xmlns:ds="http://schemas.openxmlformats.org/officeDocument/2006/customXml" ds:itemID="{20D6BBB7-A8DB-43EF-8BBF-22EA77CDC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5E59EE-F18F-4899-B46B-E40A3EF487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3663</Words>
  <Characters>19781</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INSTRUÇÕES GERAIS</vt:lpstr>
    </vt:vector>
  </TitlesOfParts>
  <Company>29BIB</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INSTRUÇÕES GERAIS</dc:title>
  <dc:subject/>
  <dc:creator>AGU</dc:creator>
  <cp:keywords/>
  <cp:lastModifiedBy>Giesly Carlos</cp:lastModifiedBy>
  <cp:revision>7</cp:revision>
  <cp:lastPrinted>2019-06-12T19:29:00Z</cp:lastPrinted>
  <dcterms:created xsi:type="dcterms:W3CDTF">2019-06-06T13:33:00Z</dcterms:created>
  <dcterms:modified xsi:type="dcterms:W3CDTF">2025-01-07T17:33:00Z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34293300</vt:r8>
  </property>
</Properties>
</file>