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0751A" w14:textId="73CB7B0E" w:rsidR="00377052" w:rsidRPr="008F51F7" w:rsidRDefault="008F51F7" w:rsidP="008F51F7">
      <w:pPr>
        <w:suppressAutoHyphens w:val="0"/>
        <w:autoSpaceDE w:val="0"/>
        <w:autoSpaceDN w:val="0"/>
        <w:adjustRightInd w:val="0"/>
        <w:rPr>
          <w:b/>
          <w:sz w:val="20"/>
          <w:szCs w:val="20"/>
          <w:u w:val="single"/>
        </w:rPr>
      </w:pPr>
      <w:r w:rsidRPr="008F51F7">
        <w:rPr>
          <w:b/>
          <w:sz w:val="20"/>
          <w:szCs w:val="20"/>
          <w:u w:val="single"/>
          <w:lang w:eastAsia="pt-BR"/>
        </w:rPr>
        <w:t xml:space="preserve">ANEXO </w:t>
      </w:r>
      <w:r>
        <w:rPr>
          <w:b/>
          <w:sz w:val="20"/>
          <w:szCs w:val="20"/>
          <w:u w:val="single"/>
          <w:lang w:eastAsia="pt-BR"/>
        </w:rPr>
        <w:t>T</w:t>
      </w:r>
      <w:r w:rsidRPr="008F51F7">
        <w:rPr>
          <w:b/>
          <w:sz w:val="20"/>
          <w:szCs w:val="20"/>
          <w:lang w:eastAsia="pt-BR"/>
        </w:rPr>
        <w:t xml:space="preserve"> – Procedimentos sujeitos a parecer de Comissão de Ética </w:t>
      </w:r>
      <w:r>
        <w:rPr>
          <w:b/>
          <w:sz w:val="20"/>
          <w:szCs w:val="20"/>
          <w:lang w:eastAsia="pt-BR"/>
        </w:rPr>
        <w:t>Médi</w:t>
      </w:r>
      <w:r w:rsidRPr="008F51F7">
        <w:rPr>
          <w:b/>
          <w:sz w:val="20"/>
          <w:szCs w:val="20"/>
          <w:lang w:eastAsia="pt-BR"/>
        </w:rPr>
        <w:t>ca e de serviço de auditori</w:t>
      </w:r>
      <w:r w:rsidRPr="008F51F7">
        <w:rPr>
          <w:b/>
          <w:sz w:val="20"/>
          <w:szCs w:val="20"/>
          <w:lang w:eastAsia="pt-BR"/>
        </w:rPr>
        <w:t>a-</w:t>
      </w:r>
      <w:r w:rsidRPr="008F51F7">
        <w:rPr>
          <w:b/>
          <w:sz w:val="20"/>
          <w:szCs w:val="20"/>
          <w:lang w:eastAsia="pt-BR"/>
        </w:rPr>
        <w:t xml:space="preserve">médica de OMS </w:t>
      </w:r>
      <w:r w:rsidRPr="008F51F7">
        <w:rPr>
          <w:b/>
          <w:sz w:val="20"/>
          <w:szCs w:val="20"/>
          <w:lang w:eastAsia="pt-BR"/>
        </w:rPr>
        <w:t>e Procedi</w:t>
      </w:r>
      <w:r w:rsidRPr="008F51F7">
        <w:rPr>
          <w:b/>
          <w:sz w:val="20"/>
          <w:szCs w:val="20"/>
          <w:lang w:eastAsia="pt-BR"/>
        </w:rPr>
        <w:t>mentos médico-hospitalares e odontológicos não cobertos (ZM2) nem</w:t>
      </w:r>
      <w:r w:rsidRPr="008F51F7">
        <w:rPr>
          <w:b/>
          <w:sz w:val="20"/>
          <w:szCs w:val="20"/>
          <w:lang w:eastAsia="pt-BR"/>
        </w:rPr>
        <w:t xml:space="preserve"> </w:t>
      </w:r>
      <w:r w:rsidRPr="008F51F7">
        <w:rPr>
          <w:b/>
          <w:sz w:val="20"/>
          <w:szCs w:val="20"/>
          <w:lang w:eastAsia="pt-BR"/>
        </w:rPr>
        <w:t>financiados</w:t>
      </w:r>
      <w:r w:rsidRPr="008F51F7">
        <w:rPr>
          <w:b/>
          <w:sz w:val="20"/>
          <w:szCs w:val="20"/>
          <w:lang w:eastAsia="pt-BR"/>
        </w:rPr>
        <w:t xml:space="preserve"> </w:t>
      </w:r>
      <w:r w:rsidRPr="008F51F7">
        <w:rPr>
          <w:b/>
          <w:sz w:val="20"/>
          <w:szCs w:val="20"/>
          <w:lang w:eastAsia="pt-BR"/>
        </w:rPr>
        <w:t>(</w:t>
      </w:r>
      <w:r w:rsidRPr="008F51F7">
        <w:rPr>
          <w:b/>
          <w:sz w:val="20"/>
          <w:szCs w:val="20"/>
          <w:lang w:eastAsia="pt-BR"/>
        </w:rPr>
        <w:t>ZM1)</w:t>
      </w:r>
    </w:p>
    <w:p w14:paraId="3FB94A7A" w14:textId="77777777" w:rsidR="00C65C11" w:rsidRPr="00234429" w:rsidRDefault="00283C6A" w:rsidP="00C65C11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234429">
        <w:rPr>
          <w:b/>
          <w:smallCaps/>
          <w:noProof/>
          <w:sz w:val="80"/>
          <w:szCs w:val="80"/>
          <w:lang w:eastAsia="pt-BR"/>
        </w:rPr>
        <w:drawing>
          <wp:inline distT="0" distB="0" distL="0" distR="0" wp14:anchorId="204374D9" wp14:editId="56E660BA">
            <wp:extent cx="1068070" cy="1183383"/>
            <wp:effectExtent l="0" t="0" r="0" b="0"/>
            <wp:docPr id="1" name="Image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18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127000"/>
                    </a:effectLst>
                  </pic:spPr>
                </pic:pic>
              </a:graphicData>
            </a:graphic>
          </wp:inline>
        </w:drawing>
      </w:r>
    </w:p>
    <w:p w14:paraId="4BFF7CB1" w14:textId="77777777" w:rsidR="00306D2B" w:rsidRPr="00D80FBD" w:rsidRDefault="00306D2B" w:rsidP="00306D2B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D80FBD">
        <w:rPr>
          <w:sz w:val="20"/>
          <w:szCs w:val="20"/>
        </w:rPr>
        <w:t>MINISTÉRIO DA DEFESA</w:t>
      </w:r>
    </w:p>
    <w:p w14:paraId="235F6A0B" w14:textId="77777777" w:rsidR="00306D2B" w:rsidRPr="003A6AD0" w:rsidRDefault="00306D2B" w:rsidP="00306D2B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3A6AD0">
        <w:rPr>
          <w:sz w:val="20"/>
          <w:szCs w:val="20"/>
        </w:rPr>
        <w:t>EXÉRCITO BRASILEIRO</w:t>
      </w:r>
    </w:p>
    <w:p w14:paraId="1E73F660" w14:textId="77777777" w:rsidR="00306D2B" w:rsidRPr="003A6AD0" w:rsidRDefault="00306D2B" w:rsidP="00306D2B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3A6AD0">
        <w:rPr>
          <w:sz w:val="20"/>
          <w:szCs w:val="20"/>
        </w:rPr>
        <w:t>COMANDO MILITAR DO NORTE</w:t>
      </w:r>
    </w:p>
    <w:p w14:paraId="61BF7433" w14:textId="77777777" w:rsidR="00306D2B" w:rsidRPr="003A6AD0" w:rsidRDefault="00306D2B" w:rsidP="00306D2B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3A6AD0">
        <w:rPr>
          <w:sz w:val="20"/>
          <w:szCs w:val="20"/>
        </w:rPr>
        <w:t>COMANDO DA 8ª REGIÃO MILITAR</w:t>
      </w:r>
    </w:p>
    <w:p w14:paraId="08D9B2A1" w14:textId="77777777" w:rsidR="00306D2B" w:rsidRPr="003A6AD0" w:rsidRDefault="00306D2B" w:rsidP="00306D2B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3A6AD0">
        <w:rPr>
          <w:sz w:val="20"/>
          <w:szCs w:val="20"/>
        </w:rPr>
        <w:t>53º BATALHÃO DE INFANTARIA DE SELVA</w:t>
      </w:r>
    </w:p>
    <w:p w14:paraId="437951C9" w14:textId="732C3F0E" w:rsidR="00974D59" w:rsidRDefault="00306D2B" w:rsidP="008F51F7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  <w:r w:rsidRPr="003A6AD0">
        <w:rPr>
          <w:sz w:val="20"/>
          <w:szCs w:val="20"/>
        </w:rPr>
        <w:t>BATALHÂO TENENTE-CORONEL JOAQUIM CAETANO CORREA</w:t>
      </w:r>
    </w:p>
    <w:p w14:paraId="037BE19E" w14:textId="33429B3A" w:rsidR="003972EF" w:rsidRDefault="003972EF" w:rsidP="008F51F7">
      <w:pPr>
        <w:widowControl w:val="0"/>
        <w:autoSpaceDE w:val="0"/>
        <w:autoSpaceDN w:val="0"/>
        <w:adjustRightInd w:val="0"/>
        <w:spacing w:before="120" w:after="120"/>
        <w:jc w:val="center"/>
        <w:rPr>
          <w:sz w:val="20"/>
          <w:szCs w:val="20"/>
        </w:rPr>
      </w:pPr>
    </w:p>
    <w:p w14:paraId="14404CB0" w14:textId="77777777" w:rsidR="003972EF" w:rsidRPr="007C3D6C" w:rsidRDefault="003972EF" w:rsidP="003972EF">
      <w:pPr>
        <w:pStyle w:val="PargrafodaLista"/>
        <w:numPr>
          <w:ilvl w:val="1"/>
          <w:numId w:val="19"/>
        </w:numPr>
        <w:tabs>
          <w:tab w:val="left" w:pos="1527"/>
        </w:tabs>
        <w:spacing w:before="0" w:line="271" w:lineRule="auto"/>
        <w:ind w:right="871" w:firstLine="0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0s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procedimentos</w:t>
      </w:r>
      <w:r w:rsidRPr="007C3D6C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sujeitos</w:t>
      </w:r>
      <w:r w:rsidRPr="007C3D6C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parecer de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Comissão</w:t>
      </w:r>
      <w:r w:rsidRPr="007C3D6C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Ética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Médica</w:t>
      </w:r>
      <w:r w:rsidRPr="007C3D6C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serviço</w:t>
      </w:r>
      <w:r w:rsidRPr="007C3D6C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 auditoria</w:t>
      </w:r>
      <w:r w:rsidRPr="007C3D6C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médica </w:t>
      </w:r>
      <w:r w:rsidRPr="007C3D6C">
        <w:rPr>
          <w:rFonts w:ascii="Times New Roman" w:hAnsi="Times New Roman" w:cs="Times New Roman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OMS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são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os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seguir</w:t>
      </w:r>
      <w:r w:rsidRPr="007C3D6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enumerados:</w:t>
      </w:r>
    </w:p>
    <w:p w14:paraId="01CABCE8" w14:textId="77777777" w:rsidR="003972EF" w:rsidRPr="007C3D6C" w:rsidRDefault="003972EF" w:rsidP="003972EF">
      <w:pPr>
        <w:pStyle w:val="PargrafodaLista"/>
        <w:numPr>
          <w:ilvl w:val="2"/>
          <w:numId w:val="19"/>
        </w:numPr>
        <w:tabs>
          <w:tab w:val="left" w:pos="2206"/>
        </w:tabs>
        <w:spacing w:before="111"/>
        <w:ind w:left="2206" w:hanging="676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Por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parte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SAMMED/FuSEx,</w:t>
      </w:r>
      <w:r w:rsidRPr="007C3D6C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nos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termos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Portaria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n°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DGP-4g/2008</w:t>
      </w:r>
      <w:r w:rsidRPr="007C3D6C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(IR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30-38):</w:t>
      </w:r>
    </w:p>
    <w:p w14:paraId="59BDAFE6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592"/>
        </w:tabs>
        <w:ind w:left="3592" w:hanging="1377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Cirurgia</w:t>
      </w:r>
      <w:r w:rsidRPr="007C3D6C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lipoaspiração;</w:t>
      </w:r>
    </w:p>
    <w:p w14:paraId="5D11FD6C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592"/>
        </w:tabs>
        <w:spacing w:before="134"/>
        <w:ind w:left="3592" w:hanging="1382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Cirurgia</w:t>
      </w:r>
      <w:r w:rsidRPr="007C3D6C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corretiva</w:t>
      </w:r>
      <w:r w:rsidRPr="007C3D6C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nasal;</w:t>
      </w:r>
    </w:p>
    <w:p w14:paraId="1633F42D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592"/>
        </w:tabs>
        <w:spacing w:before="154"/>
        <w:ind w:left="3592" w:hanging="1377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Cirurgia</w:t>
      </w:r>
      <w:r w:rsidRPr="007C3D6C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corretiva</w:t>
      </w:r>
      <w:r w:rsidRPr="007C3D6C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w w:val="90"/>
          <w:sz w:val="20"/>
          <w:szCs w:val="20"/>
        </w:rPr>
        <w:t>mama;</w:t>
      </w:r>
    </w:p>
    <w:p w14:paraId="622B10F4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592"/>
        </w:tabs>
        <w:spacing w:before="144"/>
        <w:ind w:left="3592" w:hanging="1377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Cirurgias</w:t>
      </w:r>
      <w:r w:rsidRPr="007C3D6C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plásticas</w:t>
      </w:r>
      <w:r w:rsidRPr="007C3D6C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correfivas</w:t>
      </w:r>
      <w:r w:rsidRPr="007C3D6C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em</w:t>
      </w:r>
      <w:r w:rsidRPr="007C3D6C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geral;</w:t>
      </w:r>
    </w:p>
    <w:p w14:paraId="293639BB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597"/>
        </w:tabs>
        <w:spacing w:before="134"/>
        <w:ind w:left="3597" w:hanging="1382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Cirurgia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eletiva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para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colocação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próteses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corretivas</w:t>
      </w:r>
      <w:r w:rsidRPr="007C3D6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não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odontológicas;</w:t>
      </w:r>
    </w:p>
    <w:p w14:paraId="205193A7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592"/>
        </w:tabs>
        <w:spacing w:before="144"/>
        <w:ind w:left="3592" w:hanging="1377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Cirurgia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corretiva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desvios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visão;</w:t>
      </w:r>
    </w:p>
    <w:p w14:paraId="749A238A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592"/>
        </w:tabs>
        <w:spacing w:before="144"/>
        <w:ind w:left="3592" w:hanging="1382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Cirurgia</w:t>
      </w:r>
      <w:r w:rsidRPr="007C3D6C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transplantes</w:t>
      </w:r>
      <w:r w:rsidRPr="007C3D6C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órgãos;</w:t>
      </w:r>
    </w:p>
    <w:p w14:paraId="585255F9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592"/>
        </w:tabs>
        <w:spacing w:before="148"/>
        <w:ind w:left="3592" w:hanging="1382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Colocação</w:t>
      </w:r>
      <w:r w:rsidRPr="007C3D6C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eletiva</w:t>
      </w:r>
      <w:r w:rsidRPr="007C3D6C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próteses</w:t>
      </w:r>
      <w:r w:rsidRPr="007C3D6C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não</w:t>
      </w:r>
      <w:r w:rsidRPr="007C3D6C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odontológicas;</w:t>
      </w:r>
    </w:p>
    <w:p w14:paraId="69B92093" w14:textId="79940D42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588"/>
        </w:tabs>
        <w:ind w:left="3588" w:hanging="1377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Gastroplastia;</w:t>
      </w:r>
    </w:p>
    <w:p w14:paraId="7E238F8D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587"/>
        </w:tabs>
        <w:spacing w:before="152"/>
        <w:ind w:left="3587" w:hanging="1376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Cirurgia de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recanalização</w:t>
      </w:r>
      <w:r w:rsidRPr="007C3D6C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laqueadura</w:t>
      </w:r>
      <w:r w:rsidRPr="007C3D6C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tubária;</w:t>
      </w:r>
    </w:p>
    <w:p w14:paraId="3547007F" w14:textId="7E1E50DD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587"/>
        </w:tabs>
        <w:spacing w:before="151" w:line="259" w:lineRule="auto"/>
        <w:ind w:left="2207" w:right="869" w:firstLine="3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Terapia fotodinâmica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para pacientes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com degeneração</w:t>
      </w:r>
      <w:r w:rsidRPr="007C3D6C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muscular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(utilizando</w:t>
      </w:r>
      <w:r w:rsidR="007C3D6C">
        <w:rPr>
          <w:rFonts w:ascii="Times New Roman" w:hAnsi="Times New Roman" w:cs="Times New Roman"/>
          <w:spacing w:val="-6"/>
          <w:sz w:val="20"/>
          <w:szCs w:val="20"/>
        </w:rPr>
        <w:t>-</w:t>
      </w:r>
      <w:r w:rsidRPr="007C3D6C">
        <w:rPr>
          <w:rFonts w:ascii="Times New Roman" w:hAnsi="Times New Roman" w:cs="Times New Roman"/>
          <w:sz w:val="20"/>
          <w:szCs w:val="20"/>
        </w:rPr>
        <w:t xml:space="preserve">se </w:t>
      </w:r>
      <w:r w:rsidRPr="007C3D6C">
        <w:rPr>
          <w:rFonts w:ascii="Times New Roman" w:hAnsi="Times New Roman" w:cs="Times New Roman"/>
          <w:i/>
          <w:sz w:val="20"/>
          <w:szCs w:val="20"/>
        </w:rPr>
        <w:t>”Visudyne”);</w:t>
      </w:r>
    </w:p>
    <w:p w14:paraId="7FEACDBE" w14:textId="0CFAD9CF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587"/>
        </w:tabs>
        <w:spacing w:before="111" w:line="256" w:lineRule="auto"/>
        <w:ind w:left="2208" w:right="877" w:firstLine="2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Tratamento</w:t>
      </w:r>
      <w:r w:rsidRPr="007C3D6C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apneia</w:t>
      </w:r>
      <w:r w:rsidRPr="007C3D6C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sono</w:t>
      </w:r>
      <w:r w:rsidRPr="007C3D6C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com</w:t>
      </w:r>
      <w:r w:rsidRPr="007C3D6C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aparelho</w:t>
      </w:r>
      <w:r w:rsidRPr="007C3D6C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CPAP</w:t>
      </w:r>
      <w:r w:rsidRPr="007C3D6C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i/>
          <w:spacing w:val="-2"/>
          <w:sz w:val="20"/>
          <w:szCs w:val="20"/>
        </w:rPr>
        <w:t>(”Continuous</w:t>
      </w:r>
      <w:r w:rsidR="007C3D6C">
        <w:rPr>
          <w:rFonts w:ascii="Times New Roman" w:hAnsi="Times New Roman" w:cs="Times New Roman"/>
          <w:i/>
          <w:spacing w:val="2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i/>
          <w:spacing w:val="-2"/>
          <w:sz w:val="20"/>
          <w:szCs w:val="20"/>
        </w:rPr>
        <w:t xml:space="preserve">Positive </w:t>
      </w:r>
      <w:r w:rsidRPr="007C3D6C">
        <w:rPr>
          <w:rFonts w:ascii="Times New Roman" w:hAnsi="Times New Roman" w:cs="Times New Roman"/>
          <w:i/>
          <w:sz w:val="20"/>
          <w:szCs w:val="20"/>
        </w:rPr>
        <w:t>Airway Pressure“);</w:t>
      </w:r>
    </w:p>
    <w:p w14:paraId="3766AF70" w14:textId="77777777" w:rsidR="007C3D6C" w:rsidRPr="007C3D6C" w:rsidRDefault="003972EF" w:rsidP="007C3D6C">
      <w:pPr>
        <w:pStyle w:val="PargrafodaLista"/>
        <w:numPr>
          <w:ilvl w:val="3"/>
          <w:numId w:val="19"/>
        </w:numPr>
        <w:tabs>
          <w:tab w:val="left" w:pos="2211"/>
          <w:tab w:val="left" w:pos="3592"/>
        </w:tabs>
        <w:spacing w:before="127" w:line="266" w:lineRule="auto"/>
        <w:ind w:left="2211" w:right="840" w:hanging="1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4"/>
          <w:sz w:val="20"/>
          <w:szCs w:val="20"/>
        </w:rPr>
        <w:t>Outros</w:t>
      </w:r>
      <w:r w:rsidRPr="007C3D6C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procedimentos</w:t>
      </w:r>
      <w:r w:rsidRPr="007C3D6C">
        <w:rPr>
          <w:rFonts w:ascii="Times New Roman" w:hAnsi="Times New Roman" w:cs="Times New Roman"/>
          <w:spacing w:val="4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tratamentos,</w:t>
      </w:r>
      <w:r w:rsidRPr="007C3D6C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critério</w:t>
      </w:r>
      <w:r w:rsidRPr="007C3D6C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Chefe</w:t>
      </w:r>
      <w:r w:rsidRPr="007C3D6C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DGP,</w:t>
      </w:r>
      <w:r w:rsidRPr="007C3D6C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ouvidas</w:t>
      </w:r>
      <w:r w:rsidRPr="007C3D6C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DAP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DSau;</w:t>
      </w:r>
    </w:p>
    <w:p w14:paraId="32B225D7" w14:textId="730921FE" w:rsidR="003972EF" w:rsidRPr="007C3D6C" w:rsidRDefault="003972EF" w:rsidP="007C3D6C">
      <w:pPr>
        <w:pStyle w:val="PargrafodaLista"/>
        <w:numPr>
          <w:ilvl w:val="3"/>
          <w:numId w:val="19"/>
        </w:numPr>
        <w:tabs>
          <w:tab w:val="left" w:pos="2211"/>
          <w:tab w:val="left" w:pos="3592"/>
        </w:tabs>
        <w:spacing w:before="127" w:line="266" w:lineRule="auto"/>
        <w:ind w:left="2211" w:right="840" w:hanging="1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Tratamento</w:t>
      </w:r>
      <w:r w:rsidRPr="007C3D6C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manutenção</w:t>
      </w:r>
      <w:r w:rsidRPr="007C3D6C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ortodônticos,</w:t>
      </w:r>
      <w:r w:rsidRPr="007C3D6C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acíma</w:t>
      </w:r>
      <w:r w:rsidRPr="007C3D6C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16</w:t>
      </w:r>
      <w:r w:rsidRPr="007C3D6C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(dezesseis)</w:t>
      </w:r>
      <w:r w:rsidRPr="007C3D6C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anos,</w:t>
      </w:r>
      <w:r w:rsidRPr="007C3D6C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nos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casos</w:t>
      </w:r>
      <w:r w:rsidRPr="007C3D6C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de discrepância</w:t>
      </w:r>
      <w:r w:rsidRPr="007C3D6C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ósseo-dentária no arco inferior</w:t>
      </w:r>
      <w:r w:rsidRPr="007C3D6C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ou superior,</w:t>
      </w:r>
      <w:r w:rsidRPr="007C3D6C">
        <w:rPr>
          <w:rFonts w:ascii="Times New Roman" w:hAnsi="Times New Roman" w:cs="Times New Roman"/>
          <w:spacing w:val="3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igual</w:t>
      </w:r>
      <w:r w:rsidRPr="007C3D6C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ou superior</w:t>
      </w:r>
      <w:r w:rsidRPr="007C3D6C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 xml:space="preserve">a </w:t>
      </w:r>
      <w:r w:rsidRPr="007C3D6C">
        <w:rPr>
          <w:rFonts w:ascii="Times New Roman" w:hAnsi="Times New Roman" w:cs="Times New Roman"/>
          <w:sz w:val="20"/>
          <w:szCs w:val="20"/>
        </w:rPr>
        <w:t>8</w:t>
      </w:r>
      <w:r w:rsidR="00D1323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milímetros</w:t>
      </w:r>
      <w:r w:rsidRPr="007C3D6C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(falta do espaço ou apinhamento</w:t>
      </w:r>
      <w:r w:rsidRPr="007C3D6C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dental); sobre mordida</w:t>
      </w:r>
      <w:r w:rsidRPr="007C3D6C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i/>
          <w:sz w:val="20"/>
          <w:szCs w:val="20"/>
        </w:rPr>
        <w:t>(over-bite)</w:t>
      </w:r>
      <w:r w:rsidRPr="007C3D6C">
        <w:rPr>
          <w:rFonts w:ascii="Times New Roman" w:hAnsi="Times New Roman" w:cs="Times New Roman"/>
          <w:i/>
          <w:spacing w:val="2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lastRenderedPageBreak/>
        <w:t>exagerada, nos casos em que houver interferência</w:t>
      </w:r>
      <w:r w:rsidRPr="007C3D6C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dos dentes anteriores na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mucosa do maxilar superi- or;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 xml:space="preserve">transpasse horizontal </w:t>
      </w:r>
      <w:r w:rsidRPr="007C3D6C">
        <w:rPr>
          <w:rFonts w:ascii="Times New Roman" w:hAnsi="Times New Roman" w:cs="Times New Roman"/>
          <w:i/>
          <w:sz w:val="20"/>
          <w:szCs w:val="20"/>
        </w:rPr>
        <w:t xml:space="preserve">(over jet) </w:t>
      </w:r>
      <w:r w:rsidRPr="007C3D6C">
        <w:rPr>
          <w:rFonts w:ascii="Times New Roman" w:hAnsi="Times New Roman" w:cs="Times New Roman"/>
          <w:sz w:val="20"/>
          <w:szCs w:val="20"/>
        </w:rPr>
        <w:t>no arco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superior em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relação ao arco inferior, igual ou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su- perior a dez milímetros;</w:t>
      </w:r>
      <w:r w:rsidRPr="007C3D6C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mordida cruzada anterior; e,</w:t>
      </w:r>
    </w:p>
    <w:p w14:paraId="77626B30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626"/>
        </w:tabs>
        <w:spacing w:before="103"/>
        <w:ind w:left="3626" w:hanging="1377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Implantodontia.</w:t>
      </w:r>
    </w:p>
    <w:p w14:paraId="15B71896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616"/>
        </w:tabs>
        <w:spacing w:before="144" w:line="261" w:lineRule="auto"/>
        <w:ind w:left="2245" w:right="806" w:firstLine="3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Quanto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aos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subitens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1.1.1.14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1.1.1.15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o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parecer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será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proferido por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comis- </w:t>
      </w:r>
      <w:r w:rsidRPr="007C3D6C">
        <w:rPr>
          <w:rFonts w:ascii="Times New Roman" w:hAnsi="Times New Roman" w:cs="Times New Roman"/>
          <w:sz w:val="20"/>
          <w:szCs w:val="20"/>
        </w:rPr>
        <w:t>são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nomeada</w:t>
      </w:r>
      <w:r w:rsidRPr="007C3D6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pela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OMS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formada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por,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no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mínimo,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três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odontólogos, cuja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manifestação dependerá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homologação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Dir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OMS.</w:t>
      </w:r>
    </w:p>
    <w:p w14:paraId="2C36E79E" w14:textId="77777777" w:rsidR="003972EF" w:rsidRPr="007C3D6C" w:rsidRDefault="003972EF" w:rsidP="003972EF">
      <w:pPr>
        <w:pStyle w:val="PargrafodaLista"/>
        <w:numPr>
          <w:ilvl w:val="2"/>
          <w:numId w:val="20"/>
        </w:numPr>
        <w:tabs>
          <w:tab w:val="left" w:pos="2245"/>
        </w:tabs>
        <w:spacing w:before="127"/>
        <w:ind w:left="2245" w:hanging="682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Por</w:t>
      </w:r>
      <w:r w:rsidRPr="007C3D6C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parte</w:t>
      </w:r>
      <w:r w:rsidRPr="007C3D6C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PASS,</w:t>
      </w:r>
      <w:r w:rsidRPr="007C3D6C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conforme</w:t>
      </w:r>
      <w:r w:rsidRPr="007C3D6C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Portaria</w:t>
      </w:r>
      <w:r w:rsidRPr="007C3D6C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n-°</w:t>
      </w:r>
      <w:r w:rsidRPr="007C3D6C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DGP-117/2008</w:t>
      </w:r>
      <w:r w:rsidRPr="007C3D6C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(IR</w:t>
      </w:r>
      <w:r w:rsidRPr="007C3D6C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30-</w:t>
      </w:r>
      <w:r w:rsidRPr="007C3D6C">
        <w:rPr>
          <w:rFonts w:ascii="Times New Roman" w:hAnsi="Times New Roman" w:cs="Times New Roman"/>
          <w:spacing w:val="-4"/>
          <w:w w:val="90"/>
          <w:sz w:val="20"/>
          <w:szCs w:val="20"/>
        </w:rPr>
        <w:t>57):</w:t>
      </w:r>
    </w:p>
    <w:p w14:paraId="516069EB" w14:textId="77777777" w:rsidR="003972EF" w:rsidRPr="007C3D6C" w:rsidRDefault="003972EF" w:rsidP="003972EF">
      <w:pPr>
        <w:pStyle w:val="PargrafodaLista"/>
        <w:numPr>
          <w:ilvl w:val="3"/>
          <w:numId w:val="20"/>
        </w:numPr>
        <w:tabs>
          <w:tab w:val="left" w:pos="3625"/>
        </w:tabs>
        <w:spacing w:before="144"/>
        <w:ind w:hanging="1376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Cirurgia</w:t>
      </w:r>
      <w:r w:rsidRPr="007C3D6C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lipoaspiração;</w:t>
      </w:r>
    </w:p>
    <w:p w14:paraId="7ACC4E2F" w14:textId="77777777" w:rsidR="003972EF" w:rsidRPr="007C3D6C" w:rsidRDefault="003972EF" w:rsidP="003972EF">
      <w:pPr>
        <w:pStyle w:val="PargrafodaLista"/>
        <w:numPr>
          <w:ilvl w:val="3"/>
          <w:numId w:val="20"/>
        </w:numPr>
        <w:tabs>
          <w:tab w:val="left" w:pos="3625"/>
        </w:tabs>
        <w:spacing w:before="144"/>
        <w:ind w:hanging="1381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Cirurgia</w:t>
      </w:r>
      <w:r w:rsidRPr="007C3D6C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corretiva</w:t>
      </w:r>
      <w:r w:rsidRPr="007C3D6C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nasal;</w:t>
      </w:r>
    </w:p>
    <w:p w14:paraId="0AE05DE9" w14:textId="70BE89B9" w:rsidR="003972EF" w:rsidRPr="007C3D6C" w:rsidRDefault="003972EF" w:rsidP="003972EF">
      <w:pPr>
        <w:pStyle w:val="PargrafodaLista"/>
        <w:numPr>
          <w:ilvl w:val="3"/>
          <w:numId w:val="20"/>
        </w:numPr>
        <w:tabs>
          <w:tab w:val="left" w:pos="3621"/>
        </w:tabs>
        <w:ind w:left="3621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Cirurgia</w:t>
      </w:r>
      <w:r w:rsidRPr="007C3D6C">
        <w:rPr>
          <w:rFonts w:ascii="Times New Roman" w:hAnsi="Times New Roman" w:cs="Times New Roman"/>
          <w:spacing w:val="2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corretiva</w:t>
      </w:r>
      <w:r w:rsidRPr="007C3D6C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w w:val="90"/>
          <w:sz w:val="20"/>
          <w:szCs w:val="20"/>
        </w:rPr>
        <w:t>mama;</w:t>
      </w:r>
    </w:p>
    <w:p w14:paraId="5C7F586F" w14:textId="77777777" w:rsidR="003972EF" w:rsidRPr="007C3D6C" w:rsidRDefault="003972EF" w:rsidP="003972EF">
      <w:pPr>
        <w:pStyle w:val="PargrafodaLista"/>
        <w:numPr>
          <w:ilvl w:val="3"/>
          <w:numId w:val="20"/>
        </w:numPr>
        <w:tabs>
          <w:tab w:val="left" w:pos="3621"/>
        </w:tabs>
        <w:spacing w:before="148"/>
        <w:ind w:left="3621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Cirurgias</w:t>
      </w:r>
      <w:r w:rsidRPr="007C3D6C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plásticas</w:t>
      </w:r>
      <w:r w:rsidRPr="007C3D6C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corretivas</w:t>
      </w:r>
      <w:r w:rsidRPr="007C3D6C">
        <w:rPr>
          <w:rFonts w:ascii="Times New Roman" w:hAnsi="Times New Roman" w:cs="Times New Roman"/>
          <w:spacing w:val="2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em</w:t>
      </w:r>
      <w:r w:rsidRPr="007C3D6C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geral;</w:t>
      </w:r>
    </w:p>
    <w:p w14:paraId="1C707B49" w14:textId="77777777" w:rsidR="003972EF" w:rsidRPr="007C3D6C" w:rsidRDefault="003972EF" w:rsidP="003972EF">
      <w:pPr>
        <w:pStyle w:val="PargrafodaLista"/>
        <w:numPr>
          <w:ilvl w:val="3"/>
          <w:numId w:val="20"/>
        </w:numPr>
        <w:tabs>
          <w:tab w:val="left" w:pos="3625"/>
        </w:tabs>
        <w:spacing w:before="149"/>
        <w:ind w:hanging="1381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Cirurgia</w:t>
      </w:r>
      <w:r w:rsidRPr="007C3D6C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efetiva</w:t>
      </w:r>
      <w:r w:rsidRPr="007C3D6C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para</w:t>
      </w:r>
      <w:r w:rsidRPr="007C3D6C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colocação</w:t>
      </w:r>
      <w:r w:rsidRPr="007C3D6C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próteses</w:t>
      </w:r>
      <w:r w:rsidRPr="007C3D6C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corretivas</w:t>
      </w:r>
      <w:r w:rsidRPr="007C3D6C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não</w:t>
      </w:r>
      <w:r w:rsidRPr="007C3D6C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odontológicas;</w:t>
      </w:r>
    </w:p>
    <w:p w14:paraId="223654A5" w14:textId="77777777" w:rsidR="003972EF" w:rsidRPr="007C3D6C" w:rsidRDefault="003972EF" w:rsidP="003972EF">
      <w:pPr>
        <w:pStyle w:val="PargrafodaLista"/>
        <w:numPr>
          <w:ilvl w:val="3"/>
          <w:numId w:val="20"/>
        </w:numPr>
        <w:tabs>
          <w:tab w:val="left" w:pos="3625"/>
        </w:tabs>
        <w:ind w:hanging="1376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Cirurgia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corretiva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desvios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visão;</w:t>
      </w:r>
    </w:p>
    <w:p w14:paraId="195A0F77" w14:textId="77777777" w:rsidR="003972EF" w:rsidRPr="007C3D6C" w:rsidRDefault="003972EF" w:rsidP="003972EF">
      <w:pPr>
        <w:pStyle w:val="PargrafodaLista"/>
        <w:numPr>
          <w:ilvl w:val="3"/>
          <w:numId w:val="20"/>
        </w:numPr>
        <w:tabs>
          <w:tab w:val="left" w:pos="2249"/>
          <w:tab w:val="left" w:pos="3625"/>
        </w:tabs>
        <w:spacing w:before="149" w:line="261" w:lineRule="auto"/>
        <w:ind w:left="2249" w:right="789" w:hanging="1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z w:val="20"/>
          <w:szCs w:val="20"/>
        </w:rPr>
        <w:t>Cirurgia de transplante de córnea e rins (considerando o acompanhamento clínico ambulatorial</w:t>
      </w:r>
      <w:r w:rsidRPr="007C3D6C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no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período</w:t>
      </w:r>
      <w:r w:rsidRPr="007C3D6C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internação</w:t>
      </w:r>
      <w:r w:rsidRPr="007C3D6C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receptor</w:t>
      </w:r>
      <w:r w:rsidRPr="007C3D6C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doador</w:t>
      </w:r>
      <w:r w:rsidRPr="007C3D6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o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pós-transplan-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te);</w:t>
      </w:r>
    </w:p>
    <w:p w14:paraId="2F1013AF" w14:textId="77777777" w:rsidR="003972EF" w:rsidRPr="007C3D6C" w:rsidRDefault="003972EF" w:rsidP="003972EF">
      <w:pPr>
        <w:pStyle w:val="PargrafodaLista"/>
        <w:numPr>
          <w:ilvl w:val="3"/>
          <w:numId w:val="20"/>
        </w:numPr>
        <w:tabs>
          <w:tab w:val="left" w:pos="3625"/>
        </w:tabs>
        <w:spacing w:before="112"/>
        <w:ind w:hanging="1376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8"/>
          <w:sz w:val="20"/>
          <w:szCs w:val="20"/>
        </w:rPr>
        <w:t>Colocação</w:t>
      </w:r>
      <w:r w:rsidRPr="007C3D6C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eletiva</w:t>
      </w:r>
      <w:r w:rsidRPr="007C3D6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próteses</w:t>
      </w:r>
      <w:r w:rsidRPr="007C3D6C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náo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odontológicas;</w:t>
      </w:r>
    </w:p>
    <w:p w14:paraId="16CFF70B" w14:textId="77777777" w:rsidR="003972EF" w:rsidRPr="007C3D6C" w:rsidRDefault="003972EF" w:rsidP="003972EF">
      <w:pPr>
        <w:pStyle w:val="PargrafodaLista"/>
        <w:numPr>
          <w:ilvl w:val="3"/>
          <w:numId w:val="20"/>
        </w:numPr>
        <w:tabs>
          <w:tab w:val="left" w:pos="3626"/>
        </w:tabs>
        <w:spacing w:before="149"/>
        <w:ind w:left="3626" w:hanging="1381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Gastroplastia;</w:t>
      </w:r>
    </w:p>
    <w:p w14:paraId="43452C00" w14:textId="77777777" w:rsidR="003972EF" w:rsidRPr="007C3D6C" w:rsidRDefault="003972EF" w:rsidP="003972EF">
      <w:pPr>
        <w:pStyle w:val="PargrafodaLista"/>
        <w:numPr>
          <w:ilvl w:val="3"/>
          <w:numId w:val="20"/>
        </w:numPr>
        <w:tabs>
          <w:tab w:val="left" w:pos="3625"/>
        </w:tabs>
        <w:spacing w:before="156"/>
        <w:ind w:hanging="1381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Cirurgia</w:t>
      </w:r>
      <w:r w:rsidRPr="007C3D6C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recanalização</w:t>
      </w:r>
      <w:r w:rsidRPr="007C3D6C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laqueadura</w:t>
      </w:r>
      <w:r w:rsidRPr="007C3D6C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tubária;</w:t>
      </w:r>
    </w:p>
    <w:p w14:paraId="4FB5CF05" w14:textId="632CE795" w:rsidR="003972EF" w:rsidRPr="007C3D6C" w:rsidRDefault="003972EF" w:rsidP="003972EF">
      <w:pPr>
        <w:pStyle w:val="PargrafodaLista"/>
        <w:numPr>
          <w:ilvl w:val="3"/>
          <w:numId w:val="20"/>
        </w:numPr>
        <w:tabs>
          <w:tab w:val="left" w:pos="3608"/>
        </w:tabs>
        <w:spacing w:line="256" w:lineRule="auto"/>
        <w:ind w:left="2241" w:right="836" w:firstLine="3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4"/>
          <w:sz w:val="20"/>
          <w:szCs w:val="20"/>
        </w:rPr>
        <w:t>Terapia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fotodinâmica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para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pacientes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com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degeneração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muscular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(utilizando- </w:t>
      </w:r>
      <w:r w:rsidRPr="007C3D6C">
        <w:rPr>
          <w:rFonts w:ascii="Times New Roman" w:hAnsi="Times New Roman" w:cs="Times New Roman"/>
          <w:sz w:val="20"/>
          <w:szCs w:val="20"/>
        </w:rPr>
        <w:t>se "Visudyne");</w:t>
      </w:r>
    </w:p>
    <w:p w14:paraId="0CD3D68D" w14:textId="77777777" w:rsidR="003972EF" w:rsidRPr="007C3D6C" w:rsidRDefault="003972EF" w:rsidP="003972EF">
      <w:pPr>
        <w:pStyle w:val="PargrafodaLista"/>
        <w:numPr>
          <w:ilvl w:val="3"/>
          <w:numId w:val="20"/>
        </w:numPr>
        <w:tabs>
          <w:tab w:val="left" w:pos="3621"/>
        </w:tabs>
        <w:spacing w:before="122" w:line="264" w:lineRule="auto"/>
        <w:ind w:left="2239" w:right="816" w:firstLine="5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Procedimentos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constantes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na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RN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n°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167/2008,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ANS,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não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constantes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da </w:t>
      </w:r>
      <w:r w:rsidRPr="007C3D6C">
        <w:rPr>
          <w:rFonts w:ascii="Times New Roman" w:hAnsi="Times New Roman" w:cs="Times New Roman"/>
          <w:sz w:val="20"/>
          <w:szCs w:val="20"/>
        </w:rPr>
        <w:t>Tabela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Associação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Médica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Brasileira/92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ou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Anexo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“C”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Portaria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n°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DGP-117/2008 (IR 30-57); e,</w:t>
      </w:r>
    </w:p>
    <w:p w14:paraId="35DA89A2" w14:textId="77777777" w:rsidR="003972EF" w:rsidRPr="007C3D6C" w:rsidRDefault="003972EF" w:rsidP="003972EF">
      <w:pPr>
        <w:pStyle w:val="PargrafodaLista"/>
        <w:numPr>
          <w:ilvl w:val="3"/>
          <w:numId w:val="20"/>
        </w:numPr>
        <w:tabs>
          <w:tab w:val="left" w:pos="3612"/>
        </w:tabs>
        <w:spacing w:before="113"/>
        <w:ind w:left="3612" w:hanging="1368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4"/>
          <w:sz w:val="20"/>
          <w:szCs w:val="20"/>
        </w:rPr>
        <w:t>Outros</w:t>
      </w:r>
      <w:r w:rsidRPr="007C3D6C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procedimentos</w:t>
      </w:r>
      <w:r w:rsidRPr="007C3D6C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tratamentos,</w:t>
      </w:r>
      <w:r w:rsidRPr="007C3D6C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critério</w:t>
      </w:r>
      <w:r w:rsidRPr="007C3D6C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Chefe</w:t>
      </w:r>
      <w:r w:rsidRPr="007C3D6C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DGP,</w:t>
      </w:r>
      <w:r w:rsidRPr="007C3D6C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ouvidas</w:t>
      </w:r>
      <w:r w:rsidRPr="007C3D6C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>a</w:t>
      </w:r>
    </w:p>
    <w:p w14:paraId="1BDEDE5A" w14:textId="77777777" w:rsidR="003972EF" w:rsidRPr="007C3D6C" w:rsidRDefault="003972EF" w:rsidP="003972EF">
      <w:pPr>
        <w:spacing w:before="38"/>
        <w:ind w:left="2246"/>
        <w:rPr>
          <w:sz w:val="20"/>
          <w:szCs w:val="20"/>
        </w:rPr>
      </w:pPr>
      <w:r w:rsidRPr="007C3D6C">
        <w:rPr>
          <w:sz w:val="20"/>
          <w:szCs w:val="20"/>
        </w:rPr>
        <w:t>DAP</w:t>
      </w:r>
      <w:r w:rsidRPr="007C3D6C">
        <w:rPr>
          <w:spacing w:val="16"/>
          <w:sz w:val="20"/>
          <w:szCs w:val="20"/>
        </w:rPr>
        <w:t xml:space="preserve"> </w:t>
      </w:r>
      <w:r w:rsidRPr="007C3D6C">
        <w:rPr>
          <w:sz w:val="20"/>
          <w:szCs w:val="20"/>
        </w:rPr>
        <w:t>e</w:t>
      </w:r>
      <w:r w:rsidRPr="007C3D6C">
        <w:rPr>
          <w:spacing w:val="8"/>
          <w:sz w:val="20"/>
          <w:szCs w:val="20"/>
        </w:rPr>
        <w:t xml:space="preserve"> </w:t>
      </w:r>
      <w:r w:rsidRPr="007C3D6C">
        <w:rPr>
          <w:sz w:val="20"/>
          <w:szCs w:val="20"/>
        </w:rPr>
        <w:t>a</w:t>
      </w:r>
      <w:r w:rsidRPr="007C3D6C">
        <w:rPr>
          <w:spacing w:val="4"/>
          <w:sz w:val="20"/>
          <w:szCs w:val="20"/>
        </w:rPr>
        <w:t xml:space="preserve"> </w:t>
      </w:r>
      <w:r w:rsidRPr="007C3D6C">
        <w:rPr>
          <w:spacing w:val="-2"/>
          <w:sz w:val="20"/>
          <w:szCs w:val="20"/>
        </w:rPr>
        <w:t>DSau.</w:t>
      </w:r>
    </w:p>
    <w:p w14:paraId="5004D5A5" w14:textId="77777777" w:rsidR="003972EF" w:rsidRPr="007C3D6C" w:rsidRDefault="003972EF" w:rsidP="003972EF">
      <w:pPr>
        <w:pStyle w:val="PargrafodaLista"/>
        <w:numPr>
          <w:ilvl w:val="1"/>
          <w:numId w:val="19"/>
        </w:numPr>
        <w:tabs>
          <w:tab w:val="left" w:pos="1552"/>
        </w:tabs>
        <w:spacing w:before="140" w:line="264" w:lineRule="auto"/>
        <w:ind w:left="872" w:right="837" w:firstLine="0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Os</w:t>
      </w:r>
      <w:r w:rsidRPr="007C3D6C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procedimentos</w:t>
      </w:r>
      <w:r w:rsidRPr="007C3D6C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médico-hospitalares</w:t>
      </w:r>
      <w:r w:rsidRPr="007C3D6C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odontológicos</w:t>
      </w:r>
      <w:r w:rsidRPr="007C3D6C">
        <w:rPr>
          <w:rFonts w:ascii="Times New Roman" w:hAnsi="Times New Roman" w:cs="Times New Roman"/>
          <w:spacing w:val="4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não</w:t>
      </w:r>
      <w:r w:rsidRPr="007C3D6C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cobertos</w:t>
      </w:r>
      <w:r w:rsidRPr="007C3D6C">
        <w:rPr>
          <w:rFonts w:ascii="Times New Roman" w:hAnsi="Times New Roman" w:cs="Times New Roman"/>
          <w:spacing w:val="3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(ZM2)</w:t>
      </w:r>
      <w:r w:rsidRPr="007C3D6C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nem</w:t>
      </w:r>
      <w:r w:rsidRPr="007C3D6C">
        <w:rPr>
          <w:rFonts w:ascii="Times New Roman" w:hAnsi="Times New Roman" w:cs="Times New Roman"/>
          <w:spacing w:val="3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financiados (ZM1),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sendo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vedada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implantação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das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despesas,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são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os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seguir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enumerados:</w:t>
      </w:r>
    </w:p>
    <w:p w14:paraId="20180A27" w14:textId="2A981853" w:rsidR="008F51F7" w:rsidRPr="007C3D6C" w:rsidRDefault="003972EF" w:rsidP="003972EF">
      <w:pPr>
        <w:pStyle w:val="PargrafodaLista"/>
        <w:numPr>
          <w:ilvl w:val="2"/>
          <w:numId w:val="19"/>
        </w:numPr>
        <w:tabs>
          <w:tab w:val="left" w:pos="2233"/>
        </w:tabs>
        <w:spacing w:before="119"/>
        <w:ind w:left="2233" w:hanging="680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Por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parte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SAMMED/FuSEx,</w:t>
      </w:r>
      <w:r w:rsidRPr="007C3D6C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nos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termos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Portaria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n°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DGP-48/2008</w:t>
      </w:r>
      <w:r w:rsidRPr="007C3D6C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(IR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30-38):</w:t>
      </w:r>
    </w:p>
    <w:p w14:paraId="4A8A916F" w14:textId="33CEAB09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660"/>
        </w:tabs>
        <w:spacing w:before="0" w:line="244" w:lineRule="auto"/>
        <w:ind w:right="1494" w:firstLine="2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Procedimento</w:t>
      </w:r>
      <w:r w:rsidRPr="007C3D6C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natureza estética,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inclusive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cirurgia plástica estética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belezamento;</w:t>
      </w:r>
    </w:p>
    <w:p w14:paraId="40FA3DEB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2278"/>
          <w:tab w:val="left" w:pos="3657"/>
        </w:tabs>
        <w:spacing w:before="156" w:line="256" w:lineRule="auto"/>
        <w:ind w:left="2278" w:right="783" w:hanging="1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Aquisição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artigos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por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importação,</w:t>
      </w:r>
      <w:r w:rsidRPr="007C3D6C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quando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houver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similares</w:t>
      </w:r>
      <w:r w:rsidRPr="007C3D6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nacionais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que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atendam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às </w:t>
      </w:r>
      <w:r w:rsidRPr="007C3D6C">
        <w:rPr>
          <w:rFonts w:ascii="Times New Roman" w:hAnsi="Times New Roman" w:cs="Times New Roman"/>
          <w:sz w:val="20"/>
          <w:szCs w:val="20"/>
        </w:rPr>
        <w:t>especificações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tratamento;</w:t>
      </w:r>
    </w:p>
    <w:p w14:paraId="5B263E1B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657"/>
        </w:tabs>
        <w:spacing w:before="122"/>
        <w:ind w:left="3657" w:hanging="1379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8"/>
          <w:sz w:val="20"/>
          <w:szCs w:val="20"/>
        </w:rPr>
        <w:t>Aquisição</w:t>
      </w:r>
      <w:r w:rsidRPr="007C3D6C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óculos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artigos</w:t>
      </w:r>
      <w:r w:rsidRPr="007C3D6C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correlatos;</w:t>
      </w:r>
    </w:p>
    <w:p w14:paraId="65297490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650"/>
        </w:tabs>
        <w:spacing w:before="149"/>
        <w:ind w:left="3650" w:hanging="1377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8"/>
          <w:sz w:val="20"/>
          <w:szCs w:val="20"/>
        </w:rPr>
        <w:t>Hospitalização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que</w:t>
      </w:r>
      <w:r w:rsidRPr="007C3D6C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objetive,</w:t>
      </w:r>
      <w:r w:rsidRPr="007C3D6C">
        <w:rPr>
          <w:rFonts w:ascii="Times New Roman" w:hAnsi="Times New Roman" w:cs="Times New Roman"/>
          <w:spacing w:val="2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especificamente,</w:t>
      </w:r>
      <w:r w:rsidRPr="007C3D6C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os</w:t>
      </w:r>
      <w:r w:rsidRPr="007C3D6C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seguintes</w:t>
      </w:r>
      <w:r w:rsidRPr="007C3D6C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tratamentos:</w:t>
      </w:r>
    </w:p>
    <w:p w14:paraId="0269A197" w14:textId="77777777" w:rsidR="003972EF" w:rsidRPr="007C3D6C" w:rsidRDefault="003972EF" w:rsidP="003972EF">
      <w:pPr>
        <w:pStyle w:val="PargrafodaLista"/>
        <w:numPr>
          <w:ilvl w:val="4"/>
          <w:numId w:val="19"/>
        </w:numPr>
        <w:tabs>
          <w:tab w:val="left" w:pos="4998"/>
        </w:tabs>
        <w:spacing w:before="153" w:line="264" w:lineRule="auto"/>
        <w:ind w:right="780" w:firstLine="2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z w:val="20"/>
          <w:szCs w:val="20"/>
        </w:rPr>
        <w:t>Gerontológico,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enquanto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o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Exército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não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dispuser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um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 xml:space="preserve">cen-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tro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gerontológico</w:t>
      </w:r>
      <w:r w:rsidRPr="007C3D6C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em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pleno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funcionamento;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e,</w:t>
      </w:r>
    </w:p>
    <w:p w14:paraId="2968D933" w14:textId="77777777" w:rsidR="003972EF" w:rsidRPr="007C3D6C" w:rsidRDefault="003972EF" w:rsidP="003972EF">
      <w:pPr>
        <w:pStyle w:val="PargrafodaLista"/>
        <w:numPr>
          <w:ilvl w:val="4"/>
          <w:numId w:val="19"/>
        </w:numPr>
        <w:tabs>
          <w:tab w:val="left" w:pos="4998"/>
        </w:tabs>
        <w:spacing w:before="114" w:line="259" w:lineRule="auto"/>
        <w:ind w:left="3654" w:right="793" w:firstLine="0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portadores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necessidades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educativas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especiais,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exceto quando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acomeldos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por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patologias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comuns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à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população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em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geral.</w:t>
      </w:r>
    </w:p>
    <w:p w14:paraId="36614DFA" w14:textId="5AF0B995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2271"/>
          <w:tab w:val="left" w:pos="3649"/>
        </w:tabs>
        <w:spacing w:before="121" w:line="259" w:lineRule="auto"/>
        <w:ind w:left="2271" w:right="778" w:hanging="3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4"/>
          <w:sz w:val="20"/>
          <w:szCs w:val="20"/>
        </w:rPr>
        <w:t>Tratamento médico ou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odontológico</w:t>
      </w:r>
      <w:r w:rsidRPr="007C3D6C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cuja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eficiência não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seja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reconhecida</w:t>
      </w:r>
      <w:r w:rsidRPr="007C3D6C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pe-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lastRenderedPageBreak/>
        <w:t>los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conselhos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federais de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medicina 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odontologia;</w:t>
      </w:r>
    </w:p>
    <w:p w14:paraId="4DF92F22" w14:textId="7ACAD22D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645"/>
        </w:tabs>
        <w:spacing w:before="125" w:line="264" w:lineRule="auto"/>
        <w:ind w:left="2269" w:right="783" w:firstLine="3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4"/>
          <w:sz w:val="20"/>
          <w:szCs w:val="20"/>
        </w:rPr>
        <w:t>Tratamento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manutenção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ortodônticos,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acima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1</w:t>
      </w:r>
      <w:r w:rsidR="00593130">
        <w:rPr>
          <w:rFonts w:ascii="Times New Roman" w:hAnsi="Times New Roman" w:cs="Times New Roman"/>
          <w:spacing w:val="-4"/>
          <w:sz w:val="20"/>
          <w:szCs w:val="20"/>
        </w:rPr>
        <w:t>6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="00D1323C">
        <w:rPr>
          <w:rFonts w:ascii="Times New Roman" w:hAnsi="Times New Roman" w:cs="Times New Roman"/>
          <w:spacing w:val="-4"/>
          <w:sz w:val="20"/>
          <w:szCs w:val="20"/>
        </w:rPr>
        <w:t>(dezesse</w:t>
      </w:r>
      <w:r w:rsidR="00593130">
        <w:rPr>
          <w:rFonts w:ascii="Times New Roman" w:hAnsi="Times New Roman" w:cs="Times New Roman"/>
          <w:spacing w:val="-4"/>
          <w:sz w:val="20"/>
          <w:szCs w:val="20"/>
        </w:rPr>
        <w:t>is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)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anos,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exce- </w:t>
      </w:r>
      <w:r w:rsidRPr="007C3D6C">
        <w:rPr>
          <w:rFonts w:ascii="Times New Roman" w:hAnsi="Times New Roman" w:cs="Times New Roman"/>
          <w:sz w:val="20"/>
          <w:szCs w:val="20"/>
        </w:rPr>
        <w:t>to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nos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casos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com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parecer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favorável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comissão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referida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no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subitem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7.7.1.16,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nas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="00593130">
        <w:rPr>
          <w:rFonts w:ascii="Times New Roman" w:hAnsi="Times New Roman" w:cs="Times New Roman"/>
          <w:sz w:val="20"/>
          <w:szCs w:val="20"/>
        </w:rPr>
        <w:t xml:space="preserve">hipóteses </w:t>
      </w:r>
      <w:r w:rsidRPr="007C3D6C">
        <w:rPr>
          <w:rFonts w:ascii="Times New Roman" w:hAnsi="Times New Roman" w:cs="Times New Roman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Subitem 7.7.1.14;</w:t>
      </w:r>
    </w:p>
    <w:p w14:paraId="6B9217D8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648"/>
        </w:tabs>
        <w:spacing w:before="123" w:line="266" w:lineRule="auto"/>
        <w:ind w:left="2268" w:right="783" w:firstLine="0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lmplantodontia,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exceto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nos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casos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com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parecer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favorável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comissão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referi- </w:t>
      </w:r>
      <w:r w:rsidRPr="007C3D6C">
        <w:rPr>
          <w:rFonts w:ascii="Times New Roman" w:hAnsi="Times New Roman" w:cs="Times New Roman"/>
          <w:sz w:val="20"/>
          <w:szCs w:val="20"/>
        </w:rPr>
        <w:t>da no subitem 7.7.1.16;</w:t>
      </w:r>
      <w:bookmarkStart w:id="0" w:name="_GoBack"/>
      <w:bookmarkEnd w:id="0"/>
    </w:p>
    <w:p w14:paraId="5EA9BA45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645"/>
        </w:tabs>
        <w:spacing w:before="108"/>
        <w:ind w:left="3645" w:hanging="1377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8"/>
          <w:sz w:val="20"/>
          <w:szCs w:val="20"/>
        </w:rPr>
        <w:t>Elemento</w:t>
      </w:r>
      <w:r w:rsidRPr="007C3D6C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odontológico</w:t>
      </w:r>
      <w:r w:rsidRPr="007C3D6C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a ser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implantado</w:t>
      </w:r>
      <w:r w:rsidRPr="007C3D6C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material</w:t>
      </w:r>
      <w:r w:rsidRPr="007C3D6C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para</w:t>
      </w:r>
      <w:r w:rsidRPr="007C3D6C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enxertia;</w:t>
      </w:r>
    </w:p>
    <w:p w14:paraId="305BCC33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645"/>
        </w:tabs>
        <w:spacing w:line="264" w:lineRule="auto"/>
        <w:ind w:left="2268" w:right="785" w:firstLine="0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Procedimento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componente odontológico realizado em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laboratórios orto- dônticos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ou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próteses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odontológicas (exemplo: prótese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aparelho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ortodôntico),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exceto </w:t>
      </w:r>
      <w:r w:rsidRPr="007C3D6C">
        <w:rPr>
          <w:rFonts w:ascii="Times New Roman" w:hAnsi="Times New Roman" w:cs="Times New Roman"/>
          <w:sz w:val="20"/>
          <w:szCs w:val="20"/>
        </w:rPr>
        <w:t>em OMS;</w:t>
      </w:r>
    </w:p>
    <w:p w14:paraId="4CB57FEB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641"/>
        </w:tabs>
        <w:spacing w:before="114"/>
        <w:ind w:left="3641" w:hanging="1373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Implante</w:t>
      </w:r>
      <w:r w:rsidRPr="007C3D6C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hormonal;</w:t>
      </w:r>
    </w:p>
    <w:p w14:paraId="69F92778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645"/>
        </w:tabs>
        <w:spacing w:before="134"/>
        <w:ind w:left="3645" w:hanging="1377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Teste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DNA;</w:t>
      </w:r>
    </w:p>
    <w:p w14:paraId="166C2347" w14:textId="069DC67E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645"/>
        </w:tabs>
        <w:spacing w:before="144"/>
        <w:ind w:left="3645" w:hanging="1377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Tratamentos</w:t>
      </w:r>
      <w:r w:rsidRPr="007C3D6C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infertilidade,</w:t>
      </w:r>
      <w:r w:rsidRPr="007C3D6C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fecundação</w:t>
      </w:r>
      <w:r w:rsidRPr="007C3D6C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="00593130">
        <w:rPr>
          <w:rFonts w:ascii="Times New Roman" w:hAnsi="Times New Roman" w:cs="Times New Roman"/>
          <w:spacing w:val="-2"/>
          <w:w w:val="90"/>
          <w:sz w:val="20"/>
          <w:szCs w:val="20"/>
        </w:rPr>
        <w:t>fertiliz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ação;</w:t>
      </w:r>
    </w:p>
    <w:p w14:paraId="4D9217DC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641"/>
        </w:tabs>
        <w:spacing w:before="144"/>
        <w:ind w:left="3641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No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que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diz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respeito à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assistência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domiciliar:</w:t>
      </w:r>
    </w:p>
    <w:p w14:paraId="78AA2E2E" w14:textId="77777777" w:rsidR="003972EF" w:rsidRPr="007C3D6C" w:rsidRDefault="003972EF" w:rsidP="003972EF">
      <w:pPr>
        <w:pStyle w:val="PargrafodaLista"/>
        <w:numPr>
          <w:ilvl w:val="4"/>
          <w:numId w:val="19"/>
        </w:numPr>
        <w:tabs>
          <w:tab w:val="left" w:pos="3641"/>
          <w:tab w:val="left" w:pos="4988"/>
        </w:tabs>
        <w:spacing w:before="143" w:line="261" w:lineRule="auto"/>
        <w:ind w:left="3641" w:right="788" w:hanging="1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z w:val="20"/>
          <w:szCs w:val="20"/>
        </w:rPr>
        <w:t>Despesas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decorrentes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ufilização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por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parte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paciente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 xml:space="preserve">de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medicamentos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tratamento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prolongado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ou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para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doenças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crônicas,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nos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ter-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mos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Portaria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n°-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OGP-281/2007 (IR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30-56),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cuja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natureza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não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tenha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rela- ção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específica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com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o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atendimento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caráter médico-domiciliar;</w:t>
      </w:r>
    </w:p>
    <w:p w14:paraId="33BAA40E" w14:textId="77777777" w:rsidR="003972EF" w:rsidRPr="007C3D6C" w:rsidRDefault="003972EF" w:rsidP="003972EF">
      <w:pPr>
        <w:pStyle w:val="PargrafodaLista"/>
        <w:numPr>
          <w:ilvl w:val="4"/>
          <w:numId w:val="19"/>
        </w:numPr>
        <w:tabs>
          <w:tab w:val="left" w:pos="4982"/>
        </w:tabs>
        <w:spacing w:before="120" w:line="352" w:lineRule="auto"/>
        <w:ind w:left="3640" w:right="1406" w:firstLine="0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4"/>
          <w:sz w:val="20"/>
          <w:szCs w:val="20"/>
        </w:rPr>
        <w:t>Tratamentos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natureza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geriátrica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ou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gerontológica;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e, </w:t>
      </w:r>
      <w:r w:rsidRPr="007C3D6C">
        <w:rPr>
          <w:rFonts w:ascii="Times New Roman" w:hAnsi="Times New Roman" w:cs="Times New Roman"/>
          <w:sz w:val="20"/>
          <w:szCs w:val="20"/>
        </w:rPr>
        <w:t>1.2.1.13.3.</w:t>
      </w:r>
      <w:r w:rsidRPr="007C3D6C">
        <w:rPr>
          <w:rFonts w:ascii="Times New Roman" w:hAnsi="Times New Roman" w:cs="Times New Roman"/>
          <w:spacing w:val="70"/>
          <w:sz w:val="20"/>
          <w:szCs w:val="20"/>
        </w:rPr>
        <w:t xml:space="preserve">  </w:t>
      </w:r>
      <w:r w:rsidRPr="007C3D6C">
        <w:rPr>
          <w:rFonts w:ascii="Times New Roman" w:hAnsi="Times New Roman" w:cs="Times New Roman"/>
          <w:sz w:val="20"/>
          <w:szCs w:val="20"/>
        </w:rPr>
        <w:t>Beneficiários que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estejam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recebendo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auxílio-invalidez.</w:t>
      </w:r>
    </w:p>
    <w:p w14:paraId="1A3484FB" w14:textId="77777777" w:rsidR="003972EF" w:rsidRPr="007C3D6C" w:rsidRDefault="003972EF" w:rsidP="003972EF">
      <w:pPr>
        <w:pStyle w:val="PargrafodaLista"/>
        <w:numPr>
          <w:ilvl w:val="3"/>
          <w:numId w:val="19"/>
        </w:numPr>
        <w:tabs>
          <w:tab w:val="left" w:pos="3639"/>
        </w:tabs>
        <w:spacing w:before="3"/>
        <w:ind w:left="3639" w:hanging="1381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Outros,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critério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Chefe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DGP,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ouvidas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DAP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DSau.</w:t>
      </w:r>
    </w:p>
    <w:p w14:paraId="6BDE4721" w14:textId="77777777" w:rsidR="003972EF" w:rsidRPr="007C3D6C" w:rsidRDefault="003972EF" w:rsidP="003972EF">
      <w:pPr>
        <w:pStyle w:val="Corpodetexto"/>
        <w:spacing w:before="200"/>
        <w:rPr>
          <w:sz w:val="20"/>
          <w:szCs w:val="20"/>
        </w:rPr>
      </w:pPr>
    </w:p>
    <w:p w14:paraId="6CC30BB1" w14:textId="47EA57CB" w:rsidR="003972EF" w:rsidRPr="007C3D6C" w:rsidRDefault="003972EF" w:rsidP="003972EF">
      <w:pPr>
        <w:pStyle w:val="PargrafodaLista"/>
        <w:numPr>
          <w:ilvl w:val="2"/>
          <w:numId w:val="21"/>
        </w:numPr>
        <w:tabs>
          <w:tab w:val="left" w:pos="2230"/>
        </w:tabs>
        <w:spacing w:before="0"/>
        <w:ind w:left="2230" w:hanging="682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Por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parte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PASS,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conforme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Portaria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no</w:t>
      </w:r>
      <w:r w:rsidRPr="007C3D6C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DGP-117/2008</w:t>
      </w:r>
      <w:r w:rsidRPr="007C3D6C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(IR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30-57):</w:t>
      </w:r>
    </w:p>
    <w:p w14:paraId="11A47FBD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2236"/>
          <w:tab w:val="left" w:pos="3613"/>
        </w:tabs>
        <w:spacing w:before="153" w:line="249" w:lineRule="auto"/>
        <w:ind w:right="811" w:hanging="2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z w:val="20"/>
          <w:szCs w:val="20"/>
        </w:rPr>
        <w:t>Atendimentos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ambulatoriais,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internações hospitalares e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atendimentos obs-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tétricos nao previstos no rol de Procedimentos Básicos da Resolução CONSU n° 12, da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position w:val="2"/>
          <w:sz w:val="20"/>
          <w:szCs w:val="20"/>
        </w:rPr>
        <w:t xml:space="preserve">Agência Nacional de Saúde Suplementar (ANS), de 4 de novembro de 1998, e na </w:t>
      </w:r>
      <w:r w:rsidRPr="007C3D6C">
        <w:rPr>
          <w:rFonts w:ascii="Times New Roman" w:hAnsi="Times New Roman" w:cs="Times New Roman"/>
          <w:position w:val="4"/>
          <w:sz w:val="20"/>
          <w:szCs w:val="20"/>
        </w:rPr>
        <w:t>Re</w:t>
      </w:r>
      <w:r w:rsidRPr="007C3D6C">
        <w:rPr>
          <w:rFonts w:ascii="Times New Roman" w:hAnsi="Times New Roman" w:cs="Times New Roman"/>
          <w:position w:val="2"/>
          <w:sz w:val="20"/>
          <w:szCs w:val="20"/>
        </w:rPr>
        <w:t>soI</w:t>
      </w:r>
      <w:r w:rsidRPr="007C3D6C">
        <w:rPr>
          <w:rFonts w:ascii="Times New Roman" w:hAnsi="Times New Roman" w:cs="Times New Roman"/>
          <w:sz w:val="20"/>
          <w:szCs w:val="20"/>
        </w:rPr>
        <w:t>usa</w:t>
      </w:r>
      <w:r w:rsidRPr="007C3D6C">
        <w:rPr>
          <w:rFonts w:ascii="Times New Roman" w:hAnsi="Times New Roman" w:cs="Times New Roman"/>
          <w:position w:val="4"/>
          <w:sz w:val="20"/>
          <w:szCs w:val="20"/>
        </w:rPr>
        <w:t xml:space="preserve">o </w:t>
      </w:r>
      <w:r w:rsidRPr="007C3D6C">
        <w:rPr>
          <w:rFonts w:ascii="Times New Roman" w:hAnsi="Times New Roman" w:cs="Times New Roman"/>
          <w:sz w:val="20"/>
          <w:szCs w:val="20"/>
        </w:rPr>
        <w:t>Normafiva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n°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167,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ANS,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9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janeiro de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2008;</w:t>
      </w:r>
    </w:p>
    <w:p w14:paraId="6EC521A4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13"/>
        </w:tabs>
        <w:spacing w:before="129" w:line="268" w:lineRule="auto"/>
        <w:ind w:left="2234" w:right="826" w:firstLine="0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z w:val="20"/>
          <w:szCs w:val="20"/>
        </w:rPr>
        <w:t>Atendimentos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básicos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fisioterápicos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farmacêuticos,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bem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como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 xml:space="preserve">psicológi-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cos,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não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previstos na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Resolução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CONSU n°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11,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Agência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Nacional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Saúde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Suplementar </w:t>
      </w:r>
      <w:r w:rsidRPr="007C3D6C">
        <w:rPr>
          <w:rFonts w:ascii="Times New Roman" w:hAnsi="Times New Roman" w:cs="Times New Roman"/>
          <w:sz w:val="20"/>
          <w:szCs w:val="20"/>
        </w:rPr>
        <w:t>(ANS),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4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novembro de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1998;</w:t>
      </w:r>
    </w:p>
    <w:p w14:paraId="1BA88252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13"/>
        </w:tabs>
        <w:spacing w:before="110" w:line="264" w:lineRule="auto"/>
        <w:ind w:left="2234" w:right="817" w:firstLine="0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z w:val="20"/>
          <w:szCs w:val="20"/>
        </w:rPr>
        <w:t xml:space="preserve">Atendimentos odontológicos nao constantes da Resolução Normativa n°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154,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Agência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Nacional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Saúde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Suplementar,</w:t>
      </w:r>
      <w:r w:rsidRPr="007C3D6C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5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junho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2007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-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Atualiza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o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Rol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de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Procedimentos</w:t>
      </w:r>
      <w:r w:rsidRPr="007C3D6C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Odontológicos</w:t>
      </w:r>
      <w:r w:rsidRPr="007C3D6C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dá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outras providências;</w:t>
      </w:r>
    </w:p>
    <w:p w14:paraId="2A9C5371" w14:textId="67DF853B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11"/>
        </w:tabs>
        <w:spacing w:before="113" w:line="264" w:lineRule="auto"/>
        <w:ind w:left="2237" w:right="816" w:firstLine="2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4"/>
          <w:sz w:val="20"/>
          <w:szCs w:val="20"/>
        </w:rPr>
        <w:t>Tratamento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médico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ou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odontológico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cuja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eficiência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nao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seja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reconhecida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pe- los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conselhos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federais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medicina e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odontologia ou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tratamento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clínico ou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cirúrgico experi-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mental;</w:t>
      </w:r>
    </w:p>
    <w:p w14:paraId="4A39CCC0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2242"/>
          <w:tab w:val="left" w:pos="3617"/>
        </w:tabs>
        <w:spacing w:before="104" w:line="264" w:lineRule="auto"/>
        <w:ind w:left="2242" w:right="816" w:hanging="3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Especialidades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médicas</w:t>
      </w:r>
      <w:r w:rsidRPr="007C3D6C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não</w:t>
      </w:r>
      <w:r w:rsidRPr="007C3D6C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reconhecidas</w:t>
      </w:r>
      <w:r w:rsidRPr="007C3D6C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pelo</w:t>
      </w:r>
      <w:r w:rsidRPr="007C3D6C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Conselho</w:t>
      </w:r>
      <w:r w:rsidRPr="007C3D6C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Federal</w:t>
      </w:r>
      <w:r w:rsidRPr="007C3D6C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Medici-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na;</w:t>
      </w:r>
    </w:p>
    <w:p w14:paraId="2670AC28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13"/>
        </w:tabs>
        <w:spacing w:before="118" w:line="276" w:lineRule="auto"/>
        <w:ind w:left="2237" w:right="816" w:firstLine="2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z w:val="20"/>
          <w:szCs w:val="20"/>
        </w:rPr>
        <w:t>Atendimentos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prestados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antes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início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período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vigência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ou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cum- primento de carências;</w:t>
      </w:r>
    </w:p>
    <w:p w14:paraId="4B893C2B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2237"/>
          <w:tab w:val="left" w:pos="3617"/>
        </w:tabs>
        <w:spacing w:before="99" w:line="264" w:lineRule="auto"/>
        <w:ind w:left="2237" w:right="828" w:hanging="3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z w:val="20"/>
          <w:szCs w:val="20"/>
        </w:rPr>
        <w:t xml:space="preserve">Procedimentos clínicos ou cirúrgicos para fins estéticos, inclusive cirurgia plástica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estética,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órteses e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próteses para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o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mesmo fim;</w:t>
      </w:r>
    </w:p>
    <w:p w14:paraId="6AD61BF4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19"/>
        </w:tabs>
        <w:spacing w:before="110"/>
        <w:ind w:left="3619" w:hanging="1385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lastRenderedPageBreak/>
        <w:t>lnseminação</w:t>
      </w:r>
      <w:r w:rsidRPr="007C3D6C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artificial;</w:t>
      </w:r>
    </w:p>
    <w:p w14:paraId="32FB53C8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2237"/>
          <w:tab w:val="left" w:pos="3611"/>
        </w:tabs>
        <w:spacing w:line="264" w:lineRule="auto"/>
        <w:ind w:left="2237" w:right="815" w:hanging="3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Tratamento</w:t>
      </w:r>
      <w:r w:rsidRPr="007C3D6C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rejuvenescimento</w:t>
      </w:r>
      <w:r w:rsidRPr="007C3D6C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ou</w:t>
      </w:r>
      <w:r w:rsidRPr="007C3D6C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emagrecimento</w:t>
      </w:r>
      <w:r w:rsidRPr="007C3D6C">
        <w:rPr>
          <w:rFonts w:ascii="Times New Roman" w:hAnsi="Times New Roman" w:cs="Times New Roman"/>
          <w:spacing w:val="3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com</w:t>
      </w:r>
      <w:r w:rsidRPr="007C3D6C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finalidade</w:t>
      </w:r>
      <w:r w:rsidRPr="007C3D6C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es-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tética;</w:t>
      </w:r>
    </w:p>
    <w:p w14:paraId="6EC9E81C" w14:textId="38F56B5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83"/>
        </w:tabs>
        <w:spacing w:before="109" w:line="259" w:lineRule="auto"/>
        <w:ind w:left="2237" w:right="817" w:firstLine="2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Tratamentos</w:t>
      </w:r>
      <w:r w:rsidRPr="007C3D6C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em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centros</w:t>
      </w:r>
      <w:r w:rsidRPr="007C3D6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saúde pela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água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(SPA),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clínicas</w:t>
      </w:r>
      <w:r w:rsidRPr="007C3D6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repouso,</w:t>
      </w:r>
      <w:r w:rsidRPr="007C3D6C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es- tâncias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hidrominerais,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casas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sociais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clínicas de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idosos;</w:t>
      </w:r>
    </w:p>
    <w:p w14:paraId="52DA6CD0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2237"/>
          <w:tab w:val="left" w:pos="3669"/>
        </w:tabs>
        <w:spacing w:before="121" w:line="264" w:lineRule="auto"/>
        <w:ind w:left="2237" w:right="831" w:hanging="3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Fornecimento</w:t>
      </w:r>
      <w:r w:rsidRPr="007C3D6C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de medicamentos</w:t>
      </w:r>
      <w:r w:rsidRPr="007C3D6C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nacionais</w:t>
      </w:r>
      <w:r w:rsidRPr="007C3D6C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ou nacionalizados,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exceto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duran-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te 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internação </w:t>
      </w:r>
      <w:r w:rsidRPr="007C3D6C">
        <w:rPr>
          <w:rFonts w:ascii="Times New Roman" w:hAnsi="Times New Roman" w:cs="Times New Roman"/>
          <w:sz w:val="20"/>
          <w:szCs w:val="20"/>
        </w:rPr>
        <w:t>hospitalar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beneficiário;</w:t>
      </w:r>
    </w:p>
    <w:p w14:paraId="208D3E1B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66"/>
        </w:tabs>
        <w:spacing w:before="109"/>
        <w:ind w:left="3666" w:hanging="1432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8"/>
          <w:sz w:val="20"/>
          <w:szCs w:val="20"/>
        </w:rPr>
        <w:t>Aquisição</w:t>
      </w:r>
      <w:r w:rsidRPr="007C3D6C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artigos</w:t>
      </w:r>
      <w:r w:rsidRPr="007C3D6C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por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importação;</w:t>
      </w:r>
    </w:p>
    <w:p w14:paraId="659463C7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65"/>
        </w:tabs>
        <w:ind w:left="3665" w:hanging="1435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Fornecimento</w:t>
      </w:r>
      <w:r w:rsidRPr="007C3D6C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medicamentos</w:t>
      </w:r>
      <w:r w:rsidRPr="007C3D6C">
        <w:rPr>
          <w:rFonts w:ascii="Times New Roman" w:hAnsi="Times New Roman" w:cs="Times New Roman"/>
          <w:spacing w:val="4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importados</w:t>
      </w:r>
      <w:r w:rsidRPr="007C3D6C">
        <w:rPr>
          <w:rFonts w:ascii="Times New Roman" w:hAnsi="Times New Roman" w:cs="Times New Roman"/>
          <w:spacing w:val="3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não</w:t>
      </w:r>
      <w:r w:rsidRPr="007C3D6C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nacionalizados;</w:t>
      </w:r>
    </w:p>
    <w:p w14:paraId="08C4BE8F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89"/>
        </w:tabs>
        <w:spacing w:before="144" w:line="259" w:lineRule="auto"/>
        <w:ind w:left="2227" w:right="823" w:firstLine="2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Fornecimento</w:t>
      </w:r>
      <w:r w:rsidRPr="007C3D6C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órteses,</w:t>
      </w:r>
      <w:r w:rsidRPr="007C3D6C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próteses</w:t>
      </w:r>
      <w:r w:rsidRPr="007C3D6C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seus</w:t>
      </w:r>
      <w:r w:rsidRPr="007C3D6C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acessórios</w:t>
      </w:r>
      <w:r w:rsidRPr="007C3D6C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náo</w:t>
      </w:r>
      <w:r w:rsidRPr="007C3D6C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ligados</w:t>
      </w:r>
      <w:r w:rsidRPr="007C3D6C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ao</w:t>
      </w:r>
      <w:r w:rsidRPr="007C3D6C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ato</w:t>
      </w:r>
      <w:r w:rsidRPr="007C3D6C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e </w:t>
      </w:r>
      <w:r w:rsidRPr="007C3D6C">
        <w:rPr>
          <w:rFonts w:ascii="Times New Roman" w:hAnsi="Times New Roman" w:cs="Times New Roman"/>
          <w:sz w:val="20"/>
          <w:szCs w:val="20"/>
        </w:rPr>
        <w:t>técnica cirúrgica indicados;</w:t>
      </w:r>
    </w:p>
    <w:p w14:paraId="7ECF31B0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2232"/>
          <w:tab w:val="left" w:pos="3692"/>
        </w:tabs>
        <w:spacing w:before="120" w:line="259" w:lineRule="auto"/>
        <w:ind w:left="2232" w:right="852" w:hanging="3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z w:val="20"/>
          <w:szCs w:val="20"/>
        </w:rPr>
        <w:t>Órtese</w:t>
      </w:r>
      <w:r w:rsidRPr="007C3D6C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ou</w:t>
      </w:r>
      <w:r w:rsidRPr="007C3D6C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prótese</w:t>
      </w:r>
      <w:r w:rsidRPr="007C3D6C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não</w:t>
      </w:r>
      <w:r w:rsidRPr="007C3D6C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odontológica</w:t>
      </w:r>
      <w:r w:rsidRPr="007C3D6C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acima</w:t>
      </w:r>
      <w:r w:rsidRPr="007C3D6C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valor</w:t>
      </w:r>
      <w:r w:rsidRPr="007C3D6C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máximo</w:t>
      </w:r>
      <w:r w:rsidRPr="007C3D6C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estabelecido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por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parte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 xml:space="preserve">do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DGP;</w:t>
      </w:r>
    </w:p>
    <w:p w14:paraId="3A52C034" w14:textId="1F109D00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2208"/>
          <w:tab w:val="left" w:pos="3640"/>
        </w:tabs>
        <w:spacing w:before="0" w:line="259" w:lineRule="auto"/>
        <w:ind w:left="2208" w:right="1349" w:hanging="3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Tratame</w:t>
      </w:r>
      <w:r w:rsidRPr="007C3D6C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tos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ilícitos ou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antiéticos, assim definidos sob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o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aspecto médic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não reconhecidos</w:t>
      </w:r>
      <w:r w:rsidRPr="007C3D6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pelas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autoridades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competentes;</w:t>
      </w:r>
    </w:p>
    <w:p w14:paraId="13A4663B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65"/>
        </w:tabs>
        <w:spacing w:before="116" w:line="256" w:lineRule="auto"/>
        <w:ind w:left="2208" w:right="873" w:firstLine="2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4"/>
          <w:sz w:val="20"/>
          <w:szCs w:val="20"/>
        </w:rPr>
        <w:t>Em</w:t>
      </w:r>
      <w:r w:rsidRPr="007C3D6C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caso</w:t>
      </w:r>
      <w:r w:rsidRPr="007C3D6C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cataclismos,</w:t>
      </w:r>
      <w:r w:rsidRPr="007C3D6C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guerras</w:t>
      </w:r>
      <w:r w:rsidRPr="007C3D6C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e comoções</w:t>
      </w:r>
      <w:r w:rsidRPr="007C3D6C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internas,</w:t>
      </w:r>
      <w:r w:rsidRPr="007C3D6C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quando</w:t>
      </w:r>
      <w:r w:rsidRPr="007C3D6C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declarados </w:t>
      </w:r>
      <w:r w:rsidRPr="007C3D6C">
        <w:rPr>
          <w:rFonts w:ascii="Times New Roman" w:hAnsi="Times New Roman" w:cs="Times New Roman"/>
          <w:sz w:val="20"/>
          <w:szCs w:val="20"/>
        </w:rPr>
        <w:t>pela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autoridade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competente;</w:t>
      </w:r>
    </w:p>
    <w:p w14:paraId="24F2A905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42"/>
        </w:tabs>
        <w:spacing w:before="126"/>
        <w:ind w:left="3642" w:hanging="1432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Aplicação</w:t>
      </w:r>
      <w:r w:rsidRPr="007C3D6C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vacinas</w:t>
      </w:r>
      <w:r w:rsidRPr="007C3D6C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preventivas;</w:t>
      </w:r>
    </w:p>
    <w:p w14:paraId="0C4AF884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36"/>
        </w:tabs>
        <w:spacing w:before="154"/>
        <w:ind w:left="3636" w:hanging="1430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Necropsias,</w:t>
      </w:r>
      <w:r w:rsidRPr="007C3D6C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medicina</w:t>
      </w:r>
      <w:r w:rsidRPr="007C3D6C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ortomolecular</w:t>
      </w:r>
      <w:r w:rsidRPr="007C3D6C">
        <w:rPr>
          <w:rFonts w:ascii="Times New Roman" w:hAnsi="Times New Roman" w:cs="Times New Roman"/>
          <w:spacing w:val="4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mineralograma</w:t>
      </w:r>
      <w:r w:rsidRPr="007C3D6C">
        <w:rPr>
          <w:rFonts w:ascii="Times New Roman" w:hAnsi="Times New Roman" w:cs="Times New Roman"/>
          <w:spacing w:val="4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cabelo;</w:t>
      </w:r>
    </w:p>
    <w:p w14:paraId="332C8F4F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33"/>
        </w:tabs>
        <w:spacing w:before="149"/>
        <w:ind w:left="3633" w:hanging="1427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8"/>
          <w:sz w:val="20"/>
          <w:szCs w:val="20"/>
        </w:rPr>
        <w:t>Aquisição</w:t>
      </w:r>
      <w:r w:rsidRPr="007C3D6C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óculos</w:t>
      </w:r>
      <w:r w:rsidRPr="007C3D6C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artigos</w:t>
      </w:r>
      <w:r w:rsidRPr="007C3D6C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correlatos;</w:t>
      </w:r>
    </w:p>
    <w:p w14:paraId="4F829BBF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33"/>
        </w:tabs>
        <w:spacing w:before="134"/>
        <w:ind w:left="3633" w:hanging="1432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Aparelhos</w:t>
      </w:r>
      <w:r w:rsidRPr="007C3D6C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5"/>
          <w:sz w:val="20"/>
          <w:szCs w:val="20"/>
        </w:rPr>
        <w:t>ortopédicos;</w:t>
      </w:r>
    </w:p>
    <w:p w14:paraId="609DC441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33"/>
        </w:tabs>
        <w:spacing w:before="144"/>
        <w:ind w:left="3633" w:hanging="1432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Aluguel</w:t>
      </w:r>
      <w:r w:rsidRPr="007C3D6C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equipamentos</w:t>
      </w:r>
      <w:r w:rsidRPr="007C3D6C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hospitalares</w:t>
      </w:r>
      <w:r w:rsidRPr="007C3D6C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similares;</w:t>
      </w:r>
    </w:p>
    <w:p w14:paraId="1F7ED199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31"/>
        </w:tabs>
        <w:spacing w:before="153"/>
        <w:ind w:left="3631" w:hanging="1430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Procedimentos,</w:t>
      </w:r>
      <w:r w:rsidRPr="007C3D6C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exames</w:t>
      </w:r>
      <w:r w:rsidRPr="007C3D6C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ou</w:t>
      </w:r>
      <w:r w:rsidRPr="007C3D6C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tratamentos</w:t>
      </w:r>
      <w:r w:rsidRPr="007C3D6C">
        <w:rPr>
          <w:rFonts w:ascii="Times New Roman" w:hAnsi="Times New Roman" w:cs="Times New Roman"/>
          <w:spacing w:val="4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realizados</w:t>
      </w:r>
      <w:r w:rsidRPr="007C3D6C">
        <w:rPr>
          <w:rFonts w:ascii="Times New Roman" w:hAnsi="Times New Roman" w:cs="Times New Roman"/>
          <w:spacing w:val="4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no</w:t>
      </w:r>
      <w:r w:rsidRPr="007C3D6C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exterior;</w:t>
      </w:r>
    </w:p>
    <w:p w14:paraId="5F3BA835" w14:textId="44FDE1C0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2202"/>
          <w:tab w:val="left" w:pos="3641"/>
        </w:tabs>
        <w:spacing w:before="144" w:line="264" w:lineRule="auto"/>
        <w:ind w:left="2202" w:right="855" w:hanging="2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Despesas</w:t>
      </w:r>
      <w:r w:rsidRPr="007C3D6C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hospitalares</w:t>
      </w:r>
      <w:r w:rsidRPr="007C3D6C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extraordinárias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tais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como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telefonemas,</w:t>
      </w:r>
      <w:r w:rsidRPr="007C3D6C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uso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televi-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são,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alimentação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não prevista no tratamento,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lavagem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roupas e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indenização</w:t>
      </w:r>
      <w:r w:rsidRPr="007C3D6C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danos;</w:t>
      </w:r>
    </w:p>
    <w:p w14:paraId="0EB0D9FD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31"/>
        </w:tabs>
        <w:spacing w:before="114"/>
        <w:ind w:left="3631" w:hanging="1430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Enfermagem</w:t>
      </w:r>
      <w:r w:rsidRPr="007C3D6C">
        <w:rPr>
          <w:rFonts w:ascii="Times New Roman" w:hAnsi="Times New Roman" w:cs="Times New Roman"/>
          <w:spacing w:val="4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em</w:t>
      </w:r>
      <w:r w:rsidRPr="007C3D6C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caráter</w:t>
      </w:r>
      <w:r w:rsidRPr="007C3D6C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particular;</w:t>
      </w:r>
    </w:p>
    <w:p w14:paraId="31A7857E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36"/>
        </w:tabs>
        <w:spacing w:before="144"/>
        <w:ind w:left="3636" w:hanging="1430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8"/>
          <w:sz w:val="20"/>
          <w:szCs w:val="20"/>
        </w:rPr>
        <w:t>Estadia</w:t>
      </w:r>
      <w:r w:rsidRPr="007C3D6C">
        <w:rPr>
          <w:rFonts w:ascii="Times New Roman" w:hAnsi="Times New Roman" w:cs="Times New Roman"/>
          <w:spacing w:val="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paciente</w:t>
      </w:r>
      <w:r w:rsidRPr="007C3D6C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ou</w:t>
      </w:r>
      <w:r w:rsidRPr="007C3D6C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acompanhante</w:t>
      </w:r>
      <w:r w:rsidRPr="007C3D6C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em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hotel,</w:t>
      </w:r>
      <w:r w:rsidRPr="007C3D6C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pensão</w:t>
      </w:r>
      <w:r w:rsidRPr="007C3D6C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ou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similares;</w:t>
      </w:r>
    </w:p>
    <w:p w14:paraId="02B910AA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37"/>
        </w:tabs>
        <w:ind w:left="3637" w:hanging="1431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Avaliações</w:t>
      </w:r>
      <w:r w:rsidRPr="007C3D6C">
        <w:rPr>
          <w:rFonts w:ascii="Times New Roman" w:hAnsi="Times New Roman" w:cs="Times New Roman"/>
          <w:spacing w:val="2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pedagógicas;</w:t>
      </w:r>
    </w:p>
    <w:p w14:paraId="10C0EDBA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35"/>
        </w:tabs>
        <w:ind w:left="3635" w:hanging="1434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Orientações</w:t>
      </w:r>
      <w:r w:rsidRPr="007C3D6C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vocacionais;</w:t>
      </w:r>
    </w:p>
    <w:p w14:paraId="546CB33E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36"/>
        </w:tabs>
        <w:spacing w:before="148"/>
        <w:ind w:left="3636" w:hanging="1435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Psicoterapia</w:t>
      </w:r>
      <w:r w:rsidRPr="007C3D6C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com</w:t>
      </w:r>
      <w:r w:rsidRPr="007C3D6C">
        <w:rPr>
          <w:rFonts w:ascii="Times New Roman" w:hAnsi="Times New Roman" w:cs="Times New Roman"/>
          <w:spacing w:val="1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objefivos</w:t>
      </w:r>
      <w:r w:rsidRPr="007C3D6C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profissionais;</w:t>
      </w:r>
    </w:p>
    <w:p w14:paraId="6925249E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41"/>
        </w:tabs>
        <w:spacing w:before="154" w:line="264" w:lineRule="auto"/>
        <w:ind w:left="2199" w:right="851" w:firstLine="2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4"/>
          <w:sz w:val="20"/>
          <w:szCs w:val="20"/>
        </w:rPr>
        <w:t>Diárias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hospitalares</w:t>
      </w:r>
      <w:r w:rsidRPr="007C3D6C">
        <w:rPr>
          <w:rFonts w:ascii="Times New Roman" w:hAnsi="Times New Roman" w:cs="Times New Roman"/>
          <w:spacing w:val="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com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parturiente</w:t>
      </w:r>
      <w:r w:rsidRPr="007C3D6C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em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condições</w:t>
      </w:r>
      <w:r w:rsidRPr="007C3D6C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alta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quando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ma-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nutenção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internação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recém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nascido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patológico;</w:t>
      </w:r>
    </w:p>
    <w:p w14:paraId="50FAAC18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30"/>
        </w:tabs>
        <w:spacing w:before="109"/>
        <w:ind w:left="3630" w:hanging="1429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8"/>
          <w:sz w:val="20"/>
          <w:szCs w:val="20"/>
        </w:rPr>
        <w:t>Colocação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idosos</w:t>
      </w:r>
      <w:r w:rsidRPr="007C3D6C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em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asilos;</w:t>
      </w:r>
    </w:p>
    <w:p w14:paraId="3BA907BC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30"/>
        </w:tabs>
        <w:spacing w:before="134"/>
        <w:ind w:left="3630" w:hanging="1429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Tratamento</w:t>
      </w:r>
      <w:r w:rsidRPr="007C3D6C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manutenção</w:t>
      </w:r>
      <w:r w:rsidRPr="007C3D6C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ortodônticos;</w:t>
      </w:r>
    </w:p>
    <w:p w14:paraId="5E9A8A2B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30"/>
        </w:tabs>
        <w:spacing w:before="154"/>
        <w:ind w:left="3630" w:hanging="1429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Tratamentos</w:t>
      </w:r>
      <w:r w:rsidRPr="007C3D6C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implantodontia;</w:t>
      </w:r>
    </w:p>
    <w:p w14:paraId="69B36969" w14:textId="64C87A9E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31"/>
        </w:tabs>
        <w:ind w:left="3631" w:hanging="1430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8"/>
          <w:sz w:val="20"/>
          <w:szCs w:val="20"/>
        </w:rPr>
        <w:t>Elemento</w:t>
      </w:r>
      <w:r w:rsidRPr="007C3D6C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odontológico</w:t>
      </w:r>
      <w:r w:rsidRPr="007C3D6C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ser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implantado</w:t>
      </w:r>
      <w:r w:rsidRPr="007C3D6C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material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para</w:t>
      </w:r>
      <w:r w:rsidRPr="007C3D6C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enxertia;</w:t>
      </w:r>
    </w:p>
    <w:p w14:paraId="22DFE086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36"/>
        </w:tabs>
        <w:spacing w:before="129"/>
        <w:ind w:left="3636" w:hanging="1435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Próteses</w:t>
      </w:r>
      <w:r w:rsidRPr="007C3D6C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odontológicas</w:t>
      </w:r>
      <w:r w:rsidRPr="007C3D6C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qualquer</w:t>
      </w:r>
      <w:r w:rsidRPr="007C3D6C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tipo;</w:t>
      </w:r>
    </w:p>
    <w:p w14:paraId="01B5466E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50"/>
        </w:tabs>
        <w:spacing w:line="259" w:lineRule="auto"/>
        <w:ind w:left="2196" w:right="852" w:firstLine="5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4"/>
          <w:sz w:val="20"/>
          <w:szCs w:val="20"/>
        </w:rPr>
        <w:t>Procedimento</w:t>
      </w:r>
      <w:r w:rsidRPr="007C3D6C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componente</w:t>
      </w:r>
      <w:r w:rsidRPr="007C3D6C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odontológico</w:t>
      </w:r>
      <w:r w:rsidRPr="007C3D6C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realizado</w:t>
      </w:r>
      <w:r w:rsidRPr="007C3D6C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em laboratórios</w:t>
      </w:r>
      <w:r w:rsidRPr="007C3D6C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orto- dônticos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ou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próteses odontológicas (exemplo:</w:t>
      </w:r>
      <w:r w:rsidRPr="007C3D6C">
        <w:rPr>
          <w:rFonts w:ascii="Times New Roman" w:hAnsi="Times New Roman" w:cs="Times New Roman"/>
          <w:spacing w:val="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prótese e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aparelho ortodôntico);</w:t>
      </w:r>
    </w:p>
    <w:p w14:paraId="225BA3F5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25"/>
        </w:tabs>
        <w:spacing w:before="136"/>
        <w:ind w:left="3625" w:hanging="1429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lastRenderedPageBreak/>
        <w:t>Transplantes</w:t>
      </w:r>
      <w:r w:rsidRPr="007C3D6C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ósseos</w:t>
      </w:r>
      <w:r w:rsidRPr="007C3D6C">
        <w:rPr>
          <w:rFonts w:ascii="Times New Roman" w:hAnsi="Times New Roman" w:cs="Times New Roman"/>
          <w:spacing w:val="2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implantes</w:t>
      </w:r>
      <w:r w:rsidRPr="007C3D6C">
        <w:rPr>
          <w:rFonts w:ascii="Times New Roman" w:hAnsi="Times New Roman" w:cs="Times New Roman"/>
          <w:spacing w:val="2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odontológicos;</w:t>
      </w:r>
    </w:p>
    <w:p w14:paraId="30ADB81D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26"/>
        </w:tabs>
        <w:ind w:left="3626" w:hanging="1430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Restaurações</w:t>
      </w:r>
      <w:r w:rsidRPr="007C3D6C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utilizando</w:t>
      </w:r>
      <w:r w:rsidRPr="007C3D6C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porcelana;</w:t>
      </w:r>
    </w:p>
    <w:p w14:paraId="137CED4E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41"/>
        </w:tabs>
        <w:spacing w:before="129" w:line="264" w:lineRule="auto"/>
        <w:ind w:left="2194" w:right="853" w:firstLine="2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4"/>
          <w:sz w:val="20"/>
          <w:szCs w:val="20"/>
        </w:rPr>
        <w:t>Restaurações</w:t>
      </w:r>
      <w:r w:rsidRPr="007C3D6C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utilizando</w:t>
      </w:r>
      <w:r w:rsidRPr="007C3D6C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resina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fotopolimerizáve!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em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dentes</w:t>
      </w:r>
      <w:r w:rsidRPr="007C3D6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posteriores</w:t>
      </w:r>
      <w:r w:rsidRPr="007C3D6C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so- </w:t>
      </w:r>
      <w:r w:rsidRPr="007C3D6C">
        <w:rPr>
          <w:rFonts w:ascii="Times New Roman" w:hAnsi="Times New Roman" w:cs="Times New Roman"/>
          <w:sz w:val="20"/>
          <w:szCs w:val="20"/>
        </w:rPr>
        <w:t>mente para fins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estéticos;</w:t>
      </w:r>
    </w:p>
    <w:p w14:paraId="3AA888BA" w14:textId="77777777" w:rsidR="003972EF" w:rsidRPr="007C3D6C" w:rsidRDefault="003972EF" w:rsidP="003972EF">
      <w:pPr>
        <w:pStyle w:val="PargrafodaLista"/>
        <w:numPr>
          <w:ilvl w:val="3"/>
          <w:numId w:val="21"/>
        </w:numPr>
        <w:tabs>
          <w:tab w:val="left" w:pos="3626"/>
        </w:tabs>
        <w:spacing w:before="119"/>
        <w:ind w:left="3626" w:hanging="1430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8"/>
          <w:sz w:val="20"/>
          <w:szCs w:val="20"/>
        </w:rPr>
        <w:t>Hospitalização</w:t>
      </w:r>
      <w:r w:rsidRPr="007C3D6C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que</w:t>
      </w:r>
      <w:r w:rsidRPr="007C3D6C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objetive,</w:t>
      </w:r>
      <w:r w:rsidRPr="007C3D6C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especificamente,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os</w:t>
      </w:r>
      <w:r w:rsidRPr="007C3D6C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seguintes</w:t>
      </w:r>
      <w:r w:rsidRPr="007C3D6C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>tratamentos:</w:t>
      </w:r>
    </w:p>
    <w:p w14:paraId="55094F49" w14:textId="108CBD4E" w:rsidR="007C3D6C" w:rsidRPr="007C3D6C" w:rsidRDefault="003972EF" w:rsidP="007C3D6C">
      <w:pPr>
        <w:pStyle w:val="PargrafodaLista"/>
        <w:numPr>
          <w:ilvl w:val="4"/>
          <w:numId w:val="21"/>
        </w:numPr>
        <w:tabs>
          <w:tab w:val="left" w:pos="4922"/>
        </w:tabs>
        <w:spacing w:before="132" w:line="264" w:lineRule="auto"/>
        <w:ind w:left="3563" w:right="884" w:firstLine="0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G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erontológico,</w:t>
      </w:r>
      <w:r w:rsidRPr="007C3D6C">
        <w:rPr>
          <w:rFonts w:ascii="Times New Roman" w:hAnsi="Times New Roman" w:cs="Times New Roman"/>
          <w:spacing w:val="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enquanto o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Exército</w:t>
      </w:r>
      <w:r w:rsidRPr="007C3D6C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não</w:t>
      </w:r>
      <w:r w:rsidRPr="007C3D6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dispuser</w:t>
      </w:r>
      <w:r w:rsidRPr="007C3D6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r tro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gerontológico em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pleno funcionamento;</w:t>
      </w:r>
      <w:r w:rsidR="007C3D6C"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="007C3D6C" w:rsidRPr="007C3D6C">
        <w:rPr>
          <w:rFonts w:ascii="Times New Roman" w:hAnsi="Times New Roman" w:cs="Times New Roman"/>
          <w:spacing w:val="-4"/>
          <w:sz w:val="20"/>
          <w:szCs w:val="20"/>
        </w:rPr>
        <w:t>De</w:t>
      </w:r>
      <w:r w:rsidR="007C3D6C" w:rsidRPr="007C3D6C">
        <w:rPr>
          <w:rFonts w:ascii="Times New Roman" w:hAnsi="Times New Roman" w:cs="Times New Roman"/>
          <w:spacing w:val="12"/>
          <w:sz w:val="20"/>
          <w:szCs w:val="20"/>
        </w:rPr>
        <w:t xml:space="preserve"> </w:t>
      </w:r>
      <w:r w:rsidR="007C3D6C" w:rsidRPr="007C3D6C">
        <w:rPr>
          <w:rFonts w:ascii="Times New Roman" w:hAnsi="Times New Roman" w:cs="Times New Roman"/>
          <w:spacing w:val="-4"/>
          <w:sz w:val="20"/>
          <w:szCs w:val="20"/>
        </w:rPr>
        <w:t>portadores</w:t>
      </w:r>
      <w:r w:rsidR="007C3D6C" w:rsidRPr="007C3D6C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="007C3D6C" w:rsidRPr="007C3D6C">
        <w:rPr>
          <w:rFonts w:ascii="Times New Roman" w:hAnsi="Times New Roman" w:cs="Times New Roman"/>
          <w:spacing w:val="-4"/>
          <w:sz w:val="20"/>
          <w:szCs w:val="20"/>
        </w:rPr>
        <w:t>de</w:t>
      </w:r>
      <w:r w:rsidR="007C3D6C" w:rsidRPr="007C3D6C">
        <w:rPr>
          <w:rFonts w:ascii="Times New Roman" w:hAnsi="Times New Roman" w:cs="Times New Roman"/>
          <w:spacing w:val="11"/>
          <w:sz w:val="20"/>
          <w:szCs w:val="20"/>
        </w:rPr>
        <w:t xml:space="preserve"> </w:t>
      </w:r>
      <w:r w:rsidR="007C3D6C" w:rsidRPr="007C3D6C">
        <w:rPr>
          <w:rFonts w:ascii="Times New Roman" w:hAnsi="Times New Roman" w:cs="Times New Roman"/>
          <w:spacing w:val="-4"/>
          <w:sz w:val="20"/>
          <w:szCs w:val="20"/>
        </w:rPr>
        <w:t>necessidades</w:t>
      </w:r>
      <w:r w:rsidR="007C3D6C" w:rsidRPr="007C3D6C">
        <w:rPr>
          <w:rFonts w:ascii="Times New Roman" w:hAnsi="Times New Roman" w:cs="Times New Roman"/>
          <w:spacing w:val="28"/>
          <w:sz w:val="20"/>
          <w:szCs w:val="20"/>
        </w:rPr>
        <w:t xml:space="preserve"> </w:t>
      </w:r>
      <w:r w:rsidR="007C3D6C" w:rsidRPr="007C3D6C">
        <w:rPr>
          <w:rFonts w:ascii="Times New Roman" w:hAnsi="Times New Roman" w:cs="Times New Roman"/>
          <w:spacing w:val="-4"/>
          <w:sz w:val="20"/>
          <w:szCs w:val="20"/>
        </w:rPr>
        <w:t>educativas</w:t>
      </w:r>
      <w:r w:rsidR="007C3D6C" w:rsidRPr="007C3D6C">
        <w:rPr>
          <w:rFonts w:ascii="Times New Roman" w:hAnsi="Times New Roman" w:cs="Times New Roman"/>
          <w:spacing w:val="29"/>
          <w:sz w:val="20"/>
          <w:szCs w:val="20"/>
        </w:rPr>
        <w:t xml:space="preserve"> </w:t>
      </w:r>
      <w:r w:rsidR="007C3D6C" w:rsidRPr="007C3D6C">
        <w:rPr>
          <w:rFonts w:ascii="Times New Roman" w:hAnsi="Times New Roman" w:cs="Times New Roman"/>
          <w:spacing w:val="-4"/>
          <w:sz w:val="20"/>
          <w:szCs w:val="20"/>
        </w:rPr>
        <w:t>especiais,</w:t>
      </w:r>
      <w:r w:rsidR="007C3D6C" w:rsidRPr="007C3D6C">
        <w:rPr>
          <w:rFonts w:ascii="Times New Roman" w:hAnsi="Times New Roman" w:cs="Times New Roman"/>
          <w:spacing w:val="30"/>
          <w:sz w:val="20"/>
          <w:szCs w:val="20"/>
        </w:rPr>
        <w:t xml:space="preserve"> </w:t>
      </w:r>
      <w:r w:rsidR="007C3D6C"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exceto </w:t>
      </w:r>
      <w:r w:rsidR="007C3D6C" w:rsidRPr="007C3D6C">
        <w:rPr>
          <w:rFonts w:ascii="Times New Roman" w:hAnsi="Times New Roman" w:cs="Times New Roman"/>
          <w:spacing w:val="-2"/>
          <w:sz w:val="20"/>
          <w:szCs w:val="20"/>
        </w:rPr>
        <w:t>quando</w:t>
      </w:r>
      <w:r w:rsidR="007C3D6C"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7C3D6C" w:rsidRPr="007C3D6C">
        <w:rPr>
          <w:rFonts w:ascii="Times New Roman" w:hAnsi="Times New Roman" w:cs="Times New Roman"/>
          <w:spacing w:val="-2"/>
          <w:sz w:val="20"/>
          <w:szCs w:val="20"/>
        </w:rPr>
        <w:t>acometidos</w:t>
      </w:r>
      <w:r w:rsidR="007C3D6C"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="007C3D6C" w:rsidRPr="007C3D6C">
        <w:rPr>
          <w:rFonts w:ascii="Times New Roman" w:hAnsi="Times New Roman" w:cs="Times New Roman"/>
          <w:spacing w:val="-2"/>
          <w:sz w:val="20"/>
          <w:szCs w:val="20"/>
        </w:rPr>
        <w:t>por</w:t>
      </w:r>
      <w:r w:rsidR="007C3D6C"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="007C3D6C" w:rsidRPr="007C3D6C">
        <w:rPr>
          <w:rFonts w:ascii="Times New Roman" w:hAnsi="Times New Roman" w:cs="Times New Roman"/>
          <w:spacing w:val="-2"/>
          <w:sz w:val="20"/>
          <w:szCs w:val="20"/>
        </w:rPr>
        <w:t>patologias</w:t>
      </w:r>
      <w:r w:rsidR="007C3D6C"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7C3D6C" w:rsidRPr="007C3D6C">
        <w:rPr>
          <w:rFonts w:ascii="Times New Roman" w:hAnsi="Times New Roman" w:cs="Times New Roman"/>
          <w:spacing w:val="-2"/>
          <w:sz w:val="20"/>
          <w:szCs w:val="20"/>
        </w:rPr>
        <w:t>camuns</w:t>
      </w:r>
      <w:r w:rsidR="007C3D6C"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="007C3D6C" w:rsidRPr="007C3D6C">
        <w:rPr>
          <w:rFonts w:ascii="Times New Roman" w:hAnsi="Times New Roman" w:cs="Times New Roman"/>
          <w:spacing w:val="-2"/>
          <w:sz w:val="20"/>
          <w:szCs w:val="20"/>
        </w:rPr>
        <w:t>à</w:t>
      </w:r>
      <w:r w:rsidR="007C3D6C"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="007C3D6C" w:rsidRPr="007C3D6C">
        <w:rPr>
          <w:rFonts w:ascii="Times New Roman" w:hAnsi="Times New Roman" w:cs="Times New Roman"/>
          <w:spacing w:val="-2"/>
          <w:sz w:val="20"/>
          <w:szCs w:val="20"/>
        </w:rPr>
        <w:t>população</w:t>
      </w:r>
      <w:r w:rsidR="007C3D6C" w:rsidRPr="007C3D6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7C3D6C" w:rsidRPr="007C3D6C">
        <w:rPr>
          <w:rFonts w:ascii="Times New Roman" w:hAnsi="Times New Roman" w:cs="Times New Roman"/>
          <w:spacing w:val="-2"/>
          <w:sz w:val="20"/>
          <w:szCs w:val="20"/>
        </w:rPr>
        <w:t>em</w:t>
      </w:r>
      <w:r w:rsidR="007C3D6C"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="007C3D6C" w:rsidRPr="007C3D6C">
        <w:rPr>
          <w:rFonts w:ascii="Times New Roman" w:hAnsi="Times New Roman" w:cs="Times New Roman"/>
          <w:spacing w:val="-2"/>
          <w:sz w:val="20"/>
          <w:szCs w:val="20"/>
        </w:rPr>
        <w:t>geral;</w:t>
      </w:r>
    </w:p>
    <w:p w14:paraId="61337A0F" w14:textId="77777777" w:rsidR="007C3D6C" w:rsidRPr="007C3D6C" w:rsidRDefault="007C3D6C" w:rsidP="007C3D6C">
      <w:pPr>
        <w:pStyle w:val="PargrafodaLista"/>
        <w:numPr>
          <w:ilvl w:val="3"/>
          <w:numId w:val="21"/>
        </w:numPr>
        <w:tabs>
          <w:tab w:val="left" w:pos="3613"/>
        </w:tabs>
        <w:spacing w:before="118"/>
        <w:ind w:left="3613" w:hanging="1430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2"/>
          <w:sz w:val="20"/>
          <w:szCs w:val="20"/>
        </w:rPr>
        <w:t>Implante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hormonal;</w:t>
      </w:r>
    </w:p>
    <w:p w14:paraId="0EDE89CA" w14:textId="77777777" w:rsidR="007C3D6C" w:rsidRPr="007C3D6C" w:rsidRDefault="007C3D6C" w:rsidP="007C3D6C">
      <w:pPr>
        <w:pStyle w:val="PargrafodaLista"/>
        <w:numPr>
          <w:ilvl w:val="3"/>
          <w:numId w:val="21"/>
        </w:numPr>
        <w:tabs>
          <w:tab w:val="left" w:pos="3611"/>
        </w:tabs>
        <w:spacing w:before="142"/>
        <w:ind w:left="3611" w:hanging="1429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Teste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DNA;</w:t>
      </w:r>
    </w:p>
    <w:p w14:paraId="0A58B2EC" w14:textId="77777777" w:rsidR="007C3D6C" w:rsidRPr="007C3D6C" w:rsidRDefault="007C3D6C" w:rsidP="007C3D6C">
      <w:pPr>
        <w:pStyle w:val="PargrafodaLista"/>
        <w:numPr>
          <w:ilvl w:val="3"/>
          <w:numId w:val="21"/>
        </w:numPr>
        <w:tabs>
          <w:tab w:val="left" w:pos="3606"/>
        </w:tabs>
        <w:spacing w:before="149"/>
        <w:ind w:left="3606" w:hanging="1429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w w:val="90"/>
          <w:sz w:val="20"/>
          <w:szCs w:val="20"/>
        </w:rPr>
        <w:t>Tratamentos</w:t>
      </w:r>
      <w:r w:rsidRPr="007C3D6C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infertilidade,</w:t>
      </w:r>
      <w:r w:rsidRPr="007C3D6C">
        <w:rPr>
          <w:rFonts w:ascii="Times New Roman" w:hAnsi="Times New Roman" w:cs="Times New Roman"/>
          <w:spacing w:val="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fecundaçäo</w:t>
      </w:r>
      <w:r w:rsidRPr="007C3D6C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w w:val="90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w w:val="90"/>
          <w:sz w:val="20"/>
          <w:szCs w:val="20"/>
        </w:rPr>
        <w:t>fertilização;</w:t>
      </w:r>
    </w:p>
    <w:p w14:paraId="07D4C57B" w14:textId="77777777" w:rsidR="007C3D6C" w:rsidRPr="007C3D6C" w:rsidRDefault="007C3D6C" w:rsidP="007C3D6C">
      <w:pPr>
        <w:pStyle w:val="PargrafodaLista"/>
        <w:numPr>
          <w:ilvl w:val="3"/>
          <w:numId w:val="21"/>
        </w:numPr>
        <w:tabs>
          <w:tab w:val="left" w:pos="3611"/>
        </w:tabs>
        <w:spacing w:before="148" w:line="266" w:lineRule="auto"/>
        <w:ind w:left="2176" w:right="881" w:firstLine="5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4"/>
          <w:sz w:val="20"/>
          <w:szCs w:val="20"/>
        </w:rPr>
        <w:t>Transplantes</w:t>
      </w:r>
      <w:r w:rsidRPr="007C3D6C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órgãos,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exceto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o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constante</w:t>
      </w:r>
      <w:r w:rsidRPr="007C3D6C">
        <w:rPr>
          <w:rFonts w:ascii="Times New Roman" w:hAnsi="Times New Roman" w:cs="Times New Roman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no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inciso XIV,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§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2ᵉ,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art.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15 </w:t>
      </w:r>
      <w:r w:rsidRPr="007C3D6C">
        <w:rPr>
          <w:rFonts w:ascii="Times New Roman" w:hAnsi="Times New Roman" w:cs="Times New Roman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Portaria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n°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DGP-117/2008</w:t>
      </w:r>
      <w:r w:rsidRPr="007C3D6C">
        <w:rPr>
          <w:rFonts w:ascii="Times New Roman" w:hAnsi="Times New Roman" w:cs="Times New Roman"/>
          <w:spacing w:val="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(IR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30-57);</w:t>
      </w:r>
    </w:p>
    <w:p w14:paraId="08A8A693" w14:textId="77777777" w:rsidR="007C3D6C" w:rsidRPr="007C3D6C" w:rsidRDefault="007C3D6C" w:rsidP="007C3D6C">
      <w:pPr>
        <w:pStyle w:val="PargrafodaLista"/>
        <w:numPr>
          <w:ilvl w:val="3"/>
          <w:numId w:val="21"/>
        </w:numPr>
        <w:tabs>
          <w:tab w:val="left" w:pos="3612"/>
        </w:tabs>
        <w:spacing w:before="108"/>
        <w:ind w:left="3612" w:hanging="1435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No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que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diz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respeito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à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assistência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domiciliar:</w:t>
      </w:r>
    </w:p>
    <w:p w14:paraId="490B134B" w14:textId="62BA64F8" w:rsidR="007C3D6C" w:rsidRPr="007C3D6C" w:rsidRDefault="007C3D6C" w:rsidP="007C3D6C">
      <w:pPr>
        <w:pStyle w:val="PargrafodaLista"/>
        <w:numPr>
          <w:ilvl w:val="4"/>
          <w:numId w:val="21"/>
        </w:numPr>
        <w:tabs>
          <w:tab w:val="left" w:pos="3561"/>
          <w:tab w:val="left" w:pos="4906"/>
        </w:tabs>
        <w:spacing w:before="140" w:line="266" w:lineRule="auto"/>
        <w:ind w:right="874" w:hanging="3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z w:val="20"/>
          <w:szCs w:val="20"/>
        </w:rPr>
        <w:t>Despesas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decorrentes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utilização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por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parte</w:t>
      </w:r>
      <w:r w:rsidRPr="007C3D6C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14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>paciente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z w:val="20"/>
          <w:szCs w:val="20"/>
        </w:rPr>
        <w:t xml:space="preserve">de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medicamentos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tratamento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prolongado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ou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para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doenşas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crônicas,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nos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ter-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mos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da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Portaria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n°-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DGP-281/2007</w:t>
      </w:r>
      <w:r w:rsidRPr="007C3D6C">
        <w:rPr>
          <w:rFonts w:ascii="Times New Roman" w:hAnsi="Times New Roman" w:cs="Times New Roman"/>
          <w:spacing w:val="6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(IR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30-56),</w:t>
      </w:r>
      <w:r w:rsidRPr="007C3D6C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cuja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natureza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näo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tenha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rela- ção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específica</w:t>
      </w:r>
      <w:r w:rsidRPr="007C3D6C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com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o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atendimento</w:t>
      </w:r>
      <w:r w:rsidRPr="007C3D6C">
        <w:rPr>
          <w:rFonts w:ascii="Times New Roman" w:hAnsi="Times New Roman" w:cs="Times New Roman"/>
          <w:spacing w:val="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caráter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médico-domiciliar;</w:t>
      </w:r>
    </w:p>
    <w:p w14:paraId="48EFFF6F" w14:textId="77777777" w:rsidR="007C3D6C" w:rsidRPr="007C3D6C" w:rsidRDefault="007C3D6C" w:rsidP="007C3D6C">
      <w:pPr>
        <w:pStyle w:val="PargrafodaLista"/>
        <w:numPr>
          <w:ilvl w:val="4"/>
          <w:numId w:val="21"/>
        </w:numPr>
        <w:tabs>
          <w:tab w:val="left" w:pos="4907"/>
        </w:tabs>
        <w:spacing w:before="105" w:line="350" w:lineRule="auto"/>
        <w:ind w:left="3564" w:right="1487" w:firstLine="0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4"/>
          <w:sz w:val="20"/>
          <w:szCs w:val="20"/>
        </w:rPr>
        <w:t>Tratamentos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de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natureza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geriátrica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ou</w:t>
      </w:r>
      <w:r w:rsidRPr="007C3D6C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>gerontológica;</w:t>
      </w:r>
      <w:r w:rsidRPr="007C3D6C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4"/>
          <w:sz w:val="20"/>
          <w:szCs w:val="20"/>
        </w:rPr>
        <w:t xml:space="preserve">e,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1.2.2.45.3.</w:t>
      </w:r>
      <w:r w:rsidRPr="007C3D6C">
        <w:rPr>
          <w:rFonts w:ascii="Times New Roman" w:hAnsi="Times New Roman" w:cs="Times New Roman"/>
          <w:spacing w:val="80"/>
          <w:sz w:val="20"/>
          <w:szCs w:val="20"/>
        </w:rPr>
        <w:t xml:space="preserve"> 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Beneficiários que</w:t>
      </w:r>
      <w:r w:rsidRPr="007C3D6C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2"/>
          <w:sz w:val="20"/>
          <w:szCs w:val="20"/>
        </w:rPr>
        <w:t>estejam recebendo Auxílio-lnvalidez.</w:t>
      </w:r>
    </w:p>
    <w:p w14:paraId="3A272156" w14:textId="77777777" w:rsidR="007C3D6C" w:rsidRPr="007C3D6C" w:rsidRDefault="007C3D6C" w:rsidP="007C3D6C">
      <w:pPr>
        <w:pStyle w:val="PargrafodaLista"/>
        <w:numPr>
          <w:ilvl w:val="3"/>
          <w:numId w:val="21"/>
        </w:numPr>
        <w:tabs>
          <w:tab w:val="left" w:pos="3615"/>
        </w:tabs>
        <w:spacing w:before="18"/>
        <w:ind w:left="3615" w:hanging="1433"/>
        <w:jc w:val="both"/>
        <w:rPr>
          <w:rFonts w:ascii="Times New Roman" w:hAnsi="Times New Roman" w:cs="Times New Roman"/>
          <w:sz w:val="20"/>
          <w:szCs w:val="20"/>
        </w:rPr>
      </w:pPr>
      <w:r w:rsidRPr="007C3D6C">
        <w:rPr>
          <w:rFonts w:ascii="Times New Roman" w:hAnsi="Times New Roman" w:cs="Times New Roman"/>
          <w:spacing w:val="-6"/>
          <w:sz w:val="20"/>
          <w:szCs w:val="20"/>
        </w:rPr>
        <w:t>Outros,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critério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do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Chefe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DGP,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ouvidas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DAP</w:t>
      </w:r>
      <w:r w:rsidRPr="007C3D6C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e</w:t>
      </w:r>
      <w:r w:rsidRPr="007C3D6C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a</w:t>
      </w:r>
      <w:r w:rsidRPr="007C3D6C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7C3D6C">
        <w:rPr>
          <w:rFonts w:ascii="Times New Roman" w:hAnsi="Times New Roman" w:cs="Times New Roman"/>
          <w:spacing w:val="-6"/>
          <w:sz w:val="20"/>
          <w:szCs w:val="20"/>
        </w:rPr>
        <w:t>D5au.</w:t>
      </w:r>
    </w:p>
    <w:sectPr w:rsidR="007C3D6C" w:rsidRPr="007C3D6C" w:rsidSect="00946E1D">
      <w:footerReference w:type="even" r:id="rId11"/>
      <w:footerReference w:type="default" r:id="rId12"/>
      <w:footnotePr>
        <w:pos w:val="beneathText"/>
      </w:footnotePr>
      <w:pgSz w:w="12240" w:h="15840"/>
      <w:pgMar w:top="1134" w:right="851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0C009" w14:textId="77777777" w:rsidR="00AF54E7" w:rsidRDefault="00AF54E7">
      <w:r>
        <w:separator/>
      </w:r>
    </w:p>
  </w:endnote>
  <w:endnote w:type="continuationSeparator" w:id="0">
    <w:p w14:paraId="5BB6DBEA" w14:textId="77777777" w:rsidR="00AF54E7" w:rsidRDefault="00AF5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CB7F5" w14:textId="77777777" w:rsidR="002F6360" w:rsidRDefault="002F6360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38A19C8" w14:textId="77777777" w:rsidR="002F6360" w:rsidRDefault="002F6360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A2100" w14:textId="3D226747" w:rsidR="002F6360" w:rsidRPr="00633521" w:rsidRDefault="002F6360">
    <w:pPr>
      <w:pStyle w:val="Rodap"/>
      <w:framePr w:wrap="around" w:vAnchor="text" w:hAnchor="margin" w:xAlign="right" w:y="1"/>
      <w:rPr>
        <w:rStyle w:val="Nmerodepgina"/>
        <w:rFonts w:ascii="Ecofont_Spranq_eco_Sans" w:hAnsi="Ecofont_Spranq_eco_Sans"/>
        <w:sz w:val="20"/>
        <w:szCs w:val="20"/>
      </w:rPr>
    </w:pPr>
    <w:r w:rsidRPr="00633521">
      <w:rPr>
        <w:rStyle w:val="Nmerodepgina"/>
        <w:rFonts w:ascii="Ecofont_Spranq_eco_Sans" w:hAnsi="Ecofont_Spranq_eco_Sans"/>
        <w:sz w:val="20"/>
        <w:szCs w:val="20"/>
      </w:rPr>
      <w:fldChar w:fldCharType="begin"/>
    </w:r>
    <w:r w:rsidRPr="00633521">
      <w:rPr>
        <w:rStyle w:val="Nmerodepgina"/>
        <w:rFonts w:ascii="Ecofont_Spranq_eco_Sans" w:hAnsi="Ecofont_Spranq_eco_Sans"/>
        <w:sz w:val="20"/>
        <w:szCs w:val="20"/>
      </w:rPr>
      <w:instrText xml:space="preserve">PAGE  </w:instrText>
    </w:r>
    <w:r w:rsidRPr="00633521">
      <w:rPr>
        <w:rStyle w:val="Nmerodepgina"/>
        <w:rFonts w:ascii="Ecofont_Spranq_eco_Sans" w:hAnsi="Ecofont_Spranq_eco_Sans"/>
        <w:sz w:val="20"/>
        <w:szCs w:val="20"/>
      </w:rPr>
      <w:fldChar w:fldCharType="separate"/>
    </w:r>
    <w:r w:rsidR="00593130">
      <w:rPr>
        <w:rStyle w:val="Nmerodepgina"/>
        <w:rFonts w:ascii="Ecofont_Spranq_eco_Sans" w:hAnsi="Ecofont_Spranq_eco_Sans"/>
        <w:noProof/>
        <w:sz w:val="20"/>
        <w:szCs w:val="20"/>
      </w:rPr>
      <w:t>5</w:t>
    </w:r>
    <w:r w:rsidRPr="00633521">
      <w:rPr>
        <w:rStyle w:val="Nmerodepgina"/>
        <w:rFonts w:ascii="Ecofont_Spranq_eco_Sans" w:hAnsi="Ecofont_Spranq_eco_Sans"/>
        <w:sz w:val="20"/>
        <w:szCs w:val="20"/>
      </w:rPr>
      <w:fldChar w:fldCharType="end"/>
    </w:r>
  </w:p>
  <w:p w14:paraId="17E0E66D" w14:textId="77777777" w:rsidR="00283C6A" w:rsidRPr="0021698A" w:rsidRDefault="00283C6A" w:rsidP="00283C6A">
    <w:pPr>
      <w:pStyle w:val="Rodap"/>
      <w:jc w:val="both"/>
    </w:pPr>
    <w:r w:rsidRPr="0021698A">
      <w:t>____________________________________________________________________</w:t>
    </w:r>
  </w:p>
  <w:p w14:paraId="0D982DF0" w14:textId="77777777" w:rsidR="00306D2B" w:rsidRPr="0021698A" w:rsidRDefault="00306D2B" w:rsidP="00306D2B">
    <w:pPr>
      <w:pStyle w:val="Rodap"/>
      <w:rPr>
        <w:rFonts w:cs="Arial"/>
        <w:sz w:val="12"/>
        <w:szCs w:val="12"/>
      </w:rPr>
    </w:pPr>
    <w:r>
      <w:rPr>
        <w:rFonts w:cs="Arial"/>
        <w:sz w:val="12"/>
        <w:szCs w:val="12"/>
      </w:rPr>
      <w:t>53º BATALHÃO DE INFANTARIA DE SELVA</w:t>
    </w:r>
  </w:p>
  <w:p w14:paraId="2226FB33" w14:textId="77777777" w:rsidR="00306D2B" w:rsidRPr="0021698A" w:rsidRDefault="00306D2B" w:rsidP="00306D2B">
    <w:pPr>
      <w:pStyle w:val="Rodap"/>
      <w:rPr>
        <w:rFonts w:cs="Arial"/>
        <w:sz w:val="12"/>
        <w:szCs w:val="12"/>
      </w:rPr>
    </w:pPr>
    <w:r w:rsidRPr="0021698A">
      <w:rPr>
        <w:rFonts w:cs="Arial"/>
        <w:sz w:val="12"/>
        <w:szCs w:val="12"/>
      </w:rPr>
      <w:t xml:space="preserve">Edital para </w:t>
    </w:r>
    <w:r>
      <w:rPr>
        <w:rFonts w:cs="Arial"/>
        <w:sz w:val="12"/>
        <w:szCs w:val="12"/>
      </w:rPr>
      <w:t>credenciamento de pessoas físicas e jurídicas para a prestação de serviços médico-hospitalares e odontológicos</w:t>
    </w:r>
  </w:p>
  <w:p w14:paraId="4A9F8FF9" w14:textId="56430D43" w:rsidR="002F6360" w:rsidRPr="00306D2B" w:rsidRDefault="00306D2B" w:rsidP="00306D2B">
    <w:pPr>
      <w:pStyle w:val="Rodap"/>
      <w:rPr>
        <w:rFonts w:cs="Arial"/>
        <w:color w:val="FF0000"/>
        <w:sz w:val="12"/>
        <w:szCs w:val="12"/>
      </w:rPr>
    </w:pPr>
    <w:r>
      <w:rPr>
        <w:rFonts w:cs="Arial"/>
        <w:sz w:val="12"/>
        <w:szCs w:val="12"/>
      </w:rPr>
      <w:t>Atualização:</w:t>
    </w:r>
    <w:r w:rsidRPr="0096126D">
      <w:rPr>
        <w:rFonts w:cs="Arial"/>
        <w:color w:val="FF0000"/>
        <w:sz w:val="12"/>
        <w:szCs w:val="12"/>
      </w:rPr>
      <w:t xml:space="preserve"> </w:t>
    </w:r>
    <w:r w:rsidR="008F51F7">
      <w:rPr>
        <w:rFonts w:cs="Arial"/>
        <w:sz w:val="12"/>
        <w:szCs w:val="12"/>
      </w:rPr>
      <w:t>JANEIRO/2025</w:t>
    </w:r>
    <w:r w:rsidRPr="00B05634">
      <w:rPr>
        <w:rFonts w:cs="Arial"/>
        <w:sz w:val="12"/>
        <w:szCs w:val="12"/>
      </w:rPr>
      <w:t xml:space="preserve"> – LEI 14.133/2021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0ABF5D" w14:textId="77777777" w:rsidR="00AF54E7" w:rsidRDefault="00AF54E7">
      <w:r>
        <w:separator/>
      </w:r>
    </w:p>
  </w:footnote>
  <w:footnote w:type="continuationSeparator" w:id="0">
    <w:p w14:paraId="4739B000" w14:textId="77777777" w:rsidR="00AF54E7" w:rsidRDefault="00AF5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" w15:restartNumberingAfterBreak="0">
    <w:nsid w:val="00000002"/>
    <w:multiLevelType w:val="singleLevel"/>
    <w:tmpl w:val="00000002"/>
    <w:name w:val="WW8Num8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3" w15:restartNumberingAfterBreak="0">
    <w:nsid w:val="00000004"/>
    <w:multiLevelType w:val="singleLevel"/>
    <w:tmpl w:val="00000004"/>
    <w:name w:val="WW8Num11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4" w15:restartNumberingAfterBreak="0">
    <w:nsid w:val="00000005"/>
    <w:multiLevelType w:val="singleLevel"/>
    <w:tmpl w:val="00000005"/>
    <w:name w:val="WW8Num21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23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6" w15:restartNumberingAfterBreak="0">
    <w:nsid w:val="00000007"/>
    <w:multiLevelType w:val="singleLevel"/>
    <w:tmpl w:val="00000007"/>
    <w:name w:val="WW8Num26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7" w15:restartNumberingAfterBreak="0">
    <w:nsid w:val="00000008"/>
    <w:multiLevelType w:val="singleLevel"/>
    <w:tmpl w:val="00000008"/>
    <w:name w:val="WW8Num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8" w15:restartNumberingAfterBreak="0">
    <w:nsid w:val="00000009"/>
    <w:multiLevelType w:val="singleLevel"/>
    <w:tmpl w:val="00000009"/>
    <w:name w:val="WW8Num29"/>
    <w:lvl w:ilvl="0">
      <w:start w:val="1"/>
      <w:numFmt w:val="lowerLetter"/>
      <w:lvlText w:val="%1)"/>
      <w:lvlJc w:val="left"/>
      <w:pPr>
        <w:tabs>
          <w:tab w:val="num" w:pos="1068"/>
        </w:tabs>
      </w:pPr>
    </w:lvl>
  </w:abstractNum>
  <w:abstractNum w:abstractNumId="9" w15:restartNumberingAfterBreak="0">
    <w:nsid w:val="0000000A"/>
    <w:multiLevelType w:val="singleLevel"/>
    <w:tmpl w:val="0000000A"/>
    <w:name w:val="WW8Num30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10" w15:restartNumberingAfterBreak="0">
    <w:nsid w:val="0000000B"/>
    <w:multiLevelType w:val="singleLevel"/>
    <w:tmpl w:val="0000000B"/>
    <w:name w:val="WW8Num32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11" w15:restartNumberingAfterBreak="0">
    <w:nsid w:val="0000000C"/>
    <w:multiLevelType w:val="singleLevel"/>
    <w:tmpl w:val="0000000C"/>
    <w:name w:val="WW8Num33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12" w15:restartNumberingAfterBreak="0">
    <w:nsid w:val="0000000D"/>
    <w:multiLevelType w:val="singleLevel"/>
    <w:tmpl w:val="0000000D"/>
    <w:name w:val="WW8Num36"/>
    <w:lvl w:ilvl="0">
      <w:start w:val="1"/>
      <w:numFmt w:val="lowerLetter"/>
      <w:lvlText w:val="%1)"/>
      <w:lvlJc w:val="left"/>
      <w:pPr>
        <w:tabs>
          <w:tab w:val="num" w:pos="1095"/>
        </w:tabs>
      </w:pPr>
      <w:rPr>
        <w:rFonts w:eastAsia="Times New Roman"/>
      </w:rPr>
    </w:lvl>
  </w:abstractNum>
  <w:abstractNum w:abstractNumId="13" w15:restartNumberingAfterBreak="0">
    <w:nsid w:val="0000000E"/>
    <w:multiLevelType w:val="multilevel"/>
    <w:tmpl w:val="4524D870"/>
    <w:name w:val="WW8Num39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4" w15:restartNumberingAfterBreak="0">
    <w:nsid w:val="0000000F"/>
    <w:multiLevelType w:val="singleLevel"/>
    <w:tmpl w:val="0000000F"/>
    <w:name w:val="WW8Num41"/>
    <w:lvl w:ilvl="0">
      <w:start w:val="1"/>
      <w:numFmt w:val="lowerLetter"/>
      <w:lvlText w:val="%1)"/>
      <w:lvlJc w:val="left"/>
      <w:pPr>
        <w:tabs>
          <w:tab w:val="num" w:pos="1080"/>
        </w:tabs>
      </w:pPr>
    </w:lvl>
  </w:abstractNum>
  <w:abstractNum w:abstractNumId="15" w15:restartNumberingAfterBreak="0">
    <w:nsid w:val="00000010"/>
    <w:multiLevelType w:val="multilevel"/>
    <w:tmpl w:val="00000010"/>
    <w:name w:val="Outline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7" w15:restartNumberingAfterBreak="0">
    <w:nsid w:val="001024B2"/>
    <w:multiLevelType w:val="multilevel"/>
    <w:tmpl w:val="8FCE628A"/>
    <w:lvl w:ilvl="0">
      <w:start w:val="1"/>
      <w:numFmt w:val="decimal"/>
      <w:lvlText w:val="%1"/>
      <w:lvlJc w:val="left"/>
      <w:pPr>
        <w:ind w:left="842" w:hanging="6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2" w:hanging="684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-1"/>
        <w:w w:val="93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40" w:hanging="687"/>
      </w:pPr>
      <w:rPr>
        <w:rFonts w:hint="default"/>
        <w:spacing w:val="-1"/>
        <w:w w:val="9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80" w:hanging="1378"/>
      </w:pPr>
      <w:rPr>
        <w:rFonts w:ascii="Times New Roman" w:hAnsi="Times New Roman" w:cs="Times New Roman" w:hint="default"/>
        <w:spacing w:val="-1"/>
        <w:w w:val="9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652" w:hanging="1354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-1"/>
        <w:w w:val="92"/>
        <w:sz w:val="20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3640" w:hanging="13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660" w:hanging="13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649" w:hanging="13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38" w:hanging="1354"/>
      </w:pPr>
      <w:rPr>
        <w:rFonts w:hint="default"/>
        <w:lang w:val="pt-PT" w:eastAsia="en-US" w:bidi="ar-SA"/>
      </w:rPr>
    </w:lvl>
  </w:abstractNum>
  <w:abstractNum w:abstractNumId="18" w15:restartNumberingAfterBreak="0">
    <w:nsid w:val="2CCD6447"/>
    <w:multiLevelType w:val="multilevel"/>
    <w:tmpl w:val="F6DAB59E"/>
    <w:lvl w:ilvl="0">
      <w:start w:val="1"/>
      <w:numFmt w:val="decimal"/>
      <w:lvlText w:val="%1"/>
      <w:lvlJc w:val="left"/>
      <w:pPr>
        <w:ind w:left="2235" w:hanging="68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235" w:hanging="687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235" w:hanging="687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-1"/>
        <w:w w:val="94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36" w:hanging="1379"/>
      </w:pPr>
      <w:rPr>
        <w:rFonts w:hint="default"/>
        <w:spacing w:val="-1"/>
        <w:w w:val="94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3561" w:hanging="149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2"/>
        <w:sz w:val="20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6440" w:hanging="1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60" w:hanging="1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80" w:hanging="1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00" w:hanging="1497"/>
      </w:pPr>
      <w:rPr>
        <w:rFonts w:hint="default"/>
        <w:lang w:val="pt-PT" w:eastAsia="en-US" w:bidi="ar-SA"/>
      </w:rPr>
    </w:lvl>
  </w:abstractNum>
  <w:abstractNum w:abstractNumId="19" w15:restartNumberingAfterBreak="0">
    <w:nsid w:val="603466AC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0" w15:restartNumberingAfterBreak="0">
    <w:nsid w:val="7586629B"/>
    <w:multiLevelType w:val="multilevel"/>
    <w:tmpl w:val="81844AA6"/>
    <w:lvl w:ilvl="0">
      <w:start w:val="1"/>
      <w:numFmt w:val="decimal"/>
      <w:lvlText w:val="%1"/>
      <w:lvlJc w:val="left"/>
      <w:pPr>
        <w:ind w:left="2249" w:hanging="68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249" w:hanging="687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249" w:hanging="687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-1"/>
        <w:w w:val="94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3625" w:hanging="1377"/>
      </w:pPr>
      <w:rPr>
        <w:rFonts w:hint="default"/>
        <w:spacing w:val="-1"/>
        <w:w w:val="94"/>
        <w:lang w:val="pt-PT" w:eastAsia="en-US" w:bidi="ar-SA"/>
      </w:rPr>
    </w:lvl>
    <w:lvl w:ilvl="4">
      <w:numFmt w:val="bullet"/>
      <w:lvlText w:val="•"/>
      <w:lvlJc w:val="left"/>
      <w:pPr>
        <w:ind w:left="6285" w:hanging="13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7174" w:hanging="13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8062" w:hanging="13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951" w:hanging="13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839" w:hanging="1377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9"/>
  </w:num>
  <w:num w:numId="19">
    <w:abstractNumId w:val="17"/>
  </w:num>
  <w:num w:numId="20">
    <w:abstractNumId w:val="2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284"/>
    <w:rsid w:val="00034FE7"/>
    <w:rsid w:val="0005409C"/>
    <w:rsid w:val="000915A6"/>
    <w:rsid w:val="001357D0"/>
    <w:rsid w:val="001E6FC0"/>
    <w:rsid w:val="00222E90"/>
    <w:rsid w:val="00234429"/>
    <w:rsid w:val="00283C6A"/>
    <w:rsid w:val="002C7C56"/>
    <w:rsid w:val="002F6360"/>
    <w:rsid w:val="00306D2B"/>
    <w:rsid w:val="00323A0C"/>
    <w:rsid w:val="00372538"/>
    <w:rsid w:val="00377052"/>
    <w:rsid w:val="00382594"/>
    <w:rsid w:val="003972EF"/>
    <w:rsid w:val="003C19B4"/>
    <w:rsid w:val="003C2E6A"/>
    <w:rsid w:val="004360E6"/>
    <w:rsid w:val="00483907"/>
    <w:rsid w:val="004A5FC9"/>
    <w:rsid w:val="004E116C"/>
    <w:rsid w:val="004F49CC"/>
    <w:rsid w:val="00545A04"/>
    <w:rsid w:val="00546B12"/>
    <w:rsid w:val="00587F1C"/>
    <w:rsid w:val="00593130"/>
    <w:rsid w:val="00595126"/>
    <w:rsid w:val="005A3823"/>
    <w:rsid w:val="005D0D47"/>
    <w:rsid w:val="005F1CC8"/>
    <w:rsid w:val="005F5576"/>
    <w:rsid w:val="00633521"/>
    <w:rsid w:val="00662D04"/>
    <w:rsid w:val="00680509"/>
    <w:rsid w:val="006D77E2"/>
    <w:rsid w:val="006F5766"/>
    <w:rsid w:val="00753B04"/>
    <w:rsid w:val="00791379"/>
    <w:rsid w:val="007C3D6C"/>
    <w:rsid w:val="007D0175"/>
    <w:rsid w:val="007F360C"/>
    <w:rsid w:val="008029EC"/>
    <w:rsid w:val="00810E78"/>
    <w:rsid w:val="00870441"/>
    <w:rsid w:val="008B7173"/>
    <w:rsid w:val="008C4ABE"/>
    <w:rsid w:val="008F51F7"/>
    <w:rsid w:val="00903E7F"/>
    <w:rsid w:val="00924AA7"/>
    <w:rsid w:val="00946E1D"/>
    <w:rsid w:val="00967AF2"/>
    <w:rsid w:val="00974D59"/>
    <w:rsid w:val="00993264"/>
    <w:rsid w:val="009A5792"/>
    <w:rsid w:val="009C2F05"/>
    <w:rsid w:val="009D5E76"/>
    <w:rsid w:val="009E30EE"/>
    <w:rsid w:val="00A03AA5"/>
    <w:rsid w:val="00A27F49"/>
    <w:rsid w:val="00A37016"/>
    <w:rsid w:val="00A86EAA"/>
    <w:rsid w:val="00AC7B5B"/>
    <w:rsid w:val="00AD2644"/>
    <w:rsid w:val="00AF54E7"/>
    <w:rsid w:val="00B47A11"/>
    <w:rsid w:val="00BB107F"/>
    <w:rsid w:val="00BD5649"/>
    <w:rsid w:val="00C53932"/>
    <w:rsid w:val="00C65C11"/>
    <w:rsid w:val="00D1323C"/>
    <w:rsid w:val="00D36378"/>
    <w:rsid w:val="00D53DC3"/>
    <w:rsid w:val="00D60666"/>
    <w:rsid w:val="00DA4901"/>
    <w:rsid w:val="00DC61DA"/>
    <w:rsid w:val="00E03551"/>
    <w:rsid w:val="00E36B93"/>
    <w:rsid w:val="00E87E68"/>
    <w:rsid w:val="00EC52E1"/>
    <w:rsid w:val="00EE7E9B"/>
    <w:rsid w:val="00F00195"/>
    <w:rsid w:val="00F31284"/>
    <w:rsid w:val="00F3582F"/>
    <w:rsid w:val="00F63482"/>
    <w:rsid w:val="00F7047B"/>
    <w:rsid w:val="00F803E7"/>
    <w:rsid w:val="00FD13DA"/>
    <w:rsid w:val="00FD5D64"/>
    <w:rsid w:val="00FD6B1D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EAA60D"/>
  <w15:chartTrackingRefBased/>
  <w15:docId w15:val="{4CEDE849-990E-4DE5-9218-2E5DA4B4B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0"/>
      <w:u w:val="single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b/>
      <w:bCs/>
      <w:u w:val="single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6"/>
      </w:numPr>
      <w:ind w:left="2880" w:hanging="360"/>
      <w:jc w:val="center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b/>
      <w:bCs/>
      <w:spacing w:val="-26"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color w:val="800000"/>
    </w:rPr>
  </w:style>
  <w:style w:type="paragraph" w:styleId="Ttulo7">
    <w:name w:val="heading 7"/>
    <w:basedOn w:val="Normal"/>
    <w:next w:val="Normal"/>
    <w:qFormat/>
    <w:pPr>
      <w:keepNext/>
      <w:widowControl w:val="0"/>
      <w:jc w:val="center"/>
      <w:outlineLvl w:val="6"/>
    </w:pPr>
    <w:rPr>
      <w:b/>
      <w:sz w:val="20"/>
      <w:szCs w:val="20"/>
    </w:rPr>
  </w:style>
  <w:style w:type="paragraph" w:styleId="Ttulo8">
    <w:name w:val="heading 8"/>
    <w:basedOn w:val="Normal"/>
    <w:next w:val="Normal"/>
    <w:qFormat/>
    <w:pPr>
      <w:keepNext/>
      <w:snapToGrid w:val="0"/>
      <w:jc w:val="center"/>
      <w:outlineLvl w:val="7"/>
    </w:pPr>
    <w:rPr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rFonts w:ascii="StarSymbol" w:hAnsi="StarSymbol"/>
    </w:rPr>
  </w:style>
  <w:style w:type="character" w:customStyle="1" w:styleId="WW8Num3z0">
    <w:name w:val="WW8Num3z0"/>
    <w:rPr>
      <w:rFonts w:ascii="StarSymbol" w:hAnsi="StarSymbol" w:cs="Arial Narrow"/>
      <w:sz w:val="18"/>
      <w:szCs w:val="18"/>
    </w:rPr>
  </w:style>
  <w:style w:type="character" w:customStyle="1" w:styleId="WW8Num6z0">
    <w:name w:val="WW8Num6z0"/>
    <w:rPr>
      <w:rFonts w:eastAsia="Times New Roman"/>
    </w:rPr>
  </w:style>
  <w:style w:type="character" w:customStyle="1" w:styleId="WW8Num12z0">
    <w:name w:val="WW8Num12z0"/>
    <w:rPr>
      <w:rFonts w:eastAsia="Times New Roman"/>
    </w:rPr>
  </w:style>
  <w:style w:type="character" w:customStyle="1" w:styleId="WW8Num14z0">
    <w:name w:val="WW8Num14z0"/>
    <w:rPr>
      <w:rFonts w:eastAsia="Times New Roman"/>
    </w:rPr>
  </w:style>
  <w:style w:type="character" w:customStyle="1" w:styleId="WW8Num17z0">
    <w:name w:val="WW8Num17z0"/>
    <w:rPr>
      <w:rFonts w:eastAsia="Times New Roman"/>
    </w:rPr>
  </w:style>
  <w:style w:type="character" w:customStyle="1" w:styleId="WW8Num18z0">
    <w:name w:val="WW8Num18z0"/>
    <w:rPr>
      <w:rFonts w:eastAsia="Times New Roman"/>
    </w:rPr>
  </w:style>
  <w:style w:type="character" w:customStyle="1" w:styleId="WW8Num20z0">
    <w:name w:val="WW8Num20z0"/>
    <w:rPr>
      <w:rFonts w:eastAsia="Times New Roman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eastAsia="Times New Roman"/>
    </w:rPr>
  </w:style>
  <w:style w:type="character" w:customStyle="1" w:styleId="WW8Num23z1">
    <w:name w:val="WW8Num23z1"/>
    <w:rPr>
      <w:rFonts w:ascii="Times New Roman" w:eastAsia="Times New Roman" w:hAnsi="Times New Roman" w:cs="Times New Roman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34z0">
    <w:name w:val="WW8Num34z0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5z1">
    <w:name w:val="WW8Num35z1"/>
    <w:rPr>
      <w:rFonts w:ascii="Courier New" w:hAnsi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6z0">
    <w:name w:val="WW8Num36z0"/>
    <w:rPr>
      <w:rFonts w:eastAsia="Times New Roman"/>
    </w:rPr>
  </w:style>
  <w:style w:type="character" w:customStyle="1" w:styleId="WW8Num38z0">
    <w:name w:val="WW8Num38z0"/>
    <w:rPr>
      <w:rFonts w:eastAsia="Times New Roman"/>
    </w:rPr>
  </w:style>
  <w:style w:type="character" w:customStyle="1" w:styleId="WW8Num42z0">
    <w:name w:val="WW8Num42z0"/>
    <w:rPr>
      <w:rFonts w:eastAsia="Times New Roman"/>
    </w:rPr>
  </w:style>
  <w:style w:type="character" w:customStyle="1" w:styleId="WW8Num43z0">
    <w:name w:val="WW8Num43z0"/>
    <w:rPr>
      <w:rFonts w:eastAsia="Times New Roman"/>
    </w:rPr>
  </w:style>
  <w:style w:type="character" w:styleId="Nmerodepgina">
    <w:name w:val="page number"/>
    <w:basedOn w:val="Fontepargpadro"/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Tahoma" w:hAnsi="Arial" w:cs="Wingdings"/>
      <w:sz w:val="28"/>
      <w:szCs w:val="28"/>
    </w:rPr>
  </w:style>
  <w:style w:type="paragraph" w:styleId="Corpodetexto">
    <w:name w:val="Body Text"/>
    <w:basedOn w:val="Normal"/>
    <w:pPr>
      <w:jc w:val="both"/>
    </w:pPr>
  </w:style>
  <w:style w:type="paragraph" w:styleId="Lista">
    <w:name w:val="List"/>
    <w:basedOn w:val="Corpodetexto"/>
    <w:pPr>
      <w:spacing w:after="120"/>
      <w:jc w:val="left"/>
    </w:pPr>
    <w:rPr>
      <w:sz w:val="20"/>
      <w:szCs w:val="20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Wingdings"/>
      <w:i/>
      <w:iCs/>
    </w:rPr>
  </w:style>
  <w:style w:type="paragraph" w:customStyle="1" w:styleId="ndice">
    <w:name w:val="Índice"/>
    <w:basedOn w:val="Normal"/>
    <w:pPr>
      <w:suppressLineNumbers/>
    </w:pPr>
    <w:rPr>
      <w:rFonts w:cs="Wingdings"/>
    </w:rPr>
  </w:style>
  <w:style w:type="paragraph" w:customStyle="1" w:styleId="font5">
    <w:name w:val="font5"/>
    <w:basedOn w:val="Normal"/>
    <w:pPr>
      <w:spacing w:before="280" w:after="280"/>
    </w:pPr>
    <w:rPr>
      <w:rFonts w:ascii="Tahoma" w:eastAsia="Arial Unicode MS" w:hAnsi="Tahoma" w:cs="Wingdings"/>
      <w:b/>
      <w:bCs/>
      <w:color w:val="000000"/>
      <w:sz w:val="16"/>
      <w:szCs w:val="16"/>
    </w:rPr>
  </w:style>
  <w:style w:type="paragraph" w:customStyle="1" w:styleId="xl24">
    <w:name w:val="xl24"/>
    <w:basedOn w:val="Normal"/>
    <w:pPr>
      <w:spacing w:before="280" w:after="280"/>
      <w:textAlignment w:val="top"/>
    </w:pPr>
    <w:rPr>
      <w:rFonts w:eastAsia="Arial Unicode MS"/>
      <w:b/>
      <w:bCs/>
    </w:rPr>
  </w:style>
  <w:style w:type="paragraph" w:customStyle="1" w:styleId="xl25">
    <w:name w:val="xl25"/>
    <w:basedOn w:val="Normal"/>
    <w:pPr>
      <w:spacing w:before="280" w:after="280"/>
      <w:textAlignment w:val="top"/>
    </w:pPr>
    <w:rPr>
      <w:rFonts w:eastAsia="Arial Unicode MS"/>
    </w:rPr>
  </w:style>
  <w:style w:type="paragraph" w:customStyle="1" w:styleId="xl26">
    <w:name w:val="xl26"/>
    <w:basedOn w:val="Normal"/>
    <w:pPr>
      <w:spacing w:before="280" w:after="280"/>
      <w:textAlignment w:val="top"/>
    </w:pPr>
    <w:rPr>
      <w:rFonts w:eastAsia="Arial Unicode MS"/>
      <w:color w:val="FF0000"/>
    </w:rPr>
  </w:style>
  <w:style w:type="paragraph" w:styleId="Corpodetexto2">
    <w:name w:val="Body Text 2"/>
    <w:basedOn w:val="Normal"/>
    <w:pPr>
      <w:jc w:val="center"/>
    </w:pPr>
    <w:rPr>
      <w:b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pPr>
      <w:ind w:firstLine="708"/>
      <w:jc w:val="both"/>
    </w:pPr>
  </w:style>
  <w:style w:type="paragraph" w:customStyle="1" w:styleId="Contedodatabela">
    <w:name w:val="Conteúdo da tabela"/>
    <w:basedOn w:val="Normal"/>
    <w:pPr>
      <w:suppressLineNumbers/>
    </w:pPr>
    <w:rPr>
      <w:sz w:val="20"/>
      <w:szCs w:val="20"/>
    </w:r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styleId="Recuodecorpodetexto2">
    <w:name w:val="Body Text Indent 2"/>
    <w:basedOn w:val="Normal"/>
    <w:pPr>
      <w:ind w:firstLine="360"/>
      <w:jc w:val="both"/>
    </w:pPr>
  </w:style>
  <w:style w:type="paragraph" w:styleId="Recuodecorpodetexto3">
    <w:name w:val="Body Text Indent 3"/>
    <w:basedOn w:val="Normal"/>
    <w:pPr>
      <w:ind w:firstLine="1418"/>
      <w:jc w:val="both"/>
    </w:pPr>
    <w:rPr>
      <w:rFonts w:ascii="Arial" w:hAnsi="Arial"/>
    </w:rPr>
  </w:style>
  <w:style w:type="character" w:customStyle="1" w:styleId="RodapChar">
    <w:name w:val="Rodapé Char"/>
    <w:link w:val="Rodap"/>
    <w:uiPriority w:val="99"/>
    <w:rsid w:val="00283C6A"/>
    <w:rPr>
      <w:sz w:val="24"/>
      <w:szCs w:val="24"/>
      <w:lang w:eastAsia="ar-SA"/>
    </w:rPr>
  </w:style>
  <w:style w:type="paragraph" w:styleId="PargrafodaLista">
    <w:name w:val="List Paragraph"/>
    <w:basedOn w:val="Normal"/>
    <w:uiPriority w:val="1"/>
    <w:qFormat/>
    <w:rsid w:val="003972EF"/>
    <w:pPr>
      <w:widowControl w:val="0"/>
      <w:suppressAutoHyphens w:val="0"/>
      <w:autoSpaceDE w:val="0"/>
      <w:autoSpaceDN w:val="0"/>
      <w:spacing w:before="139"/>
      <w:ind w:left="3592" w:hanging="1377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4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A08D7DBFEB39F4993BAF4471592047B" ma:contentTypeVersion="0" ma:contentTypeDescription="Crie um novo documento." ma:contentTypeScope="" ma:versionID="98f0eba75b33292d8b823422c621026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4c6ccb71ee63fbc30cff3237551ec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16303E-8BC2-4AF1-866D-0C1911E601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9E9A73-E247-4574-BDD5-8E108ED342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5634FA-01E2-41BC-9274-C3456B7710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1449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INSTRUÇÕES GERAIS</vt:lpstr>
    </vt:vector>
  </TitlesOfParts>
  <Company>29BIB</Company>
  <LinksUpToDate>false</LinksUpToDate>
  <CharactersWithSpaces>9257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INSTRUÇÕES GERAIS</dc:title>
  <dc:subject/>
  <dc:creator>AGU</dc:creator>
  <cp:keywords/>
  <cp:lastModifiedBy>Giesly Carlos</cp:lastModifiedBy>
  <cp:revision>10</cp:revision>
  <cp:lastPrinted>2019-06-12T19:28:00Z</cp:lastPrinted>
  <dcterms:created xsi:type="dcterms:W3CDTF">2019-06-06T13:41:00Z</dcterms:created>
  <dcterms:modified xsi:type="dcterms:W3CDTF">2025-01-08T18:29:00Z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0x0101005A08D7DBFEB39F4993BAF4471592047B</vt:lpwstr>
  </property>
  <property fmtid="{D5CDD505-2E9C-101B-9397-08002B2CF9AE}" pid="3" name="Order">
    <vt:r8>34292900</vt:r8>
  </property>
</Properties>
</file>