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MAPA DE RISCOS</w:t>
      </w:r>
    </w:p>
    <w:p>
      <w:r>
        <w:t>MINISTÉRIO DA DEFESA</w:t>
        <w:br/>
        <w:t>EXÉRCITO BRASILEIRO</w:t>
        <w:br/>
        <w:t>COLÉGIO MILITAR DE PORTO ALEGRE – CMPA</w:t>
        <w:br/>
        <w:t>---------------------------------------------</w:t>
        <w:br/>
      </w:r>
    </w:p>
    <w:p>
      <w:r>
        <w:t>PROCESSO Nº 64256.006930/2025-14</w:t>
        <w:br/>
        <w:t>ASSUNTO: Contratação direta com disputa – Serviço continuado de manutenção preventiva e corretiva de elevadores e plataformas.</w:t>
        <w:br/>
      </w:r>
    </w:p>
    <w:p>
      <w:pPr>
        <w:pStyle w:val="Heading2"/>
      </w:pPr>
      <w:r>
        <w:t>1. INTRODUÇÃO</w:t>
      </w:r>
    </w:p>
    <w:p>
      <w:r>
        <w:t>O presente Mapa de Riscos foi elaborado em atendimento ao disposto no art. 18, inciso X, da Lei nº 14.133/2021, e segue os parâmetros do Instrumento de Padronização da AGU/MGI. O objetivo é identificar, avaliar e propor medidas de mitigação para os principais riscos associados à contratação do serviço continuado de manutenção de elevadores e plataformas no Colégio Militar de Porto Alegre.</w:t>
      </w:r>
    </w:p>
    <w:p>
      <w:pPr>
        <w:pStyle w:val="Heading2"/>
      </w:pPr>
      <w:r>
        <w:t>2. IDENTIFICAÇÃO DOS RISCOS</w:t>
      </w:r>
    </w:p>
    <w:p>
      <w:r>
        <w:t>Os principais riscos mapeados são:</w:t>
      </w:r>
    </w:p>
    <w:p>
      <w:r>
        <w:t>- **Risco de descontinuidade do serviço**: decorrente de falha contratual, atraso em manutenções ou descumprimento das obrigações pela contratada.</w:t>
        <w:br/>
        <w:t>- **Risco técnico**: manutenção realizada de forma inadequada, sem observância às normas técnicas (ABNT/NBR, CREA), comprometendo a segurança.</w:t>
        <w:br/>
        <w:t>- **Risco financeiro**: sobrepreço, superfaturamento ou cobrança indevida de serviços não prestados.</w:t>
        <w:br/>
        <w:t>- **Risco trabalhista**: inadimplemento das obrigações trabalhistas e previdenciárias da contratada, com reflexos na responsabilidade subsidiária da Administração.</w:t>
        <w:br/>
        <w:t>- **Risco operacional**: falhas nos chamados emergenciais ou tempo de resposta superior ao previsto, impactando a disponibilidade dos equipamentos.</w:t>
        <w:br/>
        <w:t>- **Risco jurídico**: judicialização por parte da contratada em caso de aplicação de penalidades ou rescisão contratual.</w:t>
        <w:br/>
        <w:t>- **Risco de imagem**: paralisação dos elevadores pode afetar negativamente a reputação do CMPA, sobretudo pela questão da acessibilidade dos alunos.</w:t>
      </w:r>
    </w:p>
    <w:p>
      <w:pPr>
        <w:pStyle w:val="Heading2"/>
      </w:pPr>
      <w:r>
        <w:t>3. AVALIAÇÃO DOS RISCOS</w:t>
      </w:r>
    </w:p>
    <w:p>
      <w:r>
        <w:t>Foram avaliadas a probabilidade de ocorrência e o impacto de cada risco sobre a execução contratual:</w:t>
        <w:br/>
        <w:br/>
        <w:t>- Descontinuidade do serviço: Probabilidade MÉDIA / Impacto ALTO</w:t>
        <w:br/>
        <w:t>- Risco técnico: Probabilidade MÉDIA / Impacto ALTO</w:t>
        <w:br/>
        <w:t>- Risco financeiro: Probabilidade MÉDIA / Impacto MÉDIO</w:t>
        <w:br/>
        <w:t>- Risco trabalhista: Probabilidade MÉDIA / Impacto ALTO</w:t>
        <w:br/>
        <w:t>- Risco operacional: Probabilidade MÉDIA / Impacto ALTO</w:t>
        <w:br/>
        <w:t>- Risco jurídico: Probabilidade BAIXA / Impacto MÉDIO</w:t>
        <w:br/>
        <w:t>- Risco de imagem: Probabilidade MÉDIA / Impacto ALTO</w:t>
      </w:r>
    </w:p>
    <w:p>
      <w:pPr>
        <w:pStyle w:val="Heading2"/>
      </w:pPr>
      <w:r>
        <w:t>4. MEDIDAS DE MITIGAÇÃO</w:t>
      </w:r>
    </w:p>
    <w:p>
      <w:r>
        <w:t>Para mitigar os riscos identificados, foram definidas as seguintes medidas:</w:t>
        <w:br/>
        <w:br/>
        <w:t>- Exigir comprovação de qualificação técnica e ART dos responsáveis pelas manutenções.</w:t>
        <w:br/>
        <w:t>- Estabelecer no Termo de Referência prazos máximos de resposta a chamados emergenciais.</w:t>
        <w:br/>
        <w:t>- Prever indicadores de desempenho (IMR) com glosas e penalidades proporcionais ao descumprimento.</w:t>
        <w:br/>
        <w:t>- Exigir regularidade fiscal, trabalhista e previdenciária da contratada, com conferência periódica no SICAF, CEIS, CNJ e CADIN.</w:t>
        <w:br/>
        <w:t>- Fiscal técnico acompanhará mensalmente a execução contratual e emitirá relatório circunstanciado.</w:t>
        <w:br/>
        <w:t>- Inserir cláusula de sanções administrativas e rescisão contratual em caso de descumprimento reiterado.</w:t>
        <w:br/>
        <w:t>- Garantir ampla pesquisa de preços para evitar sobrepreço, conforme IN SEGES nº 65/2021.</w:t>
      </w:r>
    </w:p>
    <w:p>
      <w:pPr>
        <w:pStyle w:val="Heading2"/>
      </w:pPr>
      <w:r>
        <w:t>5. CONCLUSÃO</w:t>
      </w:r>
    </w:p>
    <w:p>
      <w:r>
        <w:t>Com base no presente Mapa de Riscos, conclui-se que a contratação apresenta riscos gerenciáveis, desde que observadas as medidas de mitigação propostas, as quais foram incorporadas ao Termo de Referência e ao Instrumento de Medição de Resultados. Dessa forma, considera-se viável a contratação pretendida.</w:t>
      </w:r>
    </w:p>
    <w:p>
      <w:r>
        <w:br/>
        <w:t>Porto Alegre/RS, ____ de __________ de 2025.</w:t>
        <w:br/>
      </w:r>
    </w:p>
    <w:p>
      <w:r>
        <w:t>________________________________________</w:t>
        <w:br/>
        <w:t>Equipe de Planejamento da Contratação – CMPA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