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-767080</wp:posOffset>
            </wp:positionH>
            <wp:positionV relativeFrom="paragraph">
              <wp:posOffset>-1003300</wp:posOffset>
            </wp:positionV>
            <wp:extent cx="7547610" cy="10674985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67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spacing w:before="11" w:after="0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</w:r>
    </w:p>
    <w:p>
      <w:pPr>
        <w:pStyle w:val="BodyText"/>
        <w:spacing w:before="59" w:after="0"/>
        <w:ind w:hanging="0" w:left="140" w:right="0"/>
        <w:rPr/>
      </w:pPr>
      <w:r>
        <w:rPr>
          <w:rFonts w:eastAsia="Calibri" w:cs="Calibri"/>
          <w:color w:val="405CA0"/>
          <w:kern w:val="0"/>
          <w:sz w:val="20"/>
          <w:szCs w:val="20"/>
          <w:lang w:val="pt-PT" w:eastAsia="en-US" w:bidi="ar-SA"/>
        </w:rPr>
        <w:t>Aviso de D</w:t>
      </w:r>
      <w:r>
        <w:rPr>
          <w:color w:val="405CA0"/>
        </w:rPr>
        <w:t>ISPENSA</w:t>
      </w:r>
      <w:r>
        <w:rPr>
          <w:color w:val="405CA0"/>
          <w:spacing w:val="-4"/>
        </w:rPr>
        <w:t xml:space="preserve"> </w:t>
      </w:r>
      <w:r>
        <w:rPr>
          <w:color w:val="405CA0"/>
        </w:rPr>
        <w:t>ELETRÔNICA</w:t>
      </w:r>
      <w:r>
        <w:rPr>
          <w:color w:val="405CA0"/>
          <w:spacing w:val="-4"/>
        </w:rPr>
        <w:t xml:space="preserve"> </w:t>
      </w:r>
      <w:r>
        <w:rPr>
          <w:color w:val="405CA0"/>
        </w:rPr>
        <w:t>nº</w:t>
      </w:r>
      <w:r>
        <w:rPr>
          <w:color w:val="405CA0"/>
          <w:spacing w:val="-5"/>
        </w:rPr>
        <w:t xml:space="preserve"> 900</w:t>
      </w:r>
      <w:r>
        <w:rPr>
          <w:rFonts w:eastAsia="Calibri" w:cs="Calibri"/>
          <w:color w:val="405CA0"/>
          <w:spacing w:val="-5"/>
          <w:kern w:val="0"/>
          <w:sz w:val="20"/>
          <w:szCs w:val="20"/>
          <w:lang w:val="pt-PT" w:eastAsia="en-US" w:bidi="ar-SA"/>
        </w:rPr>
        <w:t>01</w:t>
      </w:r>
      <w:r>
        <w:rPr>
          <w:color w:val="405CA0"/>
        </w:rPr>
        <w:t>/2025-CPOR/CMSP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9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ind w:hanging="0" w:left="140" w:right="0"/>
        <w:jc w:val="left"/>
        <w:rPr>
          <w:b/>
          <w:sz w:val="20"/>
        </w:rPr>
      </w:pPr>
      <w:r>
        <w:rPr>
          <w:b/>
          <w:color w:val="405CA0"/>
          <w:sz w:val="20"/>
        </w:rPr>
        <w:t>CONTRATANTE</w:t>
      </w:r>
      <w:r>
        <w:rPr>
          <w:b/>
          <w:color w:val="405CA0"/>
          <w:spacing w:val="-7"/>
          <w:sz w:val="20"/>
        </w:rPr>
        <w:t xml:space="preserve"> </w:t>
      </w:r>
      <w:r>
        <w:rPr>
          <w:b/>
          <w:color w:val="405CA0"/>
          <w:sz w:val="20"/>
        </w:rPr>
        <w:t>(UASG)</w:t>
      </w:r>
    </w:p>
    <w:p>
      <w:pPr>
        <w:pStyle w:val="Normal"/>
        <w:spacing w:before="20" w:after="0"/>
        <w:ind w:hanging="0" w:left="140" w:right="0"/>
        <w:jc w:val="left"/>
        <w:rPr>
          <w:b/>
          <w:sz w:val="20"/>
        </w:rPr>
      </w:pPr>
      <w:r>
        <w:rPr>
          <w:b/>
          <w:color w:val="5B5B5F"/>
          <w:sz w:val="20"/>
        </w:rPr>
        <w:t>C</w:t>
      </w:r>
      <w:r>
        <w:rPr>
          <w:rFonts w:eastAsia="Calibri" w:cs="Calibri"/>
          <w:b/>
          <w:color w:val="5B5B5F"/>
          <w:kern w:val="0"/>
          <w:sz w:val="20"/>
          <w:szCs w:val="22"/>
          <w:lang w:val="pt-PT" w:eastAsia="en-US" w:bidi="ar-SA"/>
        </w:rPr>
        <w:t>ENTRO DE PREPARAÇÃO DE OFICIAIS DA RESERVA DE SÃO PAULO</w:t>
      </w:r>
      <w:r>
        <w:rPr>
          <w:b/>
          <w:color w:val="5B5B5F"/>
          <w:spacing w:val="-2"/>
          <w:sz w:val="20"/>
        </w:rPr>
        <w:t xml:space="preserve"> </w:t>
      </w:r>
      <w:r>
        <w:rPr>
          <w:b/>
          <w:color w:val="5B5B5F"/>
          <w:sz w:val="20"/>
        </w:rPr>
        <w:t>(</w:t>
      </w:r>
      <w:r>
        <w:rPr>
          <w:rFonts w:eastAsia="Calibri" w:cs="Calibri"/>
          <w:b/>
          <w:color w:val="5B5B5F"/>
          <w:kern w:val="0"/>
          <w:sz w:val="20"/>
          <w:szCs w:val="22"/>
          <w:lang w:val="pt-PT" w:eastAsia="en-US" w:bidi="ar-SA"/>
        </w:rPr>
        <w:t>160487</w:t>
      </w:r>
      <w:r>
        <w:rPr>
          <w:b/>
          <w:color w:val="5B5B5F"/>
          <w:sz w:val="20"/>
        </w:rPr>
        <w:t>)</w:t>
      </w:r>
    </w:p>
    <w:p>
      <w:pPr>
        <w:pStyle w:val="BodyText"/>
        <w:spacing w:before="11" w:after="0"/>
        <w:rPr>
          <w:b/>
          <w:sz w:val="19"/>
        </w:rPr>
      </w:pPr>
      <w:r>
        <w:rPr>
          <w:b/>
          <w:sz w:val="19"/>
        </w:rPr>
      </w:r>
    </w:p>
    <w:p>
      <w:pPr>
        <w:pStyle w:val="Normal"/>
        <w:spacing w:before="0" w:after="0"/>
        <w:ind w:hanging="0" w:left="140" w:right="0"/>
        <w:jc w:val="left"/>
        <w:rPr>
          <w:b/>
          <w:sz w:val="20"/>
        </w:rPr>
      </w:pPr>
      <w:r>
        <w:rPr>
          <w:b/>
          <w:color w:val="405CA0"/>
          <w:sz w:val="20"/>
        </w:rPr>
        <w:t>OBJETO</w:t>
      </w:r>
    </w:p>
    <w:p>
      <w:pPr>
        <w:pStyle w:val="Normal"/>
        <w:spacing w:before="0" w:after="0"/>
        <w:ind w:hanging="0" w:left="140" w:right="378"/>
        <w:jc w:val="left"/>
        <w:rPr>
          <w:rFonts w:ascii="Calibri" w:hAnsi="Calibri" w:eastAsia="Calibri" w:cs="Calibri"/>
          <w:b/>
          <w:color w:val="5B5B5F"/>
          <w:kern w:val="0"/>
          <w:sz w:val="20"/>
          <w:szCs w:val="22"/>
          <w:lang w:val="pt-PT" w:eastAsia="en-US" w:bidi="ar-SA"/>
        </w:rPr>
      </w:pPr>
      <w:r>
        <w:rPr>
          <w:rFonts w:eastAsia="Calibri" w:cs="Calibri"/>
          <w:b/>
          <w:color w:val="5B5B5F"/>
          <w:kern w:val="0"/>
          <w:sz w:val="20"/>
          <w:szCs w:val="22"/>
          <w:lang w:val="pt-PT" w:eastAsia="en-US" w:bidi="ar-SA"/>
        </w:rPr>
        <w:t>Contratação de plataforma on-line que possibilite edição e exportação, se for o caso, e realize a diagramação automática (formatação) das provas no padrão estabelecido pelo Colégio Militar de São Paulo (CMSP).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Normal"/>
        <w:widowControl w:val="false"/>
        <w:suppressAutoHyphens w:val="true"/>
        <w:bidi w:val="0"/>
        <w:spacing w:lineRule="auto" w:line="240" w:before="1" w:after="0"/>
        <w:ind w:hanging="0" w:left="113" w:right="1757"/>
        <w:jc w:val="left"/>
        <w:rPr>
          <w:b/>
          <w:sz w:val="20"/>
        </w:rPr>
      </w:pPr>
      <w:r>
        <w:rPr>
          <w:b/>
          <w:color w:val="405CA0"/>
          <w:sz w:val="20"/>
        </w:rPr>
        <w:t>VALOR</w:t>
      </w:r>
      <w:r>
        <w:rPr>
          <w:b/>
          <w:color w:val="405CA0"/>
          <w:spacing w:val="-5"/>
          <w:sz w:val="20"/>
        </w:rPr>
        <w:t xml:space="preserve"> </w:t>
      </w:r>
      <w:r>
        <w:rPr>
          <w:b/>
          <w:color w:val="405CA0"/>
          <w:sz w:val="20"/>
        </w:rPr>
        <w:t>TOTAL</w:t>
      </w:r>
      <w:r>
        <w:rPr>
          <w:b/>
          <w:color w:val="405CA0"/>
          <w:spacing w:val="-6"/>
          <w:sz w:val="20"/>
        </w:rPr>
        <w:t xml:space="preserve"> </w:t>
      </w:r>
      <w:r>
        <w:rPr>
          <w:b/>
          <w:color w:val="405CA0"/>
          <w:sz w:val="20"/>
        </w:rPr>
        <w:t>DA</w:t>
      </w:r>
      <w:r>
        <w:rPr>
          <w:b/>
          <w:color w:val="405CA0"/>
          <w:spacing w:val="-5"/>
          <w:sz w:val="20"/>
        </w:rPr>
        <w:t xml:space="preserve"> </w:t>
      </w:r>
      <w:r>
        <w:rPr>
          <w:b/>
          <w:color w:val="405CA0"/>
          <w:sz w:val="20"/>
        </w:rPr>
        <w:t>CONTRATAÇÃO</w:t>
      </w:r>
    </w:p>
    <w:p>
      <w:pPr>
        <w:pStyle w:val="Normal"/>
        <w:widowControl w:val="false"/>
        <w:suppressAutoHyphens w:val="true"/>
        <w:bidi w:val="0"/>
        <w:spacing w:lineRule="auto" w:line="240" w:before="1" w:after="0"/>
        <w:ind w:hanging="0" w:left="113" w:right="567"/>
        <w:jc w:val="left"/>
        <w:rPr>
          <w:rFonts w:ascii="Calibri" w:hAnsi="Calibri"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</w:pP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 xml:space="preserve">R$ </w:t>
      </w:r>
      <w:r>
        <w:rPr>
          <w:rStyle w:val="Fontepargpadro"/>
          <w:rFonts w:eastAsia="Calibri" w:cs="Calibri Light" w:ascii="Times New Roman" w:hAnsi="Times New Roman"/>
          <w:b/>
          <w:color w:val="5B5B5F"/>
          <w:spacing w:val="1"/>
          <w:w w:val="95"/>
          <w:kern w:val="0"/>
          <w:sz w:val="22"/>
          <w:szCs w:val="22"/>
          <w:lang w:val="pt-PT" w:eastAsia="en-US" w:bidi="ar-SA"/>
        </w:rPr>
        <w:t>15.172,71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>(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>quinze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 xml:space="preserve"> mil, cento  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 xml:space="preserve">e setenta e dois reais 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 xml:space="preserve">e 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>setenta e um centavos</w:t>
      </w:r>
      <w:r>
        <w:rPr>
          <w:rFonts w:eastAsia="Calibri" w:cs="Calibri"/>
          <w:b/>
          <w:color w:val="5B5B5F"/>
          <w:spacing w:val="1"/>
          <w:w w:val="95"/>
          <w:kern w:val="0"/>
          <w:sz w:val="20"/>
          <w:szCs w:val="22"/>
          <w:lang w:val="pt-PT" w:eastAsia="en-US" w:bidi="ar-SA"/>
        </w:rPr>
        <w:t>. )</w:t>
      </w:r>
    </w:p>
    <w:p>
      <w:pPr>
        <w:pStyle w:val="BodyText"/>
        <w:spacing w:before="11" w:after="0"/>
        <w:rPr>
          <w:b/>
          <w:sz w:val="19"/>
        </w:rPr>
      </w:pPr>
      <w:r>
        <w:rPr>
          <w:b/>
          <w:sz w:val="19"/>
        </w:rPr>
      </w:r>
    </w:p>
    <w:p>
      <w:pPr>
        <w:pStyle w:val="Normal"/>
        <w:spacing w:before="0" w:after="0"/>
        <w:ind w:hanging="0" w:left="140" w:right="0"/>
        <w:jc w:val="left"/>
        <w:rPr>
          <w:b/>
          <w:sz w:val="20"/>
        </w:rPr>
      </w:pPr>
      <w:r>
        <w:rPr>
          <w:b/>
          <w:color w:val="405CA0"/>
          <w:sz w:val="20"/>
        </w:rPr>
        <w:t>PERÍODO</w:t>
      </w:r>
      <w:r>
        <w:rPr>
          <w:b/>
          <w:color w:val="405CA0"/>
          <w:spacing w:val="-3"/>
          <w:sz w:val="20"/>
        </w:rPr>
        <w:t xml:space="preserve"> </w:t>
      </w:r>
      <w:r>
        <w:rPr>
          <w:b/>
          <w:color w:val="405CA0"/>
          <w:sz w:val="20"/>
        </w:rPr>
        <w:t>DE</w:t>
      </w:r>
      <w:r>
        <w:rPr>
          <w:b/>
          <w:color w:val="405CA0"/>
          <w:spacing w:val="-4"/>
          <w:sz w:val="20"/>
        </w:rPr>
        <w:t xml:space="preserve"> </w:t>
      </w:r>
      <w:r>
        <w:rPr>
          <w:b/>
          <w:color w:val="405CA0"/>
          <w:sz w:val="20"/>
        </w:rPr>
        <w:t>PROPOSTAS</w:t>
      </w:r>
    </w:p>
    <w:p>
      <w:pPr>
        <w:pStyle w:val="BodyText"/>
        <w:spacing w:before="1" w:after="0"/>
        <w:ind w:hanging="0" w:left="140" w:right="0"/>
        <w:rPr>
          <w:b/>
        </w:rPr>
      </w:pPr>
      <w:r>
        <w:rPr>
          <w:color w:val="5B5B5F"/>
        </w:rPr>
        <w:t>De</w:t>
      </w:r>
      <w:r>
        <w:rPr>
          <w:color w:val="5B5B5F"/>
          <w:spacing w:val="-3"/>
        </w:rPr>
        <w:t xml:space="preserve"> </w:t>
      </w:r>
      <w:r>
        <w:rPr>
          <w:rFonts w:eastAsia="Calibri" w:cs="Calibri"/>
          <w:color w:val="5B5B5F"/>
          <w:spacing w:val="-3"/>
          <w:kern w:val="0"/>
          <w:sz w:val="20"/>
          <w:szCs w:val="20"/>
          <w:lang w:val="pt-PT" w:eastAsia="en-US" w:bidi="ar-SA"/>
        </w:rPr>
        <w:t>28</w:t>
      </w:r>
      <w:r>
        <w:rPr>
          <w:color w:val="5B5B5F"/>
        </w:rPr>
        <w:t>/</w:t>
      </w:r>
      <w:r>
        <w:rPr>
          <w:rFonts w:eastAsia="Calibri" w:cs="Calibri"/>
          <w:color w:val="5B5B5F"/>
          <w:kern w:val="0"/>
          <w:sz w:val="20"/>
          <w:szCs w:val="20"/>
          <w:lang w:val="pt-PT" w:eastAsia="en-US" w:bidi="ar-SA"/>
        </w:rPr>
        <w:t>10</w:t>
      </w:r>
      <w:r>
        <w:rPr>
          <w:color w:val="5B5B5F"/>
        </w:rPr>
        <w:t>/2025</w:t>
      </w:r>
      <w:r>
        <w:rPr>
          <w:color w:val="5B5B5F"/>
          <w:spacing w:val="-2"/>
        </w:rPr>
        <w:t xml:space="preserve"> </w:t>
      </w:r>
      <w:r>
        <w:rPr>
          <w:color w:val="5B5B5F"/>
        </w:rPr>
        <w:t>às</w:t>
      </w:r>
      <w:r>
        <w:rPr>
          <w:color w:val="5B5B5F"/>
          <w:spacing w:val="-1"/>
        </w:rPr>
        <w:t xml:space="preserve"> </w:t>
      </w:r>
      <w:r>
        <w:rPr>
          <w:b/>
          <w:color w:val="5B5B5F"/>
        </w:rPr>
        <w:t>14h</w:t>
      </w:r>
    </w:p>
    <w:p>
      <w:pPr>
        <w:pStyle w:val="BodyText"/>
        <w:spacing w:before="1" w:after="0"/>
        <w:ind w:hanging="0" w:left="140" w:right="0"/>
        <w:rPr>
          <w:b/>
        </w:rPr>
      </w:pPr>
      <w:r>
        <w:rPr>
          <w:color w:val="5B5B5F"/>
        </w:rPr>
        <w:t>Até</w:t>
      </w:r>
      <w:r>
        <w:rPr>
          <w:color w:val="5B5B5F"/>
          <w:spacing w:val="-3"/>
        </w:rPr>
        <w:t xml:space="preserve"> </w:t>
      </w:r>
      <w:r>
        <w:rPr>
          <w:rFonts w:eastAsia="Calibri" w:cs="Calibri"/>
          <w:color w:val="5B5B5F"/>
          <w:spacing w:val="-3"/>
          <w:kern w:val="0"/>
          <w:sz w:val="20"/>
          <w:szCs w:val="20"/>
          <w:lang w:val="pt-PT" w:eastAsia="en-US" w:bidi="ar-SA"/>
        </w:rPr>
        <w:t>03</w:t>
      </w:r>
      <w:r>
        <w:rPr>
          <w:color w:val="5B5B5F"/>
        </w:rPr>
        <w:t>/</w:t>
      </w:r>
      <w:r>
        <w:rPr>
          <w:rFonts w:eastAsia="Calibri" w:cs="Calibri"/>
          <w:color w:val="5B5B5F"/>
          <w:kern w:val="0"/>
          <w:sz w:val="20"/>
          <w:szCs w:val="20"/>
          <w:lang w:val="pt-PT" w:eastAsia="en-US" w:bidi="ar-SA"/>
        </w:rPr>
        <w:t>11</w:t>
      </w:r>
      <w:r>
        <w:rPr>
          <w:color w:val="5B5B5F"/>
        </w:rPr>
        <w:t>/2025</w:t>
      </w:r>
      <w:r>
        <w:rPr>
          <w:color w:val="5B5B5F"/>
          <w:spacing w:val="-3"/>
        </w:rPr>
        <w:t xml:space="preserve"> </w:t>
      </w:r>
      <w:r>
        <w:rPr>
          <w:color w:val="5B5B5F"/>
        </w:rPr>
        <w:t>às</w:t>
      </w:r>
      <w:r>
        <w:rPr>
          <w:color w:val="5B5B5F"/>
          <w:spacing w:val="-1"/>
        </w:rPr>
        <w:t xml:space="preserve"> </w:t>
      </w:r>
      <w:r>
        <w:rPr>
          <w:b/>
          <w:color w:val="5B5B5F"/>
        </w:rPr>
        <w:t>8h</w:t>
      </w:r>
    </w:p>
    <w:p>
      <w:pPr>
        <w:pStyle w:val="BodyText"/>
        <w:spacing w:before="11" w:after="0"/>
        <w:rPr>
          <w:b/>
          <w:sz w:val="19"/>
        </w:rPr>
      </w:pPr>
      <w:r>
        <w:rPr>
          <w:b/>
          <w:sz w:val="19"/>
        </w:rPr>
      </w:r>
    </w:p>
    <w:p>
      <w:pPr>
        <w:pStyle w:val="Normal"/>
        <w:spacing w:before="0" w:after="0"/>
        <w:ind w:hanging="0" w:left="140" w:right="0"/>
        <w:jc w:val="left"/>
        <w:rPr>
          <w:b/>
          <w:sz w:val="20"/>
        </w:rPr>
      </w:pPr>
      <w:r>
        <w:rPr>
          <w:b/>
          <w:color w:val="405CA0"/>
          <w:sz w:val="20"/>
        </w:rPr>
        <w:t>PERÍODO</w:t>
      </w:r>
      <w:r>
        <w:rPr>
          <w:b/>
          <w:color w:val="405CA0"/>
          <w:spacing w:val="-1"/>
          <w:sz w:val="20"/>
        </w:rPr>
        <w:t xml:space="preserve"> </w:t>
      </w:r>
      <w:r>
        <w:rPr>
          <w:b/>
          <w:color w:val="405CA0"/>
          <w:sz w:val="20"/>
        </w:rPr>
        <w:t>DE</w:t>
      </w:r>
      <w:r>
        <w:rPr>
          <w:b/>
          <w:color w:val="405CA0"/>
          <w:spacing w:val="-3"/>
          <w:sz w:val="20"/>
        </w:rPr>
        <w:t xml:space="preserve"> </w:t>
      </w:r>
      <w:r>
        <w:rPr>
          <w:b/>
          <w:color w:val="405CA0"/>
          <w:sz w:val="20"/>
        </w:rPr>
        <w:t>LANCES</w:t>
      </w:r>
    </w:p>
    <w:p>
      <w:pPr>
        <w:pStyle w:val="BodyText"/>
        <w:ind w:hanging="0" w:left="140" w:right="0"/>
        <w:rPr>
          <w:b/>
        </w:rPr>
      </w:pPr>
      <w:r>
        <w:rPr>
          <w:color w:val="5B5B5F"/>
        </w:rPr>
        <w:t>De</w:t>
      </w:r>
      <w:r>
        <w:rPr>
          <w:color w:val="5B5B5F"/>
          <w:spacing w:val="-4"/>
        </w:rPr>
        <w:t xml:space="preserve"> </w:t>
      </w:r>
      <w:r>
        <w:rPr>
          <w:color w:val="5B5B5F"/>
        </w:rPr>
        <w:t>às</w:t>
      </w:r>
      <w:r>
        <w:rPr>
          <w:color w:val="5B5B5F"/>
          <w:spacing w:val="-1"/>
        </w:rPr>
        <w:t xml:space="preserve"> </w:t>
      </w:r>
      <w:r>
        <w:rPr>
          <w:rFonts w:eastAsia="Calibri" w:cs="Calibri"/>
          <w:color w:val="5B5B5F"/>
          <w:spacing w:val="-3"/>
          <w:kern w:val="0"/>
          <w:sz w:val="20"/>
          <w:szCs w:val="20"/>
          <w:lang w:val="pt-PT" w:eastAsia="en-US" w:bidi="ar-SA"/>
        </w:rPr>
        <w:t>03</w:t>
      </w:r>
      <w:r>
        <w:rPr>
          <w:color w:val="5B5B5F"/>
          <w:spacing w:val="-1"/>
        </w:rPr>
        <w:t>/</w:t>
      </w:r>
      <w:r>
        <w:rPr>
          <w:rFonts w:eastAsia="Calibri" w:cs="Calibri"/>
          <w:color w:val="5B5B5F"/>
          <w:spacing w:val="-1"/>
          <w:kern w:val="0"/>
          <w:sz w:val="20"/>
          <w:szCs w:val="20"/>
          <w:lang w:val="pt-PT" w:eastAsia="en-US" w:bidi="ar-SA"/>
        </w:rPr>
        <w:t>11</w:t>
      </w:r>
      <w:r>
        <w:rPr>
          <w:color w:val="5B5B5F"/>
          <w:spacing w:val="-1"/>
        </w:rPr>
        <w:t>/2025</w:t>
      </w:r>
      <w:r>
        <w:rPr>
          <w:color w:val="5B5B5F"/>
          <w:spacing w:val="-2"/>
        </w:rPr>
        <w:t xml:space="preserve"> </w:t>
      </w:r>
      <w:r>
        <w:rPr>
          <w:color w:val="5B5B5F"/>
        </w:rPr>
        <w:t>às</w:t>
      </w:r>
      <w:r>
        <w:rPr>
          <w:color w:val="5B5B5F"/>
          <w:spacing w:val="-2"/>
        </w:rPr>
        <w:t xml:space="preserve"> </w:t>
      </w:r>
      <w:r>
        <w:rPr>
          <w:b/>
          <w:color w:val="5B5B5F"/>
        </w:rPr>
        <w:t>8h</w:t>
      </w:r>
    </w:p>
    <w:p>
      <w:pPr>
        <w:pStyle w:val="BodyText"/>
        <w:spacing w:before="1" w:after="0"/>
        <w:ind w:hanging="0" w:left="140" w:right="0"/>
        <w:rPr>
          <w:b/>
        </w:rPr>
      </w:pPr>
      <w:r>
        <w:rPr>
          <w:color w:val="5B5B5F"/>
        </w:rPr>
        <w:t>Até</w:t>
      </w:r>
      <w:r>
        <w:rPr>
          <w:color w:val="5B5B5F"/>
          <w:spacing w:val="-3"/>
        </w:rPr>
        <w:t xml:space="preserve"> </w:t>
      </w:r>
      <w:r>
        <w:rPr>
          <w:color w:val="5B5B5F"/>
        </w:rPr>
        <w:t xml:space="preserve">às </w:t>
      </w:r>
      <w:r>
        <w:rPr>
          <w:rFonts w:eastAsia="Calibri" w:cs="Calibri"/>
          <w:color w:val="5B5B5F"/>
          <w:spacing w:val="-3"/>
          <w:kern w:val="0"/>
          <w:sz w:val="20"/>
          <w:szCs w:val="20"/>
          <w:lang w:val="pt-PT" w:eastAsia="en-US" w:bidi="ar-SA"/>
        </w:rPr>
        <w:t>03</w:t>
      </w:r>
      <w:r>
        <w:rPr>
          <w:color w:val="5B5B5F"/>
          <w:spacing w:val="-1"/>
        </w:rPr>
        <w:t>/</w:t>
      </w:r>
      <w:r>
        <w:rPr>
          <w:rFonts w:eastAsia="Calibri" w:cs="Calibri"/>
          <w:color w:val="5B5B5F"/>
          <w:spacing w:val="-1"/>
          <w:kern w:val="0"/>
          <w:sz w:val="20"/>
          <w:szCs w:val="20"/>
          <w:lang w:val="pt-PT" w:eastAsia="en-US" w:bidi="ar-SA"/>
        </w:rPr>
        <w:t>11</w:t>
      </w:r>
      <w:r>
        <w:rPr>
          <w:color w:val="5B5B5F"/>
          <w:spacing w:val="-1"/>
        </w:rPr>
        <w:t>/2025</w:t>
      </w:r>
      <w:r>
        <w:rPr>
          <w:color w:val="5B5B5F"/>
          <w:spacing w:val="-3"/>
        </w:rPr>
        <w:t xml:space="preserve"> </w:t>
      </w:r>
      <w:r>
        <w:rPr>
          <w:color w:val="5B5B5F"/>
        </w:rPr>
        <w:t>às</w:t>
      </w:r>
      <w:r>
        <w:rPr>
          <w:color w:val="5B5B5F"/>
          <w:spacing w:val="-1"/>
        </w:rPr>
        <w:t xml:space="preserve"> </w:t>
      </w:r>
      <w:r>
        <w:rPr>
          <w:b/>
          <w:color w:val="5B5B5F"/>
        </w:rPr>
        <w:t>14h</w:t>
      </w:r>
    </w:p>
    <w:p>
      <w:pPr>
        <w:pStyle w:val="BodyText"/>
        <w:spacing w:before="11" w:after="0"/>
        <w:rPr>
          <w:b/>
          <w:sz w:val="19"/>
        </w:rPr>
      </w:pPr>
      <w:r>
        <w:rPr>
          <w:b/>
          <w:sz w:val="19"/>
        </w:rPr>
      </w:r>
    </w:p>
    <w:p>
      <w:pPr>
        <w:sectPr>
          <w:type w:val="nextPage"/>
          <w:pgSz w:w="11906" w:h="16838"/>
          <w:pgMar w:left="940" w:right="940" w:gutter="0" w:header="0" w:top="1580" w:footer="0" w:bottom="28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ind w:hanging="0" w:left="140" w:right="6732"/>
        <w:jc w:val="left"/>
        <w:rPr>
          <w:b/>
          <w:sz w:val="20"/>
        </w:rPr>
      </w:pPr>
      <w:r>
        <w:rPr>
          <w:b/>
          <w:color w:val="405CA0"/>
          <w:spacing w:val="-1"/>
          <w:sz w:val="20"/>
        </w:rPr>
        <w:t xml:space="preserve">PREFERÊNCIA </w:t>
      </w:r>
      <w:r>
        <w:rPr>
          <w:b/>
          <w:color w:val="405CA0"/>
          <w:sz w:val="20"/>
        </w:rPr>
        <w:t>ME/EPP/EQUIPARADAS</w:t>
      </w:r>
      <w:r>
        <w:rPr>
          <w:b/>
          <w:color w:val="405CA0"/>
          <w:spacing w:val="-43"/>
          <w:sz w:val="20"/>
        </w:rPr>
        <w:t xml:space="preserve"> </w:t>
      </w:r>
      <w:r>
        <w:rPr>
          <w:b/>
          <w:color w:val="5B5B5F"/>
          <w:spacing w:val="-43"/>
          <w:sz w:val="20"/>
        </w:rPr>
        <w:t>Não</w:t>
      </w:r>
    </w:p>
    <w:p>
      <w:pPr>
        <w:pStyle w:val="BodyText"/>
        <w:spacing w:before="43" w:after="0"/>
        <w:ind w:hanging="0" w:left="140" w:right="0"/>
        <w:rPr>
          <w:sz w:val="20"/>
        </w:rPr>
      </w:pPr>
      <w:r>
        <w:rPr>
          <w:color w:val="2E5395"/>
        </w:rPr>
        <w:t>Sumário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263" w:after="0"/>
            <w:ind w:hanging="440" w:left="579" w:right="0"/>
            <w:jc w:val="left"/>
            <w:rPr>
              <w:sz w:val="20"/>
            </w:rPr>
          </w:pPr>
          <w:r>
            <w:fldChar w:fldCharType="begin"/>
          </w:r>
          <w:r>
            <w:rPr>
              <w:webHidden/>
              <w:rStyle w:val="Vnculodendice"/>
              <w:vanish w:val="false"/>
            </w:rPr>
            <w:instrText xml:space="preserve"> TOC \z \o "1-1" \u \h</w:instrText>
          </w:r>
          <w:r>
            <w:rPr>
              <w:webHidden/>
              <w:rStyle w:val="Vnculodendice"/>
              <w:vanish w:val="false"/>
            </w:rPr>
            <w:fldChar w:fldCharType="separate"/>
          </w:r>
          <w:hyperlink w:anchor="_bookmark0">
            <w:r>
              <w:rPr>
                <w:webHidden/>
                <w:rStyle w:val="Vnculodendice"/>
                <w:vanish w:val="false"/>
              </w:rPr>
              <w:t>OBJETO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DA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CONTRATAÇÃO DIRETA</w:t>
              <w:tab/>
              <w:t>3</w:t>
            </w:r>
          </w:hyperlink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99" w:after="0"/>
            <w:ind w:hanging="440" w:left="579" w:right="0"/>
            <w:jc w:val="left"/>
            <w:rPr>
              <w:sz w:val="20"/>
            </w:rPr>
          </w:pPr>
          <w:hyperlink w:anchor="_bookmark1">
            <w:r>
              <w:rPr>
                <w:webHidden/>
                <w:rStyle w:val="Vnculodendice"/>
                <w:vanish w:val="false"/>
              </w:rPr>
              <w:t>PARTICIPAÇÃO</w:t>
            </w:r>
            <w:r>
              <w:rPr>
                <w:rStyle w:val="Vnculodendice"/>
                <w:spacing w:val="-2"/>
              </w:rPr>
              <w:t xml:space="preserve"> </w:t>
            </w:r>
            <w:r>
              <w:rPr>
                <w:rStyle w:val="Vnculodendice"/>
              </w:rPr>
              <w:t>NA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DISPENSA</w:t>
            </w:r>
            <w:r>
              <w:rPr>
                <w:rStyle w:val="Vnculodendice"/>
                <w:spacing w:val="2"/>
              </w:rPr>
              <w:t xml:space="preserve"> </w:t>
            </w:r>
            <w:r>
              <w:rPr>
                <w:rStyle w:val="Vnculodendice"/>
              </w:rPr>
              <w:t>ELETRÔNICA.</w:t>
              <w:tab/>
            </w:r>
          </w:hyperlink>
          <w:r>
            <w:rPr/>
            <w:t>4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99" w:after="0"/>
            <w:ind w:hanging="440" w:left="579" w:right="0"/>
            <w:jc w:val="left"/>
            <w:rPr>
              <w:sz w:val="20"/>
            </w:rPr>
          </w:pPr>
          <w:hyperlink w:anchor="_bookmark2">
            <w:r>
              <w:rPr>
                <w:webHidden/>
                <w:rStyle w:val="Vnculodendice"/>
                <w:vanish w:val="false"/>
              </w:rPr>
              <w:t>INGRESSO</w:t>
            </w:r>
            <w:r>
              <w:rPr>
                <w:rStyle w:val="Vnculodendice"/>
                <w:spacing w:val="-2"/>
              </w:rPr>
              <w:t xml:space="preserve"> </w:t>
            </w:r>
            <w:r>
              <w:rPr>
                <w:rStyle w:val="Vnculodendice"/>
              </w:rPr>
              <w:t>NA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DISPENSA</w:t>
            </w:r>
            <w:r>
              <w:rPr>
                <w:rStyle w:val="Vnculodendice"/>
                <w:spacing w:val="-2"/>
              </w:rPr>
              <w:t xml:space="preserve"> </w:t>
            </w:r>
            <w:r>
              <w:rPr>
                <w:rStyle w:val="Vnculodendice"/>
              </w:rPr>
              <w:t>ELETRÔNICA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E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CADASTRAMENTO</w:t>
            </w:r>
            <w:r>
              <w:rPr>
                <w:rStyle w:val="Vnculodendice"/>
                <w:spacing w:val="2"/>
              </w:rPr>
              <w:t xml:space="preserve"> </w:t>
            </w:r>
            <w:r>
              <w:rPr>
                <w:rStyle w:val="Vnculodendice"/>
              </w:rPr>
              <w:t>DA</w:t>
            </w:r>
            <w:r>
              <w:rPr>
                <w:rStyle w:val="Vnculodendice"/>
                <w:spacing w:val="-2"/>
              </w:rPr>
              <w:t xml:space="preserve"> </w:t>
            </w:r>
            <w:r>
              <w:rPr>
                <w:rStyle w:val="Vnculodendice"/>
              </w:rPr>
              <w:t>PROPOSTA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INICIAL</w:t>
              <w:tab/>
            </w:r>
          </w:hyperlink>
          <w:r>
            <w:rPr/>
            <w:t>5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101" w:after="0"/>
            <w:ind w:hanging="440" w:left="579" w:right="0"/>
            <w:jc w:val="left"/>
            <w:rPr>
              <w:sz w:val="20"/>
            </w:rPr>
          </w:pPr>
          <w:hyperlink w:anchor="_bookmark3">
            <w:r>
              <w:rPr>
                <w:webHidden/>
                <w:rStyle w:val="Vnculodendice"/>
                <w:vanish w:val="false"/>
              </w:rPr>
              <w:t>FASE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DE</w:t>
            </w:r>
            <w:r>
              <w:rPr>
                <w:rStyle w:val="Vnculodendice"/>
                <w:spacing w:val="1"/>
              </w:rPr>
              <w:t xml:space="preserve"> </w:t>
            </w:r>
            <w:r>
              <w:rPr>
                <w:rStyle w:val="Vnculodendice"/>
              </w:rPr>
              <w:t>LANCES</w:t>
              <w:tab/>
            </w:r>
          </w:hyperlink>
          <w:r>
            <w:rPr/>
            <w:t>6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99" w:after="0"/>
            <w:ind w:hanging="440" w:left="579" w:right="0"/>
            <w:jc w:val="left"/>
            <w:rPr>
              <w:sz w:val="20"/>
            </w:rPr>
          </w:pPr>
          <w:hyperlink w:anchor="_bookmark4">
            <w:r>
              <w:rPr>
                <w:webHidden/>
                <w:rStyle w:val="Vnculodendice"/>
                <w:vanish w:val="false"/>
              </w:rPr>
              <w:t>JULGAMENTO</w:t>
            </w:r>
            <w:r>
              <w:rPr>
                <w:rStyle w:val="Vnculodendice"/>
                <w:spacing w:val="1"/>
              </w:rPr>
              <w:t xml:space="preserve"> </w:t>
            </w:r>
            <w:r>
              <w:rPr>
                <w:rStyle w:val="Vnculodendice"/>
              </w:rPr>
              <w:t>DAS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PROPOSTAS</w:t>
            </w:r>
            <w:r>
              <w:rPr>
                <w:rStyle w:val="Vnculodendice"/>
                <w:spacing w:val="-1"/>
              </w:rPr>
              <w:t xml:space="preserve"> </w:t>
            </w:r>
            <w:r>
              <w:rPr>
                <w:rStyle w:val="Vnculodendice"/>
              </w:rPr>
              <w:t>DE PREÇO</w:t>
              <w:tab/>
            </w:r>
          </w:hyperlink>
          <w:r>
            <w:rPr/>
            <w:t>6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99" w:after="0"/>
            <w:ind w:hanging="440" w:left="579" w:right="0"/>
            <w:jc w:val="left"/>
            <w:rPr>
              <w:sz w:val="20"/>
            </w:rPr>
          </w:pPr>
          <w:hyperlink w:anchor="_bookmark5">
            <w:r>
              <w:rPr>
                <w:webHidden/>
                <w:rStyle w:val="Vnculodendice"/>
                <w:vanish w:val="false"/>
              </w:rPr>
              <w:t>HABILITAÇÃO</w:t>
              <w:tab/>
            </w:r>
          </w:hyperlink>
          <w:r>
            <w:rPr>
              <w:vanish w:val="false"/>
            </w:rPr>
            <w:t>7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102" w:after="0"/>
            <w:ind w:hanging="440" w:left="579" w:right="0"/>
            <w:jc w:val="left"/>
            <w:rPr>
              <w:sz w:val="20"/>
            </w:rPr>
          </w:pPr>
          <w:hyperlink w:anchor="_bookmark6">
            <w:r>
              <w:rPr>
                <w:webHidden/>
                <w:rStyle w:val="Vnculodendice"/>
                <w:vanish w:val="false"/>
              </w:rPr>
              <w:t>CONTRATAÇÃO</w:t>
              <w:tab/>
            </w:r>
          </w:hyperlink>
          <w:r>
            <w:rPr>
              <w:vanish w:val="false"/>
            </w:rPr>
            <w:t>8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99" w:after="0"/>
            <w:ind w:hanging="440" w:left="579" w:right="0"/>
            <w:jc w:val="left"/>
            <w:rPr>
              <w:sz w:val="20"/>
            </w:rPr>
          </w:pPr>
          <w:hyperlink w:anchor="_bookmark7">
            <w:r>
              <w:rPr>
                <w:webHidden/>
                <w:rStyle w:val="Vnculodendice"/>
                <w:vanish w:val="false"/>
              </w:rPr>
              <w:t>SANÇÕES</w:t>
              <w:tab/>
            </w:r>
          </w:hyperlink>
          <w:r>
            <w:rPr>
              <w:vanish w:val="false"/>
            </w:rPr>
            <w:t>9</w:t>
          </w:r>
        </w:p>
        <w:p>
          <w:pPr>
            <w:pStyle w:val="TOC1"/>
            <w:numPr>
              <w:ilvl w:val="0"/>
              <w:numId w:val="7"/>
            </w:numPr>
            <w:tabs>
              <w:tab w:val="clear" w:pos="720"/>
              <w:tab w:val="left" w:pos="579" w:leader="none"/>
              <w:tab w:val="left" w:pos="580" w:leader="none"/>
              <w:tab w:val="right" w:pos="9879" w:leader="dot"/>
            </w:tabs>
            <w:spacing w:lineRule="auto" w:line="240" w:before="101" w:after="0"/>
            <w:ind w:hanging="440" w:left="579" w:right="0"/>
            <w:jc w:val="left"/>
            <w:rPr>
              <w:sz w:val="20"/>
            </w:rPr>
          </w:pPr>
          <w:hyperlink w:anchor="_bookmark8">
            <w:r>
              <w:rPr>
                <w:webHidden/>
                <w:rStyle w:val="Vnculodendice"/>
                <w:vanish w:val="false"/>
              </w:rPr>
              <w:t>DAS</w:t>
            </w:r>
            <w:r>
              <w:rPr>
                <w:rStyle w:val="Vnculodendice"/>
                <w:spacing w:val="-2"/>
              </w:rPr>
              <w:t xml:space="preserve"> </w:t>
            </w:r>
            <w:r>
              <w:rPr>
                <w:rStyle w:val="Vnculodendice"/>
              </w:rPr>
              <w:t>DISPOSIÇÕES</w:t>
            </w:r>
            <w:r>
              <w:rPr>
                <w:rStyle w:val="Vnculodendice"/>
                <w:spacing w:val="2"/>
              </w:rPr>
              <w:t xml:space="preserve"> </w:t>
            </w:r>
            <w:r>
              <w:rPr>
                <w:rStyle w:val="Vnculodendice"/>
              </w:rPr>
              <w:t>GERAIS</w:t>
              <w:tab/>
            </w:r>
          </w:hyperlink>
          <w:r>
            <w:rPr/>
            <w:t>10</w:t>
          </w:r>
          <w:r>
            <w:rPr/>
            <w:fldChar w:fldCharType="end"/>
          </w:r>
        </w:p>
      </w:sdtContent>
    </w:sdt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spacing w:before="2" w:after="0"/>
        <w:rPr>
          <w:sz w:val="23"/>
        </w:rPr>
      </w:pPr>
      <w:r>
        <w:rPr>
          <w:sz w:val="23"/>
        </w:rPr>
      </w:r>
    </w:p>
    <w:p>
      <w:pPr>
        <w:pStyle w:val="Normal"/>
        <w:spacing w:lineRule="exact" w:line="253" w:before="0" w:after="0"/>
        <w:ind w:hanging="0" w:left="0" w:right="392"/>
        <w:jc w:val="right"/>
        <w:rPr>
          <w:rFonts w:ascii="Arial MT" w:hAnsi="Arial MT"/>
          <w:sz w:val="22"/>
        </w:rPr>
      </w:pPr>
      <w:r>
        <w:rPr>
          <w:rFonts w:ascii="Arial MT" w:hAnsi="Arial MT"/>
          <w:color w:val="8495AF"/>
          <w:sz w:val="22"/>
        </w:rPr>
        <w:t>P</w:t>
      </w:r>
      <w:r>
        <w:rPr>
          <w:rFonts w:ascii="Arial MT" w:hAnsi="Arial MT"/>
          <w:color w:val="8495AF"/>
          <w:spacing w:val="-3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á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g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i</w:t>
      </w:r>
      <w:r>
        <w:rPr>
          <w:rFonts w:ascii="Arial MT" w:hAnsi="Arial MT"/>
          <w:color w:val="8495AF"/>
          <w:spacing w:val="-3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n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a</w:t>
      </w:r>
      <w:r>
        <w:rPr>
          <w:rFonts w:ascii="Arial MT" w:hAnsi="Arial MT"/>
          <w:color w:val="8495AF"/>
          <w:spacing w:val="1"/>
          <w:sz w:val="22"/>
        </w:rPr>
        <w:t xml:space="preserve"> </w:t>
      </w:r>
      <w:r>
        <w:rPr>
          <w:rFonts w:ascii="Arial MT" w:hAnsi="Arial MT"/>
          <w:color w:val="313D4F"/>
          <w:sz w:val="22"/>
        </w:rPr>
        <w:t>2</w:t>
      </w:r>
      <w:r>
        <w:rPr>
          <w:rFonts w:ascii="Arial MT" w:hAnsi="Arial MT"/>
          <w:color w:val="313D4F"/>
          <w:spacing w:val="1"/>
          <w:sz w:val="22"/>
        </w:rPr>
        <w:t xml:space="preserve"> </w:t>
      </w:r>
      <w:r>
        <w:rPr>
          <w:rFonts w:ascii="Arial MT" w:hAnsi="Arial MT"/>
          <w:color w:val="313D4F"/>
          <w:sz w:val="22"/>
        </w:rPr>
        <w:t>|</w:t>
      </w:r>
      <w:r>
        <w:rPr>
          <w:rFonts w:ascii="Arial MT" w:hAnsi="Arial MT"/>
          <w:color w:val="313D4F"/>
          <w:spacing w:val="1"/>
          <w:sz w:val="22"/>
        </w:rPr>
        <w:t xml:space="preserve"> 11</w:t>
      </w:r>
    </w:p>
    <w:p>
      <w:pPr>
        <w:pStyle w:val="Normal"/>
        <w:spacing w:before="0" w:after="0"/>
        <w:ind w:hanging="0" w:left="140" w:right="5760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 Nacional de Modelos de Licitações e Contratos – CNMLC/CGU/AGU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Versão: Agosto/2021</w:t>
      </w:r>
    </w:p>
    <w:p>
      <w:pPr>
        <w:pStyle w:val="Normal"/>
        <w:spacing w:lineRule="exact" w:line="137" w:before="1" w:after="0"/>
        <w:ind w:hanging="0" w:left="140" w:right="0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Aprovado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pela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Secretaria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Gestão.</w:t>
      </w:r>
    </w:p>
    <w:p>
      <w:pPr>
        <w:sectPr>
          <w:type w:val="nextPage"/>
          <w:pgSz w:w="11906" w:h="16838"/>
          <w:pgMar w:left="940" w:right="940" w:gutter="0" w:header="0" w:top="138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137" w:before="0" w:after="0"/>
        <w:ind w:hanging="0" w:left="140" w:right="0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Identidade</w:t>
      </w:r>
      <w:r>
        <w:rPr>
          <w:rFonts w:ascii="Arial MT" w:hAnsi="Arial MT"/>
          <w:spacing w:val="-4"/>
          <w:sz w:val="12"/>
        </w:rPr>
        <w:t xml:space="preserve"> </w:t>
      </w:r>
      <w:r>
        <w:rPr>
          <w:rFonts w:ascii="Arial MT" w:hAnsi="Arial MT"/>
          <w:sz w:val="12"/>
        </w:rPr>
        <w:t>visual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pela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Secretaria</w:t>
      </w:r>
      <w:r>
        <w:rPr>
          <w:rFonts w:ascii="Arial MT" w:hAnsi="Arial MT"/>
          <w:spacing w:val="-5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Gestão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(versão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maio/2022)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723900" cy="704850"/>
            <wp:effectExtent l="0" t="0" r="0" b="0"/>
            <wp:docPr id="2" name="Imagem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0"/>
          <w:szCs w:val="20"/>
        </w:rPr>
        <w:t>MINISTÉRIO DA DEFESA</w:t>
        <w:br/>
        <w:t>EXÉRCITO BRASILEIRO</w:t>
      </w:r>
      <w:r>
        <w:rPr>
          <w:rFonts w:cs="Arial" w:ascii="Arial" w:hAnsi="Arial"/>
          <w:sz w:val="20"/>
          <w:szCs w:val="20"/>
        </w:rPr>
        <w:br/>
      </w:r>
      <w:r>
        <w:rPr>
          <w:rFonts w:cs="Arial" w:ascii="Arial" w:hAnsi="Arial"/>
          <w:b/>
          <w:sz w:val="20"/>
          <w:szCs w:val="20"/>
        </w:rPr>
        <w:t>CENTRO DE PREPARAÇÃO DE OFICIAIS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0"/>
          <w:szCs w:val="20"/>
        </w:rPr>
        <w:t>DA RESERVA DE SÃO PAULO</w:t>
        <w:br/>
        <w:t>(CPOR/2ª RM/1930)</w:t>
        <w:br/>
        <w:t>CENTRO SOLAR DOS ANDRADAS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Normal"/>
        <w:spacing w:before="0" w:after="0"/>
        <w:ind w:hanging="0" w:left="2796" w:right="2796"/>
        <w:jc w:val="center"/>
        <w:rPr>
          <w:b/>
          <w:sz w:val="20"/>
        </w:rPr>
      </w:pPr>
      <w:r>
        <w:rPr>
          <w:b/>
          <w:sz w:val="20"/>
        </w:rPr>
        <w:t>AVISO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ELETRÔNICA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>
        <w:rPr>
          <w:rFonts w:eastAsia="Calibri" w:cs="Calibri" w:eastAsiaTheme="minorHAnsi"/>
          <w:b/>
          <w:color w:val="auto"/>
          <w:spacing w:val="-2"/>
          <w:kern w:val="0"/>
          <w:sz w:val="20"/>
          <w:szCs w:val="22"/>
          <w:lang w:val="pt-PT" w:eastAsia="en-US" w:bidi="ar-SA"/>
        </w:rPr>
        <w:t>35</w:t>
      </w:r>
      <w:r>
        <w:rPr>
          <w:b/>
          <w:sz w:val="20"/>
        </w:rPr>
        <w:t>/2025</w:t>
      </w:r>
    </w:p>
    <w:p>
      <w:pPr>
        <w:pStyle w:val="Normal"/>
        <w:spacing w:before="1" w:after="0"/>
        <w:ind w:hanging="0" w:left="2796" w:right="2796"/>
        <w:jc w:val="center"/>
        <w:rPr>
          <w:rFonts w:ascii="Calibri" w:hAnsi="Calibri" w:eastAsia="Calibri" w:asciiTheme="minorHAnsi" w:eastAsiaTheme="minorHAnsi" w:hAnsiTheme="minorHAnsi"/>
          <w:highlight w:val="none"/>
          <w:shd w:fill="auto" w:val="clear"/>
        </w:rPr>
      </w:pPr>
      <w:r>
        <w:rPr>
          <w:rFonts w:eastAsia="Calibri" w:eastAsiaTheme="minorHAnsi"/>
          <w:b/>
          <w:sz w:val="20"/>
          <w:shd w:fill="auto" w:val="clear"/>
        </w:rPr>
        <w:t>(</w:t>
      </w:r>
      <w:r>
        <w:rPr>
          <w:rFonts w:eastAsia="Calibri" w:eastAsiaTheme="minorHAnsi"/>
          <w:b/>
          <w:bCs/>
          <w:sz w:val="20"/>
          <w:shd w:fill="auto" w:val="clear"/>
        </w:rPr>
        <w:t xml:space="preserve">NUP n.º </w:t>
      </w:r>
      <w:r>
        <w:rPr>
          <w:rStyle w:val="Fontepargpadro"/>
          <w:rFonts w:eastAsia="Arial" w:cs="Calibri Light" w:ascii="Times New Roman" w:hAnsi="Times New Roman"/>
          <w:b/>
          <w:bCs/>
          <w:color w:val="000000"/>
          <w:sz w:val="22"/>
          <w:szCs w:val="22"/>
          <w:shd w:fill="auto" w:val="clear"/>
        </w:rPr>
        <w:t>65469.001686/2025-61</w:t>
      </w:r>
      <w:r>
        <w:rPr>
          <w:rFonts w:eastAsia="Calibri" w:cs="Calibri" w:eastAsiaTheme="minorHAnsi"/>
          <w:b/>
          <w:bCs/>
          <w:color w:val="000000"/>
          <w:kern w:val="0"/>
          <w:sz w:val="20"/>
          <w:szCs w:val="22"/>
          <w:shd w:fill="auto" w:val="clear"/>
          <w:lang w:val="pt-PT" w:eastAsia="en-US" w:bidi="ar-SA"/>
        </w:rPr>
        <w:t>)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11" w:after="0"/>
        <w:rPr>
          <w:b/>
          <w:sz w:val="19"/>
        </w:rPr>
      </w:pPr>
      <w:r>
        <w:rPr>
          <w:b/>
          <w:sz w:val="19"/>
        </w:rPr>
      </w:r>
    </w:p>
    <w:p>
      <w:pPr>
        <w:pStyle w:val="BodyText"/>
        <w:spacing w:lineRule="auto" w:line="276"/>
        <w:ind w:firstLine="708" w:left="140" w:right="134"/>
        <w:jc w:val="both"/>
        <w:rPr>
          <w:rFonts w:ascii="Arial MT" w:hAnsi="Arial MT"/>
          <w:sz w:val="12"/>
        </w:rPr>
      </w:pPr>
      <w:r>
        <w:rPr>
          <w:rFonts w:cs="Arial" w:ascii="Arial" w:hAnsi="Arial"/>
          <w:color w:val="000000"/>
          <w:sz w:val="20"/>
          <w:szCs w:val="20"/>
        </w:rPr>
        <w:t xml:space="preserve">Torna-se público que o Centro de Preparação de Oficiais da Reserva e Colégio Militar de São Paulo, por meio do </w:t>
      </w:r>
      <w:r>
        <w:rPr>
          <w:rFonts w:eastAsia="Arial" w:cs="Times New Roman" w:ascii="Arial" w:hAnsi="Arial"/>
          <w:color w:val="000000"/>
          <w:sz w:val="20"/>
          <w:szCs w:val="20"/>
        </w:rPr>
        <w:t>por meio da Seção de Aquisições, Licitações e Contratos (SALC),</w:t>
      </w:r>
      <w:r>
        <w:rPr>
          <w:rFonts w:cs="Arial" w:ascii="Arial" w:hAnsi="Arial"/>
          <w:color w:val="000000"/>
          <w:sz w:val="20"/>
          <w:szCs w:val="20"/>
        </w:rPr>
        <w:t xml:space="preserve"> sediado à </w:t>
      </w:r>
      <w:r>
        <w:rPr>
          <w:rFonts w:eastAsia="Arial" w:cs="Times New Roman" w:ascii="Arial" w:hAnsi="Arial"/>
          <w:color w:val="000000"/>
          <w:sz w:val="20"/>
          <w:szCs w:val="20"/>
        </w:rPr>
        <w:t>Rua Alfredo Pujol, nº 681, Santana, São Paulo-SP, CEP 02017-011</w:t>
      </w:r>
      <w:r>
        <w:rPr>
          <w:rFonts w:cs="Arial" w:ascii="Arial" w:hAnsi="Arial"/>
          <w:color w:val="000000"/>
          <w:sz w:val="20"/>
          <w:szCs w:val="20"/>
        </w:rPr>
        <w:t>, realizará licitação, na forma DISPENSA ELETRÔNICA,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com critério de julgamento menor preço, na hipótese do art. 75, inciso II, nos termos da Lei nº 14.133, de 1º</w:t>
      </w:r>
      <w:r>
        <w:rPr>
          <w:rFonts w:eastAsia="Times New Roman"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de</w:t>
      </w:r>
      <w:r>
        <w:rPr>
          <w:rFonts w:eastAsia="Times New Roman"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abril</w:t>
      </w:r>
      <w:r>
        <w:rPr>
          <w:rFonts w:eastAsia="Times New Roman"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de</w:t>
      </w:r>
      <w:r>
        <w:rPr>
          <w:rFonts w:eastAsia="Times New Roman"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2021, da Instrução</w:t>
      </w:r>
      <w:r>
        <w:rPr>
          <w:rFonts w:eastAsia="Times New Roman" w:cs="Arial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Normativa</w:t>
      </w:r>
      <w:r>
        <w:rPr>
          <w:rFonts w:eastAsia="Times New Roman" w:cs="Arial" w:ascii="Arial" w:hAnsi="Arial"/>
          <w:color w:val="000000"/>
          <w:spacing w:val="3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SEGES/ME nº</w:t>
      </w:r>
      <w:r>
        <w:rPr>
          <w:rFonts w:eastAsia="Times New Roman"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67/2021</w:t>
      </w:r>
      <w:r>
        <w:rPr>
          <w:rFonts w:eastAsia="Times New Roman" w:cs="Arial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e</w:t>
      </w:r>
      <w:r>
        <w:rPr>
          <w:rFonts w:eastAsia="Times New Roman" w:cs="Arial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demais</w:t>
      </w:r>
      <w:r>
        <w:rPr>
          <w:rFonts w:eastAsia="Times New Roman" w:cs="Arial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/>
          <w:sz w:val="20"/>
          <w:szCs w:val="20"/>
        </w:rPr>
        <w:t>legislação aplicável</w:t>
      </w:r>
      <w:r>
        <w:rPr>
          <w:rFonts w:cs="Arial" w:ascii="Arial" w:hAnsi="Arial"/>
          <w:sz w:val="20"/>
          <w:szCs w:val="20"/>
        </w:rPr>
        <w:t xml:space="preserve"> e, ainda, de acordo com as condições estabelecidas neste Edital</w:t>
      </w:r>
      <w:r>
        <w:rPr>
          <w:rFonts w:eastAsia="Times New Roman" w:cs="Arial" w:ascii="Arial" w:hAnsi="Arial"/>
          <w:sz w:val="20"/>
          <w:szCs w:val="20"/>
        </w:rPr>
        <w:t>.</w:t>
      </w:r>
    </w:p>
    <w:p>
      <w:pPr>
        <w:pStyle w:val="BodyText"/>
        <w:spacing w:lineRule="auto" w:line="276"/>
        <w:ind w:firstLine="708" w:left="140" w:right="134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sz w:val="23"/>
        </w:rPr>
      </w:pPr>
      <w:r>
        <w:rPr>
          <w:sz w:val="23"/>
        </w:rPr>
        <w:t xml:space="preserve">  </w:t>
      </w:r>
    </w:p>
    <w:p>
      <w:pPr>
        <w:pStyle w:val="Normal"/>
        <w:spacing w:before="0" w:after="0"/>
        <w:ind w:hanging="0" w:left="140" w:right="0"/>
        <w:jc w:val="left"/>
        <w:rPr>
          <w:b/>
          <w:sz w:val="20"/>
        </w:rPr>
      </w:pPr>
      <w:r>
        <w:rPr>
          <w:b/>
          <w:sz w:val="20"/>
        </w:rPr>
        <w:t>Data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sessão:</w:t>
      </w:r>
      <w:r>
        <w:rPr>
          <w:b/>
          <w:spacing w:val="-2"/>
          <w:sz w:val="20"/>
        </w:rPr>
        <w:t xml:space="preserve"> </w:t>
      </w:r>
      <w:r>
        <w:rPr>
          <w:rFonts w:eastAsia="Calibri" w:cs="Calibri" w:eastAsiaTheme="minorHAnsi"/>
          <w:b/>
          <w:color w:val="auto"/>
          <w:spacing w:val="-2"/>
          <w:kern w:val="0"/>
          <w:sz w:val="20"/>
          <w:szCs w:val="22"/>
          <w:lang w:val="pt-PT" w:eastAsia="en-US" w:bidi="ar-SA"/>
        </w:rPr>
        <w:t>03</w:t>
      </w:r>
      <w:r>
        <w:rPr>
          <w:b/>
          <w:sz w:val="20"/>
        </w:rPr>
        <w:t>/</w:t>
      </w:r>
      <w:r>
        <w:rPr>
          <w:b/>
          <w:sz w:val="20"/>
        </w:rPr>
        <w:t>11</w:t>
      </w:r>
      <w:r>
        <w:rPr>
          <w:b/>
          <w:sz w:val="20"/>
        </w:rPr>
        <w:t>/2025</w:t>
      </w:r>
    </w:p>
    <w:p>
      <w:pPr>
        <w:pStyle w:val="Normal"/>
        <w:spacing w:before="37" w:after="0"/>
        <w:ind w:hanging="0" w:left="140" w:right="6354"/>
        <w:jc w:val="left"/>
        <w:rPr>
          <w:b/>
          <w:sz w:val="20"/>
        </w:rPr>
      </w:pPr>
      <w:r>
        <w:rPr>
          <w:b/>
          <w:sz w:val="20"/>
        </w:rPr>
        <w:t xml:space="preserve">Link: </w:t>
      </w:r>
      <w:hyperlink r:id="rId4">
        <w:r>
          <w:rPr>
            <w:b/>
            <w:color w:val="000080"/>
            <w:sz w:val="20"/>
            <w:u w:val="single" w:color="000080"/>
          </w:rPr>
          <w:t>https://www.gov.br/compras/pt-br/</w:t>
        </w:r>
      </w:hyperlink>
      <w:r>
        <w:rPr>
          <w:b/>
          <w:color w:val="000080"/>
          <w:spacing w:val="-43"/>
          <w:sz w:val="20"/>
        </w:rPr>
        <w:t xml:space="preserve"> </w:t>
      </w:r>
      <w:r>
        <w:rPr>
          <w:b/>
          <w:sz w:val="20"/>
        </w:rPr>
        <w:t>Horário da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Fase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Lances: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8:00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às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14:00hs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152" w:after="0"/>
        <w:ind w:hanging="361" w:left="500" w:right="0"/>
        <w:jc w:val="left"/>
        <w:rPr>
          <w:rFonts w:ascii="Arial MT" w:hAnsi="Arial MT"/>
          <w:sz w:val="12"/>
        </w:rPr>
      </w:pPr>
      <w:bookmarkStart w:id="0" w:name="_bookmark01"/>
      <w:bookmarkStart w:id="1" w:name="_bookmark0"/>
      <w:bookmarkEnd w:id="0"/>
      <w:bookmarkEnd w:id="1"/>
      <w:r>
        <w:rPr/>
        <w:t>OBJETO</w:t>
      </w:r>
      <w:r>
        <w:rPr>
          <w:spacing w:val="-6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CONTRATAÇÃO</w:t>
      </w:r>
      <w:r>
        <w:rPr>
          <w:spacing w:val="-5"/>
        </w:rPr>
        <w:t xml:space="preserve"> </w:t>
      </w:r>
      <w:r>
        <w:rPr/>
        <w:t>DIRETA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21" w:after="0"/>
        <w:ind w:hanging="432" w:left="932" w:right="140"/>
        <w:jc w:val="both"/>
        <w:rPr>
          <w:rFonts w:ascii="Calibri" w:hAnsi="Calibri" w:eastAsia="Calibri" w:cs="Calibri" w:asciiTheme="minorHAnsi" w:eastAsiaTheme="minorHAnsi" w:hAnsiTheme="minorHAnsi"/>
          <w:color w:val="auto"/>
          <w:w w:val="95"/>
          <w:kern w:val="0"/>
          <w:sz w:val="20"/>
          <w:szCs w:val="22"/>
          <w:lang w:val="pt-PT" w:eastAsia="en-US" w:bidi="ar-SA"/>
        </w:rPr>
      </w:pPr>
      <w:r>
        <w:rPr>
          <w:rFonts w:eastAsia="Calibri" w:cs="Calibri" w:eastAsiaTheme="minorHAnsi"/>
          <w:color w:val="auto"/>
          <w:w w:val="95"/>
          <w:kern w:val="0"/>
          <w:sz w:val="20"/>
          <w:szCs w:val="22"/>
          <w:lang w:val="pt-PT" w:eastAsia="en-US" w:bidi="ar-SA"/>
        </w:rPr>
        <w:t>O objeto da presente dispensa é a escolha da proposta mais vantajosa para a Contratação de plataforma on-line que possibilite edição e exportação, se for o caso, e realize a diagramação automática (formatação) das provas no padrão estabelecido pelo Colégio Militar de São Paulo (CMSP). conforme condições, quantidades e exigências estabelecidas neste Aviso de Contratação Direta e seus anexos.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40" w:before="120" w:after="0"/>
        <w:ind w:hanging="433" w:left="932" w:right="0"/>
        <w:jc w:val="both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aquisição será</w:t>
      </w:r>
      <w:r>
        <w:rPr>
          <w:spacing w:val="-1"/>
          <w:sz w:val="20"/>
        </w:rPr>
        <w:t xml:space="preserve"> em 1</w:t>
      </w:r>
      <w:r>
        <w:rPr>
          <w:spacing w:val="-3"/>
          <w:sz w:val="20"/>
        </w:rPr>
        <w:t xml:space="preserve"> </w:t>
      </w:r>
      <w:r>
        <w:rPr>
          <w:sz w:val="20"/>
        </w:rPr>
        <w:t>item</w:t>
      </w:r>
      <w:r>
        <w:rPr>
          <w:b/>
          <w:sz w:val="20"/>
        </w:rPr>
        <w:t>,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2"/>
          <w:sz w:val="20"/>
        </w:rPr>
        <w:t xml:space="preserve"> </w:t>
      </w:r>
      <w:r>
        <w:rPr>
          <w:sz w:val="20"/>
        </w:rPr>
        <w:t>abaixo.</w:t>
      </w:r>
    </w:p>
    <w:tbl>
      <w:tblPr>
        <w:tblW w:w="1008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4"/>
        <w:gridCol w:w="5685"/>
        <w:gridCol w:w="774"/>
        <w:gridCol w:w="500"/>
        <w:gridCol w:w="1249"/>
        <w:gridCol w:w="1200"/>
      </w:tblGrid>
      <w:tr>
        <w:trPr>
          <w:tblHeader w:val="true"/>
          <w:trHeight w:val="325" w:hRule="atLeast"/>
          <w:cantSplit w:val="true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  <w:vAlign w:val="center"/>
          </w:tcPr>
          <w:p>
            <w:pPr>
              <w:pStyle w:val="NoSpacing"/>
              <w:suppressAutoHyphens w:val="false"/>
              <w:snapToGrid w:val="false"/>
              <w:ind w:right="57"/>
              <w:jc w:val="center"/>
              <w:rPr>
                <w:rFonts w:ascii="Calibri Light" w:hAnsi="Calibri Light"/>
                <w:b/>
                <w:sz w:val="18"/>
                <w:szCs w:val="18"/>
                <w:lang w:eastAsia="pt-BR"/>
              </w:rPr>
            </w:pPr>
            <w:r>
              <w:rPr>
                <w:rFonts w:ascii="Calibri Light" w:hAnsi="Calibri Light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  <w:vAlign w:val="center"/>
          </w:tcPr>
          <w:p>
            <w:pPr>
              <w:pStyle w:val="NoSpacing"/>
              <w:tabs>
                <w:tab w:val="clear" w:pos="720"/>
                <w:tab w:val="left" w:pos="8035" w:leader="none"/>
                <w:tab w:val="left" w:pos="10647" w:leader="none"/>
              </w:tabs>
              <w:suppressAutoHyphens w:val="false"/>
              <w:snapToGrid w:val="false"/>
              <w:jc w:val="center"/>
              <w:rPr>
                <w:rFonts w:ascii="Calibri Light" w:hAnsi="Calibri Light"/>
                <w:b/>
                <w:sz w:val="18"/>
                <w:szCs w:val="18"/>
                <w:lang w:eastAsia="pt-BR"/>
              </w:rPr>
            </w:pPr>
            <w:r>
              <w:rPr>
                <w:rFonts w:ascii="Calibri Light" w:hAnsi="Calibri Light"/>
                <w:b/>
                <w:sz w:val="18"/>
                <w:szCs w:val="18"/>
                <w:lang w:eastAsia="pt-BR"/>
              </w:rPr>
              <w:t>DESCRIÇÃO DETALHADA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  <w:vAlign w:val="center"/>
          </w:tcPr>
          <w:p>
            <w:pPr>
              <w:pStyle w:val="NoSpacing"/>
              <w:suppressAutoHyphens w:val="false"/>
              <w:snapToGrid w:val="false"/>
              <w:ind w:right="-30"/>
              <w:jc w:val="center"/>
              <w:rPr>
                <w:rFonts w:ascii="Calibri Light" w:hAnsi="Calibri Light"/>
                <w:b/>
                <w:sz w:val="18"/>
                <w:szCs w:val="18"/>
                <w:lang w:eastAsia="pt-BR"/>
              </w:rPr>
            </w:pPr>
            <w:r>
              <w:rPr>
                <w:rFonts w:ascii="Calibri Light" w:hAnsi="Calibri Light"/>
                <w:b/>
                <w:sz w:val="18"/>
                <w:szCs w:val="18"/>
                <w:lang w:eastAsia="pt-BR"/>
              </w:rPr>
              <w:t>UND MED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  <w:vAlign w:val="center"/>
          </w:tcPr>
          <w:p>
            <w:pPr>
              <w:pStyle w:val="NoSpacing"/>
              <w:suppressAutoHyphens w:val="false"/>
              <w:snapToGrid w:val="false"/>
              <w:ind w:right="-30"/>
              <w:jc w:val="center"/>
              <w:rPr>
                <w:rFonts w:ascii="Calibri Light" w:hAnsi="Calibri Light"/>
                <w:b/>
                <w:sz w:val="18"/>
                <w:szCs w:val="18"/>
                <w:lang w:eastAsia="pt-BR"/>
              </w:rPr>
            </w:pPr>
            <w:r>
              <w:rPr>
                <w:rFonts w:ascii="Calibri Light" w:hAnsi="Calibri Light"/>
                <w:b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CCCCC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sz w:val="18"/>
                <w:szCs w:val="18"/>
              </w:rPr>
            </w:pPr>
            <w:r>
              <w:rPr>
                <w:rFonts w:cs="Times New Roman" w:ascii="Calibri Light" w:hAnsi="Calibri Light"/>
                <w:b/>
                <w:bCs/>
                <w:color w:val="000000"/>
                <w:sz w:val="18"/>
                <w:szCs w:val="18"/>
              </w:rPr>
              <w:t>VALOR UNIT(</w:t>
            </w:r>
            <w:r>
              <w:rPr>
                <w:rFonts w:cs="Times New Roman" w:ascii="Calibri Light" w:hAnsi="Calibri Light"/>
                <w:b/>
                <w:sz w:val="18"/>
                <w:szCs w:val="18"/>
              </w:rPr>
              <w:t>R$)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  <w:vAlign w:val="center"/>
          </w:tcPr>
          <w:p>
            <w:pPr>
              <w:pStyle w:val="Normal"/>
              <w:spacing w:lineRule="auto" w:line="240"/>
              <w:jc w:val="center"/>
              <w:rPr>
                <w:b/>
                <w:bCs/>
                <w:color w:val="111111"/>
                <w:sz w:val="18"/>
                <w:szCs w:val="18"/>
              </w:rPr>
            </w:pPr>
            <w:r>
              <w:rPr>
                <w:b/>
                <w:bCs/>
                <w:color w:val="111111"/>
                <w:sz w:val="18"/>
                <w:szCs w:val="18"/>
              </w:rPr>
              <w:t>VALOR TOTAL(R$)</w:t>
            </w:r>
          </w:p>
        </w:tc>
      </w:tr>
      <w:tr>
        <w:trPr>
          <w:trHeight w:val="670" w:hRule="atLeast"/>
          <w:cantSplit w:val="true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 Light" w:cs="Calibri Light" w:ascii="Calibri Light" w:hAnsi="Calibri Light"/>
                <w:b w:val="false"/>
                <w:bCs w:val="false"/>
                <w:sz w:val="20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/>
            </w:pPr>
            <w:r>
              <w:rPr>
                <w:rStyle w:val="Fontepargpadro"/>
                <w:rFonts w:eastAsia="Calibri" w:cs="Calibri Light" w:ascii="Times New Roman" w:hAnsi="Times New Roman"/>
                <w:b/>
                <w:bCs w:val="false"/>
                <w:color w:val="111111"/>
                <w:spacing w:val="1"/>
                <w:w w:val="95"/>
                <w:kern w:val="0"/>
                <w:sz w:val="22"/>
                <w:szCs w:val="22"/>
                <w:shd w:fill="auto" w:val="clear"/>
                <w:lang w:val="pt-PT" w:eastAsia="en-US" w:bidi="ar-SA"/>
              </w:rPr>
              <w:t xml:space="preserve">Plataforma on-line para confecção de provas do ensino fundamental e ensino médio com a disponibilidade de um banco de questões (créditos) constando no mínimo </w:t>
            </w:r>
            <w:r>
              <w:rPr>
                <w:rStyle w:val="Fontepargpadro"/>
                <w:rFonts w:eastAsia="Calibri" w:cs="Calibri Light" w:ascii="Times New Roman" w:hAnsi="Times New Roman"/>
                <w:b/>
                <w:bCs/>
                <w:color w:val="111111"/>
                <w:spacing w:val="1"/>
                <w:w w:val="95"/>
                <w:kern w:val="0"/>
                <w:sz w:val="22"/>
                <w:szCs w:val="22"/>
                <w:shd w:fill="auto" w:val="clear"/>
                <w:lang w:val="pt-PT" w:eastAsia="en-US" w:bidi="ar-SA"/>
              </w:rPr>
              <w:t>10.500 (dez mil e quinhentas)</w:t>
            </w:r>
            <w:r>
              <w:rPr>
                <w:rStyle w:val="Fontepargpadro"/>
                <w:rFonts w:eastAsia="Calibri" w:cs="Calibri Light" w:ascii="Times New Roman" w:hAnsi="Times New Roman"/>
                <w:b/>
                <w:bCs w:val="false"/>
                <w:color w:val="111111"/>
                <w:spacing w:val="1"/>
                <w:w w:val="95"/>
                <w:kern w:val="0"/>
                <w:sz w:val="22"/>
                <w:szCs w:val="22"/>
                <w:shd w:fill="auto" w:val="clear"/>
                <w:lang w:val="pt-PT" w:eastAsia="en-US" w:bidi="ar-SA"/>
              </w:rPr>
              <w:t>, anuais, que possibilite sua edição e exportação se for o caso e realize a diagramação automática (formatação) das provas no padrão estabelecido pelo Colégio Militar de São Paulo (CMSP). Deve possibilitar acessos simultâneos de professores do CMSP e possuir módulo gerenciamento de usuários e emissão de relatórios gerenciais.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 Light" w:hAnsi="Calibri Light" w:eastAsia="Times New Roman" w:cs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</w:pPr>
            <w:r>
              <w:rPr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Unidade</w:t>
            </w:r>
          </w:p>
        </w:tc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rFonts w:ascii="Calibri Light" w:hAnsi="Calibri Light" w:eastAsia="Times New Roman" w:cs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</w:pPr>
            <w:r>
              <w:rPr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1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lineRule="auto" w:line="276"/>
              <w:ind w:hanging="0" w:left="0" w:right="-30"/>
              <w:jc w:val="center"/>
              <w:rPr/>
            </w:pPr>
            <w:r>
              <w:rPr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R$</w:t>
            </w:r>
            <w:r>
              <w:rPr>
                <w:rStyle w:val="Fontepargpadro"/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15.172,71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uppressAutoHyphens w:val="false"/>
              <w:spacing w:lineRule="auto" w:line="276"/>
              <w:ind w:hanging="0" w:left="0" w:right="-30"/>
              <w:jc w:val="center"/>
              <w:rPr/>
            </w:pPr>
            <w:r>
              <w:rPr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R$</w:t>
            </w:r>
            <w:r>
              <w:rPr>
                <w:rStyle w:val="Fontepargpadro"/>
                <w:rFonts w:eastAsia="Times New Roman" w:cs="Calibri Light" w:ascii="Calibri Light" w:hAnsi="Calibri Light"/>
                <w:b w:val="false"/>
                <w:bCs w:val="false"/>
                <w:color w:val="000000"/>
                <w:kern w:val="0"/>
                <w:sz w:val="18"/>
                <w:szCs w:val="18"/>
                <w:lang w:val="pt-BR" w:eastAsia="pt-BR" w:bidi="ar-SA"/>
              </w:rPr>
              <w:t>15.172,71</w:t>
            </w:r>
          </w:p>
        </w:tc>
      </w:tr>
    </w:tbl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0" w:after="0"/>
        <w:ind w:hanging="505" w:left="1364" w:right="0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um </w:t>
      </w:r>
      <w:r>
        <w:rPr>
          <w:sz w:val="20"/>
        </w:rPr>
        <w:t>item,</w:t>
      </w:r>
      <w:r>
        <w:rPr>
          <w:spacing w:val="-1"/>
          <w:sz w:val="20"/>
        </w:rPr>
        <w:t xml:space="preserve"> </w:t>
      </w:r>
      <w:r>
        <w:rPr>
          <w:sz w:val="20"/>
        </w:rPr>
        <w:t>faculta-se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 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quantos</w:t>
      </w:r>
      <w:r>
        <w:rPr>
          <w:spacing w:val="-2"/>
          <w:sz w:val="20"/>
        </w:rPr>
        <w:t xml:space="preserve"> </w:t>
      </w:r>
      <w:r>
        <w:rPr>
          <w:sz w:val="20"/>
        </w:rPr>
        <w:t>forem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seu interesse.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57" w:after="0"/>
        <w:ind w:hanging="432" w:left="932" w:right="135"/>
        <w:jc w:val="both"/>
        <w:rPr>
          <w:sz w:val="20"/>
        </w:rPr>
      </w:pPr>
      <w:r>
        <w:rPr>
          <w:sz w:val="20"/>
        </w:rPr>
        <w:t>O critério de julgamento adotado será o menor preço, observadas as exigências contidas neste 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 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 às especificações</w:t>
      </w:r>
      <w:r>
        <w:rPr>
          <w:spacing w:val="2"/>
          <w:sz w:val="20"/>
        </w:rPr>
        <w:t xml:space="preserve"> </w:t>
      </w:r>
      <w:r>
        <w:rPr>
          <w:sz w:val="20"/>
        </w:rPr>
        <w:t>do objeto.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57" w:after="0"/>
        <w:ind w:hanging="432" w:left="932" w:right="135"/>
        <w:jc w:val="both"/>
        <w:rPr>
          <w:sz w:val="20"/>
        </w:rPr>
      </w:pPr>
      <w:r>
        <w:rPr>
          <w:sz w:val="20"/>
        </w:rPr>
        <w:t xml:space="preserve">Foi acrescido o percentual de 20% relativo à Contribuição Patronal à Seguridade Social no valor dos preços pesquisados, para fins de melhor avaliação das condições da contratação pela Administração(Inciso III, da IN nº 116, de 21 de dezembro de 2021). </w:t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136" w:after="0"/>
        <w:ind w:hanging="361" w:left="500" w:right="0"/>
        <w:jc w:val="left"/>
        <w:rPr>
          <w:rFonts w:ascii="Arial MT" w:hAnsi="Arial MT"/>
          <w:sz w:val="12"/>
        </w:rPr>
      </w:pPr>
      <w:bookmarkStart w:id="2" w:name="_bookmark11"/>
      <w:bookmarkStart w:id="3" w:name="_bookmark1"/>
      <w:bookmarkEnd w:id="2"/>
      <w:bookmarkEnd w:id="3"/>
      <w:r>
        <w:rPr/>
        <w:t>PARTICIPAÇÃO</w:t>
      </w:r>
      <w:r>
        <w:rPr>
          <w:spacing w:val="-10"/>
        </w:rPr>
        <w:t xml:space="preserve"> </w:t>
      </w:r>
      <w:r>
        <w:rPr/>
        <w:t>NA</w:t>
      </w:r>
      <w:r>
        <w:rPr>
          <w:spacing w:val="-8"/>
        </w:rPr>
        <w:t xml:space="preserve"> </w:t>
      </w:r>
      <w:r>
        <w:rPr/>
        <w:t>DISPENSA</w:t>
      </w:r>
      <w:r>
        <w:rPr>
          <w:spacing w:val="-7"/>
        </w:rPr>
        <w:t xml:space="preserve"> </w:t>
      </w:r>
      <w:r>
        <w:rPr/>
        <w:t>ELETRÔNICA.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1" w:after="0"/>
        <w:ind w:hanging="432" w:left="997" w:right="139"/>
        <w:jc w:val="both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10"/>
          <w:sz w:val="20"/>
        </w:rPr>
        <w:t xml:space="preserve"> </w:t>
      </w:r>
      <w:r>
        <w:rPr>
          <w:sz w:val="20"/>
        </w:rPr>
        <w:t>dispensa</w:t>
      </w:r>
      <w:r>
        <w:rPr>
          <w:spacing w:val="-9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dará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5"/>
          <w:sz w:val="20"/>
        </w:rPr>
        <w:t xml:space="preserve"> </w:t>
      </w:r>
      <w:r>
        <w:rPr>
          <w:sz w:val="20"/>
        </w:rPr>
        <w:t>Sistema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Dispensa</w:t>
      </w:r>
      <w:r>
        <w:rPr>
          <w:spacing w:val="-9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7"/>
          <w:sz w:val="20"/>
        </w:rPr>
        <w:t xml:space="preserve"> </w:t>
      </w:r>
      <w:r>
        <w:rPr>
          <w:sz w:val="20"/>
        </w:rPr>
        <w:t>integrante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43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Comprasnet</w:t>
      </w:r>
      <w:r>
        <w:rPr>
          <w:spacing w:val="1"/>
          <w:sz w:val="20"/>
        </w:rPr>
        <w:t xml:space="preserve"> </w:t>
      </w:r>
      <w:r>
        <w:rPr>
          <w:sz w:val="20"/>
        </w:rPr>
        <w:t>4.0,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color w:val="000080"/>
          <w:spacing w:val="1"/>
          <w:sz w:val="20"/>
        </w:rPr>
        <w:t xml:space="preserve"> </w:t>
      </w:r>
      <w:hyperlink r:id="rId5">
        <w:r>
          <w:rPr>
            <w:color w:val="000080"/>
            <w:sz w:val="20"/>
            <w:u w:val="single" w:color="000080"/>
          </w:rPr>
          <w:t>https://www.gov.br/compras/pt-br</w:t>
        </w:r>
        <w:r>
          <w:rPr>
            <w:sz w:val="20"/>
          </w:rPr>
          <w:t>.</w:t>
        </w:r>
      </w:hyperlink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39"/>
        <w:jc w:val="both"/>
        <w:rPr>
          <w:sz w:val="20"/>
        </w:rPr>
      </w:pPr>
      <w:r>
        <w:rPr>
          <w:sz w:val="20"/>
        </w:rPr>
        <w:t>Os fornecedores deverão atender aos procedimentos previstos no Manual do Sistema de Dispensa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Portal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acesso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3"/>
          <w:sz w:val="20"/>
        </w:rPr>
        <w:t xml:space="preserve"> </w:t>
      </w:r>
      <w:r>
        <w:rPr>
          <w:sz w:val="20"/>
        </w:rPr>
        <w:t>operacionalização.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39"/>
        <w:jc w:val="both"/>
        <w:rPr>
          <w:sz w:val="20"/>
        </w:rPr>
      </w:pPr>
      <w:r>
        <w:rPr/>
        <w:t>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>
      <w:pPr>
        <w:pStyle w:val="BodyTex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0" w:after="0"/>
        <w:ind w:hanging="992" w:left="1556" w:right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os fornecedores: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57" w:after="0"/>
        <w:ind w:hanging="505" w:left="1364" w:right="0"/>
        <w:jc w:val="left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atendam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 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5"/>
          <w:sz w:val="20"/>
        </w:rPr>
        <w:t xml:space="preserve"> </w:t>
      </w:r>
      <w:r>
        <w:rPr>
          <w:sz w:val="20"/>
        </w:rPr>
        <w:t>Direta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seu(s)</w:t>
      </w:r>
      <w:r>
        <w:rPr>
          <w:spacing w:val="-4"/>
          <w:sz w:val="20"/>
        </w:rPr>
        <w:t xml:space="preserve"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46"/>
        <w:jc w:val="left"/>
        <w:rPr>
          <w:sz w:val="20"/>
        </w:rPr>
      </w:pPr>
      <w:r>
        <w:rPr>
          <w:sz w:val="20"/>
        </w:rPr>
        <w:t>estrangeiros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tenham</w:t>
      </w:r>
      <w:r>
        <w:rPr>
          <w:spacing w:val="4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6"/>
          <w:sz w:val="20"/>
        </w:rPr>
        <w:t xml:space="preserve"> </w:t>
      </w:r>
      <w:r>
        <w:rPr>
          <w:sz w:val="20"/>
        </w:rPr>
        <w:t>legal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Brasil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poderes</w:t>
      </w:r>
      <w:r>
        <w:rPr>
          <w:spacing w:val="5"/>
          <w:sz w:val="20"/>
        </w:rPr>
        <w:t xml:space="preserve"> </w:t>
      </w:r>
      <w:r>
        <w:rPr>
          <w:sz w:val="20"/>
        </w:rPr>
        <w:t>expressos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receber</w:t>
      </w:r>
      <w:r>
        <w:rPr>
          <w:spacing w:val="4"/>
          <w:sz w:val="20"/>
        </w:rPr>
        <w:t xml:space="preserve"> </w:t>
      </w:r>
      <w:r>
        <w:rPr>
          <w:sz w:val="20"/>
        </w:rPr>
        <w:t>citação</w:t>
      </w:r>
      <w:r>
        <w:rPr>
          <w:spacing w:val="-4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 administrativa ou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0" w:after="0"/>
        <w:ind w:hanging="505" w:left="1364" w:right="0"/>
        <w:jc w:val="left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enquadrem</w:t>
      </w:r>
      <w:r>
        <w:rPr>
          <w:spacing w:val="-3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vedações: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56" w:after="0"/>
        <w:ind w:hanging="648" w:left="1868" w:right="147"/>
        <w:jc w:val="both"/>
        <w:rPr>
          <w:sz w:val="20"/>
        </w:rPr>
      </w:pPr>
      <w:r>
        <w:rPr>
          <w:sz w:val="20"/>
        </w:rPr>
        <w:t>autor do anteprojeto, do projeto básico ou do projeto executivo, pessoa física ou jurídica, 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 sobre</w:t>
      </w:r>
      <w:r>
        <w:rPr>
          <w:spacing w:val="-2"/>
          <w:sz w:val="20"/>
        </w:rPr>
        <w:t xml:space="preserve"> </w:t>
      </w:r>
      <w:r>
        <w:rPr>
          <w:sz w:val="20"/>
        </w:rPr>
        <w:t>obra,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relacionados;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21" w:after="0"/>
        <w:ind w:hanging="648" w:left="1868" w:right="141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</w:t>
      </w:r>
      <w:r>
        <w:rPr>
          <w:spacing w:val="1"/>
          <w:sz w:val="20"/>
        </w:rPr>
        <w:t xml:space="preserve"> </w:t>
      </w:r>
      <w:r>
        <w:rPr>
          <w:sz w:val="20"/>
        </w:rPr>
        <w:t>projeto executivo, ou empresa da qual o autor do projeto seja dirigente, gerente, controlador,</w:t>
      </w:r>
      <w:r>
        <w:rPr>
          <w:spacing w:val="1"/>
          <w:sz w:val="20"/>
        </w:rPr>
        <w:t xml:space="preserve"> </w:t>
      </w:r>
      <w:r>
        <w:rPr>
          <w:sz w:val="20"/>
        </w:rPr>
        <w:t>acionista ou detentor de mais de 5% (cinco por cento) do capital com direito 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 subcontratado, quando a contratação versar sobre obra, serviços ou fornecimento de</w:t>
      </w:r>
      <w:r>
        <w:rPr>
          <w:spacing w:val="1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a ela necessários;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20" w:after="0"/>
        <w:ind w:hanging="648" w:left="1868" w:right="135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9"/>
          <w:sz w:val="20"/>
        </w:rPr>
        <w:t xml:space="preserve"> </w:t>
      </w:r>
      <w:r>
        <w:rPr>
          <w:sz w:val="20"/>
        </w:rPr>
        <w:t>física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jurídica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encontre,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tempo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8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4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 que</w:t>
      </w:r>
      <w:r>
        <w:rPr>
          <w:spacing w:val="-1"/>
          <w:sz w:val="20"/>
        </w:rPr>
        <w:t xml:space="preserve"> </w:t>
      </w:r>
      <w:r>
        <w:rPr>
          <w:sz w:val="20"/>
        </w:rPr>
        <w:t>lhe</w:t>
      </w:r>
      <w:r>
        <w:rPr>
          <w:spacing w:val="-1"/>
          <w:sz w:val="20"/>
        </w:rPr>
        <w:t xml:space="preserve"> </w:t>
      </w:r>
      <w:r>
        <w:rPr>
          <w:sz w:val="20"/>
        </w:rPr>
        <w:t>foi imposta;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20" w:after="0"/>
        <w:ind w:hanging="648" w:left="1868" w:right="140"/>
        <w:jc w:val="both"/>
        <w:rPr>
          <w:sz w:val="20"/>
        </w:rPr>
      </w:pPr>
      <w:r>
        <w:rPr>
          <w:sz w:val="20"/>
        </w:rPr>
        <w:t>aquele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mantenha</w:t>
      </w:r>
      <w:r>
        <w:rPr>
          <w:spacing w:val="-4"/>
          <w:sz w:val="20"/>
        </w:rPr>
        <w:t xml:space="preserve"> </w:t>
      </w:r>
      <w:r>
        <w:rPr>
          <w:sz w:val="20"/>
        </w:rPr>
        <w:t>vínculo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natureza</w:t>
      </w:r>
      <w:r>
        <w:rPr>
          <w:spacing w:val="-3"/>
          <w:sz w:val="20"/>
        </w:rPr>
        <w:t xml:space="preserve"> </w:t>
      </w:r>
      <w:r>
        <w:rPr>
          <w:sz w:val="20"/>
        </w:rPr>
        <w:t>técnica,</w:t>
      </w:r>
      <w:r>
        <w:rPr>
          <w:spacing w:val="-4"/>
          <w:sz w:val="20"/>
        </w:rPr>
        <w:t xml:space="preserve"> </w:t>
      </w:r>
      <w:r>
        <w:rPr>
          <w:sz w:val="20"/>
        </w:rPr>
        <w:t>comercial,</w:t>
      </w:r>
      <w:r>
        <w:rPr>
          <w:spacing w:val="-4"/>
          <w:sz w:val="20"/>
        </w:rPr>
        <w:t xml:space="preserve"> </w:t>
      </w:r>
      <w:r>
        <w:rPr>
          <w:sz w:val="20"/>
        </w:rPr>
        <w:t>econômica,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5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civil com dirigente do órgão ou entidade contratante ou com agente público que desempenhe</w:t>
      </w:r>
      <w:r>
        <w:rPr>
          <w:spacing w:val="1"/>
          <w:sz w:val="20"/>
        </w:rPr>
        <w:t xml:space="preserve"> </w:t>
      </w:r>
      <w:r>
        <w:rPr>
          <w:sz w:val="20"/>
        </w:rPr>
        <w:t>função na licitação ou atue na fiscalização ou na gestão do contrato, ou que deles seja 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parente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linha</w:t>
      </w:r>
      <w:r>
        <w:rPr>
          <w:spacing w:val="-1"/>
          <w:sz w:val="20"/>
        </w:rPr>
        <w:t xml:space="preserve"> </w:t>
      </w:r>
      <w:r>
        <w:rPr>
          <w:sz w:val="20"/>
        </w:rPr>
        <w:t>reta,</w:t>
      </w:r>
      <w:r>
        <w:rPr>
          <w:spacing w:val="-1"/>
          <w:sz w:val="20"/>
        </w:rPr>
        <w:t xml:space="preserve"> </w:t>
      </w:r>
      <w:r>
        <w:rPr>
          <w:sz w:val="20"/>
        </w:rPr>
        <w:t>colateral 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afinidade, 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terceiro grau;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21" w:after="0"/>
        <w:ind w:hanging="648" w:left="1868" w:right="142"/>
        <w:jc w:val="both"/>
        <w:rPr>
          <w:sz w:val="20"/>
        </w:rPr>
      </w:pPr>
      <w:r>
        <w:rPr>
          <w:sz w:val="20"/>
        </w:rPr>
        <w:t>empresas controladoras, controladas ou coligadas, nos termos da</w:t>
      </w:r>
      <w:r>
        <w:rPr>
          <w:color w:val="000080"/>
          <w:sz w:val="20"/>
        </w:rPr>
        <w:t xml:space="preserve"> </w:t>
      </w:r>
      <w:hyperlink r:id="rId6">
        <w:r>
          <w:rPr>
            <w:color w:val="000080"/>
            <w:sz w:val="20"/>
            <w:u w:val="single" w:color="000080"/>
          </w:rPr>
          <w:t>Lei nº 6.404, de 15 de dezembro</w:t>
        </w:r>
      </w:hyperlink>
      <w:r>
        <w:rPr>
          <w:color w:val="000080"/>
          <w:spacing w:val="-43"/>
          <w:sz w:val="20"/>
        </w:rPr>
        <w:t xml:space="preserve"> </w:t>
      </w:r>
      <w:hyperlink r:id="rId7"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2"/>
            <w:sz w:val="20"/>
            <w:u w:val="single" w:color="000080"/>
          </w:rPr>
          <w:t xml:space="preserve"> </w:t>
        </w:r>
        <w:r>
          <w:rPr>
            <w:color w:val="000080"/>
            <w:sz w:val="20"/>
            <w:u w:val="single" w:color="000080"/>
          </w:rPr>
          <w:t>1976</w:t>
        </w:r>
        <w:r>
          <w:rPr>
            <w:sz w:val="20"/>
          </w:rPr>
          <w:t xml:space="preserve">, </w:t>
        </w:r>
      </w:hyperlink>
      <w:r>
        <w:rPr>
          <w:sz w:val="20"/>
        </w:rPr>
        <w:t>concorrendo entre</w:t>
      </w:r>
      <w:r>
        <w:rPr>
          <w:spacing w:val="-1"/>
          <w:sz w:val="20"/>
        </w:rPr>
        <w:t xml:space="preserve"> </w:t>
      </w:r>
      <w:r>
        <w:rPr>
          <w:sz w:val="20"/>
        </w:rPr>
        <w:t>si;</w:t>
      </w:r>
    </w:p>
    <w:p>
      <w:pPr>
        <w:pStyle w:val="ListParagraph"/>
        <w:numPr>
          <w:ilvl w:val="3"/>
          <w:numId w:val="6"/>
        </w:numPr>
        <w:tabs>
          <w:tab w:val="clear" w:pos="720"/>
          <w:tab w:val="left" w:pos="1868" w:leader="none"/>
          <w:tab w:val="left" w:pos="1869" w:leader="none"/>
        </w:tabs>
        <w:spacing w:lineRule="auto" w:line="276" w:before="120" w:after="0"/>
        <w:ind w:hanging="648" w:left="1868" w:right="135"/>
        <w:jc w:val="both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</w:t>
      </w:r>
      <w:r>
        <w:rPr>
          <w:spacing w:val="1"/>
          <w:sz w:val="20"/>
        </w:rPr>
        <w:t xml:space="preserve"> </w:t>
      </w:r>
      <w:r>
        <w:rPr>
          <w:sz w:val="20"/>
        </w:rPr>
        <w:t>condenada</w:t>
      </w:r>
      <w:r>
        <w:rPr>
          <w:spacing w:val="1"/>
          <w:sz w:val="20"/>
        </w:rPr>
        <w:t xml:space="preserve"> </w:t>
      </w:r>
      <w:r>
        <w:rPr>
          <w:sz w:val="20"/>
        </w:rPr>
        <w:t>judicialmente,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trânsito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julgado,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1"/>
          <w:sz w:val="20"/>
        </w:rPr>
        <w:t xml:space="preserve"> </w:t>
      </w:r>
      <w:r>
        <w:rPr>
          <w:sz w:val="20"/>
        </w:rPr>
        <w:t>infantil,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submissão de trabalhadores a condições análogas às de escravo ou por contratação de adolescentes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casos vedados pela legislação trabalhista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869" w:leader="none"/>
        </w:tabs>
        <w:spacing w:lineRule="auto" w:line="240" w:before="120" w:after="0"/>
        <w:ind w:hanging="649" w:left="1868" w:right="0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3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autores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2"/>
          <w:sz w:val="20"/>
        </w:rPr>
        <w:t xml:space="preserve"> </w:t>
      </w:r>
      <w:r>
        <w:rPr>
          <w:sz w:val="20"/>
        </w:rPr>
        <w:t>grupo</w:t>
      </w:r>
      <w:r>
        <w:rPr>
          <w:spacing w:val="-1"/>
          <w:sz w:val="20"/>
        </w:rPr>
        <w:t xml:space="preserve"> </w:t>
      </w:r>
      <w:r>
        <w:rPr>
          <w:sz w:val="20"/>
        </w:rPr>
        <w:t>econômico;</w:t>
      </w:r>
    </w:p>
    <w:p>
      <w:pPr>
        <w:pStyle w:val="ListParagraph"/>
        <w:numPr>
          <w:ilvl w:val="3"/>
          <w:numId w:val="5"/>
        </w:numPr>
        <w:tabs>
          <w:tab w:val="clear" w:pos="720"/>
          <w:tab w:val="left" w:pos="1869" w:leader="none"/>
        </w:tabs>
        <w:spacing w:lineRule="auto" w:line="276" w:before="157" w:after="0"/>
        <w:ind w:hanging="648" w:left="1868" w:right="137"/>
        <w:jc w:val="both"/>
        <w:rPr>
          <w:sz w:val="20"/>
        </w:rPr>
      </w:pPr>
      <w:r>
        <w:rPr>
          <w:sz w:val="20"/>
        </w:rPr>
        <w:t>aplica-se o disposto na alínea “c” também ao fornecedor que atue em substituição a outra pessoa,</w:t>
      </w:r>
      <w:r>
        <w:rPr>
          <w:spacing w:val="-43"/>
          <w:sz w:val="20"/>
        </w:rPr>
        <w:t xml:space="preserve"> </w:t>
      </w:r>
      <w:r>
        <w:rPr>
          <w:sz w:val="20"/>
        </w:rPr>
        <w:t>física ou jurídica, com o intuito de burlar a efetividade da sanção a ela aplicada, inclusive a sua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controladora, controlada ou coligada, desde que devidamente comprovado o ilícito ou a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>fraudulenta</w:t>
      </w:r>
      <w:r>
        <w:rPr>
          <w:spacing w:val="-1"/>
          <w:sz w:val="20"/>
        </w:rPr>
        <w:t xml:space="preserve"> </w:t>
      </w:r>
      <w:r>
        <w:rPr>
          <w:sz w:val="20"/>
        </w:rPr>
        <w:t>da personalidade</w:t>
      </w:r>
      <w:r>
        <w:rPr>
          <w:spacing w:val="-3"/>
          <w:sz w:val="20"/>
        </w:rPr>
        <w:t xml:space="preserve"> </w:t>
      </w:r>
      <w:r>
        <w:rPr>
          <w:sz w:val="20"/>
        </w:rPr>
        <w:t>jurídica 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18" w:after="0"/>
        <w:ind w:hanging="504" w:left="1364" w:right="139"/>
        <w:jc w:val="both"/>
        <w:rPr>
          <w:sz w:val="20"/>
        </w:rPr>
      </w:pPr>
      <w:r>
        <w:rPr>
          <w:sz w:val="20"/>
        </w:rPr>
        <w:t>organizações da Sociedade Civil de Interesse Público</w:t>
      </w:r>
      <w:r>
        <w:rPr>
          <w:spacing w:val="1"/>
          <w:sz w:val="20"/>
        </w:rPr>
        <w:t xml:space="preserve"> </w:t>
      </w:r>
      <w:r>
        <w:rPr>
          <w:sz w:val="20"/>
        </w:rPr>
        <w:t>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746/2014-TCU-Plenário);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0" w:after="0"/>
        <w:ind w:hanging="505" w:left="1364" w:right="0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4"/>
          <w:sz w:val="20"/>
        </w:rPr>
        <w:t xml:space="preserve"> </w:t>
      </w:r>
      <w:r>
        <w:rPr>
          <w:sz w:val="20"/>
        </w:rPr>
        <w:t>cooperativas.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65" w:leader="none"/>
        </w:tabs>
        <w:spacing w:lineRule="auto" w:line="240" w:before="120" w:after="0"/>
        <w:ind w:hanging="0" w:left="1364" w:right="0"/>
        <w:jc w:val="both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141" w:after="0"/>
        <w:ind w:hanging="361" w:left="500" w:right="0"/>
        <w:jc w:val="left"/>
        <w:rPr>
          <w:rFonts w:ascii="Arial MT" w:hAnsi="Arial MT"/>
          <w:sz w:val="12"/>
        </w:rPr>
      </w:pPr>
      <w:bookmarkStart w:id="4" w:name="_bookmark21"/>
      <w:bookmarkStart w:id="5" w:name="_bookmark2"/>
      <w:bookmarkEnd w:id="4"/>
      <w:bookmarkEnd w:id="5"/>
      <w:r>
        <w:rPr/>
        <w:t>INGRESSO</w:t>
      </w:r>
      <w:r>
        <w:rPr>
          <w:spacing w:val="-5"/>
        </w:rPr>
        <w:t xml:space="preserve"> </w:t>
      </w:r>
      <w:r>
        <w:rPr/>
        <w:t>NA</w:t>
      </w:r>
      <w:r>
        <w:rPr>
          <w:spacing w:val="-3"/>
        </w:rPr>
        <w:t xml:space="preserve"> </w:t>
      </w:r>
      <w:r>
        <w:rPr/>
        <w:t>DISPENSA</w:t>
      </w:r>
      <w:r>
        <w:rPr>
          <w:spacing w:val="-5"/>
        </w:rPr>
        <w:t xml:space="preserve"> </w:t>
      </w:r>
      <w:r>
        <w:rPr/>
        <w:t>ELETRÔNICA</w:t>
      </w:r>
      <w:r>
        <w:rPr>
          <w:spacing w:val="-5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CADASTRAMENTO</w:t>
      </w:r>
      <w:r>
        <w:rPr>
          <w:spacing w:val="-1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PROPOSTA</w:t>
      </w:r>
      <w:r>
        <w:rPr>
          <w:spacing w:val="-6"/>
        </w:rPr>
        <w:t xml:space="preserve"> </w:t>
      </w:r>
      <w:r>
        <w:rPr/>
        <w:t>INICIAL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0" w:after="0"/>
        <w:ind w:hanging="432" w:left="997" w:right="143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ingresso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fornecedor</w:t>
      </w:r>
      <w:r>
        <w:rPr>
          <w:spacing w:val="16"/>
          <w:sz w:val="20"/>
        </w:rPr>
        <w:t xml:space="preserve"> </w:t>
      </w:r>
      <w:r>
        <w:rPr>
          <w:sz w:val="20"/>
        </w:rPr>
        <w:t>na</w:t>
      </w:r>
      <w:r>
        <w:rPr>
          <w:spacing w:val="13"/>
          <w:sz w:val="20"/>
        </w:rPr>
        <w:t xml:space="preserve"> </w:t>
      </w:r>
      <w:r>
        <w:rPr>
          <w:sz w:val="20"/>
        </w:rPr>
        <w:t>disputa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5"/>
          <w:sz w:val="20"/>
        </w:rPr>
        <w:t xml:space="preserve"> </w:t>
      </w:r>
      <w:r>
        <w:rPr>
          <w:sz w:val="20"/>
        </w:rPr>
        <w:t>dispensa</w:t>
      </w:r>
      <w:r>
        <w:rPr>
          <w:spacing w:val="15"/>
          <w:sz w:val="20"/>
        </w:rPr>
        <w:t xml:space="preserve"> </w:t>
      </w:r>
      <w:r>
        <w:rPr>
          <w:sz w:val="20"/>
        </w:rPr>
        <w:t>eletrônica</w:t>
      </w:r>
      <w:r>
        <w:rPr>
          <w:spacing w:val="15"/>
          <w:sz w:val="20"/>
        </w:rPr>
        <w:t xml:space="preserve"> </w:t>
      </w:r>
      <w:r>
        <w:rPr>
          <w:sz w:val="20"/>
        </w:rPr>
        <w:t>se</w:t>
      </w:r>
      <w:r>
        <w:rPr>
          <w:spacing w:val="14"/>
          <w:sz w:val="20"/>
        </w:rPr>
        <w:t xml:space="preserve"> </w:t>
      </w:r>
      <w:r>
        <w:rPr>
          <w:sz w:val="20"/>
        </w:rPr>
        <w:t>dará</w:t>
      </w:r>
      <w:r>
        <w:rPr>
          <w:spacing w:val="14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-4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 forma deste</w:t>
      </w:r>
      <w:r>
        <w:rPr>
          <w:spacing w:val="-1"/>
          <w:sz w:val="20"/>
        </w:rPr>
        <w:t xml:space="preserve"> </w:t>
      </w:r>
      <w:r>
        <w:rPr>
          <w:sz w:val="20"/>
        </w:rPr>
        <w:t>item.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0" w:after="0"/>
        <w:ind w:hanging="432" w:left="997" w:right="143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divulgação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do Sistema de Dispensa Eletrônica, a proposta com a descrição do objeto ofertado, a</w:t>
      </w:r>
      <w:r>
        <w:rPr>
          <w:spacing w:val="1"/>
          <w:sz w:val="20"/>
        </w:rPr>
        <w:t xml:space="preserve"> </w:t>
      </w:r>
      <w:r>
        <w:rPr>
          <w:sz w:val="20"/>
        </w:rPr>
        <w:t>marca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produto,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>
      <w:pPr>
        <w:pStyle w:val="BodyText"/>
        <w:spacing w:lineRule="auto" w:line="276" w:before="120" w:after="0"/>
        <w:ind w:hanging="504" w:left="1364" w:right="135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3.2.1.</w:t>
      </w:r>
      <w:r>
        <w:rPr/>
        <w:t>A proposta também deverá conter declaração de que compreende a integralidade dos</w:t>
      </w:r>
      <w:r>
        <w:rPr>
          <w:spacing w:val="1"/>
        </w:rPr>
        <w:t xml:space="preserve"> </w:t>
      </w:r>
      <w:r>
        <w:rPr/>
        <w:t>custos para</w:t>
      </w:r>
      <w:r>
        <w:rPr>
          <w:spacing w:val="1"/>
        </w:rPr>
        <w:t xml:space="preserve"> </w:t>
      </w:r>
      <w:r>
        <w:rPr/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rPr/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rPr/>
        <w:t>vigentes</w:t>
      </w:r>
      <w:r>
        <w:rPr>
          <w:spacing w:val="-1"/>
        </w:rPr>
        <w:t xml:space="preserve"> </w:t>
      </w:r>
      <w:r>
        <w:rPr/>
        <w:t>na data de</w:t>
      </w:r>
      <w:r>
        <w:rPr>
          <w:spacing w:val="-1"/>
        </w:rPr>
        <w:t xml:space="preserve"> </w:t>
      </w:r>
      <w:r>
        <w:rPr/>
        <w:t>entrega das</w:t>
      </w:r>
      <w:r>
        <w:rPr>
          <w:spacing w:val="1"/>
        </w:rPr>
        <w:t xml:space="preserve"> </w:t>
      </w:r>
      <w:r>
        <w:rPr/>
        <w:t>propostas.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1" w:after="0"/>
        <w:ind w:hanging="992" w:left="1556" w:right="0"/>
        <w:jc w:val="both"/>
        <w:rPr>
          <w:sz w:val="20"/>
        </w:rPr>
      </w:pP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do 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especial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preço, 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56" w:after="0"/>
        <w:ind w:hanging="0" w:left="565" w:right="142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propostos</w:t>
      </w:r>
      <w:r>
        <w:rPr>
          <w:spacing w:val="1"/>
          <w:sz w:val="20"/>
        </w:rPr>
        <w:t xml:space="preserve"> </w:t>
      </w:r>
      <w:r>
        <w:rPr>
          <w:sz w:val="20"/>
        </w:rPr>
        <w:t>estarão</w:t>
      </w:r>
      <w:r>
        <w:rPr>
          <w:spacing w:val="1"/>
          <w:sz w:val="20"/>
        </w:rPr>
        <w:t xml:space="preserve"> </w:t>
      </w:r>
      <w:r>
        <w:rPr>
          <w:sz w:val="20"/>
        </w:rPr>
        <w:t>inclusos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trabalhistas, tributários, comerciais e quaisquer outros que incidam direta ou indiretamente na prestação 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1" w:after="0"/>
        <w:ind w:hanging="504" w:left="1364" w:right="141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ofertados,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inicial,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exclusiva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 do fornecedor, não lhe assistindo o direito de pleitear qualquer alteração, sob alegação</w:t>
      </w:r>
      <w:r>
        <w:rPr>
          <w:spacing w:val="-4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erro, omissão ou qualquer</w:t>
      </w:r>
      <w:r>
        <w:rPr>
          <w:spacing w:val="-2"/>
          <w:sz w:val="20"/>
        </w:rPr>
        <w:t xml:space="preserve"> </w:t>
      </w:r>
      <w:r>
        <w:rPr>
          <w:sz w:val="20"/>
        </w:rPr>
        <w:t>outro pretexto.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4"/>
        <w:jc w:val="both"/>
        <w:rPr>
          <w:sz w:val="20"/>
        </w:rPr>
      </w:pPr>
      <w:r>
        <w:rPr>
          <w:sz w:val="20"/>
        </w:rPr>
        <w:t>Se o regime tributário da empresa implicar o recolhimento de tributos em percentuais variáveis, a</w:t>
      </w:r>
      <w:r>
        <w:rPr>
          <w:spacing w:val="1"/>
          <w:sz w:val="20"/>
        </w:rPr>
        <w:t xml:space="preserve"> </w:t>
      </w:r>
      <w:r>
        <w:rPr>
          <w:sz w:val="20"/>
        </w:rPr>
        <w:t>cotação</w:t>
      </w:r>
      <w:r>
        <w:rPr>
          <w:spacing w:val="-8"/>
          <w:sz w:val="20"/>
        </w:rPr>
        <w:t xml:space="preserve"> </w:t>
      </w:r>
      <w:r>
        <w:rPr>
          <w:sz w:val="20"/>
        </w:rPr>
        <w:t>adequada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corresponde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6"/>
          <w:sz w:val="20"/>
        </w:rPr>
        <w:t xml:space="preserve"> </w:t>
      </w:r>
      <w:r>
        <w:rPr>
          <w:sz w:val="20"/>
        </w:rPr>
        <w:t>média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z w:val="20"/>
        </w:rPr>
        <w:t>efetivos</w:t>
      </w:r>
      <w:r>
        <w:rPr>
          <w:spacing w:val="-6"/>
          <w:sz w:val="20"/>
        </w:rPr>
        <w:t xml:space="preserve"> </w:t>
      </w:r>
      <w:r>
        <w:rPr>
          <w:sz w:val="20"/>
        </w:rPr>
        <w:t>recolhimentos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nos</w:t>
      </w:r>
      <w:r>
        <w:rPr>
          <w:spacing w:val="-9"/>
          <w:sz w:val="20"/>
        </w:rPr>
        <w:t xml:space="preserve"> </w:t>
      </w:r>
      <w:r>
        <w:rPr>
          <w:sz w:val="20"/>
        </w:rPr>
        <w:t>últimos</w:t>
      </w:r>
      <w:r>
        <w:rPr>
          <w:spacing w:val="-8"/>
          <w:sz w:val="20"/>
        </w:rPr>
        <w:t xml:space="preserve"> </w:t>
      </w:r>
      <w:r>
        <w:rPr>
          <w:sz w:val="20"/>
        </w:rPr>
        <w:t>doze</w:t>
      </w:r>
      <w:r>
        <w:rPr>
          <w:spacing w:val="-8"/>
          <w:sz w:val="20"/>
        </w:rPr>
        <w:t xml:space="preserve"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1"/>
        <w:jc w:val="both"/>
        <w:rPr>
          <w:sz w:val="20"/>
        </w:rPr>
      </w:pPr>
      <w:r>
        <w:rPr>
          <w:spacing w:val="-1"/>
          <w:sz w:val="20"/>
        </w:rPr>
        <w:t>Independentemente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percentual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tributo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inserido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planilha,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pagamento</w:t>
      </w:r>
      <w:r>
        <w:rPr>
          <w:spacing w:val="-11"/>
          <w:sz w:val="20"/>
        </w:rPr>
        <w:t xml:space="preserve"> </w:t>
      </w:r>
      <w:r>
        <w:rPr>
          <w:sz w:val="20"/>
        </w:rPr>
        <w:t>serão</w:t>
      </w:r>
      <w:r>
        <w:rPr>
          <w:spacing w:val="-9"/>
          <w:sz w:val="20"/>
        </w:rPr>
        <w:t xml:space="preserve"> </w:t>
      </w:r>
      <w:r>
        <w:rPr>
          <w:sz w:val="20"/>
        </w:rPr>
        <w:t>retidos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fonte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 na legislação vigente.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6"/>
        <w:jc w:val="both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propostas</w:t>
      </w:r>
      <w:r>
        <w:rPr>
          <w:spacing w:val="-9"/>
          <w:sz w:val="20"/>
        </w:rPr>
        <w:t xml:space="preserve"> </w:t>
      </w:r>
      <w:r>
        <w:rPr>
          <w:sz w:val="20"/>
        </w:rPr>
        <w:t>implica</w:t>
      </w:r>
      <w:r>
        <w:rPr>
          <w:spacing w:val="-8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7"/>
          <w:sz w:val="20"/>
        </w:rPr>
        <w:t xml:space="preserve"> </w:t>
      </w:r>
      <w:r>
        <w:rPr>
          <w:sz w:val="20"/>
        </w:rPr>
        <w:t>nelas</w:t>
      </w:r>
      <w:r>
        <w:rPr>
          <w:spacing w:val="-7"/>
          <w:sz w:val="20"/>
        </w:rPr>
        <w:t xml:space="preserve"> </w:t>
      </w:r>
      <w:r>
        <w:rPr>
          <w:sz w:val="20"/>
        </w:rPr>
        <w:t>contidas,</w:t>
      </w:r>
      <w:r>
        <w:rPr>
          <w:spacing w:val="-42"/>
          <w:sz w:val="20"/>
        </w:rPr>
        <w:t xml:space="preserve"> </w:t>
      </w:r>
      <w:r>
        <w:rPr>
          <w:sz w:val="20"/>
        </w:rPr>
        <w:t xml:space="preserve">em conformidade com o que dispõe o </w:t>
      </w:r>
      <w:r>
        <w:rPr>
          <w:b/>
          <w:sz w:val="20"/>
        </w:rPr>
        <w:t>Termo de Referência</w:t>
      </w:r>
      <w:r>
        <w:rPr>
          <w:sz w:val="20"/>
        </w:rPr>
        <w:t>, assumindo o proponente o compromisso de executar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termos,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materiais,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1"/>
          <w:sz w:val="20"/>
        </w:rPr>
        <w:t xml:space="preserve"> </w:t>
      </w:r>
      <w:r>
        <w:rPr>
          <w:sz w:val="20"/>
        </w:rPr>
        <w:t>ferramentas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utensílios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qualidades</w:t>
      </w:r>
      <w:r>
        <w:rPr>
          <w:spacing w:val="1"/>
          <w:sz w:val="20"/>
        </w:rPr>
        <w:t xml:space="preserve"> </w:t>
      </w:r>
      <w:r>
        <w:rPr>
          <w:sz w:val="20"/>
        </w:rPr>
        <w:t>adequadas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perfeita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promovendo,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requerido,</w:t>
      </w:r>
      <w:r>
        <w:rPr>
          <w:spacing w:val="-1"/>
          <w:sz w:val="20"/>
        </w:rPr>
        <w:t xml:space="preserve"> </w:t>
      </w:r>
      <w:r>
        <w:rPr>
          <w:sz w:val="20"/>
        </w:rPr>
        <w:t>sua substituição.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1" w:after="0"/>
        <w:ind w:hanging="0" w:left="565" w:right="134"/>
        <w:jc w:val="both"/>
        <w:rPr>
          <w:sz w:val="20"/>
        </w:rPr>
      </w:pP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vez</w:t>
      </w:r>
      <w:r>
        <w:rPr>
          <w:spacing w:val="1"/>
          <w:sz w:val="20"/>
        </w:rPr>
        <w:t xml:space="preserve"> </w:t>
      </w:r>
      <w:r>
        <w:rPr>
          <w:sz w:val="20"/>
        </w:rPr>
        <w:t>enviada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NÃO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retirá-la,</w:t>
      </w:r>
      <w:r>
        <w:rPr>
          <w:spacing w:val="1"/>
          <w:sz w:val="20"/>
        </w:rPr>
        <w:t xml:space="preserve"> </w:t>
      </w:r>
      <w:r>
        <w:rPr>
          <w:sz w:val="20"/>
        </w:rPr>
        <w:t>substituí-la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modificá-la;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0" w:after="0"/>
        <w:ind w:hanging="992" w:left="1556" w:right="0"/>
        <w:jc w:val="both"/>
        <w:rPr>
          <w:sz w:val="20"/>
        </w:rPr>
      </w:pPr>
      <w:r>
        <w:rPr>
          <w:sz w:val="20"/>
        </w:rPr>
        <w:t>No</w:t>
      </w:r>
      <w:r>
        <w:rPr>
          <w:spacing w:val="26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27"/>
          <w:sz w:val="20"/>
        </w:rPr>
        <w:t xml:space="preserve"> </w:t>
      </w:r>
      <w:r>
        <w:rPr>
          <w:sz w:val="20"/>
        </w:rPr>
        <w:t>da</w:t>
      </w:r>
      <w:r>
        <w:rPr>
          <w:spacing w:val="24"/>
          <w:sz w:val="20"/>
        </w:rPr>
        <w:t xml:space="preserve"> </w:t>
      </w:r>
      <w:r>
        <w:rPr>
          <w:sz w:val="20"/>
        </w:rPr>
        <w:t>proposta</w:t>
      </w:r>
      <w:r>
        <w:rPr>
          <w:spacing w:val="27"/>
          <w:sz w:val="20"/>
        </w:rPr>
        <w:t xml:space="preserve"> </w:t>
      </w:r>
      <w:r>
        <w:rPr>
          <w:sz w:val="20"/>
        </w:rPr>
        <w:t>inicial,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7"/>
          <w:sz w:val="20"/>
        </w:rPr>
        <w:t xml:space="preserve"> </w:t>
      </w:r>
      <w:r>
        <w:rPr>
          <w:sz w:val="20"/>
        </w:rPr>
        <w:t>fornecedor</w:t>
      </w:r>
      <w:r>
        <w:rPr>
          <w:spacing w:val="27"/>
          <w:sz w:val="20"/>
        </w:rPr>
        <w:t xml:space="preserve"> </w:t>
      </w:r>
      <w:r>
        <w:rPr>
          <w:sz w:val="20"/>
        </w:rPr>
        <w:t>deverá,</w:t>
      </w:r>
      <w:r>
        <w:rPr>
          <w:spacing w:val="27"/>
          <w:sz w:val="20"/>
        </w:rPr>
        <w:t xml:space="preserve"> </w:t>
      </w:r>
      <w:r>
        <w:rPr>
          <w:sz w:val="20"/>
        </w:rPr>
        <w:t>também,</w:t>
      </w:r>
      <w:r>
        <w:rPr>
          <w:spacing w:val="27"/>
          <w:sz w:val="20"/>
        </w:rPr>
        <w:t xml:space="preserve"> </w:t>
      </w:r>
      <w:r>
        <w:rPr>
          <w:sz w:val="20"/>
        </w:rPr>
        <w:t>assinalar</w:t>
      </w:r>
      <w:r>
        <w:rPr>
          <w:spacing w:val="24"/>
          <w:sz w:val="20"/>
        </w:rPr>
        <w:t xml:space="preserve"> </w:t>
      </w:r>
      <w:r>
        <w:rPr>
          <w:sz w:val="20"/>
        </w:rPr>
        <w:t>“sim”</w:t>
      </w:r>
      <w:r>
        <w:rPr>
          <w:spacing w:val="26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“não”</w:t>
      </w:r>
      <w:r>
        <w:rPr>
          <w:spacing w:val="24"/>
          <w:sz w:val="20"/>
        </w:rPr>
        <w:t xml:space="preserve"> </w:t>
      </w:r>
      <w:r>
        <w:rPr>
          <w:sz w:val="20"/>
        </w:rPr>
        <w:t>em</w:t>
      </w:r>
    </w:p>
    <w:p>
      <w:pPr>
        <w:pStyle w:val="BodyText"/>
        <w:spacing w:before="37" w:after="0"/>
        <w:ind w:hanging="0" w:left="565" w:right="0"/>
        <w:jc w:val="both"/>
        <w:rPr>
          <w:rFonts w:ascii="Arial MT" w:hAnsi="Arial MT"/>
          <w:sz w:val="12"/>
        </w:rPr>
      </w:pPr>
      <w:r>
        <w:rPr/>
        <w:t>campo</w:t>
      </w:r>
      <w:r>
        <w:rPr>
          <w:spacing w:val="-1"/>
        </w:rPr>
        <w:t xml:space="preserve"> </w:t>
      </w:r>
      <w:r>
        <w:rPr/>
        <w:t>próprio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sistema</w:t>
      </w:r>
      <w:r>
        <w:rPr>
          <w:spacing w:val="-2"/>
        </w:rPr>
        <w:t xml:space="preserve"> </w:t>
      </w:r>
      <w:r>
        <w:rPr/>
        <w:t>eletrônico,</w:t>
      </w:r>
      <w:r>
        <w:rPr>
          <w:spacing w:val="-2"/>
        </w:rPr>
        <w:t xml:space="preserve"> </w:t>
      </w:r>
      <w:r>
        <w:rPr/>
        <w:t>às</w:t>
      </w:r>
      <w:r>
        <w:rPr>
          <w:spacing w:val="-2"/>
        </w:rPr>
        <w:t xml:space="preserve"> </w:t>
      </w:r>
      <w:r>
        <w:rPr/>
        <w:t>seguintes</w:t>
      </w:r>
      <w:r>
        <w:rPr>
          <w:spacing w:val="-2"/>
        </w:rPr>
        <w:t xml:space="preserve"> </w:t>
      </w:r>
      <w:r>
        <w:rPr/>
        <w:t>declarações: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6" w:after="0"/>
        <w:ind w:hanging="504" w:left="1364" w:right="14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inexistem</w:t>
      </w:r>
      <w:r>
        <w:rPr>
          <w:spacing w:val="5"/>
          <w:sz w:val="20"/>
        </w:rPr>
        <w:t xml:space="preserve"> </w:t>
      </w:r>
      <w:r>
        <w:rPr>
          <w:sz w:val="20"/>
        </w:rPr>
        <w:t>fatos</w:t>
      </w:r>
      <w:r>
        <w:rPr>
          <w:spacing w:val="7"/>
          <w:sz w:val="20"/>
        </w:rPr>
        <w:t xml:space="preserve"> </w:t>
      </w:r>
      <w:r>
        <w:rPr>
          <w:sz w:val="20"/>
        </w:rPr>
        <w:t>impeditivos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6"/>
          <w:sz w:val="20"/>
        </w:rPr>
        <w:t xml:space="preserve"> </w:t>
      </w:r>
      <w:r>
        <w:rPr>
          <w:sz w:val="20"/>
        </w:rPr>
        <w:t>sua</w:t>
      </w:r>
      <w:r>
        <w:rPr>
          <w:spacing w:val="7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7"/>
          <w:sz w:val="20"/>
        </w:rPr>
        <w:t xml:space="preserve"> </w:t>
      </w:r>
      <w:r>
        <w:rPr>
          <w:sz w:val="20"/>
        </w:rPr>
        <w:t>certame,</w:t>
      </w:r>
      <w:r>
        <w:rPr>
          <w:spacing w:val="7"/>
          <w:sz w:val="20"/>
        </w:rPr>
        <w:t xml:space="preserve"> </w:t>
      </w:r>
      <w:r>
        <w:rPr>
          <w:sz w:val="20"/>
        </w:rPr>
        <w:t>ciente</w:t>
      </w:r>
      <w:r>
        <w:rPr>
          <w:spacing w:val="6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declarar</w:t>
      </w:r>
      <w:r>
        <w:rPr>
          <w:spacing w:val="-42"/>
          <w:sz w:val="20"/>
        </w:rPr>
        <w:t xml:space="preserve"> </w:t>
      </w:r>
      <w:r>
        <w:rPr>
          <w:sz w:val="20"/>
        </w:rPr>
        <w:t>ocorrências posteriores;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44"/>
        <w:jc w:val="left"/>
        <w:rPr>
          <w:sz w:val="20"/>
        </w:rPr>
      </w:pPr>
      <w:r>
        <w:rPr>
          <w:sz w:val="20"/>
        </w:rPr>
        <w:t>que cumpre os requisitos estabelecidos no artigo 3° da Lei Complementar nº 123, de 2006, estando apto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usufruir do tratamento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 estabelecido em</w:t>
      </w:r>
      <w:r>
        <w:rPr>
          <w:spacing w:val="-3"/>
          <w:sz w:val="20"/>
        </w:rPr>
        <w:t xml:space="preserve"> </w:t>
      </w:r>
      <w:r>
        <w:rPr>
          <w:sz w:val="20"/>
        </w:rPr>
        <w:t>seus arts. 42</w:t>
      </w:r>
      <w:r>
        <w:rPr>
          <w:spacing w:val="-2"/>
          <w:sz w:val="20"/>
        </w:rPr>
        <w:t xml:space="preserve"> </w:t>
      </w:r>
      <w:r>
        <w:rPr>
          <w:sz w:val="20"/>
        </w:rPr>
        <w:t>a 49.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18" w:after="0"/>
        <w:ind w:hanging="505" w:left="1364" w:right="0"/>
        <w:jc w:val="left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está</w:t>
      </w:r>
      <w:r>
        <w:rPr>
          <w:spacing w:val="-2"/>
          <w:sz w:val="20"/>
        </w:rPr>
        <w:t xml:space="preserve"> </w:t>
      </w:r>
      <w:r>
        <w:rPr>
          <w:sz w:val="20"/>
        </w:rPr>
        <w:t>ciente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concorda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contidas no 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46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assume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responsabilidade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pelas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transações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forem</w:t>
      </w:r>
      <w:r>
        <w:rPr>
          <w:spacing w:val="-7"/>
          <w:sz w:val="20"/>
        </w:rPr>
        <w:t xml:space="preserve"> </w:t>
      </w:r>
      <w:r>
        <w:rPr>
          <w:sz w:val="20"/>
        </w:rPr>
        <w:t>efetuadas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sistema,</w:t>
      </w:r>
      <w:r>
        <w:rPr>
          <w:spacing w:val="-9"/>
          <w:sz w:val="20"/>
        </w:rPr>
        <w:t xml:space="preserve"> </w:t>
      </w:r>
      <w:r>
        <w:rPr>
          <w:sz w:val="20"/>
        </w:rPr>
        <w:t>assumindo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9"/>
          <w:sz w:val="20"/>
        </w:rPr>
        <w:t xml:space="preserve"> </w:t>
      </w:r>
      <w:r>
        <w:rPr>
          <w:sz w:val="20"/>
        </w:rPr>
        <w:t>firmes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verdadeiras;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47"/>
        <w:jc w:val="both"/>
        <w:rPr>
          <w:sz w:val="20"/>
        </w:rPr>
      </w:pPr>
      <w:r>
        <w:rPr>
          <w:sz w:val="20"/>
        </w:rPr>
        <w:t>que cumpre 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de reserva de</w:t>
      </w:r>
      <w:r>
        <w:rPr>
          <w:spacing w:val="1"/>
          <w:sz w:val="20"/>
        </w:rPr>
        <w:t xml:space="preserve"> </w:t>
      </w:r>
      <w:r>
        <w:rPr>
          <w:sz w:val="20"/>
        </w:rPr>
        <w:t>cargos</w:t>
      </w:r>
      <w:r>
        <w:rPr>
          <w:spacing w:val="1"/>
          <w:sz w:val="20"/>
        </w:rPr>
        <w:t xml:space="preserve"> </w:t>
      </w:r>
      <w:r>
        <w:rPr>
          <w:sz w:val="20"/>
        </w:rPr>
        <w:t>para pessoa com deficiência</w:t>
      </w:r>
      <w:r>
        <w:rPr>
          <w:spacing w:val="1"/>
          <w:sz w:val="20"/>
        </w:rPr>
        <w:t xml:space="preserve"> </w:t>
      </w:r>
      <w:r>
        <w:rPr>
          <w:sz w:val="20"/>
        </w:rPr>
        <w:t>e para</w:t>
      </w:r>
      <w:r>
        <w:rPr>
          <w:spacing w:val="1"/>
          <w:sz w:val="20"/>
        </w:rPr>
        <w:t xml:space="preserve"> </w:t>
      </w:r>
      <w:r>
        <w:rPr>
          <w:sz w:val="20"/>
        </w:rPr>
        <w:t>reabilitado da</w:t>
      </w:r>
      <w:r>
        <w:rPr>
          <w:spacing w:val="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1"/>
          <w:sz w:val="20"/>
        </w:rPr>
        <w:t xml:space="preserve"> </w:t>
      </w:r>
      <w:r>
        <w:rPr>
          <w:sz w:val="20"/>
        </w:rPr>
        <w:t>Social, 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 o art.</w:t>
      </w:r>
      <w:r>
        <w:rPr>
          <w:spacing w:val="-1"/>
          <w:sz w:val="20"/>
        </w:rPr>
        <w:t xml:space="preserve"> </w:t>
      </w:r>
      <w:r>
        <w:rPr>
          <w:sz w:val="20"/>
        </w:rPr>
        <w:t>93 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8.213/91.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45"/>
        <w:jc w:val="both"/>
        <w:rPr>
          <w:sz w:val="20"/>
        </w:rPr>
      </w:pPr>
      <w:r>
        <w:rPr>
          <w:sz w:val="20"/>
        </w:rPr>
        <w:t>que não emprega menor de 18 anos em trabalho noturno, perigoso ou insalubre e não emprega menor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1"/>
          <w:sz w:val="20"/>
        </w:rPr>
        <w:t xml:space="preserve"> </w:t>
      </w:r>
      <w:r>
        <w:rPr>
          <w:sz w:val="20"/>
        </w:rPr>
        <w:t>menor,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1"/>
          <w:sz w:val="20"/>
        </w:rPr>
        <w:t xml:space="preserve"> </w:t>
      </w:r>
      <w:r>
        <w:rPr>
          <w:sz w:val="20"/>
        </w:rPr>
        <w:t>anos,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aprendiz,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-2"/>
          <w:sz w:val="20"/>
        </w:rPr>
        <w:t xml:space="preserve"> </w:t>
      </w:r>
      <w:r>
        <w:rPr>
          <w:sz w:val="20"/>
        </w:rPr>
        <w:t>XXXIII,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Constituição;</w:t>
      </w:r>
    </w:p>
    <w:p>
      <w:pPr>
        <w:pStyle w:val="ListParagraph"/>
        <w:tabs>
          <w:tab w:val="clear" w:pos="720"/>
          <w:tab w:val="left" w:pos="1365" w:leader="none"/>
        </w:tabs>
        <w:spacing w:lineRule="auto" w:line="276" w:before="120" w:after="0"/>
        <w:ind w:hanging="504" w:left="1364" w:right="145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tabs>
          <w:tab w:val="clear" w:pos="720"/>
          <w:tab w:val="left" w:pos="1365" w:leader="none"/>
        </w:tabs>
        <w:spacing w:lineRule="auto" w:line="276" w:before="120" w:after="0"/>
        <w:ind w:hanging="504" w:left="1364" w:right="145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tabs>
          <w:tab w:val="clear" w:pos="720"/>
          <w:tab w:val="left" w:pos="1365" w:leader="none"/>
        </w:tabs>
        <w:spacing w:lineRule="auto" w:line="276" w:before="120" w:after="0"/>
        <w:ind w:hanging="504" w:left="1364" w:right="145"/>
        <w:jc w:val="both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43" w:after="0"/>
        <w:ind w:hanging="361" w:left="500" w:right="0"/>
        <w:jc w:val="left"/>
        <w:rPr>
          <w:rFonts w:ascii="Arial MT" w:hAnsi="Arial MT"/>
          <w:sz w:val="12"/>
        </w:rPr>
      </w:pPr>
      <w:bookmarkStart w:id="6" w:name="_bookmark31"/>
      <w:bookmarkStart w:id="7" w:name="_bookmark3"/>
      <w:bookmarkEnd w:id="6"/>
      <w:bookmarkEnd w:id="7"/>
      <w:r>
        <w:rPr/>
        <w:t>FASE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LANCES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21" w:after="0"/>
        <w:ind w:hanging="432" w:left="932" w:right="138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8:00h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 aberta pelo sistema para o envio de lances públicos e sucessivos, exclusivamente por 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 sendo</w:t>
      </w:r>
      <w:r>
        <w:rPr>
          <w:spacing w:val="-1"/>
          <w:sz w:val="20"/>
        </w:rPr>
        <w:t xml:space="preserve"> </w:t>
      </w:r>
      <w:r>
        <w:rPr>
          <w:sz w:val="20"/>
        </w:rPr>
        <w:t>encerrado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</w:t>
      </w:r>
      <w:r>
        <w:rPr>
          <w:spacing w:val="-1"/>
          <w:sz w:val="20"/>
        </w:rPr>
        <w:t xml:space="preserve"> </w:t>
      </w:r>
      <w:r>
        <w:rPr>
          <w:sz w:val="20"/>
        </w:rPr>
        <w:t>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43"/>
        <w:jc w:val="both"/>
        <w:rPr>
          <w:sz w:val="20"/>
        </w:rPr>
      </w:pPr>
      <w:r>
        <w:rPr>
          <w:sz w:val="20"/>
        </w:rPr>
        <w:t>Iniciada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etapa</w:t>
      </w:r>
      <w:r>
        <w:rPr>
          <w:spacing w:val="-5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4"/>
          <w:sz w:val="20"/>
        </w:rPr>
        <w:t xml:space="preserve"> </w:t>
      </w:r>
      <w:r>
        <w:rPr>
          <w:sz w:val="20"/>
        </w:rPr>
        <w:t>deverão</w:t>
      </w:r>
      <w:r>
        <w:rPr>
          <w:spacing w:val="-5"/>
          <w:sz w:val="20"/>
        </w:rPr>
        <w:t xml:space="preserve"> </w:t>
      </w:r>
      <w:r>
        <w:rPr>
          <w:sz w:val="20"/>
        </w:rPr>
        <w:t>encaminhar</w:t>
      </w:r>
      <w:r>
        <w:rPr>
          <w:spacing w:val="-5"/>
          <w:sz w:val="20"/>
        </w:rPr>
        <w:t xml:space="preserve"> </w:t>
      </w:r>
      <w:r>
        <w:rPr>
          <w:sz w:val="20"/>
        </w:rPr>
        <w:t>lances</w:t>
      </w:r>
      <w:r>
        <w:rPr>
          <w:spacing w:val="-4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meio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4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>
      <w:pPr>
        <w:pStyle w:val="Normal"/>
        <w:spacing w:before="0" w:after="0"/>
        <w:ind w:hanging="0" w:left="860" w:right="0"/>
        <w:jc w:val="both"/>
        <w:rPr>
          <w:b/>
          <w:sz w:val="20"/>
        </w:rPr>
      </w:pPr>
      <w:r>
        <w:rPr>
          <w:rFonts w:ascii="Arial MT" w:hAnsi="Arial MT"/>
          <w:sz w:val="20"/>
        </w:rPr>
        <w:t>4.2.1.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valor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total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item.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37" w:after="0"/>
        <w:ind w:hanging="432" w:left="932" w:right="148"/>
        <w:jc w:val="both"/>
        <w:rPr>
          <w:sz w:val="20"/>
        </w:rPr>
      </w:pPr>
      <w:r>
        <w:rPr>
          <w:sz w:val="20"/>
        </w:rPr>
        <w:t>O fornecedor somente poderá oferecer valor inferior ou maior percentual de desconto em relação ao último</w:t>
      </w:r>
      <w:r>
        <w:rPr>
          <w:spacing w:val="1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por ele</w:t>
      </w:r>
      <w:r>
        <w:rPr>
          <w:spacing w:val="-2"/>
          <w:sz w:val="20"/>
        </w:rPr>
        <w:t xml:space="preserve"> </w:t>
      </w:r>
      <w:r>
        <w:rPr>
          <w:sz w:val="20"/>
        </w:rPr>
        <w:t>ofertado 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 pelo sistema.</w:t>
      </w:r>
    </w:p>
    <w:p>
      <w:pPr>
        <w:pStyle w:val="BodyText"/>
        <w:spacing w:lineRule="auto" w:line="276"/>
        <w:ind w:hanging="504" w:left="1364" w:right="133"/>
        <w:jc w:val="both"/>
        <w:rPr>
          <w:rFonts w:ascii="Calibri" w:hAnsi="Calibri" w:eastAsia="Calibri" w:cs="Calibri" w:asciiTheme="minorHAnsi" w:eastAsiaTheme="minorHAnsi" w:hAnsiTheme="minorHAnsi"/>
          <w:color w:val="auto"/>
          <w:kern w:val="0"/>
          <w:sz w:val="20"/>
          <w:szCs w:val="22"/>
          <w:lang w:val="pt-PT" w:eastAsia="en-US" w:bidi="ar-SA"/>
        </w:rPr>
      </w:pP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4.3.1.O fornecedor poderá oferecer lances sucessivos iguais ou superiores ao lance que esteja vencendo o</w:t>
      </w:r>
      <w:r>
        <w:rPr>
          <w:rFonts w:eastAsia="Calibri" w:cs="Calibri" w:eastAsiaTheme="minorHAnsi"/>
          <w:color w:val="auto"/>
          <w:spacing w:val="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certame, desde que inferiores ao menor por ele ofertado e registrado pelo sistema, sendo tais lances</w:t>
      </w:r>
      <w:r>
        <w:rPr>
          <w:rFonts w:eastAsia="Calibri" w:cs="Calibri" w:eastAsiaTheme="minorHAnsi"/>
          <w:color w:val="auto"/>
          <w:spacing w:val="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definidos</w:t>
      </w:r>
      <w:r>
        <w:rPr>
          <w:rFonts w:eastAsia="Calibri" w:cs="Calibri" w:eastAsiaTheme="minorHAnsi"/>
          <w:color w:val="auto"/>
          <w:spacing w:val="-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como</w:t>
      </w:r>
      <w:r>
        <w:rPr>
          <w:rFonts w:eastAsia="Calibri" w:cs="Calibri" w:eastAsiaTheme="minorHAnsi"/>
          <w:color w:val="auto"/>
          <w:spacing w:val="-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“lances intermediários”</w:t>
      </w:r>
      <w:r>
        <w:rPr>
          <w:rFonts w:eastAsia="Calibri" w:cs="Calibri" w:eastAsiaTheme="minorHAnsi"/>
          <w:color w:val="auto"/>
          <w:spacing w:val="-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para os</w:t>
      </w:r>
      <w:r>
        <w:rPr>
          <w:rFonts w:eastAsia="Calibri" w:cs="Calibri" w:eastAsiaTheme="minorHAnsi"/>
          <w:color w:val="auto"/>
          <w:spacing w:val="-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fins deste</w:t>
      </w:r>
      <w:r>
        <w:rPr>
          <w:rFonts w:eastAsia="Calibri" w:cs="Calibri" w:eastAsiaTheme="minorHAnsi"/>
          <w:color w:val="auto"/>
          <w:spacing w:val="-4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Aviso</w:t>
      </w:r>
      <w:r>
        <w:rPr>
          <w:rFonts w:eastAsia="Calibri" w:cs="Calibri" w:eastAsiaTheme="minorHAnsi"/>
          <w:color w:val="auto"/>
          <w:spacing w:val="1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de</w:t>
      </w:r>
      <w:r>
        <w:rPr>
          <w:rFonts w:eastAsia="Calibri" w:cs="Calibri" w:eastAsiaTheme="minorHAnsi"/>
          <w:color w:val="auto"/>
          <w:spacing w:val="-2"/>
          <w:kern w:val="0"/>
          <w:sz w:val="20"/>
          <w:szCs w:val="22"/>
          <w:lang w:val="pt-PT" w:eastAsia="en-US" w:bidi="ar-SA"/>
        </w:rPr>
        <w:t xml:space="preserve"> 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Contratação Direta.</w:t>
      </w:r>
    </w:p>
    <w:p>
      <w:pPr>
        <w:pStyle w:val="BodyText"/>
        <w:spacing w:lineRule="auto" w:line="276"/>
        <w:ind w:hanging="504" w:left="1364" w:right="147"/>
        <w:jc w:val="both"/>
        <w:rPr>
          <w:rFonts w:ascii="Arial MT" w:hAnsi="Arial MT"/>
          <w:sz w:val="12"/>
        </w:rPr>
      </w:pP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4.3.2.O intervalo mínimo de diferença de valores ou percentuais entre os lances, que incidirá tanto em relação aos lances intermediários quanto em relação à proposta que cobrir a melhor oferta deverá ser</w:t>
      </w:r>
      <w:r>
        <w:rPr>
          <w:rFonts w:eastAsia="Calibri" w:cs="Calibri" w:eastAsiaTheme="minorHAnsi"/>
          <w:i/>
          <w:iCs/>
          <w:color w:val="auto"/>
          <w:kern w:val="0"/>
          <w:sz w:val="20"/>
          <w:szCs w:val="22"/>
          <w:lang w:val="pt-PT" w:eastAsia="en-US" w:bidi="ar-SA"/>
        </w:rPr>
        <w:t xml:space="preserve"> R$ 0,01 (um centavo).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" w:after="0"/>
        <w:ind w:hanging="432" w:left="932" w:right="147"/>
        <w:jc w:val="both"/>
        <w:rPr>
          <w:sz w:val="20"/>
        </w:rPr>
      </w:pPr>
      <w:r>
        <w:rPr>
          <w:sz w:val="20"/>
        </w:rPr>
        <w:t>Havendo lances iguais ao menor já ofertado, prevalecerá aquele que for recebido e registrado primeiro no</w:t>
      </w:r>
      <w:r>
        <w:rPr>
          <w:spacing w:val="1"/>
          <w:sz w:val="20"/>
        </w:rPr>
        <w:t xml:space="preserve"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exact" w:line="242" w:before="0" w:after="0"/>
        <w:ind w:hanging="433" w:left="932" w:right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apresente</w:t>
      </w:r>
      <w:r>
        <w:rPr>
          <w:spacing w:val="-3"/>
          <w:sz w:val="20"/>
        </w:rPr>
        <w:t xml:space="preserve"> </w:t>
      </w:r>
      <w:r>
        <w:rPr>
          <w:sz w:val="20"/>
        </w:rPr>
        <w:t>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 valor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36" w:after="0"/>
        <w:ind w:hanging="432" w:left="932" w:right="141"/>
        <w:jc w:val="both"/>
        <w:rPr>
          <w:sz w:val="20"/>
        </w:rPr>
      </w:pP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informados,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real,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menor</w:t>
      </w:r>
      <w:r>
        <w:rPr>
          <w:spacing w:val="1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 a identificação do fornecedor.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40"/>
        <w:jc w:val="both"/>
        <w:rPr>
          <w:sz w:val="20"/>
        </w:rPr>
      </w:pPr>
      <w:r>
        <w:rPr>
          <w:sz w:val="20"/>
        </w:rPr>
        <w:t>Imediatamente após o término do prazo estabelecido para a fase de lances, haverá o seu encerramento, 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ordenamento e</w:t>
      </w:r>
      <w:r>
        <w:rPr>
          <w:spacing w:val="-2"/>
          <w:sz w:val="20"/>
        </w:rPr>
        <w:t xml:space="preserve"> </w:t>
      </w:r>
      <w:r>
        <w:rPr>
          <w:sz w:val="20"/>
        </w:rPr>
        <w:t>divulgação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lances, 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sistema, em ordem</w:t>
      </w:r>
      <w:r>
        <w:rPr>
          <w:spacing w:val="-1"/>
          <w:sz w:val="20"/>
        </w:rPr>
        <w:t xml:space="preserve"> </w:t>
      </w:r>
      <w:r>
        <w:rPr>
          <w:sz w:val="20"/>
        </w:rPr>
        <w:t>crescente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BodyText"/>
        <w:spacing w:lineRule="auto" w:line="276"/>
        <w:ind w:hanging="504" w:left="1364" w:right="144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4.7.1.</w:t>
      </w:r>
      <w:r>
        <w:rPr/>
        <w:t>O</w:t>
      </w:r>
      <w:r>
        <w:rPr>
          <w:spacing w:val="-4"/>
        </w:rPr>
        <w:t xml:space="preserve"> </w:t>
      </w:r>
      <w:r>
        <w:rPr/>
        <w:t>encerramento</w:t>
      </w:r>
      <w:r>
        <w:rPr>
          <w:spacing w:val="-4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fase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lances</w:t>
      </w:r>
      <w:r>
        <w:rPr>
          <w:spacing w:val="-3"/>
        </w:rPr>
        <w:t xml:space="preserve"> </w:t>
      </w:r>
      <w:r>
        <w:rPr/>
        <w:t>ocorrerá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forma</w:t>
      </w:r>
      <w:r>
        <w:rPr>
          <w:spacing w:val="-4"/>
        </w:rPr>
        <w:t xml:space="preserve"> </w:t>
      </w:r>
      <w:r>
        <w:rPr/>
        <w:t>automática</w:t>
      </w:r>
      <w:r>
        <w:rPr>
          <w:spacing w:val="-4"/>
        </w:rPr>
        <w:t xml:space="preserve"> </w:t>
      </w:r>
      <w:r>
        <w:rPr/>
        <w:t>pontualmente</w:t>
      </w:r>
      <w:r>
        <w:rPr>
          <w:spacing w:val="-3"/>
        </w:rPr>
        <w:t xml:space="preserve"> </w:t>
      </w:r>
      <w:r>
        <w:rPr/>
        <w:t>no</w:t>
      </w:r>
      <w:r>
        <w:rPr>
          <w:spacing w:val="-3"/>
        </w:rPr>
        <w:t xml:space="preserve"> </w:t>
      </w:r>
      <w:r>
        <w:rPr/>
        <w:t>horário</w:t>
      </w:r>
      <w:r>
        <w:rPr>
          <w:spacing w:val="-4"/>
        </w:rPr>
        <w:t xml:space="preserve"> </w:t>
      </w:r>
      <w:r>
        <w:rPr/>
        <w:t>indicado,</w:t>
      </w:r>
      <w:r>
        <w:rPr>
          <w:spacing w:val="-4"/>
        </w:rPr>
        <w:t xml:space="preserve"> </w:t>
      </w:r>
      <w:r>
        <w:rPr/>
        <w:t>sem</w:t>
      </w:r>
      <w:r>
        <w:rPr>
          <w:spacing w:val="-43"/>
        </w:rPr>
        <w:t xml:space="preserve"> </w:t>
      </w:r>
      <w:r>
        <w:rPr/>
        <w:t>qualquer</w:t>
      </w:r>
      <w:r>
        <w:rPr>
          <w:spacing w:val="-1"/>
        </w:rPr>
        <w:t xml:space="preserve"> </w:t>
      </w:r>
      <w:r>
        <w:rPr/>
        <w:t>possibilidade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prorrogação</w:t>
      </w:r>
      <w:r>
        <w:rPr>
          <w:spacing w:val="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não havendo</w:t>
      </w:r>
      <w:r>
        <w:rPr>
          <w:spacing w:val="1"/>
        </w:rPr>
        <w:t xml:space="preserve"> </w:t>
      </w:r>
      <w:r>
        <w:rPr/>
        <w:t>tempo</w:t>
      </w:r>
      <w:r>
        <w:rPr>
          <w:spacing w:val="-1"/>
        </w:rPr>
        <w:t xml:space="preserve"> </w:t>
      </w:r>
      <w:r>
        <w:rPr/>
        <w:t>aleatório ou</w:t>
      </w:r>
      <w:r>
        <w:rPr>
          <w:spacing w:val="-1"/>
        </w:rPr>
        <w:t xml:space="preserve"> </w:t>
      </w:r>
      <w:r>
        <w:rPr/>
        <w:t>mecanismo</w:t>
      </w:r>
      <w:r>
        <w:rPr>
          <w:spacing w:val="-1"/>
        </w:rPr>
        <w:t xml:space="preserve"> </w:t>
      </w:r>
      <w:r>
        <w:rPr/>
        <w:t>similar.</w:t>
      </w:r>
    </w:p>
    <w:p>
      <w:pPr>
        <w:pStyle w:val="BodyText"/>
        <w:spacing w:before="8" w:after="0"/>
        <w:rPr>
          <w:sz w:val="19"/>
        </w:rPr>
      </w:pPr>
      <w:r>
        <w:rPr>
          <w:sz w:val="19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1" w:after="0"/>
        <w:ind w:hanging="361" w:left="500" w:right="0"/>
        <w:jc w:val="left"/>
        <w:rPr>
          <w:rFonts w:ascii="Arial MT" w:hAnsi="Arial MT"/>
          <w:sz w:val="12"/>
        </w:rPr>
      </w:pPr>
      <w:bookmarkStart w:id="8" w:name="_bookmark41"/>
      <w:bookmarkStart w:id="9" w:name="_bookmark4"/>
      <w:bookmarkEnd w:id="8"/>
      <w:bookmarkEnd w:id="9"/>
      <w:r>
        <w:rPr/>
        <w:t>JULGAMENTO</w:t>
      </w:r>
      <w:r>
        <w:rPr>
          <w:spacing w:val="-7"/>
        </w:rPr>
        <w:t xml:space="preserve"> </w:t>
      </w:r>
      <w:r>
        <w:rPr/>
        <w:t>DAS</w:t>
      </w:r>
      <w:r>
        <w:rPr>
          <w:spacing w:val="-6"/>
        </w:rPr>
        <w:t xml:space="preserve"> </w:t>
      </w:r>
      <w:r>
        <w:rPr/>
        <w:t>PROPOSTAS</w:t>
      </w:r>
      <w:r>
        <w:rPr>
          <w:spacing w:val="-6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PREÇO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20" w:after="0"/>
        <w:ind w:hanging="432" w:left="932" w:right="142"/>
        <w:jc w:val="both"/>
        <w:rPr>
          <w:sz w:val="20"/>
        </w:rPr>
      </w:pPr>
      <w:r>
        <w:rPr>
          <w:sz w:val="20"/>
        </w:rPr>
        <w:t>Encerrada a fase de lances, será verificada a conformidade da proposta classificada em primeiro lugar 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adequação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 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estipulado 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1" w:after="0"/>
        <w:ind w:hanging="432" w:left="932" w:right="145"/>
        <w:jc w:val="both"/>
        <w:rPr>
          <w:sz w:val="20"/>
        </w:rPr>
      </w:pPr>
      <w:r>
        <w:rPr>
          <w:sz w:val="20"/>
        </w:rPr>
        <w:t>No caso de o preço da proposta vencedora estar acima do estimado pela Administração, poderá haver a</w:t>
      </w:r>
      <w:r>
        <w:rPr>
          <w:spacing w:val="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3"/>
          <w:sz w:val="20"/>
        </w:rPr>
        <w:t xml:space="preserve"> </w:t>
      </w:r>
      <w:r>
        <w:rPr>
          <w:sz w:val="20"/>
        </w:rPr>
        <w:t>vantajosas.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0" w:after="0"/>
        <w:ind w:hanging="504" w:left="1364" w:right="141"/>
        <w:jc w:val="both"/>
        <w:rPr>
          <w:sz w:val="20"/>
        </w:rPr>
      </w:pPr>
      <w:r>
        <w:rPr>
          <w:w w:val="95"/>
          <w:sz w:val="20"/>
        </w:rPr>
        <w:t>Neste caso, será encaminhada contraproposta ao fornecedor que tenha apresentado o melhor preço, para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obtida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3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compatível ao</w:t>
      </w:r>
      <w:r>
        <w:rPr>
          <w:spacing w:val="1"/>
          <w:sz w:val="20"/>
        </w:rPr>
        <w:t xml:space="preserve"> </w:t>
      </w:r>
      <w:r>
        <w:rPr>
          <w:sz w:val="20"/>
        </w:rPr>
        <w:t>estimado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>
      <w:pPr>
        <w:pStyle w:val="BodyText"/>
        <w:spacing w:lineRule="auto" w:line="276"/>
        <w:ind w:hanging="504" w:left="1364" w:right="136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5.2.2.</w:t>
      </w:r>
      <w:r>
        <w:rPr/>
        <w:t>A</w:t>
      </w:r>
      <w:r>
        <w:rPr>
          <w:spacing w:val="1"/>
        </w:rPr>
        <w:t xml:space="preserve"> </w:t>
      </w:r>
      <w:r>
        <w:rPr/>
        <w:t>negociação</w:t>
      </w:r>
      <w:r>
        <w:rPr>
          <w:spacing w:val="1"/>
        </w:rPr>
        <w:t xml:space="preserve"> </w:t>
      </w:r>
      <w:r>
        <w:rPr/>
        <w:t>poderá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feita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demais</w:t>
      </w:r>
      <w:r>
        <w:rPr>
          <w:spacing w:val="1"/>
        </w:rPr>
        <w:t xml:space="preserve"> </w:t>
      </w:r>
      <w:r>
        <w:rPr/>
        <w:t>fornecedores</w:t>
      </w:r>
      <w:r>
        <w:rPr>
          <w:spacing w:val="1"/>
        </w:rPr>
        <w:t xml:space="preserve"> </w:t>
      </w:r>
      <w:r>
        <w:rPr/>
        <w:t>classificados,</w:t>
      </w:r>
      <w:r>
        <w:rPr>
          <w:spacing w:val="1"/>
        </w:rPr>
        <w:t xml:space="preserve"> </w:t>
      </w:r>
      <w:r>
        <w:rPr/>
        <w:t>respeitada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ordem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classificação,</w:t>
      </w:r>
      <w:r>
        <w:rPr>
          <w:spacing w:val="-6"/>
        </w:rPr>
        <w:t xml:space="preserve"> </w:t>
      </w:r>
      <w:r>
        <w:rPr/>
        <w:t>quando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primeiro</w:t>
      </w:r>
      <w:r>
        <w:rPr>
          <w:spacing w:val="-6"/>
        </w:rPr>
        <w:t xml:space="preserve"> </w:t>
      </w:r>
      <w:r>
        <w:rPr/>
        <w:t>colocado,</w:t>
      </w:r>
      <w:r>
        <w:rPr>
          <w:spacing w:val="-5"/>
        </w:rPr>
        <w:t xml:space="preserve"> </w:t>
      </w:r>
      <w:r>
        <w:rPr/>
        <w:t>mesmo</w:t>
      </w:r>
      <w:r>
        <w:rPr>
          <w:spacing w:val="-4"/>
        </w:rPr>
        <w:t xml:space="preserve"> </w:t>
      </w:r>
      <w:r>
        <w:rPr/>
        <w:t>após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negociação,</w:t>
      </w:r>
      <w:r>
        <w:rPr>
          <w:spacing w:val="-6"/>
        </w:rPr>
        <w:t xml:space="preserve"> </w:t>
      </w:r>
      <w:r>
        <w:rPr/>
        <w:t>for</w:t>
      </w:r>
      <w:r>
        <w:rPr>
          <w:spacing w:val="-7"/>
        </w:rPr>
        <w:t xml:space="preserve"> </w:t>
      </w:r>
      <w:r>
        <w:rPr/>
        <w:t>desclassificado</w:t>
      </w:r>
      <w:r>
        <w:rPr>
          <w:spacing w:val="-3"/>
        </w:rPr>
        <w:t xml:space="preserve"> </w:t>
      </w:r>
      <w:r>
        <w:rPr/>
        <w:t>em</w:t>
      </w:r>
      <w:r>
        <w:rPr>
          <w:spacing w:val="-8"/>
        </w:rPr>
        <w:t xml:space="preserve"> </w:t>
      </w:r>
      <w:r>
        <w:rPr/>
        <w:t>razão</w:t>
      </w:r>
      <w:r>
        <w:rPr>
          <w:spacing w:val="-7"/>
        </w:rPr>
        <w:t xml:space="preserve"> </w:t>
      </w:r>
      <w:r>
        <w:rPr/>
        <w:t>de sua</w:t>
      </w:r>
      <w:r>
        <w:rPr>
          <w:spacing w:val="-43"/>
        </w:rPr>
        <w:t xml:space="preserve"> </w:t>
      </w:r>
      <w:r>
        <w:rPr/>
        <w:t>proposta</w:t>
      </w:r>
      <w:r>
        <w:rPr>
          <w:spacing w:val="-1"/>
        </w:rPr>
        <w:t xml:space="preserve"> </w:t>
      </w:r>
      <w:r>
        <w:rPr/>
        <w:t>permanecer acima do</w:t>
      </w:r>
      <w:r>
        <w:rPr>
          <w:spacing w:val="-1"/>
        </w:rPr>
        <w:t xml:space="preserve"> </w:t>
      </w:r>
      <w:r>
        <w:rPr/>
        <w:t>preço máximo definido</w:t>
      </w:r>
      <w:r>
        <w:rPr>
          <w:spacing w:val="-1"/>
        </w:rPr>
        <w:t xml:space="preserve"> </w:t>
      </w:r>
      <w:r>
        <w:rPr/>
        <w:t>para a contratação.</w:t>
      </w:r>
    </w:p>
    <w:p>
      <w:pPr>
        <w:pStyle w:val="BodyText"/>
        <w:spacing w:lineRule="auto" w:line="276"/>
        <w:ind w:hanging="504" w:left="1364" w:right="147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5.2.3.</w:t>
      </w:r>
      <w:r>
        <w:rPr/>
        <w:t>Em qualquer caso, concluída a negociação, o resultado será registrado na ata do procedimento da</w:t>
      </w:r>
      <w:r>
        <w:rPr>
          <w:spacing w:val="1"/>
        </w:rPr>
        <w:t xml:space="preserve"> </w:t>
      </w:r>
      <w:r>
        <w:rPr/>
        <w:t>dispensa</w:t>
      </w:r>
      <w:r>
        <w:rPr>
          <w:spacing w:val="-1"/>
        </w:rPr>
        <w:t xml:space="preserve"> </w:t>
      </w:r>
      <w:r>
        <w:rPr/>
        <w:t>eletrônica.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41"/>
        <w:jc w:val="both"/>
        <w:rPr>
          <w:sz w:val="20"/>
        </w:rPr>
      </w:pPr>
      <w:r>
        <w:rPr>
          <w:sz w:val="20"/>
        </w:rPr>
        <w:t>Estando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solicitado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-1"/>
          <w:sz w:val="20"/>
        </w:rPr>
        <w:t xml:space="preserve"> </w:t>
      </w:r>
      <w:r>
        <w:rPr>
          <w:sz w:val="20"/>
        </w:rPr>
        <w:t>adequada ao último lance.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  <w:tab w:val="left" w:pos="933" w:leader="none"/>
        </w:tabs>
        <w:suppressAutoHyphens w:val="true"/>
        <w:bidi w:val="0"/>
        <w:spacing w:lineRule="auto" w:line="276" w:before="0" w:after="0"/>
        <w:ind w:hanging="0" w:left="1474" w:right="113"/>
        <w:jc w:val="both"/>
        <w:rPr/>
      </w:pPr>
      <w:r>
        <w:rPr>
          <w:sz w:val="20"/>
        </w:rPr>
        <w:t>5</w:t>
      </w:r>
      <w:r>
        <w:rPr>
          <w:rFonts w:eastAsia="Calibri" w:cs="Calibri" w:eastAsiaTheme="minorHAnsi"/>
          <w:color w:val="auto"/>
          <w:w w:val="99"/>
          <w:kern w:val="0"/>
          <w:sz w:val="20"/>
          <w:szCs w:val="20"/>
          <w:lang w:val="pt-PT" w:eastAsia="en-US" w:bidi="ar-SA"/>
        </w:rPr>
        <w:t>.3.1 O fornecedor classificado em primeiro lugar, será convocado por meio do sistema eletrônico, para que envie sua proposta atualizada no prazo de 30 (trinta) minutos, prorrogável a critério do responsável da dispensa.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  <w:tab w:val="left" w:pos="933" w:leader="none"/>
        </w:tabs>
        <w:suppressAutoHyphens w:val="true"/>
        <w:bidi w:val="0"/>
        <w:spacing w:lineRule="auto" w:line="276" w:before="0" w:after="0"/>
        <w:ind w:hanging="0" w:left="1474" w:right="113"/>
        <w:jc w:val="both"/>
        <w:rPr>
          <w:rFonts w:ascii="Calibri" w:hAnsi="Calibri" w:eastAsia="Calibri" w:cs="Calibri" w:asciiTheme="minorHAnsi" w:eastAsiaTheme="minorHAnsi" w:hAnsiTheme="minorHAnsi"/>
          <w:color w:val="auto"/>
          <w:w w:val="99"/>
          <w:kern w:val="0"/>
          <w:sz w:val="20"/>
          <w:szCs w:val="20"/>
          <w:lang w:val="pt-PT" w:eastAsia="en-US" w:bidi="ar-SA"/>
        </w:rPr>
      </w:pPr>
      <w:r>
        <w:rPr>
          <w:rFonts w:eastAsia="Calibri" w:cs="Calibri" w:eastAsiaTheme="minorHAnsi"/>
          <w:color w:val="auto"/>
          <w:w w:val="99"/>
          <w:kern w:val="0"/>
          <w:sz w:val="20"/>
          <w:szCs w:val="20"/>
          <w:lang w:val="pt-PT" w:eastAsia="en-US" w:bidi="ar-SA"/>
        </w:rPr>
        <w:t>5.3.2 O não envio da proposta no prazo estipulado acarretará a desclassificação do fornecedor.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14" w:leader="none"/>
          <w:tab w:val="left" w:pos="933" w:leader="none"/>
        </w:tabs>
        <w:suppressAutoHyphens w:val="true"/>
        <w:bidi w:val="0"/>
        <w:spacing w:lineRule="auto" w:line="276" w:before="0" w:after="0"/>
        <w:ind w:hanging="0" w:left="1474" w:right="113"/>
        <w:jc w:val="both"/>
        <w:rPr>
          <w:rFonts w:ascii="Calibri" w:hAnsi="Calibri" w:eastAsia="Calibri" w:cs="Calibri" w:asciiTheme="minorHAnsi" w:eastAsiaTheme="minorHAnsi" w:hAnsiTheme="minorHAnsi"/>
          <w:color w:val="auto"/>
          <w:w w:val="99"/>
          <w:kern w:val="0"/>
          <w:sz w:val="20"/>
          <w:szCs w:val="20"/>
          <w:lang w:val="pt-PT" w:eastAsia="en-US" w:bidi="ar-SA"/>
        </w:rPr>
      </w:pPr>
      <w:r>
        <w:rPr>
          <w:rFonts w:eastAsia="Calibri" w:cs="Calibri" w:eastAsiaTheme="minorHAnsi"/>
          <w:color w:val="auto"/>
          <w:w w:val="99"/>
          <w:kern w:val="0"/>
          <w:sz w:val="20"/>
          <w:szCs w:val="20"/>
          <w:lang w:val="pt-PT" w:eastAsia="en-US" w:bidi="ar-SA"/>
        </w:rPr>
        <w:t>5.3.3 O prazo estabelecido pelo responsável da dispensa poderá ser prorrogado por solicitação do fornecedor devidamente justificada, recebida antes de finalizar o prazo anteriormente estabelecido e, formalmente aceita pelo responsável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40" w:before="120" w:after="0"/>
        <w:ind w:hanging="433" w:left="932" w:right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inferior</w:t>
      </w:r>
      <w:r>
        <w:rPr>
          <w:spacing w:val="-1"/>
          <w:sz w:val="20"/>
        </w:rPr>
        <w:t xml:space="preserve"> </w:t>
      </w:r>
      <w:r>
        <w:rPr>
          <w:sz w:val="20"/>
        </w:rPr>
        <w:t>a 60</w:t>
      </w:r>
      <w:r>
        <w:rPr>
          <w:spacing w:val="-2"/>
          <w:sz w:val="20"/>
        </w:rPr>
        <w:t xml:space="preserve"> </w:t>
      </w:r>
      <w:r>
        <w:rPr>
          <w:sz w:val="20"/>
        </w:rPr>
        <w:t>(sessenta)</w:t>
      </w:r>
      <w:r>
        <w:rPr>
          <w:spacing w:val="-2"/>
          <w:sz w:val="20"/>
        </w:rPr>
        <w:t xml:space="preserve"> </w:t>
      </w:r>
      <w:r>
        <w:rPr>
          <w:sz w:val="20"/>
        </w:rPr>
        <w:t>dias</w:t>
      </w:r>
      <w:r>
        <w:rPr>
          <w:b/>
          <w:sz w:val="20"/>
        </w:rPr>
        <w:t>,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contar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40" w:before="157" w:after="0"/>
        <w:ind w:hanging="433" w:left="932" w:right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vencedora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37" w:after="0"/>
        <w:ind w:hanging="505" w:left="1364" w:right="0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2"/>
          <w:sz w:val="20"/>
        </w:rPr>
        <w:t xml:space="preserve"> </w:t>
      </w:r>
      <w:r>
        <w:rPr>
          <w:sz w:val="20"/>
        </w:rPr>
        <w:t>vícios</w:t>
      </w:r>
      <w:r>
        <w:rPr>
          <w:spacing w:val="-1"/>
          <w:sz w:val="20"/>
        </w:rPr>
        <w:t xml:space="preserve"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37" w:after="0"/>
        <w:ind w:hanging="0" w:left="860" w:right="254"/>
        <w:jc w:val="left"/>
        <w:rPr>
          <w:sz w:val="20"/>
        </w:rPr>
      </w:pPr>
      <w:r>
        <w:rPr>
          <w:sz w:val="20"/>
        </w:rPr>
        <w:t>não obedecer às especificações técnicas pormenorizadas neste aviso ou em seus anexos;</w:t>
      </w:r>
      <w:r>
        <w:rPr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5.5.3.</w:t>
      </w:r>
      <w:r>
        <w:rPr>
          <w:sz w:val="20"/>
        </w:rPr>
        <w:t>apresentar preços inexequíveis ou permanecerem acima do preço máximo definido para a contratação;</w:t>
      </w:r>
      <w:r>
        <w:rPr>
          <w:spacing w:val="-43"/>
          <w:sz w:val="20"/>
        </w:rPr>
        <w:t xml:space="preserve"> </w:t>
      </w:r>
      <w:r>
        <w:rPr>
          <w:rFonts w:ascii="Arial MT" w:hAnsi="Arial MT"/>
          <w:sz w:val="20"/>
        </w:rPr>
        <w:t>5.5.4.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tiverem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demonstrada,</w:t>
      </w:r>
      <w:r>
        <w:rPr>
          <w:spacing w:val="-1"/>
          <w:sz w:val="20"/>
        </w:rPr>
        <w:t xml:space="preserve"> </w:t>
      </w:r>
      <w:r>
        <w:rPr>
          <w:sz w:val="20"/>
        </w:rPr>
        <w:t>quando exigido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5"/>
          <w:sz w:val="20"/>
        </w:rPr>
        <w:t xml:space="preserve"> </w:t>
      </w:r>
      <w:r>
        <w:rPr>
          <w:sz w:val="20"/>
        </w:rPr>
        <w:t>Administração;</w:t>
      </w:r>
    </w:p>
    <w:p>
      <w:pPr>
        <w:pStyle w:val="BodyText"/>
        <w:spacing w:lineRule="auto" w:line="276"/>
        <w:ind w:hanging="504" w:left="1364" w:right="0"/>
        <w:rPr>
          <w:rFonts w:ascii="Arial MT" w:hAnsi="Arial MT"/>
          <w:sz w:val="12"/>
        </w:rPr>
      </w:pPr>
      <w:r>
        <w:rPr>
          <w:rFonts w:ascii="Arial MT" w:hAnsi="Arial MT"/>
        </w:rPr>
        <w:t>5.5.5.</w:t>
      </w:r>
      <w:r>
        <w:rPr/>
        <w:t>apresentar</w:t>
      </w:r>
      <w:r>
        <w:rPr>
          <w:spacing w:val="21"/>
        </w:rPr>
        <w:t xml:space="preserve"> </w:t>
      </w:r>
      <w:r>
        <w:rPr/>
        <w:t>desconformidade</w:t>
      </w:r>
      <w:r>
        <w:rPr>
          <w:spacing w:val="23"/>
        </w:rPr>
        <w:t xml:space="preserve"> </w:t>
      </w:r>
      <w:r>
        <w:rPr/>
        <w:t>com</w:t>
      </w:r>
      <w:r>
        <w:rPr>
          <w:spacing w:val="21"/>
        </w:rPr>
        <w:t xml:space="preserve"> </w:t>
      </w:r>
      <w:r>
        <w:rPr/>
        <w:t>quaisquer</w:t>
      </w:r>
      <w:r>
        <w:rPr>
          <w:spacing w:val="22"/>
        </w:rPr>
        <w:t xml:space="preserve"> </w:t>
      </w:r>
      <w:r>
        <w:rPr/>
        <w:t>outras</w:t>
      </w:r>
      <w:r>
        <w:rPr>
          <w:spacing w:val="23"/>
        </w:rPr>
        <w:t xml:space="preserve"> </w:t>
      </w:r>
      <w:r>
        <w:rPr/>
        <w:t>exigências</w:t>
      </w:r>
      <w:r>
        <w:rPr>
          <w:spacing w:val="23"/>
        </w:rPr>
        <w:t xml:space="preserve"> </w:t>
      </w:r>
      <w:r>
        <w:rPr/>
        <w:t>deste</w:t>
      </w:r>
      <w:r>
        <w:rPr>
          <w:spacing w:val="21"/>
        </w:rPr>
        <w:t xml:space="preserve"> </w:t>
      </w:r>
      <w:r>
        <w:rPr/>
        <w:t>aviso</w:t>
      </w:r>
      <w:r>
        <w:rPr>
          <w:spacing w:val="22"/>
        </w:rPr>
        <w:t xml:space="preserve"> </w:t>
      </w:r>
      <w:r>
        <w:rPr/>
        <w:t>ou</w:t>
      </w:r>
      <w:r>
        <w:rPr>
          <w:spacing w:val="22"/>
        </w:rPr>
        <w:t xml:space="preserve"> </w:t>
      </w:r>
      <w:r>
        <w:rPr/>
        <w:t>seus</w:t>
      </w:r>
      <w:r>
        <w:rPr>
          <w:spacing w:val="23"/>
        </w:rPr>
        <w:t xml:space="preserve"> </w:t>
      </w:r>
      <w:r>
        <w:rPr/>
        <w:t>anexos,</w:t>
      </w:r>
      <w:r>
        <w:rPr>
          <w:spacing w:val="22"/>
        </w:rPr>
        <w:t xml:space="preserve"> </w:t>
      </w:r>
      <w:r>
        <w:rPr/>
        <w:t>desde</w:t>
      </w:r>
      <w:r>
        <w:rPr>
          <w:spacing w:val="21"/>
        </w:rPr>
        <w:t xml:space="preserve"> </w:t>
      </w:r>
      <w:r>
        <w:rPr/>
        <w:t>que</w:t>
      </w:r>
      <w:r>
        <w:rPr>
          <w:spacing w:val="-43"/>
        </w:rPr>
        <w:t xml:space="preserve"> </w:t>
      </w:r>
      <w:r>
        <w:rPr/>
        <w:t>insanável.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43" w:after="0"/>
        <w:ind w:hanging="432" w:left="932" w:right="133"/>
        <w:jc w:val="both"/>
        <w:rPr>
          <w:sz w:val="20"/>
        </w:rPr>
      </w:pPr>
      <w:r>
        <w:drawing>
          <wp:anchor behindDoc="1" distT="0" distB="0" distL="0" distR="0" simplePos="0" locked="0" layoutInCell="0" allowOverlap="1" relativeHeight="4">
            <wp:simplePos x="0" y="0"/>
            <wp:positionH relativeFrom="page">
              <wp:posOffset>8255</wp:posOffset>
            </wp:positionH>
            <wp:positionV relativeFrom="page">
              <wp:posOffset>9525</wp:posOffset>
            </wp:positionV>
            <wp:extent cx="7552690" cy="10683240"/>
            <wp:effectExtent l="0" t="0" r="0" b="0"/>
            <wp:wrapNone/>
            <wp:docPr id="3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Quando o fornecedor não conseguir comprovar que possui ou possuirá recursos suficientes para executar a</w:t>
      </w:r>
      <w:r>
        <w:rPr>
          <w:spacing w:val="1"/>
          <w:sz w:val="20"/>
        </w:rPr>
        <w:t xml:space="preserve"> </w:t>
      </w:r>
      <w:r>
        <w:rPr>
          <w:sz w:val="20"/>
        </w:rPr>
        <w:t>contento o</w:t>
      </w:r>
      <w:r>
        <w:rPr>
          <w:spacing w:val="-1"/>
          <w:sz w:val="20"/>
        </w:rPr>
        <w:t xml:space="preserve"> </w:t>
      </w:r>
      <w:r>
        <w:rPr>
          <w:sz w:val="20"/>
        </w:rPr>
        <w:t>objeto,</w:t>
      </w:r>
      <w:r>
        <w:rPr>
          <w:spacing w:val="1"/>
          <w:sz w:val="20"/>
        </w:rPr>
        <w:t xml:space="preserve"> </w:t>
      </w:r>
      <w:r>
        <w:rPr>
          <w:sz w:val="20"/>
        </w:rPr>
        <w:t>será considerada inexequível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proposta 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ou menor</w:t>
      </w:r>
      <w:r>
        <w:rPr>
          <w:spacing w:val="1"/>
          <w:sz w:val="20"/>
        </w:rPr>
        <w:t xml:space="preserve"> </w:t>
      </w:r>
      <w:r>
        <w:rPr>
          <w:sz w:val="20"/>
        </w:rPr>
        <w:t>lance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0" w:after="0"/>
        <w:ind w:hanging="504" w:left="1364" w:right="135"/>
        <w:jc w:val="both"/>
        <w:rPr>
          <w:sz w:val="20"/>
        </w:rPr>
      </w:pP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cobertura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custos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apresente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 irrisórios ou de valor zero, incompatíveis com os preços dos insumos e salários de mercado,</w:t>
      </w:r>
      <w:r>
        <w:rPr>
          <w:spacing w:val="1"/>
          <w:sz w:val="20"/>
        </w:rPr>
        <w:t xml:space="preserve"> </w:t>
      </w:r>
      <w:r>
        <w:rPr>
          <w:sz w:val="20"/>
        </w:rPr>
        <w:t>acrescidos dos respectivos encargos, ainda que o ato convocatório da dispensa não tenha estabelecido</w:t>
      </w:r>
      <w:r>
        <w:rPr>
          <w:spacing w:val="1"/>
          <w:sz w:val="20"/>
        </w:rPr>
        <w:t xml:space="preserve"> </w:t>
      </w:r>
      <w:r>
        <w:rPr>
          <w:sz w:val="20"/>
        </w:rPr>
        <w:t>limites</w:t>
      </w:r>
      <w:r>
        <w:rPr>
          <w:spacing w:val="1"/>
          <w:sz w:val="20"/>
        </w:rPr>
        <w:t xml:space="preserve"> </w:t>
      </w:r>
      <w:r>
        <w:rPr>
          <w:sz w:val="20"/>
        </w:rPr>
        <w:t>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materiais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renuncie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parcela</w:t>
      </w:r>
      <w:r>
        <w:rPr>
          <w:spacing w:val="1"/>
          <w:sz w:val="20"/>
        </w:rPr>
        <w:t xml:space="preserve"> </w:t>
      </w:r>
      <w:r>
        <w:rPr>
          <w:sz w:val="20"/>
        </w:rPr>
        <w:t>ou à 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 remuneração.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" w:after="0"/>
        <w:ind w:hanging="504" w:left="1364" w:right="134"/>
        <w:jc w:val="both"/>
        <w:rPr>
          <w:sz w:val="20"/>
        </w:rPr>
      </w:pP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um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mais</w:t>
      </w:r>
      <w:r>
        <w:rPr>
          <w:spacing w:val="-7"/>
          <w:sz w:val="20"/>
        </w:rPr>
        <w:t xml:space="preserve"> </w:t>
      </w:r>
      <w:r>
        <w:rPr>
          <w:sz w:val="20"/>
        </w:rPr>
        <w:t>valores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planilha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custo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sejam</w:t>
      </w:r>
      <w:r>
        <w:rPr>
          <w:spacing w:val="-9"/>
          <w:sz w:val="20"/>
        </w:rPr>
        <w:t xml:space="preserve"> </w:t>
      </w:r>
      <w:r>
        <w:rPr>
          <w:sz w:val="20"/>
        </w:rPr>
        <w:t>inferiores</w:t>
      </w:r>
      <w:r>
        <w:rPr>
          <w:spacing w:val="-8"/>
          <w:sz w:val="20"/>
        </w:rPr>
        <w:t xml:space="preserve"> </w:t>
      </w:r>
      <w:r>
        <w:rPr>
          <w:sz w:val="20"/>
        </w:rPr>
        <w:t>àqueles</w:t>
      </w:r>
      <w:r>
        <w:rPr>
          <w:spacing w:val="-7"/>
          <w:sz w:val="20"/>
        </w:rPr>
        <w:t xml:space="preserve"> </w:t>
      </w:r>
      <w:r>
        <w:rPr>
          <w:sz w:val="20"/>
        </w:rPr>
        <w:t>fixados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-43"/>
          <w:sz w:val="20"/>
        </w:rPr>
        <w:t xml:space="preserve"> </w:t>
      </w:r>
      <w:r>
        <w:rPr>
          <w:sz w:val="20"/>
        </w:rPr>
        <w:t>de caráter normativo obrigatório, tais como leis, medidas provisórias e convenções coletivas de trabalho</w:t>
      </w:r>
      <w:r>
        <w:rPr>
          <w:spacing w:val="1"/>
          <w:sz w:val="20"/>
        </w:rPr>
        <w:t xml:space="preserve"> </w:t>
      </w:r>
      <w:r>
        <w:rPr>
          <w:sz w:val="20"/>
        </w:rPr>
        <w:t>vigentes.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31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efetuadas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comprove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43"/>
          <w:sz w:val="20"/>
        </w:rPr>
        <w:t xml:space="preserve"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35" w:before="2" w:after="0"/>
        <w:ind w:hanging="432" w:left="932" w:right="134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position w:val="4"/>
          <w:sz w:val="20"/>
        </w:rPr>
        <w:t>́</w:t>
      </w:r>
      <w:r>
        <w:rPr>
          <w:spacing w:val="-5"/>
          <w:position w:val="4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ajustada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3"/>
          <w:sz w:val="20"/>
        </w:rPr>
        <w:t xml:space="preserve"> </w:t>
      </w:r>
      <w:r>
        <w:rPr>
          <w:sz w:val="20"/>
        </w:rPr>
        <w:t>sistema,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preço.</w:t>
      </w:r>
    </w:p>
    <w:p>
      <w:pPr>
        <w:pStyle w:val="BodyText"/>
        <w:spacing w:lineRule="auto" w:line="276" w:before="37" w:after="0"/>
        <w:ind w:hanging="504" w:left="1364" w:right="137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5.8.1.</w:t>
      </w:r>
      <w:r>
        <w:rPr/>
        <w:t>O ajuste de que trata este dispositivo se limita a sanar erros ou falhas que não alterem a substância das</w:t>
      </w:r>
      <w:r>
        <w:rPr>
          <w:spacing w:val="1"/>
        </w:rPr>
        <w:t xml:space="preserve"> </w:t>
      </w:r>
      <w:r>
        <w:rPr/>
        <w:t>propostas;</w:t>
      </w:r>
    </w:p>
    <w:p>
      <w:pPr>
        <w:pStyle w:val="BodyText"/>
        <w:spacing w:lineRule="auto" w:line="276"/>
        <w:ind w:hanging="504" w:left="1364" w:right="137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5.8.2.</w:t>
      </w:r>
      <w:r>
        <w:rPr/>
        <w:t>Considera-se erro no preenchimento da planilha passível de correção a indicação de recolhimento de</w:t>
      </w:r>
      <w:r>
        <w:rPr>
          <w:spacing w:val="1"/>
        </w:rPr>
        <w:t xml:space="preserve"> </w:t>
      </w:r>
      <w:r>
        <w:rPr/>
        <w:t>impostos</w:t>
      </w:r>
      <w:r>
        <w:rPr>
          <w:spacing w:val="-1"/>
        </w:rPr>
        <w:t xml:space="preserve"> </w:t>
      </w:r>
      <w:r>
        <w:rPr/>
        <w:t>e contribuições</w:t>
      </w:r>
      <w:r>
        <w:rPr>
          <w:spacing w:val="1"/>
        </w:rPr>
        <w:t xml:space="preserve"> </w:t>
      </w:r>
      <w:r>
        <w:rPr/>
        <w:t>na</w:t>
      </w:r>
      <w:r>
        <w:rPr>
          <w:spacing w:val="-1"/>
        </w:rPr>
        <w:t xml:space="preserve"> </w:t>
      </w:r>
      <w:r>
        <w:rPr/>
        <w:t>forma</w:t>
      </w:r>
      <w:r>
        <w:rPr>
          <w:spacing w:val="-1"/>
        </w:rPr>
        <w:t xml:space="preserve"> </w:t>
      </w:r>
      <w:r>
        <w:rPr/>
        <w:t>do Simples</w:t>
      </w:r>
      <w:r>
        <w:rPr>
          <w:spacing w:val="-1"/>
        </w:rPr>
        <w:t xml:space="preserve"> </w:t>
      </w:r>
      <w:r>
        <w:rPr/>
        <w:t>Nacional,</w:t>
      </w:r>
      <w:r>
        <w:rPr>
          <w:spacing w:val="-1"/>
        </w:rPr>
        <w:t xml:space="preserve"> </w:t>
      </w:r>
      <w:r>
        <w:rPr/>
        <w:t>quando</w:t>
      </w:r>
      <w:r>
        <w:rPr>
          <w:spacing w:val="-1"/>
        </w:rPr>
        <w:t xml:space="preserve"> </w:t>
      </w:r>
      <w:r>
        <w:rPr/>
        <w:t>não</w:t>
      </w:r>
      <w:r>
        <w:rPr>
          <w:spacing w:val="-1"/>
        </w:rPr>
        <w:t xml:space="preserve"> </w:t>
      </w:r>
      <w:r>
        <w:rPr/>
        <w:t>cabível</w:t>
      </w:r>
      <w:r>
        <w:rPr>
          <w:spacing w:val="-1"/>
        </w:rPr>
        <w:t xml:space="preserve"> </w:t>
      </w:r>
      <w:r>
        <w:rPr/>
        <w:t>esse</w:t>
      </w:r>
      <w:r>
        <w:rPr>
          <w:spacing w:val="-1"/>
        </w:rPr>
        <w:t xml:space="preserve"> </w:t>
      </w:r>
      <w:r>
        <w:rPr/>
        <w:t>regime.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42"/>
        <w:jc w:val="left"/>
        <w:rPr>
          <w:sz w:val="20"/>
        </w:rPr>
      </w:pPr>
      <w:r>
        <w:rPr>
          <w:sz w:val="20"/>
        </w:rPr>
        <w:t>Para</w:t>
      </w:r>
      <w:r>
        <w:rPr>
          <w:spacing w:val="12"/>
          <w:sz w:val="20"/>
        </w:rPr>
        <w:t xml:space="preserve"> </w:t>
      </w:r>
      <w:r>
        <w:rPr>
          <w:sz w:val="20"/>
        </w:rPr>
        <w:t>fins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análise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quanto</w:t>
      </w:r>
      <w:r>
        <w:rPr>
          <w:spacing w:val="12"/>
          <w:sz w:val="20"/>
        </w:rPr>
        <w:t xml:space="preserve"> </w:t>
      </w:r>
      <w:r>
        <w:rPr>
          <w:sz w:val="20"/>
        </w:rPr>
        <w:t>ao</w:t>
      </w:r>
      <w:r>
        <w:rPr>
          <w:spacing w:val="13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2"/>
          <w:sz w:val="20"/>
        </w:rPr>
        <w:t xml:space="preserve"> </w:t>
      </w:r>
      <w:r>
        <w:rPr>
          <w:sz w:val="20"/>
        </w:rPr>
        <w:t>das</w:t>
      </w:r>
      <w:r>
        <w:rPr>
          <w:spacing w:val="14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objeto,</w:t>
      </w:r>
      <w:r>
        <w:rPr>
          <w:spacing w:val="13"/>
          <w:sz w:val="20"/>
        </w:rPr>
        <w:t xml:space="preserve"> </w:t>
      </w:r>
      <w:r>
        <w:rPr>
          <w:sz w:val="20"/>
        </w:rPr>
        <w:t>poderá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1"/>
          <w:sz w:val="20"/>
        </w:rPr>
        <w:t xml:space="preserve"> </w:t>
      </w:r>
      <w:r>
        <w:rPr>
          <w:sz w:val="20"/>
        </w:rPr>
        <w:t>colhida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-42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1"/>
          <w:sz w:val="20"/>
        </w:rPr>
        <w:t xml:space="preserve"> </w:t>
      </w:r>
      <w:r>
        <w:rPr>
          <w:sz w:val="20"/>
        </w:rPr>
        <w:t>escrita</w:t>
      </w:r>
      <w:r>
        <w:rPr>
          <w:spacing w:val="-1"/>
          <w:sz w:val="20"/>
        </w:rPr>
        <w:t xml:space="preserve"> </w:t>
      </w:r>
      <w:r>
        <w:rPr>
          <w:sz w:val="20"/>
        </w:rPr>
        <w:t>do setor</w:t>
      </w:r>
      <w:r>
        <w:rPr>
          <w:spacing w:val="-1"/>
          <w:sz w:val="20"/>
        </w:rPr>
        <w:t xml:space="preserve"> </w:t>
      </w:r>
      <w:r>
        <w:rPr>
          <w:sz w:val="20"/>
        </w:rPr>
        <w:t>requisitante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serviço</w:t>
      </w:r>
      <w:r>
        <w:rPr>
          <w:spacing w:val="-1"/>
          <w:sz w:val="20"/>
        </w:rPr>
        <w:t xml:space="preserve"> </w:t>
      </w:r>
      <w:r>
        <w:rPr>
          <w:sz w:val="20"/>
        </w:rPr>
        <w:t>ou da</w:t>
      </w:r>
      <w:r>
        <w:rPr>
          <w:spacing w:val="-5"/>
          <w:sz w:val="20"/>
        </w:rPr>
        <w:t xml:space="preserve"> </w:t>
      </w:r>
      <w:r>
        <w:rPr>
          <w:sz w:val="20"/>
        </w:rPr>
        <w:t>área especializada</w:t>
      </w:r>
      <w:r>
        <w:rPr>
          <w:spacing w:val="-1"/>
          <w:sz w:val="20"/>
        </w:rPr>
        <w:t xml:space="preserve"> </w:t>
      </w:r>
      <w:r>
        <w:rPr>
          <w:sz w:val="20"/>
        </w:rPr>
        <w:t>no objeto.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34"/>
        <w:jc w:val="left"/>
        <w:rPr>
          <w:sz w:val="20"/>
        </w:rPr>
      </w:pP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examinada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lance</w:t>
      </w:r>
      <w:r>
        <w:rPr>
          <w:spacing w:val="-8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7"/>
          <w:sz w:val="20"/>
        </w:rPr>
        <w:t xml:space="preserve"> </w:t>
      </w:r>
      <w:r>
        <w:rPr>
          <w:sz w:val="20"/>
        </w:rPr>
        <w:t>e,</w:t>
      </w:r>
      <w:r>
        <w:rPr>
          <w:spacing w:val="-7"/>
          <w:sz w:val="20"/>
        </w:rPr>
        <w:t xml:space="preserve"> </w:t>
      </w:r>
      <w:r>
        <w:rPr>
          <w:sz w:val="20"/>
        </w:rPr>
        <w:t>assim</w:t>
      </w:r>
      <w:r>
        <w:rPr>
          <w:spacing w:val="-4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 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33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27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sessão</w:t>
      </w:r>
      <w:r>
        <w:rPr>
          <w:spacing w:val="28"/>
          <w:sz w:val="20"/>
        </w:rPr>
        <w:t xml:space="preserve"> </w:t>
      </w:r>
      <w:r>
        <w:rPr>
          <w:sz w:val="20"/>
        </w:rPr>
        <w:t>será</w:t>
      </w:r>
      <w:r>
        <w:rPr>
          <w:spacing w:val="27"/>
          <w:sz w:val="20"/>
        </w:rPr>
        <w:t xml:space="preserve"> </w:t>
      </w:r>
      <w:r>
        <w:rPr>
          <w:sz w:val="20"/>
        </w:rPr>
        <w:t>suspensa,</w:t>
      </w:r>
      <w:r>
        <w:rPr>
          <w:spacing w:val="27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“chat”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nova</w:t>
      </w:r>
      <w:r>
        <w:rPr>
          <w:spacing w:val="27"/>
          <w:sz w:val="20"/>
        </w:rPr>
        <w:t xml:space="preserve"> </w:t>
      </w:r>
      <w:r>
        <w:rPr>
          <w:sz w:val="20"/>
        </w:rPr>
        <w:t>data</w:t>
      </w:r>
      <w:r>
        <w:rPr>
          <w:spacing w:val="25"/>
          <w:sz w:val="20"/>
        </w:rPr>
        <w:t xml:space="preserve"> </w:t>
      </w:r>
      <w:r>
        <w:rPr>
          <w:sz w:val="20"/>
        </w:rPr>
        <w:t>e</w:t>
      </w:r>
      <w:r>
        <w:rPr>
          <w:spacing w:val="25"/>
          <w:sz w:val="20"/>
        </w:rPr>
        <w:t xml:space="preserve"> </w:t>
      </w:r>
      <w:r>
        <w:rPr>
          <w:sz w:val="20"/>
        </w:rPr>
        <w:t>horário</w:t>
      </w:r>
      <w:r>
        <w:rPr>
          <w:spacing w:val="27"/>
          <w:sz w:val="20"/>
        </w:rPr>
        <w:t xml:space="preserve"> </w:t>
      </w:r>
      <w:r>
        <w:rPr>
          <w:sz w:val="20"/>
        </w:rPr>
        <w:t>para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sua</w:t>
      </w:r>
      <w:r>
        <w:rPr>
          <w:spacing w:val="-42"/>
          <w:sz w:val="20"/>
        </w:rPr>
        <w:t xml:space="preserve"> </w:t>
      </w:r>
      <w:r>
        <w:rPr>
          <w:sz w:val="20"/>
        </w:rPr>
        <w:t>continuidade.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432" w:left="932" w:right="137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análise</w:t>
      </w:r>
      <w:r>
        <w:rPr>
          <w:spacing w:val="16"/>
          <w:sz w:val="20"/>
        </w:rPr>
        <w:t xml:space="preserve"> </w:t>
      </w:r>
      <w:r>
        <w:rPr>
          <w:sz w:val="20"/>
        </w:rPr>
        <w:t>quanto</w:t>
      </w:r>
      <w:r>
        <w:rPr>
          <w:spacing w:val="19"/>
          <w:sz w:val="20"/>
        </w:rPr>
        <w:t xml:space="preserve"> </w:t>
      </w:r>
      <w:r>
        <w:rPr>
          <w:sz w:val="20"/>
        </w:rPr>
        <w:t>à</w:t>
      </w:r>
      <w:r>
        <w:rPr>
          <w:spacing w:val="15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proposta,</w:t>
      </w:r>
      <w:r>
        <w:rPr>
          <w:spacing w:val="24"/>
          <w:sz w:val="20"/>
        </w:rPr>
        <w:t xml:space="preserve"> </w:t>
      </w:r>
      <w:r>
        <w:rPr>
          <w:sz w:val="20"/>
        </w:rPr>
        <w:t>se</w:t>
      </w:r>
      <w:r>
        <w:rPr>
          <w:spacing w:val="17"/>
          <w:sz w:val="20"/>
        </w:rPr>
        <w:t xml:space="preserve"> </w:t>
      </w:r>
      <w:r>
        <w:rPr>
          <w:sz w:val="20"/>
        </w:rPr>
        <w:t>iniciará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fase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8"/>
          <w:sz w:val="20"/>
        </w:rPr>
        <w:t xml:space="preserve"> </w:t>
      </w:r>
      <w:r>
        <w:rPr>
          <w:sz w:val="20"/>
        </w:rPr>
        <w:t>observado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8"/>
          <w:sz w:val="20"/>
        </w:rPr>
        <w:t xml:space="preserve"> </w:t>
      </w:r>
      <w:r>
        <w:rPr>
          <w:sz w:val="20"/>
        </w:rPr>
        <w:t>disposto</w:t>
      </w:r>
      <w:r>
        <w:rPr>
          <w:spacing w:val="-4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Aviso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Direta.</w:t>
      </w:r>
    </w:p>
    <w:p>
      <w:pPr>
        <w:pStyle w:val="BodyText"/>
        <w:spacing w:before="6" w:after="0"/>
        <w:rPr>
          <w:sz w:val="19"/>
        </w:rPr>
      </w:pPr>
      <w:r>
        <w:rPr>
          <w:sz w:val="19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1" w:leader="none"/>
        </w:tabs>
        <w:spacing w:lineRule="auto" w:line="240" w:before="0" w:after="0"/>
        <w:ind w:hanging="361" w:left="500" w:right="0"/>
        <w:jc w:val="both"/>
        <w:rPr>
          <w:rFonts w:ascii="Arial MT" w:hAnsi="Arial MT"/>
          <w:sz w:val="12"/>
        </w:rPr>
      </w:pPr>
      <w:bookmarkStart w:id="10" w:name="_bookmark51"/>
      <w:bookmarkStart w:id="11" w:name="_bookmark5"/>
      <w:bookmarkEnd w:id="10"/>
      <w:bookmarkEnd w:id="11"/>
      <w:r>
        <w:rPr/>
        <w:t>HABILITAÇÃO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33" w:leader="none"/>
        </w:tabs>
        <w:spacing w:lineRule="auto" w:line="276" w:before="121" w:after="0"/>
        <w:ind w:hanging="0" w:left="932" w:right="136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36"/>
        <w:jc w:val="both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 em primeiro lugar, será verificado o eventual descumprimento das condições de participação,</w:t>
      </w:r>
      <w:r>
        <w:rPr>
          <w:spacing w:val="1"/>
          <w:sz w:val="20"/>
        </w:rPr>
        <w:t xml:space="preserve"> </w:t>
      </w:r>
      <w:r>
        <w:rPr>
          <w:sz w:val="20"/>
        </w:rPr>
        <w:t>especialmente quanto à existência de sanção que impeça a participação no certame ou a futura 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a consulta aos seguintes cadastros: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75" w:leader="none"/>
        </w:tabs>
        <w:spacing w:lineRule="auto" w:line="240" w:before="0" w:after="0"/>
        <w:ind w:hanging="202" w:left="1474" w:right="0"/>
        <w:jc w:val="left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75" w:leader="none"/>
        </w:tabs>
        <w:spacing w:lineRule="auto" w:line="276" w:before="37" w:after="0"/>
        <w:ind w:hanging="0" w:left="1273" w:right="139"/>
        <w:jc w:val="left"/>
        <w:rPr>
          <w:sz w:val="20"/>
        </w:rPr>
      </w:pPr>
      <w:r>
        <w:rPr>
          <w:w w:val="95"/>
          <w:sz w:val="20"/>
        </w:rPr>
        <w:t>Cadastro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Nacional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Empresas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Inidôneas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Suspensas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-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CEIS,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mantido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pela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Controladoria-Geral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União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(</w:t>
      </w:r>
      <w:hyperlink r:id="rId9">
        <w:r>
          <w:rPr>
            <w:color w:val="000080"/>
            <w:sz w:val="20"/>
            <w:u w:val="single" w:color="000080"/>
          </w:rPr>
          <w:t>www.portaldatransparencia.gov.br/ceis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509" w:leader="none"/>
        </w:tabs>
        <w:spacing w:lineRule="auto" w:line="276" w:before="0" w:after="0"/>
        <w:ind w:hanging="0" w:left="1273" w:right="141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43"/>
          <w:sz w:val="20"/>
        </w:rPr>
        <w:t xml:space="preserve"> </w:t>
      </w:r>
      <w:r>
        <w:rPr>
          <w:sz w:val="20"/>
        </w:rPr>
        <w:t>Conselho</w:t>
      </w:r>
      <w:r>
        <w:rPr>
          <w:spacing w:val="-2"/>
          <w:sz w:val="20"/>
        </w:rPr>
        <w:t xml:space="preserve"> </w:t>
      </w:r>
      <w:r>
        <w:rPr>
          <w:sz w:val="20"/>
        </w:rPr>
        <w:t>Nacional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Justiça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color w:val="000080"/>
            <w:sz w:val="20"/>
            <w:u w:val="single" w:color="000080"/>
          </w:rPr>
          <w:t>www.cnj.jus.br/improbidade_adm/consultar_requerido.php</w:t>
        </w:r>
      </w:hyperlink>
      <w:r>
        <w:rPr>
          <w:sz w:val="20"/>
        </w:rPr>
        <w:t>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484" w:leader="none"/>
        </w:tabs>
        <w:spacing w:lineRule="auto" w:line="240" w:before="0" w:after="0"/>
        <w:ind w:hanging="211" w:left="1483" w:right="0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2"/>
          <w:sz w:val="20"/>
        </w:rPr>
        <w:t xml:space="preserve"> </w:t>
      </w:r>
      <w:r>
        <w:rPr>
          <w:sz w:val="20"/>
        </w:rPr>
        <w:t>mantida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TCU;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37" w:after="0"/>
        <w:ind w:hanging="504" w:left="1364" w:right="140"/>
        <w:jc w:val="both"/>
        <w:rPr>
          <w:sz w:val="20"/>
        </w:rPr>
      </w:pP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consulta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6"/>
          <w:sz w:val="20"/>
        </w:rPr>
        <w:t xml:space="preserve"> </w:t>
      </w:r>
      <w:r>
        <w:rPr>
          <w:sz w:val="20"/>
        </w:rPr>
        <w:t>pessoa</w:t>
      </w:r>
      <w:r>
        <w:rPr>
          <w:spacing w:val="-9"/>
          <w:sz w:val="20"/>
        </w:rPr>
        <w:t xml:space="preserve"> </w:t>
      </w:r>
      <w:r>
        <w:rPr>
          <w:sz w:val="20"/>
        </w:rPr>
        <w:t>jurídica</w:t>
      </w:r>
      <w:r>
        <w:rPr>
          <w:spacing w:val="-8"/>
          <w:sz w:val="20"/>
        </w:rPr>
        <w:t xml:space="preserve"> </w:t>
      </w:r>
      <w:r>
        <w:rPr>
          <w:sz w:val="20"/>
        </w:rPr>
        <w:t>poderá</w:t>
      </w:r>
      <w:r>
        <w:rPr>
          <w:spacing w:val="-7"/>
          <w:sz w:val="20"/>
        </w:rPr>
        <w:t xml:space="preserve"> </w:t>
      </w:r>
      <w:r>
        <w:rPr>
          <w:sz w:val="20"/>
        </w:rPr>
        <w:t>haver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-9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consultas</w:t>
      </w:r>
      <w:r>
        <w:rPr>
          <w:spacing w:val="-9"/>
          <w:sz w:val="20"/>
        </w:rPr>
        <w:t xml:space="preserve"> </w:t>
      </w:r>
      <w:r>
        <w:rPr>
          <w:sz w:val="20"/>
        </w:rPr>
        <w:t>das</w:t>
      </w:r>
      <w:r>
        <w:rPr>
          <w:spacing w:val="-7"/>
          <w:sz w:val="20"/>
        </w:rPr>
        <w:t xml:space="preserve"> </w:t>
      </w:r>
      <w:r>
        <w:rPr>
          <w:sz w:val="20"/>
        </w:rPr>
        <w:t>alíneas</w:t>
      </w:r>
      <w:r>
        <w:rPr>
          <w:spacing w:val="-8"/>
          <w:sz w:val="20"/>
        </w:rPr>
        <w:t xml:space="preserve"> </w:t>
      </w:r>
      <w:r>
        <w:rPr>
          <w:sz w:val="20"/>
        </w:rPr>
        <w:t>“b”,</w:t>
      </w:r>
      <w:r>
        <w:rPr>
          <w:spacing w:val="-43"/>
          <w:sz w:val="20"/>
        </w:rPr>
        <w:t xml:space="preserve"> </w:t>
      </w:r>
      <w:r>
        <w:rPr>
          <w:sz w:val="20"/>
        </w:rPr>
        <w:t>“c”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“d”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Consolidada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TCU</w:t>
      </w:r>
      <w:r>
        <w:rPr>
          <w:spacing w:val="1"/>
          <w:sz w:val="20"/>
        </w:rPr>
        <w:t xml:space="preserve"> </w:t>
      </w:r>
      <w:r>
        <w:rPr>
          <w:sz w:val="20"/>
        </w:rPr>
        <w:t>(https://certidoesapf.apps.tcu.gov.br/)</w:t>
      </w:r>
    </w:p>
    <w:p>
      <w:pPr>
        <w:pStyle w:val="BodyText"/>
        <w:spacing w:lineRule="auto" w:line="276"/>
        <w:ind w:hanging="504" w:left="1364" w:right="138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6.2.2.</w:t>
      </w:r>
      <w:r>
        <w:rPr/>
        <w:t>A consulta aos cadastros será realizada em nome da empresa fornecedora e também de seu sócio</w:t>
      </w:r>
      <w:r>
        <w:rPr>
          <w:spacing w:val="1"/>
        </w:rPr>
        <w:t xml:space="preserve"> </w:t>
      </w:r>
      <w:r>
        <w:rPr/>
        <w:t>majoritário,</w:t>
      </w:r>
      <w:r>
        <w:rPr>
          <w:spacing w:val="13"/>
        </w:rPr>
        <w:t xml:space="preserve"> </w:t>
      </w:r>
      <w:r>
        <w:rPr/>
        <w:t>por</w:t>
      </w:r>
      <w:r>
        <w:rPr>
          <w:spacing w:val="12"/>
        </w:rPr>
        <w:t xml:space="preserve"> </w:t>
      </w:r>
      <w:r>
        <w:rPr/>
        <w:t>força</w:t>
      </w:r>
      <w:r>
        <w:rPr>
          <w:spacing w:val="14"/>
        </w:rPr>
        <w:t xml:space="preserve"> </w:t>
      </w:r>
      <w:r>
        <w:rPr/>
        <w:t>do</w:t>
      </w:r>
      <w:r>
        <w:rPr>
          <w:spacing w:val="12"/>
        </w:rPr>
        <w:t xml:space="preserve"> </w:t>
      </w:r>
      <w:r>
        <w:rPr/>
        <w:t>artigo</w:t>
      </w:r>
      <w:r>
        <w:rPr>
          <w:spacing w:val="13"/>
        </w:rPr>
        <w:t xml:space="preserve"> </w:t>
      </w:r>
      <w:r>
        <w:rPr/>
        <w:t>12</w:t>
      </w:r>
      <w:r>
        <w:rPr>
          <w:spacing w:val="12"/>
        </w:rPr>
        <w:t xml:space="preserve"> </w:t>
      </w:r>
      <w:r>
        <w:rPr/>
        <w:t>da</w:t>
      </w:r>
      <w:r>
        <w:rPr>
          <w:spacing w:val="14"/>
        </w:rPr>
        <w:t xml:space="preserve"> </w:t>
      </w:r>
      <w:r>
        <w:rPr/>
        <w:t>Lei</w:t>
      </w:r>
      <w:r>
        <w:rPr>
          <w:spacing w:val="11"/>
        </w:rPr>
        <w:t xml:space="preserve"> </w:t>
      </w:r>
      <w:r>
        <w:rPr/>
        <w:t>n°</w:t>
      </w:r>
      <w:r>
        <w:rPr>
          <w:spacing w:val="13"/>
        </w:rPr>
        <w:t xml:space="preserve"> </w:t>
      </w:r>
      <w:r>
        <w:rPr/>
        <w:t>8.429,</w:t>
      </w:r>
      <w:r>
        <w:rPr>
          <w:spacing w:val="12"/>
        </w:rPr>
        <w:t xml:space="preserve"> </w:t>
      </w:r>
      <w:r>
        <w:rPr/>
        <w:t>de</w:t>
      </w:r>
      <w:r>
        <w:rPr>
          <w:spacing w:val="12"/>
        </w:rPr>
        <w:t xml:space="preserve"> </w:t>
      </w:r>
      <w:r>
        <w:rPr/>
        <w:t>1992,</w:t>
      </w:r>
      <w:r>
        <w:rPr>
          <w:spacing w:val="13"/>
        </w:rPr>
        <w:t xml:space="preserve"> </w:t>
      </w:r>
      <w:r>
        <w:rPr/>
        <w:t>que</w:t>
      </w:r>
      <w:r>
        <w:rPr>
          <w:spacing w:val="12"/>
        </w:rPr>
        <w:t xml:space="preserve"> </w:t>
      </w:r>
      <w:r>
        <w:rPr/>
        <w:t>prevê,</w:t>
      </w:r>
      <w:r>
        <w:rPr>
          <w:spacing w:val="13"/>
        </w:rPr>
        <w:t xml:space="preserve"> </w:t>
      </w:r>
      <w:r>
        <w:rPr/>
        <w:t>dentre</w:t>
      </w:r>
      <w:r>
        <w:rPr>
          <w:spacing w:val="13"/>
        </w:rPr>
        <w:t xml:space="preserve"> </w:t>
      </w:r>
      <w:r>
        <w:rPr/>
        <w:t>as</w:t>
      </w:r>
      <w:r>
        <w:rPr>
          <w:spacing w:val="14"/>
        </w:rPr>
        <w:t xml:space="preserve"> </w:t>
      </w:r>
      <w:r>
        <w:rPr/>
        <w:t>sanções</w:t>
      </w:r>
      <w:r>
        <w:rPr>
          <w:spacing w:val="13"/>
        </w:rPr>
        <w:t xml:space="preserve"> </w:t>
      </w:r>
      <w:r>
        <w:rPr/>
        <w:t>impostas</w:t>
      </w:r>
      <w:r>
        <w:rPr>
          <w:spacing w:val="14"/>
        </w:rPr>
        <w:t xml:space="preserve"> </w:t>
      </w:r>
      <w:r>
        <w:rPr/>
        <w:t>ao</w:t>
      </w:r>
    </w:p>
    <w:p>
      <w:pPr>
        <w:pStyle w:val="BodyText"/>
        <w:spacing w:lineRule="auto" w:line="276" w:before="43" w:after="0"/>
        <w:ind w:hanging="0" w:left="1364" w:right="140"/>
        <w:jc w:val="both"/>
        <w:rPr>
          <w:rFonts w:ascii="Arial MT" w:hAnsi="Arial MT"/>
          <w:sz w:val="12"/>
        </w:rPr>
      </w:pPr>
      <w:r>
        <w:rPr/>
        <w:t>responsável pela prática de ato de improbidade administrativa, a proibição de contratar com o Poder</w:t>
      </w:r>
      <w:r>
        <w:rPr>
          <w:spacing w:val="1"/>
        </w:rPr>
        <w:t xml:space="preserve"> </w:t>
      </w:r>
      <w:r>
        <w:rPr/>
        <w:t>Público,</w:t>
      </w:r>
      <w:r>
        <w:rPr>
          <w:spacing w:val="-1"/>
        </w:rPr>
        <w:t xml:space="preserve"> </w:t>
      </w:r>
      <w:r>
        <w:rPr/>
        <w:t>inclusive</w:t>
      </w:r>
      <w:r>
        <w:rPr>
          <w:spacing w:val="-1"/>
        </w:rPr>
        <w:t xml:space="preserve"> </w:t>
      </w:r>
      <w:r>
        <w:rPr/>
        <w:t>por</w:t>
      </w:r>
      <w:r>
        <w:rPr>
          <w:spacing w:val="-1"/>
        </w:rPr>
        <w:t xml:space="preserve"> </w:t>
      </w:r>
      <w:r>
        <w:rPr/>
        <w:t>intermédio de</w:t>
      </w:r>
      <w:r>
        <w:rPr>
          <w:spacing w:val="-2"/>
        </w:rPr>
        <w:t xml:space="preserve"> </w:t>
      </w:r>
      <w:r>
        <w:rPr/>
        <w:t>pessoa jurídica</w:t>
      </w:r>
      <w:r>
        <w:rPr>
          <w:spacing w:val="-1"/>
        </w:rPr>
        <w:t xml:space="preserve"> </w:t>
      </w:r>
      <w:r>
        <w:rPr/>
        <w:t>da qual</w:t>
      </w:r>
      <w:r>
        <w:rPr>
          <w:spacing w:val="-3"/>
        </w:rPr>
        <w:t xml:space="preserve"> </w:t>
      </w:r>
      <w:r>
        <w:rPr/>
        <w:t>seja sócio</w:t>
      </w:r>
      <w:r>
        <w:rPr>
          <w:spacing w:val="-1"/>
        </w:rPr>
        <w:t xml:space="preserve"> </w:t>
      </w:r>
      <w:r>
        <w:rPr/>
        <w:t>majoritário.</w:t>
      </w:r>
    </w:p>
    <w:p>
      <w:pPr>
        <w:pStyle w:val="ListParagraph"/>
        <w:numPr>
          <w:ilvl w:val="3"/>
          <w:numId w:val="3"/>
        </w:numPr>
        <w:tabs>
          <w:tab w:val="clear" w:pos="720"/>
          <w:tab w:val="left" w:pos="1869" w:leader="none"/>
        </w:tabs>
        <w:spacing w:lineRule="auto" w:line="276" w:before="0" w:after="0"/>
        <w:ind w:hanging="648" w:left="1868" w:right="137"/>
        <w:jc w:val="both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 Situação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gestor</w:t>
      </w:r>
      <w:r>
        <w:rPr>
          <w:spacing w:val="-4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verificar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5"/>
          <w:sz w:val="20"/>
        </w:rPr>
        <w:t xml:space="preserve"> </w:t>
      </w:r>
      <w:r>
        <w:rPr>
          <w:sz w:val="20"/>
        </w:rPr>
        <w:t>houve</w:t>
      </w:r>
      <w:r>
        <w:rPr>
          <w:spacing w:val="-5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parte</w:t>
      </w:r>
      <w:r>
        <w:rPr>
          <w:spacing w:val="-5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3"/>
          <w:sz w:val="20"/>
        </w:rPr>
        <w:t xml:space="preserve"> </w:t>
      </w:r>
      <w:r>
        <w:rPr>
          <w:sz w:val="20"/>
        </w:rPr>
        <w:t>apontadas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43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Indiretas.</w:t>
      </w:r>
    </w:p>
    <w:p>
      <w:pPr>
        <w:pStyle w:val="ListParagraph"/>
        <w:numPr>
          <w:ilvl w:val="4"/>
          <w:numId w:val="3"/>
        </w:numPr>
        <w:tabs>
          <w:tab w:val="clear" w:pos="720"/>
          <w:tab w:val="left" w:pos="2373" w:leader="none"/>
        </w:tabs>
        <w:spacing w:lineRule="auto" w:line="276" w:before="0" w:after="0"/>
        <w:ind w:hanging="792" w:left="2372" w:right="141"/>
        <w:jc w:val="both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tentativa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burla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verificada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6"/>
          <w:sz w:val="20"/>
        </w:rPr>
        <w:t xml:space="preserve"> </w:t>
      </w:r>
      <w:r>
        <w:rPr>
          <w:sz w:val="20"/>
        </w:rPr>
        <w:t>vínculos</w:t>
      </w:r>
      <w:r>
        <w:rPr>
          <w:spacing w:val="-5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4"/>
          <w:sz w:val="20"/>
        </w:rPr>
        <w:t xml:space="preserve"> </w:t>
      </w:r>
      <w:r>
        <w:rPr>
          <w:sz w:val="20"/>
        </w:rPr>
        <w:t>linhas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3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>
      <w:pPr>
        <w:pStyle w:val="ListParagraph"/>
        <w:numPr>
          <w:ilvl w:val="4"/>
          <w:numId w:val="3"/>
        </w:numPr>
        <w:tabs>
          <w:tab w:val="clear" w:pos="720"/>
          <w:tab w:val="left" w:pos="2373" w:leader="none"/>
        </w:tabs>
        <w:spacing w:lineRule="auto" w:line="240" w:before="1" w:after="0"/>
        <w:ind w:hanging="793" w:left="2372" w:right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fornecedor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-2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</w:p>
    <w:p>
      <w:pPr>
        <w:pStyle w:val="BodyText"/>
        <w:spacing w:lineRule="auto" w:line="276" w:before="36" w:after="0"/>
        <w:ind w:hanging="504" w:left="1364" w:right="138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6.2.3.</w:t>
      </w:r>
      <w:r>
        <w:rPr/>
        <w:t>Constatada a existência de sanção, o fornecedor será reputado inabilitado, por falta de condição de</w:t>
      </w:r>
      <w:r>
        <w:rPr>
          <w:spacing w:val="1"/>
        </w:rPr>
        <w:t xml:space="preserve"> </w:t>
      </w:r>
      <w:r>
        <w:rPr/>
        <w:t>participação.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38"/>
        <w:jc w:val="both"/>
        <w:rPr>
          <w:sz w:val="20"/>
        </w:rPr>
      </w:pPr>
      <w:r>
        <w:rPr>
          <w:sz w:val="20"/>
        </w:rPr>
        <w:t>Caso</w:t>
      </w:r>
      <w:r>
        <w:rPr>
          <w:spacing w:val="-7"/>
          <w:sz w:val="20"/>
        </w:rPr>
        <w:t xml:space="preserve"> </w:t>
      </w:r>
      <w:r>
        <w:rPr>
          <w:sz w:val="20"/>
        </w:rPr>
        <w:t>atendidas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participação,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6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verificada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meio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SICAF,</w:t>
      </w:r>
      <w:r>
        <w:rPr>
          <w:spacing w:val="-4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por ele</w:t>
      </w:r>
      <w:r>
        <w:rPr>
          <w:spacing w:val="-2"/>
          <w:sz w:val="20"/>
        </w:rPr>
        <w:t xml:space="preserve"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0" w:after="0"/>
        <w:ind w:hanging="504" w:left="1364" w:right="135"/>
        <w:jc w:val="both"/>
        <w:rPr>
          <w:sz w:val="20"/>
        </w:rPr>
      </w:pPr>
      <w:r>
        <w:rPr>
          <w:sz w:val="20"/>
        </w:rPr>
        <w:t>É dever do fornecedor atualizar previamente as comprovações constantes do SICAF para que estejam</w:t>
      </w:r>
      <w:r>
        <w:rPr>
          <w:spacing w:val="1"/>
          <w:sz w:val="20"/>
        </w:rPr>
        <w:t xml:space="preserve"> </w:t>
      </w:r>
      <w:r>
        <w:rPr>
          <w:sz w:val="20"/>
        </w:rPr>
        <w:t>vigentes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atualizada.</w:t>
      </w:r>
    </w:p>
    <w:p>
      <w:pPr>
        <w:pStyle w:val="BodyText"/>
        <w:spacing w:lineRule="auto" w:line="276" w:before="1" w:after="0"/>
        <w:ind w:hanging="504" w:left="1364" w:right="140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6.3.2.</w:t>
      </w:r>
      <w:r>
        <w:rPr/>
        <w:t>O descumprimento do subitem acima implicará a inabilitação do fornecedor, exceto se a consulta aos</w:t>
      </w:r>
      <w:r>
        <w:rPr>
          <w:spacing w:val="1"/>
        </w:rPr>
        <w:t xml:space="preserve"> </w:t>
      </w:r>
      <w:r>
        <w:rPr/>
        <w:t>sítios</w:t>
      </w:r>
      <w:r>
        <w:rPr>
          <w:spacing w:val="-2"/>
        </w:rPr>
        <w:t xml:space="preserve"> </w:t>
      </w:r>
      <w:r>
        <w:rPr/>
        <w:t>eletrônicos oficiais emissores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certidões</w:t>
      </w:r>
      <w:r>
        <w:rPr>
          <w:spacing w:val="-1"/>
        </w:rPr>
        <w:t xml:space="preserve"> </w:t>
      </w:r>
      <w:r>
        <w:rPr/>
        <w:t>lograr</w:t>
      </w:r>
      <w:r>
        <w:rPr>
          <w:spacing w:val="-1"/>
        </w:rPr>
        <w:t xml:space="preserve"> </w:t>
      </w:r>
      <w:r>
        <w:rPr/>
        <w:t>êxito</w:t>
      </w:r>
      <w:r>
        <w:rPr>
          <w:spacing w:val="-1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encontrar</w:t>
      </w:r>
      <w:r>
        <w:rPr>
          <w:spacing w:val="-1"/>
        </w:rPr>
        <w:t xml:space="preserve"> </w:t>
      </w:r>
      <w:r>
        <w:rPr/>
        <w:t>a(s)</w:t>
      </w:r>
      <w:r>
        <w:rPr>
          <w:spacing w:val="-2"/>
        </w:rPr>
        <w:t xml:space="preserve"> </w:t>
      </w:r>
      <w:r>
        <w:rPr/>
        <w:t>certidão(ões)</w:t>
      </w:r>
      <w:r>
        <w:rPr>
          <w:spacing w:val="-2"/>
        </w:rPr>
        <w:t xml:space="preserve"> </w:t>
      </w:r>
      <w:r>
        <w:rPr/>
        <w:t>válida(s).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37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3"/>
          <w:sz w:val="20"/>
        </w:rPr>
        <w:t xml:space="preserve"> </w:t>
      </w:r>
      <w:r>
        <w:rPr>
          <w:sz w:val="20"/>
        </w:rPr>
        <w:t>encaminhá-los,</w:t>
      </w:r>
      <w:r>
        <w:rPr>
          <w:spacing w:val="-1"/>
          <w:sz w:val="20"/>
        </w:rPr>
        <w:t xml:space="preserve"> </w:t>
      </w:r>
      <w:r>
        <w:rPr>
          <w:sz w:val="20"/>
        </w:rPr>
        <w:t>em formato</w:t>
      </w:r>
      <w:r>
        <w:rPr>
          <w:spacing w:val="-1"/>
          <w:sz w:val="20"/>
        </w:rPr>
        <w:t xml:space="preserve"> </w:t>
      </w:r>
      <w:r>
        <w:rPr>
          <w:sz w:val="20"/>
        </w:rPr>
        <w:t>digital, após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 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47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originais</w:t>
      </w:r>
      <w:r>
        <w:rPr>
          <w:spacing w:val="-2"/>
          <w:sz w:val="20"/>
        </w:rPr>
        <w:t xml:space="preserve"> </w:t>
      </w:r>
      <w:r>
        <w:rPr>
          <w:sz w:val="20"/>
        </w:rPr>
        <w:t>não-digitais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houver</w:t>
      </w:r>
      <w:r>
        <w:rPr>
          <w:spacing w:val="-1"/>
          <w:sz w:val="20"/>
        </w:rPr>
        <w:t xml:space="preserve"> </w:t>
      </w:r>
      <w:r>
        <w:rPr>
          <w:sz w:val="20"/>
        </w:rPr>
        <w:t>dúvida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sz w:val="20"/>
        </w:rPr>
        <w:t>digital.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39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enquadrado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pretenda</w:t>
      </w:r>
      <w:r>
        <w:rPr>
          <w:spacing w:val="1"/>
          <w:sz w:val="20"/>
        </w:rPr>
        <w:t xml:space="preserve"> </w:t>
      </w:r>
      <w:r>
        <w:rPr>
          <w:sz w:val="20"/>
        </w:rPr>
        <w:t>auferir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benefícios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 diferenciado previstos na Lei Complementar n. 123, de 2006, estará dispensado (a) da prova de</w:t>
      </w:r>
      <w:r>
        <w:rPr>
          <w:spacing w:val="1"/>
          <w:sz w:val="20"/>
        </w:rPr>
        <w:t xml:space="preserve"> </w:t>
      </w:r>
      <w:r>
        <w:rPr>
          <w:sz w:val="20"/>
        </w:rPr>
        <w:t>inscrição nos cadastros de contribuintes estadual e municipal e (b) da apresentação do balanço patrimonial e</w:t>
      </w:r>
      <w:r>
        <w:rPr>
          <w:spacing w:val="1"/>
          <w:sz w:val="20"/>
        </w:rPr>
        <w:t xml:space="preserve"> </w:t>
      </w:r>
      <w:r>
        <w:rPr>
          <w:sz w:val="20"/>
        </w:rPr>
        <w:t>das demonstrações contábeis</w:t>
      </w:r>
      <w:r>
        <w:rPr>
          <w:spacing w:val="-1"/>
          <w:sz w:val="20"/>
        </w:rPr>
        <w:t xml:space="preserve"> </w:t>
      </w:r>
      <w:r>
        <w:rPr>
          <w:sz w:val="20"/>
        </w:rPr>
        <w:t>do último exercício.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76" w:before="0" w:after="0"/>
        <w:ind w:hanging="574" w:left="932" w:right="144"/>
        <w:jc w:val="both"/>
        <w:rPr>
          <w:sz w:val="20"/>
        </w:rPr>
      </w:pPr>
      <w:r>
        <w:rPr>
          <w:sz w:val="20"/>
        </w:rPr>
        <w:t>Havendo necessidade de analisar minuciosamente os documentos exigidos, a sessão será suspensa, 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-1"/>
          <w:sz w:val="20"/>
        </w:rPr>
        <w:t xml:space="preserve"> </w:t>
      </w:r>
      <w:r>
        <w:rPr>
          <w:sz w:val="20"/>
        </w:rPr>
        <w:t>a nova data e</w:t>
      </w:r>
      <w:r>
        <w:rPr>
          <w:spacing w:val="-1"/>
          <w:sz w:val="20"/>
        </w:rPr>
        <w:t xml:space="preserve"> </w:t>
      </w:r>
      <w:r>
        <w:rPr>
          <w:sz w:val="20"/>
        </w:rPr>
        <w:t>horário para</w:t>
      </w:r>
      <w:r>
        <w:rPr>
          <w:spacing w:val="-1"/>
          <w:sz w:val="20"/>
        </w:rPr>
        <w:t xml:space="preserve"> </w:t>
      </w:r>
      <w:r>
        <w:rPr>
          <w:sz w:val="20"/>
        </w:rPr>
        <w:t>a 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>
      <w:pPr>
        <w:pStyle w:val="ListParagraph"/>
        <w:widowControl w:val="false"/>
        <w:numPr>
          <w:ilvl w:val="1"/>
          <w:numId w:val="6"/>
        </w:numPr>
        <w:tabs>
          <w:tab w:val="clear" w:pos="720"/>
          <w:tab w:val="left" w:pos="932" w:leader="none"/>
          <w:tab w:val="left" w:pos="933" w:leader="none"/>
        </w:tabs>
        <w:suppressAutoHyphens w:val="true"/>
        <w:bidi w:val="0"/>
        <w:spacing w:lineRule="auto" w:line="276" w:before="1" w:after="0"/>
        <w:ind w:hanging="567" w:left="964" w:right="113"/>
        <w:jc w:val="left"/>
        <w:rPr>
          <w:sz w:val="20"/>
        </w:rPr>
      </w:pPr>
      <w:r>
        <w:rPr/>
        <w:tab/>
      </w:r>
      <w:r>
        <w:rPr>
          <w:sz w:val="20"/>
        </w:rPr>
        <w:t>Será</w:t>
      </w:r>
      <w:r>
        <w:rPr>
          <w:spacing w:val="3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31"/>
          <w:sz w:val="20"/>
        </w:rPr>
        <w:t xml:space="preserve"> </w:t>
      </w:r>
      <w:r>
        <w:rPr>
          <w:sz w:val="20"/>
        </w:rPr>
        <w:t>o</w:t>
      </w:r>
      <w:r>
        <w:rPr>
          <w:spacing w:val="30"/>
          <w:sz w:val="20"/>
        </w:rPr>
        <w:t xml:space="preserve"> </w:t>
      </w:r>
      <w:r>
        <w:rPr>
          <w:sz w:val="20"/>
        </w:rPr>
        <w:t>fornecedor</w:t>
      </w:r>
      <w:r>
        <w:rPr>
          <w:spacing w:val="31"/>
          <w:sz w:val="20"/>
        </w:rPr>
        <w:t xml:space="preserve"> </w:t>
      </w:r>
      <w:r>
        <w:rPr>
          <w:sz w:val="20"/>
        </w:rPr>
        <w:t>que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32"/>
          <w:sz w:val="20"/>
        </w:rPr>
        <w:t xml:space="preserve"> </w:t>
      </w:r>
      <w:r>
        <w:rPr>
          <w:sz w:val="20"/>
        </w:rPr>
        <w:t>comprovar</w:t>
      </w:r>
      <w:r>
        <w:rPr>
          <w:spacing w:val="31"/>
          <w:sz w:val="20"/>
        </w:rPr>
        <w:t xml:space="preserve"> </w:t>
      </w:r>
      <w:r>
        <w:rPr>
          <w:sz w:val="20"/>
        </w:rPr>
        <w:t>sua</w:t>
      </w:r>
      <w:r>
        <w:rPr>
          <w:spacing w:val="3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31"/>
          <w:sz w:val="20"/>
        </w:rPr>
        <w:t xml:space="preserve"> </w:t>
      </w:r>
      <w:r>
        <w:rPr>
          <w:sz w:val="20"/>
        </w:rPr>
        <w:t>seja</w:t>
      </w:r>
      <w:r>
        <w:rPr>
          <w:spacing w:val="32"/>
          <w:sz w:val="20"/>
        </w:rPr>
        <w:t xml:space="preserve"> </w:t>
      </w:r>
      <w:r>
        <w:rPr>
          <w:sz w:val="20"/>
        </w:rPr>
        <w:t>por</w:t>
      </w:r>
      <w:r>
        <w:rPr>
          <w:spacing w:val="30"/>
          <w:sz w:val="20"/>
        </w:rPr>
        <w:t xml:space="preserve"> </w:t>
      </w:r>
      <w:r>
        <w:rPr>
          <w:sz w:val="20"/>
        </w:rPr>
        <w:t>não</w:t>
      </w:r>
      <w:r>
        <w:rPr>
          <w:spacing w:val="32"/>
          <w:sz w:val="20"/>
        </w:rPr>
        <w:t xml:space="preserve"> </w:t>
      </w:r>
      <w:r>
        <w:rPr>
          <w:sz w:val="20"/>
        </w:rPr>
        <w:t>apresentar</w:t>
      </w:r>
      <w:r>
        <w:rPr>
          <w:spacing w:val="40"/>
          <w:sz w:val="20"/>
        </w:rPr>
        <w:t xml:space="preserve"> </w:t>
      </w:r>
      <w:r>
        <w:rPr>
          <w:sz w:val="20"/>
        </w:rPr>
        <w:t>quaisquer</w:t>
      </w:r>
      <w:r>
        <w:rPr>
          <w:spacing w:val="33"/>
          <w:sz w:val="20"/>
        </w:rPr>
        <w:t xml:space="preserve"> </w:t>
      </w:r>
      <w:r>
        <w:rPr>
          <w:sz w:val="20"/>
        </w:rPr>
        <w:t>dos</w:t>
      </w:r>
      <w:r>
        <w:rPr>
          <w:spacing w:val="-43"/>
          <w:sz w:val="20"/>
        </w:rPr>
        <w:t xml:space="preserve"> </w:t>
      </w:r>
      <w:r>
        <w:rPr>
          <w:sz w:val="20"/>
        </w:rPr>
        <w:t>documentos exigidos, ou apresentá-los em desacordo com o estabelecido neste Aviso de Contratação Direta.</w:t>
      </w:r>
      <w:r>
        <w:rPr>
          <w:spacing w:val="1"/>
          <w:sz w:val="20"/>
        </w:rPr>
        <w:t xml:space="preserve"> </w:t>
      </w:r>
    </w:p>
    <w:p>
      <w:pPr>
        <w:pStyle w:val="Normal"/>
        <w:widowControl w:val="false"/>
        <w:numPr>
          <w:ilvl w:val="1"/>
          <w:numId w:val="6"/>
        </w:numPr>
        <w:suppressAutoHyphens w:val="true"/>
        <w:bidi w:val="0"/>
        <w:spacing w:lineRule="auto" w:line="240" w:before="0" w:after="0"/>
        <w:ind w:hanging="567" w:left="964" w:right="0"/>
        <w:jc w:val="left"/>
        <w:rPr>
          <w:rFonts w:ascii="TimesNewRomanPS-BoldMT" w:hAnsi="TimesNewRomanPS-BoldMT"/>
          <w:b/>
          <w:i w:val="false"/>
          <w:i w:val="false"/>
          <w:color w:val="000000"/>
          <w:sz w:val="24"/>
        </w:rPr>
      </w:pP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Para fins de qualificação técnica, as licitantes deverão apresentar comprovação de aptidão para a prestação dos serviços em características, quantidades e prazos compatíveis com o objeto desta licitação, ou com o item pertinente, mediante a apresentação de atestados fornecidos por pessoas jurídicas de direito público ou privado.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32" w:leader="none"/>
          <w:tab w:val="left" w:pos="933" w:leader="none"/>
        </w:tabs>
        <w:suppressAutoHyphens w:val="true"/>
        <w:bidi w:val="0"/>
        <w:spacing w:lineRule="auto" w:line="276" w:before="1" w:after="0"/>
        <w:ind w:hanging="0" w:left="1361" w:right="113"/>
        <w:jc w:val="both"/>
        <w:rPr>
          <w:rFonts w:ascii="Calibri" w:hAnsi="Calibri"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</w:pPr>
      <w:r>
        <w:rPr>
          <w:rFonts w:eastAsia="Calibri" w:cs="Calibri" w:eastAsiaTheme="minorHAnsi"/>
          <w:color w:val="auto"/>
          <w:kern w:val="0"/>
          <w:sz w:val="20"/>
          <w:szCs w:val="22"/>
          <w:lang w:val="pt-PT" w:eastAsia="en-US" w:bidi="ar-SA"/>
        </w:rPr>
        <w:t>6.8.1. Na hipótese de o fornecedor não atender às exigências para a habilitação, o órgão ou entidade examinará a proposta subsequente e assim sucessivamente, na ordem de classificação, até a apuração de uma proposta que atenda às especificações do objeto e as condições de habilitação.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2" w:leader="none"/>
          <w:tab w:val="left" w:pos="933" w:leader="none"/>
        </w:tabs>
        <w:spacing w:lineRule="auto" w:line="240" w:before="3" w:after="0"/>
        <w:ind w:hanging="575" w:left="932" w:right="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atendimento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habilitado.</w:t>
      </w:r>
    </w:p>
    <w:p>
      <w:pPr>
        <w:pStyle w:val="BodyText"/>
        <w:spacing w:before="8" w:after="0"/>
        <w:rPr>
          <w:sz w:val="22"/>
        </w:rPr>
      </w:pPr>
      <w:r>
        <w:rPr>
          <w:sz w:val="22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0" w:after="0"/>
        <w:ind w:hanging="361" w:left="500" w:right="0"/>
        <w:jc w:val="left"/>
        <w:rPr>
          <w:rFonts w:ascii="Arial MT" w:hAnsi="Arial MT"/>
          <w:sz w:val="12"/>
        </w:rPr>
      </w:pPr>
      <w:bookmarkStart w:id="12" w:name="_bookmark61"/>
      <w:bookmarkStart w:id="13" w:name="_bookmark6"/>
      <w:bookmarkEnd w:id="12"/>
      <w:bookmarkEnd w:id="13"/>
      <w:r>
        <w:rPr/>
        <w:t>CONTRATAÇÃO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0" w:after="0"/>
        <w:ind w:hanging="432" w:left="997" w:right="144"/>
        <w:jc w:val="both"/>
        <w:rPr>
          <w:sz w:val="20"/>
        </w:rPr>
      </w:pPr>
      <w:r>
        <w:rPr>
          <w:sz w:val="20"/>
        </w:rPr>
        <w:t>Após a homologação e adjudicação, caso se conclua pela contratação, será firmado Termo de Contrato ou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 equivalente.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2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adjudicatário</w:t>
      </w:r>
      <w:r>
        <w:rPr>
          <w:spacing w:val="-5"/>
          <w:sz w:val="20"/>
        </w:rPr>
        <w:t xml:space="preserve"> </w:t>
      </w:r>
      <w:r>
        <w:rPr>
          <w:sz w:val="20"/>
        </w:rPr>
        <w:t>terá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05</w:t>
      </w:r>
      <w:r>
        <w:rPr>
          <w:spacing w:val="-3"/>
          <w:sz w:val="20"/>
        </w:rPr>
        <w:t xml:space="preserve"> </w:t>
      </w:r>
      <w:r>
        <w:rPr>
          <w:sz w:val="20"/>
        </w:rPr>
        <w:t>(cinco)</w:t>
      </w:r>
      <w:r>
        <w:rPr>
          <w:spacing w:val="-3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úteis,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partir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data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convocação,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3"/>
          <w:sz w:val="20"/>
        </w:rPr>
        <w:t xml:space="preserve"> </w:t>
      </w:r>
      <w:r>
        <w:rPr>
          <w:sz w:val="20"/>
        </w:rPr>
        <w:t>assinar o Termo de Contrato ou aceitar instrumento equivalente, conforme o caso (Nota de Empenho e Ordem 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Fornecimento), sob pena de decair do direito à contratação, sem prejuízo das sanções previstas neste 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>
      <w:pPr>
        <w:pStyle w:val="BodyText"/>
        <w:spacing w:lineRule="auto" w:line="276" w:before="121" w:after="0"/>
        <w:ind w:hanging="504" w:left="1364" w:right="138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7.2.1.</w:t>
      </w:r>
      <w:r>
        <w:rPr/>
        <w:t>O</w:t>
      </w:r>
      <w:r>
        <w:rPr>
          <w:spacing w:val="1"/>
        </w:rPr>
        <w:t xml:space="preserve"> </w:t>
      </w:r>
      <w:r>
        <w:rPr/>
        <w:t>prazo</w:t>
      </w:r>
      <w:r>
        <w:rPr>
          <w:spacing w:val="1"/>
        </w:rPr>
        <w:t xml:space="preserve"> </w:t>
      </w:r>
      <w:r>
        <w:rPr/>
        <w:t>previsto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assinatura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contrato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aceitação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nota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empenho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instrumento</w:t>
      </w:r>
      <w:r>
        <w:rPr>
          <w:spacing w:val="1"/>
        </w:rPr>
        <w:t xml:space="preserve"> </w:t>
      </w:r>
      <w:r>
        <w:rPr/>
        <w:t>equivalente</w:t>
      </w:r>
      <w:r>
        <w:rPr>
          <w:spacing w:val="1"/>
        </w:rPr>
        <w:t xml:space="preserve"> </w:t>
      </w:r>
      <w:r>
        <w:rPr/>
        <w:t>poderá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prorrogado</w:t>
      </w:r>
      <w:r>
        <w:rPr>
          <w:spacing w:val="1"/>
        </w:rPr>
        <w:t xml:space="preserve"> </w:t>
      </w:r>
      <w:r>
        <w:rPr/>
        <w:t>1</w:t>
      </w:r>
      <w:r>
        <w:rPr>
          <w:spacing w:val="1"/>
        </w:rPr>
        <w:t xml:space="preserve"> </w:t>
      </w:r>
      <w:r>
        <w:rPr/>
        <w:t>(uma)</w:t>
      </w:r>
      <w:r>
        <w:rPr>
          <w:spacing w:val="1"/>
        </w:rPr>
        <w:t xml:space="preserve"> </w:t>
      </w:r>
      <w:r>
        <w:rPr/>
        <w:t>vez,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igual</w:t>
      </w:r>
      <w:r>
        <w:rPr>
          <w:spacing w:val="1"/>
        </w:rPr>
        <w:t xml:space="preserve"> </w:t>
      </w:r>
      <w:r>
        <w:rPr/>
        <w:t>período,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solicitação</w:t>
      </w:r>
      <w:r>
        <w:rPr>
          <w:spacing w:val="1"/>
        </w:rPr>
        <w:t xml:space="preserve"> </w:t>
      </w:r>
      <w:r>
        <w:rPr/>
        <w:t>justificada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adjudicatário</w:t>
      </w:r>
      <w:r>
        <w:rPr>
          <w:spacing w:val="-1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aceita pela Administração.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43" w:after="0"/>
        <w:ind w:hanging="0" w:left="565" w:right="148"/>
        <w:jc w:val="left"/>
        <w:rPr>
          <w:sz w:val="20"/>
        </w:rPr>
      </w:pPr>
      <w:r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8255</wp:posOffset>
            </wp:positionH>
            <wp:positionV relativeFrom="page">
              <wp:posOffset>9525</wp:posOffset>
            </wp:positionV>
            <wp:extent cx="7552690" cy="10683240"/>
            <wp:effectExtent l="0" t="0" r="0" b="0"/>
            <wp:wrapNone/>
            <wp:docPr id="4" name="Figura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Aceite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Nota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Empenho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5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5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3"/>
          <w:sz w:val="20"/>
        </w:rPr>
        <w:t xml:space="preserve"> </w:t>
      </w:r>
      <w:r>
        <w:rPr>
          <w:sz w:val="20"/>
        </w:rPr>
        <w:t>emitida</w:t>
      </w:r>
      <w:r>
        <w:rPr>
          <w:spacing w:val="4"/>
          <w:sz w:val="20"/>
        </w:rPr>
        <w:t xml:space="preserve"> </w:t>
      </w:r>
      <w:r>
        <w:rPr>
          <w:sz w:val="20"/>
        </w:rPr>
        <w:t>à</w:t>
      </w:r>
      <w:r>
        <w:rPr>
          <w:spacing w:val="4"/>
          <w:sz w:val="20"/>
        </w:rPr>
        <w:t xml:space="preserve"> </w:t>
      </w:r>
      <w:r>
        <w:rPr>
          <w:sz w:val="20"/>
        </w:rPr>
        <w:t>empresa</w:t>
      </w:r>
      <w:r>
        <w:rPr>
          <w:spacing w:val="4"/>
          <w:sz w:val="20"/>
        </w:rPr>
        <w:t xml:space="preserve"> </w:t>
      </w:r>
      <w:r>
        <w:rPr>
          <w:sz w:val="20"/>
        </w:rPr>
        <w:t>adjudicada,</w:t>
      </w:r>
      <w:r>
        <w:rPr>
          <w:spacing w:val="4"/>
          <w:sz w:val="20"/>
        </w:rPr>
        <w:t xml:space="preserve"> </w:t>
      </w:r>
      <w:r>
        <w:rPr>
          <w:sz w:val="20"/>
        </w:rPr>
        <w:t>implica</w:t>
      </w:r>
      <w:r>
        <w:rPr>
          <w:spacing w:val="-4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reconhecimento de</w:t>
      </w:r>
      <w:r>
        <w:rPr>
          <w:spacing w:val="-1"/>
          <w:sz w:val="20"/>
        </w:rPr>
        <w:t xml:space="preserve"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41"/>
        <w:jc w:val="left"/>
        <w:rPr>
          <w:sz w:val="20"/>
        </w:rPr>
      </w:pPr>
      <w:r>
        <w:rPr>
          <w:sz w:val="20"/>
        </w:rPr>
        <w:t>referida</w:t>
      </w:r>
      <w:r>
        <w:rPr>
          <w:spacing w:val="3"/>
          <w:sz w:val="20"/>
        </w:rPr>
        <w:t xml:space="preserve"> </w:t>
      </w:r>
      <w:r>
        <w:rPr>
          <w:sz w:val="20"/>
        </w:rPr>
        <w:t>Nota</w:t>
      </w:r>
      <w:r>
        <w:rPr>
          <w:spacing w:val="4"/>
          <w:sz w:val="20"/>
        </w:rPr>
        <w:t xml:space="preserve"> </w:t>
      </w:r>
      <w:r>
        <w:rPr>
          <w:sz w:val="20"/>
        </w:rPr>
        <w:t>está</w:t>
      </w:r>
      <w:r>
        <w:rPr>
          <w:spacing w:val="4"/>
          <w:sz w:val="20"/>
        </w:rPr>
        <w:t xml:space="preserve"> </w:t>
      </w:r>
      <w:r>
        <w:rPr>
          <w:sz w:val="20"/>
        </w:rPr>
        <w:t>substituindo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aplicando-se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3"/>
          <w:sz w:val="20"/>
        </w:rPr>
        <w:t xml:space="preserve"> </w:t>
      </w:r>
      <w:r>
        <w:rPr>
          <w:sz w:val="20"/>
        </w:rPr>
        <w:t>relação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negócios</w:t>
      </w:r>
      <w:r>
        <w:rPr>
          <w:spacing w:val="5"/>
          <w:sz w:val="20"/>
        </w:rPr>
        <w:t xml:space="preserve"> </w:t>
      </w:r>
      <w:r>
        <w:rPr>
          <w:sz w:val="20"/>
        </w:rPr>
        <w:t>ali</w:t>
      </w:r>
      <w:r>
        <w:rPr>
          <w:spacing w:val="5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4"/>
          <w:sz w:val="20"/>
        </w:rPr>
        <w:t xml:space="preserve"> </w:t>
      </w:r>
      <w:r>
        <w:rPr>
          <w:sz w:val="20"/>
        </w:rPr>
        <w:t>as</w:t>
      </w:r>
      <w:r>
        <w:rPr>
          <w:spacing w:val="-43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37"/>
        <w:jc w:val="left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contratada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16"/>
          <w:sz w:val="20"/>
        </w:rPr>
        <w:t xml:space="preserve"> </w:t>
      </w:r>
      <w:r>
        <w:rPr>
          <w:sz w:val="20"/>
        </w:rPr>
        <w:t>vincula</w:t>
      </w:r>
      <w:r>
        <w:rPr>
          <w:spacing w:val="20"/>
          <w:sz w:val="20"/>
        </w:rPr>
        <w:t xml:space="preserve"> </w:t>
      </w:r>
      <w:r>
        <w:rPr>
          <w:sz w:val="20"/>
        </w:rPr>
        <w:t>à</w:t>
      </w:r>
      <w:r>
        <w:rPr>
          <w:spacing w:val="20"/>
          <w:sz w:val="20"/>
        </w:rPr>
        <w:t xml:space="preserve"> </w:t>
      </w:r>
      <w:r>
        <w:rPr>
          <w:sz w:val="20"/>
        </w:rPr>
        <w:t>sua</w:t>
      </w:r>
      <w:r>
        <w:rPr>
          <w:spacing w:val="17"/>
          <w:sz w:val="20"/>
        </w:rPr>
        <w:t xml:space="preserve"> </w:t>
      </w:r>
      <w:r>
        <w:rPr>
          <w:sz w:val="20"/>
        </w:rPr>
        <w:t>proposta</w:t>
      </w:r>
      <w:r>
        <w:rPr>
          <w:spacing w:val="19"/>
          <w:sz w:val="20"/>
        </w:rPr>
        <w:t xml:space="preserve"> </w:t>
      </w:r>
      <w:r>
        <w:rPr>
          <w:sz w:val="20"/>
        </w:rPr>
        <w:t>e</w:t>
      </w:r>
      <w:r>
        <w:rPr>
          <w:spacing w:val="19"/>
          <w:sz w:val="20"/>
        </w:rPr>
        <w:t xml:space="preserve"> </w:t>
      </w:r>
      <w:r>
        <w:rPr>
          <w:sz w:val="20"/>
        </w:rPr>
        <w:t>às</w:t>
      </w:r>
      <w:r>
        <w:rPr>
          <w:spacing w:val="20"/>
          <w:sz w:val="20"/>
        </w:rPr>
        <w:t xml:space="preserve"> </w:t>
      </w:r>
      <w:r>
        <w:rPr>
          <w:sz w:val="20"/>
        </w:rPr>
        <w:t>previsões</w:t>
      </w:r>
      <w:r>
        <w:rPr>
          <w:spacing w:val="20"/>
          <w:sz w:val="20"/>
        </w:rPr>
        <w:t xml:space="preserve"> </w:t>
      </w:r>
      <w:r>
        <w:rPr>
          <w:sz w:val="20"/>
        </w:rPr>
        <w:t>contidas</w:t>
      </w:r>
      <w:r>
        <w:rPr>
          <w:spacing w:val="21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Aviso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20"/>
          <w:sz w:val="20"/>
        </w:rPr>
        <w:t xml:space="preserve"> </w:t>
      </w:r>
      <w:r>
        <w:rPr>
          <w:sz w:val="20"/>
        </w:rPr>
        <w:t>Direta</w:t>
      </w:r>
      <w:r>
        <w:rPr>
          <w:spacing w:val="22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seus</w:t>
      </w:r>
      <w:r>
        <w:rPr>
          <w:spacing w:val="-42"/>
          <w:sz w:val="20"/>
        </w:rPr>
        <w:t xml:space="preserve"> </w:t>
      </w:r>
      <w:r>
        <w:rPr>
          <w:sz w:val="20"/>
        </w:rPr>
        <w:t>anexos;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21" w:after="0"/>
        <w:ind w:hanging="504" w:left="1364" w:right="136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contratada</w:t>
      </w:r>
      <w:r>
        <w:rPr>
          <w:spacing w:val="-5"/>
          <w:sz w:val="20"/>
        </w:rPr>
        <w:t xml:space="preserve"> </w:t>
      </w:r>
      <w:r>
        <w:rPr>
          <w:sz w:val="20"/>
        </w:rPr>
        <w:t>reconhece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hipóteses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rescisão</w:t>
      </w:r>
      <w:r>
        <w:rPr>
          <w:spacing w:val="-6"/>
          <w:sz w:val="20"/>
        </w:rPr>
        <w:t xml:space="preserve"> </w:t>
      </w:r>
      <w:r>
        <w:rPr>
          <w:sz w:val="20"/>
        </w:rPr>
        <w:t>são</w:t>
      </w:r>
      <w:r>
        <w:rPr>
          <w:spacing w:val="-5"/>
          <w:sz w:val="20"/>
        </w:rPr>
        <w:t xml:space="preserve"> </w:t>
      </w:r>
      <w:r>
        <w:rPr>
          <w:sz w:val="20"/>
        </w:rPr>
        <w:t>aquelas</w:t>
      </w:r>
      <w:r>
        <w:rPr>
          <w:spacing w:val="-5"/>
          <w:sz w:val="20"/>
        </w:rPr>
        <w:t xml:space="preserve"> </w:t>
      </w:r>
      <w:r>
        <w:rPr>
          <w:sz w:val="20"/>
        </w:rPr>
        <w:t>previstas</w:t>
      </w:r>
      <w:r>
        <w:rPr>
          <w:spacing w:val="-5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artigos</w:t>
      </w:r>
      <w:r>
        <w:rPr>
          <w:spacing w:val="3"/>
          <w:sz w:val="20"/>
        </w:rPr>
        <w:t xml:space="preserve"> </w:t>
      </w:r>
      <w:r>
        <w:rPr>
          <w:sz w:val="20"/>
        </w:rPr>
        <w:t>137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138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6"/>
          <w:sz w:val="20"/>
        </w:rPr>
        <w:t xml:space="preserve"> </w:t>
      </w:r>
      <w:r>
        <w:rPr>
          <w:sz w:val="20"/>
        </w:rPr>
        <w:t>nº</w:t>
      </w:r>
      <w:r>
        <w:rPr>
          <w:spacing w:val="-42"/>
          <w:sz w:val="20"/>
        </w:rPr>
        <w:t xml:space="preserve"> </w:t>
      </w:r>
      <w:r>
        <w:rPr>
          <w:sz w:val="20"/>
        </w:rPr>
        <w:t>14.133/21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reconhece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direitos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artigos</w:t>
      </w:r>
      <w:r>
        <w:rPr>
          <w:spacing w:val="5"/>
          <w:sz w:val="20"/>
        </w:rPr>
        <w:t xml:space="preserve"> </w:t>
      </w:r>
      <w:r>
        <w:rPr>
          <w:sz w:val="20"/>
        </w:rPr>
        <w:t>137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139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4"/>
        <w:jc w:val="both"/>
        <w:rPr>
          <w:sz w:val="20"/>
        </w:rPr>
      </w:pPr>
      <w:r>
        <w:rPr>
          <w:sz w:val="20"/>
        </w:rPr>
        <w:t>O prazo de vigência da contratação é de 90 (noventa) dias prorrogável conforme previsão nos</w:t>
      </w:r>
      <w:r>
        <w:rPr>
          <w:spacing w:val="-43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 este 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 Direta.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4"/>
        <w:jc w:val="both"/>
        <w:rPr>
          <w:sz w:val="20"/>
        </w:rPr>
      </w:pP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assinatura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contrato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7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6"/>
          <w:sz w:val="20"/>
        </w:rPr>
        <w:t xml:space="preserve"> </w:t>
      </w:r>
      <w:r>
        <w:rPr>
          <w:sz w:val="20"/>
        </w:rPr>
        <w:t>consignadas</w:t>
      </w:r>
      <w:r>
        <w:rPr>
          <w:spacing w:val="-8"/>
          <w:sz w:val="20"/>
        </w:rPr>
        <w:t xml:space="preserve"> </w:t>
      </w:r>
      <w:r>
        <w:rPr>
          <w:sz w:val="20"/>
        </w:rPr>
        <w:t>neste</w:t>
      </w:r>
      <w:r>
        <w:rPr>
          <w:spacing w:val="-7"/>
          <w:sz w:val="20"/>
        </w:rPr>
        <w:t xml:space="preserve"> </w:t>
      </w:r>
      <w:r>
        <w:rPr>
          <w:sz w:val="20"/>
        </w:rPr>
        <w:t>aviso,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deverão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mantidas</w:t>
      </w:r>
      <w:r>
        <w:rPr>
          <w:spacing w:val="-7"/>
          <w:sz w:val="20"/>
        </w:rPr>
        <w:t xml:space="preserve"> </w:t>
      </w:r>
      <w:r>
        <w:rPr>
          <w:sz w:val="20"/>
        </w:rPr>
        <w:t>pelo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vigência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43"/>
          <w:sz w:val="20"/>
        </w:rPr>
        <w:t xml:space="preserve"> </w:t>
      </w:r>
      <w:r>
        <w:rPr>
          <w:sz w:val="20"/>
        </w:rPr>
        <w:t>contrato.</w:t>
      </w:r>
    </w:p>
    <w:p>
      <w:pPr>
        <w:pStyle w:val="BodyText"/>
        <w:spacing w:before="8" w:after="0"/>
        <w:rPr>
          <w:sz w:val="19"/>
        </w:rPr>
      </w:pPr>
      <w:r>
        <w:rPr>
          <w:sz w:val="19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0" w:after="0"/>
        <w:ind w:hanging="361" w:left="500" w:right="0"/>
        <w:jc w:val="left"/>
        <w:rPr>
          <w:rFonts w:ascii="Arial MT" w:hAnsi="Arial MT"/>
          <w:sz w:val="12"/>
        </w:rPr>
      </w:pPr>
      <w:bookmarkStart w:id="14" w:name="_bookmark71"/>
      <w:bookmarkStart w:id="15" w:name="_bookmark7"/>
      <w:bookmarkEnd w:id="14"/>
      <w:bookmarkEnd w:id="15"/>
      <w:r>
        <w:rPr/>
        <w:t>SANÇÕES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1" w:after="0"/>
        <w:ind w:hanging="432" w:left="997" w:right="140"/>
        <w:jc w:val="left"/>
        <w:rPr>
          <w:sz w:val="20"/>
        </w:rPr>
      </w:pPr>
      <w:r>
        <w:rPr>
          <w:sz w:val="20"/>
        </w:rPr>
        <w:t>Comete</w:t>
      </w:r>
      <w:r>
        <w:rPr>
          <w:spacing w:val="-8"/>
          <w:sz w:val="20"/>
        </w:rPr>
        <w:t xml:space="preserve"> </w:t>
      </w:r>
      <w:r>
        <w:rPr>
          <w:sz w:val="20"/>
        </w:rPr>
        <w:t>infração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cometer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5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5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art.</w:t>
      </w:r>
      <w:r>
        <w:rPr>
          <w:spacing w:val="-6"/>
          <w:sz w:val="20"/>
        </w:rPr>
        <w:t xml:space="preserve"> </w:t>
      </w:r>
      <w:r>
        <w:rPr>
          <w:sz w:val="20"/>
        </w:rPr>
        <w:t>155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2021, 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18" w:after="0"/>
        <w:ind w:hanging="505" w:left="1364" w:right="0"/>
        <w:jc w:val="left"/>
        <w:rPr>
          <w:sz w:val="20"/>
        </w:rPr>
      </w:pPr>
      <w:r>
        <w:rPr>
          <w:sz w:val="20"/>
        </w:rPr>
        <w:t>dar</w:t>
      </w:r>
      <w:r>
        <w:rPr>
          <w:spacing w:val="-2"/>
          <w:sz w:val="20"/>
        </w:rPr>
        <w:t xml:space="preserve"> </w:t>
      </w:r>
      <w:r>
        <w:rPr>
          <w:sz w:val="20"/>
        </w:rPr>
        <w:t>causa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parcial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6" w:after="0"/>
        <w:ind w:hanging="504" w:left="1364" w:right="141"/>
        <w:jc w:val="left"/>
        <w:rPr>
          <w:sz w:val="20"/>
        </w:rPr>
      </w:pPr>
      <w:r>
        <w:rPr>
          <w:sz w:val="20"/>
        </w:rPr>
        <w:t>dar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cause</w:t>
      </w:r>
      <w:r>
        <w:rPr>
          <w:spacing w:val="-5"/>
          <w:sz w:val="20"/>
        </w:rPr>
        <w:t xml:space="preserve"> </w:t>
      </w:r>
      <w:r>
        <w:rPr>
          <w:sz w:val="20"/>
        </w:rPr>
        <w:t>grave</w:t>
      </w:r>
      <w:r>
        <w:rPr>
          <w:spacing w:val="-5"/>
          <w:sz w:val="20"/>
        </w:rPr>
        <w:t xml:space="preserve"> </w:t>
      </w:r>
      <w:r>
        <w:rPr>
          <w:sz w:val="20"/>
        </w:rPr>
        <w:t>dano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42"/>
          <w:sz w:val="20"/>
        </w:rPr>
        <w:t xml:space="preserve"> </w:t>
      </w:r>
      <w:r>
        <w:rPr>
          <w:sz w:val="20"/>
        </w:rPr>
        <w:t>serviços públicos ou ao 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1" w:after="0"/>
        <w:ind w:hanging="505" w:left="1364" w:right="0"/>
        <w:jc w:val="left"/>
        <w:rPr>
          <w:sz w:val="20"/>
        </w:rPr>
      </w:pPr>
      <w:r>
        <w:rPr>
          <w:sz w:val="20"/>
        </w:rPr>
        <w:t>dar</w:t>
      </w:r>
      <w:r>
        <w:rPr>
          <w:spacing w:val="-2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56" w:after="0"/>
        <w:ind w:hanging="505" w:left="1364" w:right="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57" w:after="0"/>
        <w:ind w:hanging="505" w:left="1364" w:right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manter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4"/>
          <w:sz w:val="20"/>
        </w:rPr>
        <w:t xml:space="preserve"> </w:t>
      </w:r>
      <w:r>
        <w:rPr>
          <w:sz w:val="20"/>
        </w:rPr>
        <w:t>salvo</w:t>
      </w:r>
      <w:r>
        <w:rPr>
          <w:spacing w:val="-5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fato</w:t>
      </w:r>
      <w:r>
        <w:rPr>
          <w:spacing w:val="-2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41"/>
        <w:jc w:val="left"/>
        <w:rPr>
          <w:sz w:val="20"/>
        </w:rPr>
      </w:pPr>
      <w:r>
        <w:rPr>
          <w:sz w:val="20"/>
        </w:rPr>
        <w:t>não celebrar o contrato ou não entregar a documentação exigida para a contratação, quando convocado</w:t>
      </w:r>
      <w:r>
        <w:rPr>
          <w:spacing w:val="-43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 prazo 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 proposta;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410" w:leader="none"/>
        </w:tabs>
        <w:spacing w:lineRule="auto" w:line="240" w:before="120" w:after="0"/>
        <w:ind w:hanging="550" w:left="1410" w:right="0"/>
        <w:jc w:val="both"/>
        <w:rPr>
          <w:sz w:val="20"/>
        </w:rPr>
      </w:pPr>
      <w:r>
        <w:rPr>
          <w:sz w:val="20"/>
        </w:rPr>
        <w:t>ensejar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entrega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motivo</w:t>
      </w:r>
      <w:r>
        <w:rPr>
          <w:spacing w:val="-3"/>
          <w:sz w:val="20"/>
        </w:rPr>
        <w:t xml:space="preserve"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38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8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6"/>
          <w:sz w:val="20"/>
        </w:rPr>
        <w:t xml:space="preserve"> </w:t>
      </w:r>
      <w:r>
        <w:rPr>
          <w:sz w:val="20"/>
        </w:rPr>
        <w:t>falsa</w:t>
      </w:r>
      <w:r>
        <w:rPr>
          <w:spacing w:val="-6"/>
          <w:sz w:val="20"/>
        </w:rPr>
        <w:t xml:space="preserve"> </w:t>
      </w:r>
      <w:r>
        <w:rPr>
          <w:sz w:val="20"/>
        </w:rPr>
        <w:t>exigida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certame</w:t>
      </w:r>
      <w:r>
        <w:rPr>
          <w:spacing w:val="-9"/>
          <w:sz w:val="20"/>
        </w:rPr>
        <w:t xml:space="preserve"> </w:t>
      </w:r>
      <w:r>
        <w:rPr>
          <w:sz w:val="20"/>
        </w:rPr>
        <w:t>ou prestar</w:t>
      </w:r>
      <w:r>
        <w:rPr>
          <w:spacing w:val="-8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6"/>
          <w:sz w:val="20"/>
        </w:rPr>
        <w:t xml:space="preserve"> </w:t>
      </w:r>
      <w:r>
        <w:rPr>
          <w:sz w:val="20"/>
        </w:rPr>
        <w:t>falsa</w:t>
      </w:r>
      <w:r>
        <w:rPr>
          <w:spacing w:val="-7"/>
          <w:sz w:val="20"/>
        </w:rPr>
        <w:t xml:space="preserve"> </w:t>
      </w:r>
      <w:r>
        <w:rPr>
          <w:sz w:val="20"/>
        </w:rPr>
        <w:t>durante</w:t>
      </w:r>
      <w:r>
        <w:rPr>
          <w:spacing w:val="-4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 eletrônica</w:t>
      </w:r>
      <w:r>
        <w:rPr>
          <w:spacing w:val="2"/>
          <w:sz w:val="20"/>
        </w:rPr>
        <w:t xml:space="preserve"> </w:t>
      </w:r>
      <w:r>
        <w:rPr>
          <w:sz w:val="20"/>
        </w:rPr>
        <w:t>ou a execução do contrato;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0" w:after="0"/>
        <w:ind w:hanging="505" w:left="1364" w:right="0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praticar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602" w:leader="none"/>
        </w:tabs>
        <w:spacing w:lineRule="auto" w:line="240" w:before="156" w:after="0"/>
        <w:ind w:hanging="742" w:left="1602" w:right="0"/>
        <w:jc w:val="both"/>
        <w:rPr>
          <w:sz w:val="20"/>
        </w:rPr>
      </w:pPr>
      <w:r>
        <w:rPr>
          <w:sz w:val="20"/>
        </w:rPr>
        <w:t>comportar-se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>
      <w:pPr>
        <w:pStyle w:val="BodyText"/>
        <w:spacing w:lineRule="auto" w:line="276" w:before="157" w:after="0"/>
        <w:ind w:hanging="648" w:left="1868" w:right="138"/>
        <w:jc w:val="both"/>
        <w:rPr>
          <w:rFonts w:ascii="Arial MT" w:hAnsi="Arial MT"/>
          <w:sz w:val="12"/>
        </w:rPr>
      </w:pPr>
      <w:r>
        <w:rPr/>
        <w:t xml:space="preserve">8.1.10.1.    </w:t>
      </w:r>
      <w:r>
        <w:rPr>
          <w:spacing w:val="1"/>
        </w:rPr>
        <w:t xml:space="preserve"> </w:t>
      </w:r>
      <w:r>
        <w:rPr/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rPr/>
        <w:t>de participação, quanto ao enquadramento como ME/EPP ou o conluio entre os fornecedores, em</w:t>
      </w:r>
      <w:r>
        <w:rPr>
          <w:spacing w:val="-43"/>
        </w:rPr>
        <w:t xml:space="preserve"> </w:t>
      </w:r>
      <w:r>
        <w:rPr/>
        <w:t>qualquer</w:t>
      </w:r>
      <w:r>
        <w:rPr>
          <w:spacing w:val="-1"/>
        </w:rPr>
        <w:t xml:space="preserve"> </w:t>
      </w:r>
      <w:r>
        <w:rPr/>
        <w:t>momento</w:t>
      </w:r>
      <w:r>
        <w:rPr>
          <w:spacing w:val="-1"/>
        </w:rPr>
        <w:t xml:space="preserve"> </w:t>
      </w:r>
      <w:r>
        <w:rPr/>
        <w:t>da</w:t>
      </w:r>
      <w:r>
        <w:rPr>
          <w:spacing w:val="3"/>
        </w:rPr>
        <w:t xml:space="preserve"> </w:t>
      </w:r>
      <w:r>
        <w:rPr/>
        <w:t>dispensa,</w:t>
      </w:r>
      <w:r>
        <w:rPr>
          <w:spacing w:val="-1"/>
        </w:rPr>
        <w:t xml:space="preserve"> </w:t>
      </w:r>
      <w:r>
        <w:rPr/>
        <w:t>mesmo após</w:t>
      </w:r>
      <w:r>
        <w:rPr>
          <w:spacing w:val="-1"/>
        </w:rPr>
        <w:t xml:space="preserve"> </w:t>
      </w:r>
      <w:r>
        <w:rPr/>
        <w:t>o encerramento</w:t>
      </w:r>
      <w:r>
        <w:rPr>
          <w:spacing w:val="-1"/>
        </w:rPr>
        <w:t xml:space="preserve"> </w:t>
      </w:r>
      <w:r>
        <w:rPr/>
        <w:t>da fase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lances.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602" w:leader="none"/>
        </w:tabs>
        <w:spacing w:lineRule="auto" w:line="240" w:before="121" w:after="0"/>
        <w:ind w:hanging="742" w:left="1602" w:right="0"/>
        <w:jc w:val="both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frustrar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deste</w:t>
      </w:r>
      <w:r>
        <w:rPr>
          <w:spacing w:val="-3"/>
          <w:sz w:val="20"/>
        </w:rPr>
        <w:t xml:space="preserve"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557" w:leader="none"/>
        </w:tabs>
        <w:spacing w:lineRule="auto" w:line="240" w:before="156" w:after="0"/>
        <w:ind w:hanging="697" w:left="1556" w:right="0"/>
        <w:jc w:val="both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no </w:t>
      </w:r>
      <w:r>
        <w:fldChar w:fldCharType="begin"/>
      </w:r>
      <w:r>
        <w:rPr>
          <w:sz w:val="20"/>
        </w:rPr>
        <w:instrText xml:space="preserve"> HYPERLINK "http://www.planalto.gov.br/ccivil_03/_Ato2011-2014/2013/Lei/L12846.htm" \l "art5"</w:instrText>
      </w:r>
      <w:r>
        <w:rPr>
          <w:sz w:val="20"/>
        </w:rPr>
        <w:fldChar w:fldCharType="separate"/>
      </w:r>
      <w:r>
        <w:rPr>
          <w:sz w:val="20"/>
        </w:rPr>
        <w:t>art.</w:t>
      </w:r>
      <w:r>
        <w:rPr>
          <w:sz w:val="20"/>
        </w:rPr>
        <w:fldChar w:fldCharType="end"/>
      </w:r>
      <w:r>
        <w:rPr>
          <w:spacing w:val="-1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agosto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2013.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57" w:after="0"/>
        <w:ind w:hanging="0" w:left="565" w:right="144"/>
        <w:jc w:val="both"/>
        <w:rPr>
          <w:sz w:val="20"/>
        </w:rPr>
      </w:pPr>
      <w:r>
        <w:rPr>
          <w:sz w:val="20"/>
        </w:rPr>
        <w:t>O fornecedor que cometer qualquer das infrações discriminadas nos subitens anteriores ficará sujeito,</w:t>
      </w:r>
      <w:r>
        <w:rPr>
          <w:spacing w:val="-43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 responsabilidade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 sanções: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64" w:leader="none"/>
          <w:tab w:val="left" w:pos="1365" w:leader="none"/>
        </w:tabs>
        <w:spacing w:lineRule="auto" w:line="276" w:before="120" w:after="0"/>
        <w:ind w:hanging="504" w:left="1364" w:right="140"/>
        <w:jc w:val="left"/>
        <w:rPr>
          <w:sz w:val="20"/>
        </w:rPr>
      </w:pPr>
      <w:r>
        <w:rPr>
          <w:sz w:val="20"/>
        </w:rPr>
        <w:t>Advertência</w:t>
      </w:r>
      <w:r>
        <w:rPr>
          <w:spacing w:val="20"/>
          <w:sz w:val="20"/>
        </w:rPr>
        <w:t xml:space="preserve"> </w:t>
      </w:r>
      <w:r>
        <w:rPr>
          <w:sz w:val="20"/>
        </w:rPr>
        <w:t>pela</w:t>
      </w:r>
      <w:r>
        <w:rPr>
          <w:spacing w:val="22"/>
          <w:sz w:val="20"/>
        </w:rPr>
        <w:t xml:space="preserve"> </w:t>
      </w:r>
      <w:r>
        <w:rPr>
          <w:sz w:val="20"/>
        </w:rPr>
        <w:t>falta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subitem</w:t>
      </w:r>
      <w:r>
        <w:rPr>
          <w:spacing w:val="18"/>
          <w:sz w:val="20"/>
        </w:rPr>
        <w:t xml:space="preserve"> </w:t>
      </w:r>
      <w:r>
        <w:rPr>
          <w:sz w:val="20"/>
        </w:rPr>
        <w:t>8.1.1</w:t>
      </w:r>
      <w:r>
        <w:rPr>
          <w:spacing w:val="19"/>
          <w:sz w:val="20"/>
        </w:rPr>
        <w:t xml:space="preserve"> </w:t>
      </w:r>
      <w:r>
        <w:rPr>
          <w:sz w:val="20"/>
        </w:rPr>
        <w:t>deste</w:t>
      </w:r>
      <w:r>
        <w:rPr>
          <w:spacing w:val="21"/>
          <w:sz w:val="20"/>
        </w:rPr>
        <w:t xml:space="preserve"> </w:t>
      </w:r>
      <w:r>
        <w:rPr>
          <w:sz w:val="20"/>
        </w:rPr>
        <w:t>Aviso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20"/>
          <w:sz w:val="20"/>
        </w:rPr>
        <w:t xml:space="preserve"> </w:t>
      </w:r>
      <w:r>
        <w:rPr>
          <w:sz w:val="20"/>
        </w:rPr>
        <w:t>Direta,</w:t>
      </w:r>
      <w:r>
        <w:rPr>
          <w:spacing w:val="20"/>
          <w:sz w:val="20"/>
        </w:rPr>
        <w:t xml:space="preserve"> </w:t>
      </w:r>
      <w:r>
        <w:rPr>
          <w:sz w:val="20"/>
        </w:rPr>
        <w:t>quando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19"/>
          <w:sz w:val="20"/>
        </w:rPr>
        <w:t xml:space="preserve"> </w:t>
      </w:r>
      <w:r>
        <w:rPr>
          <w:sz w:val="20"/>
        </w:rPr>
        <w:t>justificar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-4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65" w:leader="none"/>
        </w:tabs>
        <w:spacing w:lineRule="auto" w:line="276" w:before="43" w:after="0"/>
        <w:ind w:hanging="504" w:left="1364" w:right="145"/>
        <w:jc w:val="both"/>
        <w:rPr>
          <w:sz w:val="20"/>
        </w:rPr>
      </w:pPr>
      <w:r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8255</wp:posOffset>
            </wp:positionH>
            <wp:positionV relativeFrom="page">
              <wp:posOffset>9525</wp:posOffset>
            </wp:positionV>
            <wp:extent cx="7552690" cy="10683240"/>
            <wp:effectExtent l="0" t="0" r="0" b="0"/>
            <wp:wrapNone/>
            <wp:docPr id="5" name="Figura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Multa de 5% (cinco por cento) sobre o valor estimado do(s) item(s) prejudicado(s) pela conduta 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1"/>
          <w:sz w:val="20"/>
        </w:rPr>
        <w:t xml:space="preserve"> </w:t>
      </w:r>
      <w:r>
        <w:rPr>
          <w:sz w:val="20"/>
        </w:rPr>
        <w:t>por qualquer 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1"/>
          <w:sz w:val="20"/>
        </w:rPr>
        <w:t xml:space="preserve"> </w:t>
      </w:r>
      <w:r>
        <w:rPr>
          <w:sz w:val="20"/>
        </w:rPr>
        <w:t>dos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8.1.1 a 8.1.12;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34"/>
        <w:jc w:val="both"/>
        <w:rPr>
          <w:sz w:val="20"/>
        </w:rPr>
      </w:pPr>
      <w:r>
        <w:rPr>
          <w:w w:val="95"/>
          <w:sz w:val="20"/>
        </w:rPr>
        <w:t>Impedimento de licitar e contratar no âmbito da Administração Pública direta e indireta do ente federativo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tiver</w:t>
      </w:r>
      <w:r>
        <w:rPr>
          <w:spacing w:val="-7"/>
          <w:sz w:val="20"/>
        </w:rPr>
        <w:t xml:space="preserve"> </w:t>
      </w:r>
      <w:r>
        <w:rPr>
          <w:sz w:val="20"/>
        </w:rPr>
        <w:t>aplicado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sanção,</w:t>
      </w:r>
      <w:r>
        <w:rPr>
          <w:spacing w:val="-9"/>
          <w:sz w:val="20"/>
        </w:rPr>
        <w:t xml:space="preserve"> </w:t>
      </w:r>
      <w:r>
        <w:rPr>
          <w:sz w:val="20"/>
        </w:rPr>
        <w:t>pelo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máximo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spacing w:val="-7"/>
          <w:sz w:val="20"/>
        </w:rPr>
        <w:t xml:space="preserve"> </w:t>
      </w:r>
      <w:r>
        <w:rPr>
          <w:sz w:val="20"/>
        </w:rPr>
        <w:t>(três)</w:t>
      </w:r>
      <w:r>
        <w:rPr>
          <w:spacing w:val="-7"/>
          <w:sz w:val="20"/>
        </w:rPr>
        <w:t xml:space="preserve"> </w:t>
      </w:r>
      <w:r>
        <w:rPr>
          <w:sz w:val="20"/>
        </w:rPr>
        <w:t>anos,</w:t>
      </w:r>
      <w:r>
        <w:rPr>
          <w:spacing w:val="-9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casos</w:t>
      </w:r>
      <w:r>
        <w:rPr>
          <w:spacing w:val="-6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subitens</w:t>
      </w:r>
      <w:r>
        <w:rPr>
          <w:spacing w:val="-7"/>
          <w:sz w:val="20"/>
        </w:rPr>
        <w:t xml:space="preserve"> </w:t>
      </w:r>
      <w:r>
        <w:rPr>
          <w:sz w:val="20"/>
        </w:rPr>
        <w:t>8.1.2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8.1.7</w:t>
      </w:r>
      <w:r>
        <w:rPr>
          <w:spacing w:val="-7"/>
          <w:sz w:val="20"/>
        </w:rPr>
        <w:t xml:space="preserve"> </w:t>
      </w:r>
      <w:r>
        <w:rPr>
          <w:sz w:val="20"/>
        </w:rPr>
        <w:t>deste</w:t>
      </w:r>
      <w:r>
        <w:rPr>
          <w:spacing w:val="-4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Direta,</w:t>
      </w:r>
      <w:r>
        <w:rPr>
          <w:spacing w:val="-1"/>
          <w:sz w:val="20"/>
        </w:rPr>
        <w:t xml:space="preserve"> </w:t>
      </w:r>
      <w:r>
        <w:rPr>
          <w:sz w:val="20"/>
        </w:rPr>
        <w:t>quando não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 de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365" w:leader="none"/>
        </w:tabs>
        <w:spacing w:lineRule="auto" w:line="276" w:before="120" w:after="0"/>
        <w:ind w:hanging="504" w:left="1364" w:right="137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âmbito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6"/>
          <w:sz w:val="20"/>
        </w:rPr>
        <w:t xml:space="preserve"> </w:t>
      </w:r>
      <w:r>
        <w:rPr>
          <w:sz w:val="20"/>
        </w:rPr>
        <w:t>Pública</w:t>
      </w:r>
      <w:r>
        <w:rPr>
          <w:spacing w:val="-6"/>
          <w:sz w:val="20"/>
        </w:rPr>
        <w:t xml:space="preserve"> </w:t>
      </w:r>
      <w:r>
        <w:rPr>
          <w:sz w:val="20"/>
        </w:rPr>
        <w:t>direta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indireta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entes</w:t>
      </w:r>
      <w:r>
        <w:rPr>
          <w:spacing w:val="-6"/>
          <w:sz w:val="20"/>
        </w:rPr>
        <w:t xml:space="preserve"> </w:t>
      </w:r>
      <w:r>
        <w:rPr>
          <w:sz w:val="20"/>
        </w:rPr>
        <w:t>federativos,</w:t>
      </w:r>
      <w:r>
        <w:rPr>
          <w:spacing w:val="-6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6"/>
          <w:sz w:val="20"/>
        </w:rPr>
        <w:t xml:space="preserve"> </w:t>
      </w:r>
      <w:r>
        <w:rPr>
          <w:sz w:val="20"/>
        </w:rPr>
        <w:t>mínimo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3</w:t>
      </w:r>
      <w:r>
        <w:rPr>
          <w:spacing w:val="-8"/>
          <w:sz w:val="20"/>
        </w:rPr>
        <w:t xml:space="preserve"> </w:t>
      </w:r>
      <w:r>
        <w:rPr>
          <w:sz w:val="20"/>
        </w:rPr>
        <w:t>(três)</w:t>
      </w:r>
      <w:r>
        <w:rPr>
          <w:spacing w:val="-7"/>
          <w:sz w:val="20"/>
        </w:rPr>
        <w:t xml:space="preserve"> </w:t>
      </w:r>
      <w:r>
        <w:rPr>
          <w:sz w:val="20"/>
        </w:rPr>
        <w:t>anos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máximo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6</w:t>
      </w:r>
      <w:r>
        <w:rPr>
          <w:spacing w:val="-6"/>
          <w:sz w:val="20"/>
        </w:rPr>
        <w:t xml:space="preserve"> </w:t>
      </w:r>
      <w:r>
        <w:rPr>
          <w:sz w:val="20"/>
        </w:rPr>
        <w:t>(seis)</w:t>
      </w:r>
      <w:r>
        <w:rPr>
          <w:spacing w:val="-7"/>
          <w:sz w:val="20"/>
        </w:rPr>
        <w:t xml:space="preserve"> </w:t>
      </w:r>
      <w:r>
        <w:rPr>
          <w:sz w:val="20"/>
        </w:rPr>
        <w:t>anos,</w:t>
      </w:r>
      <w:r>
        <w:rPr>
          <w:spacing w:val="-9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casos</w:t>
      </w:r>
      <w:r>
        <w:rPr>
          <w:spacing w:val="-6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subitens</w:t>
      </w:r>
      <w:r>
        <w:rPr>
          <w:spacing w:val="-6"/>
          <w:sz w:val="20"/>
        </w:rPr>
        <w:t xml:space="preserve"> </w:t>
      </w:r>
      <w:r>
        <w:rPr>
          <w:sz w:val="20"/>
        </w:rPr>
        <w:t>8.1.8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8.1.12,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-8"/>
          <w:sz w:val="20"/>
        </w:rPr>
        <w:t xml:space="preserve"> </w:t>
      </w:r>
      <w:r>
        <w:rPr>
          <w:sz w:val="20"/>
        </w:rPr>
        <w:t>como</w:t>
      </w:r>
      <w:r>
        <w:rPr>
          <w:spacing w:val="-7"/>
          <w:sz w:val="20"/>
        </w:rPr>
        <w:t xml:space="preserve"> </w:t>
      </w:r>
      <w:r>
        <w:rPr>
          <w:sz w:val="20"/>
        </w:rPr>
        <w:t>nos</w:t>
      </w:r>
      <w:r>
        <w:rPr>
          <w:spacing w:val="-6"/>
          <w:sz w:val="20"/>
        </w:rPr>
        <w:t xml:space="preserve"> </w:t>
      </w:r>
      <w:r>
        <w:rPr>
          <w:sz w:val="20"/>
        </w:rPr>
        <w:t>demais</w:t>
      </w:r>
      <w:r>
        <w:rPr>
          <w:spacing w:val="-5"/>
          <w:sz w:val="20"/>
        </w:rPr>
        <w:t xml:space="preserve"> </w:t>
      </w:r>
      <w:r>
        <w:rPr>
          <w:sz w:val="20"/>
        </w:rPr>
        <w:t>casos</w:t>
      </w:r>
      <w:r>
        <w:rPr>
          <w:spacing w:val="-4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 da 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33" w:leader="none"/>
        </w:tabs>
        <w:spacing w:lineRule="auto" w:line="240" w:before="121" w:after="0"/>
        <w:ind w:hanging="433" w:left="932" w:right="0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considerados:</w:t>
      </w:r>
    </w:p>
    <w:p>
      <w:pPr>
        <w:pStyle w:val="BodyText"/>
        <w:spacing w:before="156" w:after="0"/>
        <w:ind w:hanging="0" w:left="860" w:right="0"/>
        <w:rPr>
          <w:rFonts w:ascii="Arial MT" w:hAnsi="Arial MT"/>
          <w:sz w:val="12"/>
        </w:rPr>
      </w:pPr>
      <w:r>
        <w:rPr>
          <w:rFonts w:ascii="Arial MT" w:hAnsi="Arial MT"/>
        </w:rPr>
        <w:t>8.3.1.</w:t>
      </w:r>
      <w:r>
        <w:rPr/>
        <w:t>a</w:t>
      </w:r>
      <w:r>
        <w:rPr>
          <w:spacing w:val="-2"/>
        </w:rPr>
        <w:t xml:space="preserve"> </w:t>
      </w:r>
      <w:r>
        <w:rPr/>
        <w:t>natureza</w:t>
      </w:r>
      <w:r>
        <w:rPr>
          <w:spacing w:val="-1"/>
        </w:rPr>
        <w:t xml:space="preserve"> </w:t>
      </w:r>
      <w:r>
        <w:rPr/>
        <w:t>e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gravidade</w:t>
      </w:r>
      <w:r>
        <w:rPr>
          <w:spacing w:val="-3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infração</w:t>
      </w:r>
      <w:r>
        <w:rPr>
          <w:spacing w:val="-1"/>
        </w:rPr>
        <w:t xml:space="preserve"> </w:t>
      </w:r>
      <w:r>
        <w:rPr/>
        <w:t>cometida;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365" w:leader="none"/>
        </w:tabs>
        <w:spacing w:lineRule="auto" w:line="240" w:before="157" w:after="0"/>
        <w:ind w:hanging="505" w:left="1364" w:right="0"/>
        <w:jc w:val="left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365" w:leader="none"/>
        </w:tabs>
        <w:spacing w:lineRule="auto" w:line="240" w:before="157" w:after="0"/>
        <w:ind w:hanging="505" w:left="1364" w:right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atenuantes;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365" w:leader="none"/>
        </w:tabs>
        <w:spacing w:lineRule="auto" w:line="240" w:before="157" w:after="0"/>
        <w:ind w:hanging="505" w:left="1364" w:right="0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2"/>
          <w:sz w:val="20"/>
        </w:rPr>
        <w:t xml:space="preserve"> </w:t>
      </w:r>
      <w:r>
        <w:rPr>
          <w:sz w:val="20"/>
        </w:rPr>
        <w:t>provierem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>
      <w:pPr>
        <w:pStyle w:val="BodyText"/>
        <w:spacing w:lineRule="auto" w:line="276" w:before="157" w:after="0"/>
        <w:ind w:hanging="504" w:left="1364" w:right="146"/>
        <w:jc w:val="both"/>
        <w:rPr>
          <w:rFonts w:ascii="Arial MT" w:hAnsi="Arial MT"/>
          <w:sz w:val="12"/>
        </w:rPr>
      </w:pPr>
      <w:r>
        <w:rPr>
          <w:rFonts w:ascii="Arial MT" w:hAnsi="Arial MT"/>
        </w:rPr>
        <w:t>8.3.5.</w:t>
      </w:r>
      <w:r>
        <w:rPr/>
        <w:t>a implantação ou o aperfeiçoamento de programa de integridade, conforme normas e orientações dos</w:t>
      </w:r>
      <w:r>
        <w:rPr>
          <w:spacing w:val="1"/>
        </w:rPr>
        <w:t xml:space="preserve"> </w:t>
      </w:r>
      <w:r>
        <w:rPr/>
        <w:t>órgãos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controle.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1"/>
        <w:jc w:val="both"/>
        <w:rPr>
          <w:sz w:val="20"/>
        </w:rPr>
      </w:pP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aplicada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-5"/>
          <w:sz w:val="20"/>
        </w:rPr>
        <w:t xml:space="preserve"> </w:t>
      </w:r>
      <w:r>
        <w:rPr>
          <w:sz w:val="20"/>
        </w:rPr>
        <w:t>cabíveis</w:t>
      </w:r>
      <w:r>
        <w:rPr>
          <w:spacing w:val="-4"/>
          <w:sz w:val="20"/>
        </w:rPr>
        <w:t xml:space="preserve"> </w:t>
      </w:r>
      <w:r>
        <w:rPr>
          <w:sz w:val="20"/>
        </w:rPr>
        <w:t>forem</w:t>
      </w:r>
      <w:r>
        <w:rPr>
          <w:spacing w:val="-5"/>
          <w:sz w:val="20"/>
        </w:rPr>
        <w:t xml:space="preserve"> </w:t>
      </w:r>
      <w:r>
        <w:rPr>
          <w:sz w:val="20"/>
        </w:rPr>
        <w:t>superiores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pagamento</w:t>
      </w:r>
      <w:r>
        <w:rPr>
          <w:spacing w:val="-4"/>
          <w:sz w:val="20"/>
        </w:rPr>
        <w:t xml:space="preserve"> </w:t>
      </w:r>
      <w:r>
        <w:rPr>
          <w:sz w:val="20"/>
        </w:rPr>
        <w:t>eventualmente</w:t>
      </w:r>
      <w:r>
        <w:rPr>
          <w:spacing w:val="-43"/>
          <w:sz w:val="20"/>
        </w:rPr>
        <w:t xml:space="preserve"> </w:t>
      </w:r>
      <w:r>
        <w:rPr>
          <w:sz w:val="20"/>
        </w:rPr>
        <w:t>devido pela Administração ao contratado, além da perda desse valor, a diferença será descontada da garantia</w:t>
      </w:r>
      <w:r>
        <w:rPr>
          <w:spacing w:val="1"/>
          <w:sz w:val="20"/>
        </w:rPr>
        <w:t xml:space="preserve"> </w:t>
      </w:r>
      <w:r>
        <w:rPr>
          <w:sz w:val="20"/>
        </w:rPr>
        <w:t>prestada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será cobrada judicialmente.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7"/>
        <w:jc w:val="both"/>
        <w:rPr>
          <w:sz w:val="20"/>
        </w:rPr>
      </w:pPr>
      <w:r>
        <w:rPr>
          <w:sz w:val="20"/>
        </w:rPr>
        <w:t>A aplicação das sanções previstas neste Aviso de Contratação Direta, em hipótese alguma, a obrigação</w:t>
      </w:r>
      <w:r>
        <w:rPr>
          <w:spacing w:val="-4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reparação integral</w:t>
      </w:r>
      <w:r>
        <w:rPr>
          <w:spacing w:val="-1"/>
          <w:sz w:val="20"/>
        </w:rPr>
        <w:t xml:space="preserve"> </w:t>
      </w:r>
      <w:r>
        <w:rPr>
          <w:sz w:val="20"/>
        </w:rPr>
        <w:t>do dano causado</w:t>
      </w:r>
      <w:r>
        <w:rPr>
          <w:spacing w:val="-1"/>
          <w:sz w:val="20"/>
        </w:rPr>
        <w:t xml:space="preserve"> </w:t>
      </w:r>
      <w:r>
        <w:rPr>
          <w:sz w:val="20"/>
        </w:rPr>
        <w:t>à Administração Pública.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0" w:after="0"/>
        <w:ind w:hanging="992" w:left="1556" w:right="0"/>
        <w:jc w:val="both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pode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 com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57" w:after="0"/>
        <w:ind w:hanging="0" w:left="565" w:right="138"/>
        <w:jc w:val="both"/>
        <w:rPr>
          <w:sz w:val="20"/>
        </w:rPr>
      </w:pPr>
      <w:r>
        <w:rPr>
          <w:w w:val="95"/>
          <w:sz w:val="20"/>
        </w:rPr>
        <w:t>Se, durante o processo de aplicação de penalidade, houver indícios de prática de infração administrativa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tipificada pela Lei nº 12.846, de 1º de agosto de 2013, como ato lesivo à administração pública nacional 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-7"/>
          <w:sz w:val="20"/>
        </w:rPr>
        <w:t xml:space="preserve"> </w:t>
      </w:r>
      <w:r>
        <w:rPr>
          <w:sz w:val="20"/>
        </w:rPr>
        <w:t>cópias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processo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7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-6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apuração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deverão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43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ciência</w:t>
      </w:r>
      <w:r>
        <w:rPr>
          <w:spacing w:val="1"/>
          <w:sz w:val="20"/>
        </w:rPr>
        <w:t xml:space="preserve"> </w:t>
      </w:r>
      <w:r>
        <w:rPr>
          <w:sz w:val="20"/>
        </w:rPr>
        <w:t>e decisão</w:t>
      </w:r>
      <w:r>
        <w:rPr>
          <w:spacing w:val="1"/>
          <w:sz w:val="20"/>
        </w:rPr>
        <w:t xml:space="preserve"> </w:t>
      </w:r>
      <w:r>
        <w:rPr>
          <w:sz w:val="20"/>
        </w:rPr>
        <w:t>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-1"/>
          <w:sz w:val="20"/>
        </w:rPr>
        <w:t xml:space="preserve"> </w:t>
      </w:r>
      <w:r>
        <w:rPr>
          <w:sz w:val="20"/>
        </w:rPr>
        <w:t>preliminar ou</w:t>
      </w:r>
      <w:r>
        <w:rPr>
          <w:spacing w:val="-1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PAR.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2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nacional ou estrangeira nos termos da Lei nº 12.846, de 1º de agosto de 2013, seguirão 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-1"/>
          <w:sz w:val="20"/>
        </w:rPr>
        <w:t xml:space="preserve"> </w:t>
      </w:r>
      <w:r>
        <w:rPr>
          <w:sz w:val="20"/>
        </w:rPr>
        <w:t>normal na unidade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1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processamento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interfere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seguimento</w:t>
      </w:r>
      <w:r>
        <w:rPr>
          <w:spacing w:val="1"/>
          <w:sz w:val="20"/>
        </w:rPr>
        <w:t xml:space="preserve"> </w:t>
      </w:r>
      <w:r>
        <w:rPr>
          <w:sz w:val="20"/>
        </w:rPr>
        <w:t>regular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 para apuração da ocorrência de danos e prejuízos à Administração Pública Federal resultantes de 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cometido por</w:t>
      </w:r>
      <w:r>
        <w:rPr>
          <w:spacing w:val="-1"/>
          <w:sz w:val="20"/>
        </w:rPr>
        <w:t xml:space="preserve"> </w:t>
      </w:r>
      <w:r>
        <w:rPr>
          <w:sz w:val="20"/>
        </w:rPr>
        <w:t>pessoa jurídica, com</w:t>
      </w:r>
      <w:r>
        <w:rPr>
          <w:spacing w:val="-2"/>
          <w:sz w:val="20"/>
        </w:rPr>
        <w:t xml:space="preserve"> </w:t>
      </w:r>
      <w:r>
        <w:rPr>
          <w:sz w:val="20"/>
        </w:rPr>
        <w:t>ou sem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 de</w:t>
      </w:r>
      <w:r>
        <w:rPr>
          <w:spacing w:val="-1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18" w:after="0"/>
        <w:ind w:hanging="0" w:left="565" w:right="136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realizar-se-á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 o contraditório e a ampla defesa ao fornecedor/adjudicatário, observando-se o procedimento previsto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2021, e</w:t>
      </w:r>
      <w:r>
        <w:rPr>
          <w:spacing w:val="-1"/>
          <w:sz w:val="20"/>
        </w:rPr>
        <w:t xml:space="preserve"> </w:t>
      </w:r>
      <w:r>
        <w:rPr>
          <w:sz w:val="20"/>
        </w:rPr>
        <w:t>subsidiariamente</w:t>
      </w:r>
      <w:r>
        <w:rPr>
          <w:spacing w:val="-1"/>
          <w:sz w:val="20"/>
        </w:rPr>
        <w:t xml:space="preserve"> </w:t>
      </w:r>
      <w:r>
        <w:rPr>
          <w:sz w:val="20"/>
        </w:rPr>
        <w:t>na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9.784,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1999.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1" w:after="0"/>
        <w:ind w:hanging="992" w:left="1556" w:right="0"/>
        <w:jc w:val="both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decorrer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3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anexos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1" w:after="0"/>
        <w:ind w:hanging="0" w:left="1556" w:right="0"/>
        <w:jc w:val="both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6"/>
        </w:numPr>
        <w:tabs>
          <w:tab w:val="clear" w:pos="720"/>
          <w:tab w:val="left" w:pos="500" w:leader="none"/>
          <w:tab w:val="left" w:pos="501" w:leader="none"/>
        </w:tabs>
        <w:spacing w:lineRule="auto" w:line="240" w:before="43" w:after="0"/>
        <w:ind w:hanging="361" w:left="500" w:right="0"/>
        <w:jc w:val="left"/>
        <w:rPr>
          <w:rFonts w:ascii="Arial MT" w:hAnsi="Arial MT"/>
          <w:sz w:val="12"/>
        </w:rPr>
      </w:pPr>
      <w:bookmarkStart w:id="16" w:name="_bookmark81"/>
      <w:bookmarkStart w:id="17" w:name="_bookmark8"/>
      <w:bookmarkEnd w:id="16"/>
      <w:bookmarkEnd w:id="17"/>
      <w:r>
        <w:rPr/>
        <w:t>DAS</w:t>
      </w:r>
      <w:r>
        <w:rPr>
          <w:spacing w:val="-4"/>
        </w:rPr>
        <w:t xml:space="preserve"> </w:t>
      </w:r>
      <w:r>
        <w:rPr/>
        <w:t>DISPOSIÇÕES</w:t>
      </w:r>
      <w:r>
        <w:rPr>
          <w:spacing w:val="-6"/>
        </w:rPr>
        <w:t xml:space="preserve"> </w:t>
      </w:r>
      <w:r>
        <w:rPr/>
        <w:t>GERAIS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998" w:leader="none"/>
        </w:tabs>
        <w:spacing w:lineRule="auto" w:line="276" w:before="121" w:after="0"/>
        <w:ind w:hanging="432" w:left="997" w:right="133"/>
        <w:jc w:val="both"/>
        <w:rPr>
          <w:sz w:val="20"/>
        </w:rPr>
      </w:pPr>
      <w:r>
        <w:rPr>
          <w:sz w:val="20"/>
        </w:rPr>
        <w:t>O procedimento será divulgado no Comprasnet 4.0 e no Portal Nacional de Contratações Públicas - PNCP, 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 automaticamente aos fornecedores registrados no Sistema de Registro Cadastral Unificado -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mensagem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2"/>
          <w:sz w:val="20"/>
        </w:rPr>
        <w:t xml:space="preserve"> </w:t>
      </w:r>
      <w:r>
        <w:rPr>
          <w:sz w:val="20"/>
        </w:rPr>
        <w:t>linha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pretende</w:t>
      </w:r>
      <w:r>
        <w:rPr>
          <w:spacing w:val="-2"/>
          <w:sz w:val="20"/>
        </w:rPr>
        <w:t xml:space="preserve"> </w:t>
      </w:r>
      <w:r>
        <w:rPr>
          <w:sz w:val="20"/>
        </w:rPr>
        <w:t>atender.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6"/>
        <w:jc w:val="both"/>
        <w:rPr>
          <w:sz w:val="20"/>
        </w:rPr>
      </w:pP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caso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todos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9"/>
          <w:sz w:val="20"/>
        </w:rPr>
        <w:t xml:space="preserve"> </w:t>
      </w:r>
      <w:r>
        <w:rPr>
          <w:sz w:val="20"/>
        </w:rPr>
        <w:t>restarem</w:t>
      </w:r>
      <w:r>
        <w:rPr>
          <w:spacing w:val="-10"/>
          <w:sz w:val="20"/>
        </w:rPr>
        <w:t xml:space="preserve"> </w:t>
      </w:r>
      <w:r>
        <w:rPr>
          <w:sz w:val="20"/>
        </w:rPr>
        <w:t>desclassificados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inabilitados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8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4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poderá: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40" w:before="120" w:after="0"/>
        <w:ind w:hanging="505" w:left="1364" w:right="0"/>
        <w:jc w:val="both"/>
        <w:rPr>
          <w:sz w:val="20"/>
        </w:rPr>
      </w:pPr>
      <w:r>
        <w:rPr>
          <w:sz w:val="20"/>
        </w:rPr>
        <w:t>republicar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uma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40"/>
        <w:jc w:val="both"/>
        <w:rPr>
          <w:sz w:val="20"/>
        </w:rPr>
      </w:pPr>
      <w:r>
        <w:rPr>
          <w:sz w:val="20"/>
        </w:rPr>
        <w:t>valer-se,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obtida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pesquisa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serviu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base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houver,</w:t>
      </w:r>
      <w:r>
        <w:rPr>
          <w:spacing w:val="1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menores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atendidas às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 exigidas.</w:t>
      </w:r>
    </w:p>
    <w:p>
      <w:pPr>
        <w:pStyle w:val="BodyText"/>
        <w:spacing w:before="120" w:after="0"/>
        <w:ind w:hanging="0" w:left="1220" w:right="0"/>
        <w:jc w:val="both"/>
        <w:rPr>
          <w:rFonts w:ascii="Arial MT" w:hAnsi="Arial MT"/>
          <w:sz w:val="12"/>
        </w:rPr>
      </w:pPr>
      <w:r>
        <w:rPr/>
        <w:t>9.2.2.1.</w:t>
      </w:r>
      <w:r>
        <w:rPr>
          <w:spacing w:val="-5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caso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subitem</w:t>
      </w:r>
      <w:r>
        <w:rPr>
          <w:spacing w:val="-4"/>
        </w:rPr>
        <w:t xml:space="preserve"> </w:t>
      </w:r>
      <w:r>
        <w:rPr/>
        <w:t>anterior,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contratação</w:t>
      </w:r>
      <w:r>
        <w:rPr>
          <w:spacing w:val="-2"/>
        </w:rPr>
        <w:t xml:space="preserve"> </w:t>
      </w:r>
      <w:r>
        <w:rPr/>
        <w:t>será</w:t>
      </w:r>
      <w:r>
        <w:rPr>
          <w:spacing w:val="-1"/>
        </w:rPr>
        <w:t xml:space="preserve"> </w:t>
      </w:r>
      <w:r>
        <w:rPr/>
        <w:t>operacionalizada</w:t>
      </w:r>
      <w:r>
        <w:rPr>
          <w:spacing w:val="-2"/>
        </w:rPr>
        <w:t xml:space="preserve"> </w:t>
      </w:r>
      <w:r>
        <w:rPr/>
        <w:t>fora</w:t>
      </w:r>
      <w:r>
        <w:rPr>
          <w:spacing w:val="-2"/>
        </w:rPr>
        <w:t xml:space="preserve"> </w:t>
      </w:r>
      <w:r>
        <w:rPr/>
        <w:t>deste</w:t>
      </w:r>
      <w:r>
        <w:rPr>
          <w:spacing w:val="5"/>
        </w:rPr>
        <w:t xml:space="preserve"> </w:t>
      </w:r>
      <w:r>
        <w:rPr/>
        <w:t>procedimento.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365" w:leader="none"/>
        </w:tabs>
        <w:spacing w:lineRule="auto" w:line="276" w:before="157" w:after="0"/>
        <w:ind w:hanging="504" w:left="1364" w:right="138"/>
        <w:jc w:val="both"/>
        <w:rPr>
          <w:sz w:val="20"/>
        </w:rPr>
      </w:pPr>
      <w:r>
        <w:rPr>
          <w:sz w:val="20"/>
        </w:rPr>
        <w:t>fixar</w:t>
      </w:r>
      <w:r>
        <w:rPr>
          <w:spacing w:val="-8"/>
          <w:sz w:val="20"/>
        </w:rPr>
        <w:t xml:space="preserve"> </w:t>
      </w:r>
      <w:r>
        <w:rPr>
          <w:sz w:val="20"/>
        </w:rPr>
        <w:t>prazo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possa</w:t>
      </w:r>
      <w:r>
        <w:rPr>
          <w:spacing w:val="-6"/>
          <w:sz w:val="20"/>
        </w:rPr>
        <w:t xml:space="preserve"> </w:t>
      </w:r>
      <w:r>
        <w:rPr>
          <w:sz w:val="20"/>
        </w:rPr>
        <w:t>haver</w:t>
      </w:r>
      <w:r>
        <w:rPr>
          <w:spacing w:val="-8"/>
          <w:sz w:val="20"/>
        </w:rPr>
        <w:t xml:space="preserve"> </w:t>
      </w:r>
      <w:r>
        <w:rPr>
          <w:sz w:val="20"/>
        </w:rPr>
        <w:t>adequação</w:t>
      </w:r>
      <w:r>
        <w:rPr>
          <w:spacing w:val="-7"/>
          <w:sz w:val="20"/>
        </w:rPr>
        <w:t xml:space="preserve"> </w:t>
      </w:r>
      <w:r>
        <w:rPr>
          <w:sz w:val="20"/>
        </w:rPr>
        <w:t>das</w:t>
      </w:r>
      <w:r>
        <w:rPr>
          <w:spacing w:val="-6"/>
          <w:sz w:val="20"/>
        </w:rPr>
        <w:t xml:space="preserve"> </w:t>
      </w:r>
      <w:r>
        <w:rPr>
          <w:sz w:val="20"/>
        </w:rPr>
        <w:t>propostas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7"/>
          <w:sz w:val="20"/>
        </w:rPr>
        <w:t xml:space="preserve"> </w:t>
      </w:r>
      <w:r>
        <w:rPr>
          <w:sz w:val="20"/>
        </w:rPr>
        <w:t>conforme</w:t>
      </w:r>
      <w:r>
        <w:rPr>
          <w:spacing w:val="-43"/>
          <w:sz w:val="20"/>
        </w:rPr>
        <w:t xml:space="preserve"> </w:t>
      </w:r>
      <w:r>
        <w:rPr>
          <w:sz w:val="20"/>
        </w:rPr>
        <w:t>o caso.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3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subitens</w:t>
      </w:r>
      <w:r>
        <w:rPr>
          <w:spacing w:val="1"/>
          <w:sz w:val="20"/>
        </w:rPr>
        <w:t xml:space="preserve"> </w:t>
      </w:r>
      <w:r>
        <w:rPr>
          <w:sz w:val="20"/>
        </w:rPr>
        <w:t>9.2.1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9.2.2</w:t>
      </w:r>
      <w:r>
        <w:rPr>
          <w:spacing w:val="1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utilizadas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(procedimento deserto)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6"/>
        <w:jc w:val="both"/>
        <w:rPr>
          <w:sz w:val="20"/>
        </w:rPr>
      </w:pPr>
      <w:r>
        <w:rPr>
          <w:sz w:val="20"/>
        </w:rPr>
        <w:t>Havendo a necessidade de realização de ato de qualquer natureza pelos fornecedores, cujo prazo não</w:t>
      </w:r>
      <w:r>
        <w:rPr>
          <w:spacing w:val="1"/>
          <w:sz w:val="20"/>
        </w:rPr>
        <w:t xml:space="preserve"> </w:t>
      </w:r>
      <w:r>
        <w:rPr>
          <w:sz w:val="20"/>
        </w:rPr>
        <w:t>conste deste Aviso de Contratação Direta, deverá ser atendido o prazo indicado pelo agente competente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na respectiva notificação.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18" w:after="0"/>
        <w:ind w:hanging="0" w:left="565" w:right="140"/>
        <w:jc w:val="both"/>
        <w:rPr>
          <w:sz w:val="20"/>
        </w:rPr>
      </w:pPr>
      <w:r>
        <w:rPr>
          <w:sz w:val="20"/>
        </w:rPr>
        <w:t>Caberá ao fornecedor acompanhar as operações, ficando responsável pelo ônus decorrente da perda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negócio</w:t>
      </w:r>
      <w:r>
        <w:rPr>
          <w:spacing w:val="-2"/>
          <w:sz w:val="20"/>
        </w:rPr>
        <w:t xml:space="preserve"> </w:t>
      </w:r>
      <w:r>
        <w:rPr>
          <w:sz w:val="20"/>
        </w:rPr>
        <w:t>diante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2"/>
          <w:sz w:val="20"/>
        </w:rPr>
        <w:t xml:space="preserve"> </w:t>
      </w:r>
      <w:r>
        <w:rPr>
          <w:sz w:val="20"/>
        </w:rPr>
        <w:t>mensagens emitidas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 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4"/>
          <w:sz w:val="20"/>
        </w:rPr>
        <w:t xml:space="preserve"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4"/>
        <w:jc w:val="both"/>
        <w:rPr>
          <w:sz w:val="20"/>
        </w:rPr>
      </w:pPr>
      <w:r>
        <w:rPr>
          <w:sz w:val="20"/>
        </w:rPr>
        <w:t>Não havendo expediente ou ocorrendo qualquer fato superveniente que impeça a realização do</w:t>
      </w:r>
      <w:r>
        <w:rPr>
          <w:spacing w:val="1"/>
          <w:sz w:val="20"/>
        </w:rPr>
        <w:t xml:space="preserve"> </w:t>
      </w:r>
      <w:r>
        <w:rPr>
          <w:sz w:val="20"/>
        </w:rPr>
        <w:t>certame na data marcada, a sessão será automaticamente transferida para o primeiro dia útil subsequente, no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horário anteriormente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 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 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 em</w:t>
      </w:r>
      <w:r>
        <w:rPr>
          <w:spacing w:val="-3"/>
          <w:sz w:val="20"/>
        </w:rPr>
        <w:t xml:space="preserve"> </w:t>
      </w:r>
      <w:r>
        <w:rPr>
          <w:sz w:val="20"/>
        </w:rPr>
        <w:t>contrário.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1" w:after="0"/>
        <w:ind w:hanging="0" w:left="565" w:right="135"/>
        <w:jc w:val="both"/>
        <w:rPr>
          <w:sz w:val="20"/>
        </w:rPr>
      </w:pPr>
      <w:r>
        <w:rPr>
          <w:sz w:val="20"/>
        </w:rPr>
        <w:t>Os horários estabelecidos na divulgação deste procedimento e durante o envio de lances observarão o</w:t>
      </w:r>
      <w:r>
        <w:rPr>
          <w:spacing w:val="-43"/>
          <w:sz w:val="20"/>
        </w:rPr>
        <w:t xml:space="preserve"> </w:t>
      </w:r>
      <w:r>
        <w:rPr>
          <w:sz w:val="20"/>
        </w:rPr>
        <w:t>horário de Brasília-DF, inclusive para contagem de tempo e registro no Sistema e na documentação relativa 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9"/>
        <w:jc w:val="both"/>
        <w:rPr>
          <w:sz w:val="20"/>
        </w:rPr>
      </w:pPr>
      <w:r>
        <w:rPr>
          <w:sz w:val="20"/>
        </w:rPr>
        <w:t>No julgamento das propostas e da habilitação, a Administração poderá sanar erros ou falhas que não</w:t>
      </w:r>
      <w:r>
        <w:rPr>
          <w:spacing w:val="1"/>
          <w:sz w:val="20"/>
        </w:rPr>
        <w:t xml:space="preserve"> </w:t>
      </w:r>
      <w:r>
        <w:rPr>
          <w:sz w:val="20"/>
        </w:rPr>
        <w:t>alterem a substância das propostas, dos documentos e sua validade jurídica, mediante despacho 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38"/>
        <w:jc w:val="both"/>
        <w:rPr>
          <w:sz w:val="20"/>
        </w:rPr>
      </w:pPr>
      <w:r>
        <w:rPr>
          <w:sz w:val="20"/>
        </w:rPr>
        <w:t>As normas disciplinadoras deste Aviso de Contratação Direta serão sempre interpretadas em favor da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disputa</w:t>
      </w:r>
      <w:r>
        <w:rPr>
          <w:spacing w:val="-8"/>
          <w:sz w:val="20"/>
        </w:rPr>
        <w:t xml:space="preserve"> </w:t>
      </w:r>
      <w:r>
        <w:rPr>
          <w:sz w:val="20"/>
        </w:rPr>
        <w:t>entre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0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9"/>
          <w:sz w:val="20"/>
        </w:rPr>
        <w:t xml:space="preserve"> </w:t>
      </w:r>
      <w:r>
        <w:rPr>
          <w:sz w:val="20"/>
        </w:rPr>
        <w:t>desde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comprometam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interesse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princípio</w:t>
      </w:r>
      <w:r>
        <w:rPr>
          <w:spacing w:val="-4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isonomia, a finalidade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 segurança da contratação.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0" w:after="0"/>
        <w:ind w:hanging="0" w:left="565" w:right="142"/>
        <w:jc w:val="both"/>
        <w:rPr>
          <w:sz w:val="20"/>
        </w:rPr>
      </w:pPr>
      <w:r>
        <w:rPr>
          <w:sz w:val="20"/>
        </w:rPr>
        <w:t>Os fornecedores assumem todos os custos de preparação e apresentação de suas propostas e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não será, em nenhum caso, responsável por esses custos, independentemente da condução ou do</w:t>
      </w:r>
      <w:r>
        <w:rPr>
          <w:spacing w:val="1"/>
          <w:sz w:val="20"/>
        </w:rPr>
        <w:t xml:space="preserve"> </w:t>
      </w:r>
      <w:r>
        <w:rPr>
          <w:sz w:val="20"/>
        </w:rPr>
        <w:t>resultado</w:t>
      </w:r>
      <w:r>
        <w:rPr>
          <w:spacing w:val="-1"/>
          <w:sz w:val="20"/>
        </w:rPr>
        <w:t xml:space="preserve"> </w:t>
      </w:r>
      <w:r>
        <w:rPr>
          <w:sz w:val="20"/>
        </w:rPr>
        <w:t>do processo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76" w:before="121" w:after="0"/>
        <w:ind w:hanging="0" w:left="565" w:right="137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caso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divergência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entre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disposições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9"/>
          <w:sz w:val="20"/>
        </w:rPr>
        <w:t xml:space="preserve"> </w:t>
      </w:r>
      <w:r>
        <w:rPr>
          <w:sz w:val="20"/>
        </w:rPr>
        <w:t>Direta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8"/>
          <w:sz w:val="20"/>
        </w:rPr>
        <w:t xml:space="preserve"> </w:t>
      </w:r>
      <w:r>
        <w:rPr>
          <w:sz w:val="20"/>
        </w:rPr>
        <w:t>anexos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demais</w:t>
      </w:r>
      <w:r>
        <w:rPr>
          <w:spacing w:val="-43"/>
          <w:sz w:val="20"/>
        </w:rPr>
        <w:t xml:space="preserve"> </w:t>
      </w:r>
      <w:r>
        <w:rPr>
          <w:sz w:val="20"/>
        </w:rPr>
        <w:t>peças que</w:t>
      </w:r>
      <w:r>
        <w:rPr>
          <w:spacing w:val="-1"/>
          <w:sz w:val="20"/>
        </w:rPr>
        <w:t xml:space="preserve"> </w:t>
      </w:r>
      <w:r>
        <w:rPr>
          <w:sz w:val="20"/>
        </w:rPr>
        <w:t>compõem</w:t>
      </w:r>
      <w:r>
        <w:rPr>
          <w:spacing w:val="-1"/>
          <w:sz w:val="20"/>
        </w:rPr>
        <w:t xml:space="preserve"> </w:t>
      </w:r>
      <w:r>
        <w:rPr>
          <w:sz w:val="20"/>
        </w:rPr>
        <w:t>o processo, prevalecerá 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4"/>
          <w:sz w:val="20"/>
        </w:rPr>
        <w:t xml:space="preserve"> </w:t>
      </w:r>
      <w:r>
        <w:rPr>
          <w:sz w:val="20"/>
        </w:rPr>
        <w:t>Aviso.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20" w:after="0"/>
        <w:ind w:hanging="992" w:left="1556" w:right="0"/>
        <w:jc w:val="both"/>
        <w:rPr>
          <w:sz w:val="20"/>
        </w:rPr>
      </w:pP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</w:t>
      </w:r>
      <w:r>
        <w:rPr>
          <w:spacing w:val="-3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6"/>
        </w:numPr>
        <w:tabs>
          <w:tab w:val="clear" w:pos="720"/>
          <w:tab w:val="left" w:pos="1556" w:leader="none"/>
          <w:tab w:val="left" w:pos="1557" w:leader="none"/>
        </w:tabs>
        <w:spacing w:lineRule="auto" w:line="240" w:before="156" w:after="0"/>
        <w:ind w:hanging="992" w:left="1556" w:right="0"/>
        <w:jc w:val="both"/>
        <w:rPr>
          <w:sz w:val="20"/>
        </w:rPr>
      </w:pPr>
      <w:r>
        <w:rPr>
          <w:sz w:val="20"/>
        </w:rPr>
        <w:t>Integram</w:t>
      </w:r>
      <w:r>
        <w:rPr>
          <w:spacing w:val="-4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efeitos,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557" w:leader="none"/>
        </w:tabs>
        <w:spacing w:lineRule="auto" w:line="240" w:before="157" w:after="0"/>
        <w:ind w:hanging="697" w:left="1556" w:right="0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Estudo Técnico Preliminar;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557" w:leader="none"/>
        </w:tabs>
        <w:spacing w:lineRule="auto" w:line="240" w:before="63" w:after="0"/>
        <w:ind w:hanging="697" w:left="1556" w:right="0"/>
        <w:jc w:val="left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Termo</w:t>
      </w:r>
      <w:r>
        <w:rPr>
          <w:spacing w:val="-1"/>
          <w:sz w:val="20"/>
        </w:rPr>
        <w:t xml:space="preserve"> </w:t>
      </w:r>
      <w:r>
        <w:rPr>
          <w:spacing w:val="-3"/>
          <w:sz w:val="20"/>
        </w:rPr>
        <w:t xml:space="preserve">de Referência; 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557" w:leader="none"/>
        </w:tabs>
        <w:spacing w:lineRule="auto" w:line="240" w:before="63" w:after="0"/>
        <w:ind w:hanging="697" w:left="1556" w:right="0"/>
        <w:jc w:val="left"/>
        <w:rPr>
          <w:sz w:val="20"/>
        </w:rPr>
      </w:pPr>
      <w:r>
        <w:rPr>
          <w:spacing w:val="-3"/>
          <w:sz w:val="20"/>
        </w:rPr>
        <w:t xml:space="preserve">ANEXO III – Minuta do Contrato; </w:t>
      </w:r>
      <w:r>
        <w:rPr>
          <w:spacing w:val="-3"/>
          <w:sz w:val="20"/>
        </w:rPr>
        <w:t>e</w:t>
      </w:r>
    </w:p>
    <w:p>
      <w:pPr>
        <w:pStyle w:val="ListParagraph"/>
        <w:numPr>
          <w:ilvl w:val="2"/>
          <w:numId w:val="6"/>
        </w:numPr>
        <w:tabs>
          <w:tab w:val="clear" w:pos="720"/>
          <w:tab w:val="left" w:pos="1557" w:leader="none"/>
        </w:tabs>
        <w:spacing w:lineRule="auto" w:line="240" w:before="63" w:after="0"/>
        <w:ind w:hanging="697" w:left="1556" w:right="0"/>
        <w:jc w:val="left"/>
        <w:rPr>
          <w:sz w:val="20"/>
        </w:rPr>
      </w:pPr>
      <w:r>
        <w:rPr>
          <w:spacing w:val="-3"/>
          <w:sz w:val="20"/>
        </w:rPr>
        <w:t>ANEXO IV - JUSTIFICATIVA PARA NÃO EXCLUSIVIDADE DE PARTICIPAÇÃO DE ME_EPP_EQUIPARADAS.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557" w:leader="none"/>
        </w:tabs>
        <w:spacing w:lineRule="auto" w:line="240" w:before="63" w:after="0"/>
        <w:ind w:hanging="0" w:left="1556" w:right="0"/>
        <w:jc w:val="lef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Standard"/>
        <w:spacing w:lineRule="auto" w:line="3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São Paulo-SP, </w:t>
      </w:r>
      <w:r>
        <w:rPr>
          <w:rFonts w:cs="Times New Roman" w:ascii="Times New Roman" w:hAnsi="Times New Roman"/>
          <w:sz w:val="22"/>
          <w:szCs w:val="22"/>
        </w:rPr>
        <w:t>28</w:t>
      </w:r>
      <w:r>
        <w:rPr>
          <w:rFonts w:cs="Times New Roman" w:ascii="Times New Roman" w:hAnsi="Times New Roman"/>
          <w:sz w:val="22"/>
          <w:szCs w:val="22"/>
        </w:rPr>
        <w:t xml:space="preserve"> de </w:t>
      </w:r>
      <w:r>
        <w:rPr>
          <w:rFonts w:cs="Times New Roman" w:ascii="Times New Roman" w:hAnsi="Times New Roman"/>
          <w:sz w:val="22"/>
          <w:szCs w:val="22"/>
        </w:rPr>
        <w:t>outubro</w:t>
      </w:r>
      <w:r>
        <w:rPr>
          <w:rFonts w:cs="Times New Roman" w:ascii="Times New Roman" w:hAnsi="Times New Roman"/>
          <w:sz w:val="22"/>
          <w:szCs w:val="22"/>
        </w:rPr>
        <w:t xml:space="preserve"> de 2025.</w:t>
      </w:r>
    </w:p>
    <w:p>
      <w:pPr>
        <w:pStyle w:val="Standard"/>
        <w:spacing w:lineRule="auto" w:line="36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Contedodatabela"/>
        <w:jc w:val="center"/>
        <w:rPr>
          <w:rFonts w:eastAsia="Calibri" w:cs="Calibri" w:cstheme="minorHAnsi"/>
          <w:sz w:val="20"/>
          <w:szCs w:val="20"/>
        </w:rPr>
      </w:pPr>
      <w:r>
        <w:rPr>
          <w:rFonts w:eastAsia="Calibri" w:cs="Calibri" w:cstheme="minorHAnsi"/>
          <w:sz w:val="20"/>
          <w:szCs w:val="20"/>
        </w:rPr>
      </w:r>
    </w:p>
    <w:p>
      <w:pPr>
        <w:pStyle w:val="Normal"/>
        <w:spacing w:before="0" w:after="40"/>
        <w:jc w:val="center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2"/>
          <w:szCs w:val="22"/>
          <w:lang w:val="pt-PT" w:eastAsia="en-US" w:bidi="ar-SA"/>
        </w:rPr>
        <w:t>MARCELO FLORENTINO BORLINA – Cel</w:t>
      </w:r>
    </w:p>
    <w:p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eastAsia="NSimSun" w:cs="Times New Roman" w:ascii="Times New Roman" w:hAnsi="Times New Roman"/>
          <w:b w:val="false"/>
          <w:bCs w:val="false"/>
          <w:iCs/>
          <w:color w:val="111111"/>
          <w:kern w:val="2"/>
          <w:sz w:val="22"/>
          <w:szCs w:val="22"/>
          <w:lang w:val="pt-BR" w:eastAsia="zh-CN" w:bidi="hi-IN"/>
        </w:rPr>
        <w:t xml:space="preserve">Comandante do </w:t>
      </w:r>
      <w:r>
        <w:rPr>
          <w:rFonts w:eastAsia="Arial" w:cs="Times New Roman" w:ascii="Times New Roman" w:hAnsi="Times New Roman"/>
          <w:b w:val="false"/>
          <w:bCs w:val="false"/>
          <w:iCs/>
          <w:color w:val="111111"/>
          <w:kern w:val="2"/>
          <w:sz w:val="22"/>
          <w:szCs w:val="22"/>
          <w:lang w:val="pt-BR" w:eastAsia="zh-CN" w:bidi="hi-IN"/>
        </w:rPr>
        <w:t>Colégio Militar de São Paulo</w:t>
      </w:r>
    </w:p>
    <w:p>
      <w:pPr>
        <w:pStyle w:val="Standard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</w:rPr>
        <w:t>APROVO:</w:t>
      </w:r>
    </w:p>
    <w:p>
      <w:pPr>
        <w:pStyle w:val="Standard"/>
        <w:spacing w:lineRule="auto" w:line="36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imes New Roman" w:hAnsi="Times New Roman" w:eastAsia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jc w:val="center"/>
        <w:rPr>
          <w:rFonts w:ascii="Times New Roman" w:hAnsi="Times New Roman" w:eastAsia="Calibri" w:cs="Times New Roman"/>
          <w:b/>
          <w:bCs/>
          <w:color w:val="000000"/>
          <w:kern w:val="0"/>
          <w:sz w:val="22"/>
          <w:szCs w:val="22"/>
          <w:lang w:val="pt-PT" w:eastAsia="en-US" w:bidi="ar-SA"/>
        </w:rPr>
      </w:pPr>
      <w:r>
        <w:rPr>
          <w:rFonts w:eastAsia="Calibri" w:cs="Times New Roman" w:ascii="Times New Roman" w:hAnsi="Times New Roman"/>
          <w:b/>
          <w:bCs/>
          <w:color w:val="000000"/>
          <w:kern w:val="0"/>
          <w:sz w:val="22"/>
          <w:szCs w:val="22"/>
          <w:lang w:val="pt-PT" w:eastAsia="en-US" w:bidi="ar-SA"/>
        </w:rPr>
        <w:t>FREDERICO VIEIRA CABRAL MENDES- TC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Arial" w:cs="Times New Roman" w:ascii="Times New Roman" w:hAnsi="Times New Roman"/>
          <w:b w:val="false"/>
          <w:bCs w:val="false"/>
          <w:color w:val="111111"/>
          <w:kern w:val="0"/>
          <w:sz w:val="22"/>
          <w:szCs w:val="22"/>
          <w:lang w:val="pt-PT" w:eastAsia="en-US" w:bidi="ar-SA"/>
        </w:rPr>
        <w:t>Ordenador de Despesas do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Arial" w:cs="Times New Roman" w:ascii="Times New Roman" w:hAnsi="Times New Roman"/>
          <w:b w:val="false"/>
          <w:bCs w:val="false"/>
          <w:color w:val="111111"/>
          <w:kern w:val="0"/>
          <w:sz w:val="22"/>
          <w:szCs w:val="22"/>
          <w:lang w:val="pt-PT" w:eastAsia="en-US" w:bidi="ar-SA"/>
        </w:rPr>
        <w:t>Centro de Preparação de Oficiais da Reserva de São Paulo</w:t>
      </w:r>
    </w:p>
    <w:p>
      <w:pPr>
        <w:pStyle w:val="Standard"/>
        <w:ind w:hanging="0" w:left="2796" w:right="2426"/>
        <w:jc w:val="center"/>
        <w:rPr>
          <w:rFonts w:ascii="Times New Roman" w:hAnsi="Times New Roman" w:eastAsia="Arial" w:cs="Times New Roman"/>
          <w:b/>
          <w:color w:val="111111"/>
          <w:sz w:val="22"/>
          <w:szCs w:val="22"/>
        </w:rPr>
      </w:pPr>
      <w:r>
        <w:rPr>
          <w:rFonts w:eastAsia="Arial" w:cs="Times New Roman" w:ascii="Times New Roman" w:hAnsi="Times New Roman"/>
          <w:b/>
          <w:color w:val="111111"/>
          <w:sz w:val="22"/>
          <w:szCs w:val="22"/>
        </w:rPr>
      </w:r>
    </w:p>
    <w:p>
      <w:pPr>
        <w:pStyle w:val="Standard"/>
        <w:ind w:hanging="0" w:left="2796" w:right="2426"/>
        <w:jc w:val="center"/>
        <w:rPr>
          <w:rFonts w:ascii="Times New Roman" w:hAnsi="Times New Roman" w:eastAsia="Arial" w:cs="Times New Roman"/>
          <w:b/>
          <w:color w:val="111111"/>
          <w:sz w:val="22"/>
          <w:szCs w:val="22"/>
        </w:rPr>
      </w:pPr>
      <w:r>
        <w:rPr>
          <w:rFonts w:eastAsia="Arial" w:cs="Times New Roman" w:ascii="Times New Roman" w:hAnsi="Times New Roman"/>
          <w:b/>
          <w:color w:val="111111"/>
          <w:sz w:val="22"/>
          <w:szCs w:val="22"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Normal"/>
        <w:spacing w:lineRule="exact" w:line="253" w:before="0" w:after="0"/>
        <w:ind w:hanging="0" w:left="0" w:right="392"/>
        <w:jc w:val="right"/>
        <w:rPr>
          <w:rFonts w:ascii="Arial MT" w:hAnsi="Arial MT"/>
          <w:sz w:val="22"/>
        </w:rPr>
      </w:pPr>
      <w:r>
        <w:rPr>
          <w:rFonts w:ascii="Arial MT" w:hAnsi="Arial MT"/>
          <w:color w:val="8495AF"/>
          <w:sz w:val="22"/>
        </w:rPr>
        <w:t>P</w:t>
      </w:r>
      <w:r>
        <w:rPr>
          <w:rFonts w:ascii="Arial MT" w:hAnsi="Arial MT"/>
          <w:color w:val="8495AF"/>
          <w:spacing w:val="-3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á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g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i</w:t>
      </w:r>
      <w:r>
        <w:rPr>
          <w:rFonts w:ascii="Arial MT" w:hAnsi="Arial MT"/>
          <w:color w:val="8495AF"/>
          <w:spacing w:val="-3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n</w:t>
      </w:r>
      <w:r>
        <w:rPr>
          <w:rFonts w:ascii="Arial MT" w:hAnsi="Arial MT"/>
          <w:color w:val="8495AF"/>
          <w:spacing w:val="-2"/>
          <w:sz w:val="22"/>
        </w:rPr>
        <w:t xml:space="preserve"> </w:t>
      </w:r>
      <w:r>
        <w:rPr>
          <w:rFonts w:ascii="Arial MT" w:hAnsi="Arial MT"/>
          <w:color w:val="8495AF"/>
          <w:sz w:val="22"/>
        </w:rPr>
        <w:t>a</w:t>
      </w:r>
      <w:r>
        <w:rPr>
          <w:rFonts w:ascii="Arial MT" w:hAnsi="Arial MT"/>
          <w:color w:val="8495AF"/>
          <w:spacing w:val="1"/>
          <w:sz w:val="22"/>
        </w:rPr>
        <w:t xml:space="preserve"> </w:t>
      </w:r>
      <w:r>
        <w:rPr>
          <w:rFonts w:ascii="Arial MT" w:hAnsi="Arial MT"/>
          <w:color w:val="313D4F"/>
          <w:spacing w:val="1"/>
          <w:sz w:val="22"/>
        </w:rPr>
        <w:t xml:space="preserve">11 </w:t>
      </w:r>
      <w:r>
        <w:rPr>
          <w:rFonts w:ascii="Arial MT" w:hAnsi="Arial MT"/>
          <w:color w:val="313D4F"/>
          <w:sz w:val="22"/>
        </w:rPr>
        <w:t>|</w:t>
      </w:r>
      <w:r>
        <w:rPr>
          <w:rFonts w:ascii="Arial MT" w:hAnsi="Arial MT"/>
          <w:color w:val="313D4F"/>
          <w:spacing w:val="1"/>
          <w:sz w:val="22"/>
        </w:rPr>
        <w:t xml:space="preserve"> 11</w:t>
      </w:r>
    </w:p>
    <w:p>
      <w:pPr>
        <w:pStyle w:val="Normal"/>
        <w:spacing w:before="0" w:after="0"/>
        <w:ind w:hanging="0" w:left="140" w:right="5760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Câmara Nacional de Modelos de Licitações e Contratos – CNMLC/CGU/AGU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>Aviso de Dispensa Eletrônica – Lei nº 14.133/21 e IN SEGES/ME nº 67/2021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Versão: Agosto/2021</w:t>
      </w:r>
    </w:p>
    <w:p>
      <w:pPr>
        <w:pStyle w:val="Normal"/>
        <w:spacing w:lineRule="exact" w:line="137" w:before="1" w:after="0"/>
        <w:ind w:hanging="0" w:left="140" w:right="0"/>
        <w:jc w:val="both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Aprovado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pela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Secretaria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de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Gestão.</w:t>
      </w:r>
    </w:p>
    <w:p>
      <w:pPr>
        <w:pStyle w:val="Normal"/>
        <w:spacing w:lineRule="exact" w:line="137" w:before="0" w:after="0"/>
        <w:ind w:hanging="0" w:left="140" w:right="0"/>
        <w:jc w:val="both"/>
        <w:rPr>
          <w:rFonts w:ascii="Arial MT" w:hAnsi="Arial MT"/>
          <w:sz w:val="12"/>
        </w:rPr>
      </w:pPr>
      <w:r>
        <w:rPr>
          <w:rFonts w:ascii="Arial MT" w:hAnsi="Arial MT"/>
          <w:b/>
          <w:sz w:val="12"/>
        </w:rPr>
        <w:t>Identidade</w:t>
      </w:r>
      <w:r>
        <w:rPr>
          <w:rFonts w:ascii="Arial MT" w:hAnsi="Arial MT"/>
          <w:b/>
          <w:spacing w:val="-4"/>
          <w:sz w:val="12"/>
        </w:rPr>
        <w:t xml:space="preserve"> </w:t>
      </w:r>
      <w:r>
        <w:rPr>
          <w:rFonts w:ascii="Arial MT" w:hAnsi="Arial MT"/>
          <w:b/>
          <w:sz w:val="12"/>
        </w:rPr>
        <w:t>visual</w:t>
      </w:r>
      <w:r>
        <w:rPr>
          <w:rFonts w:ascii="Arial MT" w:hAnsi="Arial MT"/>
          <w:b/>
          <w:spacing w:val="-2"/>
          <w:sz w:val="12"/>
        </w:rPr>
        <w:t xml:space="preserve"> </w:t>
      </w:r>
      <w:r>
        <w:rPr>
          <w:rFonts w:ascii="Arial MT" w:hAnsi="Arial MT"/>
          <w:b/>
          <w:sz w:val="12"/>
        </w:rPr>
        <w:t>pela</w:t>
      </w:r>
      <w:r>
        <w:rPr>
          <w:rFonts w:ascii="Arial MT" w:hAnsi="Arial MT"/>
          <w:b/>
          <w:spacing w:val="-1"/>
          <w:sz w:val="12"/>
        </w:rPr>
        <w:t xml:space="preserve"> </w:t>
      </w:r>
      <w:r>
        <w:rPr>
          <w:rFonts w:ascii="Arial MT" w:hAnsi="Arial MT"/>
          <w:b/>
          <w:sz w:val="12"/>
        </w:rPr>
        <w:t>Secretaria</w:t>
      </w:r>
      <w:r>
        <w:rPr>
          <w:rFonts w:ascii="Arial MT" w:hAnsi="Arial MT"/>
          <w:b/>
          <w:spacing w:val="-5"/>
          <w:sz w:val="12"/>
        </w:rPr>
        <w:t xml:space="preserve"> </w:t>
      </w:r>
      <w:r>
        <w:rPr>
          <w:rFonts w:ascii="Arial MT" w:hAnsi="Arial MT"/>
          <w:b/>
          <w:sz w:val="12"/>
        </w:rPr>
        <w:t>de</w:t>
      </w:r>
      <w:r>
        <w:rPr>
          <w:rFonts w:ascii="Arial MT" w:hAnsi="Arial MT"/>
          <w:b/>
          <w:spacing w:val="-2"/>
          <w:sz w:val="12"/>
        </w:rPr>
        <w:t xml:space="preserve"> </w:t>
      </w:r>
      <w:r>
        <w:rPr>
          <w:rFonts w:ascii="Arial MT" w:hAnsi="Arial MT"/>
          <w:b/>
          <w:sz w:val="12"/>
        </w:rPr>
        <w:t>Gestão</w:t>
      </w:r>
      <w:r>
        <w:rPr>
          <w:rFonts w:ascii="Arial MT" w:hAnsi="Arial MT"/>
          <w:b/>
          <w:spacing w:val="-1"/>
          <w:sz w:val="12"/>
        </w:rPr>
        <w:t xml:space="preserve"> </w:t>
      </w:r>
      <w:r>
        <w:rPr>
          <w:rFonts w:ascii="Arial MT" w:hAnsi="Arial MT"/>
          <w:b/>
          <w:sz w:val="12"/>
        </w:rPr>
        <w:t>(versão</w:t>
      </w:r>
      <w:r>
        <w:rPr>
          <w:rFonts w:ascii="Arial MT" w:hAnsi="Arial MT"/>
          <w:b/>
          <w:spacing w:val="-2"/>
          <w:sz w:val="12"/>
        </w:rPr>
        <w:t xml:space="preserve"> </w:t>
      </w:r>
      <w:r>
        <w:rPr>
          <w:rFonts w:ascii="Arial MT" w:hAnsi="Arial MT"/>
          <w:b/>
          <w:sz w:val="12"/>
        </w:rPr>
        <w:t>maio/2022)</w:t>
      </w:r>
    </w:p>
    <w:sectPr>
      <w:type w:val="nextPage"/>
      <w:pgSz w:w="11906" w:h="16838"/>
      <w:pgMar w:left="940" w:right="940" w:gutter="0" w:header="0" w:top="13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 MT">
    <w:charset w:val="00"/>
    <w:family w:val="roman"/>
    <w:pitch w:val="variable"/>
  </w:font>
  <w:font w:name="Calibri Light">
    <w:charset w:val="00"/>
    <w:family w:val="roman"/>
    <w:pitch w:val="variable"/>
  </w:font>
  <w:font w:name="TimesNewRomanPS-BoldM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8"/>
      <w:numFmt w:val="decimal"/>
      <w:lvlText w:val="%1"/>
      <w:lvlJc w:val="left"/>
      <w:pPr>
        <w:tabs>
          <w:tab w:val="num" w:pos="0"/>
        </w:tabs>
        <w:ind w:left="1364" w:hanging="504"/>
      </w:pPr>
      <w:rPr>
        <w:lang w:val="pt-PT" w:eastAsia="en-US" w:bidi="ar-SA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1364" w:hanging="504"/>
      </w:pPr>
      <w:rPr>
        <w:lang w:val="pt-PT" w:eastAsia="en-US" w:bidi="ar-SA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1364" w:hanging="504"/>
      </w:pPr>
      <w:rPr>
        <w:sz w:val="18"/>
        <w:spacing w:val="-1"/>
        <w:szCs w:val="18"/>
        <w:w w:val="99"/>
        <w:rFonts w:ascii="Arial MT" w:hAnsi="Arial MT" w:eastAsia="Arial MT" w:cs="Arial M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59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6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93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9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26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3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364" w:hanging="504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26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93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959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6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93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559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26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93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6"/>
      <w:numFmt w:val="decimal"/>
      <w:lvlText w:val="%1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2">
      <w:start w:val="2"/>
      <w:numFmt w:val="decimal"/>
      <w:lvlText w:val="%1.%2.%3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8" w:hanging="648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72" w:hanging="792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8" w:hanging="79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28" w:hanging="79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77" w:hanging="79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27" w:hanging="79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474" w:hanging="202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34" w:hanging="20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89" w:hanging="20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3" w:hanging="20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98" w:hanging="20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53" w:hanging="20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07" w:hanging="20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2" w:hanging="20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17" w:hanging="202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2"/>
      <w:numFmt w:val="decimal"/>
      <w:lvlText w:val="%1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1868" w:hanging="648"/>
      </w:pPr>
      <w:rPr>
        <w:lang w:val="pt-PT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8" w:hanging="648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126" w:hanging="64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43" w:hanging="64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59" w:hanging="64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76" w:hanging="64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3" w:hanging="648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500" w:hanging="361"/>
      </w:pPr>
      <w:rPr>
        <w:sz w:val="20"/>
        <w:spacing w:val="-1"/>
        <w:b/>
        <w:szCs w:val="20"/>
        <w:bCs/>
        <w:w w:val="99"/>
        <w:rFonts w:ascii="Calibri" w:hAnsi="Calibri" w:eastAsia="Calibri" w:cs="Calibri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32" w:hanging="432"/>
      </w:pPr>
      <w:rPr>
        <w:sz w:val="20"/>
        <w:b w:val="false"/>
        <w:szCs w:val="20"/>
        <w:bCs w:val="false"/>
        <w:w w:val="99"/>
        <w:rFonts w:ascii="Calibri" w:hAnsi="Calibri" w:eastAsia="Calibri" w:cs="Calibri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364" w:hanging="504"/>
      </w:pPr>
      <w:rPr>
        <w:sz w:val="18"/>
        <w:spacing w:val="-1"/>
        <w:szCs w:val="18"/>
        <w:w w:val="99"/>
        <w:rFonts w:ascii="Arial MT" w:hAnsi="Arial MT" w:eastAsia="Arial MT" w:cs="Arial MT"/>
        <w:lang w:val="pt-PT"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68" w:hanging="648"/>
      </w:pPr>
      <w:rPr>
        <w:sz w:val="20"/>
        <w:szCs w:val="20"/>
        <w:w w:val="99"/>
        <w:rFonts w:ascii="Calibri" w:hAnsi="Calibri" w:eastAsia="Calibri" w:cs="Calibri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560" w:hanging="648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1860" w:hanging="648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493" w:hanging="648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126" w:hanging="648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759" w:hanging="648"/>
      </w:pPr>
      <w:rPr>
        <w:rFonts w:ascii="Symbol" w:hAnsi="Symbol" w:cs="Symbol" w:hint="default"/>
        <w:lang w:val="pt-PT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79" w:hanging="440"/>
      </w:pPr>
      <w:rPr>
        <w:sz w:val="20"/>
        <w:spacing w:val="-1"/>
        <w:b/>
        <w:szCs w:val="20"/>
        <w:bCs/>
        <w:w w:val="99"/>
        <w:rFonts w:ascii="Calibri" w:hAnsi="Calibri" w:eastAsia="Calibri" w:cs="Calibri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24" w:hanging="44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69" w:hanging="44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13" w:hanging="44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58" w:hanging="44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03" w:hanging="44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47" w:hanging="44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92" w:hanging="44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7" w:hanging="440"/>
      </w:pPr>
      <w:rPr>
        <w:rFonts w:ascii="Symbol" w:hAnsi="Symbol" w:cs="Symbol" w:hint="default"/>
        <w:lang w:val="pt-PT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hanging="0" w:left="140" w:right="0"/>
      <w:outlineLvl w:val="1"/>
    </w:pPr>
    <w:rPr>
      <w:rFonts w:ascii="Calibri" w:hAnsi="Calibri" w:eastAsia="Calibri" w:cs="Calibri"/>
      <w:b/>
      <w:bCs/>
      <w:sz w:val="20"/>
      <w:szCs w:val="20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Vnculodendice">
    <w:name w:val="Vínculo de índice"/>
    <w:qFormat/>
    <w:rPr/>
  </w:style>
  <w:style w:type="character" w:styleId="FollowedHyperlink">
    <w:name w:val="FollowedHyperlink"/>
    <w:basedOn w:val="DefaultParagraphFont"/>
    <w:rPr>
      <w:color w:themeColor="followedHyperlink" w:val="800080"/>
      <w:u w:val="single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OC1">
    <w:name w:val="TOC 1"/>
    <w:basedOn w:val="Normal"/>
    <w:uiPriority w:val="1"/>
    <w:qFormat/>
    <w:pPr>
      <w:spacing w:before="99" w:after="0"/>
      <w:ind w:hanging="440" w:left="579" w:right="0"/>
    </w:pPr>
    <w:rPr>
      <w:rFonts w:ascii="Calibri" w:hAnsi="Calibri" w:eastAsia="Calibri" w:cs="Calibri"/>
      <w:sz w:val="20"/>
      <w:szCs w:val="20"/>
      <w:lang w:val="pt-PT" w:eastAsia="en-US" w:bidi="ar-SA"/>
    </w:rPr>
  </w:style>
  <w:style w:type="paragraph" w:styleId="ListParagraph">
    <w:name w:val="List Paragraph"/>
    <w:basedOn w:val="Normal"/>
    <w:uiPriority w:val="1"/>
    <w:qFormat/>
    <w:pPr>
      <w:spacing w:before="120" w:after="0"/>
      <w:ind w:hanging="0" w:left="1364" w:right="0"/>
    </w:pPr>
    <w:rPr>
      <w:rFonts w:ascii="Calibri" w:hAnsi="Calibri" w:eastAsia="Calibri" w:cs="Calibri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type="paragraph" w:styleId="Nivel2">
    <w:name w:val="Nivel 2"/>
    <w:basedOn w:val="Normal"/>
    <w:qFormat/>
    <w:pPr>
      <w:numPr>
        <w:ilvl w:val="0"/>
        <w:numId w:val="7"/>
      </w:numPr>
      <w:spacing w:lineRule="auto" w:line="276" w:before="120" w:after="120"/>
      <w:ind w:hanging="0" w:left="0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Nivel01">
    <w:name w:val="Nivel 01"/>
    <w:basedOn w:val="Heading1"/>
    <w:next w:val="Normal"/>
    <w:qFormat/>
    <w:pPr>
      <w:tabs>
        <w:tab w:val="clear" w:pos="720"/>
        <w:tab w:val="left" w:pos="567" w:leader="none"/>
      </w:tabs>
      <w:spacing w:before="240" w:after="0"/>
      <w:jc w:val="both"/>
      <w:outlineLvl w:val="9"/>
    </w:pPr>
    <w:rPr>
      <w:rFonts w:ascii="Arial" w:hAnsi="Arial" w:cs="Arial"/>
      <w:color w:val="auto"/>
      <w:sz w:val="20"/>
      <w:szCs w:val="20"/>
    </w:rPr>
  </w:style>
  <w:style w:type="paragraph" w:styleId="Nvel1-SemNum">
    <w:name w:val="Nível 1-Sem Num"/>
    <w:basedOn w:val="Nivel01"/>
    <w:qFormat/>
    <w:pPr>
      <w:ind w:hanging="0" w:left="357" w:right="0"/>
      <w:outlineLvl w:val="1"/>
    </w:pPr>
    <w:rPr>
      <w:color w:val="FF0000"/>
    </w:rPr>
  </w:style>
  <w:style w:type="paragraph" w:styleId="Nivel3">
    <w:name w:val="Nivel 3"/>
    <w:basedOn w:val="Normal"/>
    <w:qFormat/>
    <w:pPr>
      <w:tabs>
        <w:tab w:val="clear" w:pos="720"/>
        <w:tab w:val="left" w:pos="0" w:leader="none"/>
      </w:tabs>
      <w:spacing w:lineRule="auto" w:line="276" w:before="120" w:after="120"/>
      <w:ind w:hanging="0" w:left="425" w:right="0"/>
      <w:jc w:val="both"/>
    </w:pPr>
    <w:rPr>
      <w:rFonts w:ascii="Arial" w:hAnsi="Arial" w:cs="Arial"/>
      <w:color w:val="000000"/>
      <w:sz w:val="20"/>
      <w:szCs w:val="20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EndnoteText">
    <w:name w:val="Endnote Text"/>
    <w:basedOn w:val="Normal"/>
    <w:pPr>
      <w:suppressLineNumbers/>
      <w:ind w:hanging="340" w:left="340" w:right="0"/>
    </w:pPr>
    <w:rPr>
      <w:sz w:val="20"/>
      <w:szCs w:val="20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vel2-Red">
    <w:name w:val="Nível 2 -Red"/>
    <w:basedOn w:val="Nivel2"/>
    <w:qFormat/>
    <w:pPr/>
    <w:rPr>
      <w:i/>
      <w:iCs/>
      <w:color w:val="FF0000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Normal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Normal11">
    <w:name w:val="normal1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PT" w:eastAsia="zh-CN" w:bidi="hi-IN"/>
    </w:rPr>
  </w:style>
  <w:style w:type="paragraph" w:styleId="Normal12">
    <w:name w:val="normal12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P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s://www.gov.br/compras/pt-br/" TargetMode="External"/><Relationship Id="rId5" Type="http://schemas.openxmlformats.org/officeDocument/2006/relationships/hyperlink" Target="https://www.gov.br/compras/pt-br" TargetMode="External"/><Relationship Id="rId6" Type="http://schemas.openxmlformats.org/officeDocument/2006/relationships/hyperlink" Target="http://www.planalto.gov.br/ccivil_03/LEIS/L6404consol.htm" TargetMode="External"/><Relationship Id="rId7" Type="http://schemas.openxmlformats.org/officeDocument/2006/relationships/hyperlink" Target="http://www.planalto.gov.br/ccivil_03/LEIS/L6404consol.htm" TargetMode="External"/><Relationship Id="rId8" Type="http://schemas.openxmlformats.org/officeDocument/2006/relationships/image" Target="media/image3.png"/><Relationship Id="rId9" Type="http://schemas.openxmlformats.org/officeDocument/2006/relationships/hyperlink" Target="http://www.portaldatransparencia.gov.br/ceis" TargetMode="External"/><Relationship Id="rId10" Type="http://schemas.openxmlformats.org/officeDocument/2006/relationships/hyperlink" Target="http://www.cnj.jus.br/improbidade_adm/consultar_requerido.php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Application>LibreOffice/7.6.4.1$Windows_X86_64 LibreOffice_project/e19e193f88cd6c0525a17fb7a176ed8e6a3e2aa1</Application>
  <AppVersion>15.0000</AppVersion>
  <Pages>11</Pages>
  <Words>4820</Words>
  <Characters>27748</Characters>
  <CharactersWithSpaces>32203</CharactersWithSpaces>
  <Paragraphs>231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2023-06-26T18:17:02Z</dcterms:created>
  <dc:creator/>
  <dc:description/>
  <dc:language>pt-BR</dc:language>
  <cp:lastModifiedBy/>
  <cp:lastPrinted>2025-03-06T14:18:46Z</cp:lastPrinted>
  <dcterms:modified xsi:type="dcterms:W3CDTF">2025-10-28T13:38:14Z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2023-06-26T00:00:00Z</vt:filetime>
  </property>
</Properties>
</file>