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fontTable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Style w:val="Table1"/>
        <w:tblW w:w="51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5116"/>
      </w:tblGrid>
      <w:tr>
        <w:trPr/>
        <w:tc>
          <w:tcPr>
            <w:tcW w:w="5116" w:type="dxa"/>
            <w:tcBorders/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MINISTÉRIO DA DEFESA</w:t>
            </w:r>
          </w:p>
        </w:tc>
      </w:tr>
      <w:tr>
        <w:trPr/>
        <w:tc>
          <w:tcPr>
            <w:tcW w:w="5116" w:type="dxa"/>
            <w:tcBorders/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EXÉRCITO BRASILEIRO</w:t>
            </w:r>
          </w:p>
        </w:tc>
      </w:tr>
      <w:tr>
        <w:trPr/>
        <w:tc>
          <w:tcPr>
            <w:tcW w:w="5116" w:type="dxa"/>
            <w:tcBorders/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4º BATALHÃO DE AVIAÇÃO DO EXÉRCITO</w:t>
            </w:r>
          </w:p>
        </w:tc>
      </w:tr>
      <w:tr>
        <w:trPr/>
        <w:tc>
          <w:tcPr>
            <w:tcW w:w="5116" w:type="dxa"/>
            <w:tcBorders/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ESQUADRÃO CORONEL RICARDO PAVANELLO</w:t>
            </w:r>
          </w:p>
        </w:tc>
      </w:tr>
    </w:tbl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RELATÓRIO DE PESQUISA DE PREÇOS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center"/>
        <w:rPr>
          <w:rFonts w:ascii="Cambria" w:hAnsi="Cambria" w:eastAsia="Cambria" w:cs="Cambria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yellow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191919"/>
          <w:position w:val="0"/>
          <w:sz w:val="22"/>
          <w:sz w:val="22"/>
          <w:szCs w:val="22"/>
          <w:u w:val="none"/>
          <w:vertAlign w:val="baseline"/>
        </w:rPr>
        <w:t xml:space="preserve">(NUP </w:t>
      </w:r>
      <w:r>
        <w:rPr>
          <w:rFonts w:eastAsia="Times New Roman" w:cs="Times New Roman" w:ascii="Times New Roman" w:hAnsi="Times New Roman"/>
          <w:b/>
          <w:color w:val="191919"/>
          <w:sz w:val="24"/>
          <w:szCs w:val="24"/>
        </w:rPr>
        <w:t>64020.004462/2025-15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191919"/>
          <w:position w:val="0"/>
          <w:sz w:val="22"/>
          <w:sz w:val="22"/>
          <w:szCs w:val="22"/>
          <w:u w:val="none"/>
          <w:vertAlign w:val="baseline"/>
        </w:rPr>
        <w:t>)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highlight w:val="yellow"/>
          <w:u w:val="none"/>
          <w:vertAlign w:val="baseline"/>
        </w:rPr>
        <w:br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O presente relatório é resultado da pesquisa de preços abaixo discriminada em cumprimento ao determinado na Lei n˚ 14.133/21 e demais dispositivos legais, em conformidade com a Instrução Normativa n˚ 65/2021 – SLTI/MPOG e suas alterações.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both"/>
        <w:rPr>
          <w:rFonts w:ascii="Cambria" w:hAnsi="Cambria" w:eastAsia="Cambria" w:cs="Cambria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173"/>
        <w:ind w:hanging="0" w:left="0" w:right="0"/>
        <w:jc w:val="left"/>
        <w:rPr>
          <w:rFonts w:ascii="Times New Roman" w:hAnsi="Times New Roman" w:eastAsia="Times New Roman" w:cs="Times New Roman"/>
          <w:sz w:val="23"/>
          <w:szCs w:val="23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>1. OBJETO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: </w:t>
      </w:r>
      <w:r>
        <w:rPr>
          <w:rFonts w:eastAsia="Times New Roman" w:cs="Times New Roman" w:ascii="Times New Roman" w:hAnsi="Times New Roman"/>
          <w:sz w:val="23"/>
          <w:szCs w:val="23"/>
        </w:rPr>
        <w:t>Aquisição de brindes a serem entregues para os vencedores do concurso de cartazes de segurança de voo do 4º BAvEx em 2025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173"/>
        <w:ind w:hanging="0" w:left="0" w:right="0"/>
        <w:jc w:val="left"/>
        <w:rPr>
          <w:rFonts w:ascii="Cambria" w:hAnsi="Cambria" w:eastAsia="Cambria" w:cs="Cambria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2. PERÍODO DE REALIZAÇÃO: 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01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a </w:t>
      </w:r>
      <w:r>
        <w:rPr>
          <w:rFonts w:eastAsia="Times New Roman" w:cs="Times New Roman" w:ascii="Times New Roman" w:hAnsi="Times New Roman"/>
          <w:sz w:val="23"/>
          <w:szCs w:val="23"/>
        </w:rPr>
        <w:t>03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 de 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novembro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>de 202</w:t>
      </w:r>
      <w:r>
        <w:rPr>
          <w:rFonts w:eastAsia="Times New Roman" w:cs="Times New Roman" w:ascii="Times New Roman" w:hAnsi="Times New Roman"/>
          <w:sz w:val="23"/>
          <w:szCs w:val="23"/>
        </w:rPr>
        <w:t>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.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3. METODOLOGIA APLICADA: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o valor de referência foi aferido por meio de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Cambria" w:hAnsi="Cambria" w:eastAsia="Cambria" w:cs="Cambria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( X ) Média    (  ) Mediana    ( 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 ) Menor Preço    (  ) Outra:____________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FF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4. FONTES DE PESQUISA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firstLine="708" w:left="0" w:right="0"/>
        <w:jc w:val="left"/>
        <w:rPr>
          <w:rFonts w:ascii="Cambria" w:hAnsi="Cambria" w:eastAsia="Cambria" w:cs="Cambria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 xml:space="preserve">Foi realizada a pesquisa de preços utilizando os seguintes parâmetros, observado o Art. 2º da IN 65/2021-SLTI/MPOG: 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/>
          <w:i/>
          <w:caps w:val="false"/>
          <w:smallCaps w:val="false"/>
          <w:strike w:val="false"/>
          <w:dstrike w:val="false"/>
          <w:color w:val="FF0000"/>
          <w:position w:val="0"/>
          <w:sz w:val="23"/>
          <w:sz w:val="23"/>
          <w:szCs w:val="23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>(  ) I – Painel de Preços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24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3"/>
          <w:sz w:val="23"/>
          <w:szCs w:val="23"/>
          <w:u w:val="none"/>
          <w:shd w:fill="auto" w:val="clear"/>
          <w:vertAlign w:val="baseline"/>
        </w:rPr>
        <w:t>(    ) II - Contratações similares de outros entes públicos, em execução ou concluídos no período de 1 (um) ano anterior à data da pesquisa de preços;</w:t>
      </w:r>
    </w:p>
    <w:p>
      <w:pPr>
        <w:pStyle w:val="normal1"/>
        <w:jc w:val="both"/>
        <w:rPr>
          <w:rFonts w:ascii="Times New Roman" w:hAnsi="Times New Roman" w:eastAsia="Times New Roman" w:cs="Times New Roman"/>
          <w:sz w:val="23"/>
          <w:szCs w:val="23"/>
        </w:rPr>
      </w:pPr>
      <w:r>
        <w:rPr>
          <w:rFonts w:eastAsia="Times New Roman" w:cs="Times New Roman" w:ascii="Times New Roman" w:hAnsi="Times New Roman"/>
          <w:color w:val="000000"/>
        </w:rPr>
        <w:t>(</w:t>
      </w:r>
      <w:r>
        <w:rPr>
          <w:rFonts w:eastAsia="Times New Roman" w:cs="Times New Roman" w:ascii="Times New Roman" w:hAnsi="Times New Roman"/>
        </w:rPr>
        <w:t>X</w:t>
      </w:r>
      <w:r>
        <w:rPr>
          <w:rFonts w:eastAsia="Times New Roman" w:cs="Times New Roman" w:ascii="Times New Roman" w:hAnsi="Times New Roman"/>
          <w:color w:val="000000"/>
        </w:rPr>
        <w:t xml:space="preserve">) 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>III –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>a hora do acesso;</w:t>
      </w:r>
    </w:p>
    <w:tbl>
      <w:tblPr>
        <w:tblStyle w:val="Table2"/>
        <w:tblW w:w="9747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658"/>
        <w:gridCol w:w="4963"/>
        <w:gridCol w:w="2126"/>
      </w:tblGrid>
      <w:tr>
        <w:trPr>
          <w:trHeight w:val="70" w:hRule="atLeast"/>
        </w:trPr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Fornecedor (Nome/CNPJ) 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Local da Pesquisa (Endereço completo)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Data/ Hora de acesso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BEMOL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04.565.289/0001-47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https://www.bemol.com.br/smartwatch-garmin-forerunner-55-gps-preto-cb/p?idsku=28030&amp;srsltid=AfmBOorMiBpxMPwgew6sj9cmCAbDTHike5t-808U4NYLicDeSohlUcHztr4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09:40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KABUM COMERCIO ELETRONICO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05.570.714/0001-59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ttps://www.kabum.com.br/produto/885078/smartwatch-garmin-forerunner-55-010-02562-10-com-gps-bluetooth-preto?utm_id=21434223541&amp;gad_source=4&amp;gad_campaignid=21423803016&amp;gbraid=0AAAAADx-HyHn_8NEpC2wPVCL9fjwmdFCV&amp;gclid=CjwKCAiAwqHIBhAEEiwAx9cTeUdu4H_ydm-SKN8kD3d2ur__s6TeKvjMAWSwFOq-DxdpzkX4SpKeTRoCT0YQAvD_B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10:00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GARMIN BRASIL COMÉRCIO DE TECNOLOGIAS LTDA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08.219.530/0001-54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https://www.garminstore.com.br/relogio-garmin-forerunner-55-com-monitor-cardiaco-de-pulso-e-gps/p?skuId=54366&amp;srsltid=AfmBOooI6JNX8HK1csOA-5K4QWwKfSqCuWSat5aUELibnO8LBmHII0N2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13:13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INFO STORE COMPUTADORES DA AMAZONIA LTDA CNPJ: 02.337.524/0001-06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</w:rPr>
              <w:t>https://www.infostore.com.br/caixa-de-som-jbl-portatil-xtreme-4-100w-bluetooth-preto/p?idsku=9628&amp;gad_source=1&amp;gad_campaignid=21400860611&amp;gbraid=0AAAAADMkZ8kMPy1vIHPxqBtsCPbRrbqMd&amp;gclid=Cj0KCQjwgpzIBhCOARIsABZm7vFc9urVHpv_rt0GVcXp2T89Z_tpQnEfLCNDD5xIabsttznG7x_4pTAaAouvEALw_wcB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</w:rPr>
              <w:t>03/11/2025 às 10:40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RAMSON'S IMPORTACAO E EXPORTACAO LTDA CNPJ 84.540.400/0002-60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</w:rPr>
              <w:t>https://www.ramsons.com.br/caixa-de-som-00084644-p29927?utm_source=google&amp;utm_medium=cpc&amp;utm_campaign=lojavirtual&amp;gad_source=1&amp;gad_campaignid=19392278113&amp;gbraid=0AAAAADzJ0sK-VQg9ifBmDkUuT9fGvWNfj&amp;gclid=CjwKCAiAwqHIBhAEEiwAx9cTef0O0avYxMTbF6fU60iURWnfLZ3vM1JDFMLJTIAmKOJyaw4cfauCORoCfDgQAvD_B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13:18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HARMAN DO BRASIL IND. ELETRONICA E PARTICIPAÇÕES LTDA - CNPJ: 88.315.379/0001-70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</w:rPr>
              <w:t>https://www.jbl.com.br/XTREME-4.html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13:21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KABUM COMERCIO ELETRONICO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05.570.714/0001-59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https://www.kabum.com.br/produto/634642/airpods-4-apple-com-estojo-de-recarga-usb-c-branco-mxp63bz-a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11:44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BEMOL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04.565.289/0001-47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https://www.bemol.com.br/apple-airpods-4-branco-a-bi/p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13:31</w:t>
            </w:r>
          </w:p>
        </w:tc>
      </w:tr>
      <w:tr>
        <w:trPr/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GLOBAL DISTRIBUIÇÃO DE BENS DE CONSUMO LTDA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89.237.911/0001-40</w:t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https://www.iplace.com.br/apple-airpods-4-geracao-branco-mxp63bz-a/100064788?srsltid=AfmBOoovPn886-9LDq7wTEqbA0RvJFmLBT-8G9oKNzBDz89mnBoW3pP98so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03/11/2025 às 13:43</w:t>
            </w:r>
          </w:p>
        </w:tc>
      </w:tr>
    </w:tbl>
    <w:p>
      <w:pPr>
        <w:pStyle w:val="normal1"/>
        <w:spacing w:lineRule="auto" w:line="240" w:before="0" w:after="0"/>
        <w:jc w:val="both"/>
        <w:rPr/>
      </w:pPr>
      <w:r>
        <w:rPr/>
      </w:r>
    </w:p>
    <w:tbl>
      <w:tblPr>
        <w:tblStyle w:val="Table3"/>
        <w:tblpPr w:vertAnchor="text" w:horzAnchor="text" w:bottomFromText="180" w:leftFromText="180" w:rightFromText="180" w:topFromText="180" w:tblpX="-336" w:tblpY="136"/>
        <w:tblW w:w="10315" w:type="dxa"/>
        <w:jc w:val="left"/>
        <w:tblInd w:w="-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296"/>
        <w:gridCol w:w="3766"/>
        <w:gridCol w:w="1417"/>
        <w:gridCol w:w="1417"/>
        <w:gridCol w:w="1419"/>
      </w:tblGrid>
      <w:tr>
        <w:trPr>
          <w:trHeight w:val="71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sdt>
              <w:sdtPr>
                <w:tag w:val="goog_rdk_0"/>
                <w:id w:val="-791857686"/>
                <w:lock w:val="contentLocked"/>
                <w:text/>
              </w:sdtPr>
              <w:sdtContent>
                <w:r>
                  <w:rPr>
                    <w:rFonts w:eastAsia="Times New Roman" w:cs="Times New Roman" w:ascii="Times New Roman" w:hAnsi="Times New Roman"/>
                  </w:rPr>
                </w:r>
                <w:r>
                  <w:rPr>
                    <w:rFonts w:eastAsia="Times New Roman" w:cs="Times New Roman" w:ascii="Times New Roman" w:hAnsi="Times New Roman"/>
                  </w:rPr>
                  <w:t xml:space="preserve"> </w:t>
                </w:r>
                <w:r>
                  <w:rPr>
                    <w:rFonts w:eastAsia="Times New Roman" w:cs="Times New Roman" w:ascii="Times New Roman" w:hAnsi="Times New Roman"/>
                  </w:rPr>
                  <w:t xml:space="preserve">(Nome/CNPJ) </w:t>
                </w:r>
              </w:sdtContent>
            </w:sdt>
          </w:p>
        </w:tc>
        <w:tc>
          <w:tcPr>
            <w:tcW w:w="3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Objeto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Quantidade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Preço Unit</w:t>
            </w:r>
          </w:p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(R$)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Preço Total</w:t>
            </w:r>
          </w:p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(R$)</w:t>
            </w:r>
          </w:p>
        </w:tc>
      </w:tr>
      <w:tr>
        <w:trPr>
          <w:trHeight w:val="136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BEMOL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04.565.289/0001-47</w:t>
            </w:r>
          </w:p>
        </w:tc>
        <w:tc>
          <w:tcPr>
            <w:tcW w:w="3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bookmarkStart w:id="0" w:name="_heading=h.bhn9hauh4o4n"/>
            <w:bookmarkEnd w:id="0"/>
            <w:r>
              <w:rPr>
                <w:rFonts w:eastAsia="Times New Roman" w:cs="Times New Roman" w:ascii="Times New Roman" w:hAnsi="Times New Roman"/>
                <w:color w:val="2D2E2F"/>
                <w:sz w:val="24"/>
                <w:szCs w:val="24"/>
                <w:highlight w:val="white"/>
              </w:rPr>
              <w:t>Relógio inteligente de corrida.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 xml:space="preserve"> Especificações Técnicas: Conectividade Bluetooth,  Possui monitor cardíaco, Sensores: GPS/ GALILEO E GLONASS Material da tela: Vidro Fortalecido quimicamente, Material da pulseira: Silicone, Tamanho físico: 42 x 42 x 11,6 milímetros (Adapta-se a pulsos com uma circunferência de 126-203 mm), Tamanho do visor: 1.04" (26,3mm), Resolução do visor: 208 x 208 pixels, Tipo de exibição: Visível à luz solar, memória em pixel (MIP) transflectiva, Peso: 37 gramas, Duração da bateria: Até 2 semanas no modo Smartwatch e 20 horas no modo GPS, Resistência à água: 5 ATM, Memória/Histórico: 200 horas de dados de atividades. Cor: preto.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1.999,00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1.999,00</w:t>
            </w:r>
          </w:p>
        </w:tc>
      </w:tr>
      <w:tr>
        <w:trPr>
          <w:trHeight w:val="1782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KABUM COMERCIO ELETRONICO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05.570.714/0001-59</w:t>
            </w:r>
          </w:p>
        </w:tc>
        <w:tc>
          <w:tcPr>
            <w:tcW w:w="37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2.000,00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2.000,00</w:t>
            </w:r>
          </w:p>
        </w:tc>
      </w:tr>
      <w:tr>
        <w:trPr>
          <w:trHeight w:val="73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GARMIN BRASIL COMÉRCIO DE TECNOLOGIAS LTDA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08.219.530/0001-54</w:t>
            </w:r>
          </w:p>
        </w:tc>
        <w:tc>
          <w:tcPr>
            <w:tcW w:w="37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2.199,00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2.199,00</w:t>
            </w:r>
          </w:p>
        </w:tc>
      </w:tr>
      <w:tr>
        <w:trPr>
          <w:trHeight w:val="202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INFO STORE COMPUTADORES DA AMAZONIA LTDA CNPJ: 02.337.524/0001-06</w:t>
            </w:r>
          </w:p>
        </w:tc>
        <w:tc>
          <w:tcPr>
            <w:tcW w:w="3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Caixa de som bluetooth: Especificações Técnicas: Potência de Saída (W RMS): 2 x 30W RMS woofer + 2 x 20W RMS tweeter (AC power mode), 2 x 20W RMS woofer + 2 x 15W RMS tweeter (Battery mode), Resposta de Frequência Dinâmica: 44 Hz - 20k Hz, Dimensões (Largura x Altura x Profundidade) (cm):  29.7 x 14.9 x 14.1, Peso (kg): 2.1, Bateria</w:t>
            </w:r>
          </w:p>
          <w:p>
            <w:pPr>
              <w:pStyle w:val="normal1"/>
              <w:spacing w:lineRule="auto" w:line="240" w:before="0" w:after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Tempo de carregamento (hrs): 3.5, Tempo máximo de reprodução de música (hrs): 24, Classificação IPX: IP67, Charging cable: Sim, Power bank: Sim, À prova de respingos d’água: Sim, Wireless: Sim, À Prova de Poeira: Sim, Conexão Multi-Point: Sim, Bateria recarregável: Sim, Carregamento rápido: Sim, Auracast: Sim.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1.783,55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1.783,55</w:t>
            </w:r>
          </w:p>
        </w:tc>
      </w:tr>
      <w:tr>
        <w:trPr>
          <w:trHeight w:val="181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RAMSON'S IMPORTACAO E EXPORTACAO LTDA CNPJ 84.540.400/0002-60</w:t>
            </w:r>
          </w:p>
        </w:tc>
        <w:tc>
          <w:tcPr>
            <w:tcW w:w="37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1.580,07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1.580,07</w:t>
            </w:r>
          </w:p>
        </w:tc>
      </w:tr>
      <w:tr>
        <w:trPr>
          <w:trHeight w:val="73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HARMAN DO BRASIL IND. ELETRONICA E PARTICIPAÇÕES LTDA CNPJ: 88.315.379/0001-70</w:t>
            </w:r>
          </w:p>
        </w:tc>
        <w:tc>
          <w:tcPr>
            <w:tcW w:w="37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1.719,00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1.719,00</w:t>
            </w:r>
          </w:p>
        </w:tc>
      </w:tr>
      <w:tr>
        <w:trPr>
          <w:trHeight w:val="226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KABUM COMERCIO ELETRONICO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05.570.714/0001-59</w:t>
            </w:r>
          </w:p>
        </w:tc>
        <w:tc>
          <w:tcPr>
            <w:tcW w:w="3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Fones sem fio com conexão bluetooth. Especificações técnicas: Tamanho dos fones (AxLxP): 30,2 x 18,3 x 18,1mm, Tamanho do estojo de carga (AxLxP): 46,2 x 50,1 x 21,2 mm,    Peso de cada fone: 4,3 gramas, Peso do estojo de carga: 32,3 gramas, Conectividade: Bluetooth 5.3, Bateria: Até 5 horas de áudio com apenas uma recarga, Até 4,5 horas de conversação com apenas uma recarga, Até 30 horas de áudio e até 20 horas de conversação (com estojo), estojo de recarga: Compatível com conector USB</w:t>
              <w:noBreakHyphen/>
              <w:t>C, Sensores: Microfones duplos com filtragem espacial/ Microfone voltado para dentro/ Sensor intra-auricular óptico/ Acelerômetro com detecção de movimento/ Acelerômetro com detecção de voz/ Sensor de força, Tecnologia de áudio: amplificador exclusivo com alto alcance dinâmico</w:t>
            </w:r>
          </w:p>
          <w:p>
            <w:pPr>
              <w:pStyle w:val="normal1"/>
              <w:shd w:val="clear" w:fill="FFFFFF"/>
              <w:spacing w:lineRule="auto" w:line="240" w:before="0" w:after="0"/>
              <w:jc w:val="center"/>
              <w:rPr>
                <w:rFonts w:ascii="Arial" w:hAnsi="Arial" w:eastAsia="Arial" w:cs="Arial"/>
                <w:color w:val="333333"/>
                <w:sz w:val="21"/>
                <w:szCs w:val="21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Isolamento de Voz/ Áudio Espacial Personalizado com Rastreamento Dinâmico da Cabeça/ Equalização Adaptativa/ Sistema de entrada e saída de ar para equalizar a pressão, Cor: branco.</w:t>
            </w:r>
            <w:r>
              <w:rPr>
                <w:rFonts w:eastAsia="Arial" w:cs="Arial" w:ascii="Arial" w:hAnsi="Arial"/>
                <w:color w:val="333333"/>
                <w:sz w:val="21"/>
                <w:szCs w:val="21"/>
              </w:rPr>
              <w:t xml:space="preserve"> </w:t>
            </w:r>
          </w:p>
          <w:p>
            <w:pPr>
              <w:pStyle w:val="normal1"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1.149,90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1.149,90</w:t>
            </w:r>
          </w:p>
        </w:tc>
      </w:tr>
      <w:tr>
        <w:trPr>
          <w:trHeight w:val="358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BEMOL S/A </w:t>
            </w:r>
          </w:p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04.565.289/0001-47</w:t>
            </w:r>
          </w:p>
        </w:tc>
        <w:tc>
          <w:tcPr>
            <w:tcW w:w="37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1.139,00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1.139,00</w:t>
            </w:r>
          </w:p>
        </w:tc>
      </w:tr>
      <w:tr>
        <w:trPr>
          <w:trHeight w:val="735" w:hRule="atLeast"/>
        </w:trPr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59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GLOBAL DISTRIBUIÇÃO DE BENS DE CONSUMO LTDA</w:t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59" w:before="0" w:after="0"/>
              <w:ind w:hanging="0" w:left="0" w:right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CNPJ: 89.237.911/0001-40</w:t>
            </w:r>
          </w:p>
          <w:p>
            <w:pPr>
              <w:pStyle w:val="normal1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37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1.349,00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1.349,00</w:t>
            </w:r>
          </w:p>
        </w:tc>
      </w:tr>
    </w:tbl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  <w:sz w:val="23"/>
          <w:szCs w:val="23"/>
        </w:rPr>
      </w:pPr>
      <w:r/>
      <w:r>
        <w:rPr>
          <w:rFonts w:eastAsia="Times New Roman" w:cs="Times New Roman" w:ascii="Times New Roman" w:hAnsi="Times New Roman"/>
          <w:sz w:val="23"/>
          <w:szCs w:val="23"/>
        </w:rPr>
        <w:t>(  ) IV – Pesquisa direta com os fornecedores, por meio de ofício ou e-mail, desde que seja apresentada justificativa da escolha desses fornecedores e que não tenham sido obtidos os orçamentos com mais de 6 (seis) meses de antecedência da data de divulgação do edital;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color w:val="FF3232"/>
          <w:sz w:val="23"/>
          <w:szCs w:val="23"/>
        </w:rPr>
      </w:pPr>
      <w:r>
        <w:rPr>
          <w:rFonts w:eastAsia="Times New Roman" w:cs="Times New Roman" w:ascii="Times New Roman" w:hAnsi="Times New Roman"/>
          <w:i/>
          <w:color w:val="FF3232"/>
          <w:sz w:val="23"/>
          <w:szCs w:val="23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(  ) V – Pesquisa nacional de notas fiscais eletrônicas, desde que a data das notas fiscais esteja compreendia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color w:val="000000"/>
        </w:rPr>
        <w:t xml:space="preserve">(    ) Outros Critérios: ___________________________ 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  <w:color w:val="FF0000"/>
        </w:rPr>
      </w:pPr>
      <w:r>
        <w:rPr>
          <w:rFonts w:eastAsia="Times New Roman" w:cs="Times New Roman" w:ascii="Times New Roman" w:hAnsi="Times New Roman"/>
          <w:color w:val="FF0000"/>
        </w:rPr>
      </w:r>
    </w:p>
    <w:p>
      <w:pPr>
        <w:pStyle w:val="normal1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5. ANÁLISE DA PESQUISA</w:t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color w:val="FF0000"/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FF0000"/>
          <w:sz w:val="23"/>
          <w:szCs w:val="23"/>
        </w:rPr>
      </w:r>
    </w:p>
    <w:p>
      <w:pPr>
        <w:pStyle w:val="normal1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color w:val="000000"/>
        </w:rPr>
        <w:t>Após análise detalhada dos preços obtidos, chegou-se às seguintes conclusões:</w:t>
      </w:r>
    </w:p>
    <w:tbl>
      <w:tblPr>
        <w:tblStyle w:val="Table4"/>
        <w:tblW w:w="9450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794"/>
        <w:gridCol w:w="4801"/>
        <w:gridCol w:w="1530"/>
        <w:gridCol w:w="1139"/>
        <w:gridCol w:w="1186"/>
      </w:tblGrid>
      <w:tr>
        <w:trPr/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Objeto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Valor Unit. de referência 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Valor Total de referência</w:t>
            </w:r>
          </w:p>
        </w:tc>
      </w:tr>
      <w:tr>
        <w:trPr>
          <w:trHeight w:val="1290" w:hRule="atLeast"/>
        </w:trPr>
        <w:tc>
          <w:tcPr>
            <w:tcW w:w="7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8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2D2E2F"/>
                <w:sz w:val="24"/>
                <w:szCs w:val="24"/>
                <w:highlight w:val="white"/>
              </w:rPr>
              <w:t>Relógio inteligente de corrida.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 xml:space="preserve"> Especificações Técnicas: Conectividade Bluetooth,  Possui monitor cardíaco, Sensores: GPS/ GALILEO E GLONASS Material da tela: Vidro Fortalecido quimicamente, Material da pulseira: Silicone, Tamanho físico: 42 x 42 x 11,6 milímetros (Adapta-se a pulsos com uma circunferência de 126-203 mm), Tamanho do visor: 1.04" (26,3mm), Resolução do visor: 208 x 208 pixels, Tipo de exibição: Visível à luz solar, memória em pixel (MIP) transflectiva, Peso: 37 gramas, Duração da bateria: Até 2 semanas no modo Smartwatch e 20 horas no modo GPS, Resistência à água: 5 ATM, Memória/Histórico: 200 horas de dados de atividades. Cor: preto.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1.999,00</w:t>
            </w:r>
          </w:p>
        </w:tc>
        <w:tc>
          <w:tcPr>
            <w:tcW w:w="11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/>
              <w:t>2.066,00</w:t>
            </w:r>
          </w:p>
        </w:tc>
      </w:tr>
      <w:tr>
        <w:trPr>
          <w:trHeight w:val="1440" w:hRule="atLeast"/>
        </w:trPr>
        <w:tc>
          <w:tcPr>
            <w:tcW w:w="79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480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2.000,00</w:t>
            </w:r>
          </w:p>
        </w:tc>
        <w:tc>
          <w:tcPr>
            <w:tcW w:w="113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1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</w:tr>
      <w:tr>
        <w:trPr>
          <w:trHeight w:val="450" w:hRule="atLeast"/>
        </w:trPr>
        <w:tc>
          <w:tcPr>
            <w:tcW w:w="79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480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2.199,00</w:t>
            </w:r>
          </w:p>
        </w:tc>
        <w:tc>
          <w:tcPr>
            <w:tcW w:w="113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1335" w:hRule="atLeast"/>
        </w:trPr>
        <w:tc>
          <w:tcPr>
            <w:tcW w:w="7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8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Caixa de som bluetooth: Especificações Técnicas: Potência de Saída (W RMS): 2 x 30W RMS woofer + 2 x 20W RMS tweeter (AC power mode), 2 x 20W RMS woofer + 2 x 15W RMS tweeter (Battery mode), Resposta de Frequência Dinâmica: 44 Hz - 20k Hz, Dimensões (Largura x Altura x Profundidade) (cm):  29.7 x 14.9 x 14.1, Peso (kg): 2.1, Bateria: Tempo de carregamento (hrs): 3.5, Tempo máximo de reprodução de música (hrs): 24, Classificação IPX: IP67, Charging cable: Sim, Power bank: Sim, À prova de respingos d’água: Sim, Wireless: Sim, À Prova de Poeira: Sim, Conexão Multi-Point: Sim, Bateria recarregável: Sim, Carregamento rápido: Sim, Auracast: Sim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1.783,55</w:t>
            </w:r>
          </w:p>
        </w:tc>
        <w:tc>
          <w:tcPr>
            <w:tcW w:w="11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/>
              <w:t>1.694,21</w:t>
            </w:r>
          </w:p>
        </w:tc>
      </w:tr>
      <w:tr>
        <w:trPr>
          <w:trHeight w:val="1980" w:hRule="atLeast"/>
        </w:trPr>
        <w:tc>
          <w:tcPr>
            <w:tcW w:w="79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480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1.580,07</w:t>
            </w:r>
          </w:p>
        </w:tc>
        <w:tc>
          <w:tcPr>
            <w:tcW w:w="113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79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480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1.719,00</w:t>
            </w:r>
          </w:p>
        </w:tc>
        <w:tc>
          <w:tcPr>
            <w:tcW w:w="113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1515" w:hRule="atLeast"/>
        </w:trPr>
        <w:tc>
          <w:tcPr>
            <w:tcW w:w="7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8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highlight w:val="white"/>
              </w:rPr>
              <w:t>Fones sem fio com conexão bluetooth. Especificações técnicas: Tamanho dos fones (AxLxP): 30,2 x 18,3 x 18,1mm, Tamanho do estojo de carga (AxLxP): 46,2 x 50,1 x 21,2 mm,    Peso de cada fone: 4,3 gramas, Peso do estojo de carga: 32,3 gramas, Conectividade: Bluetooth 5.3, Bateria: Até 5 horas de áudio com apenas uma recarga, Até 4,5 horas de conversação com apenas uma recarga, Até 30 horas de áudio e até 20 horas de conversação (com estojo), estojo de recarga: Compatível com conector USB</w:t>
              <w:noBreakHyphen/>
              <w:t>C, Sensores: Microfones duplos com filtragem espacial/ Microfone voltado para dentro/ Sensor intra-auricular óptico/ Acelerômetro com detecção de movimento/ Acelerômetro com detecção de voz/ Sensor de força, Tecnologia de áudio: amplificador exclusivo com alto alcance dinâmico Isolamento de Voz/ Áudio Espacial Personalizado com Rastreamento Dinâmico da Cabeça/ Equalização Adaptativa/ Sistema de entrada e saída de ar para equalizar a pressão, Cor: branco.</w:t>
            </w:r>
            <w:r>
              <w:rPr>
                <w:rFonts w:eastAsia="Arial" w:cs="Arial" w:ascii="Arial" w:hAnsi="Arial"/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1.149,90</w:t>
            </w:r>
          </w:p>
        </w:tc>
        <w:tc>
          <w:tcPr>
            <w:tcW w:w="11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spacing w:lineRule="auto" w:line="240" w:before="0" w:after="0"/>
              <w:ind w:hanging="0" w:left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/>
              <w:t>1.212,64</w:t>
            </w:r>
          </w:p>
        </w:tc>
      </w:tr>
      <w:tr>
        <w:trPr>
          <w:trHeight w:val="1860" w:hRule="atLeast"/>
        </w:trPr>
        <w:tc>
          <w:tcPr>
            <w:tcW w:w="79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480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1.139,00</w:t>
            </w:r>
          </w:p>
        </w:tc>
        <w:tc>
          <w:tcPr>
            <w:tcW w:w="113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79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480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1"/>
              <w:spacing w:before="0" w:after="16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1.349,00</w:t>
            </w:r>
          </w:p>
        </w:tc>
        <w:tc>
          <w:tcPr>
            <w:tcW w:w="113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1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</w:r>
    </w:p>
    <w:p>
      <w:pPr>
        <w:pStyle w:val="normal1"/>
        <w:spacing w:lineRule="auto" w:line="240" w:before="0" w:after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</w:r>
    </w:p>
    <w:p>
      <w:pPr>
        <w:pStyle w:val="normal1"/>
        <w:spacing w:lineRule="auto" w:line="240" w:before="0" w:after="0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6. ANEXOS:</w:t>
      </w:r>
    </w:p>
    <w:p>
      <w:pPr>
        <w:pStyle w:val="normal1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color w:val="000000"/>
        </w:rPr>
        <w:t>A documentação comprobatória contendo (    ) folhas que compõem a pesquisa de preços, segue anexa a este relatório.</w:t>
      </w:r>
    </w:p>
    <w:p>
      <w:pPr>
        <w:pStyle w:val="normal1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i/>
          <w:i/>
          <w:color w:val="FF0000"/>
        </w:rPr>
      </w:pPr>
      <w:r>
        <w:rPr>
          <w:rFonts w:eastAsia="Times New Roman" w:cs="Times New Roman" w:ascii="Times New Roman" w:hAnsi="Times New Roman"/>
          <w:i/>
          <w:color w:val="FF0000"/>
        </w:rPr>
      </w:r>
    </w:p>
    <w:p>
      <w:pPr>
        <w:pStyle w:val="normal1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color w:val="191919"/>
        </w:rPr>
        <w:t>Manaus – AM</w:t>
      </w:r>
      <w:r>
        <w:rPr>
          <w:rFonts w:eastAsia="Times New Roman" w:cs="Times New Roman" w:ascii="Times New Roman" w:hAnsi="Times New Roman"/>
          <w:color w:val="000000"/>
        </w:rPr>
        <w:t xml:space="preserve">, </w:t>
      </w:r>
      <w:r>
        <w:rPr>
          <w:rFonts w:eastAsia="Times New Roman" w:cs="Times New Roman" w:ascii="Times New Roman" w:hAnsi="Times New Roman"/>
        </w:rPr>
        <w:t>04</w:t>
      </w:r>
      <w:r>
        <w:rPr>
          <w:rFonts w:eastAsia="Times New Roman" w:cs="Times New Roman" w:ascii="Times New Roman" w:hAnsi="Times New Roman"/>
          <w:color w:val="000000"/>
        </w:rPr>
        <w:t xml:space="preserve"> de novembro </w:t>
      </w:r>
      <w:r>
        <w:rPr>
          <w:rFonts w:eastAsia="Times New Roman" w:cs="Times New Roman" w:ascii="Times New Roman" w:hAnsi="Times New Roman"/>
          <w:color w:val="191919"/>
        </w:rPr>
        <w:t>de 2025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59" w:before="0" w:after="0"/>
        <w:ind w:hanging="0" w:left="0" w:right="0"/>
        <w:jc w:val="center"/>
        <w:rPr>
          <w:rFonts w:ascii="Calibri" w:hAnsi="Calibri" w:eastAsia="Calibri" w:cs="Calibri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PIETRO LINHARES CAVALCANTE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–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Cap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59" w:before="0" w:after="0"/>
        <w:ind w:hanging="0" w:left="0" w:right="0"/>
        <w:jc w:val="center"/>
        <w:rPr>
          <w:rFonts w:ascii="Calibri" w:hAnsi="Calibri" w:eastAsia="Calibri" w:cs="Calibri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Adj da SIPAA do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4º BAvEx</w:t>
      </w:r>
    </w:p>
    <w:p>
      <w:pPr>
        <w:pStyle w:val="normal1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</w:rPr>
        <w:t xml:space="preserve">CPF: </w:t>
      </w:r>
      <w:r>
        <w:rPr>
          <w:rFonts w:eastAsia="Times New Roman" w:cs="Times New Roman" w:ascii="Times New Roman" w:hAnsi="Times New Roman"/>
          <w:b/>
        </w:rPr>
        <w:t>091.075.596-58</w:t>
      </w:r>
    </w:p>
    <w:p>
      <w:pPr>
        <w:pStyle w:val="normal1"/>
        <w:spacing w:lineRule="auto" w:line="240" w:before="0" w:after="0"/>
        <w:jc w:val="center"/>
        <w:rPr/>
      </w:pPr>
      <w:bookmarkStart w:id="1" w:name="_heading=h.z1n4chofuy54"/>
      <w:bookmarkEnd w:id="1"/>
      <w:r>
        <w:rPr>
          <w:rFonts w:eastAsia="Times New Roman" w:cs="Times New Roman" w:ascii="Times New Roman" w:hAnsi="Times New Roman"/>
          <w:color w:val="000000"/>
        </w:rPr>
        <w:t>Responsável pela Pesquisa de Preços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8" w:right="1134" w:gutter="0" w:header="709" w:top="1418" w:footer="0" w:bottom="1418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Sans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Georgia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/>
      <w:drawing>
        <wp:inline distT="0" distB="0" distL="0" distR="0">
          <wp:extent cx="782320" cy="772795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2320" cy="772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0" distR="0" simplePos="0" locked="0" layoutInCell="1" allowOverlap="1" relativeHeight="12">
              <wp:simplePos x="0" y="0"/>
              <wp:positionH relativeFrom="column">
                <wp:posOffset>5391150</wp:posOffset>
              </wp:positionH>
              <wp:positionV relativeFrom="paragraph">
                <wp:posOffset>-245745</wp:posOffset>
              </wp:positionV>
              <wp:extent cx="1157605" cy="1087755"/>
              <wp:effectExtent l="0" t="0" r="0" b="0"/>
              <wp:wrapNone/>
              <wp:docPr id="2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7760" cy="1087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58" w:before="0" w:after="160"/>
                            <w:ind w:hanging="0" w:left="0" w:right="0"/>
                            <w:jc w:val="center"/>
                            <w:rPr/>
                          </w:pP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4º Batalhão de</w:t>
                            <w:br/>
                            <w:t>Aviação do Exército</w:t>
                          </w: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br/>
                          </w: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fl. ________</w:t>
                            <w:br/>
                          </w: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>________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" path="m0,0l-2147483645,0l-2147483645,-2147483646l0,-2147483646xe" stroked="f" o:allowincell="f" style="position:absolute;margin-left:424.5pt;margin-top:-19.35pt;width:91.1pt;height:85.6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58" w:before="0" w:after="160"/>
                      <w:ind w:hanging="0" w:left="0" w:right="0"/>
                      <w:jc w:val="center"/>
                      <w:rPr/>
                    </w:pP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4º Batalhão de</w:t>
                      <w:br/>
                      <w:t>Aviação do Exército</w:t>
                    </w: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br/>
                    </w: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4"/>
                        <w:sz w:val="24"/>
                        <w:vertAlign w:val="baseline"/>
                      </w:rPr>
                      <w:t>fl. ________</w:t>
                      <w:br/>
                    </w: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8"/>
                        <w:sz w:val="28"/>
                        <w:vertAlign w:val="baseline"/>
                      </w:rPr>
                      <w:t>________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24">
              <wp:simplePos x="0" y="0"/>
              <wp:positionH relativeFrom="column">
                <wp:posOffset>5438775</wp:posOffset>
              </wp:positionH>
              <wp:positionV relativeFrom="paragraph">
                <wp:posOffset>-331470</wp:posOffset>
              </wp:positionV>
              <wp:extent cx="1047750" cy="1047750"/>
              <wp:effectExtent l="5080" t="5080" r="5715" b="5080"/>
              <wp:wrapNone/>
              <wp:docPr id="3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47600" cy="1047600"/>
                      </a:xfrm>
                      <a:prstGeom prst="ellips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tIns="91440" bIns="9144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id="shape_0" ID="Shape 2" path="l-2147483648,-2147483643l-2147483628,-2147483627l-2147483648,-2147483643l-2147483626,-2147483625xe" stroked="t" o:allowincell="f" style="position:absolute;margin-left:428.25pt;margin-top:-26.1pt;width:82.45pt;height:82.45pt;mso-wrap-style:none;v-text-anchor:middle">
              <v:fill o:detectmouseclick="t" on="false"/>
              <v:stroke color="black" weight="9360" joinstyle="miter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hanging="0" w:left="0" w:right="0"/>
                      <w:jc w:val="left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oval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/>
      <w:drawing>
        <wp:inline distT="0" distB="0" distL="0" distR="0">
          <wp:extent cx="782320" cy="772795"/>
          <wp:effectExtent l="0" t="0" r="0" b="0"/>
          <wp:docPr id="4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2320" cy="772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0" distR="0" simplePos="0" locked="0" layoutInCell="1" allowOverlap="1" relativeHeight="12">
              <wp:simplePos x="0" y="0"/>
              <wp:positionH relativeFrom="column">
                <wp:posOffset>5391150</wp:posOffset>
              </wp:positionH>
              <wp:positionV relativeFrom="paragraph">
                <wp:posOffset>-245745</wp:posOffset>
              </wp:positionV>
              <wp:extent cx="1157605" cy="1087755"/>
              <wp:effectExtent l="0" t="0" r="0" b="0"/>
              <wp:wrapNone/>
              <wp:docPr id="5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7760" cy="1087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58" w:before="0" w:after="160"/>
                            <w:ind w:hanging="0" w:left="0" w:right="0"/>
                            <w:jc w:val="center"/>
                            <w:rPr/>
                          </w:pP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4º Batalhão de</w:t>
                            <w:br/>
                            <w:t>Aviação do Exército</w:t>
                          </w: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br/>
                          </w: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fl. ________</w:t>
                            <w:br/>
                          </w:r>
                          <w:r>
                            <w:rPr>
                              <w:rFonts w:eastAsia="Calibri" w:cs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8"/>
                              <w:sz w:val="28"/>
                              <w:vertAlign w:val="baseline"/>
                            </w:rPr>
                            <w:t>________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" path="m0,0l-2147483645,0l-2147483645,-2147483646l0,-2147483646xe" stroked="f" o:allowincell="f" style="position:absolute;margin-left:424.5pt;margin-top:-19.35pt;width:91.1pt;height:85.6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58" w:before="0" w:after="160"/>
                      <w:ind w:hanging="0" w:left="0" w:right="0"/>
                      <w:jc w:val="center"/>
                      <w:rPr/>
                    </w:pP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4º Batalhão de</w:t>
                      <w:br/>
                      <w:t>Aviação do Exército</w:t>
                    </w: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br/>
                    </w: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4"/>
                        <w:sz w:val="24"/>
                        <w:vertAlign w:val="baseline"/>
                      </w:rPr>
                      <w:t>fl. ________</w:t>
                      <w:br/>
                    </w:r>
                    <w:r>
                      <w:rPr>
                        <w:rFonts w:eastAsia="Calibri" w:cs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8"/>
                        <w:sz w:val="28"/>
                        <w:vertAlign w:val="baseline"/>
                      </w:rPr>
                      <w:t>________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24">
              <wp:simplePos x="0" y="0"/>
              <wp:positionH relativeFrom="column">
                <wp:posOffset>5438775</wp:posOffset>
              </wp:positionH>
              <wp:positionV relativeFrom="paragraph">
                <wp:posOffset>-331470</wp:posOffset>
              </wp:positionV>
              <wp:extent cx="1047750" cy="1047750"/>
              <wp:effectExtent l="5080" t="5080" r="5715" b="5080"/>
              <wp:wrapNone/>
              <wp:docPr id="6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47600" cy="1047600"/>
                      </a:xfrm>
                      <a:prstGeom prst="ellips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tIns="91440" bIns="9144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id="shape_0" ID="Shape 2" path="l-2147483648,-2147483643l-2147483628,-2147483627l-2147483648,-2147483643l-2147483626,-2147483625xe" stroked="t" o:allowincell="f" style="position:absolute;margin-left:428.25pt;margin-top:-26.1pt;width:82.45pt;height:82.45pt;mso-wrap-style:none;v-text-anchor:middle">
              <v:fill o:detectmouseclick="t" on="false"/>
              <v:stroke color="black" weight="9360" joinstyle="miter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hanging="0" w:left="0" w:right="0"/>
                      <w:jc w:val="left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oval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9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spacing w:lineRule="auto" w:line="240"/>
    </w:pPr>
    <w:rPr>
      <w:rFonts w:ascii="Times New Roman" w:hAnsi="Times New Roman" w:eastAsia="Times New Roman" w:cs="Times New Roman"/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sid w:val="000e3986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bf2b91"/>
    <w:rPr>
      <w:b/>
      <w:bCs/>
    </w:rPr>
  </w:style>
  <w:style w:type="character" w:styleId="CorpodetextoChar" w:customStyle="1">
    <w:name w:val="Corpo de texto Char"/>
    <w:basedOn w:val="DefaultParagraphFont"/>
    <w:uiPriority w:val="99"/>
    <w:semiHidden/>
    <w:qFormat/>
    <w:rsid w:val="00bf2b91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d7a65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sid w:val="003d7a65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uiPriority w:val="99"/>
    <w:semiHidden/>
    <w:qFormat/>
    <w:rsid w:val="003d7a65"/>
    <w:rPr>
      <w:b/>
      <w:bCs/>
      <w:sz w:val="20"/>
      <w:szCs w:val="20"/>
    </w:rPr>
  </w:style>
  <w:style w:type="character" w:styleId="CabealhoChar" w:customStyle="1">
    <w:name w:val="Cabeçalho Char"/>
    <w:basedOn w:val="DefaultParagraphFont"/>
    <w:uiPriority w:val="99"/>
    <w:qFormat/>
    <w:rsid w:val="00ec14e2"/>
    <w:rPr/>
  </w:style>
  <w:style w:type="character" w:styleId="RodapChar" w:customStyle="1">
    <w:name w:val="Rodapé Char"/>
    <w:basedOn w:val="DefaultParagraphFont"/>
    <w:uiPriority w:val="99"/>
    <w:qFormat/>
    <w:rsid w:val="00ec14e2"/>
    <w:rPr/>
  </w:style>
  <w:style w:type="character" w:styleId="Hyperlink">
    <w:name w:val="Hyperlink"/>
    <w:basedOn w:val="DefaultParagraphFont"/>
    <w:uiPriority w:val="99"/>
    <w:unhideWhenUsed/>
    <w:rsid w:val="003b7b58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2155c7"/>
    <w:rPr>
      <w:color w:val="605E5C"/>
      <w:shd w:fill="E1DFDD" w:val="clear"/>
    </w:rPr>
  </w:style>
  <w:style w:type="character" w:styleId="Emphasis">
    <w:name w:val="Emphasis"/>
    <w:qFormat/>
    <w:rPr>
      <w:i/>
      <w:iCs/>
    </w:rPr>
  </w:style>
  <w:style w:type="character" w:styleId="fontstyle01" w:customStyle="1">
    <w:name w:val="fontstyle01"/>
    <w:basedOn w:val="DefaultParagraphFont"/>
    <w:qFormat/>
    <w:rsid w:val="00720a50"/>
    <w:rPr>
      <w:rFonts w:ascii="LiberationSans" w:hAnsi="LiberationSans"/>
      <w:b w:val="false"/>
      <w:bCs w:val="false"/>
      <w:i w:val="false"/>
      <w:iCs w:val="false"/>
      <w:color w:val="000000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0258e2"/>
    <w:rPr>
      <w:color w:themeColor="followedHyperlink" w:val="954F72"/>
      <w:u w:val="single"/>
    </w:rPr>
  </w:style>
  <w:style w:type="character" w:styleId="Ttulo2Char" w:customStyle="1">
    <w:name w:val="Título 2 Char"/>
    <w:basedOn w:val="DefaultParagraphFont"/>
    <w:uiPriority w:val="9"/>
    <w:qFormat/>
    <w:rsid w:val="00622df0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d95ef1"/>
    <w:rPr/>
  </w:style>
  <w:style w:type="character" w:styleId="tex5a">
    <w:name w:val="tex5a"/>
    <w:basedOn w:val="DefaultParagraphFont"/>
    <w:qFormat/>
    <w:rPr/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1"/>
    <w:link w:val="CorpodetextoChar"/>
    <w:uiPriority w:val="99"/>
    <w:semiHidden/>
    <w:unhideWhenUsed/>
    <w:rsid w:val="00bf2b91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1"/>
    <w:qFormat/>
    <w:pPr>
      <w:suppressLineNumbers/>
    </w:pPr>
    <w:rPr>
      <w:rFonts w:cs="Lohit Devanagari"/>
    </w:rPr>
  </w:style>
  <w:style w:type="paragraph" w:styleId="normal1" w:default="1">
    <w:name w:val="normal1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spacing w:lineRule="auto" w:line="240"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0e398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ecuodecorpodetexto31" w:customStyle="1">
    <w:name w:val="Recuo de corpo de texto 31"/>
    <w:basedOn w:val="normal1"/>
    <w:qFormat/>
    <w:rsid w:val="00e41ac5"/>
    <w:pPr>
      <w:widowControl w:val="false"/>
      <w:suppressAutoHyphens w:val="true"/>
      <w:spacing w:lineRule="auto" w:line="240" w:before="0" w:after="120"/>
      <w:ind w:hanging="0" w:left="283"/>
    </w:pPr>
    <w:rPr>
      <w:rFonts w:ascii="Times New Roman" w:hAnsi="Times New Roman" w:eastAsia="Lucida Sans Unicode" w:cs="Mangal"/>
      <w:kern w:val="2"/>
      <w:sz w:val="16"/>
      <w:szCs w:val="16"/>
      <w:lang w:eastAsia="zh-CN" w:bidi="hi-IN"/>
    </w:rPr>
  </w:style>
  <w:style w:type="paragraph" w:styleId="ListParagraph">
    <w:name w:val="List Paragraph"/>
    <w:basedOn w:val="normal1"/>
    <w:uiPriority w:val="34"/>
    <w:qFormat/>
    <w:rsid w:val="00e41ac5"/>
    <w:pPr>
      <w:spacing w:before="0" w:after="160"/>
      <w:ind w:hanging="0" w:left="720"/>
      <w:contextualSpacing/>
    </w:pPr>
    <w:rPr/>
  </w:style>
  <w:style w:type="paragraph" w:styleId="Contedodatabela" w:customStyle="1">
    <w:name w:val="Conteúdo da tabela"/>
    <w:basedOn w:val="BodyText"/>
    <w:qFormat/>
    <w:rsid w:val="00bf2b91"/>
    <w:pPr>
      <w:suppressLineNumbers/>
      <w:suppressAutoHyphens w:val="true"/>
      <w:spacing w:lineRule="auto" w:line="240" w:before="0" w:after="0"/>
      <w:ind w:hanging="0" w:right="-142"/>
    </w:pPr>
    <w:rPr>
      <w:rFonts w:ascii="Arial" w:hAnsi="Arial" w:eastAsia="Times New Roman" w:cs="Arial"/>
      <w:sz w:val="24"/>
      <w:szCs w:val="20"/>
      <w:lang w:eastAsia="zh-CN"/>
    </w:rPr>
  </w:style>
  <w:style w:type="paragraph" w:styleId="CargoUnidTrab" w:customStyle="1">
    <w:name w:val="Cargo_Unid_Trab"/>
    <w:basedOn w:val="normal1"/>
    <w:qFormat/>
    <w:rsid w:val="00bf2b91"/>
    <w:pPr>
      <w:tabs>
        <w:tab w:val="clear" w:pos="720"/>
        <w:tab w:val="left" w:pos="3119" w:leader="none"/>
        <w:tab w:val="left" w:pos="3544" w:leader="none"/>
        <w:tab w:val="left" w:pos="5954" w:leader="none"/>
        <w:tab w:val="left" w:pos="6379" w:leader="none"/>
      </w:tabs>
      <w:suppressAutoHyphens w:val="true"/>
      <w:spacing w:lineRule="auto" w:line="240" w:before="0" w:after="0"/>
      <w:jc w:val="center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WW-Textbodyindent" w:customStyle="1">
    <w:name w:val="WW-Text body indent"/>
    <w:basedOn w:val="normal1"/>
    <w:qFormat/>
    <w:rsid w:val="00bf2b91"/>
    <w:pPr>
      <w:widowControl w:val="false"/>
      <w:suppressAutoHyphens w:val="true"/>
      <w:spacing w:lineRule="auto" w:line="240" w:before="0" w:after="0"/>
      <w:ind w:firstLine="1418"/>
      <w:jc w:val="both"/>
      <w:textAlignment w:val="baseline"/>
    </w:pPr>
    <w:rPr>
      <w:rFonts w:ascii="Times New Roman" w:hAnsi="Times New Roman" w:eastAsia="DejaVu Sans" w:cs="DejaVu Sans"/>
      <w:kern w:val="2"/>
      <w:sz w:val="24"/>
      <w:szCs w:val="20"/>
      <w:lang w:eastAsia="zh-CN"/>
    </w:rPr>
  </w:style>
  <w:style w:type="paragraph" w:styleId="Default" w:customStyle="1">
    <w:name w:val="Default"/>
    <w:qFormat/>
    <w:rsid w:val="000613cf"/>
    <w:pPr>
      <w:widowControl/>
      <w:bidi w:val="0"/>
      <w:spacing w:lineRule="auto" w:line="259" w:before="0" w:after="160"/>
      <w:jc w:val="left"/>
    </w:pPr>
    <w:rPr>
      <w:rFonts w:ascii="Cambria" w:hAnsi="Cambria" w:eastAsia="Calibri" w:cs="Cambria"/>
      <w:color w:val="000000"/>
      <w:kern w:val="0"/>
      <w:sz w:val="24"/>
      <w:szCs w:val="24"/>
      <w:lang w:val="pt-BR" w:eastAsia="en-US" w:bidi="ar-SA"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rsid w:val="003d7a65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3d7a65"/>
    <w:pPr/>
    <w:rPr>
      <w:b/>
      <w:bCs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1"/>
    <w:link w:val="CabealhoChar"/>
    <w:uiPriority w:val="99"/>
    <w:unhideWhenUsed/>
    <w:rsid w:val="00ec14e2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1"/>
    <w:link w:val="RodapChar"/>
    <w:uiPriority w:val="99"/>
    <w:unhideWhenUsed/>
    <w:rsid w:val="00ec14e2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oquadro" w:customStyle="1">
    <w:name w:val="Conteúdo do quadro"/>
    <w:basedOn w:val="normal1"/>
    <w:qFormat/>
    <w:pPr/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Standard" w:customStyle="1">
    <w:name w:val="Standard"/>
    <w:qFormat/>
    <w:rsid w:val="00720a50"/>
    <w:pPr>
      <w:widowControl/>
      <w:suppressAutoHyphens w:val="tru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DejaVu Sans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0e398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Gkn9tj2gPI2W+dr0q79O0SCTgMw==">CgMxLjAaHwoBMBIaChgICVIUChJ0YWJsZS51aGNham9oMDJkcXkyDmguYmhuOWhhdWg0bzRuMg5oLnoxbjRjaG9mdXk1NDgAciExUDByUlVOQzR6ZDkwOHJ3MHpld20wNkZCZzZYY3R4WVQ=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  <DocSecurity>0</DocSecurity>
  <Pages>3</Pages>
  <Words>1340</Words>
  <Characters>8967</Characters>
  <CharactersWithSpaces>10236</CharactersWithSpaces>
  <Paragraphs>141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2020-05-11T22:21:00Z</dcterms:created>
  <dc:creator>Bruno Leveau</dc:creator>
  <dc:description/>
  <dc:language>pt-BR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