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i w:val="1"/>
          <w:color w:val="ff0000"/>
          <w:sz w:val="20"/>
          <w:szCs w:val="20"/>
        </w:rPr>
      </w:pPr>
      <w:bookmarkStart w:colFirst="0" w:colLast="0" w:name="_heading=h.gjdgxs" w:id="0"/>
      <w:bookmarkEnd w:id="0"/>
      <w:r w:rsidDel="00000000" w:rsidR="00000000" w:rsidRPr="00000000">
        <w:rPr>
          <w:rFonts w:ascii="Times New Roman" w:cs="Times New Roman" w:eastAsia="Times New Roman" w:hAnsi="Times New Roman"/>
          <w:b w:val="1"/>
          <w:sz w:val="20"/>
          <w:szCs w:val="20"/>
        </w:rPr>
        <w:drawing>
          <wp:inline distB="0" distT="0" distL="0" distR="0">
            <wp:extent cx="720000" cy="730537"/>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20000" cy="730537"/>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MINISTÉRIO DA DEFESA</w:t>
      </w:r>
    </w:p>
    <w:p w:rsidR="00000000" w:rsidDel="00000000" w:rsidP="00000000" w:rsidRDefault="00000000" w:rsidRPr="00000000" w14:paraId="00000003">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EXÉRCITO BRASILEIRO</w:t>
      </w:r>
    </w:p>
    <w:p w:rsidR="00000000" w:rsidDel="00000000" w:rsidP="00000000" w:rsidRDefault="00000000" w:rsidRPr="00000000" w14:paraId="00000004">
      <w:pPr>
        <w:tabs>
          <w:tab w:val="left" w:leader="none" w:pos="284"/>
          <w:tab w:val="left" w:leader="none" w:pos="567"/>
        </w:tabs>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14ª BATALHÃO LOGÍSTICO</w:t>
      </w:r>
    </w:p>
    <w:p w:rsidR="00000000" w:rsidDel="00000000" w:rsidP="00000000" w:rsidRDefault="00000000" w:rsidRPr="00000000" w14:paraId="00000005">
      <w:pPr>
        <w:tabs>
          <w:tab w:val="left" w:leader="none" w:pos="284"/>
          <w:tab w:val="left" w:leader="none" w:pos="567"/>
        </w:tabs>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(7ª FORM INT REG / 1941)</w:t>
      </w:r>
    </w:p>
    <w:p w:rsidR="00000000" w:rsidDel="00000000" w:rsidP="00000000" w:rsidRDefault="00000000" w:rsidRPr="00000000" w14:paraId="00000006">
      <w:pPr>
        <w:tabs>
          <w:tab w:val="left" w:leader="none" w:pos="284"/>
          <w:tab w:val="left" w:leader="none" w:pos="567"/>
        </w:tabs>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BATALHÃO DIOGO CAMARÃO</w:t>
      </w:r>
    </w:p>
    <w:p w:rsidR="00000000" w:rsidDel="00000000" w:rsidP="00000000" w:rsidRDefault="00000000" w:rsidRPr="00000000" w14:paraId="00000007">
      <w:pPr>
        <w:spacing w:after="288" w:before="120" w:line="312" w:lineRule="auto"/>
        <w:ind w:left="0" w:firstLine="0"/>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8">
      <w:pPr>
        <w:spacing w:after="0" w:before="120" w:line="312" w:lineRule="auto"/>
        <w:ind w:left="0" w:firstLine="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TERMO DE REFERÊNCIA</w:t>
      </w:r>
    </w:p>
    <w:p w:rsidR="00000000" w:rsidDel="00000000" w:rsidP="00000000" w:rsidRDefault="00000000" w:rsidRPr="00000000" w14:paraId="00000009">
      <w:pPr>
        <w:spacing w:after="288" w:before="0" w:line="312" w:lineRule="auto"/>
        <w:ind w:left="0" w:firstLine="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(Processo Administrativo n°64132.001776/2024-18)</w:t>
      </w:r>
      <w:r w:rsidDel="00000000" w:rsidR="00000000" w:rsidRPr="00000000">
        <w:rPr>
          <w:rtl w:val="0"/>
        </w:rPr>
      </w:r>
    </w:p>
    <w:p w:rsidR="00000000" w:rsidDel="00000000" w:rsidP="00000000" w:rsidRDefault="00000000" w:rsidRPr="00000000" w14:paraId="0000000A">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720" w:right="0" w:hanging="360"/>
        <w:jc w:val="both"/>
        <w:rPr>
          <w:rFonts w:ascii="Times New Roman" w:cs="Times New Roman" w:eastAsia="Times New Roman" w:hAnsi="Times New Roman"/>
          <w:b w:val="1"/>
          <w:i w:val="0"/>
          <w:smallCaps w:val="0"/>
          <w:strike w:val="0"/>
          <w:color w:val="000000"/>
          <w:sz w:val="20"/>
          <w:szCs w:val="20"/>
          <w:u w:val="none"/>
          <w:shd w:fill="auto" w:val="clear"/>
          <w:vertAlign w:val="baseline"/>
        </w:rPr>
      </w:pPr>
      <w:bookmarkStart w:colFirst="0" w:colLast="0" w:name="_heading=h.30j0zll" w:id="1"/>
      <w:bookmarkEnd w:id="1"/>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CONDIÇÕES GERAIS DA CONTRATAÇÃO</w:t>
      </w:r>
    </w:p>
    <w:p w:rsidR="00000000" w:rsidDel="00000000" w:rsidP="00000000" w:rsidRDefault="00000000" w:rsidRPr="00000000" w14:paraId="0000000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b w:val="1"/>
          <w:smallCaps w:val="0"/>
          <w:strike w:val="0"/>
          <w:sz w:val="20"/>
          <w:szCs w:val="20"/>
          <w:shd w:fill="auto" w:val="clear"/>
          <w:vertAlign w:val="baseline"/>
        </w:rPr>
      </w:pPr>
      <w:r w:rsidDel="00000000" w:rsidR="00000000" w:rsidRPr="00000000">
        <w:rPr>
          <w:rFonts w:ascii="Times New Roman" w:cs="Times New Roman" w:eastAsia="Times New Roman" w:hAnsi="Times New Roman"/>
          <w:sz w:val="20"/>
          <w:szCs w:val="20"/>
          <w:rtl w:val="0"/>
        </w:rPr>
        <w:t xml:space="preserve">Contratação de licença para acesso de plataforma eletrônica de preço público sugerido / Sistema Audatex.</w:t>
      </w:r>
      <w:r w:rsidDel="00000000" w:rsidR="00000000" w:rsidRPr="00000000">
        <w:rPr>
          <w:rFonts w:ascii="Times New Roman" w:cs="Times New Roman" w:eastAsia="Times New Roman" w:hAnsi="Times New Roman"/>
          <w:b w:val="1"/>
          <w:smallCaps w:val="0"/>
          <w:strike w:val="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 nos termos da tabela abaixo, conforme condições e exigências estabelecidas neste instrumento.</w:t>
      </w:r>
      <w:r w:rsidDel="00000000" w:rsidR="00000000" w:rsidRPr="00000000">
        <w:rPr>
          <w:rtl w:val="0"/>
        </w:rPr>
      </w:r>
    </w:p>
    <w:tbl>
      <w:tblPr>
        <w:tblStyle w:val="Table1"/>
        <w:tblW w:w="9870.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5"/>
        <w:gridCol w:w="2400"/>
        <w:gridCol w:w="1140"/>
        <w:gridCol w:w="1710"/>
        <w:gridCol w:w="915"/>
        <w:gridCol w:w="1605"/>
        <w:gridCol w:w="1095"/>
        <w:tblGridChange w:id="0">
          <w:tblGrid>
            <w:gridCol w:w="1005"/>
            <w:gridCol w:w="2400"/>
            <w:gridCol w:w="1140"/>
            <w:gridCol w:w="1710"/>
            <w:gridCol w:w="915"/>
            <w:gridCol w:w="1605"/>
            <w:gridCol w:w="10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C">
            <w:pPr>
              <w:widowControl w:val="0"/>
              <w:spacing w:after="288" w:before="120" w:line="312"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ITEM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D">
            <w:pPr>
              <w:widowControl w:val="0"/>
              <w:spacing w:after="288" w:before="120" w:line="312"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ESPECIFICAÇÃO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E">
            <w:pPr>
              <w:widowControl w:val="0"/>
              <w:spacing w:after="288" w:before="120" w:line="312"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CATSER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F">
            <w:pPr>
              <w:widowControl w:val="0"/>
              <w:spacing w:after="288" w:before="120" w:line="312"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UNIDADE DE MEDIDA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0">
            <w:pPr>
              <w:widowControl w:val="0"/>
              <w:spacing w:after="288" w:before="120" w:line="312"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QTD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1">
            <w:pPr>
              <w:widowControl w:val="0"/>
              <w:spacing w:after="288" w:before="120" w:line="312"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VALOR UNITÁRIO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2">
            <w:pPr>
              <w:widowControl w:val="0"/>
              <w:spacing w:after="288" w:before="120" w:line="312"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VALOR TOTAL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3">
            <w:pPr>
              <w:widowControl w:val="0"/>
              <w:spacing w:after="288" w:before="120" w:line="312" w:lineRule="auto"/>
              <w:ind w:left="0"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4">
            <w:pPr>
              <w:widowControl w:val="0"/>
              <w:spacing w:after="288" w:before="120" w:line="312" w:lineRule="auto"/>
              <w:ind w:left="0"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Licença de uso de plataforma eletrônica de preço público sugerido / Sistema Audatex pelo período de 12 meses.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5">
            <w:pPr>
              <w:widowControl w:val="0"/>
              <w:spacing w:after="288" w:before="120" w:line="312" w:lineRule="auto"/>
              <w:ind w:left="0"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27502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6">
            <w:pPr>
              <w:widowControl w:val="0"/>
              <w:spacing w:after="288" w:before="120" w:line="312" w:lineRule="auto"/>
              <w:ind w:left="0"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7">
            <w:pPr>
              <w:widowControl w:val="0"/>
              <w:spacing w:after="288" w:before="120" w:line="312" w:lineRule="auto"/>
              <w:ind w:left="0"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8">
            <w:pPr>
              <w:widowControl w:val="0"/>
              <w:spacing w:after="288" w:before="120" w:line="312" w:lineRule="auto"/>
              <w:ind w:left="0"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R$ 5.500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9">
            <w:pPr>
              <w:widowControl w:val="0"/>
              <w:spacing w:after="288" w:before="120" w:line="312" w:lineRule="auto"/>
              <w:ind w:left="0" w:firstLine="0"/>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R$ 5.500,00</w:t>
            </w:r>
            <w:r w:rsidDel="00000000" w:rsidR="00000000" w:rsidRPr="00000000">
              <w:rPr>
                <w:rtl w:val="0"/>
              </w:rPr>
            </w:r>
          </w:p>
        </w:tc>
      </w:tr>
    </w:tbl>
    <w:p w:rsidR="00000000" w:rsidDel="00000000" w:rsidP="00000000" w:rsidRDefault="00000000" w:rsidRPr="00000000" w14:paraId="0000001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O prazo de vigência da contratação é de </w:t>
      </w:r>
      <w:r w:rsidDel="00000000" w:rsidR="00000000" w:rsidRPr="00000000">
        <w:rPr>
          <w:rFonts w:ascii="Times New Roman" w:cs="Times New Roman" w:eastAsia="Times New Roman" w:hAnsi="Times New Roman"/>
          <w:sz w:val="20"/>
          <w:szCs w:val="20"/>
          <w:rtl w:val="0"/>
        </w:rPr>
        <w:t xml:space="preserve">12 meses </w:t>
      </w: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contados </w:t>
      </w:r>
      <w:r w:rsidDel="00000000" w:rsidR="00000000" w:rsidRPr="00000000">
        <w:rPr>
          <w:rFonts w:ascii="Times New Roman" w:cs="Times New Roman" w:eastAsia="Times New Roman" w:hAnsi="Times New Roman"/>
          <w:sz w:val="20"/>
          <w:szCs w:val="20"/>
          <w:rtl w:val="0"/>
        </w:rPr>
        <w:t xml:space="preserve">da assinatura do contrato ou envio da nota de empenho </w:t>
      </w: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 na forma do artigo 105 da Lei n° 14.133, de 2021.</w:t>
      </w:r>
      <w:r w:rsidDel="00000000" w:rsidR="00000000" w:rsidRPr="00000000">
        <w:rPr>
          <w:rtl w:val="0"/>
        </w:rPr>
      </w:r>
    </w:p>
    <w:p w:rsidR="00000000" w:rsidDel="00000000" w:rsidP="00000000" w:rsidRDefault="00000000" w:rsidRPr="00000000" w14:paraId="0000001B">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360" w:right="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FUNDAMENTAÇÃO E DESCRIÇÃO DA NECESSIDADE DA CONTRATAÇÃO</w:t>
      </w:r>
    </w:p>
    <w:p w:rsidR="00000000" w:rsidDel="00000000" w:rsidP="00000000" w:rsidRDefault="00000000" w:rsidRPr="00000000" w14:paraId="0000001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A Fundamentação da Contratação e de seus quantitativos encontra-se pormenorizada em tópico específico dos Estudos Técnicos Preliminares, apêndice deste Termo de Referência.</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O objeto da contratação está previsto no Plano de Contratações Anual [ANO], conforme consta das informações básicas deste termo de referência.</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rFonts w:ascii="Times New Roman" w:cs="Times New Roman" w:eastAsia="Times New Roman" w:hAnsi="Times New Roman"/>
          <w:b w:val="1"/>
          <w:i w:val="1"/>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360" w:right="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DESCRIÇÃO DA SOLUÇÃO COMO UM TODO CONSIDERADO O CICLO DE VIDA DO OBJETO</w:t>
      </w:r>
    </w:p>
    <w:p w:rsidR="00000000" w:rsidDel="00000000" w:rsidP="00000000" w:rsidRDefault="00000000" w:rsidRPr="00000000" w14:paraId="0000002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bookmarkStart w:colFirst="0" w:colLast="0" w:name="_heading=h.1fob9te" w:id="2"/>
      <w:bookmarkEnd w:id="2"/>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A descrição da solução como um todo encontra-se pormenorizada em tópico específico dos Estudos Técnicos Preliminares, apêndice deste Termo de Referência.</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rFonts w:ascii="Times New Roman" w:cs="Times New Roman" w:eastAsia="Times New Roman" w:hAnsi="Times New Roman"/>
          <w:b w:val="1"/>
          <w:i w:val="1"/>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2">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360" w:right="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REQUISITOS DA CONTRATAÇÃO</w:t>
      </w:r>
      <w:r w:rsidDel="00000000" w:rsidR="00000000" w:rsidRPr="00000000">
        <w:rPr>
          <w:rtl w:val="0"/>
        </w:rPr>
      </w:r>
    </w:p>
    <w:p w:rsidR="00000000" w:rsidDel="00000000" w:rsidP="00000000" w:rsidRDefault="00000000" w:rsidRPr="00000000" w14:paraId="0000002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smallCaps w:val="0"/>
          <w:strike w:val="0"/>
          <w:sz w:val="20"/>
          <w:szCs w:val="20"/>
          <w:u w:val="none"/>
          <w:shd w:fill="auto" w:val="clear"/>
          <w:vertAlign w:val="baseline"/>
        </w:rPr>
      </w:pPr>
      <w:r w:rsidDel="00000000" w:rsidR="00000000" w:rsidRPr="00000000">
        <w:rPr>
          <w:rFonts w:ascii="Times New Roman" w:cs="Times New Roman" w:eastAsia="Times New Roman" w:hAnsi="Times New Roman"/>
          <w:b w:val="1"/>
          <w:smallCaps w:val="0"/>
          <w:strike w:val="0"/>
          <w:sz w:val="20"/>
          <w:szCs w:val="20"/>
          <w:u w:val="none"/>
          <w:shd w:fill="auto" w:val="clear"/>
          <w:vertAlign w:val="baseline"/>
          <w:rtl w:val="0"/>
        </w:rPr>
        <w:t xml:space="preserve">Sustentabilidade</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Times New Roman" w:cs="Times New Roman" w:eastAsia="Times New Roman" w:hAnsi="Times New Roman"/>
          <w:sz w:val="20"/>
          <w:szCs w:val="20"/>
          <w:rtl w:val="0"/>
        </w:rPr>
        <w:t xml:space="preserve"> Como trata-se de serviço de licença de software, não se vislumbram impactos ambientais para a contratação.</w:t>
      </w:r>
      <w:r w:rsidDel="00000000" w:rsidR="00000000" w:rsidRPr="00000000">
        <w:rPr>
          <w:rtl w:val="0"/>
        </w:rPr>
      </w:r>
    </w:p>
    <w:p w:rsidR="00000000" w:rsidDel="00000000" w:rsidP="00000000" w:rsidRDefault="00000000" w:rsidRPr="00000000" w14:paraId="00000025">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Times New Roman" w:cs="Times New Roman" w:eastAsia="Times New Roman" w:hAnsi="Times New Roman"/>
          <w:b w:val="1"/>
          <w:smallCaps w:val="0"/>
          <w:strike w:val="0"/>
          <w:sz w:val="20"/>
          <w:szCs w:val="20"/>
          <w:u w:val="none"/>
          <w:shd w:fill="auto" w:val="clear"/>
          <w:vertAlign w:val="baseline"/>
        </w:rPr>
      </w:pPr>
      <w:r w:rsidDel="00000000" w:rsidR="00000000" w:rsidRPr="00000000">
        <w:rPr>
          <w:rFonts w:ascii="Times New Roman" w:cs="Times New Roman" w:eastAsia="Times New Roman" w:hAnsi="Times New Roman"/>
          <w:b w:val="1"/>
          <w:smallCaps w:val="0"/>
          <w:strike w:val="0"/>
          <w:sz w:val="20"/>
          <w:szCs w:val="20"/>
          <w:u w:val="none"/>
          <w:shd w:fill="auto" w:val="clear"/>
          <w:vertAlign w:val="baseline"/>
          <w:rtl w:val="0"/>
        </w:rPr>
        <w:t xml:space="preserve">Indicação de marcas ou modelos </w:t>
      </w:r>
    </w:p>
    <w:p w:rsidR="00000000" w:rsidDel="00000000" w:rsidP="00000000" w:rsidRDefault="00000000" w:rsidRPr="00000000" w14:paraId="0000002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Na presente contratação será admitida a indicação da(s) seguinte(s) marca(s), característica(s) ou modelo(s), de acordo com as justificativas contidas nos Estudos Técnicos Preliminares:</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Sistema Audatex.</w:t>
      </w:r>
      <w:r w:rsidDel="00000000" w:rsidR="00000000" w:rsidRPr="00000000">
        <w:rPr>
          <w:rtl w:val="0"/>
        </w:rPr>
      </w:r>
    </w:p>
    <w:p w:rsidR="00000000" w:rsidDel="00000000" w:rsidP="00000000" w:rsidRDefault="00000000" w:rsidRPr="00000000" w14:paraId="0000002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i w:val="0"/>
          <w:smallCaps w:val="0"/>
          <w:strike w:val="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0"/>
          <w:szCs w:val="20"/>
          <w:u w:val="none"/>
          <w:shd w:fill="auto" w:val="clear"/>
          <w:vertAlign w:val="baseline"/>
          <w:rtl w:val="0"/>
        </w:rPr>
        <w:t xml:space="preserve">Subcontratação</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Não é admitida a subcontratação do objeto contratual.</w:t>
      </w:r>
    </w:p>
    <w:p w:rsidR="00000000" w:rsidDel="00000000" w:rsidP="00000000" w:rsidRDefault="00000000" w:rsidRPr="00000000" w14:paraId="0000002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i w:val="0"/>
          <w:smallCaps w:val="0"/>
          <w:strike w:val="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0"/>
          <w:szCs w:val="20"/>
          <w:u w:val="none"/>
          <w:shd w:fill="auto" w:val="clear"/>
          <w:vertAlign w:val="baseline"/>
          <w:rtl w:val="0"/>
        </w:rPr>
        <w:t xml:space="preserve">Garantia da contratação</w:t>
      </w:r>
    </w:p>
    <w:p w:rsidR="00000000" w:rsidDel="00000000" w:rsidP="00000000" w:rsidRDefault="00000000" w:rsidRPr="00000000" w14:paraId="0000002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Não haverá exigência da garantia da contratação dos </w:t>
      </w:r>
      <w:hyperlink r:id="rId8">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artigos 96 e seguintes da Lei nº 14.133, de 2021</w:t>
        </w:r>
      </w:hyperlink>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 pelas raz</w:t>
      </w:r>
      <w:r w:rsidDel="00000000" w:rsidR="00000000" w:rsidRPr="00000000">
        <w:rPr>
          <w:rFonts w:ascii="Times New Roman" w:cs="Times New Roman" w:eastAsia="Times New Roman" w:hAnsi="Times New Roman"/>
          <w:sz w:val="20"/>
          <w:szCs w:val="20"/>
          <w:rtl w:val="0"/>
        </w:rPr>
        <w:t xml:space="preserve">ões de que o valor é considerável baixo, além de considerar o histórico da contratada em outra contratações.</w:t>
      </w:r>
      <w:r w:rsidDel="00000000" w:rsidR="00000000" w:rsidRPr="00000000">
        <w:rPr>
          <w:rtl w:val="0"/>
        </w:rPr>
      </w:r>
    </w:p>
    <w:p w:rsidR="00000000" w:rsidDel="00000000" w:rsidP="00000000" w:rsidRDefault="00000000" w:rsidRPr="00000000" w14:paraId="0000002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i w:val="0"/>
          <w:smallCaps w:val="0"/>
          <w:strike w:val="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0"/>
          <w:szCs w:val="20"/>
          <w:u w:val="none"/>
          <w:shd w:fill="auto" w:val="clear"/>
          <w:vertAlign w:val="baseline"/>
          <w:rtl w:val="0"/>
        </w:rPr>
        <w:t xml:space="preserve">Vistoria</w:t>
      </w:r>
    </w:p>
    <w:p w:rsidR="00000000" w:rsidDel="00000000" w:rsidP="00000000" w:rsidRDefault="00000000" w:rsidRPr="00000000" w14:paraId="0000002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Não há necessidade de realização de avaliação prévia do local de execução dos serviços.</w:t>
      </w:r>
      <w:r w:rsidDel="00000000" w:rsidR="00000000" w:rsidRPr="00000000">
        <w:rPr>
          <w:rtl w:val="0"/>
        </w:rPr>
      </w:r>
    </w:p>
    <w:p w:rsidR="00000000" w:rsidDel="00000000" w:rsidP="00000000" w:rsidRDefault="00000000" w:rsidRPr="00000000" w14:paraId="0000002E">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F">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360" w:right="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MODELO DE EXECUÇÃO DO OBJETO</w:t>
      </w:r>
      <w:r w:rsidDel="00000000" w:rsidR="00000000" w:rsidRPr="00000000">
        <w:rPr>
          <w:rtl w:val="0"/>
        </w:rPr>
      </w:r>
    </w:p>
    <w:p w:rsidR="00000000" w:rsidDel="00000000" w:rsidP="00000000" w:rsidRDefault="00000000" w:rsidRPr="00000000" w14:paraId="0000003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i w:val="0"/>
          <w:smallCaps w:val="0"/>
          <w:strike w:val="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0"/>
          <w:szCs w:val="20"/>
          <w:u w:val="none"/>
          <w:shd w:fill="auto" w:val="clear"/>
          <w:vertAlign w:val="baseline"/>
          <w:rtl w:val="0"/>
        </w:rPr>
        <w:t xml:space="preserve">Condições de execução</w:t>
      </w:r>
    </w:p>
    <w:p w:rsidR="00000000" w:rsidDel="00000000" w:rsidP="00000000" w:rsidRDefault="00000000" w:rsidRPr="00000000" w14:paraId="0000003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Times New Roman" w:cs="Times New Roman" w:eastAsia="Times New Roman" w:hAnsi="Times New Roman"/>
          <w:b w:val="1"/>
          <w:smallCaps w:val="0"/>
          <w:strike w:val="0"/>
          <w:sz w:val="20"/>
          <w:szCs w:val="20"/>
          <w:u w:val="none"/>
          <w:vertAlign w:val="baseline"/>
          <w:rtl w:val="0"/>
        </w:rPr>
        <w:t xml:space="preserve">A execução do objeto seguirá a seguinte dinâmica:</w:t>
      </w:r>
    </w:p>
    <w:p w:rsidR="00000000" w:rsidDel="00000000" w:rsidP="00000000" w:rsidRDefault="00000000" w:rsidRPr="00000000" w14:paraId="0000003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Início da execução do objeto</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w:t>
      </w:r>
      <w:r w:rsidDel="00000000" w:rsidR="00000000" w:rsidRPr="00000000">
        <w:rPr>
          <w:rFonts w:ascii="Times New Roman" w:cs="Times New Roman" w:eastAsia="Times New Roman" w:hAnsi="Times New Roman"/>
          <w:sz w:val="20"/>
          <w:szCs w:val="20"/>
          <w:rtl w:val="0"/>
        </w:rPr>
        <w:t xml:space="preserve"> Até 30 dias do envio da Nota de Empenho</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w:t>
      </w:r>
    </w:p>
    <w:p w:rsidR="00000000" w:rsidDel="00000000" w:rsidP="00000000" w:rsidRDefault="00000000" w:rsidRPr="00000000" w14:paraId="0000003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Descrição detalhada dos métodos, rotinas, etapas, tecnologias procedimentos, frequência e periodicidade de execução do trabalho:</w:t>
      </w:r>
      <w:r w:rsidDel="00000000" w:rsidR="00000000" w:rsidRPr="00000000">
        <w:rPr>
          <w:rFonts w:ascii="Times New Roman" w:cs="Times New Roman" w:eastAsia="Times New Roman" w:hAnsi="Times New Roman"/>
          <w:sz w:val="20"/>
          <w:szCs w:val="20"/>
          <w:rtl w:val="0"/>
        </w:rPr>
        <w:t xml:space="preserve">a contratada deverá fornecer login e senha do sistema depois de ter instalado o software em um computador indicado pelo fiscal de contrato.</w:t>
      </w:r>
      <w:r w:rsidDel="00000000" w:rsidR="00000000" w:rsidRPr="00000000">
        <w:rPr>
          <w:rtl w:val="0"/>
        </w:rPr>
      </w:r>
    </w:p>
    <w:p w:rsidR="00000000" w:rsidDel="00000000" w:rsidP="00000000" w:rsidRDefault="00000000" w:rsidRPr="00000000" w14:paraId="0000003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i w:val="0"/>
          <w:smallCaps w:val="0"/>
          <w:strike w:val="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0"/>
          <w:szCs w:val="20"/>
          <w:u w:val="none"/>
          <w:shd w:fill="auto" w:val="clear"/>
          <w:vertAlign w:val="baseline"/>
          <w:rtl w:val="0"/>
        </w:rPr>
        <w:t xml:space="preserve">Especificação da garantia do serviço (art. 40, §1º, inciso III, da Lei nº 14.133, de 2021)</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Times New Roman" w:cs="Times New Roman" w:eastAsia="Times New Roman" w:hAnsi="Times New Roman"/>
          <w:sz w:val="20"/>
          <w:szCs w:val="20"/>
          <w:rtl w:val="0"/>
        </w:rPr>
        <w:t xml:space="preserve">Como trata-se de uma licença, a empresa deverá ser responsável por apresentar suporte aos possíveis problemas que acontecer durante o período da cessão do serviço.</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rFonts w:ascii="Times New Roman" w:cs="Times New Roman" w:eastAsia="Times New Roman" w:hAnsi="Times New Roman"/>
          <w:b w:val="1"/>
          <w:i w:val="1"/>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360" w:right="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MODELO DE GESTÃO DO CONTRATO</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O contrato deverá ser executado fielmente pelas partes, de acordo com as cláusulas avençadas e as normas da Lei nº 14.133, de 2021, e cada parte responderá pelas consequências de sua inexecução total ou parcial.</w:t>
      </w:r>
    </w:p>
    <w:p w:rsidR="00000000" w:rsidDel="00000000" w:rsidP="00000000" w:rsidRDefault="00000000" w:rsidRPr="00000000" w14:paraId="0000003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Em caso de impedimento, ordem de paralisação ou suspensão do contrato, o cronograma de execução será prorrogado automaticamente pelo tempo correspondente, anotadas tais circunstâncias mediante simples apostila.</w:t>
      </w:r>
    </w:p>
    <w:p w:rsidR="00000000" w:rsidDel="00000000" w:rsidP="00000000" w:rsidRDefault="00000000" w:rsidRPr="00000000" w14:paraId="0000003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As comunicações entre o órgão ou entidade e a contratada devem ser realizadas por escrito sempre que o ato exigir tal formalidade, admitindo-se o uso de mensagem eletrônica para esse fim.</w:t>
      </w:r>
    </w:p>
    <w:p w:rsidR="00000000" w:rsidDel="00000000" w:rsidP="00000000" w:rsidRDefault="00000000" w:rsidRPr="00000000" w14:paraId="0000003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O órgão ou entidade poderá convocar representante da empresa para adoção de providências que devam ser cumpridas de imediato.</w:t>
      </w:r>
    </w:p>
    <w:p w:rsidR="00000000" w:rsidDel="00000000" w:rsidP="00000000" w:rsidRDefault="00000000" w:rsidRPr="00000000" w14:paraId="0000003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00000" w:rsidDel="00000000" w:rsidP="00000000" w:rsidRDefault="00000000" w:rsidRPr="00000000" w14:paraId="0000003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Preposto</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A Contratada designará formalmente o preposto da empresa, antes do início da prestação dos serviços, indicando no instrumento os poderes e deveres em relação à execução do objeto contratado.</w:t>
      </w:r>
    </w:p>
    <w:p w:rsidR="00000000" w:rsidDel="00000000" w:rsidP="00000000" w:rsidRDefault="00000000" w:rsidRPr="00000000" w14:paraId="0000003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A Contratada deverá manter preposto da empresa no local da execução do objeto durante o período .......... </w:t>
      </w:r>
    </w:p>
    <w:p w:rsidR="00000000" w:rsidDel="00000000" w:rsidP="00000000" w:rsidRDefault="00000000" w:rsidRPr="00000000" w14:paraId="0000004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A Contratante poderá recusar, desde que justificadamente, a indicação ou a manutenção do preposto da empresa, hipótese em que a Contratada designará outro para o exercício da atividade.</w:t>
      </w:r>
    </w:p>
    <w:p w:rsidR="00000000" w:rsidDel="00000000" w:rsidP="00000000" w:rsidRDefault="00000000" w:rsidRPr="00000000" w14:paraId="0000004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Fiscalização</w:t>
      </w:r>
    </w:p>
    <w:p w:rsidR="00000000" w:rsidDel="00000000" w:rsidP="00000000" w:rsidRDefault="00000000" w:rsidRPr="00000000" w14:paraId="0000004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A execução do contrato deverá ser acompanhada e fiscalizada pelo(s) fiscal(is) do contrato, ou pelos respectivos substitutos (Lei nº 14.133, de 2021, art. 117, caput).</w:t>
      </w:r>
      <w:r w:rsidDel="00000000" w:rsidR="00000000" w:rsidRPr="00000000">
        <w:rPr>
          <w:rtl w:val="0"/>
        </w:rPr>
      </w:r>
    </w:p>
    <w:p w:rsidR="00000000" w:rsidDel="00000000" w:rsidP="00000000" w:rsidRDefault="00000000" w:rsidRPr="00000000" w14:paraId="0000004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Fiscalização Técnica</w:t>
      </w:r>
    </w:p>
    <w:p w:rsidR="00000000" w:rsidDel="00000000" w:rsidP="00000000" w:rsidRDefault="00000000" w:rsidRPr="00000000" w14:paraId="0000004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O fiscal técnico do contrato acompanhará a execução do contrato, para que sejam cumpridas todas as condições estabelecidas no contrato, de modo a assegurar os melhores resultados para a Administração. (Decreto nº 11.246, de 2022, art. 22, VI);</w:t>
      </w:r>
    </w:p>
    <w:p w:rsidR="00000000" w:rsidDel="00000000" w:rsidP="00000000" w:rsidRDefault="00000000" w:rsidRPr="00000000" w14:paraId="0000004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000000" w:rsidDel="00000000" w:rsidP="00000000" w:rsidRDefault="00000000" w:rsidRPr="00000000" w14:paraId="0000004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Identificada qualquer inexatidão ou irregularidade, o fiscal técnico do contrato emitirá notificações para a correção da execução do contrato, determinando prazo para a correção. (Decreto nº 11.246, de 2022, art. 22, III); </w:t>
      </w:r>
    </w:p>
    <w:p w:rsidR="00000000" w:rsidDel="00000000" w:rsidP="00000000" w:rsidRDefault="00000000" w:rsidRPr="00000000" w14:paraId="0000004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rsidR="00000000" w:rsidDel="00000000" w:rsidP="00000000" w:rsidRDefault="00000000" w:rsidRPr="00000000" w14:paraId="0000004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No caso de ocorrências que possam inviabilizar a execução do contrato nas datas aprazadas, o fiscal técnico do contrato comunicará o fato imediatamente ao gestor do contrato. (Decreto nº 11.246, de 2022, art. 22, V);</w:t>
      </w:r>
    </w:p>
    <w:p w:rsidR="00000000" w:rsidDel="00000000" w:rsidP="00000000" w:rsidRDefault="00000000" w:rsidRPr="00000000" w14:paraId="0000004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O fiscal técnico do contrato comunicará ao gestor do contrato, em tempo hábil, o término do contrato sob sua responsabilidade, com vistas à tempestiva renovação ou à prorrogação contratual (</w:t>
      </w:r>
      <w:hyperlink r:id="rId9">
        <w:r w:rsidDel="00000000" w:rsidR="00000000" w:rsidRPr="00000000">
          <w:rPr>
            <w:rFonts w:ascii="Times New Roman" w:cs="Times New Roman" w:eastAsia="Times New Roman" w:hAnsi="Times New Roman"/>
            <w:smallCaps w:val="0"/>
            <w:strike w:val="0"/>
            <w:color w:val="000000"/>
            <w:sz w:val="20"/>
            <w:szCs w:val="20"/>
            <w:u w:val="single"/>
            <w:shd w:fill="auto" w:val="clear"/>
            <w:vertAlign w:val="baseline"/>
            <w:rtl w:val="0"/>
          </w:rPr>
          <w:t xml:space="preserve">Decreto nº 11.246, de 2022, art. 22, VII</w:t>
        </w:r>
      </w:hyperlink>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4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Fiscalização Administrativa</w:t>
      </w:r>
    </w:p>
    <w:p w:rsidR="00000000" w:rsidDel="00000000" w:rsidP="00000000" w:rsidRDefault="00000000" w:rsidRPr="00000000" w14:paraId="0000004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rsidR="00000000" w:rsidDel="00000000" w:rsidP="00000000" w:rsidRDefault="00000000" w:rsidRPr="00000000" w14:paraId="0000004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r w:rsidDel="00000000" w:rsidR="00000000" w:rsidRPr="00000000">
        <w:rPr>
          <w:rtl w:val="0"/>
        </w:rPr>
      </w:r>
    </w:p>
    <w:p w:rsidR="00000000" w:rsidDel="00000000" w:rsidP="00000000" w:rsidRDefault="00000000" w:rsidRPr="00000000" w14:paraId="0000004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Gestor do Contrato</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000000" w:rsidDel="00000000" w:rsidP="00000000" w:rsidRDefault="00000000" w:rsidRPr="00000000" w14:paraId="0000004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000000" w:rsidDel="00000000" w:rsidP="00000000" w:rsidRDefault="00000000" w:rsidRPr="00000000" w14:paraId="0000005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000000" w:rsidDel="00000000" w:rsidP="00000000" w:rsidRDefault="00000000" w:rsidRPr="00000000" w14:paraId="0000005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000000" w:rsidDel="00000000" w:rsidP="00000000" w:rsidRDefault="00000000" w:rsidRPr="00000000" w14:paraId="0000005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000000" w:rsidDel="00000000" w:rsidP="00000000" w:rsidRDefault="00000000" w:rsidRPr="00000000" w14:paraId="0000005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000000" w:rsidDel="00000000" w:rsidP="00000000" w:rsidRDefault="00000000" w:rsidRPr="00000000" w14:paraId="0000005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O gestor do contrato deverá enviar a documentação pertinente ao setor de contratos para a formalização dos procedimentos de liquidação e pagamento, no valor dimensionado pela fiscalização e gestão nos termos do contrato.</w:t>
      </w:r>
    </w:p>
    <w:p w:rsidR="00000000" w:rsidDel="00000000" w:rsidP="00000000" w:rsidRDefault="00000000" w:rsidRPr="00000000" w14:paraId="00000055">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6">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360" w:right="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CRITÉRIOS DE MEDIÇÃO E PAGAMENTO</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A avaliação da execução do objeto utilizará </w:t>
      </w: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o Instrumento de Medição de Resultado (IMR)</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Será indicada a retenção ou glosa no pagamento, proporcional à irregularidade verificada, sem prejuízo das sanções cabíveis, caso se constate que a Contratada:</w:t>
      </w:r>
    </w:p>
    <w:p w:rsidR="00000000" w:rsidDel="00000000" w:rsidP="00000000" w:rsidRDefault="00000000" w:rsidRPr="00000000" w14:paraId="00000059">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não produzir os resultados acordados,</w:t>
      </w:r>
    </w:p>
    <w:p w:rsidR="00000000" w:rsidDel="00000000" w:rsidP="00000000" w:rsidRDefault="00000000" w:rsidRPr="00000000" w14:paraId="0000005A">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deixar de executar, ou não executar com a qualidade mínima exigida as atividades contratadas; ou</w:t>
      </w:r>
    </w:p>
    <w:p w:rsidR="00000000" w:rsidDel="00000000" w:rsidP="00000000" w:rsidRDefault="00000000" w:rsidRPr="00000000" w14:paraId="0000005B">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deixar de utilizar materiais e recursos humanos exigidos para a execução do serviço, ou utilizá-los com qualidade ou quantidade inferior à demandada.</w:t>
      </w:r>
    </w:p>
    <w:p w:rsidR="00000000" w:rsidDel="00000000" w:rsidP="00000000" w:rsidRDefault="00000000" w:rsidRPr="00000000" w14:paraId="0000005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A utilização do IMR não impede a aplicação concomitante de outros mecanismos para a avaliação da prestação dos serviços</w:t>
      </w: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p w:rsidR="00000000" w:rsidDel="00000000" w:rsidP="00000000" w:rsidRDefault="00000000" w:rsidRPr="00000000" w14:paraId="0000005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i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Do recebimento</w:t>
      </w:r>
    </w:p>
    <w:p w:rsidR="00000000" w:rsidDel="00000000" w:rsidP="00000000" w:rsidRDefault="00000000" w:rsidRPr="00000000" w14:paraId="0000005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Os serviços serão recebidos provisoriamente, no prazo de </w:t>
      </w:r>
      <w:r w:rsidDel="00000000" w:rsidR="00000000" w:rsidRPr="00000000">
        <w:rPr>
          <w:rFonts w:ascii="Times New Roman" w:cs="Times New Roman" w:eastAsia="Times New Roman" w:hAnsi="Times New Roman"/>
          <w:sz w:val="20"/>
          <w:szCs w:val="20"/>
          <w:rtl w:val="0"/>
        </w:rPr>
        <w:t xml:space="preserve">10 (dez)</w:t>
      </w: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 dias, pelos fiscais técnico e administrativo, mediante termos detalhados, quando verificado o cumprimento das exigências de caráter técnico e administrativo. (</w:t>
      </w:r>
      <w:hyperlink r:id="rId10">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Art. 140, I, a , da Lei nº 14</w:t>
        </w:r>
      </w:hyperlink>
      <w:hyperlink r:id="rId11">
        <w:r w:rsidDel="00000000" w:rsidR="00000000" w:rsidRPr="00000000">
          <w:rPr>
            <w:rFonts w:ascii="Times New Roman" w:cs="Times New Roman" w:eastAsia="Times New Roman" w:hAnsi="Times New Roman"/>
            <w:i w:val="0"/>
            <w:smallCaps w:val="0"/>
            <w:strike w:val="0"/>
            <w:sz w:val="20"/>
            <w:szCs w:val="20"/>
            <w:u w:val="none"/>
            <w:shd w:fill="auto" w:val="clear"/>
            <w:vertAlign w:val="baseline"/>
            <w:rtl w:val="0"/>
          </w:rPr>
          <w:t xml:space="preserve">.133</w:t>
        </w:r>
      </w:hyperlink>
      <w:r w:rsidDel="00000000" w:rsidR="00000000" w:rsidRPr="00000000">
        <w:rPr>
          <w:rFonts w:ascii="Times New Roman" w:cs="Times New Roman" w:eastAsia="Times New Roman" w:hAnsi="Times New Roman"/>
          <w:i w:val="0"/>
          <w:smallCaps w:val="0"/>
          <w:strike w:val="0"/>
          <w:sz w:val="20"/>
          <w:szCs w:val="20"/>
          <w:u w:val="none"/>
          <w:shd w:fill="auto" w:val="clear"/>
          <w:vertAlign w:val="baseline"/>
          <w:rtl w:val="0"/>
        </w:rPr>
        <w:t xml:space="preserve">, de 2021</w:t>
      </w: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 e </w:t>
      </w:r>
      <w:hyperlink r:id="rId12">
        <w:r w:rsidDel="00000000" w:rsidR="00000000" w:rsidRPr="00000000">
          <w:rPr>
            <w:rFonts w:ascii="Times New Roman" w:cs="Times New Roman" w:eastAsia="Times New Roman" w:hAnsi="Times New Roman"/>
            <w:i w:val="0"/>
            <w:smallCaps w:val="0"/>
            <w:strike w:val="0"/>
            <w:color w:val="000000"/>
            <w:sz w:val="20"/>
            <w:szCs w:val="20"/>
            <w:u w:val="single"/>
            <w:shd w:fill="auto" w:val="clear"/>
            <w:vertAlign w:val="baseline"/>
            <w:rtl w:val="0"/>
          </w:rPr>
          <w:t xml:space="preserve">Arts. 22, X e 23, X do Decreto nº 11.246, de 2022</w:t>
        </w:r>
      </w:hyperlink>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O prazo da disposição acima será contado do recebimento de comunicação de cobrança oriunda do contratado com a comprovação da prestação dos serviços a que se referem a parcela a ser paga.</w:t>
      </w:r>
    </w:p>
    <w:p w:rsidR="00000000" w:rsidDel="00000000" w:rsidP="00000000" w:rsidRDefault="00000000" w:rsidRPr="00000000" w14:paraId="0000006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O fiscal técnico do contrato realizará o recebimento provisório do objeto do contrato mediante termo detalhado que comprove o cumprimento das exigências de caráter técnico. (</w:t>
      </w:r>
      <w:hyperlink r:id="rId13">
        <w:r w:rsidDel="00000000" w:rsidR="00000000" w:rsidRPr="00000000">
          <w:rPr>
            <w:rFonts w:ascii="Times New Roman" w:cs="Times New Roman" w:eastAsia="Times New Roman" w:hAnsi="Times New Roman"/>
            <w:i w:val="0"/>
            <w:smallCaps w:val="0"/>
            <w:strike w:val="0"/>
            <w:color w:val="000000"/>
            <w:sz w:val="20"/>
            <w:szCs w:val="20"/>
            <w:u w:val="single"/>
            <w:shd w:fill="auto" w:val="clear"/>
            <w:vertAlign w:val="baseline"/>
            <w:rtl w:val="0"/>
          </w:rPr>
          <w:t xml:space="preserve">Art. 22, X, Decreto nº 11.246, de 2022</w:t>
        </w:r>
      </w:hyperlink>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6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O fiscal administrativo do contrato realizará o recebimento provisório do objeto do contrato mediante termo detalhado que comprove o cumprimento das exigências de caráter administrativo. (</w:t>
      </w:r>
      <w:hyperlink r:id="rId14">
        <w:r w:rsidDel="00000000" w:rsidR="00000000" w:rsidRPr="00000000">
          <w:rPr>
            <w:rFonts w:ascii="Times New Roman" w:cs="Times New Roman" w:eastAsia="Times New Roman" w:hAnsi="Times New Roman"/>
            <w:i w:val="0"/>
            <w:smallCaps w:val="0"/>
            <w:strike w:val="0"/>
            <w:color w:val="000000"/>
            <w:sz w:val="20"/>
            <w:szCs w:val="20"/>
            <w:u w:val="single"/>
            <w:shd w:fill="auto" w:val="clear"/>
            <w:vertAlign w:val="baseline"/>
            <w:rtl w:val="0"/>
          </w:rPr>
          <w:t xml:space="preserve">Art. 23, X, Decreto nº 11.246, de 2022</w:t>
        </w:r>
      </w:hyperlink>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6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O fiscal setorial do contrato, quando houver, realizará o recebimento provisório sob o ponto de vista técnico e administrativo.</w:t>
      </w:r>
    </w:p>
    <w:p w:rsidR="00000000" w:rsidDel="00000000" w:rsidP="00000000" w:rsidRDefault="00000000" w:rsidRPr="00000000" w14:paraId="0000006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r w:rsidDel="00000000" w:rsidR="00000000" w:rsidRPr="00000000">
        <w:rPr>
          <w:rFonts w:ascii="Times New Roman" w:cs="Times New Roman" w:eastAsia="Times New Roman" w:hAnsi="Times New Roman"/>
          <w:i w:val="1"/>
          <w:smallCaps w:val="0"/>
          <w:strike w:val="0"/>
          <w:color w:val="ff0000"/>
          <w:sz w:val="20"/>
          <w:szCs w:val="20"/>
          <w:u w:val="none"/>
          <w:shd w:fill="auto" w:val="clear"/>
          <w:vertAlign w:val="baseline"/>
          <w:rtl w:val="0"/>
        </w:rPr>
        <w:t xml:space="preserve">.</w:t>
      </w:r>
    </w:p>
    <w:p w:rsidR="00000000" w:rsidDel="00000000" w:rsidP="00000000" w:rsidRDefault="00000000" w:rsidRPr="00000000" w14:paraId="0000006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Será considerado como ocorrido o recebimento provisório com a entrega do termo detalhado ou, em havendo mais de um a ser feito, com a entrega do último;</w:t>
      </w:r>
    </w:p>
    <w:p w:rsidR="00000000" w:rsidDel="00000000" w:rsidP="00000000" w:rsidRDefault="00000000" w:rsidRPr="00000000" w14:paraId="00000066">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06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A fiscalização não efetuará o ateste da última e/ou única medição de serviços até que sejam sanadas todas as eventuais pendências que possam vir a ser apontadas no Recebimento Provisório. (</w:t>
      </w:r>
      <w:hyperlink r:id="rId15">
        <w:r w:rsidDel="00000000" w:rsidR="00000000" w:rsidRPr="00000000">
          <w:rPr>
            <w:rFonts w:ascii="Times New Roman" w:cs="Times New Roman" w:eastAsia="Times New Roman" w:hAnsi="Times New Roman"/>
            <w:i w:val="0"/>
            <w:smallCaps w:val="0"/>
            <w:strike w:val="0"/>
            <w:color w:val="000080"/>
            <w:sz w:val="20"/>
            <w:szCs w:val="20"/>
            <w:u w:val="single"/>
            <w:shd w:fill="auto" w:val="clear"/>
            <w:vertAlign w:val="baseline"/>
            <w:rtl w:val="0"/>
          </w:rPr>
          <w:t xml:space="preserve">Art. 119 c/c art. 140 da Lei nº 14133, de 2021</w:t>
        </w:r>
      </w:hyperlink>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6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O recebimento provisório também ficará sujeito, quando cabível, à conclusão de todos os testes de campo e à entrega dos Manuais e Instruções exigíveis.</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Os serviços poderão ser rejeitados, no todo ou em parte, quando em desacordo com as especificações constantes neste Termo de Referência e na proposta, sem prejuízo da aplicação das penalidades.</w:t>
      </w:r>
    </w:p>
    <w:p w:rsidR="00000000" w:rsidDel="00000000" w:rsidP="00000000" w:rsidRDefault="00000000" w:rsidRPr="00000000" w14:paraId="0000006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rsidDel="00000000" w:rsidR="00000000" w:rsidRPr="00000000">
        <w:rPr>
          <w:rFonts w:ascii="Times New Roman" w:cs="Times New Roman" w:eastAsia="Times New Roman" w:hAnsi="Times New Roman"/>
          <w:i w:val="1"/>
          <w:smallCaps w:val="0"/>
          <w:strike w:val="0"/>
          <w:color w:val="ff0000"/>
          <w:sz w:val="20"/>
          <w:szCs w:val="20"/>
          <w:u w:val="none"/>
          <w:shd w:fill="auto" w:val="clear"/>
          <w:vertAlign w:val="baseline"/>
          <w:rtl w:val="0"/>
        </w:rPr>
        <w:t xml:space="preserve">.</w:t>
      </w:r>
    </w:p>
    <w:p w:rsidR="00000000" w:rsidDel="00000000" w:rsidP="00000000" w:rsidRDefault="00000000" w:rsidRPr="00000000" w14:paraId="0000006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Os serviços serão recebidos definitivamente no prazo de </w:t>
      </w:r>
      <w:r w:rsidDel="00000000" w:rsidR="00000000" w:rsidRPr="00000000">
        <w:rPr>
          <w:rFonts w:ascii="Times New Roman" w:cs="Times New Roman" w:eastAsia="Times New Roman" w:hAnsi="Times New Roman"/>
          <w:sz w:val="20"/>
          <w:szCs w:val="20"/>
          <w:rtl w:val="0"/>
        </w:rPr>
        <w:t xml:space="preserve">15 (quinze) </w:t>
      </w: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dias, contados do recebimento provisório, por servidor ou comissão designada pela autoridade competente, após a verificação da qualidade e quantidade do serviço e consequente aceitação mediante termo detalhado, obedecendo os seguintes procedimentos:</w:t>
      </w:r>
    </w:p>
    <w:p w:rsidR="00000000" w:rsidDel="00000000" w:rsidP="00000000" w:rsidRDefault="00000000" w:rsidRPr="00000000" w14:paraId="0000006C">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6">
        <w:r w:rsidDel="00000000" w:rsidR="00000000" w:rsidRPr="00000000">
          <w:rPr>
            <w:rFonts w:ascii="Times New Roman" w:cs="Times New Roman" w:eastAsia="Times New Roman" w:hAnsi="Times New Roman"/>
            <w:i w:val="0"/>
            <w:smallCaps w:val="0"/>
            <w:strike w:val="0"/>
            <w:color w:val="000080"/>
            <w:sz w:val="20"/>
            <w:szCs w:val="20"/>
            <w:u w:val="single"/>
            <w:shd w:fill="auto" w:val="clear"/>
            <w:vertAlign w:val="baseline"/>
            <w:rtl w:val="0"/>
          </w:rPr>
          <w:t xml:space="preserve">art. 21, VIII, Decreto nº 11.246, de 2022</w:t>
        </w:r>
      </w:hyperlink>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6D">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000000" w:rsidDel="00000000" w:rsidP="00000000" w:rsidRDefault="00000000" w:rsidRPr="00000000" w14:paraId="0000006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Emitir Termo Detalhado para efeito de recebimento definitivo dos serviços prestados, com base nos relatórios e documentações apresentadas; e</w:t>
      </w:r>
    </w:p>
    <w:p w:rsidR="00000000" w:rsidDel="00000000" w:rsidP="00000000" w:rsidRDefault="00000000" w:rsidRPr="00000000" w14:paraId="0000006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Comunicar a empresa para que emita a Nota Fiscal ou Fatura, com o valor exato dimensionado pela fiscalização.</w:t>
      </w:r>
    </w:p>
    <w:p w:rsidR="00000000" w:rsidDel="00000000" w:rsidP="00000000" w:rsidRDefault="00000000" w:rsidRPr="00000000" w14:paraId="0000007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Enviar a documentação pertinente ao setor de contratos para a formalização dos procedimentos de liquidação e pagamento, no valor dimensionado pela fiscalização e gestão.</w:t>
      </w: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No caso de controvérsia sobre a execução do objeto, quanto à dimensão, qualidade e quantidade, deverá ser observado o teor do </w:t>
      </w:r>
      <w:hyperlink r:id="rId17">
        <w:r w:rsidDel="00000000" w:rsidR="00000000" w:rsidRPr="00000000">
          <w:rPr>
            <w:rFonts w:ascii="Times New Roman" w:cs="Times New Roman" w:eastAsia="Times New Roman" w:hAnsi="Times New Roman"/>
            <w:smallCaps w:val="0"/>
            <w:strike w:val="0"/>
            <w:color w:val="000000"/>
            <w:sz w:val="20"/>
            <w:szCs w:val="20"/>
            <w:u w:val="single"/>
            <w:shd w:fill="auto" w:val="clear"/>
            <w:vertAlign w:val="baseline"/>
            <w:rtl w:val="0"/>
          </w:rPr>
          <w:t xml:space="preserve">art. 143 da Lei nº 14.133, de 2021</w:t>
        </w:r>
      </w:hyperlink>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 comunicando-se à empresa para emissão de Nota Fiscal no que pertine à parcela incontroversa da execução do objeto, para efeito de liquidação e pagamento.</w:t>
      </w:r>
    </w:p>
    <w:p w:rsidR="00000000" w:rsidDel="00000000" w:rsidP="00000000" w:rsidRDefault="00000000" w:rsidRPr="00000000" w14:paraId="0000007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Nenhum prazo de recebimento ocorrerá enquanto pendente a solução, pelo contratado, de inconsistências verificadas na execução do objeto ou no instrumento de cobrança.</w:t>
      </w:r>
    </w:p>
    <w:p w:rsidR="00000000" w:rsidDel="00000000" w:rsidP="00000000" w:rsidRDefault="00000000" w:rsidRPr="00000000" w14:paraId="0000007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O recebimento provisório ou definitivo não excluirá a responsabilidade civil pela solidez e pela segurança do serviço nem a responsabilidade ético-profissional pela perfeita execução do contrato.</w:t>
      </w:r>
    </w:p>
    <w:p w:rsidR="00000000" w:rsidDel="00000000" w:rsidP="00000000" w:rsidRDefault="00000000" w:rsidRPr="00000000" w14:paraId="0000007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Liquidação</w:t>
      </w:r>
    </w:p>
    <w:p w:rsidR="00000000" w:rsidDel="00000000" w:rsidP="00000000" w:rsidRDefault="00000000" w:rsidRPr="00000000" w14:paraId="0000007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Recebida a Nota Fiscal ou documento de cobrança equivalente, correrá o prazo de dez dias úteis para fins de liquidação, na forma desta seção, prorrogáveis por igual período, nos termos do </w:t>
      </w:r>
      <w:hyperlink r:id="rId18">
        <w:r w:rsidDel="00000000" w:rsidR="00000000" w:rsidRPr="00000000">
          <w:rPr>
            <w:rFonts w:ascii="Times New Roman" w:cs="Times New Roman" w:eastAsia="Times New Roman" w:hAnsi="Times New Roman"/>
            <w:smallCaps w:val="0"/>
            <w:strike w:val="0"/>
            <w:color w:val="000000"/>
            <w:sz w:val="20"/>
            <w:szCs w:val="20"/>
            <w:u w:val="single"/>
            <w:shd w:fill="auto" w:val="clear"/>
            <w:vertAlign w:val="baseline"/>
            <w:rtl w:val="0"/>
          </w:rPr>
          <w:t xml:space="preserve">art. 7º, §2º da Instrução Normativa SEGES/ME nº 77/2022.</w:t>
        </w:r>
      </w:hyperlink>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O prazo de que trata o item anterior será reduzido à metade, mantendo-se a possibilidade de prorrogação, nos casos de contratações decorrentes de despesas cujos valores não ultrapassem o limite de que trata o </w:t>
      </w:r>
      <w:hyperlink r:id="rId19">
        <w:r w:rsidDel="00000000" w:rsidR="00000000" w:rsidRPr="00000000">
          <w:rPr>
            <w:rFonts w:ascii="Times New Roman" w:cs="Times New Roman" w:eastAsia="Times New Roman" w:hAnsi="Times New Roman"/>
            <w:smallCaps w:val="0"/>
            <w:strike w:val="0"/>
            <w:color w:val="000000"/>
            <w:sz w:val="20"/>
            <w:szCs w:val="20"/>
            <w:u w:val="single"/>
            <w:shd w:fill="auto" w:val="clear"/>
            <w:vertAlign w:val="baseline"/>
            <w:rtl w:val="0"/>
          </w:rPr>
          <w:t xml:space="preserve">inciso II do art. 75 da Lei nº 14.133, de 2021</w:t>
        </w:r>
      </w:hyperlink>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Para fins de liquidação, o setor competente deve verificar se a Nota Fiscal ou Fatura apresentada expressa os elementos necessários e essenciais do documento, tais como:</w:t>
      </w:r>
    </w:p>
    <w:p w:rsidR="00000000" w:rsidDel="00000000" w:rsidP="00000000" w:rsidRDefault="00000000" w:rsidRPr="00000000" w14:paraId="0000007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 o prazo de validade;</w:t>
      </w:r>
    </w:p>
    <w:p w:rsidR="00000000" w:rsidDel="00000000" w:rsidP="00000000" w:rsidRDefault="00000000" w:rsidRPr="00000000" w14:paraId="0000007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 a data da emissão;</w:t>
      </w:r>
    </w:p>
    <w:p w:rsidR="00000000" w:rsidDel="00000000" w:rsidP="00000000" w:rsidRDefault="00000000" w:rsidRPr="00000000" w14:paraId="0000007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 os dados do contrato e do órgão contratante;</w:t>
      </w:r>
    </w:p>
    <w:p w:rsidR="00000000" w:rsidDel="00000000" w:rsidP="00000000" w:rsidRDefault="00000000" w:rsidRPr="00000000" w14:paraId="0000007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 o período respectivo de execução do contrato;</w:t>
      </w:r>
    </w:p>
    <w:p w:rsidR="00000000" w:rsidDel="00000000" w:rsidP="00000000" w:rsidRDefault="00000000" w:rsidRPr="00000000" w14:paraId="0000007C">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 o valor a pagar; e</w:t>
      </w:r>
    </w:p>
    <w:p w:rsidR="00000000" w:rsidDel="00000000" w:rsidP="00000000" w:rsidRDefault="00000000" w:rsidRPr="00000000" w14:paraId="0000007D">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 eventual destaque do valor de retenções tributárias cabíveis.</w:t>
      </w:r>
    </w:p>
    <w:p w:rsidR="00000000" w:rsidDel="00000000" w:rsidP="00000000" w:rsidRDefault="00000000" w:rsidRPr="00000000" w14:paraId="0000007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000000" w:rsidDel="00000000" w:rsidP="00000000" w:rsidRDefault="00000000" w:rsidRPr="00000000" w14:paraId="0000007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rsidR="00000000" w:rsidDel="00000000" w:rsidP="00000000" w:rsidRDefault="00000000" w:rsidRPr="00000000" w14:paraId="0000008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bookmarkStart w:colFirst="0" w:colLast="0" w:name="_heading=h.3znysh7" w:id="3"/>
      <w:bookmarkEnd w:id="3"/>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A Adm</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inistração deverá realizar consulta ao SICAF para: a) verificar a manutenção das condições de habilitação exigidas; b) </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identificar possível razão que impeça a contratação no âmbito do órgão ou entidade, tais como a proibição de contratar com a Administração ou com o Poder Público</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 bem como ocorrências impeditivas indiretas (INSTRUÇÃO NORMATIVA Nº 3, DE 26 DE ABRIL DE 2018).</w:t>
      </w:r>
    </w:p>
    <w:p w:rsidR="00000000" w:rsidDel="00000000" w:rsidP="00000000" w:rsidRDefault="00000000" w:rsidRPr="00000000" w14:paraId="0000008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00000" w:rsidDel="00000000" w:rsidP="00000000" w:rsidRDefault="00000000" w:rsidRPr="00000000" w14:paraId="0000008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00000" w:rsidDel="00000000" w:rsidP="00000000" w:rsidRDefault="00000000" w:rsidRPr="00000000" w14:paraId="0000008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Persistindo a irregularidade, o contratante deverá adotar as medidas necessárias à rescisão contratual nos autos do processo administrativo correspondente, assegurada ao contratado a ampla defesa.</w:t>
      </w:r>
    </w:p>
    <w:p w:rsidR="00000000" w:rsidDel="00000000" w:rsidP="00000000" w:rsidRDefault="00000000" w:rsidRPr="00000000" w14:paraId="0000008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Havendo a efetiva execução do objeto, os pagamentos serão realizados normalmente, até que se decida pela rescisão do contrato, caso o contratado não regularize sua situação junto ao SICAF. </w:t>
      </w:r>
    </w:p>
    <w:p w:rsidR="00000000" w:rsidDel="00000000" w:rsidP="00000000" w:rsidRDefault="00000000" w:rsidRPr="00000000" w14:paraId="0000008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Prazo de pagamento</w:t>
      </w:r>
    </w:p>
    <w:p w:rsidR="00000000" w:rsidDel="00000000" w:rsidP="00000000" w:rsidRDefault="00000000" w:rsidRPr="00000000" w14:paraId="0000008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O pagamento será efetuado no prazo máximo de até </w:t>
      </w:r>
      <w:r w:rsidDel="00000000" w:rsidR="00000000" w:rsidRPr="00000000">
        <w:rPr>
          <w:rFonts w:ascii="Times New Roman" w:cs="Times New Roman" w:eastAsia="Times New Roman" w:hAnsi="Times New Roman"/>
          <w:sz w:val="20"/>
          <w:szCs w:val="20"/>
          <w:rtl w:val="0"/>
        </w:rPr>
        <w:t xml:space="preserve">20 </w:t>
      </w: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dias úteis, contados da finalização da liquidação da despesa, conforme seção anterior, nos termos da Instrução Normativa SEGES/ME nº 77, de 2022.</w:t>
      </w:r>
    </w:p>
    <w:p w:rsidR="00000000" w:rsidDel="00000000" w:rsidP="00000000" w:rsidRDefault="00000000" w:rsidRPr="00000000" w14:paraId="0000008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b w:val="1"/>
          <w:sz w:val="20"/>
          <w:szCs w:val="20"/>
        </w:rPr>
      </w:pPr>
      <w:r w:rsidDel="00000000" w:rsidR="00000000" w:rsidRPr="00000000">
        <w:rPr>
          <w:rFonts w:ascii="Times New Roman" w:cs="Times New Roman" w:eastAsia="Times New Roman" w:hAnsi="Times New Roman"/>
          <w:b w:val="1"/>
          <w:sz w:val="20"/>
          <w:szCs w:val="20"/>
          <w:u w:val="single"/>
          <w:rtl w:val="0"/>
        </w:rPr>
        <w:t xml:space="preserve">É importante destacar que o numerário é descentralizado por outro Órgão público federal, o que significa que este Batalhão depende do planejamento e execução deles.</w:t>
      </w:r>
    </w:p>
    <w:p w:rsidR="00000000" w:rsidDel="00000000" w:rsidP="00000000" w:rsidRDefault="00000000" w:rsidRPr="00000000" w14:paraId="0000008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No caso de atraso pelo Contratante, os valores devidos ao contratado serão atualizados monetariamente entre o termo final do prazo de pagamento até a data de sua efetiva realização, mediante aplicação do índice </w:t>
      </w:r>
      <w:r w:rsidDel="00000000" w:rsidR="00000000" w:rsidRPr="00000000">
        <w:rPr>
          <w:rFonts w:ascii="Times New Roman" w:cs="Times New Roman" w:eastAsia="Times New Roman" w:hAnsi="Times New Roman"/>
          <w:sz w:val="20"/>
          <w:szCs w:val="20"/>
          <w:rtl w:val="0"/>
        </w:rPr>
        <w:t xml:space="preserve">IPCA </w:t>
      </w:r>
      <w:r w:rsidDel="00000000" w:rsidR="00000000" w:rsidRPr="00000000">
        <w:rPr>
          <w:rFonts w:ascii="Times New Roman" w:cs="Times New Roman" w:eastAsia="Times New Roman" w:hAnsi="Times New Roman"/>
          <w:smallCaps w:val="0"/>
          <w:strike w:val="0"/>
          <w:color w:val="000000"/>
          <w:sz w:val="20"/>
          <w:szCs w:val="20"/>
          <w:u w:val="none"/>
          <w:shd w:fill="auto" w:val="clear"/>
          <w:vertAlign w:val="baseline"/>
          <w:rtl w:val="0"/>
        </w:rPr>
        <w:t xml:space="preserve">de correção monetária.</w:t>
      </w:r>
      <w:r w:rsidDel="00000000" w:rsidR="00000000" w:rsidRPr="00000000">
        <w:rPr>
          <w:rtl w:val="0"/>
        </w:rPr>
      </w:r>
    </w:p>
    <w:p w:rsidR="00000000" w:rsidDel="00000000" w:rsidP="00000000" w:rsidRDefault="00000000" w:rsidRPr="00000000" w14:paraId="0000008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Forma de pagamento</w:t>
      </w:r>
    </w:p>
    <w:p w:rsidR="00000000" w:rsidDel="00000000" w:rsidP="00000000" w:rsidRDefault="00000000" w:rsidRPr="00000000" w14:paraId="0000008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O pagamento será realizado através de ordem bancária, para crédito em banco, agência e conta corrente indicados pelo contratado.</w:t>
      </w:r>
    </w:p>
    <w:p w:rsidR="00000000" w:rsidDel="00000000" w:rsidP="00000000" w:rsidRDefault="00000000" w:rsidRPr="00000000" w14:paraId="0000008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Será considerada data do pagamento o dia em que constar como emitida a ordem bancária para pagamento.</w:t>
      </w:r>
    </w:p>
    <w:p w:rsidR="00000000" w:rsidDel="00000000" w:rsidP="00000000" w:rsidRDefault="00000000" w:rsidRPr="00000000" w14:paraId="0000008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Quando do pagamento, será efetuada a retenção tributária prevista na legislação aplicável.</w:t>
      </w: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Independentemente do percentual de tributo inserido na planilha, quando houver, serão retidos na fonte, quando da realização do pagamento, os percentuais estabelecidos na legislação vigente.</w:t>
      </w:r>
    </w:p>
    <w:p w:rsidR="00000000" w:rsidDel="00000000" w:rsidP="00000000" w:rsidRDefault="00000000" w:rsidRPr="00000000" w14:paraId="0000008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Del="00000000" w:rsidR="00000000" w:rsidRPr="00000000">
        <w:rPr>
          <w:rtl w:val="0"/>
        </w:rPr>
      </w:r>
    </w:p>
    <w:p w:rsidR="00000000" w:rsidDel="00000000" w:rsidP="00000000" w:rsidRDefault="00000000" w:rsidRPr="00000000" w14:paraId="0000008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Cessão de crédito</w:t>
      </w: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bookmarkStart w:colFirst="0" w:colLast="0" w:name="_heading=h.2et92p0" w:id="4"/>
      <w:bookmarkEnd w:id="4"/>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É admitida a cessão fiduciária de direitos creditícios com instituição financeira, nos termos e de acordo com os procedimentos previstos na Instrução Normativa SEGES/ME nº 53, de 8 de julho de 2020, conforme as regras deste presente tópico.</w:t>
      </w:r>
    </w:p>
    <w:p w:rsidR="00000000" w:rsidDel="00000000" w:rsidP="00000000" w:rsidRDefault="00000000" w:rsidRPr="00000000" w14:paraId="00000091">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As</w:t>
      </w: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 cessões de crédito</w:t>
      </w: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 não abrangidas pela Instrução Normativa SEGES/ME nº 53, de 8 de julho de 2020, dependerão de prévia aprovação do contratante.</w:t>
      </w:r>
    </w:p>
    <w:p w:rsidR="00000000" w:rsidDel="00000000" w:rsidP="00000000" w:rsidRDefault="00000000" w:rsidRPr="00000000" w14:paraId="0000009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A eficácia da cessão de crédito</w:t>
      </w:r>
      <w:r w:rsidDel="00000000" w:rsidR="00000000" w:rsidRPr="00000000">
        <w:rPr>
          <w:rFonts w:ascii="Times New Roman" w:cs="Times New Roman" w:eastAsia="Times New Roman" w:hAnsi="Times New Roman"/>
          <w:b w:val="1"/>
          <w:smallCaps w:val="0"/>
          <w:strike w:val="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não abrangida pela Instrução Normativa SEGES/ME nº 53, de 8 de julho de 2020, em relação à Administração, está condicionada à celebração de termo aditivo ao contrato administrativo.</w:t>
      </w:r>
    </w:p>
    <w:p w:rsidR="00000000" w:rsidDel="00000000" w:rsidP="00000000" w:rsidRDefault="00000000" w:rsidRPr="00000000" w14:paraId="0000009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20">
        <w:r w:rsidDel="00000000" w:rsidR="00000000" w:rsidRPr="00000000">
          <w:rPr>
            <w:rFonts w:ascii="Times New Roman" w:cs="Times New Roman" w:eastAsia="Times New Roman" w:hAnsi="Times New Roman"/>
            <w:smallCaps w:val="0"/>
            <w:strike w:val="0"/>
            <w:sz w:val="20"/>
            <w:szCs w:val="20"/>
            <w:u w:val="single"/>
            <w:shd w:fill="auto" w:val="clear"/>
            <w:vertAlign w:val="baseline"/>
            <w:rtl w:val="0"/>
          </w:rPr>
          <w:t xml:space="preserve">art. 12 da Lei nº 8.429, de 1992</w:t>
        </w:r>
      </w:hyperlink>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 nos termos do </w:t>
      </w:r>
      <w:hyperlink r:id="rId21">
        <w:r w:rsidDel="00000000" w:rsidR="00000000" w:rsidRPr="00000000">
          <w:rPr>
            <w:rFonts w:ascii="Times New Roman" w:cs="Times New Roman" w:eastAsia="Times New Roman" w:hAnsi="Times New Roman"/>
            <w:smallCaps w:val="0"/>
            <w:strike w:val="0"/>
            <w:sz w:val="20"/>
            <w:szCs w:val="20"/>
            <w:u w:val="single"/>
            <w:shd w:fill="auto" w:val="clear"/>
            <w:vertAlign w:val="baseline"/>
            <w:rtl w:val="0"/>
          </w:rPr>
          <w:t xml:space="preserve">Parecer JL-01, de 18 de maio de 2020.</w:t>
        </w:r>
      </w:hyperlink>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Del="00000000" w:rsidR="00000000" w:rsidRPr="00000000">
        <w:rPr>
          <w:rFonts w:ascii="Times New Roman" w:cs="Times New Roman" w:eastAsia="Times New Roman" w:hAnsi="Times New Roman"/>
          <w:smallCaps w:val="0"/>
          <w:strike w:val="0"/>
          <w:sz w:val="19"/>
          <w:szCs w:val="19"/>
          <w:u w:val="none"/>
          <w:shd w:fill="auto" w:val="clear"/>
          <w:vertAlign w:val="baseline"/>
          <w:rtl w:val="0"/>
        </w:rPr>
        <w:t xml:space="preserve"> (INSTRUÇÃO NORMATIVA Nº 53, DE 8 DE JULHO DE 2020 e Anexos)</w:t>
      </w: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A cessão de crédito não afetará a execução do objeto contratado, que continuará sob a integral responsabilidade do contratado.</w:t>
      </w:r>
      <w:r w:rsidDel="00000000" w:rsidR="00000000" w:rsidRPr="00000000">
        <w:rPr>
          <w:rtl w:val="0"/>
        </w:rPr>
      </w:r>
    </w:p>
    <w:p w:rsidR="00000000" w:rsidDel="00000000" w:rsidP="00000000" w:rsidRDefault="00000000" w:rsidRPr="00000000" w14:paraId="00000096">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7">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360" w:right="0" w:hanging="360"/>
        <w:jc w:val="both"/>
        <w:rPr>
          <w:rFonts w:ascii="Times New Roman" w:cs="Times New Roman" w:eastAsia="Times New Roman" w:hAnsi="Times New Roman"/>
          <w:i w:val="0"/>
          <w:smallCaps w:val="0"/>
          <w:strike w:val="0"/>
          <w:color w:val="000000"/>
          <w:sz w:val="20"/>
          <w:szCs w:val="20"/>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vertAlign w:val="baseline"/>
          <w:rtl w:val="0"/>
        </w:rPr>
        <w:t xml:space="preserve">FORMA E CRITÉRIOS DE SELEÇÃO E REGIME DE EXECUÇÃO</w:t>
      </w:r>
      <w:r w:rsidDel="00000000" w:rsidR="00000000" w:rsidRPr="00000000">
        <w:rPr>
          <w:rtl w:val="0"/>
        </w:rPr>
      </w:r>
    </w:p>
    <w:p w:rsidR="00000000" w:rsidDel="00000000" w:rsidP="00000000" w:rsidRDefault="00000000" w:rsidRPr="00000000" w14:paraId="0000009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smallCaps w:val="0"/>
          <w:strike w:val="0"/>
          <w:sz w:val="20"/>
          <w:szCs w:val="20"/>
          <w:u w:val="none"/>
          <w:shd w:fill="auto" w:val="clear"/>
          <w:vertAlign w:val="baseline"/>
        </w:rPr>
      </w:pPr>
      <w:r w:rsidDel="00000000" w:rsidR="00000000" w:rsidRPr="00000000">
        <w:rPr>
          <w:rFonts w:ascii="Times New Roman" w:cs="Times New Roman" w:eastAsia="Times New Roman" w:hAnsi="Times New Roman"/>
          <w:b w:val="1"/>
          <w:smallCaps w:val="0"/>
          <w:strike w:val="0"/>
          <w:sz w:val="20"/>
          <w:szCs w:val="20"/>
          <w:u w:val="none"/>
          <w:shd w:fill="auto" w:val="clear"/>
          <w:vertAlign w:val="baseline"/>
          <w:rtl w:val="0"/>
        </w:rPr>
        <w:t xml:space="preserve">Forma de seleção e critério de julgamento da proposta</w:t>
      </w:r>
    </w:p>
    <w:p w:rsidR="00000000" w:rsidDel="00000000" w:rsidP="00000000" w:rsidRDefault="00000000" w:rsidRPr="00000000" w14:paraId="0000009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O </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contratado</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 </w:t>
      </w: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será selecionado por meio da realização de procedimento de inexigibilidade de licitação, com fundamento na hipótese do art. 74, </w:t>
      </w:r>
      <w:r w:rsidDel="00000000" w:rsidR="00000000" w:rsidRPr="00000000">
        <w:rPr>
          <w:rFonts w:ascii="Times New Roman" w:cs="Times New Roman" w:eastAsia="Times New Roman" w:hAnsi="Times New Roman"/>
          <w:sz w:val="20"/>
          <w:szCs w:val="20"/>
          <w:rtl w:val="0"/>
        </w:rPr>
        <w:t xml:space="preserve">I, </w:t>
      </w: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da Lei nº 14.133/2021</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p w:rsidR="00000000" w:rsidDel="00000000" w:rsidP="00000000" w:rsidRDefault="00000000" w:rsidRPr="00000000" w14:paraId="0000009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smallCaps w:val="0"/>
          <w:strike w:val="0"/>
          <w:sz w:val="20"/>
          <w:szCs w:val="20"/>
          <w:u w:val="none"/>
          <w:vertAlign w:val="baseline"/>
        </w:rPr>
      </w:pPr>
      <w:r w:rsidDel="00000000" w:rsidR="00000000" w:rsidRPr="00000000">
        <w:rPr>
          <w:rFonts w:ascii="Times New Roman" w:cs="Times New Roman" w:eastAsia="Times New Roman" w:hAnsi="Times New Roman"/>
          <w:b w:val="1"/>
          <w:smallCaps w:val="0"/>
          <w:strike w:val="0"/>
          <w:sz w:val="20"/>
          <w:szCs w:val="20"/>
          <w:u w:val="none"/>
          <w:vertAlign w:val="baseline"/>
          <w:rtl w:val="0"/>
        </w:rPr>
        <w:t xml:space="preserve">Exigências de habilitação</w:t>
      </w:r>
    </w:p>
    <w:p w:rsidR="00000000" w:rsidDel="00000000" w:rsidP="00000000" w:rsidRDefault="00000000" w:rsidRPr="00000000" w14:paraId="0000009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firstLine="0"/>
        <w:jc w:val="both"/>
        <w:rPr>
          <w:rFonts w:ascii="Times New Roman" w:cs="Times New Roman" w:eastAsia="Times New Roman" w:hAnsi="Times New Roman"/>
          <w:smallCaps w:val="0"/>
          <w:strike w:val="0"/>
          <w:sz w:val="20"/>
          <w:szCs w:val="20"/>
          <w:u w:val="none"/>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a) SICAF;   </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firstLine="0"/>
        <w:jc w:val="both"/>
        <w:rPr>
          <w:rFonts w:ascii="Times New Roman" w:cs="Times New Roman" w:eastAsia="Times New Roman" w:hAnsi="Times New Roman"/>
          <w:smallCaps w:val="0"/>
          <w:strike w:val="0"/>
          <w:sz w:val="20"/>
          <w:szCs w:val="20"/>
          <w:u w:val="none"/>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b) Cadastro Nacional de Empresas Inidôneas e Suspensas - CEIS, mantido pela Controladoria-Geral da União (</w:t>
      </w:r>
      <w:hyperlink r:id="rId22">
        <w:r w:rsidDel="00000000" w:rsidR="00000000" w:rsidRPr="00000000">
          <w:rPr>
            <w:rFonts w:ascii="Times New Roman" w:cs="Times New Roman" w:eastAsia="Times New Roman" w:hAnsi="Times New Roman"/>
            <w:smallCaps w:val="0"/>
            <w:strike w:val="0"/>
            <w:sz w:val="20"/>
            <w:szCs w:val="20"/>
            <w:u w:val="single"/>
            <w:vertAlign w:val="baseline"/>
            <w:rtl w:val="0"/>
          </w:rPr>
          <w:t xml:space="preserve">www.portaldatransparencia.gov.br/ceis</w:t>
        </w:r>
      </w:hyperlink>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   </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firstLine="0"/>
        <w:jc w:val="both"/>
        <w:rPr>
          <w:rFonts w:ascii="Times New Roman" w:cs="Times New Roman" w:eastAsia="Times New Roman" w:hAnsi="Times New Roman"/>
          <w:smallCaps w:val="0"/>
          <w:strike w:val="0"/>
          <w:sz w:val="20"/>
          <w:szCs w:val="20"/>
          <w:u w:val="none"/>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c) Cadastro Nacional de Empresas Punidas – CNEP, mantido pela Controladoria-Geral da União (</w:t>
      </w:r>
      <w:hyperlink r:id="rId23">
        <w:r w:rsidDel="00000000" w:rsidR="00000000" w:rsidRPr="00000000">
          <w:rPr>
            <w:rFonts w:ascii="Times New Roman" w:cs="Times New Roman" w:eastAsia="Times New Roman" w:hAnsi="Times New Roman"/>
            <w:smallCaps w:val="0"/>
            <w:strike w:val="0"/>
            <w:sz w:val="20"/>
            <w:szCs w:val="20"/>
            <w:u w:val="single"/>
            <w:vertAlign w:val="baseline"/>
            <w:rtl w:val="0"/>
          </w:rPr>
          <w:t xml:space="preserve">https://www.portaltransparencia.gov.br/sancoes/cnep</w:t>
        </w:r>
      </w:hyperlink>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 </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rFonts w:ascii="Times New Roman" w:cs="Times New Roman" w:eastAsia="Times New Roman" w:hAnsi="Times New Roman"/>
          <w:smallCaps w:val="0"/>
          <w:strike w:val="0"/>
          <w:sz w:val="20"/>
          <w:szCs w:val="20"/>
          <w:u w:val="none"/>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000000" w:rsidDel="00000000" w:rsidP="00000000" w:rsidRDefault="00000000" w:rsidRPr="00000000" w14:paraId="000000A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Caso conste na Consulta de Situação do interessado a existência de Ocorrências Impeditivas Indiretas, o gestor diligenciará para verificar se houve fraude por parte das empresas apontadas no Relatório de Ocorrências Impeditivas Indiretas. </w:t>
      </w:r>
    </w:p>
    <w:p w:rsidR="00000000" w:rsidDel="00000000" w:rsidP="00000000" w:rsidRDefault="00000000" w:rsidRPr="00000000" w14:paraId="000000A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A tentativa de burla será verificada por meio dos vínculos societários, linhas de fornecimento similares, dentre outros. </w:t>
      </w:r>
    </w:p>
    <w:p w:rsidR="00000000" w:rsidDel="00000000" w:rsidP="00000000" w:rsidRDefault="00000000" w:rsidRPr="00000000" w14:paraId="000000A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O interessado será convocado para manifestação previamente a uma eventual negativa de contratação. </w:t>
      </w:r>
    </w:p>
    <w:p w:rsidR="00000000" w:rsidDel="00000000" w:rsidP="00000000" w:rsidRDefault="00000000" w:rsidRPr="00000000" w14:paraId="000000A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Caso atendidas as condições para contratação, a habilitação do interessado será verificada por meio do SICAF, nos documentos por ele abrangidos. </w:t>
      </w:r>
    </w:p>
    <w:p w:rsidR="00000000" w:rsidDel="00000000" w:rsidP="00000000" w:rsidRDefault="00000000" w:rsidRPr="00000000" w14:paraId="000000A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É dever do interessado manter atualizada a respectiva documentação constante do SICAF, ou encaminhar, quando solicitado pela Administração, a respectiva documentação atualizada. </w:t>
      </w:r>
    </w:p>
    <w:p w:rsidR="00000000" w:rsidDel="00000000" w:rsidP="00000000" w:rsidRDefault="00000000" w:rsidRPr="00000000" w14:paraId="000000A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Não serão aceitos documentos de habilitação com indicação de CNPJ/CPF diferentes, salvo aqueles legalmente permitidos. </w:t>
      </w:r>
    </w:p>
    <w:p w:rsidR="00000000" w:rsidDel="00000000" w:rsidP="00000000" w:rsidRDefault="00000000" w:rsidRPr="00000000" w14:paraId="000000A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rsidR="00000000" w:rsidDel="00000000" w:rsidP="00000000" w:rsidRDefault="00000000" w:rsidRPr="00000000" w14:paraId="000000A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Serão aceitos registros de CNPJ de fornecedor matriz e filial com diferenças de números de documentos pertinentes ao CND e ao CRF/FGTS, quando for comprovada a centralização do recolhimento dessas contribuições. </w:t>
      </w:r>
    </w:p>
    <w:p w:rsidR="00000000" w:rsidDel="00000000" w:rsidP="00000000" w:rsidRDefault="00000000" w:rsidRPr="00000000" w14:paraId="000000A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Para fins de habilitação, deverá o interessado comprovar os seguintes requisitos, que serão exigidos conforme sua natureza jurídica: </w:t>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rFonts w:ascii="Times New Roman" w:cs="Times New Roman" w:eastAsia="Times New Roman" w:hAnsi="Times New Roman"/>
          <w:smallCaps w:val="0"/>
          <w:strike w:val="0"/>
          <w:sz w:val="20"/>
          <w:szCs w:val="20"/>
          <w:u w:val="none"/>
          <w:vertAlign w:val="baseline"/>
        </w:rPr>
      </w:pPr>
      <w:r w:rsidDel="00000000" w:rsidR="00000000" w:rsidRPr="00000000">
        <w:rPr>
          <w:rtl w:val="0"/>
        </w:rPr>
      </w:r>
    </w:p>
    <w:p w:rsidR="00000000" w:rsidDel="00000000" w:rsidP="00000000" w:rsidRDefault="00000000" w:rsidRPr="00000000" w14:paraId="000000A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smallCaps w:val="0"/>
          <w:strike w:val="0"/>
          <w:sz w:val="20"/>
          <w:szCs w:val="20"/>
          <w:u w:val="none"/>
          <w:vertAlign w:val="baseline"/>
        </w:rPr>
      </w:pPr>
      <w:r w:rsidDel="00000000" w:rsidR="00000000" w:rsidRPr="00000000">
        <w:rPr>
          <w:rFonts w:ascii="Times New Roman" w:cs="Times New Roman" w:eastAsia="Times New Roman" w:hAnsi="Times New Roman"/>
          <w:b w:val="1"/>
          <w:smallCaps w:val="0"/>
          <w:strike w:val="0"/>
          <w:sz w:val="20"/>
          <w:szCs w:val="20"/>
          <w:u w:val="none"/>
          <w:vertAlign w:val="baseline"/>
          <w:rtl w:val="0"/>
        </w:rPr>
        <w:t xml:space="preserve">Habilitação jurídica</w:t>
      </w:r>
    </w:p>
    <w:p w:rsidR="00000000" w:rsidDel="00000000" w:rsidP="00000000" w:rsidRDefault="00000000" w:rsidRPr="00000000" w14:paraId="000000A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bookmarkStart w:colFirst="0" w:colLast="0" w:name="_heading=h.tyjcwt" w:id="5"/>
      <w:bookmarkEnd w:id="5"/>
      <w:r w:rsidDel="00000000" w:rsidR="00000000" w:rsidRPr="00000000">
        <w:rPr>
          <w:rFonts w:ascii="Times New Roman" w:cs="Times New Roman" w:eastAsia="Times New Roman" w:hAnsi="Times New Roman"/>
          <w:b w:val="1"/>
          <w:smallCaps w:val="0"/>
          <w:strike w:val="0"/>
          <w:sz w:val="20"/>
          <w:szCs w:val="20"/>
          <w:u w:val="none"/>
          <w:vertAlign w:val="baseline"/>
          <w:rtl w:val="0"/>
        </w:rPr>
        <w:t xml:space="preserve">Pessoa física:</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 cédula de identidade (RG) ou documento equivalente que, por força de lei, tenha validade para fins de identificação em todo o território nacional;</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b w:val="1"/>
          <w:smallCaps w:val="0"/>
          <w:strike w:val="0"/>
          <w:sz w:val="20"/>
          <w:szCs w:val="20"/>
          <w:u w:val="none"/>
          <w:vertAlign w:val="baseline"/>
          <w:rtl w:val="0"/>
        </w:rPr>
        <w:t xml:space="preserve">Empresário individual</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 inscrição no Registro Público de Empresas Mercantis, a cargo da Junta Comercial da respectiva sede; </w:t>
      </w:r>
    </w:p>
    <w:p w:rsidR="00000000" w:rsidDel="00000000" w:rsidP="00000000" w:rsidRDefault="00000000" w:rsidRPr="00000000" w14:paraId="000000A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b w:val="1"/>
          <w:smallCaps w:val="0"/>
          <w:strike w:val="0"/>
          <w:sz w:val="20"/>
          <w:szCs w:val="20"/>
          <w:u w:val="none"/>
          <w:vertAlign w:val="baseline"/>
          <w:rtl w:val="0"/>
        </w:rPr>
        <w:t xml:space="preserve">Microempreendedor Individual - MEI</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 Certificado da Condição de Microempreendedor Individual - CCMEI, cuja aceitação ficará condicionada à verificação da autenticidade no sítio </w:t>
      </w:r>
      <w:hyperlink r:id="rId24">
        <w:r w:rsidDel="00000000" w:rsidR="00000000" w:rsidRPr="00000000">
          <w:rPr>
            <w:rFonts w:ascii="Times New Roman" w:cs="Times New Roman" w:eastAsia="Times New Roman" w:hAnsi="Times New Roman"/>
            <w:smallCaps w:val="0"/>
            <w:strike w:val="0"/>
            <w:sz w:val="20"/>
            <w:szCs w:val="20"/>
            <w:u w:val="single"/>
            <w:vertAlign w:val="baseline"/>
            <w:rtl w:val="0"/>
          </w:rPr>
          <w:t xml:space="preserve">https://www.gov.br/empresas-e-negocios/pt-br/empreendedor</w:t>
        </w:r>
      </w:hyperlink>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w:t>
      </w:r>
    </w:p>
    <w:p w:rsidR="00000000" w:rsidDel="00000000" w:rsidP="00000000" w:rsidRDefault="00000000" w:rsidRPr="00000000" w14:paraId="000000A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b w:val="1"/>
          <w:smallCaps w:val="0"/>
          <w:strike w:val="0"/>
          <w:sz w:val="20"/>
          <w:szCs w:val="20"/>
          <w:u w:val="none"/>
          <w:vertAlign w:val="baseline"/>
          <w:rtl w:val="0"/>
        </w:rPr>
        <w:t xml:space="preserve">Sociedade empresária, sociedade limitada unipessoal – SLU ou sociedade identificada como empresa individual de responsabilidade limitada - EIRELI</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 inscrição do ato constitutivo, estatuto ou contrato social no Registro Público de Empresas Mercantis, a cargo da Junta Comercial da respectiva sede, acompanhada de documento comprobatório de seus administradores;</w:t>
      </w: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b w:val="1"/>
          <w:smallCaps w:val="0"/>
          <w:strike w:val="0"/>
          <w:sz w:val="20"/>
          <w:szCs w:val="20"/>
          <w:u w:val="none"/>
          <w:vertAlign w:val="baseline"/>
          <w:rtl w:val="0"/>
        </w:rPr>
        <w:t xml:space="preserve">Sociedade empresária estrangeira</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000000" w:rsidDel="00000000" w:rsidP="00000000" w:rsidRDefault="00000000" w:rsidRPr="00000000" w14:paraId="000000B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b w:val="1"/>
          <w:smallCaps w:val="0"/>
          <w:strike w:val="0"/>
          <w:sz w:val="20"/>
          <w:szCs w:val="20"/>
          <w:u w:val="none"/>
          <w:vertAlign w:val="baseline"/>
          <w:rtl w:val="0"/>
        </w:rPr>
        <w:t xml:space="preserve">Sociedade simples</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 inscrição do ato constitutivo no Registro Civil de Pessoas Jurídicas do local de sua sede, acompanhada de documento comprobatório de seus administradores;</w:t>
      </w:r>
    </w:p>
    <w:p w:rsidR="00000000" w:rsidDel="00000000" w:rsidP="00000000" w:rsidRDefault="00000000" w:rsidRPr="00000000" w14:paraId="000000B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bookmarkStart w:colFirst="0" w:colLast="0" w:name="_heading=h.3dy6vkm" w:id="6"/>
      <w:bookmarkEnd w:id="6"/>
      <w:r w:rsidDel="00000000" w:rsidR="00000000" w:rsidRPr="00000000">
        <w:rPr>
          <w:rFonts w:ascii="Times New Roman" w:cs="Times New Roman" w:eastAsia="Times New Roman" w:hAnsi="Times New Roman"/>
          <w:b w:val="1"/>
          <w:smallCaps w:val="0"/>
          <w:strike w:val="0"/>
          <w:sz w:val="20"/>
          <w:szCs w:val="20"/>
          <w:u w:val="none"/>
          <w:vertAlign w:val="baseline"/>
          <w:rtl w:val="0"/>
        </w:rPr>
        <w:t xml:space="preserve">Filial, sucursal ou agência de sociedade simples ou empresária</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000000" w:rsidDel="00000000" w:rsidP="00000000" w:rsidRDefault="00000000" w:rsidRPr="00000000" w14:paraId="000000B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b w:val="1"/>
          <w:smallCaps w:val="0"/>
          <w:strike w:val="0"/>
          <w:sz w:val="20"/>
          <w:szCs w:val="20"/>
          <w:u w:val="none"/>
          <w:vertAlign w:val="baseline"/>
          <w:rtl w:val="0"/>
        </w:rPr>
        <w:t xml:space="preserve">Sociedade cooperativa</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Os documentos apresentados deverão estar acompanhados de todas as alterações ou da consolidação respectiva.</w:t>
      </w:r>
    </w:p>
    <w:p w:rsidR="00000000" w:rsidDel="00000000" w:rsidP="00000000" w:rsidRDefault="00000000" w:rsidRPr="00000000" w14:paraId="000000B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smallCaps w:val="0"/>
          <w:strike w:val="0"/>
          <w:sz w:val="20"/>
          <w:szCs w:val="20"/>
          <w:u w:val="none"/>
          <w:vertAlign w:val="baseline"/>
        </w:rPr>
      </w:pPr>
      <w:r w:rsidDel="00000000" w:rsidR="00000000" w:rsidRPr="00000000">
        <w:rPr>
          <w:rFonts w:ascii="Times New Roman" w:cs="Times New Roman" w:eastAsia="Times New Roman" w:hAnsi="Times New Roman"/>
          <w:b w:val="1"/>
          <w:smallCaps w:val="0"/>
          <w:strike w:val="0"/>
          <w:sz w:val="20"/>
          <w:szCs w:val="20"/>
          <w:u w:val="none"/>
          <w:vertAlign w:val="baseline"/>
          <w:rtl w:val="0"/>
        </w:rPr>
        <w:t xml:space="preserve">Habilitação fiscal, social e trabalhista</w:t>
      </w:r>
    </w:p>
    <w:p w:rsidR="00000000" w:rsidDel="00000000" w:rsidP="00000000" w:rsidRDefault="00000000" w:rsidRPr="00000000" w14:paraId="000000B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Prova de inscrição no Cadastro Nacional de Pessoas Jurídicas ou no Cadastro de Pessoas Físicas, conforme o caso;</w:t>
      </w:r>
    </w:p>
    <w:p w:rsidR="00000000" w:rsidDel="00000000" w:rsidP="00000000" w:rsidRDefault="00000000" w:rsidRPr="00000000" w14:paraId="000000B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000000" w:rsidDel="00000000" w:rsidP="00000000" w:rsidRDefault="00000000" w:rsidRPr="00000000" w14:paraId="000000B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Prova de regularidade com o Fundo de Garantia do Tempo de Serviço (FGTS);</w:t>
      </w:r>
    </w:p>
    <w:p w:rsidR="00000000" w:rsidDel="00000000" w:rsidP="00000000" w:rsidRDefault="00000000" w:rsidRPr="00000000" w14:paraId="000000B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declaração de que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0B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5">
        <w:r w:rsidDel="00000000" w:rsidR="00000000" w:rsidRPr="00000000">
          <w:rPr>
            <w:rFonts w:ascii="Times New Roman" w:cs="Times New Roman" w:eastAsia="Times New Roman" w:hAnsi="Times New Roman"/>
            <w:smallCaps w:val="0"/>
            <w:strike w:val="0"/>
            <w:sz w:val="20"/>
            <w:szCs w:val="20"/>
            <w:u w:val="single"/>
            <w:vertAlign w:val="baseline"/>
            <w:rtl w:val="0"/>
          </w:rPr>
          <w:t xml:space="preserve">Decreto-Lei nº 5.452, de 1º de maio de 1943;</w:t>
        </w:r>
      </w:hyperlink>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Prova de inscrição no cadastro de contribuintes </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Estadual </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ou </w:t>
      </w:r>
      <w:r w:rsidDel="00000000" w:rsidR="00000000" w:rsidRPr="00000000">
        <w:rPr>
          <w:rFonts w:ascii="Times New Roman" w:cs="Times New Roman" w:eastAsia="Times New Roman" w:hAnsi="Times New Roman"/>
          <w:sz w:val="20"/>
          <w:szCs w:val="20"/>
          <w:rtl w:val="0"/>
        </w:rPr>
        <w:t xml:space="preserve">Municipal</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 </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relativo ao domicílio ou sede do fornecedor, pertinente ao seu ramo de atividade e compatível com o objeto contratual; </w:t>
      </w:r>
    </w:p>
    <w:p w:rsidR="00000000" w:rsidDel="00000000" w:rsidP="00000000" w:rsidRDefault="00000000" w:rsidRPr="00000000" w14:paraId="000000B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Prova de regularidade com a Fazenda </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Estadual</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 ou </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Municipal </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do domicílio ou sede do fornecedor, relativa à atividade em cujo exercício contrata ou concorre;</w:t>
      </w: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Caso o fornecedor seja considerado isento dos tributos </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Estadual </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ou </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Municipal</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 relacionados ao objeto contratual, deverá comprovar tal condição mediante a apresentação de declaração da Fazenda respectiva do seu domicílio ou sede, ou outra equivalente, na forma da lei.</w:t>
      </w:r>
    </w:p>
    <w:p w:rsidR="00000000" w:rsidDel="00000000" w:rsidP="00000000" w:rsidRDefault="00000000" w:rsidRPr="00000000" w14:paraId="000000B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bookmarkStart w:colFirst="0" w:colLast="0" w:name="_heading=h.1t3h5sf" w:id="7"/>
      <w:bookmarkEnd w:id="7"/>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w:t>
      </w:r>
      <w:r w:rsidDel="00000000" w:rsidR="00000000" w:rsidRPr="00000000">
        <w:rPr>
          <w:rtl w:val="0"/>
        </w:rPr>
      </w:r>
    </w:p>
    <w:p w:rsidR="00000000" w:rsidDel="00000000" w:rsidP="00000000" w:rsidRDefault="00000000" w:rsidRPr="00000000" w14:paraId="000000B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smallCaps w:val="0"/>
          <w:strike w:val="0"/>
          <w:sz w:val="20"/>
          <w:szCs w:val="20"/>
          <w:u w:val="none"/>
          <w:vertAlign w:val="baseline"/>
        </w:rPr>
      </w:pPr>
      <w:r w:rsidDel="00000000" w:rsidR="00000000" w:rsidRPr="00000000">
        <w:rPr>
          <w:rtl w:val="0"/>
        </w:rPr>
      </w:r>
    </w:p>
    <w:p w:rsidR="00000000" w:rsidDel="00000000" w:rsidP="00000000" w:rsidRDefault="00000000" w:rsidRPr="00000000" w14:paraId="000000C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smallCaps w:val="0"/>
          <w:strike w:val="0"/>
          <w:sz w:val="20"/>
          <w:szCs w:val="20"/>
          <w:u w:val="none"/>
          <w:vertAlign w:val="baseline"/>
        </w:rPr>
      </w:pPr>
      <w:r w:rsidDel="00000000" w:rsidR="00000000" w:rsidRPr="00000000">
        <w:rPr>
          <w:rFonts w:ascii="Times New Roman" w:cs="Times New Roman" w:eastAsia="Times New Roman" w:hAnsi="Times New Roman"/>
          <w:b w:val="1"/>
          <w:smallCaps w:val="0"/>
          <w:strike w:val="0"/>
          <w:sz w:val="20"/>
          <w:szCs w:val="20"/>
          <w:u w:val="none"/>
          <w:vertAlign w:val="baseline"/>
          <w:rtl w:val="0"/>
        </w:rPr>
        <w:t xml:space="preserve">Qualificação Econômico-Financeira</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certidão negativa de insolvência civil expedida pelo distribuidor do domicílio ou sede do </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interessado</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 caso se trate de pessoa física, desde que admitida a sua </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contratação</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 (art. 5º, inciso II, alínea “c”, da Instrução Normativa Seges/ME nº 116, de 2021), ou de sociedade simples; </w:t>
      </w:r>
    </w:p>
    <w:p w:rsidR="00000000" w:rsidDel="00000000" w:rsidP="00000000" w:rsidRDefault="00000000" w:rsidRPr="00000000" w14:paraId="000000C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certidão negativa de falência expedida pelo distribuidor da sede do fornecedor - Lei nº 14.133, de 2021, art. 69, caput, inciso II);</w:t>
      </w:r>
    </w:p>
    <w:p w:rsidR="00000000" w:rsidDel="00000000" w:rsidP="00000000" w:rsidRDefault="00000000" w:rsidRPr="00000000" w14:paraId="000000C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Balanço patrimonial, demonstração de resultado de exercício e demais demonstrações contábeis dos 2 (dois) últimos exercícios sociais, comprovando: </w:t>
      </w:r>
    </w:p>
    <w:p w:rsidR="00000000" w:rsidDel="00000000" w:rsidP="00000000" w:rsidRDefault="00000000" w:rsidRPr="00000000" w14:paraId="000000C4">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índices de Liquidez Geral (LG), Liquidez Corrente (LC), e Solvência Geral (SG) superiores a 1 (um); </w:t>
      </w:r>
    </w:p>
    <w:p w:rsidR="00000000" w:rsidDel="00000000" w:rsidP="00000000" w:rsidRDefault="00000000" w:rsidRPr="00000000" w14:paraId="000000C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As empresas criadas no exercício financeiro da </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contratação</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 deverão atender a todas as exigências da habilitação e poderão substituir os demonstrativos contábeis pelo balanço de abertura; e</w:t>
      </w:r>
    </w:p>
    <w:p w:rsidR="00000000" w:rsidDel="00000000" w:rsidP="00000000" w:rsidRDefault="00000000" w:rsidRPr="00000000" w14:paraId="000000C6">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Os documentos referidos acima limitar-se-ão ao último exercício no caso de a pessoa jurídica ter sido constituída há menos de 2 (dois) anos. </w:t>
      </w:r>
    </w:p>
    <w:p w:rsidR="00000000" w:rsidDel="00000000" w:rsidP="00000000" w:rsidRDefault="00000000" w:rsidRPr="00000000" w14:paraId="000000C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Os documentos referidos acima deverão ser exigidos com base no limite definido pela Receita Federal do Brasil para transmissão da Escrituração Contábil Digital - ECD ao Sped.  </w:t>
      </w:r>
    </w:p>
    <w:p w:rsidR="00000000" w:rsidDel="00000000" w:rsidP="00000000" w:rsidRDefault="00000000" w:rsidRPr="00000000" w14:paraId="000000C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i w:val="0"/>
          <w:smallCaps w:val="0"/>
          <w:strike w:val="0"/>
          <w:sz w:val="20"/>
          <w:szCs w:val="20"/>
          <w:u w:val="none"/>
          <w:vertAlign w:val="baseline"/>
          <w:rtl w:val="0"/>
        </w:rPr>
        <w:t xml:space="preserve">As empresas criadas no exercício financeiro da </w:t>
      </w:r>
      <w:r w:rsidDel="00000000" w:rsidR="00000000" w:rsidRPr="00000000">
        <w:rPr>
          <w:rFonts w:ascii="Times New Roman" w:cs="Times New Roman" w:eastAsia="Times New Roman" w:hAnsi="Times New Roman"/>
          <w:i w:val="0"/>
          <w:smallCaps w:val="0"/>
          <w:strike w:val="0"/>
          <w:sz w:val="20"/>
          <w:szCs w:val="20"/>
          <w:u w:val="none"/>
          <w:vertAlign w:val="baseline"/>
          <w:rtl w:val="0"/>
        </w:rPr>
        <w:t xml:space="preserve">contratação</w:t>
      </w:r>
      <w:r w:rsidDel="00000000" w:rsidR="00000000" w:rsidRPr="00000000">
        <w:rPr>
          <w:rFonts w:ascii="Times New Roman" w:cs="Times New Roman" w:eastAsia="Times New Roman" w:hAnsi="Times New Roman"/>
          <w:i w:val="0"/>
          <w:smallCaps w:val="0"/>
          <w:strike w:val="0"/>
          <w:sz w:val="20"/>
          <w:szCs w:val="20"/>
          <w:u w:val="none"/>
          <w:vertAlign w:val="baseline"/>
          <w:rtl w:val="0"/>
        </w:rPr>
        <w:t xml:space="preserve"> deverão atender a todas as exigências da habilitação e poderão substituir os demonstrativos contábeis pelo balanço de abertura. (Lei nº 14.133, de 2021, art. 65, §1º).</w:t>
      </w:r>
    </w:p>
    <w:p w:rsidR="00000000" w:rsidDel="00000000" w:rsidP="00000000" w:rsidRDefault="00000000" w:rsidRPr="00000000" w14:paraId="000000C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shd w:fill="auto" w:val="clear"/>
          <w:vertAlign w:val="baseline"/>
        </w:rPr>
      </w:pPr>
      <w:r w:rsidDel="00000000" w:rsidR="00000000" w:rsidRPr="00000000">
        <w:rPr>
          <w:rFonts w:ascii="Times New Roman" w:cs="Times New Roman" w:eastAsia="Times New Roman" w:hAnsi="Times New Roman"/>
          <w:i w:val="0"/>
          <w:smallCaps w:val="0"/>
          <w:strike w:val="0"/>
          <w:sz w:val="20"/>
          <w:szCs w:val="20"/>
          <w:u w:val="none"/>
          <w:shd w:fill="auto" w:val="clear"/>
          <w:vertAlign w:val="baseline"/>
          <w:rtl w:val="0"/>
        </w:rPr>
        <w:t xml:space="preserve">O atendimento dos índices econômicos previstos neste item deverá ser atestado mediante declaração assinada por profissional habilitado da área contábil, apresentada pela empresa.</w:t>
      </w:r>
      <w:r w:rsidDel="00000000" w:rsidR="00000000" w:rsidRPr="00000000">
        <w:rPr>
          <w:rtl w:val="0"/>
        </w:rPr>
      </w:r>
    </w:p>
    <w:p w:rsidR="00000000" w:rsidDel="00000000" w:rsidP="00000000" w:rsidRDefault="00000000" w:rsidRPr="00000000" w14:paraId="000000C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imes New Roman" w:cs="Times New Roman" w:eastAsia="Times New Roman" w:hAnsi="Times New Roman"/>
          <w:b w:val="1"/>
          <w:i w:val="0"/>
          <w:smallCaps w:val="0"/>
          <w:strike w:val="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0"/>
          <w:szCs w:val="20"/>
          <w:u w:val="none"/>
          <w:shd w:fill="auto" w:val="clear"/>
          <w:vertAlign w:val="baseline"/>
          <w:rtl w:val="0"/>
        </w:rPr>
        <w:t xml:space="preserve">Qualificação </w:t>
      </w:r>
      <w:r w:rsidDel="00000000" w:rsidR="00000000" w:rsidRPr="00000000">
        <w:rPr>
          <w:rFonts w:ascii="Times New Roman" w:cs="Times New Roman" w:eastAsia="Times New Roman" w:hAnsi="Times New Roman"/>
          <w:b w:val="1"/>
          <w:i w:val="0"/>
          <w:smallCaps w:val="0"/>
          <w:strike w:val="0"/>
          <w:sz w:val="20"/>
          <w:szCs w:val="20"/>
          <w:u w:val="none"/>
          <w:shd w:fill="auto" w:val="clear"/>
          <w:vertAlign w:val="baseline"/>
          <w:rtl w:val="0"/>
        </w:rPr>
        <w:t xml:space="preserve">Técnica</w:t>
      </w: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vertAlign w:val="baseline"/>
          <w:rtl w:val="0"/>
        </w:rPr>
        <w:t xml:space="preserve">Declaração de que o </w:t>
      </w:r>
      <w:r w:rsidDel="00000000" w:rsidR="00000000" w:rsidRPr="00000000">
        <w:rPr>
          <w:rFonts w:ascii="Times New Roman" w:cs="Times New Roman" w:eastAsia="Times New Roman" w:hAnsi="Times New Roman"/>
          <w:smallCaps w:val="0"/>
          <w:strike w:val="0"/>
          <w:sz w:val="20"/>
          <w:szCs w:val="20"/>
          <w:vertAlign w:val="baseline"/>
          <w:rtl w:val="0"/>
        </w:rPr>
        <w:t xml:space="preserve">interessado</w:t>
      </w:r>
      <w:r w:rsidDel="00000000" w:rsidR="00000000" w:rsidRPr="00000000">
        <w:rPr>
          <w:rFonts w:ascii="Times New Roman" w:cs="Times New Roman" w:eastAsia="Times New Roman" w:hAnsi="Times New Roman"/>
          <w:smallCaps w:val="0"/>
          <w:strike w:val="0"/>
          <w:sz w:val="20"/>
          <w:szCs w:val="20"/>
          <w:vertAlign w:val="baseline"/>
          <w:rtl w:val="0"/>
        </w:rPr>
        <w:t xml:space="preserve"> tomou conhecimento de todas as informações e das condições locais para o cumprimento das obrigações objeto da </w:t>
      </w:r>
      <w:r w:rsidDel="00000000" w:rsidR="00000000" w:rsidRPr="00000000">
        <w:rPr>
          <w:rFonts w:ascii="Times New Roman" w:cs="Times New Roman" w:eastAsia="Times New Roman" w:hAnsi="Times New Roman"/>
          <w:smallCaps w:val="0"/>
          <w:strike w:val="0"/>
          <w:sz w:val="20"/>
          <w:szCs w:val="20"/>
          <w:vertAlign w:val="baseline"/>
          <w:rtl w:val="0"/>
        </w:rPr>
        <w:t xml:space="preserve">contratação</w:t>
      </w:r>
      <w:r w:rsidDel="00000000" w:rsidR="00000000" w:rsidRPr="00000000">
        <w:rPr>
          <w:rFonts w:ascii="Times New Roman" w:cs="Times New Roman" w:eastAsia="Times New Roman" w:hAnsi="Times New Roman"/>
          <w:smallCaps w:val="0"/>
          <w:strike w:val="0"/>
          <w:sz w:val="20"/>
          <w:szCs w:val="20"/>
          <w:vertAlign w:val="baseline"/>
          <w:rtl w:val="0"/>
        </w:rPr>
        <w:t xml:space="preserve">;</w:t>
      </w: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vertAlign w:val="baseline"/>
          <w:rtl w:val="0"/>
        </w:rPr>
        <w:t xml:space="preserve">A declaração acima poderá ser substituída por declaração formal assinada pelo responsável técnico do </w:t>
      </w:r>
      <w:r w:rsidDel="00000000" w:rsidR="00000000" w:rsidRPr="00000000">
        <w:rPr>
          <w:rFonts w:ascii="Times New Roman" w:cs="Times New Roman" w:eastAsia="Times New Roman" w:hAnsi="Times New Roman"/>
          <w:smallCaps w:val="0"/>
          <w:strike w:val="0"/>
          <w:sz w:val="20"/>
          <w:szCs w:val="20"/>
          <w:vertAlign w:val="baseline"/>
          <w:rtl w:val="0"/>
        </w:rPr>
        <w:t xml:space="preserve">interessado</w:t>
      </w:r>
      <w:r w:rsidDel="00000000" w:rsidR="00000000" w:rsidRPr="00000000">
        <w:rPr>
          <w:rFonts w:ascii="Times New Roman" w:cs="Times New Roman" w:eastAsia="Times New Roman" w:hAnsi="Times New Roman"/>
          <w:smallCaps w:val="0"/>
          <w:strike w:val="0"/>
          <w:sz w:val="20"/>
          <w:szCs w:val="20"/>
          <w:vertAlign w:val="baseline"/>
          <w:rtl w:val="0"/>
        </w:rPr>
        <w:t xml:space="preserve"> acerca do conhecimento pleno das condições e peculiaridades da contratação.</w:t>
      </w:r>
    </w:p>
    <w:p w:rsidR="00000000" w:rsidDel="00000000" w:rsidP="00000000" w:rsidRDefault="00000000" w:rsidRPr="00000000" w14:paraId="000000C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vertAlign w:val="baseline"/>
          <w:rtl w:val="0"/>
        </w:rPr>
        <w:t xml:space="preserve">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Del="00000000" w:rsidR="00000000" w:rsidRPr="00000000">
        <w:rPr>
          <w:rtl w:val="0"/>
        </w:rPr>
      </w:r>
    </w:p>
    <w:p w:rsidR="00000000" w:rsidDel="00000000" w:rsidP="00000000" w:rsidRDefault="00000000" w:rsidRPr="00000000" w14:paraId="000000C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sz w:val="20"/>
          <w:szCs w:val="20"/>
          <w:vertAlign w:val="baseline"/>
        </w:rPr>
      </w:pPr>
      <w:r w:rsidDel="00000000" w:rsidR="00000000" w:rsidRPr="00000000">
        <w:rPr>
          <w:rFonts w:ascii="Times New Roman" w:cs="Times New Roman" w:eastAsia="Times New Roman" w:hAnsi="Times New Roman"/>
          <w:i w:val="0"/>
          <w:smallCaps w:val="0"/>
          <w:strike w:val="0"/>
          <w:sz w:val="20"/>
          <w:szCs w:val="20"/>
          <w:u w:val="none"/>
          <w:vertAlign w:val="baseline"/>
          <w:rtl w:val="0"/>
        </w:rPr>
        <w:t xml:space="preserve">Será admitida, para fins de comprovação de quantitativo mínimo, a apresentação e o somatório de diferentes atestados executados de forma concomitante.</w:t>
      </w: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sz w:val="20"/>
          <w:szCs w:val="20"/>
          <w:vertAlign w:val="baseline"/>
        </w:rPr>
      </w:pPr>
      <w:r w:rsidDel="00000000" w:rsidR="00000000" w:rsidRPr="00000000">
        <w:rPr>
          <w:rFonts w:ascii="Times New Roman" w:cs="Times New Roman" w:eastAsia="Times New Roman" w:hAnsi="Times New Roman"/>
          <w:i w:val="0"/>
          <w:smallCaps w:val="0"/>
          <w:strike w:val="0"/>
          <w:sz w:val="20"/>
          <w:szCs w:val="20"/>
          <w:u w:val="none"/>
          <w:vertAlign w:val="baseline"/>
          <w:rtl w:val="0"/>
        </w:rPr>
        <w:t xml:space="preserve">Os atestados de capacidade técnica poderão ser apresentados em nome da matriz ou da filial da empresa interessada.</w:t>
      </w: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sz w:val="20"/>
          <w:szCs w:val="20"/>
          <w:vertAlign w:val="baseline"/>
        </w:rPr>
      </w:pPr>
      <w:r w:rsidDel="00000000" w:rsidR="00000000" w:rsidRPr="00000000">
        <w:rPr>
          <w:rFonts w:ascii="Times New Roman" w:cs="Times New Roman" w:eastAsia="Times New Roman" w:hAnsi="Times New Roman"/>
          <w:i w:val="0"/>
          <w:smallCaps w:val="0"/>
          <w:strike w:val="0"/>
          <w:sz w:val="20"/>
          <w:szCs w:val="20"/>
          <w:u w:val="none"/>
          <w:vertAlign w:val="baseline"/>
          <w:rtl w:val="0"/>
        </w:rPr>
        <w:t xml:space="preserve">O interessado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000000" w:rsidDel="00000000" w:rsidP="00000000" w:rsidRDefault="00000000" w:rsidRPr="00000000" w14:paraId="000000D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i w:val="0"/>
          <w:smallCaps w:val="0"/>
          <w:strike w:val="0"/>
          <w:sz w:val="20"/>
          <w:szCs w:val="20"/>
          <w:u w:val="none"/>
          <w:vertAlign w:val="baseline"/>
          <w:rtl w:val="0"/>
        </w:rPr>
        <w:t xml:space="preserve">Caso admitida a participação de cooperativas, será exigida a seguinte documentação complementar:</w:t>
      </w:r>
    </w:p>
    <w:p w:rsidR="00000000" w:rsidDel="00000000" w:rsidP="00000000" w:rsidRDefault="00000000" w:rsidRPr="00000000" w14:paraId="000000D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sz w:val="20"/>
          <w:szCs w:val="20"/>
          <w:vertAlign w:val="baseline"/>
        </w:rPr>
      </w:pPr>
      <w:r w:rsidDel="00000000" w:rsidR="00000000" w:rsidRPr="00000000">
        <w:rPr>
          <w:rFonts w:ascii="Times New Roman" w:cs="Times New Roman" w:eastAsia="Times New Roman" w:hAnsi="Times New Roman"/>
          <w:i w:val="0"/>
          <w:smallCaps w:val="0"/>
          <w:strike w:val="0"/>
          <w:sz w:val="20"/>
          <w:szCs w:val="20"/>
          <w:u w:val="none"/>
          <w:vertAlign w:val="baseline"/>
          <w:rtl w:val="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000000" w:rsidDel="00000000" w:rsidP="00000000" w:rsidRDefault="00000000" w:rsidRPr="00000000" w14:paraId="000000D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sz w:val="20"/>
          <w:szCs w:val="20"/>
          <w:vertAlign w:val="baseline"/>
        </w:rPr>
      </w:pPr>
      <w:r w:rsidDel="00000000" w:rsidR="00000000" w:rsidRPr="00000000">
        <w:rPr>
          <w:rFonts w:ascii="Times New Roman" w:cs="Times New Roman" w:eastAsia="Times New Roman" w:hAnsi="Times New Roman"/>
          <w:i w:val="0"/>
          <w:smallCaps w:val="0"/>
          <w:strike w:val="0"/>
          <w:sz w:val="20"/>
          <w:szCs w:val="20"/>
          <w:u w:val="none"/>
          <w:vertAlign w:val="baseline"/>
          <w:rtl w:val="0"/>
        </w:rPr>
        <w:t xml:space="preserve">A declaração de regularidade de situação do contribuinte individual – DRSCI, para cada um dos cooperados indicados;</w:t>
      </w:r>
    </w:p>
    <w:p w:rsidR="00000000" w:rsidDel="00000000" w:rsidP="00000000" w:rsidRDefault="00000000" w:rsidRPr="00000000" w14:paraId="000000D4">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sz w:val="20"/>
          <w:szCs w:val="20"/>
          <w:vertAlign w:val="baseline"/>
        </w:rPr>
      </w:pPr>
      <w:r w:rsidDel="00000000" w:rsidR="00000000" w:rsidRPr="00000000">
        <w:rPr>
          <w:rFonts w:ascii="Times New Roman" w:cs="Times New Roman" w:eastAsia="Times New Roman" w:hAnsi="Times New Roman"/>
          <w:i w:val="0"/>
          <w:smallCaps w:val="0"/>
          <w:strike w:val="0"/>
          <w:sz w:val="20"/>
          <w:szCs w:val="20"/>
          <w:u w:val="none"/>
          <w:vertAlign w:val="baseline"/>
          <w:rtl w:val="0"/>
        </w:rPr>
        <w:t xml:space="preserve">A comprovação do capital social proporcional ao número de cooperados necessários à prestação do serviço; </w:t>
      </w:r>
    </w:p>
    <w:p w:rsidR="00000000" w:rsidDel="00000000" w:rsidP="00000000" w:rsidRDefault="00000000" w:rsidRPr="00000000" w14:paraId="000000D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sz w:val="20"/>
          <w:szCs w:val="20"/>
          <w:vertAlign w:val="baseline"/>
        </w:rPr>
      </w:pPr>
      <w:r w:rsidDel="00000000" w:rsidR="00000000" w:rsidRPr="00000000">
        <w:rPr>
          <w:rFonts w:ascii="Times New Roman" w:cs="Times New Roman" w:eastAsia="Times New Roman" w:hAnsi="Times New Roman"/>
          <w:i w:val="0"/>
          <w:smallCaps w:val="0"/>
          <w:strike w:val="0"/>
          <w:sz w:val="20"/>
          <w:szCs w:val="20"/>
          <w:u w:val="none"/>
          <w:vertAlign w:val="baseline"/>
          <w:rtl w:val="0"/>
        </w:rPr>
        <w:t xml:space="preserve">O registro previsto na Lei n. 5.764, de 1971, art. 107;</w:t>
      </w:r>
    </w:p>
    <w:p w:rsidR="00000000" w:rsidDel="00000000" w:rsidP="00000000" w:rsidRDefault="00000000" w:rsidRPr="00000000" w14:paraId="000000D6">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sz w:val="20"/>
          <w:szCs w:val="20"/>
          <w:vertAlign w:val="baseline"/>
        </w:rPr>
      </w:pPr>
      <w:r w:rsidDel="00000000" w:rsidR="00000000" w:rsidRPr="00000000">
        <w:rPr>
          <w:rFonts w:ascii="Times New Roman" w:cs="Times New Roman" w:eastAsia="Times New Roman" w:hAnsi="Times New Roman"/>
          <w:i w:val="0"/>
          <w:smallCaps w:val="0"/>
          <w:strike w:val="0"/>
          <w:sz w:val="20"/>
          <w:szCs w:val="20"/>
          <w:u w:val="none"/>
          <w:vertAlign w:val="baseline"/>
          <w:rtl w:val="0"/>
        </w:rPr>
        <w:t xml:space="preserve"> A comprovação de integração das respectivas quotas-partes por parte dos cooperados que executarão o contrato;</w:t>
      </w:r>
    </w:p>
    <w:p w:rsidR="00000000" w:rsidDel="00000000" w:rsidP="00000000" w:rsidRDefault="00000000" w:rsidRPr="00000000" w14:paraId="000000D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sz w:val="20"/>
          <w:szCs w:val="20"/>
          <w:vertAlign w:val="baseline"/>
        </w:rPr>
      </w:pPr>
      <w:r w:rsidDel="00000000" w:rsidR="00000000" w:rsidRPr="00000000">
        <w:rPr>
          <w:rFonts w:ascii="Times New Roman" w:cs="Times New Roman" w:eastAsia="Times New Roman" w:hAnsi="Times New Roman"/>
          <w:i w:val="0"/>
          <w:smallCaps w:val="0"/>
          <w:strike w:val="0"/>
          <w:sz w:val="20"/>
          <w:szCs w:val="20"/>
          <w:u w:val="none"/>
          <w:vertAlign w:val="baseline"/>
          <w:rtl w:val="0"/>
        </w:rPr>
        <w:t xml:space="preserve">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w:t>
      </w:r>
      <w:r w:rsidDel="00000000" w:rsidR="00000000" w:rsidRPr="00000000">
        <w:rPr>
          <w:rFonts w:ascii="Times New Roman" w:cs="Times New Roman" w:eastAsia="Times New Roman" w:hAnsi="Times New Roman"/>
          <w:i w:val="0"/>
          <w:smallCaps w:val="0"/>
          <w:strike w:val="0"/>
          <w:sz w:val="20"/>
          <w:szCs w:val="20"/>
          <w:u w:val="none"/>
          <w:vertAlign w:val="baseline"/>
          <w:rtl w:val="0"/>
        </w:rPr>
        <w:t xml:space="preserve">contratação direta</w:t>
      </w:r>
      <w:r w:rsidDel="00000000" w:rsidR="00000000" w:rsidRPr="00000000">
        <w:rPr>
          <w:rFonts w:ascii="Times New Roman" w:cs="Times New Roman" w:eastAsia="Times New Roman" w:hAnsi="Times New Roman"/>
          <w:i w:val="0"/>
          <w:smallCaps w:val="0"/>
          <w:strike w:val="0"/>
          <w:sz w:val="20"/>
          <w:szCs w:val="20"/>
          <w:u w:val="none"/>
          <w:vertAlign w:val="baseline"/>
          <w:rtl w:val="0"/>
        </w:rPr>
        <w:t xml:space="preserve">; e</w:t>
      </w:r>
    </w:p>
    <w:p w:rsidR="00000000" w:rsidDel="00000000" w:rsidP="00000000" w:rsidRDefault="00000000" w:rsidRPr="00000000" w14:paraId="000000D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i w:val="0"/>
          <w:smallCaps w:val="0"/>
          <w:strike w:val="0"/>
          <w:sz w:val="20"/>
          <w:szCs w:val="20"/>
          <w:vertAlign w:val="baseline"/>
        </w:rPr>
      </w:pPr>
      <w:r w:rsidDel="00000000" w:rsidR="00000000" w:rsidRPr="00000000">
        <w:rPr>
          <w:rFonts w:ascii="Times New Roman" w:cs="Times New Roman" w:eastAsia="Times New Roman" w:hAnsi="Times New Roman"/>
          <w:i w:val="0"/>
          <w:smallCaps w:val="0"/>
          <w:strike w:val="0"/>
          <w:sz w:val="20"/>
          <w:szCs w:val="20"/>
          <w:u w:val="none"/>
          <w:vertAlign w:val="baseline"/>
          <w:rtl w:val="0"/>
        </w:rPr>
        <w:t xml:space="preserve">A última auditoria contábil-financeira da cooperativa, conforme dispõe o art. 112 da Lei n. 5.764, de 1971, ou uma declaração, sob as penas da lei, de que tal auditoria não foi exigida pelo órgão fiscalizador</w:t>
      </w:r>
      <w:r w:rsidDel="00000000" w:rsidR="00000000" w:rsidRPr="00000000">
        <w:rPr>
          <w:rtl w:val="0"/>
        </w:rPr>
      </w:r>
    </w:p>
    <w:p w:rsidR="00000000" w:rsidDel="00000000" w:rsidP="00000000" w:rsidRDefault="00000000" w:rsidRPr="00000000" w14:paraId="000000D9">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A">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360" w:right="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ESTIMATIVAS DO VALOR DA CONTRATAÇÃO</w:t>
      </w:r>
    </w:p>
    <w:p w:rsidR="00000000" w:rsidDel="00000000" w:rsidP="00000000" w:rsidRDefault="00000000" w:rsidRPr="00000000" w14:paraId="000000D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b w:val="1"/>
          <w:smallCaps w:val="0"/>
          <w:strike w:val="0"/>
          <w:sz w:val="20"/>
          <w:szCs w:val="20"/>
          <w:shd w:fill="auto" w:val="clear"/>
          <w:vertAlign w:val="baseline"/>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O custo estimado total da contratação é de R$</w:t>
      </w:r>
      <w:r w:rsidDel="00000000" w:rsidR="00000000" w:rsidRPr="00000000">
        <w:rPr>
          <w:rFonts w:ascii="Times New Roman" w:cs="Times New Roman" w:eastAsia="Times New Roman" w:hAnsi="Times New Roman"/>
          <w:sz w:val="20"/>
          <w:szCs w:val="20"/>
          <w:rtl w:val="0"/>
        </w:rPr>
        <w:t xml:space="preserve"> 5.500,00 (cinco mil e quinhentos reais)</w:t>
      </w: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 conforme custos unitários apostos na tabela acima.</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A estimativa de custo levou em consideração o risco envolvido na contratação e sua alocação entre contratante e contratado, conforme especificado na matriz de risco constante do Contrat</w:t>
      </w: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o</w:t>
      </w: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b w:val="1"/>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Em caso de Registro de Preços, os preços registrados poderão ser alterados ou atualizados em decorrência de eventual redução dos preços praticados no mercado ou de fato que eleve o custo dos bens, das obras ou dos serviços registrados, nas seguintes situações</w:t>
      </w:r>
      <w:r w:rsidDel="00000000" w:rsidR="00000000" w:rsidRPr="00000000">
        <w:rPr>
          <w:rFonts w:ascii="Times New Roman" w:cs="Times New Roman" w:eastAsia="Times New Roman" w:hAnsi="Times New Roman"/>
          <w:b w:val="1"/>
          <w:smallCaps w:val="0"/>
          <w:strike w:val="0"/>
          <w:sz w:val="20"/>
          <w:szCs w:val="20"/>
          <w:u w:val="none"/>
          <w:vertAlign w:val="baseline"/>
          <w:rtl w:val="0"/>
        </w:rPr>
        <w:t xml:space="preserve">:</w:t>
      </w:r>
    </w:p>
    <w:p w:rsidR="00000000" w:rsidDel="00000000" w:rsidP="00000000" w:rsidRDefault="00000000" w:rsidRPr="00000000" w14:paraId="000000D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1701" w:right="0" w:hanging="503.9999999999998"/>
        <w:jc w:val="both"/>
        <w:rPr>
          <w:rFonts w:ascii="Times New Roman" w:cs="Times New Roman" w:eastAsia="Times New Roman" w:hAnsi="Times New Roman"/>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em caso de força maior, caso fortuito ou fato do príncipe ou em decorrência de fatos imprevisíveis ou previsíveis de consequências incalculáveis, que inviabilizem a execução da ata tal como pactuada, nos termos do disposto na a</w:t>
      </w:r>
      <w:hyperlink r:id="rId26">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línea “d” do inciso II do caput do art. 124 da Lei nº 14.133, de 2021;</w:t>
        </w:r>
      </w:hyperlink>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1701" w:right="0" w:hanging="503.9999999999998"/>
        <w:jc w:val="both"/>
        <w:rPr>
          <w:rFonts w:ascii="Times New Roman" w:cs="Times New Roman" w:eastAsia="Times New Roman" w:hAnsi="Times New Roman"/>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em caso de criação, alteração ou extinção de quaisquer tributos ou encargos legais ou superveniência de disposições legais, com comprovada repercussão sobre os preços registrados;</w:t>
      </w:r>
    </w:p>
    <w:p w:rsidR="00000000" w:rsidDel="00000000" w:rsidP="00000000" w:rsidRDefault="00000000" w:rsidRPr="00000000" w14:paraId="000000E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1701" w:right="0" w:hanging="503.9999999999998"/>
        <w:jc w:val="both"/>
        <w:rPr>
          <w:rFonts w:ascii="Times New Roman" w:cs="Times New Roman" w:eastAsia="Times New Roman" w:hAnsi="Times New Roman"/>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serão reajustados os preços registrados, respeitada a contagem da anualidade e o índice previsto para a contratação; ou</w:t>
      </w:r>
    </w:p>
    <w:p w:rsidR="00000000" w:rsidDel="00000000" w:rsidP="00000000" w:rsidRDefault="00000000" w:rsidRPr="00000000" w14:paraId="000000E1">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1701" w:right="0" w:hanging="503.9999999999998"/>
        <w:jc w:val="both"/>
        <w:rPr>
          <w:rFonts w:ascii="Times New Roman" w:cs="Times New Roman" w:eastAsia="Times New Roman" w:hAnsi="Times New Roman"/>
          <w:smallCaps w:val="0"/>
          <w:strike w:val="0"/>
          <w:sz w:val="20"/>
          <w:szCs w:val="20"/>
          <w:vertAlign w:val="baseline"/>
        </w:rPr>
      </w:pPr>
      <w:r w:rsidDel="00000000" w:rsidR="00000000" w:rsidRPr="00000000">
        <w:rPr>
          <w:rFonts w:ascii="Times New Roman" w:cs="Times New Roman" w:eastAsia="Times New Roman" w:hAnsi="Times New Roman"/>
          <w:smallCaps w:val="0"/>
          <w:strike w:val="0"/>
          <w:sz w:val="20"/>
          <w:szCs w:val="20"/>
          <w:u w:val="none"/>
          <w:vertAlign w:val="baseline"/>
          <w:rtl w:val="0"/>
        </w:rPr>
        <w:t xml:space="preserve">poderão ser repactuados, a pedido do interessado, conforme critérios definidos para a contratação.</w:t>
      </w:r>
    </w:p>
    <w:p w:rsidR="00000000" w:rsidDel="00000000" w:rsidP="00000000" w:rsidRDefault="00000000" w:rsidRPr="00000000" w14:paraId="000000E2">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ADEQUAÇÃO ORÇAMENTÁRIA</w:t>
      </w:r>
    </w:p>
    <w:p w:rsidR="00000000" w:rsidDel="00000000" w:rsidP="00000000" w:rsidRDefault="00000000" w:rsidRPr="00000000" w14:paraId="000000E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276" w:lineRule="auto"/>
        <w:ind w:left="999" w:right="0" w:hanging="432"/>
        <w:jc w:val="both"/>
        <w:rPr/>
      </w:pPr>
      <w:r w:rsidDel="00000000" w:rsidR="00000000" w:rsidRPr="00000000">
        <w:rPr>
          <w:rFonts w:ascii="Times New Roman" w:cs="Times New Roman" w:eastAsia="Times New Roman" w:hAnsi="Times New Roman"/>
          <w:smallCaps w:val="0"/>
          <w:strike w:val="0"/>
          <w:sz w:val="20"/>
          <w:szCs w:val="20"/>
          <w:u w:val="none"/>
          <w:shd w:fill="auto" w:val="clear"/>
          <w:vertAlign w:val="baseline"/>
          <w:rtl w:val="0"/>
        </w:rPr>
        <w:t xml:space="preserve">As despesas decorrentes da presente contratação correrão à conta de recursos específicos consignados no Orçamento Geral da União.</w:t>
      </w:r>
    </w:p>
    <w:p w:rsidR="00000000" w:rsidDel="00000000" w:rsidP="00000000" w:rsidRDefault="00000000" w:rsidRPr="00000000" w14:paraId="000000E4">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A contratação será atendida pela seguinte dotação:</w:t>
      </w:r>
    </w:p>
    <w:p w:rsidR="00000000" w:rsidDel="00000000" w:rsidP="00000000" w:rsidRDefault="00000000" w:rsidRPr="00000000" w14:paraId="000000E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76" w:lineRule="auto"/>
        <w:ind w:left="284" w:right="0" w:firstLine="0"/>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Gestão/Unidade:</w:t>
      </w:r>
      <w:r w:rsidDel="00000000" w:rsidR="00000000" w:rsidRPr="00000000">
        <w:rPr>
          <w:rFonts w:ascii="Times New Roman" w:cs="Times New Roman" w:eastAsia="Times New Roman" w:hAnsi="Times New Roman"/>
          <w:sz w:val="20"/>
          <w:szCs w:val="20"/>
          <w:rtl w:val="0"/>
        </w:rPr>
        <w:t xml:space="preserve"> 160504</w:t>
      </w: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E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84" w:right="0" w:firstLine="0"/>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Fonte de Recursos:</w:t>
      </w:r>
      <w:r w:rsidDel="00000000" w:rsidR="00000000" w:rsidRPr="00000000">
        <w:rPr>
          <w:rFonts w:ascii="Times New Roman" w:cs="Times New Roman" w:eastAsia="Times New Roman" w:hAnsi="Times New Roman"/>
          <w:sz w:val="20"/>
          <w:szCs w:val="20"/>
          <w:rtl w:val="0"/>
        </w:rPr>
        <w:t xml:space="preserve">1000000000</w:t>
      </w: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E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84" w:right="0" w:firstLine="0"/>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Programa de Trabalho: </w:t>
      </w:r>
      <w:r w:rsidDel="00000000" w:rsidR="00000000" w:rsidRPr="00000000">
        <w:rPr>
          <w:rFonts w:ascii="Times New Roman" w:cs="Times New Roman" w:eastAsia="Times New Roman" w:hAnsi="Times New Roman"/>
          <w:sz w:val="20"/>
          <w:szCs w:val="20"/>
          <w:rtl w:val="0"/>
        </w:rPr>
        <w:t xml:space="preserve">232144</w:t>
      </w: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E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84" w:right="0" w:firstLine="0"/>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Elemento de Despesa:</w:t>
      </w:r>
      <w:r w:rsidDel="00000000" w:rsidR="00000000" w:rsidRPr="00000000">
        <w:rPr>
          <w:rFonts w:ascii="Times New Roman" w:cs="Times New Roman" w:eastAsia="Times New Roman" w:hAnsi="Times New Roman"/>
          <w:sz w:val="20"/>
          <w:szCs w:val="20"/>
          <w:rtl w:val="0"/>
        </w:rPr>
        <w:t xml:space="preserve">339040</w:t>
      </w: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E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76" w:lineRule="auto"/>
        <w:ind w:left="284" w:right="0" w:firstLine="0"/>
        <w:jc w:val="both"/>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Plano Interno: </w:t>
      </w:r>
      <w:r w:rsidDel="00000000" w:rsidR="00000000" w:rsidRPr="00000000">
        <w:rPr>
          <w:rFonts w:ascii="Times New Roman" w:cs="Times New Roman" w:eastAsia="Times New Roman" w:hAnsi="Times New Roman"/>
          <w:sz w:val="20"/>
          <w:szCs w:val="20"/>
          <w:rtl w:val="0"/>
        </w:rPr>
        <w:t xml:space="preserve">E5MMSUNOUTR</w:t>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709" w:right="0" w:hanging="432"/>
        <w:jc w:val="both"/>
        <w:rPr>
          <w:rFonts w:ascii="Times New Roman" w:cs="Times New Roman" w:eastAsia="Times New Roman" w:hAnsi="Times New Roman"/>
          <w:i w:val="1"/>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B">
      <w:pPr>
        <w:spacing w:after="288" w:before="120" w:line="312" w:lineRule="auto"/>
        <w:ind w:firstLine="709"/>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Recife-PE, ___ de março de 2024.</w:t>
      </w:r>
    </w:p>
    <w:p w:rsidR="00000000" w:rsidDel="00000000" w:rsidP="00000000" w:rsidRDefault="00000000" w:rsidRPr="00000000" w14:paraId="000000EC">
      <w:pPr>
        <w:keepLines w:val="1"/>
        <w:spacing w:line="312" w:lineRule="auto"/>
        <w:ind w:left="0" w:firstLine="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THIAGO LEONI COELHO - Cap</w:t>
      </w:r>
    </w:p>
    <w:p w:rsidR="00000000" w:rsidDel="00000000" w:rsidP="00000000" w:rsidRDefault="00000000" w:rsidRPr="00000000" w14:paraId="000000ED">
      <w:pPr>
        <w:keepLines w:val="1"/>
        <w:ind w:left="0" w:firstLine="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Chefe </w:t>
      </w:r>
      <w:r w:rsidDel="00000000" w:rsidR="00000000" w:rsidRPr="00000000">
        <w:rPr>
          <w:rFonts w:ascii="Times New Roman" w:cs="Times New Roman" w:eastAsia="Times New Roman" w:hAnsi="Times New Roman"/>
          <w:sz w:val="20"/>
          <w:szCs w:val="20"/>
          <w:rtl w:val="0"/>
        </w:rPr>
        <w:t xml:space="preserve">da equipe de contratação</w:t>
      </w:r>
    </w:p>
    <w:p w:rsidR="00000000" w:rsidDel="00000000" w:rsidP="00000000" w:rsidRDefault="00000000" w:rsidRPr="00000000" w14:paraId="000000EE">
      <w:pPr>
        <w:keepLines w:val="1"/>
        <w:ind w:firstLine="709"/>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F">
      <w:pPr>
        <w:keepLines w:val="1"/>
        <w:spacing w:after="0" w:before="0" w:line="312" w:lineRule="auto"/>
        <w:ind w:firstLine="709"/>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F0">
      <w:pPr>
        <w:keepLines w:val="1"/>
        <w:spacing w:after="0" w:before="0" w:line="312" w:lineRule="auto"/>
        <w:ind w:left="0" w:firstLine="0"/>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F1">
      <w:pPr>
        <w:keepLines w:val="1"/>
        <w:spacing w:after="0" w:before="0" w:line="312" w:lineRule="auto"/>
        <w:ind w:left="0" w:firstLine="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AZAÍAS RAMOS FERREIRA NETO - 1º Ten</w:t>
      </w:r>
    </w:p>
    <w:p w:rsidR="00000000" w:rsidDel="00000000" w:rsidP="00000000" w:rsidRDefault="00000000" w:rsidRPr="00000000" w14:paraId="000000F2">
      <w:pPr>
        <w:keepLines w:val="1"/>
        <w:spacing w:after="0" w:before="0" w:line="240" w:lineRule="auto"/>
        <w:ind w:firstLine="709"/>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Membro da equipe de contratação</w:t>
      </w:r>
    </w:p>
    <w:p w:rsidR="00000000" w:rsidDel="00000000" w:rsidP="00000000" w:rsidRDefault="00000000" w:rsidRPr="00000000" w14:paraId="000000F3">
      <w:pPr>
        <w:keepLines w:val="1"/>
        <w:spacing w:after="0" w:before="0" w:line="240" w:lineRule="auto"/>
        <w:ind w:firstLine="709"/>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4">
      <w:pPr>
        <w:widowControl w:val="0"/>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5">
      <w:pPr>
        <w:widowControl w:val="0"/>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6">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LAERTE FERNANDES DE SOUZA E SILVA - 2º Sgt</w:t>
      </w:r>
    </w:p>
    <w:p w:rsidR="00000000" w:rsidDel="00000000" w:rsidP="00000000" w:rsidRDefault="00000000" w:rsidRPr="00000000" w14:paraId="000000F7">
      <w:pPr>
        <w:widowControl w:val="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Membro da equipe de contratação</w:t>
      </w:r>
    </w:p>
    <w:p w:rsidR="00000000" w:rsidDel="00000000" w:rsidP="00000000" w:rsidRDefault="00000000" w:rsidRPr="00000000" w14:paraId="000000F8">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RUBENS DA MATA E SOUZA NETO - 2º Sgt</w:t>
      </w:r>
    </w:p>
    <w:p w:rsidR="00000000" w:rsidDel="00000000" w:rsidP="00000000" w:rsidRDefault="00000000" w:rsidRPr="00000000" w14:paraId="000000F9">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Membro da equipe de contratação</w:t>
      </w:r>
      <w:r w:rsidDel="00000000" w:rsidR="00000000" w:rsidRPr="00000000">
        <w:rPr>
          <w:rtl w:val="0"/>
        </w:rPr>
      </w:r>
    </w:p>
    <w:p w:rsidR="00000000" w:rsidDel="00000000" w:rsidP="00000000" w:rsidRDefault="00000000" w:rsidRPr="00000000" w14:paraId="000000FA">
      <w:pPr>
        <w:widowControl w:val="0"/>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FB">
      <w:pPr>
        <w:widowControl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FC">
      <w:pPr>
        <w:widowControl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FD">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DESPACHO</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FE">
      <w:pPr>
        <w:keepLines w:val="1"/>
        <w:spacing w:after="240" w:before="28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 fundamento legal no inciso VII do art. 72º da Lei 14.133, de 1 abril de 2021, APROVO o presente Termo de Referência, bem como AUTORIZO a realização da INEXIGIBILIDADE DE LICITAÇÃO para a contratação do objeto demandado, com observância da legislação citada.</w:t>
      </w:r>
    </w:p>
    <w:p w:rsidR="00000000" w:rsidDel="00000000" w:rsidP="00000000" w:rsidRDefault="00000000" w:rsidRPr="00000000" w14:paraId="000000FF">
      <w:pPr>
        <w:keepLines w:val="1"/>
        <w:spacing w:after="240" w:before="28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00">
      <w:pPr>
        <w:keepLines w:val="1"/>
        <w:spacing w:after="240" w:before="28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Quartel em Recife-PE, ___ de março de 2024.</w:t>
      </w:r>
    </w:p>
    <w:p w:rsidR="00000000" w:rsidDel="00000000" w:rsidP="00000000" w:rsidRDefault="00000000" w:rsidRPr="00000000" w14:paraId="00000101">
      <w:pPr>
        <w:keepLines w:val="1"/>
        <w:spacing w:before="28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br w:type="textWrapping"/>
      </w:r>
    </w:p>
    <w:p w:rsidR="00000000" w:rsidDel="00000000" w:rsidP="00000000" w:rsidRDefault="00000000" w:rsidRPr="00000000" w14:paraId="00000102">
      <w:pPr>
        <w:keepLines w:val="1"/>
        <w:spacing w:before="28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HUMBERTO ANDRÉ PRAZERES GUAITA - TC</w:t>
      </w:r>
    </w:p>
    <w:p w:rsidR="00000000" w:rsidDel="00000000" w:rsidP="00000000" w:rsidRDefault="00000000" w:rsidRPr="00000000" w14:paraId="00000103">
      <w:pPr>
        <w:keepLines w:val="1"/>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Ordenador de despesas do 14° Batalhão Logístico</w:t>
      </w:r>
      <w:r w:rsidDel="00000000" w:rsidR="00000000" w:rsidRPr="00000000">
        <w:rPr>
          <w:rtl w:val="0"/>
        </w:rPr>
      </w:r>
    </w:p>
    <w:sectPr>
      <w:footerReference r:id="rId27" w:type="default"/>
      <w:pgSz w:h="16838" w:w="11906" w:orient="portrait"/>
      <w:pgMar w:bottom="1418" w:top="1418"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Ecofont_Spranq_eco_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548dd4"/>
        <w:sz w:val="16"/>
        <w:szCs w:val="16"/>
        <w:u w:val="none"/>
        <w:shd w:fill="auto" w:val="clear"/>
        <w:vertAlign w:val="baseline"/>
      </w:rPr>
    </w:pPr>
    <w:r w:rsidDel="00000000" w:rsidR="00000000" w:rsidRPr="00000000">
      <w:rPr>
        <w:rFonts w:ascii="Arial" w:cs="Arial" w:eastAsia="Arial" w:hAnsi="Arial"/>
        <w:b w:val="0"/>
        <w:i w:val="0"/>
        <w:smallCaps w:val="0"/>
        <w:strike w:val="0"/>
        <w:color w:val="548dd4"/>
        <w:sz w:val="22"/>
        <w:szCs w:val="22"/>
        <w:u w:val="none"/>
        <w:shd w:fill="auto" w:val="clear"/>
        <w:vertAlign w:val="baseline"/>
        <w:rtl w:val="0"/>
      </w:rPr>
      <w:tab/>
      <w:tab/>
    </w: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7f7f7f"/>
        <w:sz w:val="18"/>
        <w:szCs w:val="18"/>
        <w:u w:val="none"/>
        <w:shd w:fill="auto" w:val="clear"/>
        <w:vertAlign w:val="baseline"/>
      </w:rPr>
    </w:pPr>
    <w:r w:rsidDel="00000000" w:rsidR="00000000" w:rsidRPr="00000000">
      <w:rPr>
        <w:rFonts w:ascii="Arial" w:cs="Arial" w:eastAsia="Arial" w:hAnsi="Arial"/>
        <w:b w:val="0"/>
        <w:i w:val="0"/>
        <w:smallCaps w:val="0"/>
        <w:strike w:val="0"/>
        <w:color w:val="7f7f7f"/>
        <w:sz w:val="22"/>
        <w:szCs w:val="22"/>
        <w:u w:val="none"/>
        <w:shd w:fill="auto" w:val="clear"/>
        <w:vertAlign w:val="baseline"/>
        <w:rtl w:val="0"/>
      </w:rPr>
      <w:tab/>
      <w:tab/>
    </w:r>
    <w:r w:rsidDel="00000000" w:rsidR="00000000" w:rsidRPr="00000000">
      <w:rPr>
        <w:rFonts w:ascii="Arial" w:cs="Arial" w:eastAsia="Arial" w:hAnsi="Arial"/>
        <w:b w:val="0"/>
        <w:i w:val="0"/>
        <w:smallCaps w:val="0"/>
        <w:strike w:val="0"/>
        <w:color w:val="595959"/>
        <w:sz w:val="18"/>
        <w:szCs w:val="18"/>
        <w:u w:val="none"/>
        <w:shd w:fill="auto" w:val="clear"/>
        <w:vertAlign w:val="baseline"/>
        <w:rtl w:val="0"/>
      </w:rPr>
      <w:t xml:space="preserve">Página </w:t>
    </w:r>
    <w:r w:rsidDel="00000000" w:rsidR="00000000" w:rsidRPr="00000000">
      <w:rPr>
        <w:rFonts w:ascii="Arial" w:cs="Arial" w:eastAsia="Arial" w:hAnsi="Arial"/>
        <w:b w:val="0"/>
        <w:i w:val="0"/>
        <w:smallCaps w:val="0"/>
        <w:strike w:val="0"/>
        <w:color w:val="595959"/>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595959"/>
        <w:sz w:val="18"/>
        <w:szCs w:val="18"/>
        <w:u w:val="none"/>
        <w:shd w:fill="auto" w:val="clear"/>
        <w:vertAlign w:val="baseline"/>
        <w:rtl w:val="0"/>
      </w:rPr>
      <w:t xml:space="preserve"> | </w:t>
    </w:r>
    <w:r w:rsidDel="00000000" w:rsidR="00000000" w:rsidRPr="00000000">
      <w:rPr>
        <w:rFonts w:ascii="Arial" w:cs="Arial" w:eastAsia="Arial" w:hAnsi="Arial"/>
        <w:b w:val="0"/>
        <w:i w:val="0"/>
        <w:smallCaps w:val="0"/>
        <w:strike w:val="0"/>
        <w:color w:val="595959"/>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Câmara Nacional de Modelos de Licitações e Contratos da Consultoria-Geral da União</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Atualização: Dezembro/2023</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f243e"/>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Termo de Referência contratação de Serviços – </w:t>
    </w:r>
    <w:r w:rsidDel="00000000" w:rsidR="00000000" w:rsidRPr="00000000">
      <w:rPr>
        <w:rFonts w:ascii="Arial" w:cs="Arial" w:eastAsia="Arial" w:hAnsi="Arial"/>
        <w:b w:val="0"/>
        <w:i w:val="0"/>
        <w:smallCaps w:val="0"/>
        <w:strike w:val="0"/>
        <w:color w:val="000000"/>
        <w:sz w:val="14"/>
        <w:szCs w:val="14"/>
        <w:u w:val="none"/>
        <w:vertAlign w:val="baseline"/>
        <w:rtl w:val="0"/>
      </w:rPr>
      <w:t xml:space="preserve">Contratação Direta</w:t>
    </w:r>
    <w:r w:rsidDel="00000000" w:rsidR="00000000" w:rsidRPr="00000000">
      <w:rPr>
        <w:rFonts w:ascii="Arial" w:cs="Arial" w:eastAsia="Arial" w:hAnsi="Arial"/>
        <w:b w:val="0"/>
        <w:i w:val="0"/>
        <w:smallCaps w:val="0"/>
        <w:strike w:val="0"/>
        <w:color w:val="000000"/>
        <w:sz w:val="14"/>
        <w:szCs w:val="14"/>
        <w:u w:val="none"/>
        <w:vertAlign w:val="baseline"/>
        <w:rtl w:val="0"/>
      </w:rPr>
      <w:tab/>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ab/>
    </w: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Aprovado pela Secretaria de Gestão.</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Identidade visual pela Secretaria de Gestão </w:t>
    </w: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left"/>
      <w:pPr>
        <w:ind w:left="2136" w:hanging="720"/>
      </w:pPr>
      <w:rPr/>
    </w:lvl>
    <w:lvl w:ilvl="1">
      <w:start w:val="1"/>
      <w:numFmt w:val="lowerLetter"/>
      <w:lvlText w:val="%2."/>
      <w:lvlJc w:val="left"/>
      <w:pPr>
        <w:ind w:left="2496" w:hanging="360"/>
      </w:pPr>
      <w:rPr/>
    </w:lvl>
    <w:lvl w:ilvl="2">
      <w:start w:val="1"/>
      <w:numFmt w:val="lowerRoman"/>
      <w:lvlText w:val="%3."/>
      <w:lvlJc w:val="right"/>
      <w:pPr>
        <w:ind w:left="3216" w:hanging="180"/>
      </w:pPr>
      <w:rPr/>
    </w:lvl>
    <w:lvl w:ilvl="3">
      <w:start w:val="1"/>
      <w:numFmt w:val="decimal"/>
      <w:lvlText w:val="%4."/>
      <w:lvlJc w:val="left"/>
      <w:pPr>
        <w:ind w:left="3936" w:hanging="360"/>
      </w:pPr>
      <w:rPr/>
    </w:lvl>
    <w:lvl w:ilvl="4">
      <w:start w:val="1"/>
      <w:numFmt w:val="lowerLetter"/>
      <w:lvlText w:val="%5."/>
      <w:lvlJc w:val="left"/>
      <w:pPr>
        <w:ind w:left="4656" w:hanging="360"/>
      </w:pPr>
      <w:rPr/>
    </w:lvl>
    <w:lvl w:ilvl="5">
      <w:start w:val="1"/>
      <w:numFmt w:val="lowerRoman"/>
      <w:lvlText w:val="%6."/>
      <w:lvlJc w:val="right"/>
      <w:pPr>
        <w:ind w:left="5376" w:hanging="180"/>
      </w:pPr>
      <w:rPr/>
    </w:lvl>
    <w:lvl w:ilvl="6">
      <w:start w:val="1"/>
      <w:numFmt w:val="decimal"/>
      <w:lvlText w:val="%7."/>
      <w:lvlJc w:val="left"/>
      <w:pPr>
        <w:ind w:left="6096" w:hanging="360"/>
      </w:pPr>
      <w:rPr/>
    </w:lvl>
    <w:lvl w:ilvl="7">
      <w:start w:val="1"/>
      <w:numFmt w:val="lowerLetter"/>
      <w:lvlText w:val="%8."/>
      <w:lvlJc w:val="left"/>
      <w:pPr>
        <w:ind w:left="6816" w:hanging="360"/>
      </w:pPr>
      <w:rPr/>
    </w:lvl>
    <w:lvl w:ilvl="8">
      <w:start w:val="1"/>
      <w:numFmt w:val="lowerRoman"/>
      <w:lvlText w:val="%9."/>
      <w:lvlJc w:val="right"/>
      <w:pPr>
        <w:ind w:left="7536" w:hanging="180"/>
      </w:pPr>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360" w:hanging="360"/>
      </w:pPr>
      <w:rPr>
        <w:b w:val="1"/>
      </w:rPr>
    </w:lvl>
    <w:lvl w:ilvl="1">
      <w:start w:val="1"/>
      <w:numFmt w:val="decimal"/>
      <w:lvlText w:val="%1.%2."/>
      <w:lvlJc w:val="left"/>
      <w:pPr>
        <w:ind w:left="999" w:hanging="432"/>
      </w:pPr>
      <w:rPr>
        <w:rFonts w:ascii="Times New Roman" w:cs="Times New Roman" w:eastAsia="Times New Roman" w:hAnsi="Times New Roman"/>
        <w:b w:val="0"/>
        <w:i w:val="0"/>
        <w:strike w:val="0"/>
        <w:color w:val="000000"/>
        <w:sz w:val="20"/>
        <w:szCs w:val="20"/>
        <w:u w:val="none"/>
      </w:rPr>
    </w:lvl>
    <w:lvl w:ilvl="2">
      <w:start w:val="1"/>
      <w:numFmt w:val="decimal"/>
      <w:lvlText w:val="%1.%2.%3."/>
      <w:lvlJc w:val="left"/>
      <w:pPr>
        <w:ind w:left="3198" w:hanging="503.99999999999955"/>
      </w:pPr>
      <w:rPr>
        <w:b w:val="0"/>
        <w:i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Ecofont_Spranq_eco_Sans" w:cs="Ecofont_Spranq_eco_Sans" w:eastAsia="Ecofont_Spranq_eco_Sans" w:hAnsi="Ecofont_Spranq_eco_Sans"/>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tabs>
        <w:tab w:val="left" w:leader="none" w:pos="1701"/>
      </w:tabs>
      <w:ind w:right="0"/>
      <w:jc w:val="center"/>
    </w:pPr>
    <w:rPr>
      <w:rFonts w:ascii="Times New Roman" w:cs="Times New Roman" w:eastAsia="Times New Roman" w:hAnsi="Times New Roman"/>
      <w:b w:val="1"/>
      <w:color w:val="000000"/>
    </w:rPr>
  </w:style>
  <w:style w:type="paragraph" w:styleId="Heading3">
    <w:name w:val="heading 3"/>
    <w:basedOn w:val="Normal"/>
    <w:next w:val="Normal"/>
    <w:pPr>
      <w:keepNext w:val="1"/>
      <w:keepLines w:val="1"/>
      <w:spacing w:before="40" w:line="259" w:lineRule="auto"/>
    </w:pPr>
    <w:rPr>
      <w:rFonts w:ascii="Calibri" w:cs="Calibri" w:eastAsia="Calibri" w:hAnsi="Calibri"/>
      <w:color w:val="243f61"/>
    </w:rPr>
  </w:style>
  <w:style w:type="paragraph" w:styleId="Heading4">
    <w:name w:val="heading 4"/>
    <w:basedOn w:val="Normal"/>
    <w:next w:val="Normal"/>
    <w:pPr>
      <w:keepNext w:val="1"/>
      <w:keepLines w:val="1"/>
      <w:spacing w:before="40" w:lineRule="auto"/>
    </w:pPr>
    <w:rPr>
      <w:rFonts w:ascii="Calibri" w:cs="Calibri" w:eastAsia="Calibri" w:hAnsi="Calibri"/>
      <w:i w:val="1"/>
      <w:color w:val="36609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spacing w:before="40" w:line="259" w:lineRule="auto"/>
    </w:pPr>
    <w:rPr>
      <w:rFonts w:ascii="Calibri" w:cs="Calibri" w:eastAsia="Calibri" w:hAnsi="Calibri"/>
      <w:color w:val="243f61"/>
      <w:sz w:val="22"/>
      <w:szCs w:val="22"/>
    </w:rPr>
  </w:style>
  <w:style w:type="paragraph" w:styleId="Title">
    <w:name w:val="Title"/>
    <w:basedOn w:val="Normal"/>
    <w:next w:val="Normal"/>
    <w:pPr>
      <w:pBdr>
        <w:bottom w:color="4f81bd" w:space="4" w:sz="8" w:val="single"/>
      </w:pBdr>
      <w:spacing w:after="300" w:lineRule="auto"/>
    </w:pPr>
    <w:rPr>
      <w:rFonts w:ascii="Calibri" w:cs="Calibri" w:eastAsia="Calibri" w:hAnsi="Calibri"/>
      <w:color w:val="17365d"/>
      <w:sz w:val="52"/>
      <w:szCs w:val="52"/>
    </w:rPr>
  </w:style>
  <w:style w:type="paragraph" w:styleId="Normal" w:default="1">
    <w:name w:val="Normal"/>
    <w:rsid w:val="00EA3333"/>
    <w:rPr>
      <w:rFonts w:ascii="Ecofont_Spranq_eco_Sans" w:cs="Tahoma" w:hAnsi="Ecofont_Spranq_eco_Sans"/>
      <w:sz w:val="24"/>
      <w:szCs w:val="24"/>
      <w:lang w:eastAsia="pt-BR"/>
    </w:rPr>
  </w:style>
  <w:style w:type="paragraph" w:styleId="Ttulo1">
    <w:name w:val="heading 1"/>
    <w:basedOn w:val="Normal"/>
    <w:next w:val="Normal"/>
    <w:link w:val="Ttulo1Char"/>
    <w:uiPriority w:val="9"/>
    <w:rsid w:val="007F77AD"/>
    <w:pPr>
      <w:keepNext w:val="1"/>
      <w:keepLines w:val="1"/>
      <w:spacing w:before="480"/>
      <w:outlineLvl w:val="0"/>
    </w:pPr>
    <w:rPr>
      <w:rFonts w:asciiTheme="majorHAnsi" w:cstheme="majorBidi" w:eastAsiaTheme="majorEastAsia" w:hAnsiTheme="majorHAnsi"/>
      <w:b w:val="1"/>
      <w:bCs w:val="1"/>
      <w:color w:val="365f91" w:themeColor="accent1" w:themeShade="0000BF"/>
      <w:sz w:val="28"/>
      <w:szCs w:val="28"/>
    </w:rPr>
  </w:style>
  <w:style w:type="paragraph" w:styleId="Ttulo2">
    <w:name w:val="heading 2"/>
    <w:basedOn w:val="Normal"/>
    <w:next w:val="Normal"/>
    <w:link w:val="Ttulo2Char"/>
    <w:rsid w:val="004B460A"/>
    <w:pPr>
      <w:keepNext w:val="1"/>
      <w:tabs>
        <w:tab w:val="left" w:pos="1701"/>
      </w:tabs>
      <w:ind w:right="-1"/>
      <w:jc w:val="center"/>
      <w:outlineLvl w:val="1"/>
    </w:pPr>
    <w:rPr>
      <w:rFonts w:ascii="Times New Roman" w:cs="Times New Roman" w:hAnsi="Times New Roman"/>
      <w:b w:val="1"/>
      <w:color w:val="000000"/>
      <w:szCs w:val="20"/>
    </w:rPr>
  </w:style>
  <w:style w:type="paragraph" w:styleId="Ttulo3">
    <w:name w:val="heading 3"/>
    <w:basedOn w:val="Normal"/>
    <w:next w:val="Normal"/>
    <w:link w:val="Ttulo3Char"/>
    <w:uiPriority w:val="9"/>
    <w:semiHidden w:val="1"/>
    <w:unhideWhenUsed w:val="1"/>
    <w:qFormat w:val="1"/>
    <w:rsid w:val="00CB3192"/>
    <w:pPr>
      <w:keepNext w:val="1"/>
      <w:keepLines w:val="1"/>
      <w:spacing w:before="40" w:line="259" w:lineRule="auto"/>
      <w:outlineLvl w:val="2"/>
    </w:pPr>
    <w:rPr>
      <w:rFonts w:asciiTheme="majorHAnsi" w:cstheme="majorBidi" w:eastAsiaTheme="majorEastAsia" w:hAnsiTheme="majorHAnsi"/>
      <w:color w:val="243f60" w:themeColor="accent1" w:themeShade="00007F"/>
      <w:lang w:eastAsia="en-US"/>
    </w:rPr>
  </w:style>
  <w:style w:type="paragraph" w:styleId="Ttulo4">
    <w:name w:val="heading 4"/>
    <w:basedOn w:val="Normal"/>
    <w:next w:val="Normal"/>
    <w:link w:val="Ttulo4Char"/>
    <w:semiHidden w:val="1"/>
    <w:unhideWhenUsed w:val="1"/>
    <w:qFormat w:val="1"/>
    <w:rsid w:val="00A45A85"/>
    <w:pPr>
      <w:keepNext w:val="1"/>
      <w:keepLines w:val="1"/>
      <w:spacing w:before="40"/>
      <w:outlineLvl w:val="3"/>
    </w:pPr>
    <w:rPr>
      <w:rFonts w:asciiTheme="majorHAnsi" w:cstheme="majorBidi" w:eastAsiaTheme="majorEastAsia" w:hAnsiTheme="majorHAnsi"/>
      <w:i w:val="1"/>
      <w:iCs w:val="1"/>
      <w:color w:val="365f91" w:themeColor="accent1" w:themeShade="0000BF"/>
    </w:rPr>
  </w:style>
  <w:style w:type="paragraph" w:styleId="Ttulo6">
    <w:name w:val="heading 6"/>
    <w:basedOn w:val="Normal"/>
    <w:next w:val="Normal"/>
    <w:link w:val="Ttulo6Char"/>
    <w:uiPriority w:val="9"/>
    <w:semiHidden w:val="1"/>
    <w:unhideWhenUsed w:val="1"/>
    <w:qFormat w:val="1"/>
    <w:rsid w:val="00CB3192"/>
    <w:pPr>
      <w:keepNext w:val="1"/>
      <w:keepLines w:val="1"/>
      <w:spacing w:before="40" w:line="259" w:lineRule="auto"/>
      <w:outlineLvl w:val="5"/>
    </w:pPr>
    <w:rPr>
      <w:rFonts w:asciiTheme="majorHAnsi" w:cstheme="majorBidi" w:eastAsiaTheme="majorEastAsia" w:hAnsiTheme="majorHAnsi"/>
      <w:color w:val="243f60" w:themeColor="accent1" w:themeShade="00007F"/>
      <w:sz w:val="22"/>
      <w:szCs w:val="22"/>
      <w:lang w:eastAsia="en-US"/>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PargrafodaLista">
    <w:name w:val="List Paragraph"/>
    <w:basedOn w:val="Normal"/>
    <w:link w:val="PargrafodaListaChar"/>
    <w:uiPriority w:val="34"/>
    <w:qFormat w:val="1"/>
    <w:rsid w:val="004773FC"/>
    <w:pPr>
      <w:ind w:left="720"/>
      <w:contextualSpacing w:val="1"/>
    </w:pPr>
  </w:style>
  <w:style w:type="paragraph" w:styleId="NormalWeb">
    <w:name w:val="Normal (Web)"/>
    <w:basedOn w:val="Normal"/>
    <w:uiPriority w:val="99"/>
    <w:rsid w:val="006B156A"/>
    <w:pPr>
      <w:spacing w:after="100" w:afterAutospacing="1" w:before="100" w:beforeAutospacing="1"/>
    </w:pPr>
    <w:rPr>
      <w:rFonts w:ascii="Times New Roman" w:cs="Times New Roman" w:hAnsi="Times New Roman"/>
    </w:rPr>
  </w:style>
  <w:style w:type="paragraph" w:styleId="Textodebalo">
    <w:name w:val="Balloon Text"/>
    <w:basedOn w:val="Normal"/>
    <w:link w:val="TextodebaloChar"/>
    <w:uiPriority w:val="99"/>
    <w:rsid w:val="003A73C1"/>
    <w:rPr>
      <w:rFonts w:ascii="Tahoma" w:hAnsi="Tahoma"/>
      <w:sz w:val="16"/>
      <w:szCs w:val="16"/>
    </w:rPr>
  </w:style>
  <w:style w:type="character" w:styleId="TextodebaloChar" w:customStyle="1">
    <w:name w:val="Texto de balão Char"/>
    <w:link w:val="Textodebalo"/>
    <w:uiPriority w:val="99"/>
    <w:rsid w:val="003A73C1"/>
    <w:rPr>
      <w:rFonts w:ascii="Tahoma" w:cs="Tahoma" w:hAnsi="Tahoma"/>
      <w:sz w:val="16"/>
      <w:szCs w:val="16"/>
    </w:rPr>
  </w:style>
  <w:style w:type="character" w:styleId="Ttulo2Char" w:customStyle="1">
    <w:name w:val="Título 2 Char"/>
    <w:link w:val="Ttulo2"/>
    <w:rsid w:val="004B460A"/>
    <w:rPr>
      <w:b w:val="1"/>
      <w:color w:val="000000"/>
      <w:sz w:val="24"/>
    </w:rPr>
  </w:style>
  <w:style w:type="paragraph" w:styleId="Nvel2" w:customStyle="1">
    <w:name w:val="Nível 2"/>
    <w:basedOn w:val="Normal"/>
    <w:next w:val="Normal"/>
    <w:rsid w:val="00D30A43"/>
    <w:pPr>
      <w:spacing w:after="120"/>
      <w:jc w:val="both"/>
    </w:pPr>
    <w:rPr>
      <w:rFonts w:ascii="Arial" w:cs="Times New Roman" w:hAnsi="Arial"/>
      <w:b w:val="1"/>
      <w:szCs w:val="20"/>
    </w:rPr>
  </w:style>
  <w:style w:type="character" w:styleId="normalchar1" w:customStyle="1">
    <w:name w:val="normal__char1"/>
    <w:rsid w:val="008D51CC"/>
    <w:rPr>
      <w:rFonts w:ascii="Arial" w:cs="Arial" w:hAnsi="Arial" w:hint="default"/>
      <w:strike w:val="0"/>
      <w:dstrike w:val="0"/>
      <w:sz w:val="24"/>
      <w:szCs w:val="24"/>
      <w:u w:val="none"/>
      <w:effect w:val="none"/>
    </w:rPr>
  </w:style>
  <w:style w:type="character" w:styleId="apple-style-span" w:customStyle="1">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ascii="Arial" w:eastAsia="Calibri" w:hAnsi="Arial"/>
      <w:i w:val="1"/>
      <w:iCs w:val="1"/>
      <w:color w:val="000000"/>
      <w:sz w:val="20"/>
      <w:lang w:eastAsia="en-US"/>
    </w:rPr>
  </w:style>
  <w:style w:type="character" w:styleId="CitaoChar" w:customStyle="1">
    <w:name w:val="Citação Char"/>
    <w:aliases w:val="TCU Char,Citação AGU Char,NotaExplicativa Char"/>
    <w:link w:val="Citao"/>
    <w:uiPriority w:val="29"/>
    <w:qFormat w:val="1"/>
    <w:rsid w:val="00080B53"/>
    <w:rPr>
      <w:rFonts w:ascii="Arial" w:cs="Tahoma" w:eastAsia="Calibri" w:hAnsi="Arial"/>
      <w:i w:val="1"/>
      <w:iCs w:val="1"/>
      <w:color w:val="000000"/>
      <w:szCs w:val="24"/>
      <w:shd w:color="auto" w:fill="ffffcc" w:val="clear"/>
    </w:rPr>
  </w:style>
  <w:style w:type="paragraph" w:styleId="Commarcadores5">
    <w:name w:val="List Bullet 5"/>
    <w:basedOn w:val="Normal"/>
    <w:rsid w:val="001A3A05"/>
    <w:pPr>
      <w:numPr>
        <w:numId w:val="2"/>
      </w:numPr>
      <w:contextualSpacing w:val="1"/>
    </w:pPr>
  </w:style>
  <w:style w:type="paragraph" w:styleId="Notaexplicativa" w:customStyle="1">
    <w:name w:val="Nota explicativa"/>
    <w:basedOn w:val="Citao"/>
    <w:link w:val="NotaexplicativaChar"/>
    <w:rsid w:val="00265FB6"/>
    <w:rPr>
      <w:szCs w:val="20"/>
    </w:rPr>
  </w:style>
  <w:style w:type="character" w:styleId="NotaexplicativaChar" w:customStyle="1">
    <w:name w:val="Nota explicativa Char"/>
    <w:basedOn w:val="CitaoChar"/>
    <w:link w:val="Notaexplicativa"/>
    <w:rsid w:val="00265FB6"/>
    <w:rPr>
      <w:rFonts w:ascii="Arial" w:cs="Tahoma" w:eastAsia="Calibri" w:hAnsi="Arial"/>
      <w:i w:val="1"/>
      <w:iCs w:val="1"/>
      <w:color w:val="000000"/>
      <w:szCs w:val="24"/>
      <w:shd w:color="auto" w:fill="ffffcc" w:val="clear"/>
    </w:rPr>
  </w:style>
  <w:style w:type="paragraph" w:styleId="Cabealho">
    <w:name w:val="header"/>
    <w:basedOn w:val="Normal"/>
    <w:link w:val="CabealhoChar"/>
    <w:uiPriority w:val="99"/>
    <w:rsid w:val="00CA24FB"/>
    <w:pPr>
      <w:tabs>
        <w:tab w:val="center" w:pos="4252"/>
        <w:tab w:val="right" w:pos="8504"/>
      </w:tabs>
    </w:pPr>
  </w:style>
  <w:style w:type="character" w:styleId="CabealhoChar" w:customStyle="1">
    <w:name w:val="Cabeçalho Char"/>
    <w:link w:val="Cabealho"/>
    <w:uiPriority w:val="99"/>
    <w:rsid w:val="00CA24FB"/>
    <w:rPr>
      <w:rFonts w:ascii="Ecofont_Spranq_eco_Sans" w:cs="Tahoma" w:hAnsi="Ecofont_Spranq_eco_Sans"/>
      <w:sz w:val="24"/>
      <w:szCs w:val="24"/>
    </w:rPr>
  </w:style>
  <w:style w:type="paragraph" w:styleId="Rodap">
    <w:name w:val="footer"/>
    <w:basedOn w:val="Normal"/>
    <w:link w:val="RodapChar"/>
    <w:uiPriority w:val="99"/>
    <w:rsid w:val="00CA24FB"/>
    <w:pPr>
      <w:tabs>
        <w:tab w:val="center" w:pos="4252"/>
        <w:tab w:val="right" w:pos="8504"/>
      </w:tabs>
    </w:pPr>
  </w:style>
  <w:style w:type="character" w:styleId="RodapChar" w:customStyle="1">
    <w:name w:val="Rodapé Char"/>
    <w:link w:val="Rodap"/>
    <w:uiPriority w:val="99"/>
    <w:qFormat w:val="1"/>
    <w:rsid w:val="00CA24FB"/>
    <w:rPr>
      <w:rFonts w:ascii="Ecofont_Spranq_eco_Sans" w:cs="Tahoma" w:hAnsi="Ecofont_Spranq_eco_Sans"/>
      <w:sz w:val="24"/>
      <w:szCs w:val="24"/>
    </w:rPr>
  </w:style>
  <w:style w:type="numbering" w:styleId="Estilo1" w:customStyle="1">
    <w:name w:val="Estilo1"/>
    <w:uiPriority w:val="99"/>
    <w:rsid w:val="008C6874"/>
    <w:pPr>
      <w:numPr>
        <w:numId w:val="3"/>
      </w:numPr>
    </w:pPr>
  </w:style>
  <w:style w:type="numbering" w:styleId="Estilo2" w:customStyle="1">
    <w:name w:val="Estilo2"/>
    <w:uiPriority w:val="99"/>
    <w:rsid w:val="00A72B79"/>
    <w:pPr>
      <w:numPr>
        <w:numId w:val="4"/>
      </w:numPr>
    </w:pPr>
  </w:style>
  <w:style w:type="numbering" w:styleId="Estilo3" w:customStyle="1">
    <w:name w:val="Estilo3"/>
    <w:uiPriority w:val="99"/>
    <w:rsid w:val="00A72B79"/>
    <w:pPr>
      <w:numPr>
        <w:numId w:val="5"/>
      </w:numPr>
    </w:pPr>
  </w:style>
  <w:style w:type="numbering" w:styleId="Estilo4" w:customStyle="1">
    <w:name w:val="Estilo4"/>
    <w:uiPriority w:val="99"/>
    <w:rsid w:val="0054016D"/>
    <w:pPr>
      <w:numPr>
        <w:numId w:val="6"/>
      </w:numPr>
    </w:pPr>
  </w:style>
  <w:style w:type="numbering" w:styleId="Estilo5" w:customStyle="1">
    <w:name w:val="Estilo5"/>
    <w:uiPriority w:val="99"/>
    <w:rsid w:val="0054016D"/>
    <w:pPr>
      <w:numPr>
        <w:numId w:val="7"/>
      </w:numPr>
    </w:pPr>
  </w:style>
  <w:style w:type="numbering" w:styleId="Estilo6" w:customStyle="1">
    <w:name w:val="Estilo6"/>
    <w:uiPriority w:val="99"/>
    <w:rsid w:val="0054016D"/>
    <w:pPr>
      <w:numPr>
        <w:numId w:val="8"/>
      </w:numPr>
    </w:pPr>
  </w:style>
  <w:style w:type="character" w:styleId="Refdecomentrio">
    <w:name w:val="annotation reference"/>
    <w:basedOn w:val="Fontepargpadro"/>
    <w:unhideWhenUsed w:val="1"/>
    <w:rsid w:val="00430FDB"/>
    <w:rPr>
      <w:sz w:val="16"/>
      <w:szCs w:val="16"/>
    </w:rPr>
  </w:style>
  <w:style w:type="paragraph" w:styleId="Textodecomentrio">
    <w:name w:val="annotation text"/>
    <w:basedOn w:val="Normal"/>
    <w:link w:val="TextodecomentrioChar"/>
    <w:uiPriority w:val="99"/>
    <w:unhideWhenUsed w:val="1"/>
    <w:rsid w:val="00D30A43"/>
    <w:rPr>
      <w:sz w:val="20"/>
      <w:szCs w:val="20"/>
    </w:rPr>
  </w:style>
  <w:style w:type="character" w:styleId="TextodecomentrioChar" w:customStyle="1">
    <w:name w:val="Texto de comentário Char"/>
    <w:basedOn w:val="Fontepargpadro"/>
    <w:link w:val="Textodecomentrio"/>
    <w:uiPriority w:val="99"/>
    <w:qFormat w:val="1"/>
    <w:rsid w:val="00430FDB"/>
    <w:rPr>
      <w:rFonts w:ascii="Ecofont_Spranq_eco_Sans" w:cs="Tahoma" w:hAnsi="Ecofont_Spranq_eco_Sans"/>
      <w:lang w:eastAsia="pt-BR"/>
    </w:rPr>
  </w:style>
  <w:style w:type="paragraph" w:styleId="Assuntodocomentrio">
    <w:name w:val="annotation subject"/>
    <w:basedOn w:val="Textodecomentrio"/>
    <w:next w:val="Textodecomentrio"/>
    <w:link w:val="AssuntodocomentrioChar"/>
    <w:uiPriority w:val="99"/>
    <w:semiHidden w:val="1"/>
    <w:unhideWhenUsed w:val="1"/>
    <w:rsid w:val="00430FDB"/>
    <w:rPr>
      <w:b w:val="1"/>
      <w:bCs w:val="1"/>
    </w:rPr>
  </w:style>
  <w:style w:type="character" w:styleId="AssuntodocomentrioChar" w:customStyle="1">
    <w:name w:val="Assunto do comentário Char"/>
    <w:basedOn w:val="TextodecomentrioChar"/>
    <w:link w:val="Assuntodocomentrio"/>
    <w:uiPriority w:val="99"/>
    <w:semiHidden w:val="1"/>
    <w:rsid w:val="00430FDB"/>
    <w:rPr>
      <w:rFonts w:ascii="Ecofont_Spranq_eco_Sans" w:cs="Tahoma" w:hAnsi="Ecofont_Spranq_eco_Sans"/>
      <w:b w:val="1"/>
      <w:bCs w:val="1"/>
      <w:lang w:eastAsia="pt-BR"/>
    </w:rPr>
  </w:style>
  <w:style w:type="character" w:styleId="Ttulo4Char" w:customStyle="1">
    <w:name w:val="Título 4 Char"/>
    <w:basedOn w:val="Fontepargpadro"/>
    <w:link w:val="Ttulo4"/>
    <w:rsid w:val="00A45A85"/>
    <w:rPr>
      <w:rFonts w:asciiTheme="majorHAnsi" w:cstheme="majorBidi" w:eastAsiaTheme="majorEastAsia" w:hAnsiTheme="majorHAnsi"/>
      <w:i w:val="1"/>
      <w:iCs w:val="1"/>
      <w:color w:val="365f91" w:themeColor="accent1" w:themeShade="0000BF"/>
      <w:sz w:val="24"/>
      <w:szCs w:val="24"/>
      <w:lang w:eastAsia="pt-BR"/>
    </w:rPr>
  </w:style>
  <w:style w:type="paragraph" w:styleId="Nivel01" w:customStyle="1">
    <w:name w:val="Nivel 01"/>
    <w:basedOn w:val="Ttulo1"/>
    <w:next w:val="Normal"/>
    <w:link w:val="Nivel01Char"/>
    <w:autoRedefine w:val="1"/>
    <w:qFormat w:val="1"/>
    <w:rsid w:val="00DE742E"/>
    <w:pPr>
      <w:tabs>
        <w:tab w:val="left" w:pos="567"/>
      </w:tabs>
      <w:spacing w:after="120" w:before="240" w:line="276" w:lineRule="auto"/>
      <w:jc w:val="both"/>
    </w:pPr>
    <w:rPr>
      <w:rFonts w:ascii="Arial" w:cs="Arial" w:hAnsi="Arial"/>
      <w:color w:val="auto"/>
      <w:sz w:val="20"/>
      <w:szCs w:val="20"/>
    </w:rPr>
  </w:style>
  <w:style w:type="paragraph" w:styleId="Nivel01Titulo" w:customStyle="1">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color="4f81bd" w:space="4" w:sz="8" w:themeColor="accent1" w:val="single"/>
      </w:pBdr>
      <w:spacing w:after="300"/>
      <w:contextualSpacing w:val="1"/>
    </w:pPr>
    <w:rPr>
      <w:rFonts w:asciiTheme="majorHAnsi" w:cstheme="majorBidi" w:eastAsiaTheme="majorEastAsia" w:hAnsiTheme="majorHAnsi"/>
      <w:color w:val="17365d" w:themeColor="text2" w:themeShade="0000BF"/>
      <w:spacing w:val="5"/>
      <w:kern w:val="28"/>
      <w:sz w:val="52"/>
      <w:szCs w:val="52"/>
    </w:rPr>
  </w:style>
  <w:style w:type="character" w:styleId="TtuloChar" w:customStyle="1">
    <w:name w:val="Título Char"/>
    <w:basedOn w:val="Fontepargpadro"/>
    <w:link w:val="Ttulo"/>
    <w:rsid w:val="007F77AD"/>
    <w:rPr>
      <w:rFonts w:asciiTheme="majorHAnsi" w:cstheme="majorBidi" w:eastAsiaTheme="majorEastAsia" w:hAnsiTheme="majorHAnsi"/>
      <w:color w:val="17365d" w:themeColor="text2" w:themeShade="0000BF"/>
      <w:spacing w:val="5"/>
      <w:kern w:val="28"/>
      <w:sz w:val="52"/>
      <w:szCs w:val="52"/>
      <w:lang w:eastAsia="pt-BR"/>
    </w:rPr>
  </w:style>
  <w:style w:type="character" w:styleId="Nivel01Char" w:customStyle="1">
    <w:name w:val="Nivel 01 Char"/>
    <w:basedOn w:val="TtuloChar"/>
    <w:link w:val="Nivel01"/>
    <w:rsid w:val="00DE742E"/>
    <w:rPr>
      <w:rFonts w:ascii="Arial" w:cs="Arial" w:hAnsi="Arial" w:eastAsiaTheme="majorEastAsia"/>
      <w:b w:val="1"/>
      <w:bCs w:val="1"/>
      <w:color w:val="17365d" w:themeColor="text2" w:themeShade="0000BF"/>
      <w:spacing w:val="5"/>
      <w:kern w:val="28"/>
      <w:sz w:val="52"/>
      <w:szCs w:val="52"/>
      <w:lang w:eastAsia="pt-BR"/>
    </w:rPr>
  </w:style>
  <w:style w:type="character" w:styleId="Ttulo1Char" w:customStyle="1">
    <w:name w:val="Título 1 Char"/>
    <w:basedOn w:val="Fontepargpadro"/>
    <w:link w:val="Ttulo1"/>
    <w:uiPriority w:val="9"/>
    <w:rsid w:val="007F77AD"/>
    <w:rPr>
      <w:rFonts w:asciiTheme="majorHAnsi" w:cstheme="majorBidi" w:eastAsiaTheme="majorEastAsia" w:hAnsiTheme="majorHAnsi"/>
      <w:b w:val="1"/>
      <w:bCs w:val="1"/>
      <w:color w:val="365f91" w:themeColor="accent1" w:themeShade="0000BF"/>
      <w:sz w:val="28"/>
      <w:szCs w:val="28"/>
      <w:lang w:eastAsia="pt-BR"/>
    </w:rPr>
  </w:style>
  <w:style w:type="character" w:styleId="Nivel01TituloChar" w:customStyle="1">
    <w:name w:val="Nivel_01_Titulo Char"/>
    <w:basedOn w:val="Nivel01Char"/>
    <w:link w:val="Nivel01Titulo"/>
    <w:qFormat w:val="1"/>
    <w:rsid w:val="00E967EA"/>
    <w:rPr>
      <w:rFonts w:ascii="Arial" w:hAnsi="Arial" w:cstheme="majorBidi" w:eastAsiaTheme="majorEastAsia"/>
      <w:b w:val="1"/>
      <w:bCs w:val="1"/>
      <w:color w:val="000000" w:themeColor="text1"/>
      <w:spacing w:val="5"/>
      <w:kern w:val="28"/>
      <w:sz w:val="52"/>
      <w:szCs w:val="52"/>
      <w:lang w:eastAsia="pt-BR"/>
    </w:rPr>
  </w:style>
  <w:style w:type="table" w:styleId="Tabelacomgrade">
    <w:name w:val="Table Grid"/>
    <w:basedOn w:val="Tabelanormal"/>
    <w:uiPriority w:val="39"/>
    <w:rsid w:val="00DB542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DRO" w:customStyle="1">
    <w:name w:val="PADRÃO"/>
    <w:rsid w:val="001E2495"/>
    <w:pPr>
      <w:keepNext w:val="1"/>
      <w:widowControl w:val="0"/>
      <w:shd w:color="auto" w:fill="ffffff" w:val="clear"/>
      <w:spacing w:after="119" w:before="119" w:line="276" w:lineRule="auto"/>
      <w:ind w:firstLine="567"/>
      <w:jc w:val="both"/>
      <w:textAlignment w:val="baseline"/>
    </w:pPr>
    <w:rPr>
      <w:rFonts w:ascii="Ecofont_Spranq_eco_Sans" w:cs="Lohit Hindi" w:eastAsia="WenQuanYi Micro Hei" w:hAnsi="Ecofont_Spranq_eco_Sans"/>
      <w:szCs w:val="24"/>
      <w:lang w:bidi="hi-IN" w:eastAsia="zh-CN"/>
    </w:rPr>
  </w:style>
  <w:style w:type="character" w:styleId="QuoteChar" w:customStyle="1">
    <w:name w:val="Quote Char"/>
    <w:basedOn w:val="Fontepargpadro"/>
    <w:link w:val="Citao1"/>
    <w:rsid w:val="00B77761"/>
    <w:rPr>
      <w:rFonts w:ascii="Ecofont_Spranq_eco_Sans" w:cs="Tahoma" w:eastAsia="Calibri" w:hAnsi="Ecofont_Spranq_eco_Sans"/>
      <w:i w:val="1"/>
      <w:iCs w:val="1"/>
      <w:color w:val="000000"/>
      <w:shd w:color="auto" w:fill="ffffcc" w:val="clear"/>
    </w:rPr>
  </w:style>
  <w:style w:type="paragraph" w:styleId="Citao1" w:customStyle="1">
    <w:name w:val="Citação1"/>
    <w:basedOn w:val="Normal"/>
    <w:next w:val="Normal"/>
    <w:link w:val="QuoteChar"/>
    <w:rsid w:val="00D30A43"/>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eastAsia="Calibri"/>
      <w:i w:val="1"/>
      <w:iCs w:val="1"/>
      <w:color w:val="000000"/>
      <w:sz w:val="20"/>
      <w:szCs w:val="20"/>
      <w:lang w:eastAsia="en-US"/>
    </w:rPr>
  </w:style>
  <w:style w:type="paragraph" w:styleId="paragraph" w:customStyle="1">
    <w:name w:val="paragraph"/>
    <w:basedOn w:val="Normal"/>
    <w:rsid w:val="00D30A43"/>
    <w:pPr>
      <w:spacing w:after="100" w:afterAutospacing="1" w:before="100" w:beforeAutospacing="1"/>
    </w:pPr>
    <w:rPr>
      <w:rFonts w:ascii="Times New Roman" w:cs="Times New Roman" w:eastAsia="Times New Roman" w:hAnsi="Times New Roman"/>
    </w:rPr>
  </w:style>
  <w:style w:type="character" w:styleId="normaltextrun" w:customStyle="1">
    <w:name w:val="normaltextrun"/>
    <w:basedOn w:val="Fontepargpadro"/>
    <w:rsid w:val="0053119E"/>
  </w:style>
  <w:style w:type="character" w:styleId="eop" w:customStyle="1">
    <w:name w:val="eop"/>
    <w:basedOn w:val="Fontepargpadro"/>
    <w:rsid w:val="0053119E"/>
  </w:style>
  <w:style w:type="character" w:styleId="spellingerror" w:customStyle="1">
    <w:name w:val="spellingerror"/>
    <w:basedOn w:val="Fontepargpadro"/>
    <w:rsid w:val="0053119E"/>
  </w:style>
  <w:style w:type="paragraph" w:styleId="Corpodetexto">
    <w:name w:val="Body Text"/>
    <w:basedOn w:val="Normal"/>
    <w:link w:val="CorpodetextoChar"/>
    <w:uiPriority w:val="99"/>
    <w:unhideWhenUsed w:val="1"/>
    <w:rsid w:val="00D30A43"/>
    <w:pPr>
      <w:spacing w:after="100" w:afterAutospacing="1" w:before="100" w:beforeAutospacing="1"/>
    </w:pPr>
    <w:rPr>
      <w:rFonts w:ascii="Times New Roman" w:cs="Times New Roman" w:eastAsia="Times New Roman" w:hAnsi="Times New Roman"/>
    </w:rPr>
  </w:style>
  <w:style w:type="character" w:styleId="CorpodetextoChar" w:customStyle="1">
    <w:name w:val="Corpo de texto Char"/>
    <w:basedOn w:val="Fontepargpadro"/>
    <w:link w:val="Corpodetexto"/>
    <w:uiPriority w:val="99"/>
    <w:rsid w:val="00405763"/>
    <w:rPr>
      <w:rFonts w:eastAsia="Times New Roman"/>
      <w:sz w:val="24"/>
      <w:szCs w:val="24"/>
      <w:lang w:eastAsia="pt-BR"/>
    </w:rPr>
  </w:style>
  <w:style w:type="paragraph" w:styleId="Nivel1" w:customStyle="1">
    <w:name w:val="Nivel1"/>
    <w:basedOn w:val="Ttulo1"/>
    <w:link w:val="Nivel1Char"/>
    <w:qFormat w:val="1"/>
    <w:rsid w:val="00D30A43"/>
    <w:pPr>
      <w:spacing w:line="276" w:lineRule="auto"/>
      <w:ind w:left="357" w:hanging="357"/>
      <w:jc w:val="both"/>
    </w:pPr>
    <w:rPr>
      <w:rFonts w:ascii="Arial" w:cs="Arial" w:hAnsi="Arial"/>
      <w:bCs w:val="0"/>
      <w:color w:val="000000"/>
    </w:rPr>
  </w:style>
  <w:style w:type="character" w:styleId="Nivel1Char" w:customStyle="1">
    <w:name w:val="Nivel1 Char"/>
    <w:basedOn w:val="Ttulo1Char"/>
    <w:link w:val="Nivel1"/>
    <w:rsid w:val="001B6423"/>
    <w:rPr>
      <w:rFonts w:ascii="Arial" w:cs="Arial" w:hAnsi="Arial" w:eastAsiaTheme="majorEastAsia"/>
      <w:b w:val="1"/>
      <w:bCs w:val="0"/>
      <w:color w:val="000000"/>
      <w:sz w:val="28"/>
      <w:szCs w:val="28"/>
      <w:lang w:eastAsia="pt-BR"/>
    </w:rPr>
  </w:style>
  <w:style w:type="paragraph" w:styleId="PargrafodaLista1" w:customStyle="1">
    <w:name w:val="Parágrafo da Lista1"/>
    <w:basedOn w:val="Normal"/>
    <w:rsid w:val="00D30A43"/>
    <w:pPr>
      <w:ind w:left="720"/>
    </w:pPr>
    <w:rPr>
      <w:rFonts w:cs="Ecofont_Spranq_eco_Sans" w:eastAsia="Times New Roman"/>
    </w:rPr>
  </w:style>
  <w:style w:type="paragraph" w:styleId="Nivel2" w:customStyle="1">
    <w:name w:val="Nivel 2"/>
    <w:basedOn w:val="Normal"/>
    <w:link w:val="Nivel2Char"/>
    <w:autoRedefine w:val="1"/>
    <w:qFormat w:val="1"/>
    <w:rsid w:val="002513F3"/>
    <w:pPr>
      <w:numPr>
        <w:ilvl w:val="1"/>
        <w:numId w:val="1"/>
      </w:numPr>
      <w:spacing w:after="120" w:before="120" w:line="276" w:lineRule="auto"/>
      <w:jc w:val="both"/>
    </w:pPr>
    <w:rPr>
      <w:rFonts w:cs="Arial" w:eastAsia="Arial"/>
      <w:i w:val="1"/>
      <w:iCs w:val="1"/>
      <w:color w:val="ff0000"/>
      <w:sz w:val="20"/>
      <w:szCs w:val="20"/>
    </w:rPr>
  </w:style>
  <w:style w:type="paragraph" w:styleId="Nivel10" w:customStyle="1">
    <w:name w:val="Nivel 1"/>
    <w:basedOn w:val="Nivel2"/>
    <w:next w:val="Nivel2"/>
    <w:rsid w:val="003629E4"/>
    <w:pPr>
      <w:numPr>
        <w:ilvl w:val="0"/>
        <w:numId w:val="0"/>
      </w:numPr>
      <w:ind w:left="360" w:hanging="360"/>
    </w:pPr>
    <w:rPr>
      <w:b w:val="1"/>
    </w:rPr>
  </w:style>
  <w:style w:type="paragraph" w:styleId="Nivel3" w:customStyle="1">
    <w:name w:val="Nivel 3"/>
    <w:basedOn w:val="Normal"/>
    <w:link w:val="Nivel3Char"/>
    <w:autoRedefine w:val="1"/>
    <w:qFormat w:val="1"/>
    <w:rsid w:val="00717D4C"/>
    <w:pPr>
      <w:numPr>
        <w:ilvl w:val="2"/>
        <w:numId w:val="1"/>
      </w:numPr>
      <w:spacing w:after="120" w:before="120" w:line="276" w:lineRule="auto"/>
      <w:ind w:left="284" w:firstLine="0"/>
      <w:jc w:val="both"/>
    </w:pPr>
    <w:rPr>
      <w:rFonts w:ascii="Arial" w:cs="Arial" w:hAnsi="Arial"/>
      <w:sz w:val="20"/>
      <w:szCs w:val="20"/>
    </w:rPr>
  </w:style>
  <w:style w:type="paragraph" w:styleId="Nivel4" w:customStyle="1">
    <w:name w:val="Nivel 4"/>
    <w:basedOn w:val="Nivel3"/>
    <w:link w:val="Nivel4Char"/>
    <w:qFormat w:val="1"/>
    <w:rsid w:val="007B1E53"/>
    <w:pPr>
      <w:numPr>
        <w:ilvl w:val="3"/>
      </w:numPr>
    </w:pPr>
  </w:style>
  <w:style w:type="paragraph" w:styleId="Nivel5" w:customStyle="1">
    <w:name w:val="Nivel 5"/>
    <w:basedOn w:val="Nivel4"/>
    <w:autoRedefine w:val="1"/>
    <w:qFormat w:val="1"/>
    <w:rsid w:val="00377565"/>
    <w:pPr>
      <w:numPr>
        <w:ilvl w:val="4"/>
      </w:numPr>
      <w:ind w:left="851" w:firstLine="0"/>
    </w:pPr>
  </w:style>
  <w:style w:type="character" w:styleId="Nivel4Char" w:customStyle="1">
    <w:name w:val="Nivel 4 Char"/>
    <w:basedOn w:val="Fontepargpadro"/>
    <w:link w:val="Nivel4"/>
    <w:rsid w:val="007B1E53"/>
    <w:rPr>
      <w:rFonts w:ascii="Arial" w:cs="Arial" w:hAnsi="Arial"/>
      <w:lang w:eastAsia="pt-BR"/>
    </w:rPr>
  </w:style>
  <w:style w:type="paragraph" w:styleId="textbody" w:customStyle="1">
    <w:name w:val="textbody"/>
    <w:basedOn w:val="Normal"/>
    <w:rsid w:val="00D30A43"/>
    <w:pPr>
      <w:spacing w:after="100" w:afterAutospacing="1" w:before="100" w:beforeAutospacing="1"/>
    </w:pPr>
    <w:rPr>
      <w:rFonts w:ascii="Times New Roman" w:cs="Times New Roman" w:eastAsia="Times New Roman" w:hAnsi="Times New Roman"/>
    </w:rPr>
  </w:style>
  <w:style w:type="paragraph" w:styleId="em0020ementa" w:customStyle="1">
    <w:name w:val="em_0020ementa"/>
    <w:basedOn w:val="Normal"/>
    <w:rsid w:val="00D30A43"/>
    <w:pPr>
      <w:ind w:left="4160"/>
      <w:jc w:val="both"/>
    </w:pPr>
    <w:rPr>
      <w:rFonts w:ascii="Times New Roman" w:cs="Times New Roman" w:eastAsia="Times New Roman" w:hAnsi="Times New Roman"/>
      <w:sz w:val="28"/>
      <w:szCs w:val="28"/>
    </w:rPr>
  </w:style>
  <w:style w:type="character" w:styleId="cp0020corpodespachochar1" w:customStyle="1">
    <w:name w:val="cp_0020corpodespacho__char1"/>
    <w:rsid w:val="00D30A43"/>
    <w:rPr>
      <w:rFonts w:ascii="Times New Roman" w:cs="Times New Roman" w:hAnsi="Times New Roman" w:hint="default"/>
      <w:strike w:val="0"/>
      <w:dstrike w:val="0"/>
      <w:sz w:val="26"/>
      <w:szCs w:val="26"/>
      <w:u w:val="none"/>
      <w:effect w:val="none"/>
    </w:rPr>
  </w:style>
  <w:style w:type="character" w:styleId="em0020ementachar1" w:customStyle="1">
    <w:name w:val="em_0020ementa__char1"/>
    <w:rsid w:val="00D30A43"/>
    <w:rPr>
      <w:rFonts w:ascii="Times New Roman" w:cs="Times New Roman" w:hAnsi="Times New Roman" w:hint="default"/>
      <w:strike w:val="0"/>
      <w:dstrike w:val="0"/>
      <w:sz w:val="28"/>
      <w:szCs w:val="28"/>
      <w:u w:val="none"/>
      <w:effect w:val="none"/>
    </w:rPr>
  </w:style>
  <w:style w:type="paragraph" w:styleId="Reviso">
    <w:name w:val="Revision"/>
    <w:hidden w:val="1"/>
    <w:uiPriority w:val="99"/>
    <w:semiHidden w:val="1"/>
    <w:rsid w:val="00D30A43"/>
    <w:rPr>
      <w:rFonts w:ascii="Ecofont_Spranq_eco_Sans" w:cs="Tahoma" w:eastAsia="Times New Roman" w:hAnsi="Ecofont_Spranq_eco_Sans"/>
      <w:sz w:val="24"/>
      <w:szCs w:val="24"/>
      <w:lang w:eastAsia="pt-BR"/>
    </w:rPr>
  </w:style>
  <w:style w:type="character" w:styleId="Forte">
    <w:name w:val="Strong"/>
    <w:basedOn w:val="Fontepargpadro"/>
    <w:uiPriority w:val="22"/>
    <w:rsid w:val="00D30A43"/>
    <w:rPr>
      <w:b w:val="1"/>
      <w:bCs w:val="1"/>
    </w:rPr>
  </w:style>
  <w:style w:type="character" w:styleId="nfase">
    <w:name w:val="Emphasis"/>
    <w:basedOn w:val="Fontepargpadro"/>
    <w:uiPriority w:val="20"/>
    <w:qFormat w:val="1"/>
    <w:rsid w:val="00D30A43"/>
    <w:rPr>
      <w:i w:val="1"/>
      <w:iCs w:val="1"/>
    </w:rPr>
  </w:style>
  <w:style w:type="character" w:styleId="Manoel" w:customStyle="1">
    <w:name w:val="Manoel"/>
    <w:rsid w:val="00D30A43"/>
    <w:rPr>
      <w:rFonts w:ascii="Arial" w:cs="Arial" w:hAnsi="Arial"/>
      <w:color w:val="7030a0"/>
      <w:sz w:val="20"/>
    </w:rPr>
  </w:style>
  <w:style w:type="character" w:styleId="ListLabel12" w:customStyle="1">
    <w:name w:val="ListLabel 12"/>
    <w:rsid w:val="00D30A43"/>
    <w:rPr>
      <w:b w:val="1"/>
    </w:rPr>
  </w:style>
  <w:style w:type="paragraph" w:styleId="texto1" w:customStyle="1">
    <w:name w:val="texto1"/>
    <w:basedOn w:val="Normal"/>
    <w:rsid w:val="00D30A43"/>
    <w:pPr>
      <w:spacing w:after="100" w:afterAutospacing="1" w:before="100" w:beforeAutospacing="1"/>
    </w:pPr>
    <w:rPr>
      <w:rFonts w:ascii="Times New Roman" w:cs="Times New Roman" w:eastAsia="Times New Roman" w:hAnsi="Times New Roman"/>
    </w:rPr>
  </w:style>
  <w:style w:type="paragraph" w:styleId="GradeColorida-nfase11" w:customStyle="1">
    <w:name w:val="Grade Colorida - Ênfase 11"/>
    <w:basedOn w:val="Normal"/>
    <w:next w:val="Normal"/>
    <w:link w:val="GradeColorida-nfase1Char"/>
    <w:uiPriority w:val="29"/>
    <w:rsid w:val="00D30A43"/>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ascii="Arial" w:cs="Times New Roman" w:eastAsia="Calibri" w:hAnsi="Arial"/>
      <w:i w:val="1"/>
      <w:iCs w:val="1"/>
      <w:color w:val="000000"/>
      <w:sz w:val="20"/>
      <w:lang w:eastAsia="en-US"/>
    </w:rPr>
  </w:style>
  <w:style w:type="character" w:styleId="GradeColorida-nfase1Char" w:customStyle="1">
    <w:name w:val="Grade Colorida - Ênfase 1 Char"/>
    <w:link w:val="GradeColorida-nfase11"/>
    <w:uiPriority w:val="29"/>
    <w:rsid w:val="00D30A43"/>
    <w:rPr>
      <w:rFonts w:ascii="Arial" w:eastAsia="Calibri" w:hAnsi="Arial"/>
      <w:i w:val="1"/>
      <w:iCs w:val="1"/>
      <w:color w:val="000000"/>
      <w:szCs w:val="24"/>
      <w:shd w:color="auto" w:fill="ffffcc" w:val="clear"/>
    </w:rPr>
  </w:style>
  <w:style w:type="paragraph" w:styleId="xwestern" w:customStyle="1">
    <w:name w:val="x_western"/>
    <w:basedOn w:val="Normal"/>
    <w:rsid w:val="00D30A43"/>
    <w:pPr>
      <w:spacing w:after="100" w:afterAutospacing="1" w:before="100" w:beforeAutospacing="1"/>
    </w:pPr>
    <w:rPr>
      <w:rFonts w:ascii="Times New Roman" w:cs="Times New Roman" w:eastAsia="Times New Roman" w:hAnsi="Times New Roman"/>
    </w:rPr>
  </w:style>
  <w:style w:type="paragraph" w:styleId="TCU-Ac-item9-0" w:customStyle="1">
    <w:name w:val="TCU - Ac - item 9 - §§_0"/>
    <w:basedOn w:val="Normal"/>
    <w:rsid w:val="00D30A43"/>
    <w:pPr>
      <w:ind w:firstLine="1134"/>
      <w:jc w:val="both"/>
    </w:pPr>
    <w:rPr>
      <w:rFonts w:ascii="Times New Roman" w:cs="Times New Roman" w:eastAsia="Times New Roman" w:hAnsi="Times New Roman"/>
      <w:szCs w:val="22"/>
      <w:lang w:eastAsia="en-US"/>
    </w:rPr>
  </w:style>
  <w:style w:type="paragraph" w:styleId="Normal1" w:customStyle="1">
    <w:name w:val="Normal_1"/>
    <w:rsid w:val="00D30A43"/>
    <w:rPr>
      <w:rFonts w:eastAsia="Times New Roman"/>
      <w:sz w:val="24"/>
      <w:szCs w:val="22"/>
    </w:rPr>
  </w:style>
  <w:style w:type="paragraph" w:styleId="tcu-ac-item9-1linha" w:customStyle="1">
    <w:name w:val="tcu_-__ac_-_item_9_-_1ª_linha"/>
    <w:basedOn w:val="Normal"/>
    <w:rsid w:val="00D30A43"/>
    <w:pPr>
      <w:spacing w:after="100" w:afterAutospacing="1" w:before="100" w:beforeAutospacing="1"/>
    </w:pPr>
    <w:rPr>
      <w:rFonts w:ascii="Times New Roman" w:cs="Times New Roman" w:eastAsia="Times New Roman" w:hAnsi="Times New Roman"/>
    </w:rPr>
  </w:style>
  <w:style w:type="paragraph" w:styleId="textojustificadorecuoprimeiralinha" w:customStyle="1">
    <w:name w:val="texto_justificado_recuo_primeira_linha"/>
    <w:basedOn w:val="Normal"/>
    <w:rsid w:val="00D30A43"/>
    <w:pPr>
      <w:spacing w:after="100" w:afterAutospacing="1" w:before="100" w:beforeAutospacing="1"/>
    </w:pPr>
    <w:rPr>
      <w:rFonts w:ascii="Times New Roman" w:cs="Times New Roman" w:eastAsia="Times New Roman" w:hAnsi="Times New Roman"/>
    </w:rPr>
  </w:style>
  <w:style w:type="character" w:styleId="highlight" w:customStyle="1">
    <w:name w:val="highlight"/>
    <w:basedOn w:val="Fontepargpadro"/>
    <w:rsid w:val="00D30A43"/>
  </w:style>
  <w:style w:type="paragraph" w:styleId="textojustificado" w:customStyle="1">
    <w:name w:val="texto_justificado"/>
    <w:basedOn w:val="Normal"/>
    <w:rsid w:val="00D30A43"/>
    <w:pPr>
      <w:spacing w:after="100" w:afterAutospacing="1" w:before="100" w:beforeAutospacing="1"/>
    </w:pPr>
    <w:rPr>
      <w:rFonts w:ascii="Times New Roman" w:cs="Times New Roman" w:eastAsia="Times New Roman" w:hAnsi="Times New Roman"/>
    </w:rPr>
  </w:style>
  <w:style w:type="character" w:styleId="HiperlinkVisitado">
    <w:name w:val="FollowedHyperlink"/>
    <w:basedOn w:val="Fontepargpadro"/>
    <w:uiPriority w:val="99"/>
    <w:semiHidden w:val="1"/>
    <w:unhideWhenUsed w:val="1"/>
    <w:rsid w:val="00D30A43"/>
    <w:rPr>
      <w:color w:val="800080" w:themeColor="followedHyperlink"/>
      <w:u w:val="single"/>
    </w:rPr>
  </w:style>
  <w:style w:type="character" w:styleId="MenoPendente1" w:customStyle="1">
    <w:name w:val="Menção Pendente1"/>
    <w:basedOn w:val="Fontepargpadro"/>
    <w:uiPriority w:val="99"/>
    <w:semiHidden w:val="1"/>
    <w:unhideWhenUsed w:val="1"/>
    <w:rsid w:val="00D30A43"/>
    <w:rPr>
      <w:color w:val="605e5c"/>
      <w:shd w:color="auto" w:fill="e1dfdd" w:val="clear"/>
    </w:rPr>
  </w:style>
  <w:style w:type="character" w:styleId="MenoPendente2" w:customStyle="1">
    <w:name w:val="Menção Pendente2"/>
    <w:basedOn w:val="Fontepargpadro"/>
    <w:uiPriority w:val="99"/>
    <w:semiHidden w:val="1"/>
    <w:unhideWhenUsed w:val="1"/>
    <w:rsid w:val="0063029C"/>
    <w:rPr>
      <w:color w:val="605e5c"/>
      <w:shd w:color="auto" w:fill="e1dfdd" w:val="clear"/>
    </w:rPr>
  </w:style>
  <w:style w:type="character" w:styleId="Nivel2Char" w:customStyle="1">
    <w:name w:val="Nivel 2 Char"/>
    <w:basedOn w:val="Fontepargpadro"/>
    <w:link w:val="Nivel2"/>
    <w:locked w:val="1"/>
    <w:rsid w:val="002513F3"/>
    <w:rPr>
      <w:rFonts w:ascii="Ecofont_Spranq_eco_Sans" w:cs="Arial" w:eastAsia="Arial" w:hAnsi="Ecofont_Spranq_eco_Sans"/>
      <w:i w:val="1"/>
      <w:iCs w:val="1"/>
      <w:color w:val="ff0000"/>
      <w:lang w:eastAsia="pt-BR"/>
    </w:rPr>
  </w:style>
  <w:style w:type="paragraph" w:styleId="Nvel2Opcional" w:customStyle="1">
    <w:name w:val="Nível 2 Opcional"/>
    <w:basedOn w:val="Nivel2"/>
    <w:link w:val="Nvel2OpcionalChar"/>
    <w:rsid w:val="00A831D9"/>
    <w:pPr>
      <w:numPr>
        <w:ilvl w:val="0"/>
        <w:numId w:val="0"/>
      </w:numPr>
      <w:ind w:left="432" w:hanging="432"/>
    </w:pPr>
    <w:rPr>
      <w:rFonts w:eastAsia="Times New Roman"/>
      <w:i w:val="0"/>
      <w:noProof w:val="1"/>
    </w:rPr>
  </w:style>
  <w:style w:type="paragraph" w:styleId="Nvel3Opcional" w:customStyle="1">
    <w:name w:val="Nível 3 Opcional"/>
    <w:basedOn w:val="Nivel3"/>
    <w:link w:val="Nvel3OpcionalChar"/>
    <w:rsid w:val="00A831D9"/>
    <w:pPr>
      <w:numPr>
        <w:ilvl w:val="0"/>
        <w:numId w:val="0"/>
      </w:numPr>
      <w:ind w:left="1072" w:hanging="504"/>
    </w:pPr>
    <w:rPr>
      <w:rFonts w:eastAsia="Times New Roman"/>
      <w:i w:val="1"/>
      <w:iCs w:val="1"/>
      <w:noProof w:val="1"/>
      <w:color w:val="ff0000"/>
    </w:rPr>
  </w:style>
  <w:style w:type="character" w:styleId="Nvel2OpcionalChar" w:customStyle="1">
    <w:name w:val="Nível 2 Opcional Char"/>
    <w:basedOn w:val="Fontepargpadro"/>
    <w:link w:val="Nvel2Opcional"/>
    <w:rsid w:val="00A831D9"/>
    <w:rPr>
      <w:rFonts w:ascii="Arial" w:cs="Arial" w:eastAsia="Times New Roman" w:hAnsi="Arial"/>
      <w:i w:val="1"/>
      <w:noProof w:val="1"/>
      <w:color w:val="ff0000"/>
      <w:lang w:eastAsia="pt-BR"/>
    </w:rPr>
  </w:style>
  <w:style w:type="character" w:styleId="Nvel3OpcionalChar" w:customStyle="1">
    <w:name w:val="Nível 3 Opcional Char"/>
    <w:basedOn w:val="Fontepargpadro"/>
    <w:link w:val="Nvel3Opcional"/>
    <w:rsid w:val="00A831D9"/>
    <w:rPr>
      <w:rFonts w:ascii="Arial" w:cs="Arial" w:eastAsia="Times New Roman" w:hAnsi="Arial"/>
      <w:i w:val="1"/>
      <w:iCs w:val="1"/>
      <w:noProof w:val="1"/>
      <w:color w:val="ff0000"/>
      <w:lang w:eastAsia="pt-BR"/>
    </w:rPr>
  </w:style>
  <w:style w:type="character" w:styleId="TextodoEspaoReservado">
    <w:name w:val="Placeholder Text"/>
    <w:basedOn w:val="Fontepargpadro"/>
    <w:uiPriority w:val="67"/>
    <w:semiHidden w:val="1"/>
    <w:rsid w:val="0029332D"/>
    <w:rPr>
      <w:color w:val="808080"/>
    </w:rPr>
  </w:style>
  <w:style w:type="character" w:styleId="PargrafodaListaChar" w:customStyle="1">
    <w:name w:val="Parágrafo da Lista Char"/>
    <w:basedOn w:val="Fontepargpadro"/>
    <w:link w:val="PargrafodaLista"/>
    <w:uiPriority w:val="34"/>
    <w:rsid w:val="002430F2"/>
    <w:rPr>
      <w:rFonts w:ascii="Ecofont_Spranq_eco_Sans" w:cs="Tahoma" w:hAnsi="Ecofont_Spranq_eco_Sans"/>
      <w:sz w:val="24"/>
      <w:szCs w:val="24"/>
      <w:lang w:eastAsia="pt-BR"/>
    </w:rPr>
  </w:style>
  <w:style w:type="character" w:styleId="Ttulo3Char" w:customStyle="1">
    <w:name w:val="Título 3 Char"/>
    <w:basedOn w:val="Fontepargpadro"/>
    <w:link w:val="Ttulo3"/>
    <w:uiPriority w:val="9"/>
    <w:semiHidden w:val="1"/>
    <w:rsid w:val="00CB3192"/>
    <w:rPr>
      <w:rFonts w:asciiTheme="majorHAnsi" w:cstheme="majorBidi" w:eastAsiaTheme="majorEastAsia" w:hAnsiTheme="majorHAnsi"/>
      <w:color w:val="243f60" w:themeColor="accent1" w:themeShade="00007F"/>
      <w:sz w:val="24"/>
      <w:szCs w:val="24"/>
    </w:rPr>
  </w:style>
  <w:style w:type="character" w:styleId="Ttulo6Char" w:customStyle="1">
    <w:name w:val="Título 6 Char"/>
    <w:basedOn w:val="Fontepargpadro"/>
    <w:link w:val="Ttulo6"/>
    <w:uiPriority w:val="9"/>
    <w:semiHidden w:val="1"/>
    <w:rsid w:val="00CB3192"/>
    <w:rPr>
      <w:rFonts w:asciiTheme="majorHAnsi" w:cstheme="majorBidi" w:eastAsiaTheme="majorEastAsia" w:hAnsiTheme="majorHAnsi"/>
      <w:color w:val="243f60" w:themeColor="accent1" w:themeShade="00007F"/>
      <w:sz w:val="22"/>
      <w:szCs w:val="22"/>
    </w:rPr>
  </w:style>
  <w:style w:type="paragraph" w:styleId="SombreamentoMdio1-nfase31" w:customStyle="1">
    <w:name w:val="Sombreamento Médio 1 - Ênfase 31"/>
    <w:basedOn w:val="Normal"/>
    <w:next w:val="Normal"/>
    <w:rsid w:val="00CB3192"/>
    <w:pPr>
      <w:pBdr>
        <w:top w:color="000080" w:space="1" w:sz="4" w:val="single"/>
        <w:left w:color="000080" w:space="4" w:sz="4" w:val="single"/>
        <w:bottom w:color="000080" w:space="1" w:sz="4" w:val="single"/>
        <w:right w:color="000080" w:space="4" w:sz="4" w:val="single"/>
      </w:pBdr>
      <w:shd w:color="auto" w:fill="ffffcc" w:val="clear"/>
      <w:suppressAutoHyphens w:val="1"/>
      <w:spacing w:before="120"/>
      <w:jc w:val="both"/>
    </w:pPr>
    <w:rPr>
      <w:rFonts w:eastAsia="Calibri"/>
      <w:i w:val="1"/>
      <w:iCs w:val="1"/>
      <w:color w:val="000000"/>
      <w:sz w:val="20"/>
      <w:lang w:eastAsia="zh-CN"/>
    </w:rPr>
  </w:style>
  <w:style w:type="paragraph" w:styleId="corpo" w:customStyle="1">
    <w:name w:val="corpo"/>
    <w:basedOn w:val="Normal"/>
    <w:rsid w:val="00CB3192"/>
    <w:pPr>
      <w:spacing w:after="100" w:afterAutospacing="1" w:before="100" w:beforeAutospacing="1"/>
    </w:pPr>
    <w:rPr>
      <w:rFonts w:ascii="Times New Roman" w:cs="Times New Roman" w:eastAsia="Times New Roman" w:hAnsi="Times New Roman"/>
    </w:rPr>
  </w:style>
  <w:style w:type="paragraph" w:styleId="itemnivel2" w:customStyle="1">
    <w:name w:val="item_nivel2"/>
    <w:basedOn w:val="Normal"/>
    <w:rsid w:val="00CB3192"/>
    <w:pPr>
      <w:spacing w:after="100" w:afterAutospacing="1" w:before="100" w:beforeAutospacing="1"/>
    </w:pPr>
    <w:rPr>
      <w:rFonts w:ascii="Times New Roman" w:cs="Times New Roman" w:eastAsia="Times New Roman" w:hAnsi="Times New Roman"/>
    </w:rPr>
  </w:style>
  <w:style w:type="paragraph" w:styleId="itemnivel1" w:customStyle="1">
    <w:name w:val="item_nivel1"/>
    <w:basedOn w:val="Normal"/>
    <w:rsid w:val="00CB3192"/>
    <w:pPr>
      <w:spacing w:after="100" w:afterAutospacing="1" w:before="100" w:beforeAutospacing="1"/>
    </w:pPr>
    <w:rPr>
      <w:rFonts w:ascii="Times New Roman" w:cs="Times New Roman" w:eastAsia="Times New Roman" w:hAnsi="Times New Roman"/>
    </w:rPr>
  </w:style>
  <w:style w:type="paragraph" w:styleId="itemalinealetra" w:customStyle="1">
    <w:name w:val="item_alinea_letra"/>
    <w:basedOn w:val="Normal"/>
    <w:rsid w:val="00CB3192"/>
    <w:pPr>
      <w:spacing w:after="100" w:afterAutospacing="1" w:before="100" w:beforeAutospacing="1"/>
    </w:pPr>
    <w:rPr>
      <w:rFonts w:ascii="Times New Roman" w:cs="Times New Roman" w:eastAsia="Times New Roman" w:hAnsi="Times New Roman"/>
    </w:rPr>
  </w:style>
  <w:style w:type="character" w:styleId="markedcontent" w:customStyle="1">
    <w:name w:val="markedcontent"/>
    <w:basedOn w:val="Fontepargpadro"/>
    <w:rsid w:val="00CB3192"/>
  </w:style>
  <w:style w:type="paragraph" w:styleId="Standard" w:customStyle="1">
    <w:name w:val="Standard"/>
    <w:rsid w:val="00CB3192"/>
    <w:pPr>
      <w:suppressAutoHyphens w:val="1"/>
      <w:autoSpaceDN w:val="0"/>
    </w:pPr>
    <w:rPr>
      <w:rFonts w:ascii="Liberation Serif" w:cs="Lucida Sans" w:eastAsia="NSimSun" w:hAnsi="Liberation Serif"/>
      <w:kern w:val="3"/>
      <w:sz w:val="24"/>
      <w:szCs w:val="24"/>
      <w:lang w:bidi="hi-IN" w:eastAsia="zh-CN"/>
    </w:rPr>
  </w:style>
  <w:style w:type="paragraph" w:styleId="Textbody0" w:customStyle="1">
    <w:name w:val="Text body"/>
    <w:basedOn w:val="Standard"/>
    <w:rsid w:val="00CB3192"/>
    <w:pPr>
      <w:spacing w:after="140" w:line="276" w:lineRule="auto"/>
    </w:pPr>
  </w:style>
  <w:style w:type="character" w:styleId="MenoPendente3" w:customStyle="1">
    <w:name w:val="Menção Pendente3"/>
    <w:basedOn w:val="Fontepargpadro"/>
    <w:uiPriority w:val="99"/>
    <w:semiHidden w:val="1"/>
    <w:unhideWhenUsed w:val="1"/>
    <w:rsid w:val="00CB3192"/>
    <w:rPr>
      <w:color w:val="605e5c"/>
      <w:shd w:color="auto" w:fill="e1dfdd" w:val="clear"/>
    </w:rPr>
  </w:style>
  <w:style w:type="character" w:styleId="MenoPendente4" w:customStyle="1">
    <w:name w:val="Menção Pendente4"/>
    <w:basedOn w:val="Fontepargpadro"/>
    <w:uiPriority w:val="99"/>
    <w:semiHidden w:val="1"/>
    <w:unhideWhenUsed w:val="1"/>
    <w:rsid w:val="00CB3192"/>
    <w:rPr>
      <w:color w:val="605e5c"/>
      <w:shd w:color="auto" w:fill="e1dfdd" w:val="clear"/>
    </w:rPr>
  </w:style>
  <w:style w:type="paragraph" w:styleId="ou" w:customStyle="1">
    <w:name w:val="ou"/>
    <w:basedOn w:val="PargrafodaLista"/>
    <w:link w:val="ouChar"/>
    <w:autoRedefine w:val="1"/>
    <w:qFormat w:val="1"/>
    <w:rsid w:val="00B4341B"/>
    <w:pPr>
      <w:spacing w:after="120" w:before="120" w:line="276" w:lineRule="auto"/>
      <w:ind w:left="0"/>
      <w:contextualSpacing w:val="0"/>
      <w:jc w:val="center"/>
    </w:pPr>
    <w:rPr>
      <w:rFonts w:ascii="Arial" w:cs="Arial" w:hAnsi="Arial" w:eastAsiaTheme="minorHAnsi"/>
      <w:b w:val="1"/>
      <w:bCs w:val="1"/>
      <w:i w:val="1"/>
      <w:iCs w:val="1"/>
      <w:color w:val="ff0000"/>
      <w:sz w:val="20"/>
      <w:szCs w:val="20"/>
      <w:u w:val="single"/>
    </w:rPr>
  </w:style>
  <w:style w:type="character" w:styleId="ouChar" w:customStyle="1">
    <w:name w:val="ou Char"/>
    <w:basedOn w:val="PargrafodaListaChar"/>
    <w:link w:val="ou"/>
    <w:rsid w:val="00B4341B"/>
    <w:rPr>
      <w:rFonts w:ascii="Arial" w:cs="Arial" w:hAnsi="Arial" w:eastAsiaTheme="minorHAnsi"/>
      <w:b w:val="1"/>
      <w:bCs w:val="1"/>
      <w:i w:val="1"/>
      <w:iCs w:val="1"/>
      <w:color w:val="ff0000"/>
      <w:sz w:val="24"/>
      <w:szCs w:val="24"/>
      <w:u w:val="single"/>
      <w:lang w:eastAsia="pt-BR"/>
    </w:rPr>
  </w:style>
  <w:style w:type="paragraph" w:styleId="dou-paragraph" w:customStyle="1">
    <w:name w:val="dou-paragraph"/>
    <w:basedOn w:val="Normal"/>
    <w:rsid w:val="00CB3192"/>
    <w:pPr>
      <w:spacing w:after="100" w:afterAutospacing="1" w:before="100" w:beforeAutospacing="1"/>
    </w:pPr>
    <w:rPr>
      <w:rFonts w:ascii="Times New Roman" w:cs="Times New Roman" w:eastAsia="Times New Roman" w:hAnsi="Times New Roman"/>
    </w:rPr>
  </w:style>
  <w:style w:type="paragraph" w:styleId="Nvel2-Red" w:customStyle="1">
    <w:name w:val="Nível 2 -Red"/>
    <w:basedOn w:val="Nivel2"/>
    <w:link w:val="Nvel2-RedChar"/>
    <w:autoRedefine w:val="1"/>
    <w:qFormat w:val="1"/>
    <w:rsid w:val="00717D4C"/>
    <w:rPr>
      <w:b w:val="1"/>
      <w:bCs w:val="1"/>
      <w:iCs w:val="0"/>
    </w:rPr>
  </w:style>
  <w:style w:type="paragraph" w:styleId="Nvel3-R" w:customStyle="1">
    <w:name w:val="Nível 3-R"/>
    <w:basedOn w:val="Nivel3"/>
    <w:link w:val="Nvel3-RChar"/>
    <w:autoRedefine w:val="1"/>
    <w:qFormat w:val="1"/>
    <w:rsid w:val="00377565"/>
    <w:rPr>
      <w:i w:val="1"/>
      <w:iCs w:val="1"/>
      <w:color w:val="ff0000"/>
    </w:rPr>
  </w:style>
  <w:style w:type="character" w:styleId="Nvel2-RedChar" w:customStyle="1">
    <w:name w:val="Nível 2 -Red Char"/>
    <w:basedOn w:val="Nivel2Char"/>
    <w:link w:val="Nvel2-Red"/>
    <w:rsid w:val="00717D4C"/>
    <w:rPr>
      <w:rFonts w:ascii="Ecofont_Spranq_eco_Sans" w:cs="Arial" w:eastAsia="Arial" w:hAnsi="Ecofont_Spranq_eco_Sans"/>
      <w:b w:val="1"/>
      <w:bCs w:val="1"/>
      <w:i w:val="1"/>
      <w:iCs w:val="0"/>
      <w:color w:val="ff0000"/>
      <w:lang w:eastAsia="pt-BR"/>
    </w:rPr>
  </w:style>
  <w:style w:type="paragraph" w:styleId="Nvel4-R" w:customStyle="1">
    <w:name w:val="Nível 4-R"/>
    <w:basedOn w:val="Nivel4"/>
    <w:link w:val="Nvel4-RChar"/>
    <w:qFormat w:val="1"/>
    <w:rsid w:val="00377565"/>
    <w:pPr>
      <w:ind w:left="567" w:firstLine="0"/>
    </w:pPr>
    <w:rPr>
      <w:i w:val="1"/>
      <w:iCs w:val="1"/>
      <w:color w:val="ff0000"/>
    </w:rPr>
  </w:style>
  <w:style w:type="character" w:styleId="Nivel3Char" w:customStyle="1">
    <w:name w:val="Nivel 3 Char"/>
    <w:basedOn w:val="Fontepargpadro"/>
    <w:link w:val="Nivel3"/>
    <w:rsid w:val="00717D4C"/>
    <w:rPr>
      <w:rFonts w:ascii="Arial" w:cs="Arial" w:hAnsi="Arial"/>
      <w:lang w:eastAsia="pt-BR"/>
    </w:rPr>
  </w:style>
  <w:style w:type="character" w:styleId="Nvel3-RChar" w:customStyle="1">
    <w:name w:val="Nível 3-R Char"/>
    <w:basedOn w:val="Nivel3Char"/>
    <w:link w:val="Nvel3-R"/>
    <w:rsid w:val="00377565"/>
    <w:rPr>
      <w:rFonts w:ascii="Arial" w:cs="Arial" w:hAnsi="Arial"/>
      <w:i w:val="1"/>
      <w:iCs w:val="1"/>
      <w:color w:val="ff0000"/>
      <w:lang w:eastAsia="pt-BR"/>
    </w:rPr>
  </w:style>
  <w:style w:type="paragraph" w:styleId="Nvel1-SemNum" w:customStyle="1">
    <w:name w:val="Nível 1-Sem Num"/>
    <w:basedOn w:val="Nivel01"/>
    <w:link w:val="Nvel1-SemNumChar"/>
    <w:autoRedefine w:val="1"/>
    <w:qFormat w:val="1"/>
    <w:rsid w:val="00690D71"/>
    <w:pPr>
      <w:outlineLvl w:val="1"/>
    </w:pPr>
    <w:rPr>
      <w:color w:val="ff0000"/>
    </w:rPr>
  </w:style>
  <w:style w:type="character" w:styleId="Nvel4-RChar" w:customStyle="1">
    <w:name w:val="Nível 4-R Char"/>
    <w:basedOn w:val="Nivel4Char"/>
    <w:link w:val="Nvel4-R"/>
    <w:rsid w:val="00377565"/>
    <w:rPr>
      <w:rFonts w:ascii="Arial" w:cs="Arial" w:hAnsi="Arial"/>
      <w:i w:val="1"/>
      <w:iCs w:val="1"/>
      <w:color w:val="ff0000"/>
      <w:lang w:eastAsia="pt-BR"/>
    </w:rPr>
  </w:style>
  <w:style w:type="character" w:styleId="LinkdaInternet" w:customStyle="1">
    <w:name w:val="Link da Internet"/>
    <w:basedOn w:val="Fontepargpadro"/>
    <w:uiPriority w:val="99"/>
    <w:unhideWhenUsed w:val="1"/>
    <w:rsid w:val="00DC41DD"/>
    <w:rPr>
      <w:color w:val="0000ff" w:themeColor="hyperlink"/>
      <w:u w:val="single"/>
    </w:rPr>
  </w:style>
  <w:style w:type="character" w:styleId="Nvel1-SemNumChar" w:customStyle="1">
    <w:name w:val="Nível 1-Sem Num Char"/>
    <w:basedOn w:val="Nivel01Char"/>
    <w:link w:val="Nvel1-SemNum"/>
    <w:rsid w:val="00690D71"/>
    <w:rPr>
      <w:rFonts w:ascii="Arial" w:cs="Arial" w:hAnsi="Arial" w:eastAsiaTheme="majorEastAsia"/>
      <w:b w:val="1"/>
      <w:bCs w:val="1"/>
      <w:color w:val="ff0000"/>
      <w:spacing w:val="5"/>
      <w:kern w:val="28"/>
      <w:sz w:val="52"/>
      <w:szCs w:val="52"/>
      <w:lang w:eastAsia="pt-BR"/>
    </w:rPr>
  </w:style>
  <w:style w:type="paragraph" w:styleId="citao2" w:customStyle="1">
    <w:name w:val="citação 2"/>
    <w:basedOn w:val="Citao"/>
    <w:link w:val="citao2Char"/>
    <w:rsid w:val="00DC41DD"/>
    <w:pPr>
      <w:overflowPunct w:val="0"/>
    </w:pPr>
    <w:rPr>
      <w:szCs w:val="20"/>
    </w:rPr>
  </w:style>
  <w:style w:type="paragraph" w:styleId="Prembulo" w:customStyle="1">
    <w:name w:val="Preâmbulo"/>
    <w:basedOn w:val="Normal"/>
    <w:link w:val="PrembuloChar"/>
    <w:rsid w:val="00BB19E4"/>
    <w:pPr>
      <w:spacing w:after="120" w:before="480" w:line="360" w:lineRule="auto"/>
      <w:ind w:left="4253" w:right="-17"/>
      <w:jc w:val="both"/>
    </w:pPr>
    <w:rPr>
      <w:rFonts w:ascii="Arial" w:cs="Arial" w:eastAsia="Arial" w:hAnsi="Arial"/>
      <w:bCs w:val="1"/>
      <w:sz w:val="20"/>
      <w:szCs w:val="20"/>
    </w:rPr>
  </w:style>
  <w:style w:type="character" w:styleId="PrembuloChar" w:customStyle="1">
    <w:name w:val="Preâmbulo Char"/>
    <w:basedOn w:val="Fontepargpadro"/>
    <w:link w:val="Prembulo"/>
    <w:rsid w:val="00BB19E4"/>
    <w:rPr>
      <w:rFonts w:ascii="Arial" w:cs="Arial" w:eastAsia="Arial" w:hAnsi="Arial"/>
      <w:bCs w:val="1"/>
      <w:lang w:eastAsia="pt-BR"/>
    </w:rPr>
  </w:style>
  <w:style w:type="character" w:styleId="Mentionnonrsolue1" w:customStyle="1">
    <w:name w:val="Mention non résolue1"/>
    <w:basedOn w:val="Fontepargpadro"/>
    <w:uiPriority w:val="99"/>
    <w:semiHidden w:val="1"/>
    <w:unhideWhenUsed w:val="1"/>
    <w:rsid w:val="008D252D"/>
    <w:rPr>
      <w:color w:val="605e5c"/>
      <w:shd w:color="auto" w:fill="e1dfdd" w:val="clear"/>
    </w:rPr>
  </w:style>
  <w:style w:type="character" w:styleId="citao2Char" w:customStyle="1">
    <w:name w:val="citação 2 Char"/>
    <w:basedOn w:val="CitaoChar"/>
    <w:link w:val="citao2"/>
    <w:rsid w:val="00573B28"/>
    <w:rPr>
      <w:rFonts w:ascii="Arial" w:cs="Tahoma" w:eastAsia="Calibri" w:hAnsi="Arial"/>
      <w:i w:val="1"/>
      <w:iCs w:val="1"/>
      <w:color w:val="000000"/>
      <w:szCs w:val="24"/>
      <w:shd w:color="auto" w:fill="ffffcc" w:val="clear"/>
    </w:rPr>
  </w:style>
  <w:style w:type="paragraph" w:styleId="Nvel01-SemNumerao" w:customStyle="1">
    <w:name w:val="Nível 01-Sem Numeração"/>
    <w:basedOn w:val="Normal"/>
    <w:link w:val="Nvel01-SemNumeraoChar"/>
    <w:autoRedefine w:val="1"/>
    <w:uiPriority w:val="1"/>
    <w:qFormat w:val="1"/>
    <w:rsid w:val="00D9102A"/>
    <w:pPr>
      <w:keepNext w:val="1"/>
      <w:keepLines w:val="1"/>
      <w:spacing w:after="120" w:before="240" w:line="276" w:lineRule="auto"/>
      <w:jc w:val="both"/>
      <w:outlineLvl w:val="1"/>
    </w:pPr>
    <w:rPr>
      <w:rFonts w:ascii="Arial" w:cs="Arial" w:hAnsi="Arial" w:eastAsiaTheme="majorEastAsia"/>
      <w:b w:val="1"/>
      <w:bCs w:val="1"/>
      <w:color w:val="ff0000"/>
      <w:sz w:val="20"/>
      <w:szCs w:val="20"/>
    </w:rPr>
  </w:style>
  <w:style w:type="character" w:styleId="Nvel01-SemNumeraoChar" w:customStyle="1">
    <w:name w:val="Nível 01-Sem Numeração Char"/>
    <w:basedOn w:val="Fontepargpadro"/>
    <w:link w:val="Nvel01-SemNumerao"/>
    <w:uiPriority w:val="1"/>
    <w:rsid w:val="00D9102A"/>
    <w:rPr>
      <w:rFonts w:ascii="Arial" w:cs="Arial" w:hAnsi="Arial" w:eastAsiaTheme="majorEastAsia"/>
      <w:b w:val="1"/>
      <w:bCs w:val="1"/>
      <w:color w:val="ff0000"/>
      <w:lang w:eastAsia="pt-BR"/>
    </w:rPr>
  </w:style>
  <w:style w:type="character" w:styleId="MenoPendente5" w:customStyle="1">
    <w:name w:val="Menção Pendente5"/>
    <w:basedOn w:val="Fontepargpadro"/>
    <w:uiPriority w:val="99"/>
    <w:semiHidden w:val="1"/>
    <w:unhideWhenUsed w:val="1"/>
    <w:rsid w:val="00D47598"/>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planalto.gov.br/ccivil_03/leis/l8429.htm#art12" TargetMode="External"/><Relationship Id="rId22" Type="http://schemas.openxmlformats.org/officeDocument/2006/relationships/hyperlink" Target="http://www.portaldatransparencia.gov.br/ceis" TargetMode="External"/><Relationship Id="rId21" Type="http://schemas.openxmlformats.org/officeDocument/2006/relationships/hyperlink" Target="http://www.planalto.gov.br/ccivil_03/AGU/Pareceres/2019-2022/PRC-JL-01-2020.htm" TargetMode="External"/><Relationship Id="rId24" Type="http://schemas.openxmlformats.org/officeDocument/2006/relationships/hyperlink" Target="https://www.gov.br/empresas-e-negocios/pt-br/empreendedor" TargetMode="External"/><Relationship Id="rId23" Type="http://schemas.openxmlformats.org/officeDocument/2006/relationships/hyperlink" Target="https://www.portaltransparencia.gov.br/sancoes/cnep"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planalto.gov.br/ccivil_03/_ato2019-2022/2022/decreto/D11246.htm#art22" TargetMode="External"/><Relationship Id="rId26" Type="http://schemas.openxmlformats.org/officeDocument/2006/relationships/hyperlink" Target="http://www.planalto.gov.br/ccivil_03/_Ato2019-2022/2021/Lei/L14133.htm#art124iid" TargetMode="External"/><Relationship Id="rId25" Type="http://schemas.openxmlformats.org/officeDocument/2006/relationships/hyperlink" Target="https://www.planalto.gov.br/ccivil_03/decreto-lei/del5452.htm" TargetMode="Externa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www.planalto.gov.br/ccivil_03/_ato2019-2022/2021/lei/L14133.htm#art96" TargetMode="External"/><Relationship Id="rId11" Type="http://schemas.openxmlformats.org/officeDocument/2006/relationships/hyperlink" Target="http://www.planalto.gov.br/ccivil_03/_ato2019-2022/2021/lei/L14133.htm#art140" TargetMode="External"/><Relationship Id="rId10" Type="http://schemas.openxmlformats.org/officeDocument/2006/relationships/hyperlink" Target="http://www.planalto.gov.br/ccivil_03/_ato2019-2022/2021/lei/L14133.htm#art140" TargetMode="External"/><Relationship Id="rId13" Type="http://schemas.openxmlformats.org/officeDocument/2006/relationships/hyperlink" Target="http://www.planalto.gov.br/ccivil_03/_ato2019-2022/2022/decreto/D11246.htm#art22" TargetMode="External"/><Relationship Id="rId12" Type="http://schemas.openxmlformats.org/officeDocument/2006/relationships/hyperlink" Target="http://www.planalto.gov.br/ccivil_03/_ato2019-2022/2022/decreto/D11246.htm#art22" TargetMode="External"/><Relationship Id="rId15" Type="http://schemas.openxmlformats.org/officeDocument/2006/relationships/hyperlink" Target="http://www.planalto.gov.br/ccivil_03/_ato2019-2022/2021/lei/L14133.htm#art119" TargetMode="External"/><Relationship Id="rId14" Type="http://schemas.openxmlformats.org/officeDocument/2006/relationships/hyperlink" Target="http://www.planalto.gov.br/ccivil_03/_ato2019-2022/2022/decreto/D11246.htm#art23" TargetMode="External"/><Relationship Id="rId17" Type="http://schemas.openxmlformats.org/officeDocument/2006/relationships/hyperlink" Target="http://www.planalto.gov.br/ccivil_03/_ato2019-2022/2021/lei/L14133.htm#art143" TargetMode="External"/><Relationship Id="rId16" Type="http://schemas.openxmlformats.org/officeDocument/2006/relationships/hyperlink" Target="http://www.planalto.gov.br/ccivil_03/_ato2019-2022/2022/decreto/D11246.htm#art21" TargetMode="External"/><Relationship Id="rId19" Type="http://schemas.openxmlformats.org/officeDocument/2006/relationships/hyperlink" Target="http://www.planalto.gov.br/ccivil_03/_ato2019-2022/2021/lei/L14133.htm#art75" TargetMode="External"/><Relationship Id="rId18" Type="http://schemas.openxmlformats.org/officeDocument/2006/relationships/hyperlink" Target="https://www.gov.br/compras/pt-br/acesso-a-informacao/legislacao/instrucoes-normativas/instrucao-normativa-seges-me-no-77-de-4-de-novembro-de-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89S5bUHw1gYDPKKXKOGw2Lg2kQ==">CgMxLjAyCGguZ2pkZ3hzMgloLjMwajB6bGwyCWguMWZvYjl0ZTIJaC4zem55c2g3MgloLjJldDkycDAyCGgudHlqY3d0MgloLjNkeTZ2a20yCWguMXQzaDVzZjgAaj4KNXN1Z2dlc3RJZEltcG9ydDVlODJiYzcwLTYxOGItNDE3Zi1hNGY0LWFlMGUyMjAyYjljYV8yEgVBdXRvcmo+CjVzdWdnZXN0SWRJbXBvcnQ1ZTgyYmM3MC02MThiLTQxN2YtYTRmNC1hZTBlMjIwMmI5Y2FfMRIFQXV0b3JyITFKTU0ycm1JSFFJSDZ1UzA0SlVjbUxlMjBQUGRUSDJC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2023-12-21T22:35:00Z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