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spacing w:before="120" w:after="120"/>
        <w:jc w:val="center"/>
        <w:rPr>
          <w:rFonts w:ascii="Times New Roman" w:hAnsi="Times New Roman"/>
        </w:rPr>
      </w:pPr>
      <w:r>
        <w:rPr>
          <w:rFonts w:cs="Times New Roman" w:ascii="Times New Roman" w:hAnsi="Times New Roman"/>
          <w:sz w:val="20"/>
          <w:szCs w:val="20"/>
        </w:rPr>
        <w:t>ANEXO A – MINUTA DE TERMO DE CONTRATO HOSPITAIS E MATERNIDADES</w:t>
      </w:r>
    </w:p>
    <w:p>
      <w:pPr>
        <w:pStyle w:val="Normal"/>
        <w:widowControl w:val="false"/>
        <w:spacing w:lineRule="auto" w:line="240" w:before="0" w:after="0"/>
        <w:jc w:val="center"/>
        <w:rPr>
          <w:rFonts w:ascii="Times New Roman" w:hAnsi="Times New Roman" w:cs="Times New Roman"/>
          <w:b/>
          <w:color w:val="000000"/>
          <w:sz w:val="20"/>
          <w:szCs w:val="20"/>
        </w:rPr>
      </w:pPr>
      <w:r>
        <w:rPr>
          <w:rFonts w:cs="Times New Roman" w:ascii="Times New Roman" w:hAnsi="Times New Roman"/>
          <w:b/>
          <w:color w:val="000000"/>
          <w:sz w:val="20"/>
          <w:szCs w:val="20"/>
        </w:rPr>
      </w:r>
    </w:p>
    <w:p>
      <w:pPr>
        <w:pStyle w:val="Normal"/>
        <w:widowControl w:val="false"/>
        <w:spacing w:lineRule="auto" w:line="240" w:before="0" w:after="0"/>
        <w:jc w:val="center"/>
        <w:rPr/>
      </w:pPr>
      <w:r>
        <w:rPr/>
        <w:drawing>
          <wp:inline distT="0" distB="0" distL="0" distR="0">
            <wp:extent cx="735330" cy="73152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735330" cy="731520"/>
                    </a:xfrm>
                    <a:prstGeom prst="rect">
                      <a:avLst/>
                    </a:prstGeom>
                  </pic:spPr>
                </pic:pic>
              </a:graphicData>
            </a:graphic>
          </wp:inline>
        </w:drawing>
      </w:r>
    </w:p>
    <w:p>
      <w:pPr>
        <w:pStyle w:val="Normal"/>
        <w:widowControl w:val="false"/>
        <w:spacing w:lineRule="auto" w:line="240" w:before="0" w:after="0"/>
        <w:jc w:val="center"/>
        <w:rPr>
          <w:rFonts w:ascii="Times New Roman" w:hAnsi="Times New Roman" w:cs="Times New Roman"/>
          <w:b/>
          <w:color w:val="000000"/>
          <w:sz w:val="20"/>
          <w:szCs w:val="20"/>
        </w:rPr>
      </w:pPr>
      <w:r>
        <w:rPr>
          <w:rFonts w:cs="Times New Roman" w:ascii="Times New Roman" w:hAnsi="Times New Roman"/>
          <w:b/>
          <w:color w:val="000000"/>
          <w:sz w:val="20"/>
          <w:szCs w:val="20"/>
        </w:rPr>
        <w:t>MINISTÉRIO DA DEFESA</w:t>
      </w:r>
    </w:p>
    <w:p>
      <w:pPr>
        <w:pStyle w:val="Normal"/>
        <w:widowControl w:val="false"/>
        <w:spacing w:lineRule="auto" w:line="240" w:before="0" w:after="0"/>
        <w:jc w:val="center"/>
        <w:rPr>
          <w:rFonts w:ascii="Times New Roman" w:hAnsi="Times New Roman" w:cs="Times New Roman"/>
          <w:b/>
          <w:color w:val="000000"/>
          <w:sz w:val="20"/>
          <w:szCs w:val="20"/>
        </w:rPr>
      </w:pPr>
      <w:r>
        <w:rPr>
          <w:rFonts w:cs="Times New Roman" w:ascii="Times New Roman" w:hAnsi="Times New Roman"/>
          <w:b/>
          <w:color w:val="000000"/>
          <w:sz w:val="20"/>
          <w:szCs w:val="20"/>
        </w:rPr>
        <w:t>EXÉRCITO BRASILEIRO</w:t>
      </w:r>
    </w:p>
    <w:p>
      <w:pPr>
        <w:pStyle w:val="Normal"/>
        <w:widowControl w:val="false"/>
        <w:spacing w:lineRule="auto" w:line="240" w:before="0" w:after="0"/>
        <w:jc w:val="center"/>
        <w:rPr>
          <w:rFonts w:ascii="Times New Roman" w:hAnsi="Times New Roman" w:cs="Times New Roman"/>
          <w:b/>
          <w:color w:val="000000"/>
          <w:sz w:val="20"/>
          <w:szCs w:val="20"/>
        </w:rPr>
      </w:pPr>
      <w:r>
        <w:rPr>
          <w:rFonts w:cs="Times New Roman" w:ascii="Times New Roman" w:hAnsi="Times New Roman"/>
          <w:b/>
          <w:color w:val="000000"/>
          <w:sz w:val="20"/>
          <w:szCs w:val="20"/>
        </w:rPr>
        <w:t>COMANDO DA 4ª REGIÃO MILITAR</w:t>
      </w:r>
    </w:p>
    <w:p>
      <w:pPr>
        <w:pStyle w:val="Normal"/>
        <w:widowControl w:val="false"/>
        <w:spacing w:lineRule="auto" w:line="240" w:before="0" w:after="0"/>
        <w:jc w:val="center"/>
        <w:rPr>
          <w:rFonts w:ascii="Times New Roman" w:hAnsi="Times New Roman" w:cs="Times New Roman"/>
          <w:b/>
          <w:color w:val="000000"/>
          <w:sz w:val="20"/>
          <w:szCs w:val="20"/>
        </w:rPr>
      </w:pPr>
      <w:r>
        <w:rPr>
          <w:rFonts w:cs="Times New Roman" w:ascii="Times New Roman" w:hAnsi="Times New Roman"/>
          <w:b/>
          <w:color w:val="000000"/>
          <w:sz w:val="20"/>
          <w:szCs w:val="20"/>
        </w:rPr>
        <w:t>(4ª Distrito Militar/1891)</w:t>
      </w:r>
    </w:p>
    <w:p>
      <w:pPr>
        <w:pStyle w:val="Normal"/>
        <w:widowControl w:val="false"/>
        <w:spacing w:lineRule="auto" w:line="240" w:before="0" w:after="0"/>
        <w:jc w:val="center"/>
        <w:rPr>
          <w:rFonts w:ascii="Times New Roman" w:hAnsi="Times New Roman" w:cs="Times New Roman"/>
          <w:b/>
          <w:color w:val="000000"/>
          <w:sz w:val="20"/>
          <w:szCs w:val="20"/>
        </w:rPr>
      </w:pPr>
      <w:r>
        <w:rPr>
          <w:rFonts w:cs="Times New Roman" w:ascii="Times New Roman" w:hAnsi="Times New Roman"/>
          <w:b/>
          <w:color w:val="000000"/>
          <w:sz w:val="20"/>
          <w:szCs w:val="20"/>
        </w:rPr>
        <w:t>REGIÃO DAS MINAS DE OURO</w:t>
      </w:r>
    </w:p>
    <w:p>
      <w:pPr>
        <w:pStyle w:val="Normal"/>
        <w:widowControl w:val="false"/>
        <w:spacing w:before="12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widowControl w:val="false"/>
        <w:spacing w:before="120" w:after="120"/>
        <w:ind w:hanging="0" w:left="3686" w:right="0"/>
        <w:jc w:val="both"/>
        <w:rPr/>
      </w:pPr>
      <w:r>
        <w:rPr>
          <w:rFonts w:cs="Times New Roman" w:ascii="Times New Roman" w:hAnsi="Times New Roman"/>
          <w:color w:val="000000"/>
          <w:sz w:val="24"/>
          <w:szCs w:val="24"/>
        </w:rPr>
        <w:t>CREDENCIANTE: UNIÃO / MINISTÉRIO DA DEFESA / EXÉRCITO BRASILEIRO / COMANDO DA 4ª REGIÃO MILITAR.</w:t>
      </w:r>
    </w:p>
    <w:p>
      <w:pPr>
        <w:pStyle w:val="Normal"/>
        <w:widowControl w:val="false"/>
        <w:spacing w:before="120" w:after="120"/>
        <w:ind w:hanging="0" w:left="3686" w:right="0"/>
        <w:jc w:val="both"/>
        <w:rPr/>
      </w:pPr>
      <w:r>
        <w:rPr>
          <w:rFonts w:cs="Times New Roman" w:ascii="Times New Roman" w:hAnsi="Times New Roman"/>
          <w:b w:val="false"/>
          <w:bCs w:val="false"/>
          <w:color w:val="00000A"/>
          <w:sz w:val="24"/>
          <w:szCs w:val="24"/>
          <w:highlight w:val="white"/>
          <w:lang w:val="pt-BR" w:eastAsia="pt-BR" w:bidi="ar-SA"/>
        </w:rPr>
        <w:t xml:space="preserve">CREDENCIADO: </w:t>
      </w:r>
      <w:r>
        <w:rPr>
          <w:rFonts w:cs="Times New Roman" w:ascii="Times New Roman" w:hAnsi="Times New Roman"/>
          <w:b/>
          <w:bCs/>
          <w:i w:val="false"/>
          <w:strike w:val="false"/>
          <w:dstrike w:val="false"/>
          <w:outline w:val="false"/>
          <w:shadow w:val="false"/>
          <w:color w:val="00000A"/>
          <w:sz w:val="24"/>
          <w:szCs w:val="24"/>
          <w:highlight w:val="white"/>
          <w:u w:val="none"/>
          <w:lang w:val="pt-BR" w:eastAsia="pt-BR" w:bidi="ar-SA"/>
        </w:rPr>
        <w:t>_____________</w:t>
      </w:r>
    </w:p>
    <w:p>
      <w:pPr>
        <w:pStyle w:val="Normal"/>
        <w:widowControl w:val="false"/>
        <w:spacing w:before="120" w:after="120"/>
        <w:ind w:hanging="0" w:left="3686" w:right="0"/>
        <w:jc w:val="both"/>
        <w:rPr/>
      </w:pPr>
      <w:r>
        <w:rPr>
          <w:rFonts w:cs="Times New Roman" w:ascii="Times New Roman" w:hAnsi="Times New Roman"/>
          <w:color w:val="000000"/>
          <w:sz w:val="24"/>
          <w:szCs w:val="24"/>
        </w:rPr>
        <w:t>OBJETO: Prestação de serviços de assistência médico-hospitalar aos beneficiários do FuSEx.</w:t>
      </w:r>
    </w:p>
    <w:p>
      <w:pPr>
        <w:pStyle w:val="Normal"/>
        <w:widowControl w:val="false"/>
        <w:spacing w:before="120" w:after="120"/>
        <w:ind w:hanging="0" w:left="3686" w:right="0"/>
        <w:jc w:val="both"/>
        <w:rPr>
          <w:rFonts w:ascii="Times New Roman" w:hAnsi="Times New Roman" w:cs="Times New Roman"/>
          <w:color w:val="000000"/>
          <w:sz w:val="24"/>
          <w:szCs w:val="24"/>
        </w:rPr>
      </w:pPr>
      <w:r>
        <w:rPr>
          <w:rFonts w:cs="Times New Roman" w:ascii="Times New Roman" w:hAnsi="Times New Roman"/>
          <w:color w:val="000000"/>
          <w:sz w:val="24"/>
          <w:szCs w:val="24"/>
        </w:rPr>
        <w:t>NATUREZA: Ostensiva.</w:t>
      </w:r>
    </w:p>
    <w:p>
      <w:pPr>
        <w:pStyle w:val="Normal"/>
        <w:widowControl w:val="false"/>
        <w:spacing w:before="120" w:after="120"/>
        <w:ind w:hanging="0" w:left="3686" w:right="0"/>
        <w:jc w:val="both"/>
        <w:rPr/>
      </w:pPr>
      <w:r>
        <w:rPr>
          <w:rFonts w:cs="Times New Roman" w:ascii="Times New Roman" w:hAnsi="Times New Roman"/>
          <w:color w:val="000000"/>
          <w:sz w:val="24"/>
          <w:szCs w:val="24"/>
        </w:rPr>
        <w:t>VIGÊNCIA</w:t>
      </w:r>
      <w:r>
        <w:rPr>
          <w:rFonts w:cs="Times New Roman" w:ascii="Times New Roman" w:hAnsi="Times New Roman"/>
          <w:color w:val="000000"/>
          <w:sz w:val="24"/>
          <w:szCs w:val="24"/>
          <w:highlight w:val="white"/>
        </w:rPr>
        <w:t>: ______________</w:t>
      </w:r>
    </w:p>
    <w:p>
      <w:pPr>
        <w:pStyle w:val="Normal"/>
        <w:widowControl w:val="false"/>
        <w:spacing w:before="120" w:after="120"/>
        <w:ind w:hanging="0" w:left="3686" w:right="0"/>
        <w:jc w:val="both"/>
        <w:rPr/>
      </w:pPr>
      <w:r>
        <w:rPr>
          <w:rFonts w:cs="Times New Roman" w:ascii="Times New Roman" w:hAnsi="Times New Roman"/>
          <w:color w:val="000000"/>
          <w:sz w:val="24"/>
          <w:szCs w:val="24"/>
        </w:rPr>
        <w:t>VALOR ESTIMADO</w:t>
      </w:r>
      <w:r>
        <w:rPr>
          <w:rFonts w:cs="Times New Roman" w:ascii="Times New Roman" w:hAnsi="Times New Roman"/>
          <w:color w:val="000000"/>
          <w:sz w:val="24"/>
          <w:szCs w:val="24"/>
          <w:highlight w:val="white"/>
        </w:rPr>
        <w:t>: __________</w:t>
      </w:r>
    </w:p>
    <w:p>
      <w:pPr>
        <w:pStyle w:val="Normal"/>
        <w:widowControl w:val="false"/>
        <w:spacing w:before="120" w:after="120"/>
        <w:ind w:hanging="0" w:left="3686" w:right="0"/>
        <w:jc w:val="both"/>
        <w:rPr/>
      </w:pPr>
      <w:r>
        <w:rPr>
          <w:rFonts w:cs="Times New Roman" w:ascii="Times New Roman" w:hAnsi="Times New Roman"/>
          <w:color w:val="000000"/>
          <w:sz w:val="24"/>
          <w:szCs w:val="24"/>
        </w:rPr>
        <w:t>PROCESSO Nº: _________-</w:t>
      </w:r>
    </w:p>
    <w:p>
      <w:pPr>
        <w:pStyle w:val="Normal"/>
        <w:widowControl w:val="false"/>
        <w:spacing w:before="120" w:after="120"/>
        <w:ind w:hanging="0" w:left="3686" w:right="0"/>
        <w:jc w:val="both"/>
        <w:rPr/>
      </w:pPr>
      <w:r>
        <w:rPr>
          <w:rFonts w:cs="Times New Roman" w:ascii="Times New Roman" w:hAnsi="Times New Roman"/>
          <w:color w:val="000000"/>
          <w:sz w:val="24"/>
          <w:szCs w:val="24"/>
        </w:rPr>
        <w:t>CONTRATO Nr _____</w:t>
      </w:r>
      <w:r>
        <w:rPr>
          <w:rFonts w:cs="Times New Roman" w:ascii="Times New Roman" w:hAnsi="Times New Roman"/>
          <w:color w:val="000000"/>
          <w:sz w:val="24"/>
          <w:szCs w:val="24"/>
          <w:highlight w:val="white"/>
        </w:rPr>
        <w:t>: o</w:t>
      </w:r>
      <w:r>
        <w:rPr>
          <w:rFonts w:cs="Times New Roman" w:ascii="Times New Roman" w:hAnsi="Times New Roman"/>
          <w:color w:val="000000"/>
          <w:sz w:val="24"/>
          <w:szCs w:val="24"/>
        </w:rPr>
        <w:t>riginado do PCS/INEX ____– SAMMED/FuSEx do Edital _____– CEL/FuSEx</w:t>
      </w:r>
    </w:p>
    <w:p>
      <w:pPr>
        <w:pStyle w:val="Normal"/>
        <w:widowControl w:val="false"/>
        <w:spacing w:before="120" w:after="120"/>
        <w:jc w:val="both"/>
        <w:rPr/>
      </w:pPr>
      <w:r>
        <w:rPr>
          <w:rFonts w:cs="Times New Roman" w:ascii="Times New Roman" w:hAnsi="Times New Roman"/>
          <w:color w:val="000000"/>
          <w:sz w:val="24"/>
          <w:szCs w:val="24"/>
        </w:rPr>
        <w:t xml:space="preserve">A União, entidade de direito público interno, por intermédio do COMANDO DA 4ª REGIÃO MILITAR, órgão do Ministério da Defesa - Exército Brasileiro, com sede na Av. Raja Gabáglia, nº 450, Bairro Gutierrez, Belo Horizonte – MG, CEP: 30.441-070, inscrita no CNPJ sob o n° 09.576.937/0001-84 – 09.576.937/0002-65, representada neste ato pelo Ordenador de Despesas 2, </w:t>
      </w:r>
      <w:r>
        <w:rPr>
          <w:rFonts w:cs="Times New Roman" w:ascii="Times New Roman" w:hAnsi="Times New Roman"/>
          <w:b/>
          <w:color w:val="000000"/>
          <w:sz w:val="24"/>
          <w:szCs w:val="24"/>
        </w:rPr>
        <w:t>_________________________</w:t>
      </w:r>
      <w:r>
        <w:rPr>
          <w:rFonts w:cs="Times New Roman" w:ascii="Times New Roman" w:hAnsi="Times New Roman"/>
          <w:color w:val="000000"/>
          <w:sz w:val="24"/>
          <w:szCs w:val="24"/>
        </w:rPr>
        <w:t xml:space="preserve"> - ________, portador da cédula de identidade n° ______________, expedida pelo Serviço de Identificação do Exército Brasileiro, inscrito no CPF sob o n° ______________, residente e domiciliado nesta cidade, doravante denominado CREDENCIANTE, e de outro lado a Organização Civil de Saúde </w:t>
      </w:r>
      <w:r>
        <w:rPr>
          <w:rFonts w:cs="Times New Roman" w:ascii="Times New Roman" w:hAnsi="Times New Roman"/>
          <w:b/>
          <w:bCs/>
          <w:color w:val="000000"/>
          <w:sz w:val="24"/>
          <w:szCs w:val="24"/>
        </w:rPr>
        <w:t xml:space="preserve"> </w:t>
      </w:r>
      <w:r>
        <w:rPr>
          <w:rFonts w:cs="Times New Roman" w:ascii="Times New Roman" w:hAnsi="Times New Roman"/>
          <w:b/>
          <w:bCs/>
          <w:color w:val="00000A"/>
          <w:sz w:val="24"/>
          <w:szCs w:val="24"/>
          <w:highlight w:val="white"/>
          <w:lang w:val="pt-BR" w:eastAsia="pt-BR" w:bidi="ar-SA"/>
        </w:rPr>
        <w:t>__________________</w:t>
      </w:r>
      <w:r>
        <w:rPr>
          <w:rFonts w:cs="Times New Roman" w:ascii="Times New Roman" w:hAnsi="Times New Roman"/>
          <w:b/>
          <w:bCs/>
          <w:i w:val="false"/>
          <w:strike w:val="false"/>
          <w:dstrike w:val="false"/>
          <w:outline w:val="false"/>
          <w:shadow w:val="false"/>
          <w:color w:val="00000A"/>
          <w:sz w:val="24"/>
          <w:szCs w:val="24"/>
          <w:highlight w:val="white"/>
          <w:u w:val="none"/>
          <w:lang w:val="pt-BR" w:eastAsia="pt-BR" w:bidi="ar-SA"/>
        </w:rPr>
        <w:t>,</w:t>
      </w:r>
      <w:r>
        <w:rPr>
          <w:rFonts w:cs="Times New Roman" w:ascii="Times New Roman" w:hAnsi="Times New Roman"/>
          <w:color w:val="000000"/>
          <w:sz w:val="24"/>
          <w:szCs w:val="24"/>
        </w:rPr>
        <w:t xml:space="preserve"> inscrita no CNPJ sob o </w:t>
      </w:r>
      <w:r>
        <w:rPr>
          <w:rFonts w:cs="Times New Roman" w:ascii="Times New Roman" w:hAnsi="Times New Roman"/>
          <w:color w:val="000000"/>
          <w:sz w:val="24"/>
          <w:szCs w:val="24"/>
          <w:highlight w:val="white"/>
        </w:rPr>
        <w:t>nº ____________, estabelecida na ___________, n° _____, Bairro __________, cidade de ______ - MG, CEP: _____________, neste ato representada pelo Sr. ______________, portador da cédula de identidade nº ______________, expedida pela Secretaria de Segurança Pública do Estado de Minas Gerais, inscrito no CPF sob o n° ____________, resid</w:t>
      </w:r>
      <w:r>
        <w:rPr>
          <w:rFonts w:cs="Times New Roman" w:ascii="Times New Roman" w:hAnsi="Times New Roman"/>
          <w:color w:val="000000"/>
          <w:sz w:val="24"/>
          <w:szCs w:val="24"/>
        </w:rPr>
        <w:t>ente e domiciliado nesta cidade, doravante denominado CREDENCIADO, têm entre si justo e contratado, nos termos da legislação infraconstitucional constante do Edital de Credenciamento, que integram o presente Termo de Contrato, que será regido pelas seguintes cláusulas e condições estipuladas:</w:t>
      </w:r>
    </w:p>
    <w:p>
      <w:pPr>
        <w:pStyle w:val="Normal"/>
        <w:widowControl w:val="false"/>
        <w:spacing w:before="120" w:after="120"/>
        <w:jc w:val="both"/>
        <w:rPr>
          <w:rFonts w:ascii="Times New Roman" w:hAnsi="Times New Roman" w:cs="Times New Roman"/>
          <w:b/>
          <w:color w:val="000000"/>
          <w:sz w:val="24"/>
          <w:szCs w:val="24"/>
          <w:u w:val="single"/>
        </w:rPr>
      </w:pPr>
      <w:r>
        <w:rPr>
          <w:rFonts w:cs="Times New Roman" w:ascii="Times New Roman" w:hAnsi="Times New Roman"/>
          <w:b/>
          <w:color w:val="000000"/>
          <w:sz w:val="24"/>
          <w:szCs w:val="24"/>
          <w:u w:val="single"/>
        </w:rPr>
        <w:t>CLÁUSULA PRIMEIRA - Do objeto.</w:t>
      </w:r>
    </w:p>
    <w:p>
      <w:pPr>
        <w:pStyle w:val="ListParagraph"/>
        <w:widowControl w:val="false"/>
        <w:numPr>
          <w:ilvl w:val="0"/>
          <w:numId w:val="1"/>
        </w:numPr>
        <w:spacing w:before="240" w:after="240"/>
        <w:ind w:hanging="360" w:left="360" w:right="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t>A finalidade deste Contrato é garantir, aos militares da ativa, da reserva ou reformados, ex-combatentes, pensionistas e seus dependentes e Servidores Civis do Exército Brasileiro (ativos e inativos) e dependentes diretos e indiretos, nas condições especificadas neste instrumento e no edital, por intermédio de Hospitais Geral, assistência Médico-Hospitalar, ambulatorial, atendimento de emergência/urgência em regime de 24 (vinte e quatro) horas diárias.</w:t>
      </w:r>
    </w:p>
    <w:p>
      <w:pPr>
        <w:pStyle w:val="ListParagraph"/>
        <w:widowControl w:val="false"/>
        <w:numPr>
          <w:ilvl w:val="1"/>
          <w:numId w:val="1"/>
        </w:numPr>
        <w:spacing w:before="120" w:after="120"/>
        <w:ind w:hanging="0" w:left="680" w:right="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t>O objeto contratual abrange os seguintes procedimentos:</w:t>
      </w:r>
    </w:p>
    <w:p>
      <w:pPr>
        <w:pStyle w:val="ListParagraph"/>
        <w:widowControl w:val="false"/>
        <w:numPr>
          <w:ilvl w:val="2"/>
          <w:numId w:val="2"/>
        </w:numPr>
        <w:tabs>
          <w:tab w:val="clear" w:pos="720"/>
          <w:tab w:val="left" w:pos="2340" w:leader="none"/>
        </w:tabs>
        <w:suppressAutoHyphens w:val="true"/>
        <w:spacing w:before="120" w:after="120"/>
        <w:ind w:hanging="0" w:left="1418" w:right="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t>Procedimentos realizados em Hospital Geral (com suas especialidades médicas e SADT específicos) Hospital Geral com Maternidade, Hospital Maternidade, Hospital Infantil, Hospital Oftalmológico, Hospital Psiquiátrico, Unidade de Terapia Intensiva para Adultos, Unidade de Terapia Intensiva Pediátrica/Neonatal, Cooperativa de Trabalho Médico e médicos cooperados ou do corpo clínico, em condições de prestar atendimento médico hospitalar, conforme descrito no Edital de Credenciamento.</w:t>
      </w:r>
    </w:p>
    <w:p>
      <w:pPr>
        <w:pStyle w:val="ListParagraph"/>
        <w:widowControl w:val="false"/>
        <w:numPr>
          <w:ilvl w:val="1"/>
          <w:numId w:val="2"/>
        </w:numPr>
        <w:suppressAutoHyphens w:val="true"/>
        <w:overflowPunct w:val="false"/>
        <w:bidi w:val="0"/>
        <w:spacing w:lineRule="auto" w:line="276" w:before="120" w:after="120"/>
        <w:ind w:hanging="0" w:left="794" w:right="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t>Compõem, também, o objeto as seguintes especialidades:</w:t>
      </w:r>
    </w:p>
    <w:p>
      <w:pPr>
        <w:pStyle w:val="ListParagraph"/>
        <w:widowControl w:val="false"/>
        <w:numPr>
          <w:ilvl w:val="2"/>
          <w:numId w:val="2"/>
        </w:numPr>
        <w:tabs>
          <w:tab w:val="clear" w:pos="720"/>
          <w:tab w:val="left" w:pos="2340" w:leader="none"/>
        </w:tabs>
        <w:suppressAutoHyphens w:val="true"/>
        <w:spacing w:before="120" w:after="120"/>
        <w:ind w:hanging="0" w:left="1418" w:right="0"/>
        <w:contextualSpacing/>
        <w:jc w:val="both"/>
        <w:rPr/>
      </w:pPr>
      <w:r>
        <w:rPr>
          <w:rFonts w:cs="Times New Roman" w:ascii="Times New Roman" w:hAnsi="Times New Roman"/>
          <w:color w:val="000000"/>
          <w:sz w:val="24"/>
          <w:szCs w:val="24"/>
        </w:rPr>
        <w:t>Alergologia, anatomia patológica e citopatologia, anestesiologia, angiologia (cirurgia vascular e linfática), braquiterapia (radioterapia para próstata), cardiologia, cirurgia geral, cirurgia do aparelho digestivo (órgãos anexos e parede abdominal), cirurgia cardíaca, hemodinâmica, cirurgia de mama, cirurgia de cabeça e pescoço, cirurgias ortopédicas, cirurgia pediátrica, cirurgia plástica e reparadora, cirurgia torácica, clínica médica, dermatologia clínico-cirúrgica, endocrinologia, endoscopia digestiva (CPRE), fisioterapia, fisiatria, fonoaudiologia, gastroenterologia, geriatria e gerontologia, ginecologia e obstetrícia, hematologia, radiologista geral (raios-x simples e contrastado, ultrassonografia, ecocardiografia, tomografia e ressonância magnética), infectologia, medicina física e reabilitação, medicina do sono, medicina nuclear, nefrologia, neurocirurgia, neurologia, neurofisiologia, nutrição, odontologia, periodontia, odontopediatria e odontogeriatria, oftalmologia, oncologia, ortopedia e traumatologia, terapia ocupacional, terapia semi-intensiva neonatal, otorrinolaringologia, pediatria, pneumologia, proctologia, psicologia, psicopedagogia, psiquiatria, quimioterapia, radiodiagnóstico, reumatologia e urologia (litotripsia e urodinâmica), e uroginecologia, devidamente reconhecidas pelo respectivo órgão federal da profissão e regulamentadas por lei.</w:t>
      </w:r>
    </w:p>
    <w:p>
      <w:pPr>
        <w:pStyle w:val="ListParagraph"/>
        <w:widowControl w:val="false"/>
        <w:numPr>
          <w:ilvl w:val="2"/>
          <w:numId w:val="2"/>
        </w:numPr>
        <w:tabs>
          <w:tab w:val="clear" w:pos="720"/>
          <w:tab w:val="left" w:pos="2340" w:leader="none"/>
        </w:tabs>
        <w:suppressAutoHyphens w:val="true"/>
        <w:spacing w:before="120" w:after="120"/>
        <w:ind w:hanging="0" w:left="1418" w:right="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t>Clínica(s) de Especialidade Médica abrangendo as especialidades listadas no subitem 1.2.1:</w:t>
      </w:r>
    </w:p>
    <w:p>
      <w:pPr>
        <w:pStyle w:val="ListParagraph"/>
        <w:widowControl w:val="false"/>
        <w:numPr>
          <w:ilvl w:val="3"/>
          <w:numId w:val="2"/>
        </w:numPr>
        <w:tabs>
          <w:tab w:val="clear" w:pos="720"/>
          <w:tab w:val="left" w:pos="2340" w:leader="none"/>
        </w:tabs>
        <w:suppressAutoHyphens w:val="true"/>
        <w:spacing w:before="120" w:after="120"/>
        <w:ind w:hanging="27" w:left="1728" w:right="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t>Diagnóstico cardiológico;</w:t>
      </w:r>
    </w:p>
    <w:p>
      <w:pPr>
        <w:pStyle w:val="ListParagraph"/>
        <w:widowControl w:val="false"/>
        <w:numPr>
          <w:ilvl w:val="3"/>
          <w:numId w:val="2"/>
        </w:numPr>
        <w:tabs>
          <w:tab w:val="clear" w:pos="720"/>
          <w:tab w:val="left" w:pos="2340" w:leader="none"/>
        </w:tabs>
        <w:suppressAutoHyphens w:val="true"/>
        <w:spacing w:before="120" w:after="120"/>
        <w:ind w:hanging="27" w:left="1728" w:right="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t>Tratamento nefrológico;</w:t>
      </w:r>
    </w:p>
    <w:p>
      <w:pPr>
        <w:pStyle w:val="ListParagraph"/>
        <w:widowControl w:val="false"/>
        <w:numPr>
          <w:ilvl w:val="3"/>
          <w:numId w:val="2"/>
        </w:numPr>
        <w:tabs>
          <w:tab w:val="clear" w:pos="720"/>
          <w:tab w:val="left" w:pos="2340" w:leader="none"/>
        </w:tabs>
        <w:suppressAutoHyphens w:val="true"/>
        <w:spacing w:before="120" w:after="120"/>
        <w:ind w:hanging="27" w:left="1728" w:right="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t>Cardiologia Fetal;</w:t>
      </w:r>
    </w:p>
    <w:p>
      <w:pPr>
        <w:pStyle w:val="ListParagraph"/>
        <w:widowControl w:val="false"/>
        <w:numPr>
          <w:ilvl w:val="3"/>
          <w:numId w:val="2"/>
        </w:numPr>
        <w:tabs>
          <w:tab w:val="clear" w:pos="720"/>
          <w:tab w:val="left" w:pos="2340" w:leader="none"/>
        </w:tabs>
        <w:suppressAutoHyphens w:val="true"/>
        <w:spacing w:before="120" w:after="120"/>
        <w:ind w:hanging="27" w:left="1728" w:right="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t>Diagnostico gastroenterológico;</w:t>
      </w:r>
    </w:p>
    <w:p>
      <w:pPr>
        <w:pStyle w:val="ListParagraph"/>
        <w:widowControl w:val="false"/>
        <w:numPr>
          <w:ilvl w:val="3"/>
          <w:numId w:val="2"/>
        </w:numPr>
        <w:tabs>
          <w:tab w:val="clear" w:pos="720"/>
          <w:tab w:val="left" w:pos="2340" w:leader="none"/>
        </w:tabs>
        <w:suppressAutoHyphens w:val="true"/>
        <w:spacing w:before="120" w:after="120"/>
        <w:ind w:hanging="27" w:left="1728" w:right="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t>Diagnóstico otorrinolaringológico;</w:t>
      </w:r>
    </w:p>
    <w:p>
      <w:pPr>
        <w:pStyle w:val="ListParagraph"/>
        <w:widowControl w:val="false"/>
        <w:numPr>
          <w:ilvl w:val="3"/>
          <w:numId w:val="2"/>
        </w:numPr>
        <w:tabs>
          <w:tab w:val="clear" w:pos="720"/>
          <w:tab w:val="left" w:pos="2340" w:leader="none"/>
        </w:tabs>
        <w:suppressAutoHyphens w:val="true"/>
        <w:spacing w:before="120" w:after="120"/>
        <w:ind w:hanging="27" w:left="1728" w:right="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t>Diagnóstico neurológico;</w:t>
      </w:r>
    </w:p>
    <w:p>
      <w:pPr>
        <w:pStyle w:val="ListParagraph"/>
        <w:widowControl w:val="false"/>
        <w:numPr>
          <w:ilvl w:val="3"/>
          <w:numId w:val="2"/>
        </w:numPr>
        <w:tabs>
          <w:tab w:val="clear" w:pos="720"/>
          <w:tab w:val="left" w:pos="2340" w:leader="none"/>
        </w:tabs>
        <w:suppressAutoHyphens w:val="true"/>
        <w:spacing w:before="120" w:after="120"/>
        <w:ind w:hanging="27" w:left="1728" w:right="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t>Tratamento por quimioterapia e</w:t>
      </w:r>
    </w:p>
    <w:p>
      <w:pPr>
        <w:pStyle w:val="ListParagraph"/>
        <w:widowControl w:val="false"/>
        <w:numPr>
          <w:ilvl w:val="3"/>
          <w:numId w:val="2"/>
        </w:numPr>
        <w:tabs>
          <w:tab w:val="clear" w:pos="720"/>
          <w:tab w:val="left" w:pos="2340" w:leader="none"/>
        </w:tabs>
        <w:suppressAutoHyphens w:val="true"/>
        <w:spacing w:before="120" w:after="120"/>
        <w:ind w:firstLine="283" w:left="1418" w:right="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t>Tratamento por radioterapia.</w:t>
      </w:r>
    </w:p>
    <w:p>
      <w:pPr>
        <w:pStyle w:val="ListParagraph"/>
        <w:widowControl w:val="false"/>
        <w:numPr>
          <w:ilvl w:val="1"/>
          <w:numId w:val="2"/>
        </w:numPr>
        <w:tabs>
          <w:tab w:val="clear" w:pos="720"/>
          <w:tab w:val="left" w:pos="800" w:leader="none"/>
          <w:tab w:val="left" w:pos="1013" w:leader="none"/>
          <w:tab w:val="left" w:pos="2340" w:leader="none"/>
        </w:tabs>
        <w:suppressAutoHyphens w:val="true"/>
        <w:spacing w:before="120" w:after="120"/>
        <w:ind w:hanging="360" w:left="360" w:right="0"/>
        <w:contextualSpacing/>
        <w:jc w:val="both"/>
        <w:rPr>
          <w:rFonts w:ascii="Times New Roman" w:hAnsi="Times New Roman" w:cs="Times New Roman"/>
          <w:color w:val="00000A"/>
          <w:sz w:val="24"/>
          <w:szCs w:val="24"/>
        </w:rPr>
      </w:pPr>
      <w:r>
        <w:rPr>
          <w:rFonts w:cs="Times New Roman" w:ascii="Times New Roman" w:hAnsi="Times New Roman"/>
          <w:color w:val="00000A"/>
          <w:sz w:val="24"/>
          <w:szCs w:val="24"/>
        </w:rPr>
        <w:t>Compõem especificamente o objeto deste contrato, as seguintes especialidades:</w:t>
      </w:r>
    </w:p>
    <w:p>
      <w:pPr>
        <w:pStyle w:val="ListParagraph"/>
        <w:widowControl w:val="false"/>
        <w:numPr>
          <w:ilvl w:val="2"/>
          <w:numId w:val="2"/>
        </w:numPr>
        <w:tabs>
          <w:tab w:val="clear" w:pos="720"/>
          <w:tab w:val="left" w:pos="2340" w:leader="none"/>
        </w:tabs>
        <w:suppressAutoHyphens w:val="true"/>
        <w:overflowPunct w:val="false"/>
        <w:bidi w:val="0"/>
        <w:spacing w:lineRule="auto" w:line="276" w:before="120" w:after="120"/>
        <w:ind w:firstLine="1361" w:left="340" w:right="0"/>
        <w:contextualSpacing/>
        <w:jc w:val="both"/>
        <w:rPr/>
      </w:pPr>
      <w:r>
        <w:rPr>
          <w:rFonts w:cs="Times New Roman" w:ascii="Times New Roman" w:hAnsi="Times New Roman"/>
          <w:b/>
          <w:bCs/>
          <w:color w:val="000000"/>
          <w:sz w:val="24"/>
          <w:szCs w:val="24"/>
        </w:rPr>
        <w:t>______________________________________</w:t>
      </w:r>
    </w:p>
    <w:p>
      <w:pPr>
        <w:pStyle w:val="Normal"/>
        <w:widowControl w:val="false"/>
        <w:spacing w:before="240" w:after="240"/>
        <w:jc w:val="both"/>
        <w:rPr>
          <w:rFonts w:ascii="Times New Roman" w:hAnsi="Times New Roman" w:cs="Times New Roman"/>
          <w:b/>
          <w:color w:val="000000"/>
          <w:sz w:val="24"/>
          <w:szCs w:val="24"/>
          <w:u w:val="single"/>
        </w:rPr>
      </w:pPr>
      <w:r>
        <w:rPr>
          <w:rFonts w:cs="Times New Roman" w:ascii="Times New Roman" w:hAnsi="Times New Roman"/>
          <w:b/>
          <w:color w:val="000000"/>
          <w:sz w:val="24"/>
          <w:szCs w:val="24"/>
          <w:u w:val="single"/>
        </w:rPr>
        <w:t>CLÁUSULA SEGUNDA - Da vinculação ao edital.</w:t>
      </w:r>
    </w:p>
    <w:p>
      <w:pPr>
        <w:pStyle w:val="ListParagraph"/>
        <w:widowControl w:val="false"/>
        <w:numPr>
          <w:ilvl w:val="0"/>
          <w:numId w:val="1"/>
        </w:numPr>
        <w:spacing w:before="120" w:after="120"/>
        <w:ind w:hanging="0" w:left="0" w:right="0"/>
        <w:contextualSpacing/>
        <w:jc w:val="both"/>
        <w:rPr/>
      </w:pPr>
      <w:r>
        <w:rPr>
          <w:rFonts w:cs="Times New Roman" w:ascii="Times New Roman" w:hAnsi="Times New Roman"/>
          <w:color w:val="000000"/>
          <w:sz w:val="24"/>
          <w:szCs w:val="24"/>
        </w:rPr>
        <w:t xml:space="preserve">Este instrumento está vinculado ao Edital de Credenciamento do Comando da 4ª Região Militar, de </w:t>
      </w:r>
      <w:r>
        <w:rPr>
          <w:rFonts w:cs="Times New Roman" w:ascii="Times New Roman" w:hAnsi="Times New Roman"/>
          <w:b/>
          <w:bCs/>
          <w:color w:val="000000"/>
          <w:sz w:val="24"/>
          <w:szCs w:val="24"/>
        </w:rPr>
        <w:t>25 de novembro de 2024</w:t>
      </w:r>
      <w:r>
        <w:rPr>
          <w:rFonts w:cs="Times New Roman" w:ascii="Times New Roman" w:hAnsi="Times New Roman"/>
          <w:color w:val="000000"/>
          <w:sz w:val="24"/>
          <w:szCs w:val="24"/>
        </w:rPr>
        <w:t>, do qual é parte integrante, bem como seus anexos.</w:t>
      </w:r>
    </w:p>
    <w:p>
      <w:pPr>
        <w:pStyle w:val="Normal"/>
        <w:widowControl w:val="false"/>
        <w:spacing w:before="240" w:after="240"/>
        <w:jc w:val="both"/>
        <w:rPr>
          <w:rFonts w:ascii="Times New Roman" w:hAnsi="Times New Roman" w:cs="Times New Roman"/>
          <w:b/>
          <w:color w:val="000000"/>
          <w:sz w:val="24"/>
          <w:szCs w:val="24"/>
          <w:u w:val="single"/>
        </w:rPr>
      </w:pPr>
      <w:r>
        <w:rPr>
          <w:rFonts w:cs="Times New Roman" w:ascii="Times New Roman" w:hAnsi="Times New Roman"/>
          <w:b/>
          <w:color w:val="000000"/>
          <w:sz w:val="24"/>
          <w:szCs w:val="24"/>
          <w:u w:val="single"/>
        </w:rPr>
        <w:t>CLÁUSULA TERCEIRA – Do fundamento legal.</w:t>
      </w:r>
    </w:p>
    <w:p>
      <w:pPr>
        <w:pStyle w:val="ListParagraph"/>
        <w:widowControl w:val="false"/>
        <w:numPr>
          <w:ilvl w:val="0"/>
          <w:numId w:val="1"/>
        </w:numPr>
        <w:spacing w:before="120" w:after="120"/>
        <w:ind w:hanging="0" w:left="0" w:right="0"/>
        <w:contextualSpacing/>
        <w:jc w:val="both"/>
        <w:rPr>
          <w:highlight w:val="none"/>
          <w:shd w:fill="auto" w:val="clear"/>
        </w:rPr>
      </w:pPr>
      <w:r>
        <w:rPr>
          <w:rFonts w:cs="Times New Roman" w:ascii="Times New Roman" w:hAnsi="Times New Roman"/>
          <w:color w:val="000000"/>
          <w:sz w:val="24"/>
          <w:szCs w:val="24"/>
          <w:shd w:fill="auto" w:val="clear"/>
        </w:rPr>
        <w:t xml:space="preserve">A presente contratação fundamenta-se nos artigos 74, </w:t>
      </w:r>
      <w:r>
        <w:rPr>
          <w:rFonts w:cs="Times New Roman" w:ascii="Times New Roman" w:hAnsi="Times New Roman"/>
          <w:i/>
          <w:color w:val="000000"/>
          <w:sz w:val="24"/>
          <w:szCs w:val="24"/>
          <w:shd w:fill="auto" w:val="clear"/>
        </w:rPr>
        <w:t xml:space="preserve">caput </w:t>
      </w:r>
      <w:r>
        <w:rPr>
          <w:rFonts w:cs="Times New Roman" w:ascii="Times New Roman" w:hAnsi="Times New Roman"/>
          <w:i w:val="false"/>
          <w:iCs w:val="false"/>
          <w:color w:val="000000"/>
          <w:sz w:val="24"/>
          <w:szCs w:val="24"/>
          <w:shd w:fill="auto" w:val="clear"/>
        </w:rPr>
        <w:t>e 79 da Lei nº 14.133, de 1º de abril de 2021.</w:t>
      </w:r>
    </w:p>
    <w:p>
      <w:pPr>
        <w:pStyle w:val="Normal"/>
        <w:widowControl w:val="false"/>
        <w:spacing w:before="240" w:after="240"/>
        <w:jc w:val="both"/>
        <w:rPr>
          <w:rFonts w:ascii="Times New Roman" w:hAnsi="Times New Roman" w:cs="Times New Roman"/>
          <w:b/>
          <w:color w:val="000000"/>
          <w:sz w:val="24"/>
          <w:szCs w:val="24"/>
          <w:u w:val="single"/>
        </w:rPr>
      </w:pPr>
      <w:r>
        <w:rPr>
          <w:rFonts w:cs="Times New Roman" w:ascii="Times New Roman" w:hAnsi="Times New Roman"/>
          <w:b/>
          <w:color w:val="000000"/>
          <w:sz w:val="24"/>
          <w:szCs w:val="24"/>
          <w:u w:val="single"/>
        </w:rPr>
        <w:t>CLÁUSULA QUARTA - Do regime de execução.</w:t>
      </w:r>
    </w:p>
    <w:p>
      <w:pPr>
        <w:pStyle w:val="Normal"/>
        <w:widowControl w:val="false"/>
        <w:numPr>
          <w:ilvl w:val="0"/>
          <w:numId w:val="1"/>
        </w:numPr>
        <w:spacing w:before="120" w:after="120"/>
        <w:ind w:hanging="0" w:left="0" w:right="0"/>
        <w:jc w:val="both"/>
        <w:rPr>
          <w:rFonts w:ascii="Times New Roman" w:hAnsi="Times New Roman" w:cs="Times New Roman"/>
          <w:color w:val="000000"/>
          <w:sz w:val="24"/>
          <w:szCs w:val="24"/>
        </w:rPr>
      </w:pPr>
      <w:r>
        <w:rPr>
          <w:rFonts w:cs="Times New Roman" w:ascii="Times New Roman" w:hAnsi="Times New Roman"/>
          <w:color w:val="000000"/>
          <w:sz w:val="24"/>
          <w:szCs w:val="24"/>
        </w:rPr>
        <w:t>As condições gerais de execução dos serviços constam da Seção 7 “DO REGIME DE EXECUÇÃO”, do edital de credenciamento, observadas as regras especiais abaixo registradas.</w:t>
      </w:r>
    </w:p>
    <w:p>
      <w:pPr>
        <w:pStyle w:val="ListParagraph"/>
        <w:widowControl w:val="false"/>
        <w:numPr>
          <w:ilvl w:val="0"/>
          <w:numId w:val="1"/>
        </w:numPr>
        <w:spacing w:before="120" w:after="120"/>
        <w:ind w:hanging="0" w:left="0" w:right="0"/>
        <w:contextualSpacing/>
        <w:jc w:val="both"/>
        <w:rPr/>
      </w:pPr>
      <w:r>
        <w:rPr>
          <w:rFonts w:cs="Times New Roman" w:ascii="Times New Roman" w:hAnsi="Times New Roman"/>
          <w:color w:val="000000"/>
          <w:sz w:val="24"/>
          <w:szCs w:val="24"/>
        </w:rPr>
        <w:t>Para atendimentos ambulatoriais e/ou procedimentos eletivos, a apresentação do beneficiário nas instalações do CREDENCIADO correrá por conta do beneficiário.</w:t>
      </w:r>
    </w:p>
    <w:p>
      <w:pPr>
        <w:pStyle w:val="ListParagraph"/>
        <w:widowControl w:val="false"/>
        <w:numPr>
          <w:ilvl w:val="0"/>
          <w:numId w:val="1"/>
        </w:numPr>
        <w:spacing w:before="120" w:after="120"/>
        <w:ind w:hanging="0" w:left="0" w:right="0"/>
        <w:contextualSpacing/>
        <w:jc w:val="both"/>
        <w:rPr/>
      </w:pPr>
      <w:r>
        <w:rPr>
          <w:rFonts w:cs="Times New Roman" w:ascii="Times New Roman" w:hAnsi="Times New Roman"/>
          <w:bCs/>
          <w:color w:val="000000"/>
          <w:sz w:val="24"/>
          <w:szCs w:val="24"/>
        </w:rPr>
        <w:t>A remoção do paciente será de responsabilidade do CREDENCIANTE, com utilização do serviço de atendimento pré-hospitalar e inter-hospitalar móvel, contratados por meio de credenciamento, conforme valores constantes no Edital de Credenciamento e regras no Termo de Contrato para Atendimentos Pré-hospitalar e Inter-hospitalar móvel – Anexo H do Edital;</w:t>
      </w:r>
    </w:p>
    <w:p>
      <w:pPr>
        <w:pStyle w:val="ListParagraph"/>
        <w:widowControl w:val="false"/>
        <w:spacing w:before="120" w:after="120"/>
        <w:ind w:hanging="0" w:left="792" w:right="0"/>
        <w:contextualSpacing/>
        <w:jc w:val="both"/>
        <w:rPr/>
      </w:pPr>
      <w:r>
        <w:rPr>
          <w:rFonts w:cs="Times New Roman" w:ascii="Times New Roman" w:hAnsi="Times New Roman"/>
          <w:b/>
          <w:bCs/>
          <w:color w:val="000000"/>
          <w:sz w:val="24"/>
          <w:szCs w:val="24"/>
        </w:rPr>
        <w:t xml:space="preserve">6.1. </w:t>
      </w:r>
      <w:r>
        <w:rPr>
          <w:rFonts w:cs="Times New Roman" w:ascii="Times New Roman" w:hAnsi="Times New Roman"/>
          <w:bCs/>
          <w:color w:val="000000"/>
          <w:sz w:val="24"/>
          <w:szCs w:val="24"/>
        </w:rPr>
        <w:t>Neste caso, o CREDENCIADO, deverá solicitar à Seção de Medicina a remoção do paciente.</w:t>
      </w:r>
    </w:p>
    <w:p>
      <w:pPr>
        <w:pStyle w:val="ListParagraph"/>
        <w:numPr>
          <w:ilvl w:val="0"/>
          <w:numId w:val="1"/>
        </w:numPr>
        <w:ind w:hanging="502" w:left="502" w:right="0"/>
        <w:rPr>
          <w:rFonts w:ascii="Times New Roman" w:hAnsi="Times New Roman" w:cs="Times New Roman"/>
          <w:color w:val="000000"/>
          <w:sz w:val="24"/>
          <w:szCs w:val="24"/>
        </w:rPr>
      </w:pPr>
      <w:r>
        <w:rPr>
          <w:rFonts w:cs="Times New Roman" w:ascii="Times New Roman" w:hAnsi="Times New Roman"/>
          <w:color w:val="000000"/>
          <w:sz w:val="24"/>
          <w:szCs w:val="24"/>
        </w:rPr>
        <w:t>As solicitações para realização de procedimentos cirúrgicos e internações eletivas devem vir acompanhadas da seguinte relação de documentos:</w:t>
      </w:r>
    </w:p>
    <w:p>
      <w:pPr>
        <w:pStyle w:val="ListParagraph"/>
        <w:suppressAutoHyphens w:val="true"/>
        <w:spacing w:lineRule="auto" w:line="240" w:before="0" w:after="0"/>
        <w:ind w:hanging="0" w:left="502"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 xml:space="preserve">7.1. </w:t>
      </w:r>
      <w:r>
        <w:rPr>
          <w:rFonts w:cs="Times New Roman" w:ascii="Times New Roman" w:hAnsi="Times New Roman"/>
          <w:color w:val="000000"/>
          <w:sz w:val="24"/>
          <w:szCs w:val="24"/>
        </w:rPr>
        <w:t xml:space="preserve">  Relatório médico detalhado (legível) fornecido pelo profissional solicitante devidamente assinado, datado e acompanhado do respectivo número de inscrição no conselho de classe (CRM), contendo diagnósticos médicos realizados (enquadramento da indicação da realização do procedimento/exame pelo Código Internacional de Doenças (CID-10) e indicação do exame/procedimento com justificativa fundamentada); </w:t>
      </w:r>
    </w:p>
    <w:p>
      <w:pPr>
        <w:pStyle w:val="ListParagraph"/>
        <w:suppressAutoHyphens w:val="true"/>
        <w:spacing w:lineRule="auto" w:line="240" w:before="0" w:after="0"/>
        <w:ind w:hanging="0" w:left="502"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 xml:space="preserve">7.2. </w:t>
      </w:r>
      <w:r>
        <w:rPr>
          <w:rFonts w:cs="Times New Roman" w:ascii="Times New Roman" w:hAnsi="Times New Roman"/>
          <w:color w:val="000000"/>
          <w:sz w:val="24"/>
          <w:szCs w:val="24"/>
        </w:rPr>
        <w:t xml:space="preserve">   Cópia do laudo do exame complementar principal (incluindo os exames de imagens) quando for o caso;</w:t>
      </w:r>
    </w:p>
    <w:p>
      <w:pPr>
        <w:pStyle w:val="Normal"/>
        <w:suppressAutoHyphens w:val="true"/>
        <w:spacing w:lineRule="auto" w:line="240" w:before="0" w:after="0"/>
        <w:jc w:val="both"/>
        <w:rPr>
          <w:rFonts w:ascii="Times New Roman" w:hAnsi="Times New Roman" w:cs="Times New Roman"/>
          <w:color w:val="000000"/>
          <w:sz w:val="24"/>
          <w:szCs w:val="24"/>
        </w:rPr>
      </w:pPr>
      <w:r>
        <w:rPr>
          <w:rFonts w:cs="Times New Roman" w:ascii="Times New Roman" w:hAnsi="Times New Roman"/>
          <w:color w:val="000000"/>
          <w:sz w:val="24"/>
          <w:szCs w:val="24"/>
        </w:rPr>
        <w:t xml:space="preserve">         </w:t>
      </w:r>
      <w:r>
        <w:rPr>
          <w:rFonts w:cs="Times New Roman" w:ascii="Times New Roman" w:hAnsi="Times New Roman"/>
          <w:b/>
          <w:bCs/>
          <w:color w:val="000000"/>
          <w:sz w:val="24"/>
          <w:szCs w:val="24"/>
        </w:rPr>
        <w:t>7.3.</w:t>
      </w:r>
      <w:r>
        <w:rPr>
          <w:rFonts w:cs="Times New Roman" w:ascii="Times New Roman" w:hAnsi="Times New Roman"/>
          <w:color w:val="000000"/>
          <w:sz w:val="24"/>
          <w:szCs w:val="24"/>
        </w:rPr>
        <w:t xml:space="preserve">     Relatório Médico Militar.</w:t>
      </w:r>
    </w:p>
    <w:p>
      <w:pPr>
        <w:pStyle w:val="ListParagraph"/>
        <w:numPr>
          <w:ilvl w:val="0"/>
          <w:numId w:val="1"/>
        </w:numPr>
        <w:ind w:hanging="502" w:left="502" w:right="0"/>
        <w:jc w:val="both"/>
        <w:rPr>
          <w:rFonts w:ascii="Times New Roman" w:hAnsi="Times New Roman" w:cs="Times New Roman"/>
          <w:color w:val="000000"/>
          <w:sz w:val="24"/>
          <w:szCs w:val="24"/>
        </w:rPr>
      </w:pPr>
      <w:r>
        <w:rPr>
          <w:rFonts w:cs="Times New Roman" w:ascii="Times New Roman" w:hAnsi="Times New Roman"/>
          <w:color w:val="000000"/>
          <w:sz w:val="24"/>
          <w:szCs w:val="24"/>
        </w:rPr>
        <w:t>As solicitações de procedimentos cirúrgicos deverão ser acompanhadas dos respectivos códigos de acordo com o código da Classificação Brasileira Hierarquizada (CBHPM) do edital vigente, previsão de diárias e orçamento de OPME (quando houver), fornecendo nesses casos, a indicação de quantidade, preço unitário e deverão ser aplicados os valores da tabela FuSEx-BH, contidos no Edital de Credenciamento de OCS/PSA vigente. No caso dos materiais fora de tabela, deverão ser fornecidos além dos requisitos citados anteriormente, o número de registro do material na ANVISA, observando o contido no item nº 2 do DIEx Nº1- SSAPA/Sdir Tec/ Gabdir -CIRCULAR “encaminhamento de três orçamentos distintos das órteses, próteses e Materiais Especiais (OPME) a serem utilizadas, com discriminação de valores, quando for o caso”.</w:t>
      </w:r>
    </w:p>
    <w:p>
      <w:pPr>
        <w:pStyle w:val="ListParagraph"/>
        <w:numPr>
          <w:ilvl w:val="0"/>
          <w:numId w:val="1"/>
        </w:numPr>
        <w:ind w:hanging="502" w:left="502" w:right="0"/>
        <w:jc w:val="both"/>
        <w:rPr/>
      </w:pPr>
      <w:r>
        <w:rPr>
          <w:rFonts w:cs="Times New Roman" w:ascii="Times New Roman" w:hAnsi="Times New Roman"/>
          <w:color w:val="000000"/>
          <w:sz w:val="24"/>
          <w:szCs w:val="24"/>
        </w:rPr>
        <w:t>Importante salientar que a documentação solicitada é uma exigência da Diretoria de Saúde do Exército através do contido em DIEx nº 19-SSPA/Sdir  Tec/Gabdir-CIRCULAR e se faz necessária para a solicitação da autorização para realização do procedimento através da  UNIDADE GESTORA- FuSEx-BH. Estas exigências também estão de acordo com o contido no Capítulo IV, Art.80 da PORTARIA N° 048-DGP, de 28 DE FEVEREIRO DE 2008, “As fases de processamento das despesas médicas deverão ser acompanhadas pela UG FuSEx por intermédio de auditorias prévias, concorrentes e a posteriori, além da verificação da lisura e inspeções administrativas”.</w:t>
      </w:r>
    </w:p>
    <w:p>
      <w:pPr>
        <w:pStyle w:val="ListParagraph"/>
        <w:numPr>
          <w:ilvl w:val="0"/>
          <w:numId w:val="1"/>
        </w:numPr>
        <w:ind w:hanging="502" w:left="502" w:right="0"/>
        <w:jc w:val="both"/>
        <w:rPr>
          <w:rFonts w:ascii="Times New Roman" w:hAnsi="Times New Roman" w:cs="Times New Roman"/>
          <w:color w:val="000000"/>
          <w:sz w:val="24"/>
          <w:szCs w:val="24"/>
        </w:rPr>
      </w:pPr>
      <w:r>
        <w:rPr>
          <w:rFonts w:cs="Times New Roman" w:ascii="Times New Roman" w:hAnsi="Times New Roman"/>
          <w:color w:val="000000"/>
          <w:sz w:val="24"/>
          <w:szCs w:val="24"/>
        </w:rPr>
        <w:t>A ausência de parte da documentação impossibilita a UNIDADE GESTORA- FuSEx-BH de requerer para avaliação de sua gestão e também junto à SEÇÃO DE SAÚDE REGIONAL DA 4ª RM e à DIRETORIA DE SAÚDE DO EXÉRCITO a autorização para o procedimento e não serão reconhecidas, pelo FuSEx-BH, despesas que não estejam corroboradas pelos trâmites documentais regulares exigidos à sua execução.</w:t>
      </w:r>
    </w:p>
    <w:p>
      <w:pPr>
        <w:pStyle w:val="ListParagraph"/>
        <w:widowControl w:val="false"/>
        <w:numPr>
          <w:ilvl w:val="0"/>
          <w:numId w:val="1"/>
        </w:numPr>
        <w:tabs>
          <w:tab w:val="clear" w:pos="720"/>
          <w:tab w:val="left" w:pos="426" w:leader="none"/>
        </w:tabs>
        <w:spacing w:before="120" w:after="120"/>
        <w:ind w:hanging="0" w:left="0" w:right="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t xml:space="preserve"> </w:t>
      </w:r>
      <w:r>
        <w:rPr>
          <w:rFonts w:cs="Times New Roman" w:ascii="Times New Roman" w:hAnsi="Times New Roman"/>
          <w:color w:val="000000"/>
          <w:sz w:val="24"/>
          <w:szCs w:val="24"/>
        </w:rPr>
        <w:t>Nos casos de atendimento nas áreas de fonoaudiologia, de fisioterapia, de terapia ocupacional e de psicologia, o encaminhamento deverá ser efetuado, prioritariamente, por médico militar, depois de verificado o parecer do médico especialista e quando esgotados todos os recursos existentes nas OMS.</w:t>
      </w:r>
    </w:p>
    <w:p>
      <w:pPr>
        <w:pStyle w:val="ListParagraph"/>
        <w:widowControl w:val="false"/>
        <w:numPr>
          <w:ilvl w:val="0"/>
          <w:numId w:val="1"/>
        </w:numPr>
        <w:spacing w:before="120" w:after="120"/>
        <w:ind w:hanging="0" w:left="0" w:right="0"/>
        <w:contextualSpacing/>
        <w:jc w:val="both"/>
        <w:rPr/>
      </w:pPr>
      <w:r>
        <w:rPr>
          <w:rFonts w:cs="Times New Roman" w:ascii="Times New Roman" w:hAnsi="Times New Roman"/>
          <w:color w:val="000000"/>
          <w:sz w:val="24"/>
          <w:szCs w:val="24"/>
        </w:rPr>
        <w:t>O CREDENCIADO obriga-se a apresentar, ao CREDENCIANTE, a relação dos profissionais que integram seu corpo clínico, com seus respectivos registros nos conselhos de classe, cadastrados e autorizados, por parte do CREDENCIADO, para atender aos beneficiários deste contrato nas respectivas profissões e especialidades.</w:t>
      </w:r>
    </w:p>
    <w:p>
      <w:pPr>
        <w:pStyle w:val="ListParagraph"/>
        <w:widowControl w:val="false"/>
        <w:numPr>
          <w:ilvl w:val="1"/>
          <w:numId w:val="1"/>
        </w:numPr>
        <w:spacing w:before="120" w:after="120"/>
        <w:ind w:hanging="0" w:left="680" w:right="0"/>
        <w:contextualSpacing/>
        <w:jc w:val="both"/>
        <w:rPr/>
      </w:pPr>
      <w:r>
        <w:rPr>
          <w:rFonts w:cs="Times New Roman" w:ascii="Times New Roman" w:hAnsi="Times New Roman"/>
          <w:color w:val="000000"/>
          <w:sz w:val="24"/>
          <w:szCs w:val="24"/>
        </w:rPr>
        <w:t>O CREDENCIADO obriga-se a manter junto ao CREDENCIANTE uma relação atualizada dos profissionais que integram seu corpo clínico, com seus respectivos registros nos conselhos de classe;</w:t>
      </w:r>
    </w:p>
    <w:p>
      <w:pPr>
        <w:pStyle w:val="ListParagraph"/>
        <w:widowControl w:val="false"/>
        <w:numPr>
          <w:ilvl w:val="1"/>
          <w:numId w:val="1"/>
        </w:numPr>
        <w:spacing w:before="120" w:after="120"/>
        <w:ind w:hanging="0" w:left="680" w:right="0"/>
        <w:contextualSpacing/>
        <w:jc w:val="both"/>
        <w:rPr/>
      </w:pPr>
      <w:r>
        <w:rPr>
          <w:rFonts w:cs="Times New Roman" w:ascii="Times New Roman" w:hAnsi="Times New Roman"/>
          <w:color w:val="000000"/>
          <w:sz w:val="24"/>
          <w:szCs w:val="24"/>
        </w:rPr>
        <w:t xml:space="preserve">Quando o corpo clínico do CREDENCIADO for constituído, em parte ou no seu todo, por meio de </w:t>
      </w:r>
      <w:r>
        <w:rPr>
          <w:rFonts w:cs="Times New Roman" w:ascii="Times New Roman" w:hAnsi="Times New Roman"/>
          <w:b/>
          <w:color w:val="000000"/>
          <w:sz w:val="24"/>
          <w:szCs w:val="24"/>
        </w:rPr>
        <w:t>cooperativa vinculada</w:t>
      </w:r>
      <w:r>
        <w:rPr>
          <w:rFonts w:cs="Times New Roman" w:ascii="Times New Roman" w:hAnsi="Times New Roman"/>
          <w:color w:val="000000"/>
          <w:sz w:val="24"/>
          <w:szCs w:val="24"/>
        </w:rPr>
        <w:t>, esta deverá apresentar a relação acima descrita, cumpridas as formalidades postas, diretamente para o CREDENCIANTE, nos termos do Anexo J deste Edital.</w:t>
      </w:r>
    </w:p>
    <w:p>
      <w:pPr>
        <w:pStyle w:val="ListParagraph"/>
        <w:widowControl w:val="false"/>
        <w:numPr>
          <w:ilvl w:val="0"/>
          <w:numId w:val="1"/>
        </w:numPr>
        <w:spacing w:before="120" w:after="120"/>
        <w:ind w:hanging="0" w:left="0" w:right="0"/>
        <w:contextualSpacing/>
        <w:jc w:val="both"/>
        <w:rPr/>
      </w:pPr>
      <w:r>
        <w:rPr>
          <w:rFonts w:cs="Times New Roman" w:ascii="Times New Roman" w:hAnsi="Times New Roman"/>
          <w:color w:val="000000"/>
          <w:sz w:val="24"/>
          <w:szCs w:val="24"/>
        </w:rPr>
        <w:t>O CREDENCIADO, presentado no seu Corpo Clínico, prestará assistência médico-hospitalar conforme a seguinte discriminação: cuidados rotineiros de enfermagem, material a ser consumido em serviços cirúrgicos e em curativos, recursos complementares de diagnóstico e terapia, salas de cirurgia e instalações equipadas com material e instrumental necessários à execução de atos médicos, medicação, alojamento, serviço de lavanderia, demais serventias e alimentação, inclusive dietas especiais e outros produtos nutricionais quando prescritos por parte do médico assistente.</w:t>
      </w:r>
    </w:p>
    <w:p>
      <w:pPr>
        <w:pStyle w:val="ListParagraph"/>
        <w:widowControl w:val="false"/>
        <w:numPr>
          <w:ilvl w:val="0"/>
          <w:numId w:val="1"/>
        </w:numPr>
        <w:spacing w:before="120" w:after="120"/>
        <w:ind w:hanging="0" w:left="0" w:right="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t>Os serviços contratados serão prestados diretamente por profissional da própria Organização Civil de Saúde, entendendo-se como:</w:t>
      </w:r>
    </w:p>
    <w:p>
      <w:pPr>
        <w:pStyle w:val="ListParagraph"/>
        <w:widowControl w:val="false"/>
        <w:numPr>
          <w:ilvl w:val="1"/>
          <w:numId w:val="1"/>
        </w:numPr>
        <w:spacing w:before="120" w:after="120"/>
        <w:ind w:hanging="0" w:left="680" w:right="0"/>
        <w:contextualSpacing/>
        <w:jc w:val="both"/>
        <w:rPr/>
      </w:pPr>
      <w:r>
        <w:rPr>
          <w:rFonts w:cs="Times New Roman" w:ascii="Times New Roman" w:hAnsi="Times New Roman"/>
          <w:color w:val="000000"/>
          <w:sz w:val="24"/>
          <w:szCs w:val="24"/>
        </w:rPr>
        <w:t>O membro do Corpo Clínico do CREDENCIADO;</w:t>
      </w:r>
    </w:p>
    <w:p>
      <w:pPr>
        <w:pStyle w:val="ListParagraph"/>
        <w:widowControl w:val="false"/>
        <w:numPr>
          <w:ilvl w:val="1"/>
          <w:numId w:val="1"/>
        </w:numPr>
        <w:spacing w:before="120" w:after="120"/>
        <w:ind w:hanging="0" w:left="680" w:right="0"/>
        <w:contextualSpacing/>
        <w:jc w:val="both"/>
        <w:rPr/>
      </w:pPr>
      <w:r>
        <w:rPr>
          <w:rFonts w:cs="Times New Roman" w:ascii="Times New Roman" w:hAnsi="Times New Roman"/>
          <w:color w:val="000000"/>
          <w:sz w:val="24"/>
          <w:szCs w:val="24"/>
        </w:rPr>
        <w:t>O que tenha vínculo de emprego com o CREDENCIADO;</w:t>
      </w:r>
    </w:p>
    <w:p>
      <w:pPr>
        <w:pStyle w:val="ListParagraph"/>
        <w:widowControl w:val="false"/>
        <w:numPr>
          <w:ilvl w:val="1"/>
          <w:numId w:val="1"/>
        </w:numPr>
        <w:spacing w:before="120" w:after="120"/>
        <w:ind w:hanging="0" w:left="680" w:right="0"/>
        <w:contextualSpacing/>
        <w:jc w:val="both"/>
        <w:rPr/>
      </w:pPr>
      <w:r>
        <w:rPr>
          <w:rFonts w:cs="Times New Roman" w:ascii="Times New Roman" w:hAnsi="Times New Roman"/>
          <w:color w:val="000000"/>
          <w:sz w:val="24"/>
          <w:szCs w:val="24"/>
        </w:rPr>
        <w:t>O autônomo que presta serviço ao CREDENCIADO.</w:t>
      </w:r>
    </w:p>
    <w:p>
      <w:pPr>
        <w:pStyle w:val="ListParagraph"/>
        <w:widowControl w:val="false"/>
        <w:numPr>
          <w:ilvl w:val="0"/>
          <w:numId w:val="1"/>
        </w:numPr>
        <w:spacing w:before="120" w:after="120"/>
        <w:ind w:hanging="0" w:left="0" w:right="0"/>
        <w:contextualSpacing/>
        <w:jc w:val="both"/>
        <w:rPr/>
      </w:pPr>
      <w:r>
        <w:rPr>
          <w:rFonts w:cs="Times New Roman" w:ascii="Times New Roman" w:hAnsi="Times New Roman"/>
          <w:color w:val="000000"/>
          <w:sz w:val="24"/>
          <w:szCs w:val="24"/>
        </w:rPr>
        <w:t>Equipara-se ao subitem 14.3, o profissional de saúde integrante de pessoa jurídica que exerça atividades na área de saúde, em caráter regular, nas instalações do CREDENCIADO.</w:t>
      </w:r>
    </w:p>
    <w:p>
      <w:pPr>
        <w:pStyle w:val="ListParagraph"/>
        <w:widowControl w:val="false"/>
        <w:numPr>
          <w:ilvl w:val="0"/>
          <w:numId w:val="1"/>
        </w:numPr>
        <w:spacing w:before="120" w:after="120"/>
        <w:ind w:hanging="0" w:left="0" w:right="0"/>
        <w:contextualSpacing/>
        <w:jc w:val="both"/>
        <w:rPr/>
      </w:pPr>
      <w:r>
        <w:rPr>
          <w:rFonts w:cs="Times New Roman" w:ascii="Times New Roman" w:hAnsi="Times New Roman"/>
          <w:color w:val="000000"/>
          <w:sz w:val="24"/>
          <w:szCs w:val="24"/>
        </w:rPr>
        <w:t>A execução e o controle do presente instrumento serão avaliados, pelo CREDENCIANTE, mediante supervisão direta ou indireta dos procedimentos realizados, através do comparecimento periódico e regular de pelo menos um dos membros da equipe de Auditores do CREDENCIANTE, às dependências do CREDENCIADO, a fim de examinar a documentação nosológica dos pacientes; assim como a qualidade das instalações e do serviço prestado.</w:t>
      </w:r>
    </w:p>
    <w:p>
      <w:pPr>
        <w:pStyle w:val="ListParagraph"/>
        <w:widowControl w:val="false"/>
        <w:numPr>
          <w:ilvl w:val="0"/>
          <w:numId w:val="1"/>
        </w:numPr>
        <w:spacing w:before="120" w:after="120"/>
        <w:ind w:hanging="0" w:left="0" w:right="0"/>
        <w:contextualSpacing/>
        <w:jc w:val="both"/>
        <w:rPr/>
      </w:pPr>
      <w:r>
        <w:rPr>
          <w:rFonts w:cs="Times New Roman" w:ascii="Times New Roman" w:hAnsi="Times New Roman"/>
          <w:color w:val="000000"/>
          <w:sz w:val="24"/>
          <w:szCs w:val="24"/>
        </w:rPr>
        <w:t>O CREDENCIADO se obriga a fornecer, quando solicitado pelo CREDENCIANTE, documentos médico-legais, justificativas para exames, lista de pacientes internados e quaisquer outros documentos pertinentes segundo as normas de regulamentação vigentes.</w:t>
      </w:r>
    </w:p>
    <w:p>
      <w:pPr>
        <w:pStyle w:val="ListParagraph"/>
        <w:widowControl w:val="false"/>
        <w:numPr>
          <w:ilvl w:val="0"/>
          <w:numId w:val="1"/>
        </w:numPr>
        <w:spacing w:before="120" w:after="120"/>
        <w:ind w:hanging="0" w:left="0" w:right="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t>A solicitação de exame ou de procedimento coberto pelo FuSEx/SAMMED/PASS, decorrente de atendimento realizado em OCS ou por PSA, será, obrigatoriamente, precedida de análise por médico militar ou serviço de auditoria das UAt, que decidirá pela sua autorização ou negação.</w:t>
      </w:r>
    </w:p>
    <w:p>
      <w:pPr>
        <w:pStyle w:val="ListParagraph"/>
        <w:widowControl w:val="false"/>
        <w:numPr>
          <w:ilvl w:val="0"/>
          <w:numId w:val="1"/>
        </w:numPr>
        <w:spacing w:before="120" w:after="120"/>
        <w:ind w:hanging="0" w:left="0" w:right="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t>É vedada a prescrição de exames em bloco ou daqueles que partam da iniciativa do próprio usuário, conforme estabelece o art. 10 da Portaria nº 048 – DGP de 28 de Fevereiro de 2008.</w:t>
      </w:r>
    </w:p>
    <w:p>
      <w:pPr>
        <w:pStyle w:val="ListParagraph"/>
        <w:widowControl w:val="false"/>
        <w:numPr>
          <w:ilvl w:val="0"/>
          <w:numId w:val="1"/>
        </w:numPr>
        <w:spacing w:before="120" w:after="120"/>
        <w:ind w:hanging="0" w:left="0" w:right="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t>Os beneficiários do FuSEx/SAMMED/PASS têm direito à cobertura ou ao financiamento de órteses e próteses não odontológicas, nos termos das Portaria nº 048-DGP, de 28 DE FEVEREIRO DE 2008 (IR 30-38) e Portaria nº DGP-117/2008 (IR 30-57), indenizáveis de acordo com o Anexo A das respectivas portarias, após a indispensável indicação de médico especialista, devidamente justificada por meio de relatório e exames especializados, e aprovada por médico militar.</w:t>
      </w:r>
    </w:p>
    <w:p>
      <w:pPr>
        <w:pStyle w:val="ListParagraph"/>
        <w:widowControl w:val="false"/>
        <w:numPr>
          <w:ilvl w:val="1"/>
          <w:numId w:val="1"/>
        </w:numPr>
        <w:spacing w:before="120" w:after="120"/>
        <w:ind w:hanging="0" w:left="680" w:right="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t>A cobertura acima indicada inclui órteses e próteses nacionais, registradas na Agência Nacional de Vigilância Sanitária (ANVISA), inerentes e ligadas diretamente ao ato cirúrgico eletivo, submetido ao parecer da Comissão de Ética;</w:t>
      </w:r>
    </w:p>
    <w:p>
      <w:pPr>
        <w:pStyle w:val="ListParagraph"/>
        <w:widowControl w:val="false"/>
        <w:numPr>
          <w:ilvl w:val="1"/>
          <w:numId w:val="1"/>
        </w:numPr>
        <w:spacing w:before="120" w:after="120"/>
        <w:ind w:hanging="0" w:left="680" w:right="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t>Ao beneficiário do FuSEx/SAMMED será permitida a utilização de órteses e próteses não odontológicas por importação, quando não houver similares nacionais que atendam às especificações do tratamento, e estará condicionada à autorização prévia do DGP, ouvida a Diretoria de Saúde (DSau), conforme art. 28 da Portaria nº 048-DGP, de 28 DE FEVEREIRO DE 2008 (IR 30-38).</w:t>
      </w:r>
    </w:p>
    <w:p>
      <w:pPr>
        <w:pStyle w:val="ListParagraph"/>
        <w:widowControl w:val="false"/>
        <w:numPr>
          <w:ilvl w:val="0"/>
          <w:numId w:val="1"/>
        </w:numPr>
        <w:spacing w:before="120" w:after="120"/>
        <w:ind w:hanging="0" w:left="0" w:right="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t>Os tratamentos não cobertos pelo sistema FuSEx/SAMMED/PASS, conforme o Anexo “R” do edital, não se incluem na presente contratação.</w:t>
      </w:r>
    </w:p>
    <w:p>
      <w:pPr>
        <w:pStyle w:val="ListParagraph"/>
        <w:widowControl w:val="false"/>
        <w:numPr>
          <w:ilvl w:val="1"/>
          <w:numId w:val="1"/>
        </w:numPr>
        <w:spacing w:before="120" w:after="120"/>
        <w:ind w:hanging="0" w:left="680" w:right="0"/>
        <w:contextualSpacing/>
        <w:jc w:val="both"/>
        <w:rPr/>
      </w:pPr>
      <w:r>
        <w:rPr>
          <w:rFonts w:cs="Times New Roman" w:ascii="Times New Roman" w:hAnsi="Times New Roman"/>
          <w:color w:val="000000"/>
          <w:sz w:val="24"/>
          <w:szCs w:val="24"/>
        </w:rPr>
        <w:t>Caso solicitado, o CREDENCIADO obriga-se a advertir o paciente ou seu responsável de que suportará os pagamentos decorrentes de exame, de procedimento, material e afins.</w:t>
      </w:r>
    </w:p>
    <w:p>
      <w:pPr>
        <w:pStyle w:val="ListParagraph"/>
        <w:widowControl w:val="false"/>
        <w:numPr>
          <w:ilvl w:val="0"/>
          <w:numId w:val="1"/>
        </w:numPr>
        <w:spacing w:before="120" w:after="120"/>
        <w:ind w:hanging="0" w:left="0" w:right="0"/>
        <w:contextualSpacing/>
        <w:jc w:val="both"/>
        <w:rPr/>
      </w:pPr>
      <w:r>
        <w:rPr>
          <w:rFonts w:cs="Times New Roman" w:ascii="Times New Roman" w:hAnsi="Times New Roman"/>
          <w:color w:val="000000"/>
          <w:sz w:val="24"/>
          <w:szCs w:val="24"/>
        </w:rPr>
        <w:t>No</w:t>
      </w:r>
      <w:r>
        <w:rPr>
          <w:rFonts w:cs="Times New Roman" w:ascii="Times New Roman" w:hAnsi="Times New Roman"/>
          <w:color w:val="000000"/>
          <w:sz w:val="24"/>
          <w:szCs w:val="24"/>
          <w:lang w:val="pt-BR"/>
        </w:rPr>
        <w:t>s</w:t>
      </w:r>
      <w:r>
        <w:rPr>
          <w:rFonts w:cs="Times New Roman" w:ascii="Times New Roman" w:hAnsi="Times New Roman"/>
          <w:color w:val="000000"/>
          <w:sz w:val="24"/>
          <w:szCs w:val="24"/>
        </w:rPr>
        <w:t xml:space="preserve"> caso</w:t>
      </w:r>
      <w:r>
        <w:rPr>
          <w:rFonts w:cs="Times New Roman" w:ascii="Times New Roman" w:hAnsi="Times New Roman"/>
          <w:color w:val="000000"/>
          <w:sz w:val="24"/>
          <w:szCs w:val="24"/>
          <w:lang w:val="pt-BR"/>
        </w:rPr>
        <w:t>s</w:t>
      </w:r>
      <w:r>
        <w:rPr>
          <w:rFonts w:cs="Times New Roman" w:ascii="Times New Roman" w:hAnsi="Times New Roman"/>
          <w:color w:val="000000"/>
          <w:sz w:val="24"/>
          <w:szCs w:val="24"/>
        </w:rPr>
        <w:t xml:space="preserve"> de </w:t>
      </w:r>
      <w:r>
        <w:rPr>
          <w:rFonts w:cs="Times New Roman" w:ascii="Times New Roman" w:hAnsi="Times New Roman"/>
          <w:b/>
          <w:bCs/>
          <w:color w:val="000000"/>
          <w:sz w:val="24"/>
          <w:szCs w:val="24"/>
          <w:lang w:val="pt-BR"/>
        </w:rPr>
        <w:t>ÓBITOS</w:t>
      </w:r>
      <w:r>
        <w:rPr>
          <w:rFonts w:cs="Times New Roman" w:ascii="Times New Roman" w:hAnsi="Times New Roman"/>
          <w:color w:val="000000"/>
          <w:sz w:val="24"/>
          <w:szCs w:val="24"/>
        </w:rPr>
        <w:t xml:space="preserve"> ocorrido</w:t>
      </w:r>
      <w:r>
        <w:rPr>
          <w:rFonts w:cs="Times New Roman" w:ascii="Times New Roman" w:hAnsi="Times New Roman"/>
          <w:color w:val="000000"/>
          <w:sz w:val="24"/>
          <w:szCs w:val="24"/>
          <w:lang w:val="pt-BR"/>
        </w:rPr>
        <w:t>s</w:t>
      </w:r>
      <w:r>
        <w:rPr>
          <w:rFonts w:cs="Times New Roman" w:ascii="Times New Roman" w:hAnsi="Times New Roman"/>
          <w:color w:val="000000"/>
          <w:sz w:val="24"/>
          <w:szCs w:val="24"/>
        </w:rPr>
        <w:t xml:space="preserve"> com paciente</w:t>
      </w:r>
      <w:r>
        <w:rPr>
          <w:rFonts w:cs="Times New Roman" w:ascii="Times New Roman" w:hAnsi="Times New Roman"/>
          <w:color w:val="000000"/>
          <w:sz w:val="24"/>
          <w:szCs w:val="24"/>
          <w:lang w:val="pt-BR"/>
        </w:rPr>
        <w:t>s</w:t>
      </w:r>
      <w:r>
        <w:rPr>
          <w:rFonts w:cs="Times New Roman" w:ascii="Times New Roman" w:hAnsi="Times New Roman"/>
          <w:color w:val="000000"/>
          <w:sz w:val="24"/>
          <w:szCs w:val="24"/>
        </w:rPr>
        <w:t xml:space="preserve"> internado</w:t>
      </w:r>
      <w:r>
        <w:rPr>
          <w:rFonts w:cs="Times New Roman" w:ascii="Times New Roman" w:hAnsi="Times New Roman"/>
          <w:color w:val="000000"/>
          <w:sz w:val="24"/>
          <w:szCs w:val="24"/>
          <w:lang w:val="pt-BR"/>
        </w:rPr>
        <w:t>s</w:t>
      </w:r>
      <w:r>
        <w:rPr>
          <w:rFonts w:cs="Times New Roman" w:ascii="Times New Roman" w:hAnsi="Times New Roman"/>
          <w:color w:val="000000"/>
          <w:sz w:val="24"/>
          <w:szCs w:val="24"/>
        </w:rPr>
        <w:t xml:space="preserve">, o CREDENCIADO notificará, </w:t>
      </w:r>
      <w:r>
        <w:rPr>
          <w:rFonts w:cs="Times New Roman" w:ascii="Times New Roman" w:hAnsi="Times New Roman"/>
          <w:color w:val="000000"/>
          <w:sz w:val="24"/>
          <w:szCs w:val="24"/>
          <w:lang w:val="pt-BR"/>
        </w:rPr>
        <w:t xml:space="preserve">em carater de URGÊNCIA, </w:t>
      </w:r>
      <w:r>
        <w:rPr>
          <w:rFonts w:cs="Times New Roman" w:ascii="Times New Roman" w:hAnsi="Times New Roman"/>
          <w:color w:val="000000"/>
          <w:sz w:val="24"/>
          <w:szCs w:val="24"/>
          <w:shd w:fill="auto" w:val="clear"/>
        </w:rPr>
        <w:t xml:space="preserve">no </w:t>
      </w:r>
      <w:r>
        <w:rPr>
          <w:rFonts w:cs="Times New Roman" w:ascii="Times New Roman" w:hAnsi="Times New Roman"/>
          <w:b/>
          <w:bCs/>
          <w:color w:val="000000"/>
          <w:sz w:val="24"/>
          <w:szCs w:val="24"/>
          <w:shd w:fill="auto" w:val="clear"/>
        </w:rPr>
        <w:t>prazo máximo de 48 (quarenta e oito) horas</w:t>
      </w:r>
      <w:r>
        <w:rPr>
          <w:rFonts w:cs="Times New Roman" w:ascii="Times New Roman" w:hAnsi="Times New Roman"/>
          <w:color w:val="000000"/>
          <w:sz w:val="24"/>
          <w:szCs w:val="24"/>
          <w:shd w:fill="auto" w:val="clear"/>
        </w:rPr>
        <w:t xml:space="preserve">, a Seção de Internação do Posto Médico da Guarnição de Belo Horizonte, através do e-mail </w:t>
      </w:r>
      <w:r>
        <w:rPr>
          <w:rFonts w:cs="Times New Roman" w:ascii="Times New Roman" w:hAnsi="Times New Roman"/>
          <w:b/>
          <w:bCs/>
          <w:color w:val="000000"/>
          <w:sz w:val="24"/>
          <w:szCs w:val="24"/>
          <w:shd w:fill="auto" w:val="clear"/>
        </w:rPr>
        <w:t>internacoesfusex@gmail.com</w:t>
      </w:r>
      <w:r>
        <w:rPr>
          <w:rFonts w:cs="Times New Roman" w:ascii="Times New Roman" w:hAnsi="Times New Roman"/>
          <w:color w:val="000000"/>
          <w:sz w:val="24"/>
          <w:szCs w:val="24"/>
          <w:shd w:fill="auto" w:val="clear"/>
        </w:rPr>
        <w:t>,</w:t>
      </w:r>
      <w:r>
        <w:rPr>
          <w:rFonts w:cs="Times New Roman" w:ascii="Times New Roman" w:hAnsi="Times New Roman"/>
          <w:color w:val="000000"/>
          <w:sz w:val="24"/>
          <w:szCs w:val="24"/>
        </w:rPr>
        <w:t xml:space="preserve"> </w:t>
      </w:r>
      <w:r>
        <w:rPr>
          <w:rFonts w:cs="Times New Roman" w:ascii="Times New Roman" w:hAnsi="Times New Roman"/>
          <w:color w:val="000000"/>
          <w:sz w:val="24"/>
          <w:szCs w:val="24"/>
          <w:lang w:val="pt-BR"/>
        </w:rPr>
        <w:t xml:space="preserve">usando obrigatoriamente como assunto, o termo </w:t>
      </w:r>
      <w:r>
        <w:rPr>
          <w:rFonts w:cs="Times New Roman" w:ascii="Times New Roman" w:hAnsi="Times New Roman"/>
          <w:b/>
          <w:bCs/>
          <w:i/>
          <w:iCs/>
          <w:color w:val="000000"/>
          <w:sz w:val="24"/>
          <w:szCs w:val="24"/>
          <w:lang w:val="pt-BR"/>
        </w:rPr>
        <w:t xml:space="preserve">FuSEx - ÓBITO, </w:t>
      </w:r>
      <w:r>
        <w:rPr>
          <w:rFonts w:cs="Times New Roman" w:ascii="Times New Roman" w:hAnsi="Times New Roman"/>
          <w:b w:val="false"/>
          <w:bCs w:val="false"/>
          <w:i w:val="false"/>
          <w:iCs w:val="false"/>
          <w:color w:val="000000"/>
          <w:sz w:val="24"/>
          <w:szCs w:val="24"/>
          <w:lang w:val="pt-BR"/>
        </w:rPr>
        <w:t>visando a aceleração de emissão de guia e antecipação no processo de auditoria e pagamento.</w:t>
      </w:r>
    </w:p>
    <w:p>
      <w:pPr>
        <w:pStyle w:val="ListParagraph"/>
        <w:widowControl w:val="false"/>
        <w:numPr>
          <w:ilvl w:val="0"/>
          <w:numId w:val="1"/>
        </w:numPr>
        <w:spacing w:before="120" w:after="120"/>
        <w:ind w:hanging="0" w:left="0" w:right="0"/>
        <w:contextualSpacing/>
        <w:jc w:val="both"/>
        <w:rPr/>
      </w:pPr>
      <w:r>
        <w:rPr>
          <w:rFonts w:cs="Times New Roman" w:ascii="Times New Roman" w:hAnsi="Times New Roman"/>
          <w:color w:val="000000"/>
          <w:sz w:val="24"/>
          <w:szCs w:val="24"/>
        </w:rPr>
        <w:t xml:space="preserve">As faturas referentes aos beneficiários atendidos e que vierem a </w:t>
      </w:r>
      <w:r>
        <w:rPr>
          <w:rFonts w:cs="Times New Roman" w:ascii="Times New Roman" w:hAnsi="Times New Roman"/>
          <w:b/>
          <w:bCs/>
          <w:color w:val="000000"/>
          <w:sz w:val="24"/>
          <w:szCs w:val="24"/>
          <w:lang w:val="pt-BR"/>
        </w:rPr>
        <w:t>ÓBITO</w:t>
      </w:r>
      <w:r>
        <w:rPr>
          <w:rFonts w:cs="Times New Roman" w:ascii="Times New Roman" w:hAnsi="Times New Roman"/>
          <w:color w:val="000000"/>
          <w:sz w:val="24"/>
          <w:szCs w:val="24"/>
        </w:rPr>
        <w:t xml:space="preserve"> durante a internação, deverão ser apresentadas no Posto Médico de Guarnição de Belo Horizonte,</w:t>
      </w:r>
      <w:r>
        <w:rPr>
          <w:rFonts w:cs="Times New Roman" w:ascii="Times New Roman" w:hAnsi="Times New Roman"/>
          <w:color w:val="000000"/>
          <w:sz w:val="24"/>
          <w:szCs w:val="24"/>
          <w:shd w:fill="auto" w:val="clear"/>
        </w:rPr>
        <w:t xml:space="preserve"> no prazo máximo de 15 (quinze) dias corridos</w:t>
      </w:r>
      <w:r>
        <w:rPr>
          <w:rFonts w:cs="Times New Roman" w:ascii="Times New Roman" w:hAnsi="Times New Roman"/>
          <w:color w:val="000000"/>
          <w:sz w:val="24"/>
          <w:szCs w:val="24"/>
          <w:shd w:fill="auto" w:val="clear"/>
          <w:lang w:val="pt-BR"/>
        </w:rPr>
        <w:t>, utilizando-se de preferência de pacote exclusivo.</w:t>
      </w:r>
    </w:p>
    <w:p>
      <w:pPr>
        <w:pStyle w:val="ListParagraph"/>
        <w:widowControl w:val="false"/>
        <w:numPr>
          <w:ilvl w:val="0"/>
          <w:numId w:val="1"/>
        </w:numPr>
        <w:spacing w:before="120" w:after="120"/>
        <w:ind w:hanging="0" w:left="0" w:right="0"/>
        <w:contextualSpacing/>
        <w:jc w:val="both"/>
        <w:rPr/>
      </w:pPr>
      <w:r>
        <w:rPr>
          <w:rFonts w:cs="Times New Roman" w:ascii="Times New Roman" w:hAnsi="Times New Roman"/>
          <w:color w:val="000000"/>
          <w:sz w:val="24"/>
          <w:szCs w:val="24"/>
        </w:rPr>
        <w:t>Nos casos de internação, o CREDENCIADO deverá solicitar autorização prévia da Seção de Internação do Posto Médico da Guarnição de Belo Horizonte, conforme o modelo do Anexo II</w:t>
      </w:r>
      <w:r>
        <w:rPr>
          <w:rFonts w:cs="Times New Roman" w:ascii="Times New Roman" w:hAnsi="Times New Roman"/>
          <w:color w:val="000000"/>
          <w:sz w:val="24"/>
          <w:szCs w:val="24"/>
          <w:lang w:val="pt-BR"/>
        </w:rPr>
        <w:t xml:space="preserve"> (</w:t>
      </w:r>
      <w:r>
        <w:rPr>
          <w:rFonts w:cs="Times New Roman" w:ascii="Times New Roman" w:hAnsi="Times New Roman"/>
          <w:b/>
          <w:bCs/>
          <w:color w:val="000000"/>
          <w:sz w:val="24"/>
          <w:szCs w:val="24"/>
          <w:lang w:val="pt-BR"/>
        </w:rPr>
        <w:t>PEDIDO DE INTERNAÇÃO</w:t>
      </w:r>
      <w:r>
        <w:rPr>
          <w:rFonts w:cs="Times New Roman" w:ascii="Times New Roman" w:hAnsi="Times New Roman"/>
          <w:color w:val="000000"/>
          <w:sz w:val="24"/>
          <w:szCs w:val="24"/>
          <w:lang w:val="pt-BR"/>
        </w:rPr>
        <w:t>)</w:t>
      </w:r>
      <w:r>
        <w:rPr>
          <w:rFonts w:cs="Times New Roman" w:ascii="Times New Roman" w:hAnsi="Times New Roman"/>
          <w:color w:val="000000"/>
          <w:sz w:val="24"/>
          <w:szCs w:val="24"/>
        </w:rPr>
        <w:t xml:space="preserve"> deste contrato</w:t>
      </w:r>
      <w:r>
        <w:rPr>
          <w:rFonts w:cs="Times New Roman" w:ascii="Times New Roman" w:hAnsi="Times New Roman"/>
          <w:color w:val="000000"/>
          <w:sz w:val="24"/>
          <w:szCs w:val="24"/>
          <w:lang w:val="pt-BR"/>
        </w:rPr>
        <w:t xml:space="preserve">, enviando ao email: </w:t>
      </w:r>
      <w:hyperlink r:id="rId3">
        <w:r>
          <w:rPr>
            <w:rStyle w:val="Hyperlink"/>
            <w:rFonts w:cs="Times New Roman" w:ascii="Times New Roman" w:hAnsi="Times New Roman"/>
            <w:b/>
            <w:bCs/>
            <w:color w:val="auto"/>
            <w:sz w:val="24"/>
            <w:szCs w:val="24"/>
          </w:rPr>
          <w:t>internacoesfusex@gmail.com</w:t>
        </w:r>
        <w:r>
          <w:rPr>
            <w:rStyle w:val="Hyperlink"/>
            <w:rFonts w:cs="Times New Roman" w:ascii="Times New Roman" w:hAnsi="Times New Roman"/>
            <w:b/>
            <w:bCs/>
            <w:color w:val="auto"/>
            <w:sz w:val="24"/>
            <w:szCs w:val="24"/>
            <w:lang w:val="pt-BR"/>
          </w:rPr>
          <w:t>,</w:t>
        </w:r>
      </w:hyperlink>
      <w:r>
        <w:rPr>
          <w:rFonts w:cs="Times New Roman" w:ascii="Times New Roman" w:hAnsi="Times New Roman"/>
          <w:b/>
          <w:bCs/>
          <w:color w:val="auto"/>
          <w:sz w:val="24"/>
          <w:szCs w:val="24"/>
          <w:lang w:val="pt-BR"/>
        </w:rPr>
        <w:t xml:space="preserve"> </w:t>
      </w:r>
      <w:r>
        <w:rPr>
          <w:rFonts w:cs="Times New Roman" w:ascii="Times New Roman" w:hAnsi="Times New Roman"/>
          <w:b w:val="false"/>
          <w:bCs w:val="false"/>
          <w:color w:val="000000"/>
          <w:sz w:val="24"/>
          <w:szCs w:val="24"/>
          <w:lang w:val="pt-BR"/>
        </w:rPr>
        <w:t xml:space="preserve">utilizando como assunto, o termo </w:t>
      </w:r>
      <w:r>
        <w:rPr>
          <w:rFonts w:cs="Times New Roman" w:ascii="Times New Roman" w:hAnsi="Times New Roman"/>
          <w:b/>
          <w:bCs/>
          <w:i/>
          <w:iCs/>
          <w:color w:val="000000"/>
          <w:sz w:val="24"/>
          <w:szCs w:val="24"/>
          <w:lang w:val="pt-BR"/>
        </w:rPr>
        <w:t>FuSEx - AUTORIZAÇÃO DE INTERNAÇÃO</w:t>
      </w:r>
      <w:r>
        <w:rPr>
          <w:rFonts w:cs="Times New Roman" w:ascii="Times New Roman" w:hAnsi="Times New Roman"/>
          <w:color w:val="000000"/>
          <w:sz w:val="24"/>
          <w:szCs w:val="24"/>
        </w:rPr>
        <w:t>.</w:t>
      </w:r>
    </w:p>
    <w:p>
      <w:pPr>
        <w:pStyle w:val="ListParagraph"/>
        <w:widowControl w:val="false"/>
        <w:numPr>
          <w:ilvl w:val="0"/>
          <w:numId w:val="1"/>
        </w:numPr>
        <w:spacing w:before="120" w:after="120"/>
        <w:ind w:hanging="0" w:left="0" w:right="0"/>
        <w:contextualSpacing/>
        <w:jc w:val="both"/>
        <w:rPr>
          <w:highlight w:val="none"/>
          <w:shd w:fill="auto" w:val="clear"/>
        </w:rPr>
      </w:pPr>
      <w:r>
        <w:rPr>
          <w:rFonts w:cs="Times New Roman" w:ascii="Times New Roman" w:hAnsi="Times New Roman"/>
          <w:color w:val="000000"/>
          <w:sz w:val="24"/>
          <w:szCs w:val="24"/>
          <w:shd w:fill="auto" w:val="clear"/>
        </w:rPr>
        <w:t xml:space="preserve">O CREDENCIADO deverá comunicar a CREDENCIANTE, nos casos de internações de urgência / emergência dos beneficiários, no prazo máximo de </w:t>
      </w:r>
      <w:r>
        <w:rPr>
          <w:rFonts w:cs="Times New Roman" w:ascii="Times New Roman" w:hAnsi="Times New Roman"/>
          <w:b/>
          <w:bCs/>
          <w:color w:val="000000"/>
          <w:sz w:val="24"/>
          <w:szCs w:val="24"/>
          <w:shd w:fill="auto" w:val="clear"/>
        </w:rPr>
        <w:t>dois dias úteis</w:t>
      </w:r>
      <w:r>
        <w:rPr>
          <w:rFonts w:cs="Times New Roman" w:ascii="Times New Roman" w:hAnsi="Times New Roman"/>
          <w:b w:val="false"/>
          <w:bCs w:val="false"/>
          <w:color w:val="000000"/>
          <w:sz w:val="24"/>
          <w:szCs w:val="24"/>
          <w:shd w:fill="auto" w:val="clear"/>
        </w:rPr>
        <w:t>, e remeter diariamente a relação dos pacientes internados.</w:t>
      </w:r>
    </w:p>
    <w:p>
      <w:pPr>
        <w:pStyle w:val="ListParagraph"/>
        <w:widowControl w:val="false"/>
        <w:numPr>
          <w:ilvl w:val="0"/>
          <w:numId w:val="1"/>
        </w:numPr>
        <w:spacing w:before="120" w:after="120"/>
        <w:ind w:hanging="0" w:left="0" w:right="0"/>
        <w:contextualSpacing/>
        <w:jc w:val="both"/>
        <w:rPr>
          <w:highlight w:val="none"/>
          <w:shd w:fill="auto" w:val="clear"/>
        </w:rPr>
      </w:pPr>
      <w:r>
        <w:rPr>
          <w:rFonts w:cs="Times New Roman" w:ascii="Times New Roman" w:hAnsi="Times New Roman"/>
          <w:b w:val="false"/>
          <w:bCs w:val="false"/>
          <w:color w:val="000000"/>
          <w:sz w:val="24"/>
          <w:szCs w:val="24"/>
          <w:shd w:fill="auto" w:val="clear"/>
        </w:rPr>
        <w:t>Nos casos de internações prolongadas nos hospitais credenciados, as UG/FuSEx deverão solicitar autorização da prorrogação à Região Militar</w:t>
      </w:r>
      <w:r>
        <w:rPr>
          <w:rFonts w:cs="Times New Roman" w:ascii="Times New Roman" w:hAnsi="Times New Roman"/>
          <w:b w:val="false"/>
          <w:bCs w:val="false"/>
          <w:color w:val="000000"/>
          <w:sz w:val="24"/>
          <w:szCs w:val="24"/>
          <w:u w:val="none"/>
          <w:shd w:fill="auto" w:val="clear"/>
        </w:rPr>
        <w:t xml:space="preserve"> a cada </w:t>
      </w:r>
      <w:r>
        <w:rPr>
          <w:rFonts w:cs="Times New Roman" w:ascii="Times New Roman" w:hAnsi="Times New Roman"/>
          <w:b/>
          <w:bCs/>
          <w:color w:val="000000"/>
          <w:sz w:val="24"/>
          <w:szCs w:val="24"/>
          <w:u w:val="none"/>
          <w:shd w:fill="auto" w:val="clear"/>
        </w:rPr>
        <w:t>10</w:t>
      </w:r>
      <w:r>
        <w:rPr>
          <w:rFonts w:cs="Times New Roman" w:ascii="Times New Roman" w:hAnsi="Times New Roman"/>
          <w:b w:val="false"/>
          <w:bCs w:val="false"/>
          <w:color w:val="000000"/>
          <w:sz w:val="24"/>
          <w:szCs w:val="24"/>
          <w:u w:val="none"/>
          <w:shd w:fill="auto" w:val="clear"/>
        </w:rPr>
        <w:t xml:space="preserve"> (</w:t>
      </w:r>
      <w:r>
        <w:rPr>
          <w:rFonts w:cs="Times New Roman" w:ascii="Times New Roman" w:hAnsi="Times New Roman"/>
          <w:b/>
          <w:bCs/>
          <w:color w:val="000000"/>
          <w:sz w:val="24"/>
          <w:szCs w:val="24"/>
          <w:u w:val="none"/>
          <w:shd w:fill="auto" w:val="clear"/>
        </w:rPr>
        <w:t>dez) dias</w:t>
      </w:r>
      <w:r>
        <w:rPr>
          <w:rFonts w:cs="Times New Roman" w:ascii="Times New Roman" w:hAnsi="Times New Roman"/>
          <w:b w:val="false"/>
          <w:bCs w:val="false"/>
          <w:color w:val="000000"/>
          <w:sz w:val="24"/>
          <w:szCs w:val="24"/>
          <w:shd w:fill="auto" w:val="clear"/>
        </w:rPr>
        <w:t xml:space="preserve"> e emitir </w:t>
      </w:r>
      <w:r>
        <w:rPr>
          <w:rFonts w:cs="Times New Roman" w:ascii="Times New Roman" w:hAnsi="Times New Roman"/>
          <w:b w:val="false"/>
          <w:bCs w:val="false"/>
          <w:color w:val="000000"/>
          <w:sz w:val="24"/>
          <w:szCs w:val="24"/>
          <w:u w:val="single"/>
          <w:shd w:fill="auto" w:val="clear"/>
        </w:rPr>
        <w:t>obrigatoriamente</w:t>
      </w:r>
      <w:r>
        <w:rPr>
          <w:rFonts w:cs="Times New Roman" w:ascii="Times New Roman" w:hAnsi="Times New Roman"/>
          <w:b w:val="false"/>
          <w:bCs w:val="false"/>
          <w:color w:val="000000"/>
          <w:sz w:val="24"/>
          <w:szCs w:val="24"/>
          <w:shd w:fill="auto" w:val="clear"/>
        </w:rPr>
        <w:t xml:space="preserve"> uma Guia de Encaminhamento para o período autorizado.</w:t>
      </w:r>
    </w:p>
    <w:p>
      <w:pPr>
        <w:pStyle w:val="ListParagraph"/>
        <w:widowControl w:val="false"/>
        <w:numPr>
          <w:ilvl w:val="0"/>
          <w:numId w:val="1"/>
        </w:numPr>
        <w:spacing w:before="120" w:after="120"/>
        <w:ind w:hanging="0" w:left="0" w:right="0"/>
        <w:contextualSpacing/>
        <w:jc w:val="both"/>
        <w:rPr>
          <w:highlight w:val="none"/>
          <w:shd w:fill="auto" w:val="clear"/>
        </w:rPr>
      </w:pPr>
      <w:r>
        <w:rPr>
          <w:rFonts w:cs="Times New Roman" w:ascii="Times New Roman" w:hAnsi="Times New Roman"/>
          <w:b w:val="false"/>
          <w:bCs w:val="false"/>
          <w:color w:val="000000"/>
          <w:sz w:val="24"/>
          <w:szCs w:val="24"/>
          <w:shd w:fill="auto" w:val="clear"/>
        </w:rPr>
        <w:t xml:space="preserve">Nos casos de internação domiciliar, as UG / FuSEx deverão solicitar autorização da prorrogação </w:t>
      </w:r>
      <w:r>
        <w:rPr>
          <w:rFonts w:cs="Times New Roman" w:ascii="Times New Roman" w:hAnsi="Times New Roman"/>
          <w:b w:val="false"/>
          <w:bCs w:val="false"/>
          <w:color w:val="000000"/>
          <w:sz w:val="24"/>
          <w:szCs w:val="24"/>
          <w:u w:val="single"/>
          <w:shd w:fill="auto" w:val="clear"/>
        </w:rPr>
        <w:t xml:space="preserve">mensal </w:t>
      </w:r>
      <w:r>
        <w:rPr>
          <w:rFonts w:cs="Times New Roman" w:ascii="Times New Roman" w:hAnsi="Times New Roman"/>
          <w:b w:val="false"/>
          <w:bCs w:val="false"/>
          <w:color w:val="000000"/>
          <w:sz w:val="24"/>
          <w:szCs w:val="24"/>
          <w:shd w:fill="auto" w:val="clear"/>
        </w:rPr>
        <w:t xml:space="preserve">e emitir </w:t>
      </w:r>
      <w:r>
        <w:rPr>
          <w:rFonts w:cs="Times New Roman" w:ascii="Times New Roman" w:hAnsi="Times New Roman"/>
          <w:b w:val="false"/>
          <w:bCs w:val="false"/>
          <w:color w:val="000000"/>
          <w:sz w:val="24"/>
          <w:szCs w:val="24"/>
          <w:u w:val="single"/>
          <w:shd w:fill="auto" w:val="clear"/>
        </w:rPr>
        <w:t>obrigatoriamente</w:t>
      </w:r>
      <w:r>
        <w:rPr>
          <w:rFonts w:cs="Times New Roman" w:ascii="Times New Roman" w:hAnsi="Times New Roman"/>
          <w:b w:val="false"/>
          <w:bCs w:val="false"/>
          <w:color w:val="000000"/>
          <w:sz w:val="24"/>
          <w:szCs w:val="24"/>
          <w:shd w:fill="auto" w:val="clear"/>
        </w:rPr>
        <w:t xml:space="preserve"> uma Guia de Encaminhamento para o período autorizado.</w:t>
      </w:r>
    </w:p>
    <w:p>
      <w:pPr>
        <w:pStyle w:val="ListParagraph"/>
        <w:widowControl w:val="false"/>
        <w:numPr>
          <w:ilvl w:val="0"/>
          <w:numId w:val="1"/>
        </w:numPr>
        <w:spacing w:before="120" w:after="120"/>
        <w:ind w:hanging="0" w:left="0" w:right="0"/>
        <w:contextualSpacing/>
        <w:jc w:val="both"/>
        <w:rPr>
          <w:highlight w:val="none"/>
          <w:shd w:fill="auto" w:val="clear"/>
        </w:rPr>
      </w:pPr>
      <w:r>
        <w:rPr>
          <w:rFonts w:cs="Times New Roman" w:ascii="Times New Roman" w:hAnsi="Times New Roman"/>
          <w:color w:val="000000"/>
          <w:sz w:val="24"/>
          <w:szCs w:val="24"/>
          <w:shd w:fill="auto" w:val="clear"/>
        </w:rPr>
        <w:t>Os itens 25, 26 e 27 foram regidos pelo DIEx nº 2316-DRAS/Sub Dir Sau / D Sau – CIRCULAR, EB: 64485.009252/2023-86, de 24 de julho de 2023.</w:t>
      </w:r>
    </w:p>
    <w:p>
      <w:pPr>
        <w:pStyle w:val="ListParagraph"/>
        <w:widowControl w:val="false"/>
        <w:numPr>
          <w:ilvl w:val="0"/>
          <w:numId w:val="1"/>
        </w:numPr>
        <w:spacing w:before="120" w:after="120"/>
        <w:ind w:hanging="0" w:left="0" w:right="0"/>
        <w:contextualSpacing/>
        <w:jc w:val="both"/>
        <w:rPr>
          <w:highlight w:val="none"/>
          <w:shd w:fill="auto" w:val="clear"/>
        </w:rPr>
      </w:pPr>
      <w:r>
        <w:rPr>
          <w:rFonts w:cs="Times New Roman" w:ascii="Times New Roman" w:hAnsi="Times New Roman"/>
          <w:color w:val="000000"/>
          <w:sz w:val="24"/>
          <w:szCs w:val="24"/>
          <w:shd w:fill="auto" w:val="clear"/>
        </w:rPr>
        <w:t>Caso ocorra o descumprimento dos prazos estabelecidos nos itens 22, 23 e 25, poderá haver glosa administrativa.</w:t>
      </w:r>
    </w:p>
    <w:p>
      <w:pPr>
        <w:pStyle w:val="ListParagraph"/>
        <w:widowControl w:val="false"/>
        <w:numPr>
          <w:ilvl w:val="0"/>
          <w:numId w:val="1"/>
        </w:numPr>
        <w:spacing w:before="120" w:after="120"/>
        <w:ind w:hanging="0" w:left="0" w:right="0"/>
        <w:contextualSpacing/>
        <w:jc w:val="both"/>
        <w:rPr>
          <w:highlight w:val="none"/>
          <w:shd w:fill="auto" w:val="clear"/>
        </w:rPr>
      </w:pPr>
      <w:r>
        <w:rPr>
          <w:rFonts w:cs="Times New Roman" w:ascii="Times New Roman" w:hAnsi="Times New Roman"/>
          <w:color w:val="000000"/>
          <w:sz w:val="24"/>
          <w:szCs w:val="24"/>
          <w:shd w:fill="auto" w:val="clear"/>
        </w:rPr>
        <w:t>O CREDENCIADO deverá atender o prazo de 30 (trinta) dias para os casos de RETORNO DE CONSULTAS ambulatoriais, sendo considerado revisão e não uma nova consulta.</w:t>
      </w:r>
    </w:p>
    <w:p>
      <w:pPr>
        <w:pStyle w:val="ListParagraph"/>
        <w:widowControl w:val="false"/>
        <w:numPr>
          <w:ilvl w:val="1"/>
          <w:numId w:val="1"/>
        </w:numPr>
        <w:suppressAutoHyphens w:val="true"/>
        <w:overflowPunct w:val="false"/>
        <w:bidi w:val="0"/>
        <w:spacing w:lineRule="auto" w:line="276" w:before="120" w:after="120"/>
        <w:ind w:hanging="0" w:left="680" w:right="0"/>
        <w:contextualSpacing/>
        <w:jc w:val="both"/>
        <w:rPr>
          <w:highlight w:val="none"/>
          <w:shd w:fill="auto" w:val="clear"/>
        </w:rPr>
      </w:pPr>
      <w:r>
        <w:rPr>
          <w:rFonts w:cs="Times New Roman" w:ascii="Times New Roman" w:hAnsi="Times New Roman"/>
          <w:color w:val="000000"/>
          <w:sz w:val="24"/>
          <w:szCs w:val="24"/>
          <w:shd w:fill="auto" w:val="clear"/>
        </w:rPr>
        <w:t>Caso o CREDENCIADO não tenha disponibilidade de horário para consulta de retorno neste prazo, a reavaliação deverá ser atendida no próximo horário disponível. A execução e controle dos serviços contratados serão avaliados pelo credenciamente, mediante supervisão direta ou indireta dos procedimentos realizados.</w:t>
      </w:r>
    </w:p>
    <w:p>
      <w:pPr>
        <w:pStyle w:val="ListParagraph"/>
        <w:widowControl w:val="false"/>
        <w:numPr>
          <w:ilvl w:val="1"/>
          <w:numId w:val="1"/>
        </w:numPr>
        <w:suppressAutoHyphens w:val="true"/>
        <w:overflowPunct w:val="false"/>
        <w:bidi w:val="0"/>
        <w:spacing w:lineRule="auto" w:line="276" w:before="120" w:after="120"/>
        <w:ind w:hanging="0" w:left="680" w:right="0"/>
        <w:contextualSpacing/>
        <w:jc w:val="both"/>
        <w:rPr>
          <w:highlight w:val="none"/>
          <w:shd w:fill="auto" w:val="clear"/>
        </w:rPr>
      </w:pPr>
      <w:r>
        <w:rPr>
          <w:rFonts w:cs="Times New Roman" w:ascii="Times New Roman" w:hAnsi="Times New Roman"/>
          <w:color w:val="000008"/>
          <w:sz w:val="24"/>
          <w:szCs w:val="24"/>
          <w:shd w:fill="auto" w:val="clear"/>
        </w:rPr>
        <w:t>Nos casos de consultas em atendimentos de urgência / emergência, não haverá retorno de consulta, sendo que a cada novo atendimento, deverá ser gerado um Termo de Compromisso para emissão de nova guia de encaminhamento.</w:t>
      </w:r>
    </w:p>
    <w:p>
      <w:pPr>
        <w:pStyle w:val="ListParagraph"/>
        <w:widowControl w:val="false"/>
        <w:numPr>
          <w:ilvl w:val="1"/>
          <w:numId w:val="1"/>
        </w:numPr>
        <w:suppressAutoHyphens w:val="true"/>
        <w:overflowPunct w:val="false"/>
        <w:bidi w:val="0"/>
        <w:spacing w:lineRule="auto" w:line="276" w:before="120" w:after="120"/>
        <w:ind w:hanging="0" w:left="680" w:right="0"/>
        <w:contextualSpacing/>
        <w:jc w:val="both"/>
        <w:rPr>
          <w:highlight w:val="none"/>
          <w:shd w:fill="auto" w:val="clear"/>
        </w:rPr>
      </w:pPr>
      <w:r>
        <w:rPr>
          <w:rFonts w:cs="Times New Roman" w:ascii="Times New Roman" w:hAnsi="Times New Roman"/>
          <w:color w:val="000008"/>
          <w:sz w:val="24"/>
          <w:szCs w:val="24"/>
          <w:shd w:fill="auto" w:val="clear"/>
        </w:rPr>
        <w:t xml:space="preserve">As consultas de retorno não atendidas </w:t>
      </w:r>
      <w:r>
        <w:rPr>
          <w:rFonts w:cs="Times New Roman" w:ascii="Times New Roman" w:hAnsi="Times New Roman"/>
          <w:color w:val="000008"/>
          <w:sz w:val="24"/>
          <w:szCs w:val="24"/>
          <w:shd w:fill="auto" w:val="clear"/>
          <w:lang w:val="pt-BR"/>
        </w:rPr>
        <w:t xml:space="preserve">no prazo de 30 (trinta) dias </w:t>
      </w:r>
      <w:r>
        <w:rPr>
          <w:rFonts w:cs="Times New Roman" w:ascii="Times New Roman" w:hAnsi="Times New Roman"/>
          <w:color w:val="000008"/>
          <w:sz w:val="24"/>
          <w:szCs w:val="24"/>
          <w:shd w:fill="auto" w:val="clear"/>
        </w:rPr>
        <w:t>e solicitadas nova guia para novas consultas, poderão ser glosadas.</w:t>
      </w:r>
    </w:p>
    <w:p>
      <w:pPr>
        <w:pStyle w:val="ListParagraph"/>
        <w:widowControl w:val="false"/>
        <w:numPr>
          <w:ilvl w:val="0"/>
          <w:numId w:val="1"/>
        </w:numPr>
        <w:spacing w:before="120" w:after="120"/>
        <w:ind w:hanging="0" w:left="0" w:right="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shd w:fill="auto" w:val="clear"/>
        </w:rPr>
        <w:t>O abandono do tratamento realizado, pelo beneficiário, implicará no</w:t>
      </w:r>
      <w:r>
        <w:rPr>
          <w:rFonts w:cs="Times New Roman" w:ascii="Times New Roman" w:hAnsi="Times New Roman"/>
          <w:color w:val="000000"/>
          <w:sz w:val="24"/>
          <w:szCs w:val="24"/>
        </w:rPr>
        <w:t xml:space="preserve"> término da autorização para o procedimento e na indenização do serviço já prestado.</w:t>
      </w:r>
    </w:p>
    <w:p>
      <w:pPr>
        <w:pStyle w:val="ListParagraph"/>
        <w:widowControl w:val="false"/>
        <w:numPr>
          <w:ilvl w:val="0"/>
          <w:numId w:val="1"/>
        </w:numPr>
        <w:spacing w:before="120" w:after="120"/>
        <w:ind w:hanging="0" w:left="0" w:right="0"/>
        <w:contextualSpacing/>
        <w:jc w:val="both"/>
        <w:rPr/>
      </w:pPr>
      <w:r>
        <w:rPr>
          <w:rFonts w:cs="Times New Roman" w:ascii="Times New Roman" w:hAnsi="Times New Roman"/>
          <w:color w:val="000000"/>
          <w:sz w:val="24"/>
          <w:szCs w:val="24"/>
        </w:rPr>
        <w:t>As faturas referentes às internações de longa permanência (com mais de quinze dias) deverão ser subtotalizadas e entregues dentro do mês de internação do paciente com a apresentação das despesas, pelo CREDENCIADO.</w:t>
      </w:r>
    </w:p>
    <w:p>
      <w:pPr>
        <w:pStyle w:val="ListParagraph"/>
        <w:widowControl w:val="false"/>
        <w:numPr>
          <w:ilvl w:val="1"/>
          <w:numId w:val="1"/>
        </w:numPr>
        <w:suppressAutoHyphens w:val="true"/>
        <w:overflowPunct w:val="false"/>
        <w:bidi w:val="0"/>
        <w:spacing w:lineRule="auto" w:line="276" w:before="120" w:after="120"/>
        <w:ind w:hanging="0" w:left="680" w:right="0"/>
        <w:contextualSpacing/>
        <w:jc w:val="both"/>
        <w:rPr>
          <w:highlight w:val="none"/>
          <w:shd w:fill="auto" w:val="clear"/>
        </w:rPr>
      </w:pPr>
      <w:r>
        <w:rPr>
          <w:rFonts w:cs="Times New Roman" w:ascii="Times New Roman" w:hAnsi="Times New Roman"/>
          <w:color w:val="000000"/>
          <w:sz w:val="24"/>
          <w:szCs w:val="24"/>
          <w:shd w:fill="auto" w:val="clear"/>
        </w:rPr>
        <w:t>O CREDENCIADO deverá remeter diariamente para a Seção de Internação do Posto Médico de Guarnição de Belo Horizonte e para o e-mail: internacoesfusex@gmail.com, a lista de pacientes internados</w:t>
      </w:r>
      <w:r>
        <w:rPr>
          <w:rFonts w:cs="Times New Roman" w:ascii="Times New Roman" w:hAnsi="Times New Roman"/>
          <w:color w:val="000000"/>
          <w:sz w:val="24"/>
          <w:szCs w:val="24"/>
          <w:shd w:fill="auto" w:val="clear"/>
          <w:lang w:val="pt-BR"/>
        </w:rPr>
        <w:t xml:space="preserve">, utilizando como assunto, o termo </w:t>
      </w:r>
      <w:r>
        <w:rPr>
          <w:rFonts w:cs="Times New Roman" w:ascii="Times New Roman" w:hAnsi="Times New Roman"/>
          <w:b/>
          <w:bCs/>
          <w:i/>
          <w:iCs/>
          <w:color w:val="000000"/>
          <w:sz w:val="24"/>
          <w:szCs w:val="24"/>
          <w:shd w:fill="auto" w:val="clear"/>
          <w:lang w:val="pt-BR"/>
        </w:rPr>
        <w:t>FuSEx - PACIENTES INTERNADOS</w:t>
      </w:r>
      <w:r>
        <w:rPr>
          <w:rFonts w:cs="Times New Roman" w:ascii="Times New Roman" w:hAnsi="Times New Roman"/>
          <w:color w:val="000000"/>
          <w:sz w:val="24"/>
          <w:szCs w:val="24"/>
          <w:shd w:fill="auto" w:val="clear"/>
          <w:lang w:val="pt-BR"/>
        </w:rPr>
        <w:t>.</w:t>
      </w:r>
    </w:p>
    <w:p>
      <w:pPr>
        <w:pStyle w:val="ListParagraph"/>
        <w:widowControl w:val="false"/>
        <w:numPr>
          <w:ilvl w:val="0"/>
          <w:numId w:val="1"/>
        </w:numPr>
        <w:spacing w:before="120" w:after="120"/>
        <w:ind w:hanging="0" w:left="0" w:right="0"/>
        <w:contextualSpacing/>
        <w:jc w:val="both"/>
        <w:rPr/>
      </w:pPr>
      <w:r>
        <w:rPr>
          <w:rFonts w:cs="Times New Roman" w:ascii="Times New Roman" w:hAnsi="Times New Roman"/>
          <w:color w:val="000000"/>
          <w:sz w:val="24"/>
          <w:szCs w:val="24"/>
          <w:shd w:fill="auto" w:val="clear"/>
        </w:rPr>
        <w:t>A execução deste contrato deverá ser acompanhada e fis</w:t>
      </w:r>
      <w:r>
        <w:rPr>
          <w:rFonts w:cs="Times New Roman" w:ascii="Times New Roman" w:hAnsi="Times New Roman"/>
          <w:color w:val="000000"/>
          <w:sz w:val="24"/>
          <w:szCs w:val="24"/>
        </w:rPr>
        <w:t>calizada por um representante do CREDENCIANTE, designado em Boletim Interno do Comando da 4ª Região Militar. O CREDENCIADO manterá um preposto, aceito por parte da Administração, no local do serviço, para representá-lo.</w:t>
      </w:r>
    </w:p>
    <w:p>
      <w:pPr>
        <w:pStyle w:val="ListParagraph"/>
        <w:widowControl w:val="false"/>
        <w:numPr>
          <w:ilvl w:val="0"/>
          <w:numId w:val="1"/>
        </w:numPr>
        <w:spacing w:before="120" w:after="120"/>
        <w:ind w:hanging="0" w:left="0" w:right="0"/>
        <w:contextualSpacing/>
        <w:jc w:val="both"/>
        <w:rPr/>
      </w:pPr>
      <w:r>
        <w:rPr>
          <w:rFonts w:cs="Times New Roman" w:ascii="Times New Roman" w:hAnsi="Times New Roman"/>
          <w:color w:val="000000"/>
          <w:sz w:val="24"/>
          <w:szCs w:val="24"/>
        </w:rPr>
        <w:t>O Serviço de Auditoria do Posto Médico da Guarnição de Belo Horizonte possuirá o poder de vistoriar, de forma irrestrita, toda a documentação nosológica do beneficiário, bem como a documentação contábil e fiscal pertinente a este contrato.</w:t>
      </w:r>
    </w:p>
    <w:p>
      <w:pPr>
        <w:pStyle w:val="Normal"/>
        <w:widowControl w:val="false"/>
        <w:spacing w:before="240" w:after="240"/>
        <w:jc w:val="both"/>
        <w:rPr/>
      </w:pPr>
      <w:r>
        <w:rPr>
          <w:rFonts w:cs="Times New Roman" w:ascii="Times New Roman" w:hAnsi="Times New Roman"/>
          <w:b/>
          <w:color w:val="000000"/>
          <w:sz w:val="24"/>
          <w:szCs w:val="24"/>
          <w:u w:val="single"/>
        </w:rPr>
        <w:t>CLÁUSULA QUINTA - Dos preços e das condições de pagamento.</w:t>
      </w:r>
    </w:p>
    <w:p>
      <w:pPr>
        <w:pStyle w:val="ListParagraph"/>
        <w:widowControl w:val="false"/>
        <w:numPr>
          <w:ilvl w:val="0"/>
          <w:numId w:val="1"/>
        </w:numPr>
        <w:spacing w:before="120" w:after="120"/>
        <w:ind w:hanging="0" w:left="0" w:right="0"/>
        <w:contextualSpacing/>
        <w:jc w:val="both"/>
        <w:rPr/>
      </w:pPr>
      <w:r>
        <w:rPr>
          <w:rFonts w:cs="Times New Roman" w:ascii="Times New Roman" w:hAnsi="Times New Roman"/>
          <w:color w:val="000000"/>
          <w:sz w:val="24"/>
          <w:szCs w:val="24"/>
        </w:rPr>
        <w:t>Os serviços e o fornecimento agregado serão remunerados, conforme a Seção 8 “</w:t>
      </w:r>
      <w:r>
        <w:rPr>
          <w:rFonts w:cs="Times New Roman" w:ascii="Times New Roman" w:hAnsi="Times New Roman"/>
          <w:bCs/>
          <w:color w:val="000000"/>
          <w:sz w:val="24"/>
          <w:szCs w:val="24"/>
        </w:rPr>
        <w:t>DO PREÇO E CONDIÇÕES DE PAGAMENTO” constante do Edital de credenciamento.</w:t>
      </w:r>
    </w:p>
    <w:p>
      <w:pPr>
        <w:pStyle w:val="ListParagraph"/>
        <w:widowControl w:val="false"/>
        <w:numPr>
          <w:ilvl w:val="0"/>
          <w:numId w:val="1"/>
        </w:numPr>
        <w:spacing w:before="120" w:after="120"/>
        <w:ind w:hanging="0" w:left="0" w:right="0"/>
        <w:contextualSpacing/>
        <w:jc w:val="both"/>
        <w:rPr>
          <w:rFonts w:ascii="Times New Roman" w:hAnsi="Times New Roman" w:cs="Times New Roman"/>
          <w:color w:val="000000"/>
          <w:sz w:val="24"/>
          <w:szCs w:val="24"/>
        </w:rPr>
      </w:pPr>
      <w:r>
        <w:rPr>
          <w:rFonts w:cs="Times New Roman" w:ascii="Times New Roman" w:hAnsi="Times New Roman"/>
          <w:color w:val="000000"/>
          <w:sz w:val="24"/>
          <w:szCs w:val="24"/>
        </w:rPr>
        <w:t>Registrem-se abaixo regras de contraprestação específicas a este tipo de contrato:</w:t>
      </w:r>
    </w:p>
    <w:p>
      <w:pPr>
        <w:pStyle w:val="ListParagraph"/>
        <w:widowControl w:val="false"/>
        <w:spacing w:before="120" w:after="120"/>
        <w:ind w:hanging="0" w:left="0" w:right="0"/>
        <w:contextualSpacing/>
        <w:jc w:val="both"/>
        <w:rPr/>
      </w:pPr>
      <w:r>
        <w:rPr>
          <w:rFonts w:cs="Times New Roman" w:ascii="Times New Roman" w:hAnsi="Times New Roman"/>
          <w:color w:val="000000"/>
          <w:sz w:val="24"/>
          <w:szCs w:val="24"/>
        </w:rPr>
        <w:t xml:space="preserve">           </w:t>
      </w:r>
      <w:r>
        <w:rPr>
          <w:rFonts w:cs="Times New Roman" w:ascii="Times New Roman" w:hAnsi="Times New Roman"/>
          <w:b/>
          <w:bCs/>
          <w:color w:val="000000"/>
          <w:sz w:val="24"/>
          <w:szCs w:val="24"/>
        </w:rPr>
        <w:t>36.1.</w:t>
      </w:r>
      <w:r>
        <w:rPr>
          <w:rFonts w:cs="Times New Roman" w:ascii="Times New Roman" w:hAnsi="Times New Roman"/>
          <w:color w:val="000000"/>
          <w:sz w:val="24"/>
          <w:szCs w:val="24"/>
        </w:rPr>
        <w:t xml:space="preserve"> O CREDENCIADO acolherá por contraprestação os pacotes de prestação de serviços – Anexo O do Edital - que conjuguem avaliação, prescrição e acompanhamento com acomodações (hotelaria), taxas hospitalares, instrumental cirúrgico, gasometria, equipamentos e outros serviços especiais para a efetivação do tratamento proposto.</w:t>
      </w:r>
    </w:p>
    <w:p>
      <w:pPr>
        <w:pStyle w:val="ListParagraph"/>
        <w:widowControl w:val="false"/>
        <w:numPr>
          <w:ilvl w:val="0"/>
          <w:numId w:val="1"/>
        </w:numPr>
        <w:suppressAutoHyphens w:val="true"/>
        <w:overflowPunct w:val="false"/>
        <w:bidi w:val="0"/>
        <w:spacing w:lineRule="auto" w:line="276" w:before="120" w:after="120"/>
        <w:ind w:firstLine="57" w:left="0" w:right="0"/>
        <w:contextualSpacing/>
        <w:jc w:val="both"/>
        <w:rPr/>
      </w:pPr>
      <w:r>
        <w:rPr>
          <w:rFonts w:cs="Times New Roman" w:ascii="Times New Roman" w:hAnsi="Times New Roman"/>
          <w:color w:val="000000"/>
          <w:sz w:val="24"/>
          <w:szCs w:val="24"/>
        </w:rPr>
        <w:t xml:space="preserve"> </w:t>
      </w:r>
      <w:r>
        <w:rPr>
          <w:rFonts w:cs="Times New Roman" w:ascii="Times New Roman" w:hAnsi="Times New Roman"/>
          <w:b/>
          <w:bCs/>
          <w:color w:themeColor="text1" w:val="000000"/>
          <w:sz w:val="24"/>
          <w:szCs w:val="24"/>
        </w:rPr>
        <w:t>Os serviços serão remunerados com base n</w:t>
      </w:r>
      <w:r>
        <w:rPr>
          <w:rFonts w:cs="Times New Roman" w:ascii="Times New Roman" w:hAnsi="Times New Roman"/>
          <w:b/>
          <w:bCs/>
          <w:color w:themeColor="text1" w:val="000000"/>
          <w:sz w:val="24"/>
          <w:szCs w:val="24"/>
          <w:lang w:val="pt-BR"/>
        </w:rPr>
        <w:t xml:space="preserve">as regras e </w:t>
      </w:r>
      <w:r>
        <w:rPr>
          <w:rFonts w:cs="Times New Roman" w:ascii="Times New Roman" w:hAnsi="Times New Roman"/>
          <w:b/>
          <w:bCs/>
          <w:color w:themeColor="text1" w:val="000000"/>
          <w:sz w:val="24"/>
          <w:szCs w:val="24"/>
        </w:rPr>
        <w:t xml:space="preserve">valores constantes </w:t>
      </w:r>
      <w:r>
        <w:rPr>
          <w:rFonts w:cs="Times New Roman" w:ascii="Times New Roman" w:hAnsi="Times New Roman"/>
          <w:b/>
          <w:bCs/>
          <w:color w:themeColor="text1" w:val="000000"/>
          <w:sz w:val="24"/>
          <w:szCs w:val="24"/>
          <w:lang w:val="pt-BR"/>
        </w:rPr>
        <w:t xml:space="preserve">no corpo do Edital de Credenciamento e os constantes </w:t>
      </w:r>
      <w:r>
        <w:rPr>
          <w:rFonts w:cs="Times New Roman" w:ascii="Times New Roman" w:hAnsi="Times New Roman"/>
          <w:b/>
          <w:bCs/>
          <w:color w:themeColor="text1" w:val="000000"/>
          <w:sz w:val="24"/>
          <w:szCs w:val="24"/>
        </w:rPr>
        <w:t xml:space="preserve">nas tabelas </w:t>
      </w:r>
      <w:r>
        <w:rPr>
          <w:rFonts w:cs="Times New Roman" w:ascii="Times New Roman" w:hAnsi="Times New Roman"/>
          <w:b/>
          <w:bCs/>
          <w:color w:themeColor="text1" w:val="000000"/>
          <w:sz w:val="24"/>
          <w:szCs w:val="24"/>
          <w:lang w:val="pt-BR"/>
        </w:rPr>
        <w:t>anexas ao mesmo</w:t>
      </w:r>
      <w:r>
        <w:rPr>
          <w:rFonts w:cs="Times New Roman" w:ascii="Times New Roman" w:hAnsi="Times New Roman"/>
          <w:b/>
          <w:bCs/>
          <w:color w:themeColor="text1" w:val="000000"/>
          <w:sz w:val="24"/>
          <w:szCs w:val="24"/>
        </w:rPr>
        <w:t>.</w:t>
      </w:r>
    </w:p>
    <w:p>
      <w:pPr>
        <w:pStyle w:val="ListParagraph"/>
        <w:widowControl w:val="false"/>
        <w:numPr>
          <w:ilvl w:val="0"/>
          <w:numId w:val="0"/>
        </w:numPr>
        <w:tabs>
          <w:tab w:val="clear" w:pos="720"/>
          <w:tab w:val="left" w:pos="426" w:leader="none"/>
          <w:tab w:val="left" w:pos="709" w:leader="none"/>
          <w:tab w:val="left" w:pos="851" w:leader="none"/>
          <w:tab w:val="left" w:pos="3060" w:leader="none"/>
        </w:tabs>
        <w:suppressAutoHyphens w:val="true"/>
        <w:overflowPunct w:val="false"/>
        <w:bidi w:val="0"/>
        <w:spacing w:lineRule="auto" w:line="276" w:before="120" w:after="120"/>
        <w:ind w:hanging="0" w:left="0" w:right="0"/>
        <w:contextualSpacing/>
        <w:jc w:val="both"/>
        <w:rPr/>
      </w:pPr>
      <w:r>
        <w:rPr>
          <w:rFonts w:cs="Times New Roman" w:ascii="Times New Roman" w:hAnsi="Times New Roman"/>
          <w:b/>
          <w:bCs/>
          <w:color w:val="000000"/>
          <w:sz w:val="24"/>
          <w:szCs w:val="24"/>
        </w:rPr>
        <w:t xml:space="preserve">38. </w:t>
      </w:r>
      <w:r>
        <w:rPr>
          <w:rFonts w:cs="Times New Roman" w:ascii="Times New Roman" w:hAnsi="Times New Roman"/>
          <w:color w:val="000000"/>
          <w:sz w:val="24"/>
          <w:szCs w:val="24"/>
        </w:rPr>
        <w:t xml:space="preserve">    Deverá constar na nota fiscal, referente a medicamentos de preço livre ou materiais não constantes de tabela referenciada, averbação com referência ao nome do paciente, nome do médico responsável e a data da realização do ato médico.</w:t>
      </w:r>
    </w:p>
    <w:p>
      <w:pPr>
        <w:pStyle w:val="ListParagraph"/>
        <w:widowControl w:val="false"/>
        <w:numPr>
          <w:ilvl w:val="0"/>
          <w:numId w:val="0"/>
        </w:numPr>
        <w:tabs>
          <w:tab w:val="clear" w:pos="720"/>
          <w:tab w:val="left" w:pos="3060" w:leader="none"/>
        </w:tabs>
        <w:suppressAutoHyphens w:val="true"/>
        <w:overflowPunct w:val="false"/>
        <w:bidi w:val="0"/>
        <w:spacing w:lineRule="auto" w:line="276" w:before="120" w:after="120"/>
        <w:ind w:hanging="0" w:left="0" w:right="0"/>
        <w:contextualSpacing/>
        <w:jc w:val="both"/>
        <w:rPr/>
      </w:pPr>
      <w:r>
        <w:rPr>
          <w:rFonts w:cs="Times New Roman" w:ascii="Times New Roman" w:hAnsi="Times New Roman"/>
          <w:b/>
          <w:bCs/>
          <w:color w:val="000000"/>
          <w:sz w:val="24"/>
          <w:szCs w:val="24"/>
        </w:rPr>
        <w:t xml:space="preserve">39. </w:t>
      </w:r>
      <w:r>
        <w:rPr>
          <w:rFonts w:cs="Times New Roman" w:ascii="Times New Roman" w:hAnsi="Times New Roman"/>
          <w:color w:val="000000"/>
          <w:sz w:val="24"/>
          <w:szCs w:val="24"/>
        </w:rPr>
        <w:t xml:space="preserve">   O CREDENCIANTE somente </w:t>
      </w:r>
      <w:r>
        <w:rPr>
          <w:rFonts w:cs="Times New Roman" w:ascii="Times New Roman" w:hAnsi="Times New Roman"/>
          <w:b/>
          <w:bCs/>
          <w:color w:val="000000"/>
          <w:sz w:val="24"/>
          <w:szCs w:val="24"/>
        </w:rPr>
        <w:t>indenizará</w:t>
      </w:r>
      <w:r>
        <w:rPr>
          <w:rFonts w:cs="Times New Roman" w:ascii="Times New Roman" w:hAnsi="Times New Roman"/>
          <w:color w:val="000000"/>
          <w:sz w:val="24"/>
          <w:szCs w:val="24"/>
        </w:rPr>
        <w:t xml:space="preserve"> as contas apresentadas, quando o usuário tiver sido encaminhado por parte da Unidade de atendimento da Guarnição de Belo Horizonte, acompanhado da Guia de Encaminhamento, com a assinatura do beneficiário ou de seu responsável que comprove a prestação do serviço.</w:t>
      </w:r>
    </w:p>
    <w:p>
      <w:pPr>
        <w:pStyle w:val="ListParagraph"/>
        <w:widowControl w:val="false"/>
        <w:overflowPunct w:val="false"/>
        <w:bidi w:val="0"/>
        <w:spacing w:lineRule="auto" w:line="276" w:before="120" w:after="120"/>
        <w:ind w:hanging="0" w:left="737" w:right="0"/>
        <w:contextualSpacing/>
        <w:jc w:val="both"/>
        <w:rPr/>
      </w:pPr>
      <w:r>
        <w:rPr>
          <w:rFonts w:cs="Times New Roman" w:ascii="Times New Roman" w:hAnsi="Times New Roman"/>
          <w:b/>
          <w:bCs/>
          <w:color w:val="000000"/>
          <w:sz w:val="24"/>
          <w:szCs w:val="24"/>
        </w:rPr>
        <w:t>39.1.</w:t>
      </w:r>
      <w:r>
        <w:rPr>
          <w:rFonts w:cs="Times New Roman" w:ascii="Times New Roman" w:hAnsi="Times New Roman"/>
          <w:color w:val="000000"/>
          <w:sz w:val="24"/>
          <w:szCs w:val="24"/>
        </w:rPr>
        <w:t xml:space="preserve"> No caso de comprovada urgência e (ou) emergência o beneficiário poderá ser atendido independentemente de encaminhamento, mediante assinatura de um “Termo de Responsabilidade” pelo beneficiário ou dependente, se comprometendo a levar a Guia de autorização ao Hospital, no período de a</w:t>
      </w:r>
      <w:r>
        <w:rPr>
          <w:rFonts w:cs="Times New Roman" w:ascii="Times New Roman" w:hAnsi="Times New Roman"/>
          <w:color w:val="000000"/>
          <w:sz w:val="24"/>
          <w:szCs w:val="24"/>
          <w:shd w:fill="auto" w:val="clear"/>
        </w:rPr>
        <w:t>té 2</w:t>
      </w:r>
      <w:r>
        <w:rPr>
          <w:rFonts w:cs="Times New Roman" w:ascii="Times New Roman" w:hAnsi="Times New Roman"/>
          <w:color w:val="000000"/>
          <w:sz w:val="24"/>
          <w:szCs w:val="24"/>
          <w:shd w:fill="FF4000" w:val="clear"/>
        </w:rPr>
        <w:t xml:space="preserve"> </w:t>
      </w:r>
      <w:r>
        <w:rPr>
          <w:rFonts w:cs="Times New Roman" w:ascii="Times New Roman" w:hAnsi="Times New Roman"/>
          <w:color w:val="000000"/>
          <w:sz w:val="24"/>
          <w:szCs w:val="24"/>
          <w:shd w:fill="auto" w:val="clear"/>
        </w:rPr>
        <w:t>(dois) dias úteis, c</w:t>
      </w:r>
      <w:r>
        <w:rPr>
          <w:rFonts w:cs="Times New Roman" w:ascii="Times New Roman" w:hAnsi="Times New Roman"/>
          <w:color w:val="000000"/>
          <w:sz w:val="24"/>
          <w:szCs w:val="24"/>
        </w:rPr>
        <w:t xml:space="preserve">onforme modelo do Anexo IV deste Contrato, sendo </w:t>
      </w:r>
      <w:r>
        <w:rPr>
          <w:rFonts w:cs="Times New Roman" w:ascii="Times New Roman" w:hAnsi="Times New Roman"/>
          <w:b/>
          <w:bCs/>
          <w:color w:val="000000"/>
          <w:sz w:val="24"/>
          <w:szCs w:val="24"/>
        </w:rPr>
        <w:t xml:space="preserve">obrigatório </w:t>
      </w:r>
      <w:r>
        <w:rPr>
          <w:rFonts w:cs="Times New Roman" w:ascii="Times New Roman" w:hAnsi="Times New Roman"/>
          <w:color w:val="000000"/>
          <w:sz w:val="24"/>
          <w:szCs w:val="24"/>
        </w:rPr>
        <w:t>anexar ao referido termo, uma cópia legível do documento de identificação do paciente.</w:t>
      </w:r>
    </w:p>
    <w:p>
      <w:pPr>
        <w:pStyle w:val="ListParagraph"/>
        <w:widowControl w:val="false"/>
        <w:overflowPunct w:val="false"/>
        <w:bidi w:val="0"/>
        <w:spacing w:lineRule="auto" w:line="276" w:before="120" w:after="120"/>
        <w:ind w:hanging="0" w:left="737" w:right="0"/>
        <w:contextualSpacing/>
        <w:jc w:val="both"/>
        <w:rPr/>
      </w:pPr>
      <w:r>
        <w:rPr>
          <w:rFonts w:cs="Times New Roman" w:ascii="Times New Roman" w:hAnsi="Times New Roman"/>
          <w:b/>
          <w:bCs/>
          <w:color w:val="000000"/>
          <w:sz w:val="24"/>
          <w:szCs w:val="24"/>
        </w:rPr>
        <w:t>39.2.</w:t>
      </w:r>
      <w:r>
        <w:rPr>
          <w:rFonts w:cs="Times New Roman" w:ascii="Times New Roman" w:hAnsi="Times New Roman"/>
          <w:color w:val="000000"/>
          <w:sz w:val="24"/>
          <w:szCs w:val="24"/>
        </w:rPr>
        <w:t xml:space="preserve"> </w:t>
      </w:r>
      <w:r>
        <w:rPr>
          <w:rFonts w:cs="Times New Roman" w:ascii="Times New Roman" w:hAnsi="Times New Roman"/>
          <w:color w:val="000000"/>
          <w:sz w:val="24"/>
          <w:szCs w:val="24"/>
          <w:shd w:fill="auto" w:val="clear"/>
        </w:rPr>
        <w:t xml:space="preserve">Nos casos em que o paciente não retornar com a Guia de Encaminhamento no prazo descrito no item 39.1, o CREDENCIADO deverá solicitar a Guia de Encaminhamento por meio do e-mail </w:t>
      </w:r>
      <w:hyperlink r:id="rId4">
        <w:r>
          <w:rPr>
            <w:rStyle w:val="ListLabel30"/>
            <w:rFonts w:cs="Times New Roman" w:ascii="Times New Roman" w:hAnsi="Times New Roman"/>
            <w:color w:val="000000"/>
            <w:sz w:val="24"/>
            <w:szCs w:val="24"/>
            <w:u w:val="single"/>
            <w:shd w:fill="auto" w:val="clear"/>
          </w:rPr>
          <w:t>guiaspostomedicobh@gmail.com</w:t>
        </w:r>
      </w:hyperlink>
      <w:r>
        <w:rPr>
          <w:rFonts w:cs="Times New Roman" w:ascii="Times New Roman" w:hAnsi="Times New Roman"/>
          <w:color w:val="000000"/>
          <w:sz w:val="24"/>
          <w:szCs w:val="24"/>
          <w:shd w:fill="auto" w:val="clear"/>
        </w:rPr>
        <w:t>, encaminhando em anexo obrigatoriamente o Termo de Compromisso assinado e os dados do paciente.</w:t>
      </w:r>
    </w:p>
    <w:p>
      <w:pPr>
        <w:pStyle w:val="ListParagraph"/>
        <w:widowControl w:val="false"/>
        <w:overflowPunct w:val="false"/>
        <w:bidi w:val="0"/>
        <w:spacing w:lineRule="auto" w:line="276" w:before="120" w:after="120"/>
        <w:ind w:hanging="0" w:left="737" w:right="0"/>
        <w:contextualSpacing/>
        <w:jc w:val="both"/>
        <w:rPr>
          <w:highlight w:val="none"/>
          <w:shd w:fill="auto" w:val="clear"/>
        </w:rPr>
      </w:pPr>
      <w:r>
        <w:rPr>
          <w:rFonts w:cs="Times New Roman" w:ascii="Times New Roman" w:hAnsi="Times New Roman"/>
          <w:b/>
          <w:bCs/>
          <w:color w:val="000000"/>
          <w:sz w:val="24"/>
          <w:szCs w:val="24"/>
          <w:shd w:fill="auto" w:val="clear"/>
        </w:rPr>
        <w:t>39.3.</w:t>
      </w:r>
      <w:r>
        <w:rPr>
          <w:rFonts w:cs="Times New Roman" w:ascii="Times New Roman" w:hAnsi="Times New Roman"/>
          <w:color w:val="000000"/>
          <w:sz w:val="24"/>
          <w:szCs w:val="24"/>
          <w:shd w:fill="auto" w:val="clear"/>
        </w:rPr>
        <w:t xml:space="preserve"> Os pacientes que conduzirem o Termo de Compromisso poderão enviar a Guia de Encaminhamento relativa, através de e-mail ou watsapp conforme designado pelo CREDENCIANTE.</w:t>
      </w:r>
    </w:p>
    <w:p>
      <w:pPr>
        <w:pStyle w:val="ListParagraph"/>
        <w:widowControl w:val="false"/>
        <w:numPr>
          <w:ilvl w:val="0"/>
          <w:numId w:val="0"/>
        </w:numPr>
        <w:tabs>
          <w:tab w:val="clear" w:pos="720"/>
          <w:tab w:val="left" w:pos="142" w:leader="none"/>
        </w:tabs>
        <w:suppressAutoHyphens w:val="true"/>
        <w:overflowPunct w:val="false"/>
        <w:bidi w:val="0"/>
        <w:spacing w:lineRule="auto" w:line="276" w:before="120" w:after="120"/>
        <w:ind w:hanging="0" w:left="0" w:right="0"/>
        <w:contextualSpacing/>
        <w:jc w:val="both"/>
        <w:rPr/>
      </w:pPr>
      <w:r>
        <w:rPr>
          <w:rFonts w:cs="Times New Roman" w:ascii="Times New Roman" w:hAnsi="Times New Roman"/>
          <w:b/>
          <w:bCs/>
          <w:color w:val="000000"/>
          <w:sz w:val="24"/>
          <w:szCs w:val="24"/>
        </w:rPr>
        <w:t>40.</w:t>
      </w:r>
      <w:r>
        <w:rPr>
          <w:rFonts w:cs="Times New Roman" w:ascii="Times New Roman" w:hAnsi="Times New Roman"/>
          <w:color w:val="000000"/>
          <w:sz w:val="24"/>
          <w:szCs w:val="24"/>
        </w:rPr>
        <w:t xml:space="preserve"> Procedimentos não especificados na(s) Guia(s) de Encaminhamento e os não cobertos não serão ressarcidos por parte do CREDENCIANTE.</w:t>
      </w:r>
    </w:p>
    <w:p>
      <w:pPr>
        <w:pStyle w:val="ListParagraph"/>
        <w:widowControl w:val="false"/>
        <w:numPr>
          <w:ilvl w:val="0"/>
          <w:numId w:val="0"/>
        </w:numPr>
        <w:tabs>
          <w:tab w:val="clear" w:pos="720"/>
          <w:tab w:val="left" w:pos="142" w:leader="none"/>
        </w:tabs>
        <w:suppressAutoHyphens w:val="true"/>
        <w:overflowPunct w:val="false"/>
        <w:bidi w:val="0"/>
        <w:spacing w:lineRule="auto" w:line="276" w:before="120" w:after="120"/>
        <w:ind w:hanging="0" w:left="0"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41.</w:t>
      </w:r>
      <w:r>
        <w:rPr>
          <w:rFonts w:cs="Times New Roman" w:ascii="Times New Roman" w:hAnsi="Times New Roman"/>
          <w:color w:val="000000"/>
          <w:sz w:val="24"/>
          <w:szCs w:val="24"/>
        </w:rPr>
        <w:t xml:space="preserve"> Após a alta da mãe, as despesas referentes ao atendimento neonatal a filho(a) de beneficiária dependente (exceto cônjuge) ou de pensionista (exceto o previsto no § 1º do art. 7º das IG 30-32) contribuinte do FuSEx/SAMMED serão implantadas em 100% do seu valor, no código ZM1, desde que vinculadas ao evento do nascimento ou sejam referentes a procedimentos de urgência ou emergência, até a alta do recém-nascido, conforme estabelece o art. 12 da Portaria nº 048-DGP, de 28 DE FEVEREIRO DE 2008, bem como seu Anexo A.</w:t>
      </w:r>
    </w:p>
    <w:p>
      <w:pPr>
        <w:pStyle w:val="ListParagraph"/>
        <w:widowControl w:val="false"/>
        <w:numPr>
          <w:ilvl w:val="0"/>
          <w:numId w:val="0"/>
        </w:numPr>
        <w:tabs>
          <w:tab w:val="clear" w:pos="720"/>
          <w:tab w:val="left" w:pos="142" w:leader="none"/>
        </w:tabs>
        <w:suppressAutoHyphens w:val="true"/>
        <w:overflowPunct w:val="false"/>
        <w:bidi w:val="0"/>
        <w:spacing w:lineRule="auto" w:line="276" w:before="120" w:after="120"/>
        <w:ind w:hanging="0" w:left="57"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42.</w:t>
      </w:r>
      <w:r>
        <w:rPr>
          <w:rFonts w:cs="Times New Roman" w:ascii="Times New Roman" w:hAnsi="Times New Roman"/>
          <w:color w:val="000000"/>
          <w:sz w:val="24"/>
          <w:szCs w:val="24"/>
        </w:rPr>
        <w:t xml:space="preserve"> O atendimento neonatal a filho de beneficiária dependente (exceto cônjuge) ou de pensionista (exceto quando se tratar de filho natural do SC falecido) contribuinte da PASS será coberto pela PASS enquanto durar a internação vinculada ao evento do nascimento, conforme o art. 23 da Portaria nº DGP-117/2008 (IR 30-57).</w:t>
      </w:r>
    </w:p>
    <w:p>
      <w:pPr>
        <w:pStyle w:val="ListParagraph"/>
        <w:widowControl w:val="false"/>
        <w:tabs>
          <w:tab w:val="clear" w:pos="720"/>
          <w:tab w:val="left" w:pos="142" w:leader="none"/>
        </w:tabs>
        <w:overflowPunct w:val="false"/>
        <w:bidi w:val="0"/>
        <w:spacing w:lineRule="auto" w:line="276" w:before="120" w:after="120"/>
        <w:ind w:hanging="0" w:left="794" w:right="0"/>
        <w:contextualSpacing/>
        <w:jc w:val="both"/>
        <w:rPr/>
      </w:pPr>
      <w:r>
        <w:rPr>
          <w:rFonts w:cs="Times New Roman" w:ascii="Times New Roman" w:hAnsi="Times New Roman"/>
          <w:b/>
          <w:bCs/>
          <w:color w:val="000000"/>
          <w:sz w:val="24"/>
          <w:szCs w:val="24"/>
        </w:rPr>
        <w:t>42.1.</w:t>
      </w:r>
      <w:r>
        <w:rPr>
          <w:rFonts w:cs="Times New Roman" w:ascii="Times New Roman" w:hAnsi="Times New Roman"/>
          <w:color w:val="000000"/>
          <w:sz w:val="24"/>
          <w:szCs w:val="24"/>
        </w:rPr>
        <w:t xml:space="preserve"> Após a alta da beneficiária dependente ou da pensionista contribuinte, as despesas referentes ao filho recém-nascido que permanecer hospitalizado serão implantadas em 100% (cem por cento) de seu valor. </w:t>
      </w:r>
    </w:p>
    <w:p>
      <w:pPr>
        <w:pStyle w:val="ListParagraph"/>
        <w:widowControl w:val="false"/>
        <w:numPr>
          <w:ilvl w:val="0"/>
          <w:numId w:val="0"/>
        </w:numPr>
        <w:tabs>
          <w:tab w:val="clear" w:pos="720"/>
          <w:tab w:val="left" w:pos="142" w:leader="none"/>
        </w:tabs>
        <w:suppressAutoHyphens w:val="true"/>
        <w:overflowPunct w:val="false"/>
        <w:bidi w:val="0"/>
        <w:spacing w:lineRule="auto" w:line="276" w:before="120" w:after="120"/>
        <w:ind w:hanging="0" w:left="0"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 xml:space="preserve">43. </w:t>
      </w:r>
      <w:bookmarkStart w:id="0" w:name="__DdeLink__2802_82136538"/>
      <w:r>
        <w:rPr>
          <w:rFonts w:cs="Times New Roman" w:ascii="Times New Roman" w:hAnsi="Times New Roman"/>
          <w:color w:val="000000"/>
          <w:sz w:val="24"/>
          <w:szCs w:val="24"/>
        </w:rPr>
        <w:t>As diárias de acompanhantes, para pacientes menores de 18 (dezoito) anos e maiores de 60 (sessenta) anos de idade, serão cobertas por parte do FuSEx/SAMMED/PASS, implantadas no código ZM2 para o FuSEx/SAMMED e descontadas do beneficiário titular em 20% (vinte por cento) para o PASS, conforme estabelecem o art. 64 da Portaria nº 048-DGP, de 28 DE FEVEREIRO DE 2008 e art. 68 da Portaria nº DGP-117, de 19 de maio de 2008 (IR 30-57).</w:t>
      </w:r>
      <w:bookmarkEnd w:id="0"/>
    </w:p>
    <w:p>
      <w:pPr>
        <w:pStyle w:val="ListParagraph"/>
        <w:widowControl w:val="false"/>
        <w:tabs>
          <w:tab w:val="clear" w:pos="720"/>
          <w:tab w:val="left" w:pos="142" w:leader="none"/>
        </w:tabs>
        <w:overflowPunct w:val="false"/>
        <w:bidi w:val="0"/>
        <w:spacing w:lineRule="auto" w:line="276" w:before="120" w:after="120"/>
        <w:ind w:hanging="0" w:left="737"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43.1.</w:t>
      </w:r>
      <w:r>
        <w:rPr>
          <w:rFonts w:cs="Times New Roman" w:ascii="Times New Roman" w:hAnsi="Times New Roman"/>
          <w:color w:val="000000"/>
          <w:sz w:val="24"/>
          <w:szCs w:val="24"/>
        </w:rPr>
        <w:t xml:space="preserve"> Os acompanhantes para pacientes fora dessa faixa etária não terão as diárias cobertas pelo FuSEx/SAMMED/PASS;</w:t>
      </w:r>
    </w:p>
    <w:p>
      <w:pPr>
        <w:pStyle w:val="ListParagraph"/>
        <w:widowControl w:val="false"/>
        <w:tabs>
          <w:tab w:val="clear" w:pos="720"/>
          <w:tab w:val="left" w:pos="142" w:leader="none"/>
        </w:tabs>
        <w:overflowPunct w:val="false"/>
        <w:bidi w:val="0"/>
        <w:spacing w:lineRule="auto" w:line="276" w:before="120" w:after="120"/>
        <w:ind w:hanging="0" w:left="737"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 xml:space="preserve">43.2. </w:t>
      </w:r>
      <w:r>
        <w:rPr>
          <w:rFonts w:cs="Times New Roman" w:ascii="Times New Roman" w:hAnsi="Times New Roman"/>
          <w:color w:val="000000"/>
          <w:sz w:val="24"/>
          <w:szCs w:val="24"/>
        </w:rPr>
        <w:t>Os casos excepcionais, fora da faixa etária permitida, só serão cobertos por parte do FuSEx/SAMMED quando autorizados pela Região Militar, após comprovação do médico perito da UG FuSEx/SAMMED, da necessidade de acompanhante para o paciente.</w:t>
      </w:r>
    </w:p>
    <w:p>
      <w:pPr>
        <w:pStyle w:val="ListParagraph"/>
        <w:widowControl w:val="false"/>
        <w:overflowPunct w:val="false"/>
        <w:bidi w:val="0"/>
        <w:spacing w:lineRule="auto" w:line="276" w:before="120" w:after="120"/>
        <w:ind w:hanging="0" w:left="737" w:right="0"/>
        <w:contextualSpacing/>
        <w:jc w:val="both"/>
        <w:rPr>
          <w:rFonts w:ascii="Times New Roman" w:hAnsi="Times New Roman" w:cs="Times New Roman"/>
          <w:sz w:val="24"/>
          <w:szCs w:val="24"/>
        </w:rPr>
      </w:pPr>
      <w:r>
        <w:rPr>
          <w:rFonts w:cs="Times New Roman" w:ascii="Times New Roman" w:hAnsi="Times New Roman"/>
          <w:b/>
          <w:bCs/>
          <w:sz w:val="24"/>
          <w:szCs w:val="24"/>
        </w:rPr>
        <w:t xml:space="preserve">43.3. </w:t>
      </w:r>
      <w:r>
        <w:rPr>
          <w:rFonts w:cs="Times New Roman" w:ascii="Times New Roman" w:hAnsi="Times New Roman"/>
          <w:sz w:val="24"/>
          <w:szCs w:val="24"/>
        </w:rPr>
        <w:t>Os casos excepcionais, fora da faixa etária permitida, só serão cobertos por parte da PASS quando autorizados pela DAP mediante solicitação da RM, após comprovação do médico perito da UG PASS da necessidade de acompanhante para o paciente.</w:t>
      </w:r>
    </w:p>
    <w:p>
      <w:pPr>
        <w:pStyle w:val="ListParagraph"/>
        <w:widowControl w:val="false"/>
        <w:numPr>
          <w:ilvl w:val="0"/>
          <w:numId w:val="0"/>
        </w:numPr>
        <w:suppressAutoHyphens w:val="true"/>
        <w:overflowPunct w:val="false"/>
        <w:bidi w:val="0"/>
        <w:spacing w:lineRule="auto" w:line="276" w:before="120" w:after="120"/>
        <w:ind w:hanging="0" w:left="0"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44.</w:t>
      </w:r>
      <w:r>
        <w:rPr>
          <w:rFonts w:cs="Times New Roman" w:ascii="Times New Roman" w:hAnsi="Times New Roman"/>
          <w:color w:val="000000"/>
          <w:sz w:val="24"/>
          <w:szCs w:val="24"/>
        </w:rPr>
        <w:t xml:space="preserve"> A Diária Hospitalar será contada do dia imediato da internação, excluído o dia da alta hospitalar, se a mesma ocorrer até às 12 horas.</w:t>
      </w:r>
    </w:p>
    <w:p>
      <w:pPr>
        <w:pStyle w:val="ListParagraph"/>
        <w:widowControl w:val="false"/>
        <w:numPr>
          <w:ilvl w:val="0"/>
          <w:numId w:val="0"/>
        </w:numPr>
        <w:suppressAutoHyphens w:val="true"/>
        <w:overflowPunct w:val="false"/>
        <w:bidi w:val="0"/>
        <w:spacing w:lineRule="auto" w:line="276" w:before="120" w:after="120"/>
        <w:ind w:hanging="0" w:left="0" w:right="0"/>
        <w:contextualSpacing/>
        <w:jc w:val="both"/>
        <w:rPr/>
      </w:pPr>
      <w:r>
        <w:rPr>
          <w:rFonts w:cs="Times New Roman" w:ascii="Times New Roman" w:hAnsi="Times New Roman"/>
          <w:b/>
          <w:bCs/>
          <w:color w:val="000008"/>
          <w:spacing w:val="1"/>
          <w:sz w:val="24"/>
          <w:szCs w:val="24"/>
        </w:rPr>
        <w:t>45.</w:t>
      </w:r>
      <w:r>
        <w:rPr>
          <w:rFonts w:cs="Times New Roman" w:ascii="Times New Roman" w:hAnsi="Times New Roman"/>
          <w:b w:val="false"/>
          <w:bCs w:val="false"/>
          <w:color w:val="000008"/>
          <w:spacing w:val="1"/>
          <w:sz w:val="24"/>
          <w:szCs w:val="24"/>
        </w:rPr>
        <w:t xml:space="preserve"> O CREDENCIADO se obriga a apresentar ao CREDENCIANTE, as faturas,</w:t>
      </w:r>
      <w:r>
        <w:rPr>
          <w:rFonts w:cs="Times New Roman" w:ascii="Times New Roman" w:hAnsi="Times New Roman"/>
          <w:b w:val="false"/>
          <w:bCs w:val="false"/>
          <w:color w:val="000008"/>
          <w:spacing w:val="16"/>
          <w:sz w:val="24"/>
          <w:szCs w:val="24"/>
        </w:rPr>
        <w:t xml:space="preserve"> </w:t>
      </w:r>
      <w:r>
        <w:rPr>
          <w:rFonts w:cs="Times New Roman" w:ascii="Times New Roman" w:hAnsi="Times New Roman"/>
          <w:b w:val="false"/>
          <w:bCs w:val="false"/>
          <w:color w:val="000008"/>
          <w:spacing w:val="1"/>
          <w:sz w:val="24"/>
          <w:szCs w:val="24"/>
        </w:rPr>
        <w:t>contados</w:t>
      </w:r>
      <w:r>
        <w:rPr>
          <w:rFonts w:cs="Times New Roman" w:ascii="Times New Roman" w:hAnsi="Times New Roman"/>
          <w:b w:val="false"/>
          <w:bCs w:val="false"/>
          <w:color w:val="000008"/>
          <w:spacing w:val="18"/>
          <w:sz w:val="24"/>
          <w:szCs w:val="24"/>
        </w:rPr>
        <w:t xml:space="preserve"> </w:t>
      </w:r>
      <w:r>
        <w:rPr>
          <w:rFonts w:cs="Times New Roman" w:ascii="Times New Roman" w:hAnsi="Times New Roman"/>
          <w:b w:val="false"/>
          <w:bCs w:val="false"/>
          <w:color w:val="000008"/>
          <w:spacing w:val="1"/>
          <w:sz w:val="24"/>
          <w:szCs w:val="24"/>
        </w:rPr>
        <w:t>a</w:t>
      </w:r>
      <w:r>
        <w:rPr>
          <w:rFonts w:cs="Times New Roman" w:ascii="Times New Roman" w:hAnsi="Times New Roman"/>
          <w:b w:val="false"/>
          <w:bCs w:val="false"/>
          <w:color w:val="000008"/>
          <w:spacing w:val="17"/>
          <w:sz w:val="24"/>
          <w:szCs w:val="24"/>
        </w:rPr>
        <w:t xml:space="preserve"> </w:t>
      </w:r>
      <w:r>
        <w:rPr>
          <w:rFonts w:cs="Times New Roman" w:ascii="Times New Roman" w:hAnsi="Times New Roman"/>
          <w:b w:val="false"/>
          <w:bCs w:val="false"/>
          <w:color w:val="000008"/>
          <w:spacing w:val="1"/>
          <w:sz w:val="24"/>
          <w:szCs w:val="24"/>
        </w:rPr>
        <w:t>partir</w:t>
      </w:r>
      <w:r>
        <w:rPr>
          <w:rFonts w:cs="Times New Roman" w:ascii="Times New Roman" w:hAnsi="Times New Roman"/>
          <w:b w:val="false"/>
          <w:bCs w:val="false"/>
          <w:color w:val="000008"/>
          <w:spacing w:val="19"/>
          <w:sz w:val="24"/>
          <w:szCs w:val="24"/>
        </w:rPr>
        <w:t xml:space="preserve"> </w:t>
      </w:r>
      <w:r>
        <w:rPr>
          <w:rFonts w:cs="Times New Roman" w:ascii="Times New Roman" w:hAnsi="Times New Roman"/>
          <w:b w:val="false"/>
          <w:bCs w:val="false"/>
          <w:color w:val="000008"/>
          <w:spacing w:val="1"/>
          <w:sz w:val="24"/>
          <w:szCs w:val="24"/>
        </w:rPr>
        <w:t>do</w:t>
      </w:r>
      <w:r>
        <w:rPr>
          <w:rFonts w:cs="Times New Roman" w:ascii="Times New Roman" w:hAnsi="Times New Roman"/>
          <w:b w:val="false"/>
          <w:bCs w:val="false"/>
          <w:color w:val="000008"/>
          <w:spacing w:val="16"/>
          <w:sz w:val="24"/>
          <w:szCs w:val="24"/>
        </w:rPr>
        <w:t xml:space="preserve"> </w:t>
      </w:r>
      <w:r>
        <w:rPr>
          <w:rFonts w:cs="Times New Roman" w:ascii="Times New Roman" w:hAnsi="Times New Roman"/>
          <w:b w:val="false"/>
          <w:bCs w:val="false"/>
          <w:color w:val="000008"/>
          <w:spacing w:val="1"/>
          <w:sz w:val="24"/>
          <w:szCs w:val="24"/>
        </w:rPr>
        <w:t>atendimento</w:t>
      </w:r>
      <w:r>
        <w:rPr>
          <w:rFonts w:cs="Times New Roman" w:ascii="Times New Roman" w:hAnsi="Times New Roman"/>
          <w:b w:val="false"/>
          <w:bCs w:val="false"/>
          <w:color w:val="000008"/>
          <w:spacing w:val="21"/>
          <w:sz w:val="24"/>
          <w:szCs w:val="24"/>
        </w:rPr>
        <w:t xml:space="preserve"> </w:t>
      </w:r>
      <w:r>
        <w:rPr>
          <w:rFonts w:cs="Times New Roman" w:ascii="Times New Roman" w:hAnsi="Times New Roman"/>
          <w:b w:val="false"/>
          <w:bCs w:val="false"/>
          <w:color w:val="000008"/>
          <w:spacing w:val="1"/>
          <w:sz w:val="24"/>
          <w:szCs w:val="24"/>
        </w:rPr>
        <w:t>prestado,</w:t>
      </w:r>
      <w:r>
        <w:rPr>
          <w:rFonts w:cs="Times New Roman" w:ascii="Times New Roman" w:hAnsi="Times New Roman"/>
          <w:b w:val="false"/>
          <w:bCs w:val="false"/>
          <w:color w:val="000008"/>
          <w:spacing w:val="19"/>
          <w:sz w:val="24"/>
          <w:szCs w:val="24"/>
        </w:rPr>
        <w:t xml:space="preserve"> </w:t>
      </w:r>
      <w:r>
        <w:rPr>
          <w:rFonts w:cs="Times New Roman" w:ascii="Times New Roman" w:hAnsi="Times New Roman"/>
          <w:b w:val="false"/>
          <w:bCs w:val="false"/>
          <w:color w:val="000008"/>
          <w:spacing w:val="1"/>
          <w:sz w:val="24"/>
          <w:szCs w:val="24"/>
        </w:rPr>
        <w:t>no</w:t>
      </w:r>
      <w:r>
        <w:rPr>
          <w:rFonts w:cs="Times New Roman" w:ascii="Times New Roman" w:hAnsi="Times New Roman"/>
          <w:b w:val="false"/>
          <w:bCs w:val="false"/>
          <w:color w:val="000008"/>
          <w:spacing w:val="17"/>
          <w:sz w:val="24"/>
          <w:szCs w:val="24"/>
        </w:rPr>
        <w:t xml:space="preserve"> </w:t>
      </w:r>
      <w:r>
        <w:rPr>
          <w:rFonts w:cs="Times New Roman" w:ascii="Times New Roman" w:hAnsi="Times New Roman"/>
          <w:b w:val="false"/>
          <w:bCs w:val="false"/>
          <w:color w:val="000008"/>
          <w:spacing w:val="1"/>
          <w:sz w:val="24"/>
          <w:szCs w:val="24"/>
        </w:rPr>
        <w:t>prazo de</w:t>
      </w:r>
      <w:r>
        <w:rPr>
          <w:rFonts w:cs="Times New Roman" w:ascii="Times New Roman" w:hAnsi="Times New Roman"/>
          <w:b w:val="false"/>
          <w:bCs w:val="false"/>
          <w:color w:val="000008"/>
          <w:spacing w:val="33"/>
          <w:sz w:val="24"/>
          <w:szCs w:val="24"/>
        </w:rPr>
        <w:t xml:space="preserve"> </w:t>
      </w:r>
      <w:r>
        <w:rPr>
          <w:rFonts w:cs="Times New Roman" w:ascii="Times New Roman" w:hAnsi="Times New Roman"/>
          <w:b w:val="false"/>
          <w:bCs w:val="false"/>
          <w:color w:val="auto"/>
          <w:spacing w:val="1"/>
          <w:sz w:val="24"/>
          <w:szCs w:val="24"/>
        </w:rPr>
        <w:t xml:space="preserve">30 (trinta dias), </w:t>
      </w:r>
      <w:r>
        <w:rPr>
          <w:rFonts w:cs="Times New Roman" w:ascii="Times New Roman" w:hAnsi="Times New Roman"/>
          <w:b w:val="false"/>
          <w:bCs w:val="false"/>
          <w:color w:val="000000"/>
          <w:spacing w:val="1"/>
          <w:sz w:val="24"/>
          <w:szCs w:val="24"/>
          <w:shd w:fill="auto" w:val="clear"/>
        </w:rPr>
        <w:t>podendo ser apresentadas antes do prazo limite para agilizar o processo de pagamento.</w:t>
      </w:r>
    </w:p>
    <w:p>
      <w:pPr>
        <w:pStyle w:val="ListParagraph"/>
        <w:widowControl w:val="false"/>
        <w:numPr>
          <w:ilvl w:val="0"/>
          <w:numId w:val="0"/>
        </w:numPr>
        <w:suppressAutoHyphens w:val="true"/>
        <w:overflowPunct w:val="false"/>
        <w:bidi w:val="0"/>
        <w:spacing w:lineRule="auto" w:line="276" w:before="120" w:after="120"/>
        <w:ind w:hanging="0" w:left="737" w:right="0"/>
        <w:contextualSpacing/>
        <w:jc w:val="both"/>
        <w:rPr/>
      </w:pPr>
      <w:r>
        <w:rPr>
          <w:rFonts w:cs="Times New Roman" w:ascii="Times New Roman" w:hAnsi="Times New Roman"/>
          <w:b/>
          <w:bCs/>
          <w:color w:val="000000"/>
          <w:spacing w:val="1"/>
          <w:sz w:val="24"/>
          <w:szCs w:val="24"/>
          <w:shd w:fill="auto" w:val="clear"/>
        </w:rPr>
        <w:t>45.1.</w:t>
      </w:r>
      <w:r>
        <w:rPr>
          <w:rFonts w:cs="Times New Roman" w:ascii="Times New Roman" w:hAnsi="Times New Roman"/>
          <w:b w:val="false"/>
          <w:bCs w:val="false"/>
          <w:color w:val="000000"/>
          <w:spacing w:val="1"/>
          <w:sz w:val="24"/>
          <w:szCs w:val="24"/>
          <w:shd w:fill="auto" w:val="clear"/>
        </w:rPr>
        <w:t xml:space="preserve"> </w:t>
      </w:r>
      <w:r>
        <w:rPr>
          <w:rFonts w:cs="Times New Roman" w:ascii="Times New Roman" w:hAnsi="Times New Roman"/>
          <w:b w:val="false"/>
          <w:bCs w:val="false"/>
          <w:color w:val="000008"/>
          <w:spacing w:val="1"/>
          <w:sz w:val="24"/>
          <w:szCs w:val="24"/>
          <w:shd w:fill="auto" w:val="clear"/>
        </w:rPr>
        <w:t>As Guias de Encaminhamento deverão ser apresentadas no protocolo da  Seção de Auditoria</w:t>
      </w:r>
      <w:r>
        <w:rPr>
          <w:rFonts w:cs="Times New Roman" w:ascii="Times New Roman" w:hAnsi="Times New Roman"/>
          <w:b w:val="false"/>
          <w:bCs w:val="false"/>
          <w:color w:val="000008"/>
          <w:spacing w:val="4"/>
          <w:sz w:val="24"/>
          <w:szCs w:val="24"/>
          <w:shd w:fill="auto" w:val="clear"/>
        </w:rPr>
        <w:t xml:space="preserve"> </w:t>
      </w:r>
      <w:r>
        <w:rPr>
          <w:rFonts w:cs="Times New Roman" w:ascii="Times New Roman" w:hAnsi="Times New Roman"/>
          <w:b w:val="false"/>
          <w:bCs w:val="false"/>
          <w:color w:val="000008"/>
          <w:spacing w:val="1"/>
          <w:sz w:val="24"/>
          <w:szCs w:val="24"/>
          <w:shd w:fill="auto" w:val="clear"/>
        </w:rPr>
        <w:t>do</w:t>
      </w:r>
      <w:r>
        <w:rPr>
          <w:rFonts w:cs="Times New Roman" w:ascii="Times New Roman" w:hAnsi="Times New Roman"/>
          <w:b w:val="false"/>
          <w:bCs w:val="false"/>
          <w:color w:val="000008"/>
          <w:spacing w:val="2"/>
          <w:sz w:val="24"/>
          <w:szCs w:val="24"/>
          <w:shd w:fill="auto" w:val="clear"/>
        </w:rPr>
        <w:t xml:space="preserve"> </w:t>
      </w:r>
      <w:r>
        <w:rPr>
          <w:rFonts w:cs="Times New Roman" w:ascii="Times New Roman" w:hAnsi="Times New Roman"/>
          <w:b w:val="false"/>
          <w:bCs w:val="false"/>
          <w:color w:val="000008"/>
          <w:spacing w:val="1"/>
          <w:sz w:val="24"/>
          <w:szCs w:val="24"/>
          <w:shd w:fill="auto" w:val="clear"/>
        </w:rPr>
        <w:t>Posto</w:t>
      </w:r>
      <w:r>
        <w:rPr>
          <w:rFonts w:cs="Times New Roman" w:ascii="Times New Roman" w:hAnsi="Times New Roman"/>
          <w:b w:val="false"/>
          <w:bCs w:val="false"/>
          <w:color w:val="000008"/>
          <w:spacing w:val="4"/>
          <w:sz w:val="24"/>
          <w:szCs w:val="24"/>
          <w:shd w:fill="auto" w:val="clear"/>
        </w:rPr>
        <w:t xml:space="preserve"> </w:t>
      </w:r>
      <w:r>
        <w:rPr>
          <w:rFonts w:cs="Times New Roman" w:ascii="Times New Roman" w:hAnsi="Times New Roman"/>
          <w:b w:val="false"/>
          <w:bCs w:val="false"/>
          <w:color w:val="000008"/>
          <w:spacing w:val="1"/>
          <w:sz w:val="24"/>
          <w:szCs w:val="24"/>
          <w:shd w:fill="auto" w:val="clear"/>
        </w:rPr>
        <w:t>Médico</w:t>
      </w:r>
      <w:r>
        <w:rPr>
          <w:rFonts w:cs="Times New Roman" w:ascii="Times New Roman" w:hAnsi="Times New Roman"/>
          <w:b w:val="false"/>
          <w:bCs w:val="false"/>
          <w:color w:val="000008"/>
          <w:spacing w:val="5"/>
          <w:sz w:val="24"/>
          <w:szCs w:val="24"/>
          <w:shd w:fill="auto" w:val="clear"/>
        </w:rPr>
        <w:t xml:space="preserve"> </w:t>
      </w:r>
      <w:r>
        <w:rPr>
          <w:rFonts w:cs="Times New Roman" w:ascii="Times New Roman" w:hAnsi="Times New Roman"/>
          <w:b w:val="false"/>
          <w:bCs w:val="false"/>
          <w:color w:val="000008"/>
          <w:spacing w:val="1"/>
          <w:sz w:val="24"/>
          <w:szCs w:val="24"/>
          <w:shd w:fill="auto" w:val="clear"/>
        </w:rPr>
        <w:t>da</w:t>
      </w:r>
      <w:r>
        <w:rPr>
          <w:rFonts w:cs="Times New Roman" w:ascii="Times New Roman" w:hAnsi="Times New Roman"/>
          <w:b w:val="false"/>
          <w:bCs w:val="false"/>
          <w:color w:val="000008"/>
          <w:spacing w:val="2"/>
          <w:sz w:val="24"/>
          <w:szCs w:val="24"/>
          <w:shd w:fill="auto" w:val="clear"/>
        </w:rPr>
        <w:t xml:space="preserve"> </w:t>
      </w:r>
      <w:r>
        <w:rPr>
          <w:rFonts w:cs="Times New Roman" w:ascii="Times New Roman" w:hAnsi="Times New Roman"/>
          <w:b w:val="false"/>
          <w:bCs w:val="false"/>
          <w:color w:val="000008"/>
          <w:spacing w:val="1"/>
          <w:sz w:val="24"/>
          <w:szCs w:val="24"/>
          <w:shd w:fill="auto" w:val="clear"/>
        </w:rPr>
        <w:t>Guarnição</w:t>
      </w:r>
      <w:r>
        <w:rPr>
          <w:rFonts w:cs="Times New Roman" w:ascii="Times New Roman" w:hAnsi="Times New Roman"/>
          <w:b w:val="false"/>
          <w:bCs w:val="false"/>
          <w:color w:val="000008"/>
          <w:spacing w:val="4"/>
          <w:sz w:val="24"/>
          <w:szCs w:val="24"/>
          <w:shd w:fill="auto" w:val="clear"/>
        </w:rPr>
        <w:t xml:space="preserve"> </w:t>
      </w:r>
      <w:r>
        <w:rPr>
          <w:rFonts w:cs="Times New Roman" w:ascii="Times New Roman" w:hAnsi="Times New Roman"/>
          <w:b w:val="false"/>
          <w:bCs w:val="false"/>
          <w:color w:val="000008"/>
          <w:spacing w:val="1"/>
          <w:sz w:val="24"/>
          <w:szCs w:val="24"/>
          <w:shd w:fill="auto" w:val="clear"/>
        </w:rPr>
        <w:t>de</w:t>
      </w:r>
      <w:r>
        <w:rPr>
          <w:rFonts w:cs="Times New Roman" w:ascii="Times New Roman" w:hAnsi="Times New Roman"/>
          <w:b w:val="false"/>
          <w:bCs w:val="false"/>
          <w:color w:val="000008"/>
          <w:spacing w:val="2"/>
          <w:sz w:val="24"/>
          <w:szCs w:val="24"/>
          <w:shd w:fill="auto" w:val="clear"/>
        </w:rPr>
        <w:t xml:space="preserve"> </w:t>
      </w:r>
      <w:r>
        <w:rPr>
          <w:rFonts w:cs="Times New Roman" w:ascii="Times New Roman" w:hAnsi="Times New Roman"/>
          <w:b w:val="false"/>
          <w:bCs w:val="false"/>
          <w:color w:val="000008"/>
          <w:spacing w:val="1"/>
          <w:sz w:val="24"/>
          <w:szCs w:val="24"/>
          <w:shd w:fill="auto" w:val="clear"/>
        </w:rPr>
        <w:t>Belo</w:t>
      </w:r>
      <w:r>
        <w:rPr>
          <w:rFonts w:cs="Times New Roman" w:ascii="Times New Roman" w:hAnsi="Times New Roman"/>
          <w:b w:val="false"/>
          <w:bCs w:val="false"/>
          <w:color w:val="000008"/>
          <w:spacing w:val="5"/>
          <w:sz w:val="24"/>
          <w:szCs w:val="24"/>
          <w:shd w:fill="auto" w:val="clear"/>
        </w:rPr>
        <w:t xml:space="preserve"> </w:t>
      </w:r>
      <w:r>
        <w:rPr>
          <w:rFonts w:cs="Times New Roman" w:ascii="Times New Roman" w:hAnsi="Times New Roman"/>
          <w:b w:val="false"/>
          <w:bCs w:val="false"/>
          <w:color w:val="000008"/>
          <w:spacing w:val="1"/>
          <w:sz w:val="24"/>
          <w:szCs w:val="24"/>
          <w:shd w:fill="auto" w:val="clear"/>
        </w:rPr>
        <w:t>Horizonte/ MG,</w:t>
      </w:r>
      <w:r>
        <w:rPr>
          <w:rFonts w:cs="Times New Roman" w:ascii="Times New Roman" w:hAnsi="Times New Roman"/>
          <w:b w:val="false"/>
          <w:bCs w:val="false"/>
          <w:color w:val="000000"/>
          <w:spacing w:val="1"/>
          <w:sz w:val="24"/>
          <w:szCs w:val="24"/>
          <w:shd w:fill="auto" w:val="clear"/>
        </w:rPr>
        <w:t xml:space="preserve"> assina</w:t>
      </w:r>
      <w:r>
        <w:rPr>
          <w:rFonts w:cs="Times New Roman" w:ascii="Times New Roman" w:hAnsi="Times New Roman"/>
          <w:b w:val="false"/>
          <w:bCs w:val="false"/>
          <w:color w:themeColor="text1" w:val="000000"/>
          <w:spacing w:val="1"/>
          <w:sz w:val="24"/>
          <w:szCs w:val="24"/>
          <w:shd w:fill="auto" w:val="clear"/>
        </w:rPr>
        <w:t xml:space="preserve">das pelo beneficiário após o atendimento, juntamente com uma Folha Espelho conforme </w:t>
      </w:r>
      <w:r>
        <w:rPr>
          <w:rFonts w:cs="Times New Roman" w:ascii="Times New Roman" w:hAnsi="Times New Roman"/>
          <w:b w:val="false"/>
          <w:bCs w:val="false"/>
          <w:color w:val="000000"/>
          <w:spacing w:val="1"/>
          <w:sz w:val="24"/>
          <w:szCs w:val="24"/>
          <w:shd w:fill="auto" w:val="clear"/>
        </w:rPr>
        <w:t>modelo no Anexo V constante neste Termo de Contrato,</w:t>
      </w:r>
      <w:r>
        <w:rPr>
          <w:rFonts w:cs="Times New Roman" w:ascii="Times New Roman" w:hAnsi="Times New Roman"/>
          <w:b w:val="false"/>
          <w:bCs w:val="false"/>
          <w:color w:themeColor="text1" w:val="000000"/>
          <w:spacing w:val="1"/>
          <w:sz w:val="24"/>
          <w:szCs w:val="24"/>
          <w:shd w:fill="auto" w:val="clear"/>
        </w:rPr>
        <w:t xml:space="preserve"> para faturamento</w:t>
      </w:r>
      <w:r>
        <w:rPr>
          <w:rFonts w:cs="Times New Roman" w:ascii="Times New Roman" w:hAnsi="Times New Roman"/>
          <w:b w:val="false"/>
          <w:bCs w:val="false"/>
          <w:color w:val="000008"/>
          <w:spacing w:val="1"/>
          <w:sz w:val="24"/>
          <w:szCs w:val="24"/>
          <w:shd w:fill="auto" w:val="clear"/>
        </w:rPr>
        <w:t xml:space="preserve"> em 02 (duas) vias de igual teor, em nome do Comando da 4ª Região Militar, Unidade</w:t>
      </w:r>
      <w:r>
        <w:rPr>
          <w:rFonts w:cs="Times New Roman" w:ascii="Times New Roman" w:hAnsi="Times New Roman"/>
          <w:b w:val="false"/>
          <w:bCs w:val="false"/>
          <w:color w:val="000008"/>
          <w:spacing w:val="60"/>
          <w:sz w:val="24"/>
          <w:szCs w:val="24"/>
          <w:shd w:fill="auto" w:val="clear"/>
        </w:rPr>
        <w:t xml:space="preserve"> </w:t>
      </w:r>
      <w:r>
        <w:rPr>
          <w:rFonts w:cs="Times New Roman" w:ascii="Times New Roman" w:hAnsi="Times New Roman"/>
          <w:b w:val="false"/>
          <w:bCs w:val="false"/>
          <w:color w:val="000008"/>
          <w:spacing w:val="1"/>
          <w:sz w:val="24"/>
          <w:szCs w:val="24"/>
          <w:shd w:fill="auto" w:val="clear"/>
        </w:rPr>
        <w:t>Gestora do Fundo de Saúde do Exército,</w:t>
      </w:r>
      <w:r>
        <w:rPr>
          <w:rFonts w:cs="Times New Roman" w:ascii="Times New Roman" w:hAnsi="Times New Roman"/>
          <w:b w:val="false"/>
          <w:bCs w:val="false"/>
          <w:color w:val="000008"/>
          <w:spacing w:val="60"/>
          <w:sz w:val="24"/>
          <w:szCs w:val="24"/>
          <w:shd w:fill="auto" w:val="clear"/>
        </w:rPr>
        <w:t xml:space="preserve"> </w:t>
      </w:r>
      <w:r>
        <w:rPr>
          <w:rFonts w:cs="Times New Roman" w:ascii="Times New Roman" w:hAnsi="Times New Roman"/>
          <w:b w:val="false"/>
          <w:bCs w:val="false"/>
          <w:color w:val="000008"/>
          <w:spacing w:val="1"/>
          <w:sz w:val="24"/>
          <w:szCs w:val="24"/>
          <w:shd w:fill="auto" w:val="clear"/>
        </w:rPr>
        <w:t>anexando todos os comprovantes de despesas, as Guias de Encaminhamento do FuSEx/SAMMED/PASS com as assinaturas dos beneficiários ou de seus responsáveis, a relação de materiais e medicamentos gastos, em sala de cirurgia ou fora dela, relativos aos atendimentos prestados no mês</w:t>
      </w:r>
      <w:r>
        <w:rPr>
          <w:rFonts w:cs="Times New Roman" w:ascii="Times New Roman" w:hAnsi="Times New Roman"/>
          <w:b w:val="false"/>
          <w:bCs w:val="false"/>
          <w:color w:val="000008"/>
          <w:spacing w:val="-57"/>
          <w:sz w:val="24"/>
          <w:szCs w:val="24"/>
          <w:shd w:fill="auto" w:val="clear"/>
        </w:rPr>
        <w:t xml:space="preserve"> </w:t>
      </w:r>
      <w:r>
        <w:rPr>
          <w:rFonts w:cs="Times New Roman" w:ascii="Times New Roman" w:hAnsi="Times New Roman"/>
          <w:b w:val="false"/>
          <w:bCs w:val="false"/>
          <w:color w:val="000008"/>
          <w:spacing w:val="1"/>
          <w:sz w:val="24"/>
          <w:szCs w:val="24"/>
          <w:shd w:fill="auto" w:val="clear"/>
        </w:rPr>
        <w:t>considerado, discriminando número de ordem, data, número da Guia de</w:t>
      </w:r>
      <w:r>
        <w:rPr>
          <w:rFonts w:cs="Times New Roman" w:ascii="Times New Roman" w:hAnsi="Times New Roman"/>
          <w:b w:val="false"/>
          <w:bCs w:val="false"/>
          <w:color w:val="000008"/>
          <w:spacing w:val="-57"/>
          <w:sz w:val="24"/>
          <w:szCs w:val="24"/>
          <w:shd w:fill="auto" w:val="clear"/>
        </w:rPr>
        <w:t xml:space="preserve"> </w:t>
      </w:r>
      <w:r>
        <w:rPr>
          <w:rFonts w:cs="Times New Roman" w:ascii="Times New Roman" w:hAnsi="Times New Roman"/>
          <w:b w:val="false"/>
          <w:bCs w:val="false"/>
          <w:color w:val="000008"/>
          <w:spacing w:val="1"/>
          <w:sz w:val="24"/>
          <w:szCs w:val="24"/>
          <w:shd w:fill="auto" w:val="clear"/>
        </w:rPr>
        <w:t xml:space="preserve">Encaminhamento, nome do usuário, número do documento de identidade, número de matrícula do Servidor Civil ou de seu dependente, se for o caso, número de matrícula no cadastro de beneficiários do FuSEx (número de cartão FuSEx, composto pelo Código de Pessoal – PREC/CP–mais sequência familiar; se militar contribuinte do FuSEx, código da </w:t>
      </w:r>
      <w:r>
        <w:rPr>
          <w:rFonts w:cs="Times New Roman" w:ascii="Times New Roman" w:hAnsi="Times New Roman"/>
          <w:b/>
          <w:bCs w:val="false"/>
          <w:color w:val="000008"/>
          <w:spacing w:val="1"/>
          <w:sz w:val="24"/>
          <w:szCs w:val="24"/>
          <w:shd w:fill="auto" w:val="clear"/>
        </w:rPr>
        <w:t>Tabela CBHPM 2014 com acréscimo de 20% (</w:t>
      </w:r>
      <w:r>
        <w:rPr>
          <w:rFonts w:eastAsia="Times New Roman" w:cs="Times New Roman" w:ascii="Times New Roman" w:hAnsi="Times New Roman"/>
          <w:b/>
          <w:bCs w:val="false"/>
          <w:color w:val="000008"/>
          <w:spacing w:val="1"/>
          <w:sz w:val="24"/>
          <w:szCs w:val="24"/>
          <w:shd w:fill="auto" w:val="clear"/>
          <w:lang w:val="pt-PT" w:eastAsia="en-US" w:bidi="ar-SA"/>
        </w:rPr>
        <w:t>vinte</w:t>
      </w:r>
      <w:r>
        <w:rPr>
          <w:rFonts w:cs="Times New Roman" w:ascii="Times New Roman" w:hAnsi="Times New Roman"/>
          <w:b/>
          <w:bCs w:val="false"/>
          <w:color w:val="000008"/>
          <w:spacing w:val="1"/>
          <w:sz w:val="24"/>
          <w:szCs w:val="24"/>
          <w:shd w:fill="auto" w:val="clear"/>
        </w:rPr>
        <w:t xml:space="preserve"> por cento)</w:t>
      </w:r>
      <w:r>
        <w:rPr>
          <w:rFonts w:cs="Times New Roman" w:ascii="Times New Roman" w:hAnsi="Times New Roman"/>
          <w:b w:val="false"/>
          <w:bCs w:val="false"/>
          <w:color w:val="000008"/>
          <w:spacing w:val="1"/>
          <w:sz w:val="24"/>
          <w:szCs w:val="24"/>
          <w:shd w:fill="auto" w:val="clear"/>
        </w:rPr>
        <w:t>, os</w:t>
      </w:r>
      <w:r>
        <w:rPr>
          <w:rFonts w:cs="Times New Roman" w:ascii="Times New Roman" w:hAnsi="Times New Roman"/>
          <w:b w:val="false"/>
          <w:bCs w:val="false"/>
          <w:color w:val="000008"/>
          <w:spacing w:val="-57"/>
          <w:sz w:val="24"/>
          <w:szCs w:val="24"/>
          <w:shd w:fill="auto" w:val="clear"/>
        </w:rPr>
        <w:t xml:space="preserve"> </w:t>
      </w:r>
      <w:r>
        <w:rPr>
          <w:rFonts w:cs="Times New Roman" w:ascii="Times New Roman" w:hAnsi="Times New Roman"/>
          <w:b w:val="false"/>
          <w:bCs w:val="false"/>
          <w:color w:val="000008"/>
          <w:spacing w:val="1"/>
          <w:sz w:val="24"/>
          <w:szCs w:val="24"/>
          <w:shd w:fill="auto" w:val="clear"/>
        </w:rPr>
        <w:t>quantitativos de CH, pacote adotado, valor de R$ (reais), relatório de conferência</w:t>
      </w:r>
      <w:r>
        <w:rPr>
          <w:rFonts w:cs="Times New Roman" w:ascii="Times New Roman" w:hAnsi="Times New Roman"/>
          <w:b w:val="false"/>
          <w:bCs w:val="false"/>
          <w:color w:val="000008"/>
          <w:spacing w:val="4"/>
          <w:sz w:val="24"/>
          <w:szCs w:val="24"/>
          <w:shd w:fill="auto" w:val="clear"/>
        </w:rPr>
        <w:t xml:space="preserve"> </w:t>
      </w:r>
      <w:r>
        <w:rPr>
          <w:rFonts w:cs="Times New Roman" w:ascii="Times New Roman" w:hAnsi="Times New Roman"/>
          <w:b w:val="false"/>
          <w:bCs w:val="false"/>
          <w:color w:val="000008"/>
          <w:spacing w:val="1"/>
          <w:sz w:val="24"/>
          <w:szCs w:val="24"/>
          <w:shd w:fill="auto" w:val="clear"/>
        </w:rPr>
        <w:t>(espelho)</w:t>
      </w:r>
      <w:r>
        <w:rPr>
          <w:rFonts w:cs="Times New Roman" w:ascii="Times New Roman" w:hAnsi="Times New Roman"/>
          <w:b w:val="false"/>
          <w:bCs w:val="false"/>
          <w:color w:val="000008"/>
          <w:spacing w:val="2"/>
          <w:sz w:val="24"/>
          <w:szCs w:val="24"/>
          <w:shd w:fill="auto" w:val="clear"/>
        </w:rPr>
        <w:t xml:space="preserve"> </w:t>
      </w:r>
      <w:r>
        <w:rPr>
          <w:rFonts w:cs="Times New Roman" w:ascii="Times New Roman" w:hAnsi="Times New Roman"/>
          <w:b w:val="false"/>
          <w:bCs w:val="false"/>
          <w:color w:val="000008"/>
          <w:spacing w:val="1"/>
          <w:sz w:val="24"/>
          <w:szCs w:val="24"/>
          <w:shd w:fill="auto" w:val="clear"/>
        </w:rPr>
        <w:t>e</w:t>
      </w:r>
      <w:r>
        <w:rPr>
          <w:rFonts w:cs="Times New Roman" w:ascii="Times New Roman" w:hAnsi="Times New Roman"/>
          <w:b w:val="false"/>
          <w:bCs w:val="false"/>
          <w:color w:val="000008"/>
          <w:spacing w:val="2"/>
          <w:sz w:val="24"/>
          <w:szCs w:val="24"/>
          <w:shd w:fill="auto" w:val="clear"/>
        </w:rPr>
        <w:t xml:space="preserve"> </w:t>
      </w:r>
      <w:r>
        <w:rPr>
          <w:rFonts w:cs="Times New Roman" w:ascii="Times New Roman" w:hAnsi="Times New Roman"/>
          <w:b w:val="false"/>
          <w:bCs w:val="false"/>
          <w:color w:val="000008"/>
          <w:spacing w:val="1"/>
          <w:sz w:val="24"/>
          <w:szCs w:val="24"/>
          <w:shd w:fill="auto" w:val="clear"/>
        </w:rPr>
        <w:t>uma</w:t>
      </w:r>
      <w:r>
        <w:rPr>
          <w:rFonts w:cs="Times New Roman" w:ascii="Times New Roman" w:hAnsi="Times New Roman"/>
          <w:b w:val="false"/>
          <w:bCs w:val="false"/>
          <w:color w:val="000008"/>
          <w:spacing w:val="2"/>
          <w:sz w:val="24"/>
          <w:szCs w:val="24"/>
          <w:shd w:fill="auto" w:val="clear"/>
        </w:rPr>
        <w:t xml:space="preserve"> </w:t>
      </w:r>
      <w:r>
        <w:rPr>
          <w:rFonts w:cs="Times New Roman" w:ascii="Times New Roman" w:hAnsi="Times New Roman"/>
          <w:b w:val="false"/>
          <w:bCs w:val="false"/>
          <w:color w:val="000008"/>
          <w:spacing w:val="1"/>
          <w:sz w:val="24"/>
          <w:szCs w:val="24"/>
          <w:shd w:fill="auto" w:val="clear"/>
        </w:rPr>
        <w:t>ficha</w:t>
      </w:r>
      <w:r>
        <w:rPr>
          <w:rFonts w:cs="Times New Roman" w:ascii="Times New Roman" w:hAnsi="Times New Roman"/>
          <w:b w:val="false"/>
          <w:bCs w:val="false"/>
          <w:color w:val="000008"/>
          <w:spacing w:val="4"/>
          <w:sz w:val="24"/>
          <w:szCs w:val="24"/>
          <w:shd w:fill="auto" w:val="clear"/>
        </w:rPr>
        <w:t xml:space="preserve"> </w:t>
      </w:r>
      <w:r>
        <w:rPr>
          <w:rFonts w:cs="Times New Roman" w:ascii="Times New Roman" w:hAnsi="Times New Roman"/>
          <w:b w:val="false"/>
          <w:bCs w:val="false"/>
          <w:color w:val="000008"/>
          <w:spacing w:val="1"/>
          <w:sz w:val="24"/>
          <w:szCs w:val="24"/>
          <w:shd w:fill="auto" w:val="clear"/>
        </w:rPr>
        <w:t>de controle</w:t>
      </w:r>
      <w:r>
        <w:rPr>
          <w:rFonts w:cs="Times New Roman" w:ascii="Times New Roman" w:hAnsi="Times New Roman"/>
          <w:b w:val="false"/>
          <w:bCs w:val="false"/>
          <w:color w:val="000008"/>
          <w:spacing w:val="4"/>
          <w:sz w:val="24"/>
          <w:szCs w:val="24"/>
          <w:shd w:fill="auto" w:val="clear"/>
        </w:rPr>
        <w:t xml:space="preserve"> </w:t>
      </w:r>
      <w:r>
        <w:rPr>
          <w:rFonts w:cs="Times New Roman" w:ascii="Times New Roman" w:hAnsi="Times New Roman"/>
          <w:b w:val="false"/>
          <w:bCs w:val="false"/>
          <w:color w:val="000008"/>
          <w:spacing w:val="1"/>
          <w:sz w:val="24"/>
          <w:szCs w:val="24"/>
          <w:shd w:fill="auto" w:val="clear"/>
        </w:rPr>
        <w:t>de</w:t>
      </w:r>
      <w:r>
        <w:rPr>
          <w:rFonts w:cs="Times New Roman" w:ascii="Times New Roman" w:hAnsi="Times New Roman"/>
          <w:b w:val="false"/>
          <w:bCs w:val="false"/>
          <w:color w:val="000008"/>
          <w:spacing w:val="2"/>
          <w:sz w:val="24"/>
          <w:szCs w:val="24"/>
          <w:shd w:fill="auto" w:val="clear"/>
        </w:rPr>
        <w:t xml:space="preserve"> </w:t>
      </w:r>
      <w:r>
        <w:rPr>
          <w:rFonts w:cs="Times New Roman" w:ascii="Times New Roman" w:hAnsi="Times New Roman"/>
          <w:b w:val="false"/>
          <w:bCs w:val="false"/>
          <w:color w:val="000008"/>
          <w:spacing w:val="1"/>
          <w:sz w:val="24"/>
          <w:szCs w:val="24"/>
          <w:shd w:fill="auto" w:val="clear"/>
        </w:rPr>
        <w:t>procedimentos.</w:t>
      </w:r>
    </w:p>
    <w:p>
      <w:pPr>
        <w:pStyle w:val="ListParagraph"/>
        <w:widowControl w:val="false"/>
        <w:suppressAutoHyphens w:val="true"/>
        <w:overflowPunct w:val="false"/>
        <w:bidi w:val="0"/>
        <w:spacing w:lineRule="auto" w:line="276" w:before="120" w:after="120"/>
        <w:ind w:hanging="0" w:left="680" w:right="0"/>
        <w:contextualSpacing/>
        <w:jc w:val="both"/>
        <w:rPr/>
      </w:pPr>
      <w:r>
        <w:rPr>
          <w:rFonts w:cs="Times New Roman" w:ascii="Times New Roman" w:hAnsi="Times New Roman"/>
          <w:b/>
          <w:bCs/>
          <w:color w:val="000000"/>
          <w:sz w:val="24"/>
          <w:szCs w:val="24"/>
        </w:rPr>
        <w:t>45.2.</w:t>
      </w:r>
      <w:r>
        <w:rPr>
          <w:rFonts w:cs="Times New Roman" w:ascii="Times New Roman" w:hAnsi="Times New Roman"/>
          <w:color w:val="000000"/>
          <w:sz w:val="24"/>
          <w:szCs w:val="24"/>
        </w:rPr>
        <w:t xml:space="preserve"> O CREDENCIANTE não será responsabilizado pelo atraso nos pagamentos que sejam decorrentes da apresentação das faturas ou outros documentos fora dos prazos estipulados e com vícios formais que ensejem devolução;</w:t>
      </w:r>
    </w:p>
    <w:p>
      <w:pPr>
        <w:pStyle w:val="ListParagraph"/>
        <w:widowControl w:val="false"/>
        <w:suppressAutoHyphens w:val="true"/>
        <w:overflowPunct w:val="false"/>
        <w:bidi w:val="0"/>
        <w:spacing w:lineRule="auto" w:line="276" w:before="120" w:after="120"/>
        <w:ind w:hanging="0" w:left="680" w:right="0"/>
        <w:contextualSpacing/>
        <w:jc w:val="both"/>
        <w:rPr/>
      </w:pPr>
      <w:r>
        <w:rPr>
          <w:rFonts w:cs="Times New Roman" w:ascii="Times New Roman" w:hAnsi="Times New Roman"/>
          <w:b/>
          <w:bCs/>
          <w:color w:val="000000"/>
          <w:sz w:val="24"/>
          <w:szCs w:val="24"/>
        </w:rPr>
        <w:t>45.3.</w:t>
      </w:r>
      <w:r>
        <w:rPr>
          <w:rFonts w:cs="Times New Roman" w:ascii="Times New Roman" w:hAnsi="Times New Roman"/>
          <w:color w:val="000000"/>
          <w:sz w:val="24"/>
          <w:szCs w:val="24"/>
        </w:rPr>
        <w:t xml:space="preserve">  </w:t>
      </w:r>
      <w:r>
        <w:rPr>
          <w:rFonts w:cs="Times New Roman" w:ascii="Times New Roman" w:hAnsi="Times New Roman"/>
          <w:color w:val="000000"/>
          <w:sz w:val="24"/>
          <w:szCs w:val="24"/>
          <w:shd w:fill="auto" w:val="clear"/>
        </w:rPr>
        <w:t>O CREDENCIADO deverá apresentar, separadamente, as faturas de despesas dos beneficiários do FuSEx, PASS (Servidores Civis), de usuários Isentos (Fator de Custos) que são os soldados recrutas, Ex Combatentes e dos pacientes que evoluíram ao óbito;</w:t>
      </w:r>
    </w:p>
    <w:p>
      <w:pPr>
        <w:pStyle w:val="ListParagraph"/>
        <w:widowControl w:val="false"/>
        <w:suppressAutoHyphens w:val="true"/>
        <w:overflowPunct w:val="false"/>
        <w:bidi w:val="0"/>
        <w:spacing w:lineRule="auto" w:line="276" w:before="120" w:after="120"/>
        <w:ind w:hanging="0" w:left="680" w:right="0"/>
        <w:contextualSpacing/>
        <w:jc w:val="both"/>
        <w:rPr/>
      </w:pPr>
      <w:r>
        <w:rPr>
          <w:rFonts w:cs="Times New Roman" w:ascii="Times New Roman" w:hAnsi="Times New Roman"/>
          <w:b/>
          <w:bCs/>
          <w:color w:val="000000"/>
          <w:sz w:val="24"/>
          <w:szCs w:val="24"/>
          <w:shd w:fill="auto" w:val="clear"/>
        </w:rPr>
        <w:t xml:space="preserve">45.4. </w:t>
      </w:r>
      <w:r>
        <w:rPr>
          <w:rFonts w:cs="Times New Roman" w:ascii="Times New Roman" w:hAnsi="Times New Roman"/>
          <w:color w:themeColor="text1" w:val="000000"/>
          <w:sz w:val="24"/>
          <w:szCs w:val="24"/>
          <w:shd w:fill="auto" w:val="clear"/>
        </w:rPr>
        <w:t>O CREDENCIADO deverá e</w:t>
      </w:r>
      <w:r>
        <w:rPr>
          <w:rFonts w:cs="Times New Roman" w:ascii="Times New Roman" w:hAnsi="Times New Roman"/>
          <w:color w:themeColor="text1" w:val="000000"/>
          <w:sz w:val="24"/>
          <w:szCs w:val="24"/>
        </w:rPr>
        <w:t>nviar as guias de encaminhamento assinadas pelo beneficiário após o atendimento, juntamente com uma folha espelho (MODELO ANEXO V) para faturamento.</w:t>
      </w:r>
    </w:p>
    <w:p>
      <w:pPr>
        <w:pStyle w:val="ListParagraph"/>
        <w:widowControl w:val="false"/>
        <w:suppressAutoHyphens w:val="true"/>
        <w:overflowPunct w:val="false"/>
        <w:bidi w:val="0"/>
        <w:spacing w:lineRule="auto" w:line="276" w:before="120" w:after="120"/>
        <w:ind w:hanging="0" w:left="680" w:right="0"/>
        <w:contextualSpacing/>
        <w:jc w:val="both"/>
        <w:rPr/>
      </w:pPr>
      <w:r>
        <w:rPr>
          <w:rFonts w:cs="Times New Roman" w:ascii="Times New Roman" w:hAnsi="Times New Roman"/>
          <w:b/>
          <w:bCs/>
          <w:color w:val="000000"/>
          <w:sz w:val="24"/>
          <w:szCs w:val="24"/>
        </w:rPr>
        <w:t>45.5.</w:t>
      </w:r>
      <w:r>
        <w:rPr>
          <w:rFonts w:cs="Times New Roman" w:ascii="Times New Roman" w:hAnsi="Times New Roman"/>
          <w:color w:val="000000"/>
          <w:sz w:val="24"/>
          <w:szCs w:val="24"/>
        </w:rPr>
        <w:t xml:space="preserve"> </w:t>
      </w:r>
      <w:r>
        <w:rPr>
          <w:rFonts w:cs="Times New Roman" w:ascii="Times New Roman" w:hAnsi="Times New Roman"/>
          <w:color w:val="000000"/>
          <w:sz w:val="24"/>
          <w:szCs w:val="24"/>
          <w:shd w:fill="auto" w:val="clear"/>
        </w:rPr>
        <w:t>O CREDENCIADO deverá apresentar as faturas em lotes separados por consultas médicas, exames, setor de ambulatório, internações, emergência/urgência e oncológicas e em ordem alfabética;</w:t>
      </w:r>
    </w:p>
    <w:p>
      <w:pPr>
        <w:pStyle w:val="ListParagraph"/>
        <w:widowControl w:val="false"/>
        <w:suppressAutoHyphens w:val="true"/>
        <w:overflowPunct w:val="false"/>
        <w:bidi w:val="0"/>
        <w:spacing w:lineRule="auto" w:line="276" w:before="120" w:after="120"/>
        <w:ind w:hanging="0" w:left="680" w:right="0"/>
        <w:contextualSpacing/>
        <w:jc w:val="both"/>
        <w:rPr/>
      </w:pPr>
      <w:r>
        <w:rPr>
          <w:rFonts w:cs="Times New Roman" w:ascii="Times New Roman" w:hAnsi="Times New Roman"/>
          <w:b/>
          <w:bCs/>
          <w:color w:val="000000"/>
          <w:sz w:val="24"/>
          <w:szCs w:val="24"/>
        </w:rPr>
        <w:t>45.6.</w:t>
      </w:r>
      <w:r>
        <w:rPr>
          <w:rFonts w:cs="Times New Roman" w:ascii="Times New Roman" w:hAnsi="Times New Roman"/>
          <w:color w:val="000000"/>
          <w:sz w:val="24"/>
          <w:szCs w:val="24"/>
        </w:rPr>
        <w:t xml:space="preserve"> O CREDENCIANTE restituirá a documentação acima citada, se a mesma apresentar rasuras, incorreções ou outros vícios de forma em até 30 (trinta) dias do respectivo protocolo;</w:t>
      </w:r>
    </w:p>
    <w:p>
      <w:pPr>
        <w:pStyle w:val="ListParagraph"/>
        <w:widowControl w:val="false"/>
        <w:suppressAutoHyphens w:val="true"/>
        <w:overflowPunct w:val="false"/>
        <w:bidi w:val="0"/>
        <w:spacing w:lineRule="auto" w:line="276" w:before="120" w:after="120"/>
        <w:ind w:hanging="0" w:left="680" w:right="0"/>
        <w:contextualSpacing/>
        <w:jc w:val="both"/>
        <w:rPr/>
      </w:pPr>
      <w:r>
        <w:rPr>
          <w:rFonts w:cs="Times New Roman" w:ascii="Times New Roman" w:hAnsi="Times New Roman"/>
          <w:b/>
          <w:bCs/>
          <w:color w:val="000000"/>
          <w:sz w:val="24"/>
          <w:szCs w:val="24"/>
        </w:rPr>
        <w:t>45.7.</w:t>
      </w:r>
      <w:r>
        <w:rPr>
          <w:rFonts w:cs="Times New Roman" w:ascii="Times New Roman" w:hAnsi="Times New Roman"/>
          <w:color w:val="000000"/>
          <w:sz w:val="24"/>
          <w:szCs w:val="24"/>
        </w:rPr>
        <w:t xml:space="preserve"> Aceita a documentação, dentro do prazo acima fixado, a mesma será recebida por meio de termo circunstanciado assinado pelas partes.</w:t>
      </w:r>
    </w:p>
    <w:p>
      <w:pPr>
        <w:pStyle w:val="ListParagraph"/>
        <w:widowControl w:val="false"/>
        <w:numPr>
          <w:ilvl w:val="0"/>
          <w:numId w:val="0"/>
        </w:numPr>
        <w:suppressAutoHyphens w:val="true"/>
        <w:overflowPunct w:val="false"/>
        <w:bidi w:val="0"/>
        <w:spacing w:lineRule="auto" w:line="276" w:before="120" w:after="120"/>
        <w:ind w:hanging="0" w:left="0" w:right="0"/>
        <w:contextualSpacing/>
        <w:jc w:val="both"/>
        <w:rPr/>
      </w:pPr>
      <w:r>
        <w:rPr>
          <w:rFonts w:cs="Times New Roman" w:ascii="Times New Roman" w:hAnsi="Times New Roman"/>
          <w:b/>
          <w:bCs/>
          <w:color w:val="000000"/>
          <w:sz w:val="24"/>
          <w:szCs w:val="24"/>
        </w:rPr>
        <w:t>46.</w:t>
      </w:r>
      <w:r>
        <w:rPr>
          <w:rFonts w:cs="Times New Roman" w:ascii="Times New Roman" w:hAnsi="Times New Roman"/>
          <w:color w:val="000000"/>
          <w:sz w:val="24"/>
          <w:szCs w:val="24"/>
        </w:rPr>
        <w:t xml:space="preserve"> O CREDENCIANTE glosará, total ou parcialmente, mediante motivação, a remuneração pelos serviços prestados especificados nas faturas que não estiverem de acordo com este contrato ou o edital.</w:t>
      </w:r>
    </w:p>
    <w:p>
      <w:pPr>
        <w:pStyle w:val="ListParagraph"/>
        <w:widowControl w:val="false"/>
        <w:numPr>
          <w:ilvl w:val="0"/>
          <w:numId w:val="0"/>
        </w:numPr>
        <w:suppressAutoHyphens w:val="true"/>
        <w:overflowPunct w:val="false"/>
        <w:bidi w:val="0"/>
        <w:spacing w:lineRule="auto" w:line="276" w:before="120" w:after="120"/>
        <w:ind w:hanging="0" w:left="680" w:right="0"/>
        <w:contextualSpacing/>
        <w:jc w:val="both"/>
        <w:rPr/>
      </w:pPr>
      <w:r>
        <w:rPr>
          <w:rFonts w:cs="Times New Roman" w:ascii="Times New Roman" w:hAnsi="Times New Roman"/>
          <w:b/>
          <w:bCs/>
          <w:color w:val="000000"/>
          <w:sz w:val="24"/>
          <w:szCs w:val="24"/>
        </w:rPr>
        <w:t>46.1.</w:t>
      </w:r>
      <w:r>
        <w:rPr>
          <w:rFonts w:cs="Times New Roman" w:ascii="Times New Roman" w:hAnsi="Times New Roman"/>
          <w:color w:val="000000"/>
          <w:sz w:val="24"/>
          <w:szCs w:val="24"/>
        </w:rPr>
        <w:t xml:space="preserve"> O CREDENCIADO poderá interpor pedido de </w:t>
      </w:r>
      <w:r>
        <w:rPr>
          <w:rFonts w:cs="Times New Roman" w:ascii="Times New Roman" w:hAnsi="Times New Roman"/>
          <w:color w:val="000000"/>
          <w:sz w:val="24"/>
          <w:szCs w:val="24"/>
          <w:shd w:fill="auto" w:val="clear"/>
        </w:rPr>
        <w:t>reconsideração, nos termos do art. 165, II, da Lei nº 14.133, de 2021, contra a decisão da glosa, constantes das faturas restituídas pelo CREDENCIANTE, conforme o Índice de Glosa do anexo III deste contrato, dentro do prazo de 3 (três) dias úteis;</w:t>
      </w:r>
    </w:p>
    <w:p>
      <w:pPr>
        <w:pStyle w:val="ListParagraph"/>
        <w:widowControl w:val="false"/>
        <w:numPr>
          <w:ilvl w:val="0"/>
          <w:numId w:val="0"/>
        </w:numPr>
        <w:suppressAutoHyphens w:val="true"/>
        <w:overflowPunct w:val="false"/>
        <w:bidi w:val="0"/>
        <w:spacing w:lineRule="auto" w:line="276" w:before="120" w:after="120"/>
        <w:ind w:hanging="0" w:left="680" w:right="0"/>
        <w:contextualSpacing/>
        <w:jc w:val="both"/>
        <w:rPr/>
      </w:pPr>
      <w:r>
        <w:rPr>
          <w:rFonts w:cs="Times New Roman" w:ascii="Times New Roman" w:hAnsi="Times New Roman"/>
          <w:b/>
          <w:bCs/>
          <w:color w:val="000000"/>
          <w:sz w:val="24"/>
          <w:szCs w:val="24"/>
        </w:rPr>
        <w:t>46.2.</w:t>
      </w:r>
      <w:r>
        <w:rPr>
          <w:rFonts w:cs="Times New Roman" w:ascii="Times New Roman" w:hAnsi="Times New Roman"/>
          <w:color w:val="000000"/>
          <w:sz w:val="24"/>
          <w:szCs w:val="24"/>
        </w:rPr>
        <w:t xml:space="preserve"> O Setor de Lisura do Posto Médico da Guarnição de Belo Horizonte, possuirá o prazo de 30 (trinta) dias, contado a partir do término do prazo do subitem 45.7;</w:t>
      </w:r>
    </w:p>
    <w:p>
      <w:pPr>
        <w:pStyle w:val="ListParagraph"/>
        <w:widowControl w:val="false"/>
        <w:numPr>
          <w:ilvl w:val="0"/>
          <w:numId w:val="0"/>
        </w:numPr>
        <w:suppressAutoHyphens w:val="true"/>
        <w:overflowPunct w:val="false"/>
        <w:bidi w:val="0"/>
        <w:spacing w:lineRule="auto" w:line="276" w:before="120" w:after="120"/>
        <w:ind w:hanging="0" w:left="680" w:right="0"/>
        <w:contextualSpacing/>
        <w:jc w:val="both"/>
        <w:rPr/>
      </w:pPr>
      <w:r>
        <w:rPr>
          <w:rFonts w:cs="Times New Roman" w:ascii="Times New Roman" w:hAnsi="Times New Roman"/>
          <w:b/>
          <w:bCs/>
          <w:color w:val="000000"/>
          <w:sz w:val="24"/>
          <w:szCs w:val="24"/>
        </w:rPr>
        <w:t>46.3.</w:t>
      </w:r>
      <w:r>
        <w:rPr>
          <w:rFonts w:cs="Times New Roman" w:ascii="Times New Roman" w:hAnsi="Times New Roman"/>
          <w:color w:val="000000"/>
          <w:sz w:val="24"/>
          <w:szCs w:val="24"/>
        </w:rPr>
        <w:t xml:space="preserve"> Caso o Setor de Lisura reconsidere sua decisão, o procedimento de pagamento prosseguirá seu curso;</w:t>
      </w:r>
    </w:p>
    <w:p>
      <w:pPr>
        <w:pStyle w:val="ListParagraph"/>
        <w:widowControl w:val="false"/>
        <w:numPr>
          <w:ilvl w:val="0"/>
          <w:numId w:val="0"/>
        </w:numPr>
        <w:suppressAutoHyphens w:val="true"/>
        <w:overflowPunct w:val="false"/>
        <w:bidi w:val="0"/>
        <w:spacing w:lineRule="auto" w:line="276" w:before="120" w:after="120"/>
        <w:ind w:hanging="0" w:left="680" w:right="0"/>
        <w:contextualSpacing/>
        <w:jc w:val="both"/>
        <w:rPr/>
      </w:pPr>
      <w:r>
        <w:rPr>
          <w:rFonts w:cs="Times New Roman" w:ascii="Times New Roman" w:hAnsi="Times New Roman"/>
          <w:b/>
          <w:bCs/>
          <w:color w:val="000000"/>
          <w:sz w:val="24"/>
          <w:szCs w:val="24"/>
        </w:rPr>
        <w:t>46.4.</w:t>
      </w:r>
      <w:r>
        <w:rPr>
          <w:rFonts w:cs="Times New Roman" w:ascii="Times New Roman" w:hAnsi="Times New Roman"/>
          <w:color w:val="000000"/>
          <w:sz w:val="24"/>
          <w:szCs w:val="24"/>
        </w:rPr>
        <w:t xml:space="preserve"> </w:t>
      </w:r>
      <w:bookmarkStart w:id="1" w:name="__DdeLink__1889_3979342185"/>
      <w:r>
        <w:rPr>
          <w:rFonts w:cs="Times New Roman" w:ascii="Times New Roman" w:hAnsi="Times New Roman"/>
          <w:color w:val="000000"/>
          <w:sz w:val="24"/>
          <w:szCs w:val="24"/>
        </w:rPr>
        <w:t>Caso o Setor de Lisura não reconsidere sua decisão, a representação deverá ser encaminhada, como recurso, ao Ordenador de Despesas 2 do Comando da 4ª Região Militar, observado o procedimento posto nos arts. 56 a 65 da Lei nº 9.784/1999.</w:t>
      </w:r>
      <w:bookmarkEnd w:id="1"/>
    </w:p>
    <w:p>
      <w:pPr>
        <w:pStyle w:val="Normal"/>
        <w:widowControl w:val="false"/>
        <w:spacing w:before="240" w:after="240"/>
        <w:jc w:val="both"/>
        <w:rPr/>
      </w:pPr>
      <w:r>
        <w:rPr>
          <w:rFonts w:cs="Times New Roman" w:ascii="Times New Roman" w:hAnsi="Times New Roman"/>
          <w:b/>
          <w:color w:val="000000"/>
          <w:sz w:val="24"/>
          <w:szCs w:val="24"/>
          <w:u w:val="single"/>
        </w:rPr>
        <w:t>CLÁUSULA SEXTA – Da atualização dos preços.</w:t>
      </w:r>
    </w:p>
    <w:p>
      <w:pPr>
        <w:pStyle w:val="ListParagraph"/>
        <w:widowControl w:val="false"/>
        <w:numPr>
          <w:ilvl w:val="0"/>
          <w:numId w:val="0"/>
        </w:numPr>
        <w:suppressAutoHyphens w:val="true"/>
        <w:overflowPunct w:val="true"/>
        <w:bidi w:val="0"/>
        <w:spacing w:lineRule="auto" w:line="276" w:before="120" w:after="120"/>
        <w:ind w:hanging="0" w:left="0" w:right="0"/>
        <w:contextualSpacing/>
        <w:jc w:val="both"/>
        <w:rPr/>
      </w:pPr>
      <w:r>
        <w:rPr>
          <w:rFonts w:eastAsia="Batang" w:cs="Times New Roman" w:ascii="Times New Roman" w:hAnsi="Times New Roman"/>
          <w:b/>
          <w:bCs/>
          <w:color w:val="000009"/>
          <w:sz w:val="24"/>
          <w:szCs w:val="24"/>
          <w:lang w:eastAsia="ar-SA"/>
        </w:rPr>
        <w:t xml:space="preserve">47. </w:t>
      </w:r>
      <w:r>
        <w:rPr>
          <w:rFonts w:eastAsia="Batang" w:cs="Times New Roman" w:ascii="Times New Roman" w:hAnsi="Times New Roman"/>
          <w:color w:val="000009"/>
          <w:sz w:val="24"/>
          <w:szCs w:val="24"/>
          <w:lang w:eastAsia="ar-SA"/>
        </w:rPr>
        <w:t>O critério de atualização dos preços contratados consta do Capítulo 9 “DA ATUALIZAÇÃO DOS PREÇOS” do Edital de credenciamento.</w:t>
      </w:r>
    </w:p>
    <w:p>
      <w:pPr>
        <w:pStyle w:val="Normal"/>
        <w:widowControl w:val="false"/>
        <w:spacing w:before="240" w:after="240"/>
        <w:jc w:val="both"/>
        <w:rPr/>
      </w:pPr>
      <w:r>
        <w:rPr>
          <w:rFonts w:cs="Times New Roman" w:ascii="Times New Roman" w:hAnsi="Times New Roman"/>
          <w:b/>
          <w:color w:val="000000"/>
          <w:sz w:val="24"/>
          <w:szCs w:val="24"/>
          <w:u w:val="single"/>
        </w:rPr>
        <w:t>CLÁUSULA SÉTIMA – Da vigência.</w:t>
      </w:r>
    </w:p>
    <w:p>
      <w:pPr>
        <w:pStyle w:val="ListParagraph"/>
        <w:widowControl w:val="false"/>
        <w:numPr>
          <w:ilvl w:val="0"/>
          <w:numId w:val="0"/>
        </w:numPr>
        <w:suppressAutoHyphens w:val="true"/>
        <w:overflowPunct w:val="false"/>
        <w:bidi w:val="0"/>
        <w:spacing w:lineRule="auto" w:line="276" w:before="120" w:after="120"/>
        <w:ind w:hanging="0" w:left="0" w:right="0"/>
        <w:contextualSpacing/>
        <w:jc w:val="both"/>
        <w:rPr>
          <w:rFonts w:eastAsia="" w:eastAsiaTheme="minorEastAsia"/>
          <w:highlight w:val="none"/>
          <w:shd w:fill="auto" w:val="clear"/>
        </w:rPr>
      </w:pPr>
      <w:r>
        <w:rPr>
          <w:rFonts w:eastAsia="" w:cs="Times New Roman" w:ascii="Times New Roman" w:hAnsi="Times New Roman" w:eastAsiaTheme="minorEastAsia"/>
          <w:b/>
          <w:bCs/>
          <w:color w:val="00000A"/>
          <w:sz w:val="24"/>
          <w:szCs w:val="24"/>
          <w:shd w:fill="auto" w:val="clear"/>
        </w:rPr>
        <w:t>48.</w:t>
      </w:r>
      <w:r>
        <w:rPr>
          <w:rFonts w:eastAsia="" w:cs="Times New Roman" w:ascii="Times New Roman" w:hAnsi="Times New Roman" w:eastAsiaTheme="minorEastAsia"/>
          <w:b w:val="false"/>
          <w:bCs w:val="false"/>
          <w:color w:val="00000A"/>
          <w:sz w:val="24"/>
          <w:szCs w:val="24"/>
          <w:shd w:fill="auto" w:val="clear"/>
        </w:rPr>
        <w:t xml:space="preserve"> O prazo de vigência deste Termo de Contrato é de 10 (dez) anos contados de sua assinatura, na forma do artigo 107 da Lei nº 14.133, de 2021.</w:t>
      </w:r>
    </w:p>
    <w:p>
      <w:pPr>
        <w:pStyle w:val="Normal"/>
        <w:widowControl w:val="false"/>
        <w:spacing w:before="240" w:after="240"/>
        <w:jc w:val="both"/>
        <w:rPr>
          <w:rFonts w:ascii="Times New Roman" w:hAnsi="Times New Roman" w:cs="Times New Roman"/>
          <w:b/>
          <w:color w:val="000000"/>
          <w:sz w:val="24"/>
          <w:szCs w:val="24"/>
          <w:u w:val="single"/>
        </w:rPr>
      </w:pPr>
      <w:r>
        <w:rPr>
          <w:rFonts w:cs="Times New Roman" w:ascii="Times New Roman" w:hAnsi="Times New Roman"/>
          <w:b/>
          <w:color w:val="000000"/>
          <w:sz w:val="24"/>
          <w:szCs w:val="24"/>
          <w:u w:val="single"/>
        </w:rPr>
        <w:t>CLÁUSULA OITAVA – Da dotação orçamentária.</w:t>
      </w:r>
    </w:p>
    <w:p>
      <w:pPr>
        <w:pStyle w:val="ListParagraph"/>
        <w:widowControl w:val="false"/>
        <w:numPr>
          <w:ilvl w:val="0"/>
          <w:numId w:val="0"/>
        </w:numPr>
        <w:suppressAutoHyphens w:val="true"/>
        <w:overflowPunct w:val="false"/>
        <w:bidi w:val="0"/>
        <w:spacing w:lineRule="auto" w:line="276" w:before="120" w:after="120"/>
        <w:ind w:hanging="0" w:left="26" w:right="0"/>
        <w:contextualSpacing/>
        <w:jc w:val="both"/>
        <w:rPr/>
      </w:pPr>
      <w:r>
        <w:rPr>
          <w:rFonts w:eastAsia="Times New Roman" w:cs="Times New Roman" w:ascii="Times New Roman" w:hAnsi="Times New Roman"/>
          <w:b/>
          <w:bCs/>
          <w:color w:val="000000"/>
          <w:sz w:val="24"/>
          <w:szCs w:val="24"/>
        </w:rPr>
        <w:t>49.</w:t>
      </w:r>
      <w:r>
        <w:rPr>
          <w:rFonts w:eastAsia="Times New Roman" w:cs="Times New Roman" w:ascii="Times New Roman" w:hAnsi="Times New Roman"/>
          <w:color w:val="000000"/>
          <w:sz w:val="24"/>
          <w:szCs w:val="24"/>
        </w:rPr>
        <w:t xml:space="preserve"> Os recursos previstos para os pagamentos dos atendimentos decorrentes deste Edital serão os descritos abaixo, podendo ser alterados de acordo com a Lei Orçamentária Anual (LOA) do exercício corrente:</w:t>
      </w:r>
    </w:p>
    <w:p>
      <w:pPr>
        <w:pStyle w:val="Normal"/>
        <w:widowControl w:val="false"/>
        <w:numPr>
          <w:ilvl w:val="0"/>
          <w:numId w:val="0"/>
        </w:numPr>
        <w:suppressAutoHyphens w:val="true"/>
        <w:overflowPunct w:val="false"/>
        <w:bidi w:val="0"/>
        <w:spacing w:lineRule="auto" w:line="276" w:before="120" w:after="120"/>
        <w:ind w:hanging="0" w:left="680" w:right="0"/>
        <w:jc w:val="both"/>
        <w:rPr>
          <w:shd w:fill="FFFF00" w:val="clear"/>
        </w:rPr>
      </w:pPr>
      <w:r>
        <w:rPr>
          <w:rFonts w:eastAsia="Times New Roman" w:cs="Times New Roman" w:ascii="Times New Roman" w:hAnsi="Times New Roman"/>
          <w:b/>
          <w:bCs/>
          <w:color w:val="000000"/>
          <w:sz w:val="24"/>
          <w:szCs w:val="24"/>
          <w:shd w:fill="auto" w:val="clear"/>
        </w:rPr>
        <w:t>49.1.</w:t>
      </w:r>
      <w:r>
        <w:rPr>
          <w:rFonts w:eastAsia="Times New Roman" w:cs="Times New Roman" w:ascii="Times New Roman" w:hAnsi="Times New Roman"/>
          <w:b w:val="false"/>
          <w:bCs w:val="false"/>
          <w:color w:val="000000"/>
          <w:sz w:val="24"/>
          <w:szCs w:val="24"/>
          <w:shd w:fill="auto" w:val="clear"/>
        </w:rPr>
        <w:t xml:space="preserve"> </w:t>
      </w:r>
      <w:bookmarkStart w:id="2" w:name="__DdeLink__13565_3541957636"/>
      <w:r>
        <w:rPr>
          <w:rFonts w:eastAsia="Times New Roman" w:cs="Times New Roman" w:ascii="Times New Roman" w:hAnsi="Times New Roman"/>
          <w:b w:val="false"/>
          <w:bCs w:val="false"/>
          <w:color w:val="000000"/>
          <w:sz w:val="24"/>
          <w:szCs w:val="24"/>
          <w:shd w:fill="auto" w:val="clear"/>
        </w:rPr>
        <w:t>Para OCS: Orçamento Geral da União, Recursos da Gestão 00001, Fonte de Recursos 1050000142 – 1005000142 - 1123000000, Programa de Trabalho Resumido (PTRES) 215845 – 215843 – 215842 - 215844, Natureza de Despesa 339039 e Plano Interno D8SACIVOCSA - CONS – D8SAFUSOCSA – CONS – D8SAFCTOCSA - CONS – D8SAECBOCSA – CONS.</w:t>
      </w:r>
      <w:bookmarkEnd w:id="2"/>
    </w:p>
    <w:p>
      <w:pPr>
        <w:pStyle w:val="Normal"/>
        <w:widowControl w:val="false"/>
        <w:numPr>
          <w:ilvl w:val="0"/>
          <w:numId w:val="0"/>
        </w:numPr>
        <w:suppressAutoHyphens w:val="true"/>
        <w:overflowPunct w:val="false"/>
        <w:bidi w:val="0"/>
        <w:spacing w:lineRule="auto" w:line="276" w:before="120" w:after="120"/>
        <w:ind w:hanging="0" w:left="680" w:right="0"/>
        <w:jc w:val="both"/>
        <w:rPr>
          <w:shd w:fill="FFFF00" w:val="clear"/>
        </w:rPr>
      </w:pPr>
      <w:r>
        <w:rPr>
          <w:rFonts w:eastAsia="Times New Roman" w:cs="Times New Roman" w:ascii="Times New Roman" w:hAnsi="Times New Roman"/>
          <w:b/>
          <w:bCs/>
          <w:color w:val="000000"/>
          <w:sz w:val="24"/>
          <w:szCs w:val="24"/>
          <w:shd w:fill="auto" w:val="clear"/>
        </w:rPr>
        <w:t>49.2.</w:t>
      </w:r>
      <w:r>
        <w:rPr>
          <w:rFonts w:eastAsia="Times New Roman" w:cs="Times New Roman" w:ascii="Times New Roman" w:hAnsi="Times New Roman"/>
          <w:b w:val="false"/>
          <w:bCs w:val="false"/>
          <w:color w:val="000000"/>
          <w:sz w:val="24"/>
          <w:szCs w:val="24"/>
          <w:shd w:fill="auto" w:val="clear"/>
        </w:rPr>
        <w:t xml:space="preserve"> </w:t>
      </w:r>
      <w:bookmarkStart w:id="3" w:name="__DdeLink__20048_3541957636"/>
      <w:r>
        <w:rPr>
          <w:rFonts w:eastAsia="Times New Roman" w:cs="Times New Roman" w:ascii="Times New Roman" w:hAnsi="Times New Roman"/>
          <w:b w:val="false"/>
          <w:bCs w:val="false"/>
          <w:color w:val="000000"/>
          <w:sz w:val="24"/>
          <w:szCs w:val="24"/>
          <w:shd w:fill="auto" w:val="clear"/>
        </w:rPr>
        <w:t xml:space="preserve">Para PSA: Orçamento Geral da União, Recursos da Gestão 00001, Fonte de Recursos 1050000142 – 1005000142 - 1123000000, Programa de Trabalho Resumido (PTRES) 215845 – 215843 – 215842 - 215844, Natureza de Despesa 339036 e Plano Interno </w:t>
      </w:r>
      <w:bookmarkEnd w:id="3"/>
      <w:r>
        <w:rPr>
          <w:rFonts w:eastAsia="Times New Roman" w:cs="Times New Roman" w:ascii="Times New Roman" w:hAnsi="Times New Roman"/>
          <w:b w:val="false"/>
          <w:bCs w:val="false"/>
          <w:color w:val="000000"/>
          <w:sz w:val="24"/>
          <w:szCs w:val="24"/>
          <w:shd w:fill="auto" w:val="clear"/>
        </w:rPr>
        <w:t>D8SACIVPRSA - CONS – D8SAFUSPRSA - CONS – D8SAFCTPRSA - CONS – D8SAECBPRSA - CONS.</w:t>
      </w:r>
    </w:p>
    <w:p>
      <w:pPr>
        <w:pStyle w:val="Normal"/>
        <w:widowControl w:val="false"/>
        <w:spacing w:before="240" w:after="240"/>
        <w:jc w:val="both"/>
        <w:rPr>
          <w:rFonts w:ascii="Times New Roman" w:hAnsi="Times New Roman" w:cs="Times New Roman"/>
          <w:b/>
          <w:color w:val="000000"/>
          <w:sz w:val="24"/>
          <w:szCs w:val="24"/>
          <w:u w:val="single"/>
        </w:rPr>
      </w:pPr>
      <w:r>
        <w:rPr>
          <w:rFonts w:cs="Times New Roman" w:ascii="Times New Roman" w:hAnsi="Times New Roman"/>
          <w:b/>
          <w:color w:val="000000"/>
          <w:sz w:val="24"/>
          <w:szCs w:val="24"/>
          <w:u w:val="single"/>
        </w:rPr>
        <w:t>CLÁUSULA NONA – Da responsabilidade civil.</w:t>
      </w:r>
    </w:p>
    <w:p>
      <w:pPr>
        <w:pStyle w:val="ListParagraph"/>
        <w:widowControl w:val="false"/>
        <w:numPr>
          <w:ilvl w:val="0"/>
          <w:numId w:val="0"/>
        </w:numPr>
        <w:suppressAutoHyphens w:val="true"/>
        <w:overflowPunct w:val="false"/>
        <w:bidi w:val="0"/>
        <w:spacing w:lineRule="auto" w:line="276" w:before="120" w:after="120"/>
        <w:ind w:hanging="0" w:left="0" w:right="0"/>
        <w:contextualSpacing/>
        <w:jc w:val="both"/>
        <w:rPr/>
      </w:pPr>
      <w:r>
        <w:rPr>
          <w:rFonts w:cs="Times New Roman" w:ascii="Times New Roman" w:hAnsi="Times New Roman"/>
          <w:b/>
          <w:bCs/>
          <w:color w:val="000000"/>
          <w:sz w:val="24"/>
          <w:szCs w:val="24"/>
        </w:rPr>
        <w:t>50.</w:t>
      </w:r>
      <w:r>
        <w:rPr>
          <w:rFonts w:cs="Times New Roman" w:ascii="Times New Roman" w:hAnsi="Times New Roman"/>
          <w:color w:val="000000"/>
          <w:sz w:val="24"/>
          <w:szCs w:val="24"/>
        </w:rPr>
        <w:t xml:space="preserve"> A fiscalização ou o acompanhamento da execução deste instrumento contratual não exclui nem reduz a responsabilidade do CREDENCIADO.</w:t>
      </w:r>
    </w:p>
    <w:p>
      <w:pPr>
        <w:pStyle w:val="ListParagraph"/>
        <w:widowControl w:val="false"/>
        <w:numPr>
          <w:ilvl w:val="0"/>
          <w:numId w:val="0"/>
        </w:numPr>
        <w:suppressAutoHyphens w:val="true"/>
        <w:overflowPunct w:val="false"/>
        <w:bidi w:val="0"/>
        <w:spacing w:lineRule="auto" w:line="276" w:before="120" w:after="120"/>
        <w:ind w:hanging="0" w:left="0"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51.</w:t>
      </w:r>
      <w:r>
        <w:rPr>
          <w:rFonts w:cs="Times New Roman" w:ascii="Times New Roman" w:hAnsi="Times New Roman"/>
          <w:color w:val="000000"/>
          <w:sz w:val="24"/>
          <w:szCs w:val="24"/>
        </w:rPr>
        <w:t xml:space="preserve"> A responsabilidade a que se refere a presente Cláusula estende-se à reparação de dano eventual de instalações, equipamentos e/ou aparelhagens, essenciais à prestação dos serviços que compõem o objeto deste Contrato.</w:t>
      </w:r>
    </w:p>
    <w:p>
      <w:pPr>
        <w:pStyle w:val="ListParagraph"/>
        <w:widowControl w:val="false"/>
        <w:numPr>
          <w:ilvl w:val="0"/>
          <w:numId w:val="0"/>
        </w:numPr>
        <w:suppressAutoHyphens w:val="true"/>
        <w:overflowPunct w:val="false"/>
        <w:bidi w:val="0"/>
        <w:spacing w:lineRule="auto" w:line="276" w:before="120" w:after="120"/>
        <w:ind w:hanging="0" w:left="0" w:right="0"/>
        <w:contextualSpacing/>
        <w:jc w:val="both"/>
        <w:rPr/>
      </w:pPr>
      <w:r>
        <w:rPr>
          <w:rFonts w:cs="Times New Roman" w:ascii="Times New Roman" w:hAnsi="Times New Roman"/>
          <w:b/>
          <w:bCs/>
          <w:color w:val="000000"/>
          <w:sz w:val="24"/>
          <w:szCs w:val="24"/>
        </w:rPr>
        <w:t>52.</w:t>
      </w:r>
      <w:r>
        <w:rPr>
          <w:rFonts w:cs="Times New Roman" w:ascii="Times New Roman" w:hAnsi="Times New Roman"/>
          <w:color w:val="000000"/>
          <w:sz w:val="24"/>
          <w:szCs w:val="24"/>
        </w:rPr>
        <w:t xml:space="preserve"> O CREDENCIADO será responsável, civil e penalmente, pelos danos causados aos pacientes, por terceiros vinculados, decorrentes de omissão, voluntária ou não, negligência, imperícia ou imprudência.</w:t>
      </w:r>
    </w:p>
    <w:p>
      <w:pPr>
        <w:pStyle w:val="Normal"/>
        <w:widowControl w:val="false"/>
        <w:spacing w:before="240" w:after="240"/>
        <w:jc w:val="both"/>
        <w:rPr/>
      </w:pPr>
      <w:r>
        <w:rPr>
          <w:rFonts w:cs="Times New Roman" w:ascii="Times New Roman" w:hAnsi="Times New Roman"/>
          <w:b/>
          <w:color w:val="000000"/>
          <w:sz w:val="24"/>
          <w:szCs w:val="24"/>
          <w:u w:val="single"/>
        </w:rPr>
        <w:t>CLÁUSULA DÉCIMA – Das sanções.</w:t>
      </w:r>
    </w:p>
    <w:p>
      <w:pPr>
        <w:pStyle w:val="ListParagraph"/>
        <w:widowControl w:val="false"/>
        <w:numPr>
          <w:ilvl w:val="0"/>
          <w:numId w:val="0"/>
        </w:numPr>
        <w:suppressAutoHyphens w:val="true"/>
        <w:overflowPunct w:val="false"/>
        <w:bidi w:val="0"/>
        <w:spacing w:lineRule="auto" w:line="276" w:before="120" w:after="120"/>
        <w:ind w:hanging="0" w:left="0" w:right="0"/>
        <w:contextualSpacing/>
        <w:jc w:val="both"/>
        <w:rPr/>
      </w:pPr>
      <w:r>
        <w:rPr>
          <w:rFonts w:cs="Times New Roman" w:ascii="Times New Roman" w:hAnsi="Times New Roman"/>
          <w:b/>
          <w:bCs/>
          <w:color w:val="000000"/>
          <w:sz w:val="24"/>
          <w:szCs w:val="24"/>
        </w:rPr>
        <w:t xml:space="preserve">53.  </w:t>
      </w:r>
      <w:r>
        <w:rPr>
          <w:rFonts w:cs="Times New Roman" w:ascii="Times New Roman" w:hAnsi="Times New Roman"/>
          <w:color w:val="000000"/>
          <w:sz w:val="24"/>
          <w:szCs w:val="24"/>
        </w:rPr>
        <w:t>As sanções aplicáveis restam previstas na Seção 12 – “DAS SANÇÕES” - do edital de credenciamento.</w:t>
      </w:r>
    </w:p>
    <w:p>
      <w:pPr>
        <w:pStyle w:val="Normal"/>
        <w:widowControl w:val="false"/>
        <w:spacing w:before="240" w:after="240"/>
        <w:jc w:val="both"/>
        <w:rPr/>
      </w:pPr>
      <w:r>
        <w:rPr>
          <w:rFonts w:cs="Times New Roman" w:ascii="Times New Roman" w:hAnsi="Times New Roman"/>
          <w:b/>
          <w:color w:val="000000"/>
          <w:sz w:val="24"/>
          <w:szCs w:val="24"/>
          <w:u w:val="single"/>
        </w:rPr>
        <w:t>CLÁUSULA DÉCIMA PRIMEIRA – Da rescisão.</w:t>
      </w:r>
    </w:p>
    <w:p>
      <w:pPr>
        <w:pStyle w:val="Normal"/>
        <w:widowControl w:val="false"/>
        <w:numPr>
          <w:ilvl w:val="0"/>
          <w:numId w:val="0"/>
        </w:numPr>
        <w:suppressAutoHyphens w:val="true"/>
        <w:overflowPunct w:val="false"/>
        <w:bidi w:val="0"/>
        <w:spacing w:lineRule="auto" w:line="276" w:before="120" w:after="120"/>
        <w:ind w:hanging="0" w:left="0" w:right="0"/>
        <w:jc w:val="both"/>
        <w:rPr/>
      </w:pPr>
      <w:r>
        <w:rPr>
          <w:rFonts w:cs="Times New Roman" w:ascii="Times New Roman" w:hAnsi="Times New Roman"/>
          <w:b/>
          <w:bCs/>
          <w:color w:val="000000"/>
          <w:sz w:val="24"/>
          <w:szCs w:val="24"/>
        </w:rPr>
        <w:t>54.</w:t>
      </w:r>
      <w:r>
        <w:rPr>
          <w:rFonts w:cs="Times New Roman" w:ascii="Times New Roman" w:hAnsi="Times New Roman"/>
          <w:color w:val="000000"/>
          <w:sz w:val="24"/>
          <w:szCs w:val="24"/>
        </w:rPr>
        <w:t xml:space="preserve"> O presente contrato poderá ser rescindido nas hipóteses da Seção 13 – “DA RESCISÃO” - do edital de credenciamento.</w:t>
      </w:r>
    </w:p>
    <w:p>
      <w:pPr>
        <w:pStyle w:val="Normal"/>
        <w:widowControl w:val="false"/>
        <w:spacing w:before="240" w:after="240"/>
        <w:jc w:val="both"/>
        <w:rPr/>
      </w:pPr>
      <w:r>
        <w:rPr>
          <w:rFonts w:cs="Times New Roman" w:ascii="Times New Roman" w:hAnsi="Times New Roman"/>
          <w:b/>
          <w:color w:val="000000"/>
          <w:sz w:val="24"/>
          <w:szCs w:val="24"/>
          <w:u w:val="single"/>
        </w:rPr>
        <w:t>CLÁUSULA DÉCIMA SEGUNDA – Das obrigações do credenciante.</w:t>
      </w:r>
    </w:p>
    <w:p>
      <w:pPr>
        <w:pStyle w:val="ListParagraph"/>
        <w:widowControl w:val="false"/>
        <w:numPr>
          <w:ilvl w:val="0"/>
          <w:numId w:val="0"/>
        </w:numPr>
        <w:suppressAutoHyphens w:val="true"/>
        <w:overflowPunct w:val="false"/>
        <w:bidi w:val="0"/>
        <w:spacing w:lineRule="auto" w:line="276" w:before="240" w:after="240"/>
        <w:ind w:hanging="0" w:left="0" w:right="0"/>
        <w:contextualSpacing/>
        <w:jc w:val="both"/>
        <w:rPr/>
      </w:pPr>
      <w:r>
        <w:rPr>
          <w:rFonts w:cs="Times New Roman" w:ascii="Times New Roman" w:hAnsi="Times New Roman"/>
          <w:b/>
          <w:bCs/>
          <w:color w:val="000000"/>
          <w:sz w:val="24"/>
          <w:szCs w:val="24"/>
        </w:rPr>
        <w:t>55.</w:t>
      </w:r>
      <w:r>
        <w:rPr>
          <w:rFonts w:cs="Times New Roman" w:ascii="Times New Roman" w:hAnsi="Times New Roman"/>
          <w:color w:val="000000"/>
          <w:sz w:val="24"/>
          <w:szCs w:val="24"/>
        </w:rPr>
        <w:t xml:space="preserve"> As obrigações constam da Seção 10 – “OBRIGAÇÕES DO CREDENCIANTE” – do edital de credenciamento.</w:t>
      </w:r>
    </w:p>
    <w:p>
      <w:pPr>
        <w:pStyle w:val="Normal"/>
        <w:widowControl w:val="false"/>
        <w:spacing w:before="240" w:after="240"/>
        <w:jc w:val="both"/>
        <w:rPr/>
      </w:pPr>
      <w:r>
        <w:rPr>
          <w:rFonts w:cs="Times New Roman" w:ascii="Times New Roman" w:hAnsi="Times New Roman"/>
          <w:b/>
          <w:color w:val="000000"/>
          <w:sz w:val="24"/>
          <w:szCs w:val="24"/>
          <w:u w:val="single"/>
        </w:rPr>
        <w:t>CLÁUSULA DÉCIMA TERCEIRA – Das obrigações do credenciado.</w:t>
      </w:r>
    </w:p>
    <w:p>
      <w:pPr>
        <w:pStyle w:val="ListParagraph"/>
        <w:widowControl w:val="false"/>
        <w:numPr>
          <w:ilvl w:val="0"/>
          <w:numId w:val="0"/>
        </w:numPr>
        <w:suppressAutoHyphens w:val="true"/>
        <w:overflowPunct w:val="false"/>
        <w:bidi w:val="0"/>
        <w:spacing w:lineRule="auto" w:line="276" w:before="120" w:after="120"/>
        <w:ind w:hanging="0" w:left="0"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56.</w:t>
      </w:r>
      <w:r>
        <w:rPr>
          <w:rFonts w:cs="Times New Roman" w:ascii="Times New Roman" w:hAnsi="Times New Roman"/>
          <w:color w:val="000000"/>
          <w:sz w:val="24"/>
          <w:szCs w:val="24"/>
        </w:rPr>
        <w:t xml:space="preserve"> As obrigações constam da Seção 11 – “OBRIGAÇÕES DOS CREDENCIADOS” – do edital de credenciamento.</w:t>
      </w:r>
    </w:p>
    <w:p>
      <w:pPr>
        <w:pStyle w:val="Normal"/>
        <w:widowControl w:val="false"/>
        <w:spacing w:before="120" w:after="120"/>
        <w:jc w:val="both"/>
        <w:rPr>
          <w:rFonts w:ascii="Times New Roman" w:hAnsi="Times New Roman" w:cs="Times New Roman"/>
          <w:b/>
          <w:color w:val="000000"/>
          <w:sz w:val="24"/>
          <w:szCs w:val="24"/>
          <w:u w:val="single"/>
        </w:rPr>
      </w:pPr>
      <w:r>
        <w:rPr>
          <w:rFonts w:cs="Times New Roman" w:ascii="Times New Roman" w:hAnsi="Times New Roman"/>
          <w:b/>
          <w:color w:val="000000"/>
          <w:sz w:val="24"/>
          <w:szCs w:val="24"/>
          <w:u w:val="single"/>
        </w:rPr>
        <w:t>CLÁUSULA DÉCIMA QUARTA – Das acomodações para internação.</w:t>
      </w:r>
    </w:p>
    <w:p>
      <w:pPr>
        <w:pStyle w:val="ListParagraph"/>
        <w:widowControl w:val="false"/>
        <w:numPr>
          <w:ilvl w:val="0"/>
          <w:numId w:val="0"/>
        </w:numPr>
        <w:suppressAutoHyphens w:val="true"/>
        <w:overflowPunct w:val="false"/>
        <w:bidi w:val="0"/>
        <w:spacing w:lineRule="auto" w:line="276" w:before="120" w:after="120"/>
        <w:ind w:hanging="0" w:left="0"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 xml:space="preserve">57. </w:t>
      </w:r>
      <w:r>
        <w:rPr>
          <w:rFonts w:cs="Times New Roman" w:ascii="Times New Roman" w:hAnsi="Times New Roman"/>
          <w:color w:val="000000"/>
          <w:sz w:val="24"/>
          <w:szCs w:val="24"/>
        </w:rPr>
        <w:t>Os padrões de acomodações hospitalares para os beneficiários do SAMMED/FuSEx e seus dependentes serão, de acordo com a disponibilidade, os seguintes:</w:t>
      </w:r>
    </w:p>
    <w:p>
      <w:pPr>
        <w:pStyle w:val="ListParagraph"/>
        <w:widowControl w:val="false"/>
        <w:numPr>
          <w:ilvl w:val="0"/>
          <w:numId w:val="0"/>
        </w:numPr>
        <w:spacing w:before="120" w:after="120"/>
        <w:ind w:hanging="0" w:left="1953"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57.1.</w:t>
      </w:r>
      <w:r>
        <w:rPr>
          <w:rFonts w:cs="Times New Roman" w:ascii="Times New Roman" w:hAnsi="Times New Roman"/>
          <w:color w:val="000000"/>
          <w:sz w:val="24"/>
          <w:szCs w:val="24"/>
        </w:rPr>
        <w:t xml:space="preserve"> Para oficiais e seus dependentes:</w:t>
      </w:r>
    </w:p>
    <w:p>
      <w:pPr>
        <w:pStyle w:val="ListParagraph"/>
        <w:widowControl w:val="false"/>
        <w:numPr>
          <w:ilvl w:val="0"/>
          <w:numId w:val="0"/>
        </w:numPr>
        <w:spacing w:before="120" w:after="120"/>
        <w:ind w:hanging="0" w:left="3724"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57.1.1.</w:t>
      </w:r>
      <w:r>
        <w:rPr>
          <w:rFonts w:cs="Times New Roman" w:ascii="Times New Roman" w:hAnsi="Times New Roman"/>
          <w:color w:val="000000"/>
          <w:sz w:val="24"/>
          <w:szCs w:val="24"/>
        </w:rPr>
        <w:t xml:space="preserve"> Quartos privativos; e</w:t>
      </w:r>
    </w:p>
    <w:p>
      <w:pPr>
        <w:pStyle w:val="ListParagraph"/>
        <w:widowControl w:val="false"/>
        <w:numPr>
          <w:ilvl w:val="0"/>
          <w:numId w:val="0"/>
        </w:numPr>
        <w:spacing w:before="120" w:after="120"/>
        <w:ind w:hanging="0" w:left="3724"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57.1.2.</w:t>
      </w:r>
      <w:r>
        <w:rPr>
          <w:rFonts w:cs="Times New Roman" w:ascii="Times New Roman" w:hAnsi="Times New Roman"/>
          <w:color w:val="000000"/>
          <w:sz w:val="24"/>
          <w:szCs w:val="24"/>
        </w:rPr>
        <w:t xml:space="preserve"> Quartos semiprivativos;</w:t>
      </w:r>
    </w:p>
    <w:p>
      <w:pPr>
        <w:pStyle w:val="ListParagraph"/>
        <w:widowControl w:val="false"/>
        <w:numPr>
          <w:ilvl w:val="0"/>
          <w:numId w:val="0"/>
        </w:numPr>
        <w:spacing w:before="120" w:after="120"/>
        <w:ind w:hanging="0" w:left="1953"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57.2.</w:t>
      </w:r>
      <w:r>
        <w:rPr>
          <w:rFonts w:cs="Times New Roman" w:ascii="Times New Roman" w:hAnsi="Times New Roman"/>
          <w:color w:val="000000"/>
          <w:sz w:val="24"/>
          <w:szCs w:val="24"/>
        </w:rPr>
        <w:t xml:space="preserve"> Para subtenentes e sargentos e seus dependentes:</w:t>
      </w:r>
    </w:p>
    <w:p>
      <w:pPr>
        <w:pStyle w:val="ListParagraph"/>
        <w:widowControl w:val="false"/>
        <w:numPr>
          <w:ilvl w:val="0"/>
          <w:numId w:val="0"/>
        </w:numPr>
        <w:spacing w:before="120" w:after="120"/>
        <w:ind w:hanging="0" w:left="3724"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57.2.1.</w:t>
      </w:r>
      <w:r>
        <w:rPr>
          <w:rFonts w:cs="Times New Roman" w:ascii="Times New Roman" w:hAnsi="Times New Roman"/>
          <w:color w:val="000000"/>
          <w:sz w:val="24"/>
          <w:szCs w:val="24"/>
        </w:rPr>
        <w:t xml:space="preserve"> Quartos privativos;</w:t>
      </w:r>
    </w:p>
    <w:p>
      <w:pPr>
        <w:pStyle w:val="ListParagraph"/>
        <w:widowControl w:val="false"/>
        <w:numPr>
          <w:ilvl w:val="0"/>
          <w:numId w:val="0"/>
        </w:numPr>
        <w:spacing w:before="120" w:after="120"/>
        <w:ind w:hanging="0" w:left="3724"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57.2.2.</w:t>
      </w:r>
      <w:r>
        <w:rPr>
          <w:rFonts w:cs="Times New Roman" w:ascii="Times New Roman" w:hAnsi="Times New Roman"/>
          <w:color w:val="000000"/>
          <w:sz w:val="24"/>
          <w:szCs w:val="24"/>
        </w:rPr>
        <w:t xml:space="preserve"> Quartos semiprivativos; e</w:t>
      </w:r>
    </w:p>
    <w:p>
      <w:pPr>
        <w:pStyle w:val="ListParagraph"/>
        <w:widowControl w:val="false"/>
        <w:numPr>
          <w:ilvl w:val="0"/>
          <w:numId w:val="0"/>
        </w:numPr>
        <w:spacing w:before="120" w:after="120"/>
        <w:ind w:hanging="0" w:left="3724"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57.2.3.</w:t>
      </w:r>
      <w:r>
        <w:rPr>
          <w:rFonts w:cs="Times New Roman" w:ascii="Times New Roman" w:hAnsi="Times New Roman"/>
          <w:color w:val="000000"/>
          <w:sz w:val="24"/>
          <w:szCs w:val="24"/>
        </w:rPr>
        <w:t xml:space="preserve"> Enfermaria de até três leitos;</w:t>
      </w:r>
    </w:p>
    <w:p>
      <w:pPr>
        <w:pStyle w:val="ListParagraph"/>
        <w:widowControl w:val="false"/>
        <w:numPr>
          <w:ilvl w:val="0"/>
          <w:numId w:val="0"/>
        </w:numPr>
        <w:spacing w:before="120" w:after="120"/>
        <w:ind w:hanging="0" w:left="1953"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57.3.</w:t>
      </w:r>
      <w:r>
        <w:rPr>
          <w:rFonts w:cs="Times New Roman" w:ascii="Times New Roman" w:hAnsi="Times New Roman"/>
          <w:color w:val="000000"/>
          <w:sz w:val="24"/>
          <w:szCs w:val="24"/>
        </w:rPr>
        <w:t xml:space="preserve"> Para cabos, taifeiros e soldados:</w:t>
      </w:r>
    </w:p>
    <w:p>
      <w:pPr>
        <w:pStyle w:val="ListParagraph"/>
        <w:widowControl w:val="false"/>
        <w:numPr>
          <w:ilvl w:val="0"/>
          <w:numId w:val="0"/>
        </w:numPr>
        <w:spacing w:before="120" w:after="120"/>
        <w:ind w:hanging="0" w:left="3724"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57.3.1.</w:t>
      </w:r>
      <w:r>
        <w:rPr>
          <w:rFonts w:cs="Times New Roman" w:ascii="Times New Roman" w:hAnsi="Times New Roman"/>
          <w:color w:val="000000"/>
          <w:sz w:val="24"/>
          <w:szCs w:val="24"/>
        </w:rPr>
        <w:t xml:space="preserve"> Enfermarias de até três leitos; e</w:t>
      </w:r>
    </w:p>
    <w:p>
      <w:pPr>
        <w:pStyle w:val="ListParagraph"/>
        <w:widowControl w:val="false"/>
        <w:numPr>
          <w:ilvl w:val="0"/>
          <w:numId w:val="0"/>
        </w:numPr>
        <w:spacing w:before="120" w:after="120"/>
        <w:ind w:hanging="0" w:left="3724"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 xml:space="preserve">57.3.2. </w:t>
      </w:r>
      <w:r>
        <w:rPr>
          <w:rFonts w:cs="Times New Roman" w:ascii="Times New Roman" w:hAnsi="Times New Roman"/>
          <w:color w:val="000000"/>
          <w:sz w:val="24"/>
          <w:szCs w:val="24"/>
        </w:rPr>
        <w:t>Enfermarias gerais.</w:t>
      </w:r>
    </w:p>
    <w:p>
      <w:pPr>
        <w:pStyle w:val="ListParagraph"/>
        <w:widowControl w:val="false"/>
        <w:numPr>
          <w:ilvl w:val="0"/>
          <w:numId w:val="0"/>
        </w:numPr>
        <w:spacing w:before="120" w:after="120"/>
        <w:ind w:hanging="0" w:left="1953"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57.4.</w:t>
      </w:r>
      <w:r>
        <w:rPr>
          <w:rFonts w:cs="Times New Roman" w:ascii="Times New Roman" w:hAnsi="Times New Roman"/>
          <w:color w:val="000000"/>
          <w:sz w:val="24"/>
          <w:szCs w:val="24"/>
        </w:rPr>
        <w:t xml:space="preserve"> Os dependentes de cabos, soldados e taifeiros terão direito a:</w:t>
      </w:r>
    </w:p>
    <w:p>
      <w:pPr>
        <w:pStyle w:val="ListParagraph"/>
        <w:widowControl w:val="false"/>
        <w:numPr>
          <w:ilvl w:val="0"/>
          <w:numId w:val="0"/>
        </w:numPr>
        <w:spacing w:before="120" w:after="120"/>
        <w:ind w:hanging="0" w:left="3724"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57.4.1.</w:t>
      </w:r>
      <w:r>
        <w:rPr>
          <w:rFonts w:cs="Times New Roman" w:ascii="Times New Roman" w:hAnsi="Times New Roman"/>
          <w:color w:val="000000"/>
          <w:sz w:val="24"/>
          <w:szCs w:val="24"/>
        </w:rPr>
        <w:t xml:space="preserve"> Quartos semiprivativos; e</w:t>
      </w:r>
    </w:p>
    <w:p>
      <w:pPr>
        <w:pStyle w:val="ListParagraph"/>
        <w:widowControl w:val="false"/>
        <w:numPr>
          <w:ilvl w:val="0"/>
          <w:numId w:val="0"/>
        </w:numPr>
        <w:spacing w:before="120" w:after="120"/>
        <w:ind w:hanging="0" w:left="3724"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 xml:space="preserve">57.4.2. </w:t>
      </w:r>
      <w:r>
        <w:rPr>
          <w:rFonts w:cs="Times New Roman" w:ascii="Times New Roman" w:hAnsi="Times New Roman"/>
          <w:color w:val="000000"/>
          <w:sz w:val="24"/>
          <w:szCs w:val="24"/>
        </w:rPr>
        <w:t>Enfermaria de até três leitos.</w:t>
      </w:r>
    </w:p>
    <w:p>
      <w:pPr>
        <w:pStyle w:val="ListParagraph"/>
        <w:widowControl w:val="false"/>
        <w:numPr>
          <w:ilvl w:val="0"/>
          <w:numId w:val="0"/>
        </w:numPr>
        <w:spacing w:before="120" w:after="120"/>
        <w:ind w:hanging="0" w:left="1953"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57.5.</w:t>
      </w:r>
      <w:r>
        <w:rPr>
          <w:rFonts w:cs="Times New Roman" w:ascii="Times New Roman" w:hAnsi="Times New Roman"/>
          <w:color w:val="000000"/>
          <w:sz w:val="24"/>
          <w:szCs w:val="24"/>
        </w:rPr>
        <w:t xml:space="preserve"> O padrão das acomodações para hospitalização a que os beneficiários da PASS fazem jus é definido pela correlação estabelecida na Portaria nº 396 de 16 de junho de 2008.</w:t>
      </w:r>
    </w:p>
    <w:p>
      <w:pPr>
        <w:pStyle w:val="ListParagraph"/>
        <w:widowControl w:val="false"/>
        <w:numPr>
          <w:ilvl w:val="0"/>
          <w:numId w:val="0"/>
        </w:numPr>
        <w:suppressAutoHyphens w:val="true"/>
        <w:overflowPunct w:val="false"/>
        <w:bidi w:val="0"/>
        <w:spacing w:lineRule="auto" w:line="276" w:before="120" w:after="120"/>
        <w:ind w:hanging="0" w:left="0"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58.</w:t>
      </w:r>
      <w:r>
        <w:rPr>
          <w:rFonts w:cs="Times New Roman" w:ascii="Times New Roman" w:hAnsi="Times New Roman"/>
          <w:color w:val="000000"/>
          <w:sz w:val="24"/>
          <w:szCs w:val="24"/>
        </w:rPr>
        <w:t xml:space="preserve"> No caso de indisponibilidade de acomodação compatível com os padrões a que tem direito o beneficiário do FuSEx/SAMMED/PASS, a OCS obrigar-se-á a instalá-lo em uma acomodação de padrão superior, sem ônus para o beneficiário ou para o FuSEx/SAMMED/PASS.</w:t>
      </w:r>
    </w:p>
    <w:p>
      <w:pPr>
        <w:pStyle w:val="ListParagraph"/>
        <w:widowControl w:val="false"/>
        <w:numPr>
          <w:ilvl w:val="0"/>
          <w:numId w:val="0"/>
        </w:numPr>
        <w:suppressAutoHyphens w:val="true"/>
        <w:overflowPunct w:val="false"/>
        <w:bidi w:val="0"/>
        <w:spacing w:lineRule="auto" w:line="276" w:before="120" w:after="120"/>
        <w:ind w:hanging="0" w:left="0" w:right="0"/>
        <w:contextualSpacing/>
        <w:jc w:val="both"/>
        <w:rPr/>
      </w:pPr>
      <w:r>
        <w:rPr>
          <w:rFonts w:cs="Times New Roman" w:ascii="Times New Roman" w:hAnsi="Times New Roman"/>
          <w:b/>
          <w:bCs/>
          <w:color w:val="000000"/>
          <w:sz w:val="24"/>
          <w:szCs w:val="24"/>
        </w:rPr>
        <w:t>59.</w:t>
      </w:r>
      <w:r>
        <w:rPr>
          <w:rFonts w:cs="Times New Roman" w:ascii="Times New Roman" w:hAnsi="Times New Roman"/>
          <w:color w:val="000000"/>
          <w:sz w:val="24"/>
          <w:szCs w:val="24"/>
        </w:rPr>
        <w:t xml:space="preserve"> É reservado aos beneficiários do FuSEx/SAMMED/PASS o direito de optar por melhoria de padrão de acomodação hospitalar para si ou para seus dependentes. Neste caso, as diferenças de honorários médicos e de despesas hospitalares referentes a esta opção serão pagas integral e diretamente pelo beneficiário ao CREDENCIADO.</w:t>
      </w:r>
    </w:p>
    <w:p>
      <w:pPr>
        <w:pStyle w:val="ListParagraph"/>
        <w:widowControl w:val="false"/>
        <w:numPr>
          <w:ilvl w:val="0"/>
          <w:numId w:val="0"/>
        </w:numPr>
        <w:suppressAutoHyphens w:val="true"/>
        <w:overflowPunct w:val="false"/>
        <w:bidi w:val="0"/>
        <w:spacing w:lineRule="auto" w:line="276" w:before="120" w:after="120"/>
        <w:ind w:hanging="0" w:left="680" w:right="0"/>
        <w:contextualSpacing/>
        <w:jc w:val="both"/>
        <w:rPr/>
      </w:pPr>
      <w:r>
        <w:rPr>
          <w:rFonts w:cs="Times New Roman" w:ascii="Times New Roman" w:hAnsi="Times New Roman"/>
          <w:b/>
          <w:bCs/>
          <w:color w:val="000000"/>
          <w:sz w:val="24"/>
          <w:szCs w:val="24"/>
        </w:rPr>
        <w:t xml:space="preserve">59.1. </w:t>
      </w:r>
      <w:r>
        <w:rPr>
          <w:rFonts w:cs="Times New Roman" w:ascii="Times New Roman" w:hAnsi="Times New Roman"/>
          <w:color w:val="000000"/>
          <w:sz w:val="24"/>
          <w:szCs w:val="24"/>
        </w:rPr>
        <w:t>No caso de haver a opção pela melhoria do padrão de acomodação hospitalar, deverá ser assinado, entre o beneficiário, ou servidor civil, e o CREDENCIADO, um TERMO DE AJUSTE PRÉVIO, conforme Anexo I a este contrato;</w:t>
      </w:r>
    </w:p>
    <w:p>
      <w:pPr>
        <w:pStyle w:val="ListParagraph"/>
        <w:widowControl w:val="false"/>
        <w:numPr>
          <w:ilvl w:val="0"/>
          <w:numId w:val="0"/>
        </w:numPr>
        <w:suppressAutoHyphens w:val="true"/>
        <w:overflowPunct w:val="false"/>
        <w:bidi w:val="0"/>
        <w:spacing w:lineRule="auto" w:line="276" w:before="120" w:after="120"/>
        <w:ind w:hanging="0" w:left="680" w:right="0"/>
        <w:contextualSpacing/>
        <w:jc w:val="both"/>
        <w:rPr/>
      </w:pPr>
      <w:r>
        <w:rPr>
          <w:rFonts w:cs="Times New Roman" w:ascii="Times New Roman" w:hAnsi="Times New Roman"/>
          <w:b/>
          <w:bCs/>
          <w:color w:val="000000"/>
          <w:sz w:val="24"/>
          <w:szCs w:val="24"/>
        </w:rPr>
        <w:t>59.2.</w:t>
      </w:r>
      <w:r>
        <w:rPr>
          <w:rFonts w:cs="Times New Roman" w:ascii="Times New Roman" w:hAnsi="Times New Roman"/>
          <w:color w:val="000000"/>
          <w:sz w:val="24"/>
          <w:szCs w:val="24"/>
        </w:rPr>
        <w:t xml:space="preserve"> A opção feita pelo beneficiário, ou servidor civil, da melhoria do padrão de acomodação, por meio do Termo de Ajuste Prévio, deverá constar da fatura apresentada pelo CREDENCIADO;</w:t>
      </w:r>
    </w:p>
    <w:p>
      <w:pPr>
        <w:pStyle w:val="ListParagraph"/>
        <w:widowControl w:val="false"/>
        <w:numPr>
          <w:ilvl w:val="0"/>
          <w:numId w:val="0"/>
        </w:numPr>
        <w:suppressAutoHyphens w:val="true"/>
        <w:overflowPunct w:val="false"/>
        <w:bidi w:val="0"/>
        <w:spacing w:lineRule="auto" w:line="276" w:before="120" w:after="120"/>
        <w:ind w:hanging="0" w:left="680" w:right="0"/>
        <w:contextualSpacing/>
        <w:jc w:val="both"/>
        <w:rPr/>
      </w:pPr>
      <w:r>
        <w:rPr>
          <w:rFonts w:cs="Times New Roman" w:ascii="Times New Roman" w:hAnsi="Times New Roman"/>
          <w:b/>
          <w:bCs/>
          <w:color w:val="000000"/>
          <w:sz w:val="24"/>
          <w:szCs w:val="24"/>
        </w:rPr>
        <w:t>59.3.</w:t>
      </w:r>
      <w:r>
        <w:rPr>
          <w:rFonts w:cs="Times New Roman" w:ascii="Times New Roman" w:hAnsi="Times New Roman"/>
          <w:color w:val="000000"/>
          <w:sz w:val="24"/>
          <w:szCs w:val="24"/>
        </w:rPr>
        <w:t xml:space="preserve"> O cálculo da diferença de valor do padrão de acomodação hospitalar, livremente escolhida pelo beneficiário ou seu responsável, ou pelo servidor civil, terá como base os valores constantes da Lista Referencial de Procedimentos Hospitalares do Posto Médico da Guarnição de Belo Horizonte - Anexo M do Edital, previamente ajustados neste contrato, considerada a dedução do valor da diária coberta pelo CREDENCIANTE;</w:t>
      </w:r>
    </w:p>
    <w:p>
      <w:pPr>
        <w:pStyle w:val="ListParagraph"/>
        <w:widowControl w:val="false"/>
        <w:suppressAutoHyphens w:val="true"/>
        <w:overflowPunct w:val="false"/>
        <w:bidi w:val="0"/>
        <w:spacing w:lineRule="auto" w:line="276" w:before="120" w:after="120"/>
        <w:ind w:hanging="0" w:left="680" w:right="0"/>
        <w:contextualSpacing/>
        <w:jc w:val="both"/>
        <w:rPr/>
      </w:pPr>
      <w:r>
        <w:rPr>
          <w:rFonts w:cs="Times New Roman" w:ascii="Times New Roman" w:hAnsi="Times New Roman"/>
          <w:b/>
          <w:bCs/>
          <w:color w:val="000000"/>
          <w:sz w:val="24"/>
          <w:szCs w:val="24"/>
        </w:rPr>
        <w:t>59.4.</w:t>
      </w:r>
      <w:r>
        <w:rPr>
          <w:rFonts w:cs="Times New Roman" w:ascii="Times New Roman" w:hAnsi="Times New Roman"/>
          <w:color w:val="000000"/>
          <w:sz w:val="24"/>
          <w:szCs w:val="24"/>
        </w:rPr>
        <w:t xml:space="preserve"> A complementação de honorários profissionais do médico assistente será cobrada diretamente do beneficiário, ou do Servidor Civil, pelo CREDENCIADO, conforme a </w:t>
      </w:r>
      <w:r>
        <w:rPr>
          <w:rFonts w:cs="Times New Roman" w:ascii="Times New Roman" w:hAnsi="Times New Roman"/>
          <w:b/>
          <w:bCs/>
          <w:color w:val="auto"/>
          <w:sz w:val="24"/>
          <w:szCs w:val="24"/>
        </w:rPr>
        <w:t>Tabela</w:t>
      </w:r>
      <w:r>
        <w:rPr>
          <w:rFonts w:cs="Times New Roman" w:ascii="Times New Roman" w:hAnsi="Times New Roman"/>
          <w:color w:val="auto"/>
          <w:sz w:val="24"/>
          <w:szCs w:val="24"/>
        </w:rPr>
        <w:t xml:space="preserve"> </w:t>
      </w:r>
      <w:r>
        <w:rPr>
          <w:rFonts w:cs="Times New Roman" w:ascii="Times New Roman" w:hAnsi="Times New Roman"/>
          <w:b/>
          <w:bCs/>
          <w:color w:val="auto"/>
          <w:sz w:val="24"/>
          <w:szCs w:val="24"/>
        </w:rPr>
        <w:t xml:space="preserve">CBHPM 2014 com acréscimo de </w:t>
      </w:r>
      <w:r>
        <w:rPr>
          <w:rFonts w:cs="Times New Roman" w:ascii="Times New Roman" w:hAnsi="Times New Roman"/>
          <w:b/>
          <w:bCs/>
          <w:color w:val="000000"/>
          <w:sz w:val="24"/>
          <w:szCs w:val="24"/>
          <w:shd w:fill="auto" w:val="clear"/>
        </w:rPr>
        <w:t>20% (vinte por cento).</w:t>
      </w:r>
    </w:p>
    <w:p>
      <w:pPr>
        <w:pStyle w:val="ListParagraph"/>
        <w:widowControl w:val="false"/>
        <w:numPr>
          <w:ilvl w:val="0"/>
          <w:numId w:val="0"/>
        </w:numPr>
        <w:suppressAutoHyphens w:val="true"/>
        <w:overflowPunct w:val="false"/>
        <w:bidi w:val="0"/>
        <w:spacing w:lineRule="auto" w:line="276" w:before="240" w:after="240"/>
        <w:ind w:hanging="0" w:left="0" w:right="0"/>
        <w:contextualSpacing/>
        <w:jc w:val="both"/>
        <w:rPr/>
      </w:pPr>
      <w:r>
        <w:rPr>
          <w:rFonts w:cs="Times New Roman" w:ascii="Times New Roman" w:hAnsi="Times New Roman"/>
          <w:b/>
          <w:bCs/>
          <w:color w:val="000000"/>
          <w:sz w:val="24"/>
          <w:szCs w:val="24"/>
        </w:rPr>
        <w:t>60.</w:t>
      </w:r>
      <w:r>
        <w:rPr>
          <w:rFonts w:cs="Times New Roman" w:ascii="Times New Roman" w:hAnsi="Times New Roman"/>
          <w:color w:val="000000"/>
          <w:sz w:val="24"/>
          <w:szCs w:val="24"/>
        </w:rPr>
        <w:t xml:space="preserve"> Será também reconhecido como modalidade de acomodação para as internações dos pacientes o serviço de “Hospital-Dia”, sendo coberto para todos os beneficiários deste Termo de Contrato.</w:t>
      </w:r>
    </w:p>
    <w:p>
      <w:pPr>
        <w:pStyle w:val="ListParagraph"/>
        <w:widowControl w:val="false"/>
        <w:spacing w:before="240" w:after="240"/>
        <w:ind w:hanging="0" w:left="480" w:right="0"/>
        <w:contextualSpacing/>
        <w:jc w:val="both"/>
        <w:rPr>
          <w:rFonts w:ascii="Times New Roman" w:hAnsi="Times New Roman" w:cs="Times New Roman"/>
          <w:b/>
          <w:color w:val="000000"/>
          <w:sz w:val="24"/>
          <w:szCs w:val="24"/>
          <w:u w:val="single"/>
        </w:rPr>
      </w:pPr>
      <w:r>
        <w:rPr>
          <w:rFonts w:cs="Times New Roman" w:ascii="Times New Roman" w:hAnsi="Times New Roman"/>
          <w:b/>
          <w:color w:val="000000"/>
          <w:sz w:val="24"/>
          <w:szCs w:val="24"/>
          <w:u w:val="single"/>
        </w:rPr>
      </w:r>
    </w:p>
    <w:p>
      <w:pPr>
        <w:pStyle w:val="ListParagraph"/>
        <w:widowControl w:val="false"/>
        <w:spacing w:before="240" w:after="240"/>
        <w:ind w:hanging="0" w:left="0" w:right="0"/>
        <w:contextualSpacing/>
        <w:jc w:val="both"/>
        <w:rPr>
          <w:rFonts w:ascii="Times New Roman" w:hAnsi="Times New Roman" w:cs="Times New Roman"/>
          <w:b/>
          <w:color w:val="000000"/>
          <w:sz w:val="24"/>
          <w:szCs w:val="24"/>
          <w:u w:val="single"/>
        </w:rPr>
      </w:pPr>
      <w:r>
        <w:rPr>
          <w:rFonts w:cs="Times New Roman" w:ascii="Times New Roman" w:hAnsi="Times New Roman"/>
          <w:b/>
          <w:color w:val="000000"/>
          <w:sz w:val="24"/>
          <w:szCs w:val="24"/>
          <w:u w:val="single"/>
        </w:rPr>
        <w:t>CLÁUSULA DÉCIMA QUINTA – Da negação de remuneração a militares.</w:t>
      </w:r>
    </w:p>
    <w:p>
      <w:pPr>
        <w:pStyle w:val="ListParagraph"/>
        <w:widowControl w:val="false"/>
        <w:numPr>
          <w:ilvl w:val="0"/>
          <w:numId w:val="0"/>
        </w:numPr>
        <w:suppressAutoHyphens w:val="true"/>
        <w:overflowPunct w:val="false"/>
        <w:bidi w:val="0"/>
        <w:spacing w:lineRule="auto" w:line="276" w:before="120" w:after="120"/>
        <w:ind w:hanging="0" w:left="0"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61.</w:t>
      </w:r>
      <w:r>
        <w:rPr>
          <w:rFonts w:cs="Times New Roman" w:ascii="Times New Roman" w:hAnsi="Times New Roman"/>
          <w:color w:val="000000"/>
          <w:sz w:val="24"/>
          <w:szCs w:val="24"/>
        </w:rPr>
        <w:t xml:space="preserve"> O militar, estando na ativa, não poderá receber remuneração, honorários, complementação destes ou pagamento por serviços profissionais prestados ao beneficiário atendido sob a regência do presente Termo de Contrato.</w:t>
      </w:r>
    </w:p>
    <w:p>
      <w:pPr>
        <w:pStyle w:val="Normal"/>
        <w:widowControl w:val="false"/>
        <w:spacing w:before="240" w:after="240"/>
        <w:jc w:val="both"/>
        <w:rPr>
          <w:rFonts w:ascii="Times New Roman" w:hAnsi="Times New Roman" w:cs="Times New Roman"/>
          <w:b/>
          <w:color w:val="000000"/>
          <w:sz w:val="24"/>
          <w:szCs w:val="24"/>
          <w:u w:val="single"/>
        </w:rPr>
      </w:pPr>
      <w:r>
        <w:rPr>
          <w:rFonts w:cs="Times New Roman" w:ascii="Times New Roman" w:hAnsi="Times New Roman"/>
          <w:b/>
          <w:color w:val="000000"/>
          <w:sz w:val="24"/>
          <w:szCs w:val="24"/>
          <w:u w:val="single"/>
        </w:rPr>
        <w:t>CLÁUSULA DÉCIMA SEXTA – Da subcontratação.</w:t>
      </w:r>
    </w:p>
    <w:p>
      <w:pPr>
        <w:pStyle w:val="ListParagraph"/>
        <w:widowControl w:val="false"/>
        <w:numPr>
          <w:ilvl w:val="0"/>
          <w:numId w:val="0"/>
        </w:numPr>
        <w:suppressAutoHyphens w:val="true"/>
        <w:overflowPunct w:val="false"/>
        <w:bidi w:val="0"/>
        <w:spacing w:lineRule="auto" w:line="276" w:before="120" w:after="120"/>
        <w:ind w:hanging="0" w:left="0"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62.</w:t>
      </w:r>
      <w:r>
        <w:rPr>
          <w:rFonts w:cs="Times New Roman" w:ascii="Times New Roman" w:hAnsi="Times New Roman"/>
          <w:color w:val="000000"/>
          <w:sz w:val="24"/>
          <w:szCs w:val="24"/>
        </w:rPr>
        <w:t xml:space="preserve"> É permitida a entidade contratada subcontratar parte dos serviços objeto deste Contrato, em relação às empresas ora relacionadas:</w:t>
      </w:r>
    </w:p>
    <w:p>
      <w:pPr>
        <w:pStyle w:val="ListParagraph"/>
        <w:widowControl w:val="false"/>
        <w:overflowPunct w:val="false"/>
        <w:bidi w:val="0"/>
        <w:spacing w:lineRule="auto" w:line="276" w:before="120" w:after="120"/>
        <w:ind w:hanging="0" w:left="680" w:right="0"/>
        <w:contextualSpacing/>
        <w:jc w:val="both"/>
        <w:rPr/>
      </w:pPr>
      <w:r>
        <w:rPr>
          <w:rFonts w:ascii="Times New Roman" w:hAnsi="Times New Roman"/>
          <w:b/>
          <w:bCs/>
          <w:sz w:val="24"/>
          <w:szCs w:val="24"/>
        </w:rPr>
        <w:t>62.1.</w:t>
      </w:r>
      <w:r>
        <w:rPr>
          <w:rFonts w:ascii="Times New Roman" w:hAnsi="Times New Roman"/>
          <w:sz w:val="24"/>
          <w:szCs w:val="24"/>
        </w:rPr>
        <w:t xml:space="preserve"> Unidades de terapia intensiva, serviços laboratoriais, serviços de apoio ao diagnóstico, serviço de atendimento de enfermagem, locação de material hospitalar e serviços de remoção terrestre ou aérea, sendo admitida em caráter excepcional mediante justificativa prévia.</w:t>
      </w:r>
    </w:p>
    <w:p>
      <w:pPr>
        <w:pStyle w:val="ListParagraph"/>
        <w:widowControl w:val="false"/>
        <w:numPr>
          <w:ilvl w:val="0"/>
          <w:numId w:val="0"/>
        </w:numPr>
        <w:suppressAutoHyphens w:val="true"/>
        <w:overflowPunct w:val="false"/>
        <w:bidi w:val="0"/>
        <w:spacing w:lineRule="auto" w:line="276" w:before="120" w:after="120"/>
        <w:ind w:hanging="0" w:left="0"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63.</w:t>
      </w:r>
      <w:r>
        <w:rPr>
          <w:rFonts w:cs="Times New Roman" w:ascii="Times New Roman" w:hAnsi="Times New Roman"/>
          <w:color w:val="000000"/>
          <w:sz w:val="24"/>
          <w:szCs w:val="24"/>
        </w:rPr>
        <w:t xml:space="preserve"> O subcontratado deverá preencher os requisitos de habilitação, pertinentes a sua empresa, postos no Edital.</w:t>
      </w:r>
    </w:p>
    <w:p>
      <w:pPr>
        <w:pStyle w:val="ListParagraph"/>
        <w:widowControl w:val="false"/>
        <w:numPr>
          <w:ilvl w:val="0"/>
          <w:numId w:val="0"/>
        </w:numPr>
        <w:suppressAutoHyphens w:val="true"/>
        <w:overflowPunct w:val="false"/>
        <w:bidi w:val="0"/>
        <w:spacing w:lineRule="auto" w:line="276" w:before="120" w:after="120"/>
        <w:ind w:hanging="0" w:left="0" w:right="0"/>
        <w:contextualSpacing/>
        <w:jc w:val="both"/>
        <w:rPr/>
      </w:pPr>
      <w:r>
        <w:rPr>
          <w:rFonts w:cs="Times New Roman" w:ascii="Times New Roman" w:hAnsi="Times New Roman"/>
          <w:b/>
          <w:bCs/>
          <w:color w:val="000000"/>
          <w:sz w:val="24"/>
          <w:szCs w:val="24"/>
        </w:rPr>
        <w:t>64.</w:t>
      </w:r>
      <w:r>
        <w:rPr>
          <w:rFonts w:cs="Times New Roman" w:ascii="Times New Roman" w:hAnsi="Times New Roman"/>
          <w:color w:val="000000"/>
          <w:sz w:val="24"/>
          <w:szCs w:val="24"/>
        </w:rPr>
        <w:t xml:space="preserve"> A subcontratação não liberará o CREDENCIADO de suas responsabilidades contratuais e legais, quanto ao objeto subcontratado.</w:t>
      </w:r>
    </w:p>
    <w:p>
      <w:pPr>
        <w:pStyle w:val="ListParagraph"/>
        <w:widowControl w:val="false"/>
        <w:overflowPunct w:val="false"/>
        <w:bidi w:val="0"/>
        <w:spacing w:lineRule="auto" w:line="240" w:before="0" w:after="0"/>
        <w:ind w:hanging="0" w:left="737" w:right="0"/>
        <w:contextualSpacing/>
        <w:jc w:val="both"/>
        <w:rPr/>
      </w:pPr>
      <w:r>
        <w:rPr>
          <w:rFonts w:cs="Times New Roman" w:ascii="Times New Roman" w:hAnsi="Times New Roman"/>
          <w:b/>
          <w:bCs/>
          <w:color w:val="000000"/>
          <w:sz w:val="24"/>
          <w:szCs w:val="24"/>
        </w:rPr>
        <w:t>64.1.</w:t>
      </w:r>
      <w:r>
        <w:rPr>
          <w:rFonts w:cs="Times New Roman" w:ascii="Times New Roman" w:hAnsi="Times New Roman"/>
          <w:color w:val="000000"/>
          <w:sz w:val="24"/>
          <w:szCs w:val="24"/>
        </w:rPr>
        <w:t xml:space="preserve"> É vedado ao CREDENCIADO delegar ou transferir a terceiros, no todo ou em parte, os serviços objeto deste Termo de Contrato.</w:t>
      </w:r>
    </w:p>
    <w:p>
      <w:pPr>
        <w:pStyle w:val="Normal"/>
        <w:widowControl w:val="false"/>
        <w:spacing w:before="240" w:after="240"/>
        <w:jc w:val="both"/>
        <w:rPr/>
      </w:pPr>
      <w:r>
        <w:rPr>
          <w:rFonts w:cs="Times New Roman" w:ascii="Times New Roman" w:hAnsi="Times New Roman"/>
          <w:b/>
          <w:color w:val="000000"/>
          <w:sz w:val="24"/>
          <w:szCs w:val="24"/>
          <w:u w:val="single"/>
        </w:rPr>
        <w:t>CLÁUSULA DÉCIMA SÉTIMA – Do valor do contrato.</w:t>
      </w:r>
    </w:p>
    <w:p>
      <w:pPr>
        <w:pStyle w:val="ListParagraph"/>
        <w:widowControl w:val="false"/>
        <w:numPr>
          <w:ilvl w:val="0"/>
          <w:numId w:val="0"/>
        </w:numPr>
        <w:suppressAutoHyphens w:val="true"/>
        <w:overflowPunct w:val="false"/>
        <w:bidi w:val="0"/>
        <w:spacing w:lineRule="auto" w:line="276" w:before="120" w:after="120"/>
        <w:ind w:hanging="0" w:left="0"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65.</w:t>
      </w:r>
      <w:r>
        <w:rPr>
          <w:rFonts w:cs="Times New Roman" w:ascii="Times New Roman" w:hAnsi="Times New Roman"/>
          <w:color w:val="000000"/>
          <w:sz w:val="24"/>
          <w:szCs w:val="24"/>
        </w:rPr>
        <w:t xml:space="preserve"> O valor global estimado para fazer face às despesas relativas ao objeto deste contrato terá como base o levantamento estimativo dos encaminhamentos que foram realizados nos últimos doze meses pelo Posto Médico da Guarnição de Belo Horizonte, nos contratos anteriores.</w:t>
      </w:r>
    </w:p>
    <w:p>
      <w:pPr>
        <w:pStyle w:val="ListParagraph"/>
        <w:widowControl w:val="false"/>
        <w:numPr>
          <w:ilvl w:val="0"/>
          <w:numId w:val="0"/>
        </w:numPr>
        <w:suppressAutoHyphens w:val="true"/>
        <w:overflowPunct w:val="false"/>
        <w:bidi w:val="0"/>
        <w:spacing w:lineRule="auto" w:line="276" w:before="120" w:after="120"/>
        <w:ind w:hanging="0" w:left="737"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65.1.</w:t>
      </w:r>
      <w:r>
        <w:rPr>
          <w:rFonts w:cs="Times New Roman" w:ascii="Times New Roman" w:hAnsi="Times New Roman"/>
          <w:color w:val="000000"/>
          <w:sz w:val="24"/>
          <w:szCs w:val="24"/>
        </w:rPr>
        <w:t xml:space="preserve"> O valor estimado deste contrato deverá ser tratado apenas como dado estatístico, fruto da evolução da despesa no período citado, bem como forma de determinar a base de cálculo para aplicação de penalidades previstas neste contrato;</w:t>
      </w:r>
    </w:p>
    <w:p>
      <w:pPr>
        <w:pStyle w:val="ListParagraph"/>
        <w:widowControl w:val="false"/>
        <w:numPr>
          <w:ilvl w:val="0"/>
          <w:numId w:val="0"/>
        </w:numPr>
        <w:suppressAutoHyphens w:val="true"/>
        <w:overflowPunct w:val="false"/>
        <w:bidi w:val="0"/>
        <w:spacing w:lineRule="auto" w:line="276" w:before="120" w:after="120"/>
        <w:ind w:hanging="0" w:left="737"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65.2.</w:t>
      </w:r>
      <w:r>
        <w:rPr>
          <w:rFonts w:cs="Times New Roman" w:ascii="Times New Roman" w:hAnsi="Times New Roman"/>
          <w:color w:val="000000"/>
          <w:sz w:val="24"/>
          <w:szCs w:val="24"/>
        </w:rPr>
        <w:t xml:space="preserve"> O valor estimado deste contrato não poderá servir de base rígida para a apresentação da Nota Fiscal/Fatura Mensal, já que o total de gastos do mês dependerá dos atendimentos e serviços prestados no respectivo período, em consonância com o regime de empreitada por preço unitário;</w:t>
      </w:r>
    </w:p>
    <w:p>
      <w:pPr>
        <w:pStyle w:val="ListParagraph"/>
        <w:widowControl w:val="false"/>
        <w:numPr>
          <w:ilvl w:val="0"/>
          <w:numId w:val="0"/>
        </w:numPr>
        <w:suppressAutoHyphens w:val="true"/>
        <w:overflowPunct w:val="false"/>
        <w:bidi w:val="0"/>
        <w:spacing w:lineRule="auto" w:line="276" w:before="120" w:after="120"/>
        <w:ind w:hanging="0" w:left="737" w:right="0"/>
        <w:contextualSpacing/>
        <w:jc w:val="both"/>
        <w:rPr/>
      </w:pPr>
      <w:r>
        <w:rPr>
          <w:rFonts w:cs="Times New Roman" w:ascii="Times New Roman" w:hAnsi="Times New Roman"/>
          <w:b/>
          <w:bCs/>
          <w:color w:val="000000"/>
          <w:sz w:val="24"/>
          <w:szCs w:val="24"/>
        </w:rPr>
        <w:t>65.3.</w:t>
      </w:r>
      <w:r>
        <w:rPr>
          <w:rFonts w:cs="Times New Roman" w:ascii="Times New Roman" w:hAnsi="Times New Roman"/>
          <w:color w:val="000000"/>
          <w:sz w:val="24"/>
          <w:szCs w:val="24"/>
        </w:rPr>
        <w:t xml:space="preserve"> O CREDENCIADO aquiesce, desde já, a redução do valor do contrato a monta realmente executada, ainda que acarrete redução, para além do limite permitido </w:t>
      </w:r>
      <w:r>
        <w:rPr>
          <w:rFonts w:cs="Times New Roman" w:ascii="Times New Roman" w:hAnsi="Times New Roman"/>
          <w:color w:val="000000"/>
          <w:sz w:val="24"/>
          <w:szCs w:val="24"/>
          <w:shd w:fill="auto" w:val="clear"/>
        </w:rPr>
        <w:t>no art. 125 da Lei nº 14.133, de 2021, obser</w:t>
      </w:r>
      <w:r>
        <w:rPr>
          <w:rFonts w:cs="Times New Roman" w:ascii="Times New Roman" w:hAnsi="Times New Roman"/>
          <w:color w:val="000000"/>
          <w:sz w:val="24"/>
          <w:szCs w:val="24"/>
        </w:rPr>
        <w:t>vado que inexistirá expectativa de direito quanto ao valor estimado.</w:t>
      </w:r>
    </w:p>
    <w:p>
      <w:pPr>
        <w:pStyle w:val="Normal"/>
        <w:widowControl w:val="false"/>
        <w:overflowPunct w:val="false"/>
        <w:bidi w:val="0"/>
        <w:spacing w:lineRule="auto" w:line="276" w:before="240" w:after="240"/>
        <w:ind w:hanging="0" w:left="0" w:right="0"/>
        <w:jc w:val="both"/>
        <w:rPr>
          <w:highlight w:val="lightGray"/>
        </w:rPr>
      </w:pPr>
      <w:r>
        <w:rPr>
          <w:rFonts w:cs="Times New Roman" w:ascii="Times New Roman" w:hAnsi="Times New Roman"/>
          <w:b/>
          <w:color w:val="000000"/>
          <w:sz w:val="24"/>
          <w:szCs w:val="24"/>
          <w:u w:val="single"/>
        </w:rPr>
        <w:t xml:space="preserve">CLÁUSULA DÉCIMA OITAVA – </w:t>
      </w:r>
      <w:r>
        <w:rPr>
          <w:rFonts w:cs="Arial" w:ascii="Times New Roman" w:hAnsi="Times New Roman"/>
          <w:b/>
          <w:color w:val="000000"/>
          <w:sz w:val="24"/>
          <w:szCs w:val="24"/>
          <w:u w:val="single"/>
        </w:rPr>
        <w:t>Obrigações pertinentes à LGPD.</w:t>
      </w:r>
    </w:p>
    <w:p>
      <w:pPr>
        <w:pStyle w:val="Normal"/>
        <w:widowControl w:val="false"/>
        <w:numPr>
          <w:ilvl w:val="0"/>
          <w:numId w:val="0"/>
        </w:numPr>
        <w:tabs>
          <w:tab w:val="clear" w:pos="720"/>
          <w:tab w:val="left" w:pos="709" w:leader="none"/>
        </w:tabs>
        <w:overflowPunct w:val="false"/>
        <w:bidi w:val="0"/>
        <w:spacing w:lineRule="auto" w:line="276" w:before="120" w:after="120"/>
        <w:ind w:hanging="0" w:left="20" w:right="0"/>
        <w:jc w:val="both"/>
        <w:rPr/>
      </w:pPr>
      <w:r>
        <w:rPr>
          <w:rFonts w:eastAsia="Arial Unicode MS" w:cs="Arial" w:ascii="Times New Roman" w:hAnsi="Times New Roman"/>
          <w:b/>
          <w:bCs/>
          <w:color w:val="000000"/>
          <w:sz w:val="24"/>
          <w:szCs w:val="24"/>
          <w:u w:val="none"/>
          <w:lang w:eastAsia="pt-BR"/>
        </w:rPr>
        <w:t>66.</w:t>
      </w:r>
      <w:r>
        <w:rPr>
          <w:rFonts w:eastAsia="Arial Unicode MS" w:cs="Arial" w:ascii="Times New Roman" w:hAnsi="Times New Roman"/>
          <w:b w:val="false"/>
          <w:bCs w:val="false"/>
          <w:color w:val="000000"/>
          <w:sz w:val="24"/>
          <w:szCs w:val="24"/>
          <w:u w:val="none"/>
          <w:lang w:eastAsia="pt-BR"/>
        </w:rPr>
        <w:t xml:space="preserve">  </w:t>
      </w:r>
      <w:bookmarkStart w:id="4" w:name="__DdeLink__6009_2365653363"/>
      <w:r>
        <w:rPr>
          <w:rFonts w:eastAsia="Arial Unicode MS" w:cs="Arial" w:ascii="Times New Roman" w:hAnsi="Times New Roman"/>
          <w:b w:val="false"/>
          <w:bCs w:val="false"/>
          <w:color w:val="000000"/>
          <w:sz w:val="24"/>
          <w:szCs w:val="24"/>
          <w:u w:val="none"/>
          <w:lang w:eastAsia="pt-BR"/>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pPr>
        <w:pStyle w:val="Normal"/>
        <w:widowControl w:val="false"/>
        <w:numPr>
          <w:ilvl w:val="0"/>
          <w:numId w:val="0"/>
        </w:numPr>
        <w:tabs>
          <w:tab w:val="clear" w:pos="720"/>
          <w:tab w:val="left" w:pos="709" w:leader="none"/>
        </w:tabs>
        <w:overflowPunct w:val="false"/>
        <w:bidi w:val="0"/>
        <w:spacing w:lineRule="auto" w:line="276" w:before="120" w:after="120"/>
        <w:ind w:hanging="0" w:left="20" w:right="0"/>
        <w:jc w:val="both"/>
        <w:rPr>
          <w:highlight w:val="lightGray"/>
        </w:rPr>
      </w:pPr>
      <w:r>
        <w:rPr>
          <w:rFonts w:eastAsia="Arial Unicode MS" w:cs="Arial" w:ascii="Times New Roman" w:hAnsi="Times New Roman"/>
          <w:b/>
          <w:bCs/>
          <w:color w:val="000000"/>
          <w:sz w:val="24"/>
          <w:szCs w:val="24"/>
          <w:u w:val="none"/>
          <w:lang w:eastAsia="pt-BR"/>
        </w:rPr>
        <w:t>67.</w:t>
      </w:r>
      <w:r>
        <w:rPr>
          <w:rFonts w:eastAsia="Arial Unicode MS" w:cs="Arial" w:ascii="Times New Roman" w:hAnsi="Times New Roman"/>
          <w:b w:val="false"/>
          <w:bCs w:val="false"/>
          <w:color w:val="000000"/>
          <w:sz w:val="24"/>
          <w:szCs w:val="24"/>
          <w:u w:val="none"/>
          <w:lang w:eastAsia="pt-BR"/>
        </w:rPr>
        <w:t xml:space="preserve"> Os dados obtidos somente poderão ser utilizados para as finalidades que justificaram seu acesso e de acordo com a boa-fé e com os princípios do art. 6º da LGPD. </w:t>
      </w:r>
    </w:p>
    <w:p>
      <w:pPr>
        <w:pStyle w:val="Normal"/>
        <w:widowControl w:val="false"/>
        <w:numPr>
          <w:ilvl w:val="0"/>
          <w:numId w:val="0"/>
        </w:numPr>
        <w:tabs>
          <w:tab w:val="clear" w:pos="720"/>
          <w:tab w:val="left" w:pos="709" w:leader="none"/>
        </w:tabs>
        <w:overflowPunct w:val="false"/>
        <w:bidi w:val="0"/>
        <w:spacing w:lineRule="auto" w:line="276" w:before="120" w:after="120"/>
        <w:ind w:hanging="0" w:left="20" w:right="0"/>
        <w:jc w:val="both"/>
        <w:rPr>
          <w:highlight w:val="lightGray"/>
        </w:rPr>
      </w:pPr>
      <w:r>
        <w:rPr>
          <w:rFonts w:eastAsia="Arial Unicode MS" w:cs="Arial" w:ascii="Times New Roman" w:hAnsi="Times New Roman"/>
          <w:b/>
          <w:bCs/>
          <w:color w:val="000000"/>
          <w:sz w:val="24"/>
          <w:szCs w:val="24"/>
          <w:u w:val="none"/>
          <w:lang w:eastAsia="pt-BR"/>
        </w:rPr>
        <w:t>68.</w:t>
      </w:r>
      <w:r>
        <w:rPr>
          <w:rFonts w:eastAsia="Arial Unicode MS" w:cs="Arial" w:ascii="Times New Roman" w:hAnsi="Times New Roman"/>
          <w:b w:val="false"/>
          <w:bCs w:val="false"/>
          <w:color w:val="000000"/>
          <w:sz w:val="24"/>
          <w:szCs w:val="24"/>
          <w:u w:val="none"/>
          <w:lang w:eastAsia="pt-BR"/>
        </w:rPr>
        <w:t xml:space="preserve">   É vedado o compartilhamento com terceiros dos dados obtidos fora das hipóteses permitidas em Lei.</w:t>
      </w:r>
    </w:p>
    <w:p>
      <w:pPr>
        <w:pStyle w:val="Normal"/>
        <w:widowControl w:val="false"/>
        <w:numPr>
          <w:ilvl w:val="0"/>
          <w:numId w:val="0"/>
        </w:numPr>
        <w:tabs>
          <w:tab w:val="clear" w:pos="720"/>
          <w:tab w:val="left" w:pos="709" w:leader="none"/>
        </w:tabs>
        <w:overflowPunct w:val="false"/>
        <w:bidi w:val="0"/>
        <w:spacing w:lineRule="auto" w:line="276" w:before="120" w:after="120"/>
        <w:ind w:hanging="0" w:left="20" w:right="0"/>
        <w:jc w:val="both"/>
        <w:rPr/>
      </w:pPr>
      <w:r>
        <w:rPr>
          <w:rFonts w:eastAsia="Arial Unicode MS" w:cs="Arial" w:ascii="Times New Roman" w:hAnsi="Times New Roman"/>
          <w:b/>
          <w:bCs/>
          <w:color w:val="000000"/>
          <w:sz w:val="24"/>
          <w:szCs w:val="24"/>
          <w:u w:val="none"/>
          <w:lang w:eastAsia="pt-BR"/>
        </w:rPr>
        <w:t>69.</w:t>
      </w:r>
      <w:r>
        <w:rPr>
          <w:rFonts w:eastAsia="Arial Unicode MS" w:cs="Arial" w:ascii="Times New Roman" w:hAnsi="Times New Roman"/>
          <w:b w:val="false"/>
          <w:bCs w:val="false"/>
          <w:color w:val="000000"/>
          <w:sz w:val="24"/>
          <w:szCs w:val="24"/>
          <w:u w:val="none"/>
          <w:lang w:eastAsia="pt-BR"/>
        </w:rPr>
        <w:t xml:space="preserve">   A Administração deverá ser informada no prazo de 5 (cinco) dias úteis sobre todos os contratos de suboperação firmados ou que venham a ser celebrados pelo CREDENCIADO. </w:t>
      </w:r>
    </w:p>
    <w:p>
      <w:pPr>
        <w:pStyle w:val="Normal"/>
        <w:widowControl w:val="false"/>
        <w:numPr>
          <w:ilvl w:val="0"/>
          <w:numId w:val="0"/>
        </w:numPr>
        <w:tabs>
          <w:tab w:val="clear" w:pos="720"/>
          <w:tab w:val="left" w:pos="709" w:leader="none"/>
        </w:tabs>
        <w:overflowPunct w:val="false"/>
        <w:bidi w:val="0"/>
        <w:spacing w:lineRule="auto" w:line="276" w:before="120" w:after="120"/>
        <w:ind w:hanging="0" w:left="20" w:right="0"/>
        <w:jc w:val="both"/>
        <w:rPr/>
      </w:pPr>
      <w:r>
        <w:rPr>
          <w:rFonts w:eastAsia="Arial Unicode MS" w:cs="Arial" w:ascii="Times New Roman" w:hAnsi="Times New Roman"/>
          <w:b/>
          <w:bCs/>
          <w:color w:val="000000"/>
          <w:sz w:val="24"/>
          <w:szCs w:val="24"/>
          <w:u w:val="none"/>
          <w:lang w:eastAsia="pt-BR"/>
        </w:rPr>
        <w:t>70.</w:t>
      </w:r>
      <w:r>
        <w:rPr>
          <w:rFonts w:eastAsia="Arial Unicode MS" w:cs="Arial" w:ascii="Times New Roman" w:hAnsi="Times New Roman"/>
          <w:b w:val="false"/>
          <w:bCs w:val="false"/>
          <w:color w:val="000000"/>
          <w:sz w:val="24"/>
          <w:szCs w:val="24"/>
          <w:u w:val="none"/>
          <w:lang w:eastAsia="pt-BR"/>
        </w:rPr>
        <w:t xml:space="preserve">   Terminado o tratamento dos dados nos termos do art. 15 da LGPD, é dever do  CREDENCIADO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pPr>
        <w:pStyle w:val="Normal"/>
        <w:widowControl w:val="false"/>
        <w:numPr>
          <w:ilvl w:val="0"/>
          <w:numId w:val="0"/>
        </w:numPr>
        <w:tabs>
          <w:tab w:val="clear" w:pos="720"/>
          <w:tab w:val="left" w:pos="709" w:leader="none"/>
        </w:tabs>
        <w:overflowPunct w:val="false"/>
        <w:bidi w:val="0"/>
        <w:spacing w:lineRule="auto" w:line="276" w:before="120" w:after="120"/>
        <w:ind w:hanging="0" w:left="20" w:right="0"/>
        <w:jc w:val="both"/>
        <w:rPr/>
      </w:pPr>
      <w:r>
        <w:rPr>
          <w:rFonts w:eastAsia="Arial Unicode MS" w:cs="Arial" w:ascii="Times New Roman" w:hAnsi="Times New Roman"/>
          <w:b/>
          <w:bCs/>
          <w:color w:val="000000"/>
          <w:sz w:val="24"/>
          <w:szCs w:val="24"/>
          <w:u w:val="none"/>
          <w:lang w:eastAsia="pt-BR"/>
        </w:rPr>
        <w:t>71.</w:t>
      </w:r>
      <w:r>
        <w:rPr>
          <w:rFonts w:eastAsia="Arial Unicode MS" w:cs="Arial" w:ascii="Times New Roman" w:hAnsi="Times New Roman"/>
          <w:b w:val="false"/>
          <w:bCs w:val="false"/>
          <w:color w:val="000000"/>
          <w:sz w:val="24"/>
          <w:szCs w:val="24"/>
          <w:u w:val="none"/>
          <w:lang w:eastAsia="pt-BR"/>
        </w:rPr>
        <w:t xml:space="preserve">   É dever do CREDENCIADO orientar e treinar seus empregados sobre os deveres, requisitos e responsabilidades decorrentes da LGPD. </w:t>
      </w:r>
    </w:p>
    <w:p>
      <w:pPr>
        <w:pStyle w:val="Normal"/>
        <w:widowControl w:val="false"/>
        <w:numPr>
          <w:ilvl w:val="0"/>
          <w:numId w:val="0"/>
        </w:numPr>
        <w:tabs>
          <w:tab w:val="clear" w:pos="720"/>
          <w:tab w:val="left" w:pos="709" w:leader="none"/>
        </w:tabs>
        <w:overflowPunct w:val="false"/>
        <w:bidi w:val="0"/>
        <w:spacing w:lineRule="auto" w:line="276" w:before="120" w:after="120"/>
        <w:ind w:hanging="0" w:left="20" w:right="0"/>
        <w:jc w:val="both"/>
        <w:rPr/>
      </w:pPr>
      <w:r>
        <w:rPr>
          <w:rFonts w:eastAsia="Arial Unicode MS" w:cs="Arial" w:ascii="Times New Roman" w:hAnsi="Times New Roman"/>
          <w:b/>
          <w:bCs/>
          <w:color w:val="000000"/>
          <w:sz w:val="24"/>
          <w:szCs w:val="24"/>
          <w:u w:val="none"/>
          <w:lang w:eastAsia="pt-BR"/>
        </w:rPr>
        <w:t>72.</w:t>
      </w:r>
      <w:r>
        <w:rPr>
          <w:rFonts w:eastAsia="Arial Unicode MS" w:cs="Arial" w:ascii="Times New Roman" w:hAnsi="Times New Roman"/>
          <w:b w:val="false"/>
          <w:bCs w:val="false"/>
          <w:color w:val="000000"/>
          <w:sz w:val="24"/>
          <w:szCs w:val="24"/>
          <w:u w:val="none"/>
          <w:lang w:eastAsia="pt-BR"/>
        </w:rPr>
        <w:t xml:space="preserve"> O CREDENCIADO deverá exigir de suboperadores e subcontratados o cumprimento dos deveres da presente cláusula, permanecendo integralmente responsável por garantir sua observância.</w:t>
      </w:r>
    </w:p>
    <w:p>
      <w:pPr>
        <w:pStyle w:val="Normal"/>
        <w:widowControl w:val="false"/>
        <w:numPr>
          <w:ilvl w:val="0"/>
          <w:numId w:val="0"/>
        </w:numPr>
        <w:tabs>
          <w:tab w:val="clear" w:pos="720"/>
          <w:tab w:val="left" w:pos="709" w:leader="none"/>
        </w:tabs>
        <w:overflowPunct w:val="false"/>
        <w:bidi w:val="0"/>
        <w:spacing w:lineRule="auto" w:line="276" w:before="120" w:after="120"/>
        <w:ind w:hanging="0" w:left="20" w:right="0"/>
        <w:jc w:val="both"/>
        <w:rPr/>
      </w:pPr>
      <w:r>
        <w:rPr>
          <w:rFonts w:eastAsia="Arial Unicode MS" w:cs="Arial" w:ascii="Times New Roman" w:hAnsi="Times New Roman"/>
          <w:b/>
          <w:bCs/>
          <w:color w:val="000000"/>
          <w:sz w:val="24"/>
          <w:szCs w:val="24"/>
          <w:u w:val="none"/>
          <w:lang w:eastAsia="pt-BR"/>
        </w:rPr>
        <w:t xml:space="preserve">73. </w:t>
      </w:r>
      <w:r>
        <w:rPr>
          <w:rFonts w:eastAsia="Arial Unicode MS" w:cs="Arial" w:ascii="Times New Roman" w:hAnsi="Times New Roman"/>
          <w:b w:val="false"/>
          <w:bCs w:val="false"/>
          <w:color w:val="000000"/>
          <w:sz w:val="24"/>
          <w:szCs w:val="24"/>
          <w:u w:val="none"/>
          <w:lang w:eastAsia="pt-BR"/>
        </w:rPr>
        <w:t xml:space="preserve"> O CREDENCIANTE poderá realizar diligência para aferir o cumprimento dessa cláusula, devendo o CREDENCIADO atender prontamente eventuais pedidos de comprovação formulados. </w:t>
      </w:r>
    </w:p>
    <w:p>
      <w:pPr>
        <w:pStyle w:val="Normal"/>
        <w:widowControl w:val="false"/>
        <w:numPr>
          <w:ilvl w:val="0"/>
          <w:numId w:val="0"/>
        </w:numPr>
        <w:tabs>
          <w:tab w:val="clear" w:pos="720"/>
          <w:tab w:val="left" w:pos="709" w:leader="none"/>
        </w:tabs>
        <w:overflowPunct w:val="false"/>
        <w:bidi w:val="0"/>
        <w:spacing w:lineRule="auto" w:line="276" w:before="120" w:after="120"/>
        <w:ind w:hanging="0" w:left="20" w:right="0"/>
        <w:jc w:val="both"/>
        <w:rPr/>
      </w:pPr>
      <w:r>
        <w:rPr>
          <w:rFonts w:eastAsia="Arial Unicode MS" w:cs="Arial" w:ascii="Times New Roman" w:hAnsi="Times New Roman"/>
          <w:b/>
          <w:bCs/>
          <w:color w:val="000000"/>
          <w:sz w:val="24"/>
          <w:szCs w:val="24"/>
          <w:u w:val="none"/>
          <w:lang w:eastAsia="pt-BR"/>
        </w:rPr>
        <w:t>74.</w:t>
      </w:r>
      <w:r>
        <w:rPr>
          <w:rFonts w:eastAsia="Arial Unicode MS" w:cs="Arial" w:ascii="Times New Roman" w:hAnsi="Times New Roman"/>
          <w:b w:val="false"/>
          <w:bCs w:val="false"/>
          <w:color w:val="000000"/>
          <w:sz w:val="24"/>
          <w:szCs w:val="24"/>
          <w:u w:val="none"/>
          <w:lang w:eastAsia="pt-BR"/>
        </w:rPr>
        <w:t xml:space="preserve"> O CREDENCIADO deverá prestar, no prazo fixado pelo CREDENCIANTE, prorrogável justificadamente, quaisquer informações acerca dos dados pessoais para cumprimento da LGPD, inclusive quanto a eventual descarte realizado. </w:t>
      </w:r>
    </w:p>
    <w:p>
      <w:pPr>
        <w:pStyle w:val="Normal"/>
        <w:widowControl w:val="false"/>
        <w:numPr>
          <w:ilvl w:val="0"/>
          <w:numId w:val="0"/>
        </w:numPr>
        <w:tabs>
          <w:tab w:val="clear" w:pos="720"/>
          <w:tab w:val="left" w:pos="709" w:leader="none"/>
        </w:tabs>
        <w:overflowPunct w:val="false"/>
        <w:bidi w:val="0"/>
        <w:spacing w:lineRule="auto" w:line="276" w:before="120" w:after="120"/>
        <w:ind w:hanging="0" w:left="20" w:right="0"/>
        <w:jc w:val="both"/>
        <w:rPr>
          <w:highlight w:val="lightGray"/>
        </w:rPr>
      </w:pPr>
      <w:r>
        <w:rPr>
          <w:rFonts w:eastAsia="Arial Unicode MS" w:cs="Arial" w:ascii="Times New Roman" w:hAnsi="Times New Roman"/>
          <w:b/>
          <w:bCs/>
          <w:color w:val="000000"/>
          <w:sz w:val="24"/>
          <w:szCs w:val="24"/>
          <w:u w:val="none"/>
          <w:lang w:eastAsia="pt-BR"/>
        </w:rPr>
        <w:t>75.</w:t>
      </w:r>
      <w:r>
        <w:rPr>
          <w:rFonts w:eastAsia="Arial Unicode MS" w:cs="Arial" w:ascii="Times New Roman" w:hAnsi="Times New Roman"/>
          <w:b w:val="false"/>
          <w:bCs w:val="false"/>
          <w:color w:val="000000"/>
          <w:sz w:val="24"/>
          <w:szCs w:val="24"/>
          <w:u w:val="none"/>
          <w:lang w:eastAsia="pt-BR"/>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pPr>
        <w:pStyle w:val="Normal"/>
        <w:widowControl w:val="false"/>
        <w:numPr>
          <w:ilvl w:val="0"/>
          <w:numId w:val="0"/>
        </w:numPr>
        <w:tabs>
          <w:tab w:val="clear" w:pos="720"/>
          <w:tab w:val="left" w:pos="709" w:leader="none"/>
        </w:tabs>
        <w:overflowPunct w:val="false"/>
        <w:bidi w:val="0"/>
        <w:spacing w:lineRule="auto" w:line="276" w:before="120" w:after="120"/>
        <w:ind w:hanging="0" w:left="360"/>
        <w:jc w:val="both"/>
        <w:rPr>
          <w:highlight w:val="lightGray"/>
        </w:rPr>
      </w:pPr>
      <w:r>
        <w:rPr>
          <w:rFonts w:eastAsia="Arial Unicode MS" w:cs="Arial" w:ascii="Times New Roman" w:hAnsi="Times New Roman"/>
          <w:b/>
          <w:bCs/>
          <w:color w:val="000000"/>
          <w:sz w:val="24"/>
          <w:szCs w:val="24"/>
          <w:u w:val="none"/>
          <w:lang w:eastAsia="pt-BR"/>
        </w:rPr>
        <w:t>75.1.</w:t>
      </w:r>
      <w:r>
        <w:rPr>
          <w:rFonts w:eastAsia="Arial Unicode MS" w:cs="Arial" w:ascii="Times New Roman" w:hAnsi="Times New Roman"/>
          <w:b w:val="false"/>
          <w:bCs w:val="false"/>
          <w:color w:val="000000"/>
          <w:sz w:val="24"/>
          <w:szCs w:val="24"/>
          <w:u w:val="none"/>
          <w:lang w:eastAsia="pt-BR"/>
        </w:rPr>
        <w:t xml:space="preserve"> Os referidos bancos de dados devem ser desenvolvidos em formato interoperável, a fim de garantir a reutilização desses dados pela Administração nas hipóteses previstas na LGPD. </w:t>
      </w:r>
    </w:p>
    <w:p>
      <w:pPr>
        <w:pStyle w:val="Normal"/>
        <w:widowControl w:val="false"/>
        <w:numPr>
          <w:ilvl w:val="0"/>
          <w:numId w:val="0"/>
        </w:numPr>
        <w:tabs>
          <w:tab w:val="clear" w:pos="720"/>
          <w:tab w:val="left" w:pos="709" w:leader="none"/>
        </w:tabs>
        <w:overflowPunct w:val="false"/>
        <w:bidi w:val="0"/>
        <w:spacing w:lineRule="auto" w:line="276" w:before="120" w:after="120"/>
        <w:ind w:hanging="0" w:left="20" w:right="0"/>
        <w:jc w:val="both"/>
        <w:rPr>
          <w:highlight w:val="lightGray"/>
        </w:rPr>
      </w:pPr>
      <w:r>
        <w:rPr>
          <w:rFonts w:eastAsia="Arial Unicode MS" w:cs="Arial" w:ascii="Times New Roman" w:hAnsi="Times New Roman"/>
          <w:b/>
          <w:bCs/>
          <w:color w:val="000000"/>
          <w:sz w:val="24"/>
          <w:szCs w:val="24"/>
          <w:u w:val="none"/>
          <w:lang w:eastAsia="pt-BR"/>
        </w:rPr>
        <w:t>76.</w:t>
      </w:r>
      <w:r>
        <w:rPr>
          <w:rFonts w:eastAsia="Arial Unicode MS" w:cs="Arial" w:ascii="Times New Roman" w:hAnsi="Times New Roman"/>
          <w:b w:val="false"/>
          <w:bCs w:val="false"/>
          <w:color w:val="000000"/>
          <w:sz w:val="24"/>
          <w:szCs w:val="24"/>
          <w:u w:val="none"/>
          <w:lang w:eastAsia="pt-BR"/>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pPr>
        <w:pStyle w:val="Normal"/>
        <w:widowControl w:val="false"/>
        <w:numPr>
          <w:ilvl w:val="0"/>
          <w:numId w:val="0"/>
        </w:numPr>
        <w:tabs>
          <w:tab w:val="clear" w:pos="720"/>
          <w:tab w:val="left" w:pos="709" w:leader="none"/>
        </w:tabs>
        <w:overflowPunct w:val="false"/>
        <w:bidi w:val="0"/>
        <w:spacing w:lineRule="auto" w:line="276" w:before="120" w:after="120"/>
        <w:ind w:hanging="0" w:left="20" w:right="0"/>
        <w:jc w:val="both"/>
        <w:rPr>
          <w:highlight w:val="lightGray"/>
        </w:rPr>
      </w:pPr>
      <w:r>
        <w:rPr>
          <w:rFonts w:eastAsia="Arial Unicode MS" w:cs="Arial" w:ascii="Times New Roman" w:hAnsi="Times New Roman"/>
          <w:b/>
          <w:bCs/>
          <w:color w:val="000000"/>
          <w:sz w:val="24"/>
          <w:szCs w:val="24"/>
          <w:u w:val="none"/>
          <w:lang w:eastAsia="pt-BR"/>
        </w:rPr>
        <w:t>77.</w:t>
      </w:r>
      <w:r>
        <w:rPr>
          <w:rFonts w:eastAsia="Arial Unicode MS" w:cs="Arial" w:ascii="Times New Roman" w:hAnsi="Times New Roman"/>
          <w:b w:val="false"/>
          <w:bCs w:val="false"/>
          <w:color w:val="000000"/>
          <w:sz w:val="24"/>
          <w:szCs w:val="24"/>
          <w:u w:val="none"/>
          <w:lang w:eastAsia="pt-BR"/>
        </w:rPr>
        <w:t xml:space="preserve">  Os contratos e convênios de que trata o § 1º do art. 26 da LGPD deverão ser comunicados à autoridade nacional. </w:t>
      </w:r>
      <w:bookmarkEnd w:id="4"/>
    </w:p>
    <w:p>
      <w:pPr>
        <w:pStyle w:val="Normal"/>
        <w:widowControl w:val="false"/>
        <w:spacing w:before="240" w:after="240"/>
        <w:jc w:val="both"/>
        <w:rPr>
          <w:rFonts w:ascii="Times New Roman" w:hAnsi="Times New Roman" w:cs="Times New Roman"/>
          <w:b/>
          <w:color w:val="000000"/>
          <w:sz w:val="24"/>
          <w:szCs w:val="24"/>
          <w:u w:val="single"/>
        </w:rPr>
      </w:pPr>
      <w:r>
        <w:rPr>
          <w:rFonts w:cs="Times New Roman" w:ascii="Times New Roman" w:hAnsi="Times New Roman"/>
          <w:b/>
          <w:color w:val="000000"/>
          <w:sz w:val="24"/>
          <w:szCs w:val="24"/>
          <w:u w:val="single"/>
        </w:rPr>
        <w:t>CLÁUSULA DÉCIMA NONA – Do foro.</w:t>
      </w:r>
    </w:p>
    <w:p>
      <w:pPr>
        <w:pStyle w:val="ListParagraph"/>
        <w:widowControl w:val="false"/>
        <w:numPr>
          <w:ilvl w:val="0"/>
          <w:numId w:val="0"/>
        </w:numPr>
        <w:suppressAutoHyphens w:val="true"/>
        <w:overflowPunct w:val="false"/>
        <w:bidi w:val="0"/>
        <w:spacing w:lineRule="auto" w:line="276" w:before="120" w:after="120"/>
        <w:ind w:hanging="0" w:left="0" w:right="0"/>
        <w:contextualSpacing/>
        <w:jc w:val="both"/>
        <w:rPr>
          <w:rFonts w:ascii="Times New Roman" w:hAnsi="Times New Roman" w:cs="Times New Roman"/>
          <w:color w:val="000000"/>
          <w:sz w:val="24"/>
          <w:szCs w:val="24"/>
        </w:rPr>
      </w:pPr>
      <w:r>
        <w:rPr>
          <w:rFonts w:cs="Times New Roman" w:ascii="Times New Roman" w:hAnsi="Times New Roman"/>
          <w:b/>
          <w:bCs/>
          <w:color w:val="000000"/>
          <w:sz w:val="24"/>
          <w:szCs w:val="24"/>
        </w:rPr>
        <w:t>78.</w:t>
      </w:r>
      <w:r>
        <w:rPr>
          <w:rFonts w:cs="Times New Roman" w:ascii="Times New Roman" w:hAnsi="Times New Roman"/>
          <w:color w:val="000000"/>
          <w:sz w:val="24"/>
          <w:szCs w:val="24"/>
        </w:rPr>
        <w:t xml:space="preserve"> O foro para dirimir questões relativas ao presente Contrato será o do município de Belo Horizonte/MG, com exclusão de qualquer outro, por mais privilegiado que seja. </w:t>
      </w:r>
    </w:p>
    <w:p>
      <w:pPr>
        <w:pStyle w:val="ListParagraph"/>
        <w:widowControl w:val="false"/>
        <w:numPr>
          <w:ilvl w:val="0"/>
          <w:numId w:val="0"/>
        </w:numPr>
        <w:suppressAutoHyphens w:val="true"/>
        <w:overflowPunct w:val="false"/>
        <w:bidi w:val="0"/>
        <w:spacing w:lineRule="auto" w:line="276" w:before="120" w:after="120"/>
        <w:ind w:hanging="0" w:left="0" w:right="0"/>
        <w:contextualSpacing/>
        <w:jc w:val="both"/>
        <w:rPr/>
      </w:pPr>
      <w:r>
        <w:rPr>
          <w:rFonts w:cs="Times New Roman" w:ascii="Times New Roman" w:hAnsi="Times New Roman"/>
          <w:b/>
          <w:bCs/>
          <w:color w:val="000000"/>
          <w:sz w:val="24"/>
          <w:szCs w:val="24"/>
        </w:rPr>
        <w:t>79.</w:t>
      </w:r>
      <w:r>
        <w:rPr>
          <w:rFonts w:cs="Times New Roman" w:ascii="Times New Roman" w:hAnsi="Times New Roman"/>
          <w:color w:val="000000"/>
          <w:sz w:val="24"/>
          <w:szCs w:val="24"/>
        </w:rPr>
        <w:t xml:space="preserve"> E, por estarem justos e contratados, preparam o presente Termo de Contrato, em 2 (duas) vias de igual teor, para um só efeito, o qual, depois de lido e achado conforme, vai assinado pelas partes signatárias contratantes e por duas testemunhas, para que produza seus efeitos legais, comprometendo-se as partes, a cumprir e fazer cumprir o que ora é pactuado, em todas suas cláusulas e condições.</w:t>
      </w:r>
    </w:p>
    <w:p>
      <w:pPr>
        <w:pStyle w:val="Normal"/>
        <w:widowControl w:val="false"/>
        <w:spacing w:before="120" w:after="120"/>
        <w:jc w:val="center"/>
        <w:rPr>
          <w:rFonts w:ascii="Times New Roman" w:hAnsi="Times New Roman" w:cs="Times New Roman"/>
          <w:color w:val="000000"/>
          <w:sz w:val="24"/>
          <w:szCs w:val="24"/>
        </w:rPr>
      </w:pPr>
      <w:r>
        <w:rPr>
          <w:rFonts w:cs="Times New Roman" w:ascii="Times New Roman" w:hAnsi="Times New Roman"/>
          <w:color w:val="000000"/>
          <w:sz w:val="24"/>
          <w:szCs w:val="24"/>
        </w:rPr>
        <w:t xml:space="preserve">                                </w:t>
      </w:r>
      <w:r>
        <w:rPr>
          <w:rFonts w:cs="Times New Roman" w:ascii="Times New Roman" w:hAnsi="Times New Roman"/>
          <w:color w:val="000000"/>
          <w:sz w:val="24"/>
          <w:szCs w:val="24"/>
        </w:rPr>
        <w:t>Belo Horizonte,________de_______________________de ______.</w:t>
      </w:r>
    </w:p>
    <w:p>
      <w:pPr>
        <w:pStyle w:val="Normal"/>
        <w:widowControl w:val="false"/>
        <w:spacing w:before="120" w:after="120"/>
        <w:jc w:val="center"/>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widowControl w:val="false"/>
        <w:spacing w:before="120" w:after="120"/>
        <w:jc w:val="center"/>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widowControl w:val="false"/>
        <w:spacing w:before="120" w:after="120"/>
        <w:jc w:val="center"/>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widowControl w:val="false"/>
        <w:spacing w:before="120" w:after="120"/>
        <w:jc w:val="center"/>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widowControl w:val="false"/>
        <w:spacing w:before="120" w:after="120"/>
        <w:jc w:val="center"/>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widowControl w:val="false"/>
        <w:spacing w:before="120" w:after="120"/>
        <w:jc w:val="center"/>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widowControl w:val="false"/>
        <w:spacing w:before="120" w:after="120"/>
        <w:jc w:val="center"/>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widowControl w:val="false"/>
        <w:spacing w:before="120" w:after="120"/>
        <w:jc w:val="center"/>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widowControl w:val="false"/>
        <w:spacing w:before="120" w:after="120"/>
        <w:jc w:val="center"/>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widowControl w:val="false"/>
        <w:spacing w:before="120" w:after="120"/>
        <w:jc w:val="center"/>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widowControl w:val="false"/>
        <w:spacing w:before="120" w:after="120"/>
        <w:jc w:val="center"/>
        <w:rPr>
          <w:rFonts w:ascii="Times New Roman" w:hAnsi="Times New Roman" w:cs="Times New Roman"/>
          <w:color w:val="000000"/>
          <w:sz w:val="24"/>
          <w:szCs w:val="24"/>
        </w:rPr>
      </w:pPr>
      <w:r>
        <w:rPr>
          <w:rFonts w:cs="Times New Roman" w:ascii="Times New Roman" w:hAnsi="Times New Roman"/>
          <w:color w:val="000000"/>
          <w:sz w:val="24"/>
          <w:szCs w:val="24"/>
        </w:rPr>
        <mc:AlternateContent>
          <mc:Choice Requires="wps">
            <w:drawing>
              <wp:anchor behindDoc="0" distT="0" distB="0" distL="89535" distR="89535" simplePos="0" locked="0" layoutInCell="0" allowOverlap="1" relativeHeight="6">
                <wp:simplePos x="0" y="0"/>
                <wp:positionH relativeFrom="margin">
                  <wp:align>center</wp:align>
                </wp:positionH>
                <wp:positionV relativeFrom="paragraph">
                  <wp:posOffset>838200</wp:posOffset>
                </wp:positionV>
                <wp:extent cx="5058410" cy="5829300"/>
                <wp:effectExtent l="0" t="0" r="0" b="0"/>
                <wp:wrapSquare wrapText="bothSides"/>
                <wp:docPr id="2" name="Quadro1"/>
                <a:graphic xmlns:a="http://schemas.openxmlformats.org/drawingml/2006/main">
                  <a:graphicData uri="http://schemas.microsoft.com/office/word/2010/wordprocessingShape">
                    <wps:wsp>
                      <wps:cNvSpPr/>
                      <wps:spPr>
                        <a:xfrm>
                          <a:off x="0" y="0"/>
                          <a:ext cx="5058360" cy="5829480"/>
                        </a:xfrm>
                        <a:prstGeom prst="rect">
                          <a:avLst/>
                        </a:prstGeom>
                        <a:noFill/>
                        <a:ln w="0">
                          <a:noFill/>
                        </a:ln>
                      </wps:spPr>
                      <wps:style>
                        <a:lnRef idx="0"/>
                        <a:fillRef idx="0"/>
                        <a:effectRef idx="0"/>
                        <a:fontRef idx="minor"/>
                      </wps:style>
                      <wps:bodyPr/>
                    </wps:wsp>
                  </a:graphicData>
                </a:graphic>
              </wp:anchor>
            </w:drawing>
          </mc:Choice>
          <mc:Fallback>
            <w:pict>
              <v:rect id="shape_0" ID="Quadro1" path="m0,0l-2147483645,0l-2147483645,-2147483646l0,-2147483646xe" stroked="f" o:allowincell="f" style="position:absolute;margin-left:13.45pt;margin-top:66pt;width:398.25pt;height:458.95pt;mso-wrap-style:none;v-text-anchor:middle;mso-position-horizontal:center;mso-position-horizontal-relative:margin">
                <v:fill o:detectmouseclick="t" on="false"/>
                <v:stroke color="#3465a4" joinstyle="round" endcap="flat"/>
                <w10:wrap type="square"/>
              </v:rect>
            </w:pict>
          </mc:Fallback>
        </mc:AlternateContent>
        <mc:AlternateContent>
          <mc:Choice Requires="wps">
            <w:drawing>
              <wp:anchor behindDoc="0" distT="0" distB="0" distL="0" distR="0" simplePos="0" locked="0" layoutInCell="1" allowOverlap="1" relativeHeight="7">
                <wp:simplePos x="0" y="0"/>
                <wp:positionH relativeFrom="column">
                  <wp:posOffset>174625</wp:posOffset>
                </wp:positionH>
                <wp:positionV relativeFrom="paragraph">
                  <wp:posOffset>-102235</wp:posOffset>
                </wp:positionV>
                <wp:extent cx="5058410" cy="4748530"/>
                <wp:effectExtent l="0" t="0" r="0" b="0"/>
                <wp:wrapNone/>
                <wp:docPr id="3" name="Quadro1"/>
                <a:graphic xmlns:a="http://schemas.openxmlformats.org/drawingml/2006/main">
                  <a:graphicData uri="http://schemas.microsoft.com/office/word/2010/wordprocessingShape">
                    <wps:wsp>
                      <wps:cNvSpPr/>
                      <wps:spPr>
                        <a:xfrm>
                          <a:off x="0" y="0"/>
                          <a:ext cx="5058360" cy="4748400"/>
                        </a:xfrm>
                        <a:prstGeom prst="rect">
                          <a:avLst/>
                        </a:prstGeom>
                        <a:noFill/>
                        <a:ln w="0">
                          <a:noFill/>
                        </a:ln>
                      </wps:spPr>
                      <wps:style>
                        <a:lnRef idx="0"/>
                        <a:fillRef idx="0"/>
                        <a:effectRef idx="0"/>
                        <a:fontRef idx="minor"/>
                      </wps:style>
                      <wps:txbx>
                        <w:txbxContent>
                          <w:tbl>
                            <w:tblPr>
                              <w:tblStyle w:val="12"/>
                              <w:tblW w:w="7867" w:type="dxa"/>
                              <w:jc w:val="center"/>
                              <w:tblInd w:w="0" w:type="dxa"/>
                              <w:tblLayout w:type="fixed"/>
                              <w:tblCellMar>
                                <w:top w:w="0" w:type="dxa"/>
                                <w:left w:w="70" w:type="dxa"/>
                                <w:bottom w:w="0" w:type="dxa"/>
                                <w:right w:w="70" w:type="dxa"/>
                              </w:tblCellMar>
                            </w:tblPr>
                            <w:tblGrid>
                              <w:gridCol w:w="5030"/>
                              <w:gridCol w:w="2836"/>
                            </w:tblGrid>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b/>
                                      <w:sz w:val="20"/>
                                    </w:rPr>
                                    <w:t>___________________________________-</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t>Rubrica</w:t>
                                  </w:r>
                                </w:p>
                              </w:tc>
                            </w:tr>
                            <w:tr>
                              <w:trPr>
                                <w:trHeight w:val="195" w:hRule="atLeast"/>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sz w:val="20"/>
                                    </w:rPr>
                                    <w:t>Ordenador de Despesas 2 da 4ª RM</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color w:val="000000"/>
                                    </w:rPr>
                                  </w:pPr>
                                  <w:r>
                                    <w:rPr>
                                      <w:color w:val="000000"/>
                                    </w:rPr>
                                  </w:r>
                                </w:p>
                              </w:tc>
                            </w:tr>
                            <w:tr>
                              <w:trPr>
                                <w:trHeight w:val="242" w:hRule="atLeast"/>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sz w:val="20"/>
                                    </w:rPr>
                                    <w:t>Credenciante</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sz w:val="20"/>
                                    </w:rPr>
                                    <w:t>Identidade Nr:</w:t>
                                  </w:r>
                                </w:p>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sz w:val="20"/>
                                    </w:rPr>
                                    <w:t>CPF:</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color w:val="000000"/>
                                    </w:rPr>
                                  </w:pPr>
                                  <w:r>
                                    <w:rPr>
                                      <w:color w:val="00000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b/>
                                      <w:sz w:val="20"/>
                                    </w:rPr>
                                    <w:t>_____________________________</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t>Rubrica</w:t>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sz w:val="20"/>
                                    </w:rPr>
                                  </w:pPr>
                                  <w:r>
                                    <w:rPr>
                                      <w:rFonts w:cs="Times New Roman" w:ascii="Times New Roman" w:hAnsi="Times New Roman"/>
                                      <w:sz w:val="20"/>
                                    </w:rPr>
                                    <w:t>Testemunha</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sz w:val="20"/>
                                    </w:rPr>
                                    <w:t>Identidade Nr:</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color w:val="000000"/>
                                      <w:sz w:val="20"/>
                                    </w:rPr>
                                    <w:t>CPF:</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b/>
                                      <w:color w:val="000000"/>
                                      <w:sz w:val="20"/>
                                    </w:rPr>
                                    <w:t>_____________________</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t>Rubrica</w:t>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highlight w:val="red"/>
                                    </w:rPr>
                                  </w:pPr>
                                  <w:bookmarkStart w:id="5" w:name="__DdeLink__1888_1249154384"/>
                                  <w:bookmarkEnd w:id="5"/>
                                  <w:r>
                                    <w:rPr>
                                      <w:rFonts w:cs="Times New Roman" w:ascii="Times New Roman" w:hAnsi="Times New Roman"/>
                                      <w:color w:val="000000"/>
                                      <w:sz w:val="20"/>
                                    </w:rPr>
                                    <w:t>Representante Legal</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color w:val="000000"/>
                                      <w:sz w:val="20"/>
                                    </w:rPr>
                                    <w:t>Identidade:</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color w:val="000000"/>
                                      <w:sz w:val="20"/>
                                    </w:rPr>
                                    <w:t>CPF:</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b/>
                                      <w:color w:val="000000"/>
                                      <w:sz w:val="20"/>
                                    </w:rPr>
                                    <w:t>______________________</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t>Rubrica</w:t>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highlight w:val="red"/>
                                    </w:rPr>
                                  </w:pPr>
                                  <w:r>
                                    <w:rPr>
                                      <w:rFonts w:cs="Times New Roman" w:ascii="Times New Roman" w:hAnsi="Times New Roman"/>
                                      <w:color w:val="000000"/>
                                      <w:sz w:val="20"/>
                                    </w:rPr>
                                    <w:t>Testemunha</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color w:val="000000"/>
                                      <w:sz w:val="20"/>
                                    </w:rPr>
                                    <w:t>Identidade: N°</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color w:val="000000"/>
                                      <w:sz w:val="20"/>
                                    </w:rPr>
                                    <w:t>CPF:</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bl>
                          <w:p>
                            <w:pPr>
                              <w:pStyle w:val="Contedodoquadro"/>
                              <w:spacing w:before="0" w:after="200"/>
                              <w:rPr>
                                <w:color w:val="000000"/>
                              </w:rPr>
                            </w:pPr>
                            <w:r>
                              <w:rPr/>
                            </w:r>
                          </w:p>
                        </w:txbxContent>
                      </wps:txbx>
                      <wps:bodyPr lIns="0" rIns="0" tIns="0" bIns="0" anchor="t">
                        <a:spAutoFit/>
                      </wps:bodyPr>
                    </wps:wsp>
                  </a:graphicData>
                </a:graphic>
              </wp:anchor>
            </w:drawing>
          </mc:Choice>
          <mc:Fallback>
            <w:pict>
              <v:rect id="shape_0" ID="Quadro1" path="m0,0l-2147483645,0l-2147483645,-2147483646l0,-2147483646xe" stroked="f" o:allowincell="f" style="position:absolute;margin-left:13.75pt;margin-top:-8.05pt;width:398.25pt;height:373.85pt;mso-wrap-style:none;v-text-anchor:middle">
                <v:fill o:detectmouseclick="t" on="false"/>
                <v:stroke color="#3465a4" joinstyle="round" endcap="flat"/>
                <v:textbox>
                  <w:txbxContent>
                    <w:tbl>
                      <w:tblPr>
                        <w:tblStyle w:val="12"/>
                        <w:tblW w:w="7867" w:type="dxa"/>
                        <w:jc w:val="center"/>
                        <w:tblInd w:w="0" w:type="dxa"/>
                        <w:tblLayout w:type="fixed"/>
                        <w:tblCellMar>
                          <w:top w:w="0" w:type="dxa"/>
                          <w:left w:w="70" w:type="dxa"/>
                          <w:bottom w:w="0" w:type="dxa"/>
                          <w:right w:w="70" w:type="dxa"/>
                        </w:tblCellMar>
                      </w:tblPr>
                      <w:tblGrid>
                        <w:gridCol w:w="5030"/>
                        <w:gridCol w:w="2836"/>
                      </w:tblGrid>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b/>
                                <w:sz w:val="20"/>
                              </w:rPr>
                              <w:t>___________________________________-</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t>Rubrica</w:t>
                            </w:r>
                          </w:p>
                        </w:tc>
                      </w:tr>
                      <w:tr>
                        <w:trPr>
                          <w:trHeight w:val="195" w:hRule="atLeast"/>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sz w:val="20"/>
                              </w:rPr>
                              <w:t>Ordenador de Despesas 2 da 4ª RM</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color w:val="000000"/>
                              </w:rPr>
                            </w:pPr>
                            <w:r>
                              <w:rPr>
                                <w:color w:val="000000"/>
                              </w:rPr>
                            </w:r>
                          </w:p>
                        </w:tc>
                      </w:tr>
                      <w:tr>
                        <w:trPr>
                          <w:trHeight w:val="242" w:hRule="atLeast"/>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sz w:val="20"/>
                              </w:rPr>
                              <w:t>Credenciante</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sz w:val="20"/>
                              </w:rPr>
                              <w:t>Identidade Nr:</w:t>
                            </w:r>
                          </w:p>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sz w:val="20"/>
                              </w:rPr>
                              <w:t>CPF:</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color w:val="000000"/>
                              </w:rPr>
                            </w:pPr>
                            <w:r>
                              <w:rPr>
                                <w:color w:val="00000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b/>
                                <w:sz w:val="20"/>
                              </w:rPr>
                              <w:t>_____________________________</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t>Rubrica</w:t>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sz w:val="20"/>
                              </w:rPr>
                            </w:pPr>
                            <w:r>
                              <w:rPr>
                                <w:rFonts w:cs="Times New Roman" w:ascii="Times New Roman" w:hAnsi="Times New Roman"/>
                                <w:sz w:val="20"/>
                              </w:rPr>
                              <w:t>Testemunha</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sz w:val="20"/>
                              </w:rPr>
                              <w:t>Identidade Nr:</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color w:val="000000"/>
                                <w:sz w:val="20"/>
                              </w:rPr>
                              <w:t>CPF:</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b/>
                                <w:color w:val="000000"/>
                                <w:sz w:val="20"/>
                              </w:rPr>
                              <w:t>_____________________</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t>Rubrica</w:t>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highlight w:val="red"/>
                              </w:rPr>
                            </w:pPr>
                            <w:bookmarkStart w:id="6" w:name="__DdeLink__1888_1249154384"/>
                            <w:bookmarkEnd w:id="6"/>
                            <w:r>
                              <w:rPr>
                                <w:rFonts w:cs="Times New Roman" w:ascii="Times New Roman" w:hAnsi="Times New Roman"/>
                                <w:color w:val="000000"/>
                                <w:sz w:val="20"/>
                              </w:rPr>
                              <w:t>Representante Legal</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color w:val="000000"/>
                                <w:sz w:val="20"/>
                              </w:rPr>
                              <w:t>Identidade:</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color w:val="000000"/>
                                <w:sz w:val="20"/>
                              </w:rPr>
                              <w:t>CPF:</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b/>
                                <w:color w:val="000000"/>
                                <w:sz w:val="20"/>
                              </w:rPr>
                              <w:t>______________________</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t>Rubrica</w:t>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highlight w:val="red"/>
                              </w:rPr>
                            </w:pPr>
                            <w:r>
                              <w:rPr>
                                <w:rFonts w:cs="Times New Roman" w:ascii="Times New Roman" w:hAnsi="Times New Roman"/>
                                <w:color w:val="000000"/>
                                <w:sz w:val="20"/>
                              </w:rPr>
                              <w:t>Testemunha</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color w:val="000000"/>
                                <w:sz w:val="20"/>
                              </w:rPr>
                              <w:t>Identidade: N°</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r>
                        <w:trPr/>
                        <w:tc>
                          <w:tcPr>
                            <w:tcW w:w="5030"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pPr>
                            <w:r>
                              <w:rPr>
                                <w:rFonts w:cs="Times New Roman" w:ascii="Times New Roman" w:hAnsi="Times New Roman"/>
                                <w:color w:val="000000"/>
                                <w:sz w:val="20"/>
                              </w:rPr>
                              <w:t>CPF:</w:t>
                            </w:r>
                          </w:p>
                        </w:tc>
                        <w:tc>
                          <w:tcPr>
                            <w:tcW w:w="2836" w:type="dxa"/>
                            <w:tcBorders/>
                            <w:shd w:color="auto" w:fill="FFFFFF" w:val="clear"/>
                          </w:tcPr>
                          <w:p>
                            <w:pPr>
                              <w:pStyle w:val="Recuodecorpodetexto32"/>
                              <w:widowControl w:val="false"/>
                              <w:tabs>
                                <w:tab w:val="clear" w:pos="720"/>
                                <w:tab w:val="left" w:pos="0" w:leader="none"/>
                              </w:tabs>
                              <w:snapToGrid w:val="false"/>
                              <w:spacing w:lineRule="auto" w:line="240"/>
                              <w:ind w:hanging="0" w:left="0" w:right="0"/>
                              <w:jc w:val="center"/>
                              <w:rPr>
                                <w:rFonts w:ascii="Times New Roman" w:hAnsi="Times New Roman" w:cs="Times New Roman"/>
                                <w:color w:val="000000"/>
                                <w:sz w:val="20"/>
                              </w:rPr>
                            </w:pPr>
                            <w:r>
                              <w:rPr>
                                <w:rFonts w:cs="Times New Roman" w:ascii="Times New Roman" w:hAnsi="Times New Roman"/>
                                <w:color w:val="000000"/>
                                <w:sz w:val="20"/>
                              </w:rPr>
                            </w:r>
                          </w:p>
                        </w:tc>
                      </w:tr>
                    </w:tbl>
                    <w:p>
                      <w:pPr>
                        <w:pStyle w:val="Contedodoquadro"/>
                        <w:spacing w:before="0" w:after="200"/>
                        <w:rPr>
                          <w:color w:val="000000"/>
                        </w:rPr>
                      </w:pPr>
                      <w:r>
                        <w:rPr/>
                      </w:r>
                    </w:p>
                  </w:txbxContent>
                </v:textbox>
                <w10:wrap type="none"/>
              </v:rect>
            </w:pict>
          </mc:Fallback>
        </mc:AlternateContent>
      </w:r>
      <w:r>
        <w:br w:type="page"/>
      </w:r>
    </w:p>
    <w:p>
      <w:pPr>
        <w:pStyle w:val="BodyText"/>
        <w:spacing w:lineRule="auto" w:line="276" w:before="0" w:after="120"/>
        <w:jc w:val="center"/>
        <w:rPr>
          <w:bCs/>
          <w:color w:val="000000"/>
          <w:sz w:val="24"/>
          <w:szCs w:val="24"/>
        </w:rPr>
      </w:pPr>
      <w:r>
        <w:rPr>
          <w:bCs/>
          <w:color w:val="000000"/>
          <w:sz w:val="24"/>
          <w:szCs w:val="24"/>
        </w:rPr>
        <w:t>ANEXO I ao Termo de Contrato para Hospitais Gerais e Maternidades</w:t>
      </w:r>
    </w:p>
    <w:p>
      <w:pPr>
        <w:pStyle w:val="Heading1"/>
        <w:bidi w:val="0"/>
        <w:jc w:val="center"/>
        <w:rPr>
          <w:rFonts w:ascii="Times New Roman" w:hAnsi="Times New Roman" w:cs="Times New Roman"/>
          <w:b/>
          <w:bCs/>
        </w:rPr>
      </w:pPr>
      <w:r>
        <w:rPr>
          <w:rFonts w:cs="Times New Roman" w:ascii="Times New Roman" w:hAnsi="Times New Roman"/>
          <w:b/>
          <w:bCs/>
          <w:lang w:val="pt-BR"/>
        </w:rPr>
        <w:t xml:space="preserve">MODELO DO </w:t>
      </w:r>
      <w:r>
        <w:rPr>
          <w:rFonts w:cs="Times New Roman" w:ascii="Times New Roman" w:hAnsi="Times New Roman"/>
          <w:b/>
          <w:bCs/>
        </w:rPr>
        <w:t>TERMO DE AJUSTE PRÉVIO</w:t>
      </w:r>
    </w:p>
    <w:p>
      <w:pPr>
        <w:pStyle w:val="Heading1"/>
        <w:bidi w:val="0"/>
        <w:jc w:val="center"/>
        <w:rPr>
          <w:rFonts w:ascii="Times New Roman" w:hAnsi="Times New Roman" w:cs="Times New Roman"/>
          <w:b/>
          <w:bCs/>
        </w:rPr>
      </w:pPr>
      <w:r>
        <w:rPr>
          <w:rFonts w:cs="Times New Roman" w:ascii="Times New Roman" w:hAnsi="Times New Roman"/>
          <w:b/>
          <w:bCs/>
        </w:rPr>
        <w:t>(COLOCAR A LOGOMARCA  / CNPJ DA CREDENCIADA)</w:t>
      </w:r>
    </w:p>
    <w:p>
      <w:pPr>
        <w:pStyle w:val="Heading1"/>
        <w:bidi w:val="0"/>
        <w:jc w:val="both"/>
        <w:rPr>
          <w:rFonts w:ascii="Times New Roman" w:hAnsi="Times New Roman" w:cs="Times New Roman"/>
          <w:lang w:val="pt-BR"/>
        </w:rPr>
      </w:pPr>
      <w:r>
        <w:rPr>
          <w:rFonts w:cs="Times New Roman" w:ascii="Times New Roman" w:hAnsi="Times New Roman"/>
        </w:rPr>
        <w:t>Nome da instituição de saúde:</w:t>
      </w:r>
      <w:r>
        <w:rPr>
          <w:rFonts w:cs="Times New Roman" w:ascii="Times New Roman" w:hAnsi="Times New Roman"/>
          <w:lang w:val="pt-BR"/>
        </w:rPr>
        <w:t xml:space="preserve"> ______________________________________________</w:t>
      </w:r>
    </w:p>
    <w:p>
      <w:pPr>
        <w:pStyle w:val="Heading1"/>
        <w:bidi w:val="0"/>
        <w:jc w:val="both"/>
        <w:rPr>
          <w:rFonts w:ascii="Times New Roman" w:hAnsi="Times New Roman" w:cs="Times New Roman"/>
        </w:rPr>
      </w:pPr>
      <w:r>
        <w:rPr>
          <w:rFonts w:cs="Times New Roman" w:ascii="Times New Roman" w:hAnsi="Times New Roman"/>
        </w:rPr>
        <w:t xml:space="preserve">Rua:_______________________________Cidade: _____________UF: ______ </w:t>
      </w:r>
    </w:p>
    <w:p>
      <w:pPr>
        <w:pStyle w:val="Heading1"/>
        <w:bidi w:val="0"/>
        <w:jc w:val="both"/>
        <w:rPr>
          <w:rFonts w:ascii="Times New Roman" w:hAnsi="Times New Roman" w:cs="Times New Roman"/>
        </w:rPr>
      </w:pPr>
      <w:r>
        <w:rPr>
          <w:rFonts w:cs="Times New Roman" w:ascii="Times New Roman" w:hAnsi="Times New Roman"/>
        </w:rPr>
      </w:r>
    </w:p>
    <w:p>
      <w:pPr>
        <w:pStyle w:val="Heading1"/>
        <w:bidi w:val="0"/>
        <w:jc w:val="center"/>
        <w:rPr>
          <w:rFonts w:ascii="Times New Roman" w:hAnsi="Times New Roman" w:cs="Times New Roman"/>
          <w:b/>
          <w:bCs/>
        </w:rPr>
      </w:pPr>
      <w:r>
        <w:rPr>
          <w:rFonts w:cs="Times New Roman" w:ascii="Times New Roman" w:hAnsi="Times New Roman"/>
          <w:b/>
          <w:bCs/>
        </w:rPr>
        <w:t>TERMO DE AJUSTE PRÉVIO</w:t>
      </w:r>
    </w:p>
    <w:p>
      <w:pPr>
        <w:pStyle w:val="Heading1"/>
        <w:bidi w:val="0"/>
        <w:rPr/>
      </w:pPr>
      <w:r>
        <w:rPr/>
      </w:r>
    </w:p>
    <w:p>
      <w:pPr>
        <w:pStyle w:val="Heading1"/>
        <w:bidi w:val="0"/>
        <w:jc w:val="both"/>
        <w:rPr>
          <w:rFonts w:ascii="Times New Roman" w:hAnsi="Times New Roman" w:cs="Times New Roman"/>
          <w:lang w:val="pt-BR"/>
        </w:rPr>
      </w:pPr>
      <w:r>
        <w:rPr>
          <w:rFonts w:cs="Times New Roman" w:ascii="Times New Roman" w:hAnsi="Times New Roman"/>
        </w:rPr>
        <w:t xml:space="preserve">Nome do beneficiário: </w:t>
      </w:r>
      <w:r>
        <w:rPr>
          <w:rFonts w:cs="Times New Roman" w:ascii="Times New Roman" w:hAnsi="Times New Roman"/>
          <w:lang w:val="pt-BR"/>
        </w:rPr>
        <w:t>____________________________________________________</w:t>
      </w:r>
    </w:p>
    <w:p>
      <w:pPr>
        <w:pStyle w:val="Heading1"/>
        <w:bidi w:val="0"/>
        <w:jc w:val="both"/>
        <w:rPr>
          <w:rFonts w:ascii="Times New Roman" w:hAnsi="Times New Roman" w:cs="Times New Roman"/>
          <w:lang w:val="pt-BR"/>
        </w:rPr>
      </w:pPr>
      <w:r>
        <w:rPr>
          <w:rFonts w:cs="Times New Roman" w:ascii="Times New Roman" w:hAnsi="Times New Roman"/>
        </w:rPr>
        <w:t xml:space="preserve">Nome do responsável: </w:t>
      </w:r>
      <w:r>
        <w:rPr>
          <w:rFonts w:cs="Times New Roman" w:ascii="Times New Roman" w:hAnsi="Times New Roman"/>
          <w:lang w:val="pt-BR"/>
        </w:rPr>
        <w:t>____________________________________________________</w:t>
      </w:r>
    </w:p>
    <w:p>
      <w:pPr>
        <w:pStyle w:val="Heading1"/>
        <w:bidi w:val="0"/>
        <w:jc w:val="both"/>
        <w:rPr>
          <w:rFonts w:ascii="Times New Roman" w:hAnsi="Times New Roman" w:cs="Times New Roman"/>
          <w:lang w:val="pt-BR"/>
        </w:rPr>
      </w:pPr>
      <w:r>
        <w:rPr>
          <w:rFonts w:cs="Times New Roman" w:ascii="Times New Roman" w:hAnsi="Times New Roman"/>
        </w:rPr>
        <w:t xml:space="preserve">Nome do médico assistente: </w:t>
      </w:r>
      <w:r>
        <w:rPr>
          <w:rFonts w:cs="Times New Roman" w:ascii="Times New Roman" w:hAnsi="Times New Roman"/>
          <w:lang w:val="pt-BR"/>
        </w:rPr>
        <w:t>_______________________________________________</w:t>
      </w:r>
    </w:p>
    <w:p>
      <w:pPr>
        <w:pStyle w:val="Heading1"/>
        <w:bidi w:val="0"/>
        <w:jc w:val="both"/>
        <w:rPr>
          <w:rFonts w:ascii="Times New Roman" w:hAnsi="Times New Roman" w:cs="Times New Roman"/>
          <w:lang w:val="pt-BR"/>
        </w:rPr>
      </w:pPr>
      <w:r>
        <w:rPr>
          <w:rFonts w:cs="Times New Roman" w:ascii="Times New Roman" w:hAnsi="Times New Roman"/>
        </w:rPr>
        <w:t>CRM:</w:t>
      </w:r>
      <w:r>
        <w:rPr>
          <w:rFonts w:cs="Times New Roman" w:ascii="Times New Roman" w:hAnsi="Times New Roman"/>
          <w:lang w:val="pt-BR"/>
        </w:rPr>
        <w:t xml:space="preserve"> __________________</w:t>
      </w:r>
      <w:r>
        <w:rPr>
          <w:rFonts w:cs="Times New Roman" w:ascii="Times New Roman" w:hAnsi="Times New Roman"/>
        </w:rPr>
        <w:t xml:space="preserve"> CPF: </w:t>
      </w:r>
      <w:r>
        <w:rPr>
          <w:rFonts w:cs="Times New Roman" w:ascii="Times New Roman" w:hAnsi="Times New Roman"/>
          <w:lang w:val="pt-BR"/>
        </w:rPr>
        <w:t>_________________________</w:t>
      </w:r>
    </w:p>
    <w:p>
      <w:pPr>
        <w:pStyle w:val="Heading1"/>
        <w:bidi w:val="0"/>
        <w:jc w:val="both"/>
        <w:rPr>
          <w:rFonts w:ascii="Times New Roman" w:hAnsi="Times New Roman" w:cs="Times New Roman"/>
        </w:rPr>
      </w:pPr>
      <w:r>
        <w:rPr>
          <w:rFonts w:cs="Times New Roman" w:ascii="Times New Roman" w:hAnsi="Times New Roman"/>
        </w:rPr>
        <w:t xml:space="preserve">O beneficiário ou o seu dependente, o hospital e o médico assistente, acima referidos, com base no art. 57, §2º, das EB30-IR-20.038, ajustam entre si as seguintes condições: 1. sobre-preço das instalações hospitalares especiais, livremente escolhidas pelo beneficiário ou seu responsável, limitado à tabela de preços para a clientela particular, considerada a dedução do valor da diária paga pela RM/UG FuSEx ao Hospital: R$ _________________________________________________________________; </w:t>
      </w:r>
    </w:p>
    <w:p>
      <w:pPr>
        <w:pStyle w:val="Heading1"/>
        <w:bidi w:val="0"/>
        <w:jc w:val="both"/>
        <w:rPr>
          <w:rFonts w:ascii="Times New Roman" w:hAnsi="Times New Roman" w:cs="Times New Roman"/>
        </w:rPr>
      </w:pPr>
      <w:r>
        <w:rPr>
          <w:rFonts w:cs="Times New Roman" w:ascii="Times New Roman" w:hAnsi="Times New Roman"/>
          <w:lang w:val="pt-BR"/>
        </w:rPr>
        <w:t xml:space="preserve">2. </w:t>
      </w:r>
      <w:r>
        <w:rPr>
          <w:rFonts w:cs="Times New Roman" w:ascii="Times New Roman" w:hAnsi="Times New Roman"/>
        </w:rPr>
        <w:t>complementação de honorários profissionais do médico assistente, conforme constar do contrato (ou convênio) firmado, e de até 100% (cem por cento) dos valores constantes</w:t>
      </w:r>
      <w:r>
        <w:rPr>
          <w:rFonts w:cs="Times New Roman" w:ascii="Times New Roman" w:hAnsi="Times New Roman"/>
          <w:lang w:val="pt-BR"/>
        </w:rPr>
        <w:t xml:space="preserve"> </w:t>
      </w:r>
      <w:r>
        <w:rPr>
          <w:rFonts w:cs="Times New Roman" w:ascii="Times New Roman" w:hAnsi="Times New Roman"/>
        </w:rPr>
        <w:t>da tabela acordada: R$</w:t>
      </w:r>
      <w:r>
        <w:rPr>
          <w:rFonts w:cs="Times New Roman" w:ascii="Times New Roman" w:hAnsi="Times New Roman"/>
          <w:lang w:val="pt-BR"/>
        </w:rPr>
        <w:t>_____________________</w:t>
      </w:r>
      <w:r>
        <w:rPr>
          <w:rFonts w:cs="Times New Roman" w:ascii="Times New Roman" w:hAnsi="Times New Roman"/>
        </w:rPr>
        <w:t>___________</w:t>
      </w:r>
      <w:r>
        <w:rPr>
          <w:rFonts w:cs="Times New Roman" w:ascii="Times New Roman" w:hAnsi="Times New Roman"/>
          <w:lang w:val="pt-BR"/>
        </w:rPr>
        <w:t>_________</w:t>
      </w:r>
      <w:r>
        <w:rPr>
          <w:rFonts w:cs="Times New Roman" w:ascii="Times New Roman" w:hAnsi="Times New Roman"/>
        </w:rPr>
        <w:t xml:space="preserve">; e </w:t>
      </w:r>
    </w:p>
    <w:p>
      <w:pPr>
        <w:pStyle w:val="Heading1"/>
        <w:bidi w:val="0"/>
        <w:jc w:val="both"/>
        <w:rPr>
          <w:rFonts w:ascii="Times New Roman" w:hAnsi="Times New Roman" w:cs="Times New Roman"/>
          <w:lang w:val="pt-BR"/>
        </w:rPr>
      </w:pPr>
      <w:r>
        <w:rPr>
          <w:rFonts w:cs="Times New Roman" w:ascii="Times New Roman" w:hAnsi="Times New Roman"/>
          <w:lang w:val="pt-BR"/>
        </w:rPr>
        <w:t xml:space="preserve">3. </w:t>
      </w:r>
      <w:r>
        <w:rPr>
          <w:rFonts w:cs="Times New Roman" w:ascii="Times New Roman" w:hAnsi="Times New Roman"/>
        </w:rPr>
        <w:t>as despesas acima serão de responsabilidade integral do beneficiário signatário</w:t>
      </w:r>
      <w:r>
        <w:rPr>
          <w:rFonts w:cs="Times New Roman" w:ascii="Times New Roman" w:hAnsi="Times New Roman"/>
          <w:lang w:val="pt-BR"/>
        </w:rPr>
        <w:t>.</w:t>
      </w:r>
    </w:p>
    <w:p>
      <w:pPr>
        <w:pStyle w:val="Heading1"/>
        <w:bidi w:val="0"/>
        <w:jc w:val="both"/>
        <w:rPr>
          <w:rFonts w:ascii="Times New Roman" w:hAnsi="Times New Roman" w:cs="Times New Roman"/>
          <w:lang w:val="pt-BR"/>
        </w:rPr>
      </w:pPr>
      <w:r>
        <w:rPr>
          <w:rFonts w:cs="Times New Roman" w:ascii="Times New Roman" w:hAnsi="Times New Roman"/>
          <w:lang w:val="pt-BR"/>
        </w:rPr>
        <w:t>_______________,MG, ______/____/_____.</w:t>
      </w:r>
    </w:p>
    <w:p>
      <w:pPr>
        <w:pStyle w:val="Heading1"/>
        <w:bidi w:val="0"/>
        <w:rPr>
          <w:rFonts w:ascii="Times New Roman" w:hAnsi="Times New Roman" w:cs="Times New Roman"/>
          <w:lang w:val="pt-BR"/>
        </w:rPr>
      </w:pPr>
      <w:r>
        <w:rPr>
          <w:rFonts w:cs="Times New Roman" w:ascii="Times New Roman" w:hAnsi="Times New Roman"/>
          <w:lang w:val="pt-BR"/>
        </w:rPr>
        <w:t>_________________________</w:t>
      </w:r>
    </w:p>
    <w:p>
      <w:pPr>
        <w:pStyle w:val="Heading1"/>
        <w:bidi w:val="0"/>
        <w:rPr>
          <w:rFonts w:ascii="Times New Roman" w:hAnsi="Times New Roman" w:cs="Times New Roman"/>
        </w:rPr>
      </w:pPr>
      <w:r>
        <w:rPr>
          <w:rFonts w:cs="Times New Roman" w:ascii="Times New Roman" w:hAnsi="Times New Roman"/>
        </w:rPr>
        <w:t>Assinatura do beneficiário</w:t>
      </w:r>
    </w:p>
    <w:p>
      <w:pPr>
        <w:pStyle w:val="Heading1"/>
        <w:bidi w:val="0"/>
        <w:rPr>
          <w:rFonts w:ascii="Times New Roman" w:hAnsi="Times New Roman" w:cs="Times New Roman"/>
          <w:lang w:val="pt-BR"/>
        </w:rPr>
      </w:pPr>
      <w:r>
        <w:rPr>
          <w:rFonts w:cs="Times New Roman" w:ascii="Times New Roman" w:hAnsi="Times New Roman"/>
          <w:lang w:val="pt-BR"/>
        </w:rPr>
        <w:t>________________________________</w:t>
      </w:r>
    </w:p>
    <w:p>
      <w:pPr>
        <w:pStyle w:val="Heading1"/>
        <w:bidi w:val="0"/>
        <w:rPr>
          <w:rFonts w:ascii="Times New Roman" w:hAnsi="Times New Roman" w:cs="Times New Roman"/>
        </w:rPr>
      </w:pPr>
      <w:r>
        <w:rPr>
          <w:rFonts w:cs="Times New Roman" w:ascii="Times New Roman" w:hAnsi="Times New Roman"/>
        </w:rPr>
        <w:t>Assinatura e CRM do médico assistente</w:t>
      </w:r>
    </w:p>
    <w:p>
      <w:pPr>
        <w:pStyle w:val="Heading1"/>
        <w:bidi w:val="0"/>
        <w:rPr>
          <w:rFonts w:ascii="Times New Roman" w:hAnsi="Times New Roman" w:cs="Times New Roman"/>
          <w:lang w:val="pt-BR"/>
        </w:rPr>
      </w:pPr>
      <w:r>
        <w:rPr>
          <w:rFonts w:cs="Times New Roman" w:ascii="Times New Roman" w:hAnsi="Times New Roman"/>
          <w:lang w:val="pt-BR"/>
        </w:rPr>
        <w:t>_________________________</w:t>
      </w:r>
    </w:p>
    <w:p>
      <w:pPr>
        <w:pStyle w:val="Heading1"/>
        <w:bidi w:val="0"/>
        <w:rPr>
          <w:rFonts w:ascii="Times New Roman" w:hAnsi="Times New Roman" w:cs="Times New Roman"/>
        </w:rPr>
      </w:pPr>
      <w:r>
        <w:rPr>
          <w:rFonts w:cs="Times New Roman" w:ascii="Times New Roman" w:hAnsi="Times New Roman"/>
        </w:rPr>
        <w:t>Cmt/Ch/Dir UG - FuSEx</w:t>
      </w:r>
    </w:p>
    <w:p>
      <w:pPr>
        <w:pStyle w:val="Heading1"/>
        <w:bidi w:val="0"/>
        <w:jc w:val="both"/>
        <w:rPr>
          <w:rFonts w:ascii="Times New Roman" w:hAnsi="Times New Roman" w:cs="Times New Roman"/>
        </w:rPr>
      </w:pPr>
      <w:r>
        <w:rPr>
          <w:rFonts w:cs="Times New Roman" w:ascii="Times New Roman" w:hAnsi="Times New Roman"/>
        </w:rPr>
        <w:t xml:space="preserve">OBSERVAÇÕES: </w:t>
      </w:r>
    </w:p>
    <w:p>
      <w:pPr>
        <w:pStyle w:val="Heading1"/>
        <w:bidi w:val="0"/>
        <w:jc w:val="both"/>
        <w:rPr>
          <w:rFonts w:ascii="Times New Roman" w:hAnsi="Times New Roman" w:cs="Times New Roman"/>
        </w:rPr>
      </w:pPr>
      <w:r>
        <w:rPr>
          <w:rFonts w:cs="Times New Roman" w:ascii="Times New Roman" w:hAnsi="Times New Roman"/>
        </w:rPr>
        <w:t xml:space="preserve">para cada médico ou odontólogo, que assistir ao paciente, deverá ser firmado um “ Termo de Ajuste Prévio”; </w:t>
      </w:r>
    </w:p>
    <w:p>
      <w:pPr>
        <w:pStyle w:val="Heading1"/>
        <w:bidi w:val="0"/>
        <w:jc w:val="both"/>
        <w:rPr>
          <w:rFonts w:ascii="Times New Roman" w:hAnsi="Times New Roman" w:cs="Times New Roman"/>
        </w:rPr>
      </w:pPr>
      <w:r>
        <w:rPr>
          <w:rFonts w:cs="Times New Roman" w:ascii="Times New Roman" w:hAnsi="Times New Roman"/>
        </w:rPr>
        <w:t xml:space="preserve">a RM, assim como a UG/FuSEx não se responsabilizará pelos valores que excederem aos previstos nos contratos ou convênios estabelecidos; </w:t>
      </w:r>
    </w:p>
    <w:p>
      <w:pPr>
        <w:pStyle w:val="Heading1"/>
        <w:bidi w:val="0"/>
        <w:jc w:val="both"/>
        <w:rPr>
          <w:rFonts w:ascii="Times New Roman" w:hAnsi="Times New Roman" w:cs="Times New Roman"/>
        </w:rPr>
      </w:pPr>
      <w:r>
        <w:rPr>
          <w:rFonts w:cs="Times New Roman" w:ascii="Times New Roman" w:hAnsi="Times New Roman"/>
        </w:rPr>
        <w:t xml:space="preserve">este “Termo de Ajuste Prévio” não autoriza a cobrança de taxas não previstas em contrato assinado entre a OCS e a UG/FuSEx, de quaisquer naturezas; e </w:t>
      </w:r>
    </w:p>
    <w:p>
      <w:pPr>
        <w:pStyle w:val="Heading1"/>
        <w:bidi w:val="0"/>
        <w:jc w:val="both"/>
        <w:rPr>
          <w:rFonts w:ascii="Times New Roman" w:hAnsi="Times New Roman" w:cs="Times New Roman"/>
        </w:rPr>
      </w:pPr>
      <w:r>
        <w:rPr>
          <w:rFonts w:cs="Times New Roman" w:ascii="Times New Roman" w:hAnsi="Times New Roman"/>
        </w:rPr>
        <w:t>d) O presente documento deverá ser emitido em 4 (quatro) vias, com a seguinte destinação: 1) 1ª via: beneficiário ou responsável legal; 2) 2ª via: RM e UG/FuSEx; 3) 3ª via: instituição de saúde; e 4) 4ª via: médico assistente.</w:t>
      </w:r>
    </w:p>
    <w:p>
      <w:pPr>
        <w:pStyle w:val="Normal"/>
        <w:rPr>
          <w:rFonts w:ascii="Times New Roman" w:hAnsi="Times New Roman" w:cs="Times New Roman"/>
          <w:color w:val="000000"/>
          <w:sz w:val="24"/>
          <w:szCs w:val="24"/>
        </w:rPr>
      </w:pPr>
      <w:r>
        <w:rPr>
          <w:rFonts w:cs="Times New Roman" w:ascii="Times New Roman" w:hAnsi="Times New Roman"/>
          <w:color w:val="000000"/>
          <w:sz w:val="24"/>
          <w:szCs w:val="24"/>
        </w:rPr>
      </w:r>
      <w:r>
        <w:br w:type="page"/>
      </w:r>
    </w:p>
    <w:p>
      <w:pPr>
        <w:pStyle w:val="BodyText"/>
        <w:spacing w:lineRule="auto" w:line="276" w:before="0" w:after="120"/>
        <w:jc w:val="center"/>
        <w:rPr>
          <w:bCs/>
          <w:color w:val="000000"/>
          <w:sz w:val="24"/>
          <w:szCs w:val="24"/>
        </w:rPr>
      </w:pPr>
      <w:r>
        <w:rPr>
          <w:bCs/>
          <w:color w:val="000000"/>
          <w:sz w:val="24"/>
          <w:szCs w:val="24"/>
        </w:rPr>
        <w:t>ANEXO II à Minuta do Termo de Contrato para Hospitais Gerais e Maternidades</w:t>
      </w:r>
    </w:p>
    <w:p>
      <w:pPr>
        <w:pStyle w:val="Normal"/>
        <w:spacing w:lineRule="auto" w:line="240" w:before="0" w:after="0"/>
        <w:jc w:val="center"/>
        <w:rPr>
          <w:rFonts w:ascii="Times New Roman" w:hAnsi="Times New Roman" w:eastAsia="Times New Roman" w:cs="Times New Roman"/>
          <w:b/>
          <w:bCs w:val="false"/>
          <w:color w:themeColor="text1" w:val="000000"/>
          <w:sz w:val="24"/>
          <w:szCs w:val="24"/>
          <w:u w:val="single"/>
        </w:rPr>
      </w:pPr>
      <w:r>
        <w:rPr>
          <w:rFonts w:cs="Times New Roman" w:ascii="Times New Roman" w:hAnsi="Times New Roman"/>
          <w:b/>
          <w:bCs w:val="false"/>
          <w:color w:val="000000"/>
          <w:sz w:val="24"/>
          <w:szCs w:val="24"/>
          <w:u w:val="single"/>
          <w:lang w:val="pt-BR"/>
        </w:rPr>
        <w:t xml:space="preserve">MODELO DE </w:t>
      </w:r>
      <w:r>
        <w:rPr>
          <w:rFonts w:cs="Times New Roman" w:ascii="Times New Roman" w:hAnsi="Times New Roman"/>
          <w:b/>
          <w:bCs w:val="false"/>
          <w:color w:val="000000"/>
          <w:sz w:val="24"/>
          <w:szCs w:val="24"/>
          <w:u w:val="single"/>
        </w:rPr>
        <w:t>PEDIDO DE INTERNAÇÃO</w:t>
      </w:r>
    </w:p>
    <w:p>
      <w:pPr>
        <w:pStyle w:val="Normal"/>
        <w:spacing w:lineRule="auto" w:line="240" w:before="0" w:after="0"/>
        <w:jc w:val="center"/>
        <w:rPr>
          <w:rFonts w:ascii="Times New Roman" w:hAnsi="Times New Roman" w:eastAsia="Times New Roman" w:cs="Times New Roman"/>
          <w:b/>
          <w:color w:themeColor="text1" w:val="000000"/>
          <w:sz w:val="24"/>
          <w:szCs w:val="24"/>
          <w:u w:val="single"/>
        </w:rPr>
      </w:pPr>
      <w:r>
        <w:rPr>
          <w:rFonts w:eastAsia="Times New Roman" w:cs="Times New Roman" w:ascii="Times New Roman" w:hAnsi="Times New Roman"/>
          <w:b/>
          <w:color w:themeColor="text1" w:val="000000"/>
          <w:sz w:val="24"/>
          <w:szCs w:val="24"/>
          <w:u w:val="single"/>
        </w:rPr>
      </w:r>
    </w:p>
    <w:p>
      <w:pPr>
        <w:pStyle w:val="Normal"/>
        <w:spacing w:lineRule="auto" w:line="240" w:before="0" w:after="0"/>
        <w:jc w:val="center"/>
        <w:rPr>
          <w:rFonts w:ascii="Times New Roman" w:hAnsi="Times New Roman" w:eastAsia="Times New Roman" w:cs="Times New Roman"/>
          <w:b/>
          <w:color w:themeColor="text1" w:val="000000"/>
          <w:sz w:val="24"/>
          <w:szCs w:val="24"/>
          <w:u w:val="single"/>
        </w:rPr>
      </w:pPr>
      <w:r>
        <w:rPr>
          <w:rFonts w:eastAsia="Times New Roman" w:cs="Times New Roman" w:ascii="Times New Roman" w:hAnsi="Times New Roman"/>
          <w:b/>
          <w:color w:themeColor="text1" w:val="000000"/>
          <w:sz w:val="24"/>
          <w:szCs w:val="24"/>
          <w:u w:val="single"/>
        </w:rPr>
      </w:r>
    </w:p>
    <w:p>
      <w:pPr>
        <w:pStyle w:val="Normal"/>
        <w:widowControl w:val="false"/>
        <w:spacing w:lineRule="auto" w:line="240" w:before="0" w:after="0"/>
        <w:jc w:val="center"/>
        <w:rPr>
          <w:i/>
          <w:i/>
          <w:iCs/>
          <w:sz w:val="28"/>
          <w:szCs w:val="28"/>
          <w:shd w:fill="auto" w:val="clear"/>
        </w:rPr>
      </w:pPr>
      <w:r>
        <w:rPr>
          <w:rFonts w:cs="Times New Roman" w:ascii="Times New Roman" w:hAnsi="Times New Roman"/>
          <w:b/>
          <w:i/>
          <w:iCs/>
          <w:color w:val="000000"/>
          <w:sz w:val="28"/>
          <w:szCs w:val="28"/>
          <w:shd w:fill="auto" w:val="clear"/>
        </w:rPr>
        <w:t>(COLOCAR A LOGOMARCA  / CNPJ DA CREDENCIADA)</w:t>
      </w:r>
    </w:p>
    <w:p>
      <w:pPr>
        <w:pStyle w:val="Normal"/>
        <w:widowControl w:val="false"/>
        <w:spacing w:lineRule="auto" w:line="240" w:before="0" w:after="0"/>
        <w:jc w:val="center"/>
        <w:rPr>
          <w:rFonts w:ascii="Times New Roman" w:hAnsi="Times New Roman" w:cs="Times New Roman"/>
          <w:b/>
          <w:color w:val="000000"/>
          <w:sz w:val="20"/>
          <w:szCs w:val="20"/>
        </w:rPr>
      </w:pPr>
      <w:r>
        <w:rPr>
          <w:rFonts w:cs="Times New Roman" w:ascii="Times New Roman" w:hAnsi="Times New Roman"/>
          <w:b/>
          <w:color w:val="000000"/>
          <w:sz w:val="20"/>
          <w:szCs w:val="20"/>
        </w:rPr>
      </w:r>
    </w:p>
    <w:p>
      <w:pPr>
        <w:pStyle w:val="Heading5"/>
        <w:spacing w:lineRule="auto" w:line="276" w:before="120" w:after="120"/>
        <w:ind w:hanging="0" w:left="0" w:right="0"/>
        <w:rPr>
          <w:bCs/>
          <w:color w:val="000000"/>
          <w:szCs w:val="24"/>
          <w:u w:val="single"/>
        </w:rPr>
      </w:pPr>
      <w:r>
        <w:rPr>
          <w:bCs/>
          <w:color w:val="000000"/>
          <w:szCs w:val="24"/>
          <w:u w:val="single"/>
        </w:rPr>
        <w:t>PEDIDO DE INTERNAÇÃO</w:t>
      </w:r>
    </w:p>
    <w:p>
      <w:pPr>
        <w:pStyle w:val="Normal"/>
        <w:spacing w:before="120" w:after="120"/>
        <w:rPr>
          <w:rFonts w:ascii="Times New Roman" w:hAnsi="Times New Roman" w:cs="Times New Roman"/>
          <w:color w:val="000000"/>
          <w:sz w:val="24"/>
          <w:szCs w:val="24"/>
        </w:rPr>
      </w:pPr>
      <w:r>
        <w:rPr>
          <w:rFonts w:cs="Times New Roman" w:ascii="Times New Roman" w:hAnsi="Times New Roman"/>
          <w:color w:val="000000"/>
          <w:sz w:val="24"/>
          <w:szCs w:val="24"/>
        </w:rPr>
        <w:t>Solicito ao Fundo de Saúde do Exército (FuSEx) autorização para tratamento do(a) paciente:</w:t>
      </w:r>
    </w:p>
    <w:p>
      <w:pPr>
        <w:pStyle w:val="Normal"/>
        <w:spacing w:before="120" w:after="120"/>
        <w:rPr>
          <w:rFonts w:ascii="Times New Roman" w:hAnsi="Times New Roman" w:cs="Times New Roman"/>
          <w:color w:val="000000"/>
          <w:sz w:val="24"/>
          <w:szCs w:val="24"/>
        </w:rPr>
      </w:pPr>
      <w:r>
        <w:rPr>
          <w:rFonts w:cs="Times New Roman" w:ascii="Times New Roman" w:hAnsi="Times New Roman"/>
          <w:color w:val="000000"/>
          <w:sz w:val="24"/>
          <w:szCs w:val="24"/>
        </w:rPr>
        <w:t xml:space="preserve">(Nome do Paciente)_____________________________________________________, </w:t>
      </w:r>
    </w:p>
    <w:p>
      <w:pPr>
        <w:pStyle w:val="Normal"/>
        <w:spacing w:before="120" w:after="120"/>
        <w:rPr>
          <w:rFonts w:ascii="Times New Roman" w:hAnsi="Times New Roman" w:cs="Times New Roman"/>
          <w:color w:val="000000"/>
          <w:sz w:val="24"/>
          <w:szCs w:val="24"/>
        </w:rPr>
      </w:pPr>
      <w:r>
        <w:rPr>
          <w:rFonts w:cs="Times New Roman" w:ascii="Times New Roman" w:hAnsi="Times New Roman"/>
          <w:color w:val="000000"/>
          <w:sz w:val="24"/>
          <w:szCs w:val="24"/>
        </w:rPr>
        <w:t>Nr do PREC CP ou matrícula do SIAPE _______________________, no(a)  Hospital  ou na  Clínica:</w:t>
      </w:r>
    </w:p>
    <w:p>
      <w:pPr>
        <w:pStyle w:val="Normal"/>
        <w:spacing w:before="120" w:after="120"/>
        <w:rPr>
          <w:rFonts w:ascii="Times New Roman" w:hAnsi="Times New Roman" w:cs="Times New Roman"/>
          <w:color w:val="000000"/>
          <w:sz w:val="24"/>
          <w:szCs w:val="24"/>
        </w:rPr>
      </w:pPr>
      <w:r>
        <w:rPr>
          <w:rFonts w:cs="Times New Roman" w:ascii="Times New Roman" w:hAnsi="Times New Roman"/>
          <w:color w:val="000000"/>
          <w:sz w:val="24"/>
          <w:szCs w:val="24"/>
        </w:rPr>
        <w:t>(Nome da Instituição)____________________________________________________.</w:t>
      </w:r>
    </w:p>
    <w:p>
      <w:pPr>
        <w:pStyle w:val="Normal"/>
        <w:spacing w:before="120" w:after="120"/>
        <w:rPr>
          <w:rFonts w:ascii="Times New Roman" w:hAnsi="Times New Roman" w:cs="Times New Roman"/>
          <w:color w:val="000000"/>
          <w:sz w:val="24"/>
          <w:szCs w:val="24"/>
        </w:rPr>
      </w:pPr>
      <w:r>
        <w:rPr>
          <w:rFonts w:cs="Times New Roman" w:ascii="Times New Roman" w:hAnsi="Times New Roman"/>
          <w:color w:val="000000"/>
          <w:sz w:val="24"/>
          <w:szCs w:val="24"/>
        </w:rPr>
        <w:t>Com Diagnóstico de: ___________________________CID:______________________</w:t>
      </w:r>
    </w:p>
    <w:p>
      <w:pPr>
        <w:pStyle w:val="Normal"/>
        <w:spacing w:before="120" w:after="120"/>
        <w:rPr>
          <w:rFonts w:ascii="Times New Roman" w:hAnsi="Times New Roman" w:cs="Times New Roman"/>
          <w:color w:val="000000"/>
          <w:sz w:val="24"/>
          <w:szCs w:val="24"/>
        </w:rPr>
      </w:pPr>
      <w:r>
        <w:rPr>
          <w:rFonts w:cs="Times New Roman" w:ascii="Times New Roman" w:hAnsi="Times New Roman"/>
          <w:color w:val="000000"/>
          <w:sz w:val="24"/>
          <w:szCs w:val="24"/>
        </w:rPr>
        <w:t>Cujos principais sinais e sintomas são________________________________________</w:t>
      </w:r>
    </w:p>
    <w:p>
      <w:pPr>
        <w:pStyle w:val="Normal"/>
        <w:spacing w:before="120" w:after="120"/>
        <w:rPr>
          <w:rFonts w:ascii="Times New Roman" w:hAnsi="Times New Roman" w:cs="Times New Roman"/>
          <w:color w:val="000000"/>
          <w:sz w:val="24"/>
          <w:szCs w:val="24"/>
        </w:rPr>
      </w:pPr>
      <w:r>
        <w:rPr>
          <w:rFonts w:cs="Times New Roman" w:ascii="Times New Roman" w:hAnsi="Times New Roman"/>
          <w:color w:val="000000"/>
          <w:sz w:val="24"/>
          <w:szCs w:val="24"/>
        </w:rPr>
        <w:t>Justificativa para internação:_____________________________________________________________</w:t>
      </w:r>
    </w:p>
    <w:p>
      <w:pPr>
        <w:pStyle w:val="Normal"/>
        <w:spacing w:before="120" w:after="120"/>
        <w:rPr>
          <w:rFonts w:ascii="Times New Roman" w:hAnsi="Times New Roman" w:cs="Times New Roman"/>
          <w:color w:val="000000"/>
          <w:sz w:val="24"/>
          <w:szCs w:val="24"/>
        </w:rPr>
      </w:pPr>
      <w:r>
        <w:rPr>
          <w:rFonts w:cs="Times New Roman" w:ascii="Times New Roman" w:hAnsi="Times New Roman"/>
          <w:color w:val="000000"/>
          <w:sz w:val="24"/>
          <w:szCs w:val="24"/>
        </w:rPr>
        <w:t>Caráter da Internação:  Eletiva  Urgência/Emergência</w:t>
      </w:r>
    </w:p>
    <w:p>
      <w:pPr>
        <w:pStyle w:val="Normal"/>
        <w:spacing w:before="120" w:after="120"/>
        <w:rPr>
          <w:rFonts w:ascii="Times New Roman" w:hAnsi="Times New Roman" w:cs="Times New Roman"/>
          <w:color w:val="000000"/>
          <w:sz w:val="24"/>
          <w:szCs w:val="24"/>
        </w:rPr>
      </w:pPr>
      <w:r>
        <w:rPr>
          <w:rFonts w:cs="Times New Roman" w:ascii="Times New Roman" w:hAnsi="Times New Roman"/>
          <w:color w:val="000000"/>
          <w:sz w:val="24"/>
          <w:szCs w:val="24"/>
        </w:rPr>
        <w:t>Tipo de tratamento:  Clínico  Cirúrgico</w:t>
      </w:r>
    </w:p>
    <w:tbl>
      <w:tblPr>
        <w:tblStyle w:val="12"/>
        <w:tblW w:w="8900" w:type="dxa"/>
        <w:jc w:val="left"/>
        <w:tblInd w:w="-118" w:type="dxa"/>
        <w:tblLayout w:type="fixed"/>
        <w:tblCellMar>
          <w:top w:w="60" w:type="dxa"/>
          <w:left w:w="7" w:type="dxa"/>
          <w:bottom w:w="60" w:type="dxa"/>
          <w:right w:w="52" w:type="dxa"/>
        </w:tblCellMar>
      </w:tblPr>
      <w:tblGrid>
        <w:gridCol w:w="5493"/>
        <w:gridCol w:w="1562"/>
        <w:gridCol w:w="1845"/>
      </w:tblGrid>
      <w:tr>
        <w:trPr>
          <w:tblHeader w:val="true"/>
        </w:trPr>
        <w:tc>
          <w:tcPr>
            <w:tcW w:w="5493" w:type="dxa"/>
            <w:tcBorders>
              <w:top w:val="double" w:sz="2" w:space="0" w:color="000001"/>
              <w:left w:val="double" w:sz="2" w:space="0" w:color="000001"/>
              <w:bottom w:val="double" w:sz="2" w:space="0" w:color="000001"/>
            </w:tcBorders>
            <w:shd w:color="auto" w:fill="FFFFFF" w:val="clear"/>
          </w:tcPr>
          <w:p>
            <w:pPr>
              <w:pStyle w:val="Normal"/>
              <w:widowControl w:val="false"/>
              <w:suppressAutoHyphens w:val="true"/>
              <w:snapToGrid w:val="false"/>
              <w:spacing w:before="0" w:after="0"/>
              <w:jc w:val="center"/>
              <w:rPr>
                <w:rFonts w:ascii="Times New Roman" w:hAnsi="Times New Roman" w:cs="Times New Roman"/>
                <w:bCs/>
                <w:color w:val="000000"/>
                <w:sz w:val="24"/>
                <w:szCs w:val="24"/>
              </w:rPr>
            </w:pPr>
            <w:r>
              <w:rPr>
                <w:rFonts w:cs="Times New Roman" w:ascii="Times New Roman" w:hAnsi="Times New Roman"/>
                <w:bCs/>
                <w:color w:val="000000"/>
                <w:sz w:val="24"/>
                <w:szCs w:val="24"/>
              </w:rPr>
              <w:t>Descrição dos Procedimentos (tratamento)</w:t>
            </w:r>
          </w:p>
        </w:tc>
        <w:tc>
          <w:tcPr>
            <w:tcW w:w="1562" w:type="dxa"/>
            <w:tcBorders>
              <w:top w:val="double" w:sz="2" w:space="0" w:color="000001"/>
              <w:left w:val="double" w:sz="2" w:space="0" w:color="000001"/>
              <w:bottom w:val="double" w:sz="2" w:space="0" w:color="000001"/>
            </w:tcBorders>
            <w:shd w:color="auto" w:fill="FFFFFF" w:val="clear"/>
          </w:tcPr>
          <w:p>
            <w:pPr>
              <w:pStyle w:val="Normal"/>
              <w:widowControl w:val="false"/>
              <w:suppressAutoHyphens w:val="true"/>
              <w:snapToGrid w:val="false"/>
              <w:spacing w:before="0" w:after="0"/>
              <w:jc w:val="center"/>
              <w:rPr>
                <w:rFonts w:ascii="Times New Roman" w:hAnsi="Times New Roman" w:cs="Times New Roman"/>
                <w:bCs/>
                <w:color w:val="000000"/>
                <w:sz w:val="24"/>
                <w:szCs w:val="24"/>
              </w:rPr>
            </w:pPr>
            <w:r>
              <w:rPr>
                <w:rFonts w:cs="Times New Roman" w:ascii="Times New Roman" w:hAnsi="Times New Roman"/>
                <w:bCs/>
                <w:color w:val="000000"/>
                <w:sz w:val="24"/>
                <w:szCs w:val="24"/>
              </w:rPr>
              <w:t>Quantidade</w:t>
            </w:r>
          </w:p>
        </w:tc>
        <w:tc>
          <w:tcPr>
            <w:tcW w:w="1845" w:type="dxa"/>
            <w:tcBorders>
              <w:top w:val="double" w:sz="2" w:space="0" w:color="000001"/>
              <w:left w:val="double" w:sz="2" w:space="0" w:color="000001"/>
              <w:bottom w:val="double" w:sz="2" w:space="0" w:color="000001"/>
              <w:right w:val="double" w:sz="2" w:space="0" w:color="000001"/>
            </w:tcBorders>
            <w:shd w:color="auto" w:fill="FFFFFF" w:val="clear"/>
          </w:tcPr>
          <w:p>
            <w:pPr>
              <w:pStyle w:val="Normal"/>
              <w:widowControl w:val="false"/>
              <w:suppressAutoHyphens w:val="true"/>
              <w:snapToGrid w:val="false"/>
              <w:spacing w:before="0" w:after="0"/>
              <w:jc w:val="center"/>
              <w:rPr>
                <w:rFonts w:ascii="Times New Roman" w:hAnsi="Times New Roman" w:cs="Times New Roman"/>
                <w:bCs/>
                <w:color w:val="000000"/>
                <w:sz w:val="24"/>
                <w:szCs w:val="24"/>
              </w:rPr>
            </w:pPr>
            <w:r>
              <w:rPr>
                <w:rFonts w:cs="Times New Roman" w:ascii="Times New Roman" w:hAnsi="Times New Roman"/>
                <w:bCs/>
                <w:color w:val="000000"/>
                <w:sz w:val="24"/>
                <w:szCs w:val="24"/>
              </w:rPr>
              <w:t>Código AMB</w:t>
            </w:r>
          </w:p>
        </w:tc>
      </w:tr>
      <w:tr>
        <w:trPr/>
        <w:tc>
          <w:tcPr>
            <w:tcW w:w="5493" w:type="dxa"/>
            <w:tcBorders>
              <w:top w:val="double" w:sz="2" w:space="0" w:color="000001"/>
              <w:left w:val="double" w:sz="2" w:space="0" w:color="000001"/>
              <w:bottom w:val="double" w:sz="2" w:space="0" w:color="000001"/>
            </w:tcBorders>
            <w:shd w:color="auto" w:fill="FFFFFF" w:val="clear"/>
          </w:tcPr>
          <w:p>
            <w:pPr>
              <w:pStyle w:val="Normal"/>
              <w:widowControl w:val="false"/>
              <w:suppressAutoHyphens w:val="true"/>
              <w:snapToGrid w:val="false"/>
              <w:spacing w:before="0" w:after="0"/>
              <w:jc w:val="left"/>
              <w:rPr>
                <w:rFonts w:ascii="Times New Roman" w:hAnsi="Times New Roman" w:cs="Times New Roman"/>
                <w:color w:val="000000"/>
                <w:sz w:val="24"/>
                <w:szCs w:val="24"/>
              </w:rPr>
            </w:pPr>
            <w:r>
              <w:rPr>
                <w:rFonts w:cs="Times New Roman" w:ascii="Times New Roman" w:hAnsi="Times New Roman"/>
                <w:color w:val="000000"/>
                <w:sz w:val="24"/>
                <w:szCs w:val="24"/>
              </w:rPr>
            </w:r>
          </w:p>
        </w:tc>
        <w:tc>
          <w:tcPr>
            <w:tcW w:w="1562" w:type="dxa"/>
            <w:tcBorders>
              <w:top w:val="double" w:sz="2" w:space="0" w:color="000001"/>
              <w:left w:val="double" w:sz="2" w:space="0" w:color="000001"/>
              <w:bottom w:val="double" w:sz="2" w:space="0" w:color="000001"/>
            </w:tcBorders>
            <w:shd w:color="auto" w:fill="FFFFFF" w:val="clear"/>
          </w:tcPr>
          <w:p>
            <w:pPr>
              <w:pStyle w:val="Normal"/>
              <w:widowControl w:val="false"/>
              <w:suppressAutoHyphens w:val="true"/>
              <w:snapToGrid w:val="false"/>
              <w:spacing w:before="0" w:after="0"/>
              <w:jc w:val="left"/>
              <w:rPr>
                <w:rFonts w:ascii="Times New Roman" w:hAnsi="Times New Roman" w:cs="Times New Roman"/>
                <w:color w:val="000000"/>
                <w:sz w:val="24"/>
                <w:szCs w:val="24"/>
              </w:rPr>
            </w:pPr>
            <w:r>
              <w:rPr>
                <w:rFonts w:cs="Times New Roman" w:ascii="Times New Roman" w:hAnsi="Times New Roman"/>
                <w:color w:val="000000"/>
                <w:sz w:val="24"/>
                <w:szCs w:val="24"/>
              </w:rPr>
            </w:r>
          </w:p>
        </w:tc>
        <w:tc>
          <w:tcPr>
            <w:tcW w:w="1845" w:type="dxa"/>
            <w:tcBorders>
              <w:top w:val="double" w:sz="2" w:space="0" w:color="000001"/>
              <w:left w:val="double" w:sz="2" w:space="0" w:color="000001"/>
              <w:bottom w:val="double" w:sz="2" w:space="0" w:color="000001"/>
              <w:right w:val="double" w:sz="2" w:space="0" w:color="000001"/>
            </w:tcBorders>
            <w:shd w:color="auto" w:fill="FFFFFF" w:val="clear"/>
          </w:tcPr>
          <w:p>
            <w:pPr>
              <w:pStyle w:val="Normal"/>
              <w:widowControl w:val="false"/>
              <w:suppressAutoHyphens w:val="true"/>
              <w:snapToGrid w:val="false"/>
              <w:spacing w:before="0" w:after="0"/>
              <w:jc w:val="left"/>
              <w:rPr>
                <w:rFonts w:ascii="Times New Roman" w:hAnsi="Times New Roman" w:cs="Times New Roman"/>
                <w:color w:val="000000"/>
                <w:sz w:val="24"/>
                <w:szCs w:val="24"/>
              </w:rPr>
            </w:pPr>
            <w:r>
              <w:rPr>
                <w:rFonts w:cs="Times New Roman" w:ascii="Times New Roman" w:hAnsi="Times New Roman"/>
                <w:color w:val="000000"/>
                <w:sz w:val="24"/>
                <w:szCs w:val="24"/>
              </w:rPr>
            </w:r>
          </w:p>
        </w:tc>
      </w:tr>
      <w:tr>
        <w:trPr/>
        <w:tc>
          <w:tcPr>
            <w:tcW w:w="5493" w:type="dxa"/>
            <w:tcBorders>
              <w:top w:val="double" w:sz="2" w:space="0" w:color="000001"/>
              <w:left w:val="double" w:sz="2" w:space="0" w:color="000001"/>
              <w:bottom w:val="double" w:sz="2" w:space="0" w:color="000001"/>
            </w:tcBorders>
            <w:shd w:color="auto" w:fill="FFFFFF" w:val="clear"/>
          </w:tcPr>
          <w:p>
            <w:pPr>
              <w:pStyle w:val="Normal"/>
              <w:widowControl w:val="false"/>
              <w:suppressAutoHyphens w:val="true"/>
              <w:snapToGrid w:val="false"/>
              <w:spacing w:before="0" w:after="0"/>
              <w:jc w:val="left"/>
              <w:rPr>
                <w:rFonts w:ascii="Times New Roman" w:hAnsi="Times New Roman" w:cs="Times New Roman"/>
                <w:color w:val="000000"/>
                <w:sz w:val="24"/>
                <w:szCs w:val="24"/>
              </w:rPr>
            </w:pPr>
            <w:r>
              <w:rPr>
                <w:rFonts w:cs="Times New Roman" w:ascii="Times New Roman" w:hAnsi="Times New Roman"/>
                <w:color w:val="000000"/>
                <w:sz w:val="24"/>
                <w:szCs w:val="24"/>
              </w:rPr>
            </w:r>
          </w:p>
        </w:tc>
        <w:tc>
          <w:tcPr>
            <w:tcW w:w="1562" w:type="dxa"/>
            <w:tcBorders>
              <w:top w:val="double" w:sz="2" w:space="0" w:color="000001"/>
              <w:left w:val="double" w:sz="2" w:space="0" w:color="000001"/>
              <w:bottom w:val="double" w:sz="2" w:space="0" w:color="000001"/>
            </w:tcBorders>
            <w:shd w:color="auto" w:fill="FFFFFF" w:val="clear"/>
          </w:tcPr>
          <w:p>
            <w:pPr>
              <w:pStyle w:val="Normal"/>
              <w:widowControl w:val="false"/>
              <w:suppressAutoHyphens w:val="true"/>
              <w:snapToGrid w:val="false"/>
              <w:spacing w:before="0" w:after="0"/>
              <w:jc w:val="left"/>
              <w:rPr>
                <w:rFonts w:ascii="Times New Roman" w:hAnsi="Times New Roman" w:cs="Times New Roman"/>
                <w:color w:val="000000"/>
                <w:sz w:val="24"/>
                <w:szCs w:val="24"/>
              </w:rPr>
            </w:pPr>
            <w:r>
              <w:rPr>
                <w:rFonts w:cs="Times New Roman" w:ascii="Times New Roman" w:hAnsi="Times New Roman"/>
                <w:color w:val="000000"/>
                <w:sz w:val="24"/>
                <w:szCs w:val="24"/>
              </w:rPr>
            </w:r>
          </w:p>
        </w:tc>
        <w:tc>
          <w:tcPr>
            <w:tcW w:w="1845" w:type="dxa"/>
            <w:tcBorders>
              <w:top w:val="double" w:sz="2" w:space="0" w:color="000001"/>
              <w:left w:val="double" w:sz="2" w:space="0" w:color="000001"/>
              <w:bottom w:val="double" w:sz="2" w:space="0" w:color="000001"/>
              <w:right w:val="double" w:sz="2" w:space="0" w:color="000001"/>
            </w:tcBorders>
            <w:shd w:color="auto" w:fill="FFFFFF" w:val="clear"/>
          </w:tcPr>
          <w:p>
            <w:pPr>
              <w:pStyle w:val="Normal"/>
              <w:widowControl w:val="false"/>
              <w:suppressAutoHyphens w:val="true"/>
              <w:snapToGrid w:val="false"/>
              <w:spacing w:before="0" w:after="0"/>
              <w:jc w:val="left"/>
              <w:rPr>
                <w:rFonts w:ascii="Times New Roman" w:hAnsi="Times New Roman" w:cs="Times New Roman"/>
                <w:color w:val="000000"/>
                <w:sz w:val="24"/>
                <w:szCs w:val="24"/>
              </w:rPr>
            </w:pPr>
            <w:r>
              <w:rPr>
                <w:rFonts w:cs="Times New Roman" w:ascii="Times New Roman" w:hAnsi="Times New Roman"/>
                <w:color w:val="000000"/>
                <w:sz w:val="24"/>
                <w:szCs w:val="24"/>
              </w:rPr>
            </w:r>
          </w:p>
        </w:tc>
      </w:tr>
      <w:tr>
        <w:trPr/>
        <w:tc>
          <w:tcPr>
            <w:tcW w:w="5493" w:type="dxa"/>
            <w:tcBorders>
              <w:top w:val="double" w:sz="2" w:space="0" w:color="000001"/>
              <w:left w:val="double" w:sz="2" w:space="0" w:color="000001"/>
              <w:bottom w:val="double" w:sz="2" w:space="0" w:color="000001"/>
            </w:tcBorders>
            <w:shd w:color="auto" w:fill="FFFFFF" w:val="clear"/>
          </w:tcPr>
          <w:p>
            <w:pPr>
              <w:pStyle w:val="Normal"/>
              <w:widowControl w:val="false"/>
              <w:suppressAutoHyphens w:val="true"/>
              <w:snapToGrid w:val="false"/>
              <w:spacing w:before="0" w:after="0"/>
              <w:jc w:val="left"/>
              <w:rPr>
                <w:rFonts w:ascii="Times New Roman" w:hAnsi="Times New Roman" w:cs="Times New Roman"/>
                <w:color w:val="000000"/>
                <w:sz w:val="24"/>
                <w:szCs w:val="24"/>
              </w:rPr>
            </w:pPr>
            <w:r>
              <w:rPr>
                <w:rFonts w:cs="Times New Roman" w:ascii="Times New Roman" w:hAnsi="Times New Roman"/>
                <w:color w:val="000000"/>
                <w:sz w:val="24"/>
                <w:szCs w:val="24"/>
              </w:rPr>
            </w:r>
          </w:p>
        </w:tc>
        <w:tc>
          <w:tcPr>
            <w:tcW w:w="1562" w:type="dxa"/>
            <w:tcBorders>
              <w:top w:val="double" w:sz="2" w:space="0" w:color="000001"/>
              <w:left w:val="double" w:sz="2" w:space="0" w:color="000001"/>
              <w:bottom w:val="double" w:sz="2" w:space="0" w:color="000001"/>
            </w:tcBorders>
            <w:shd w:color="auto" w:fill="FFFFFF" w:val="clear"/>
          </w:tcPr>
          <w:p>
            <w:pPr>
              <w:pStyle w:val="Normal"/>
              <w:widowControl w:val="false"/>
              <w:suppressAutoHyphens w:val="true"/>
              <w:snapToGrid w:val="false"/>
              <w:spacing w:before="0" w:after="0"/>
              <w:jc w:val="left"/>
              <w:rPr>
                <w:rFonts w:ascii="Times New Roman" w:hAnsi="Times New Roman" w:cs="Times New Roman"/>
                <w:color w:val="000000"/>
                <w:sz w:val="24"/>
                <w:szCs w:val="24"/>
              </w:rPr>
            </w:pPr>
            <w:r>
              <w:rPr>
                <w:rFonts w:cs="Times New Roman" w:ascii="Times New Roman" w:hAnsi="Times New Roman"/>
                <w:color w:val="000000"/>
                <w:sz w:val="24"/>
                <w:szCs w:val="24"/>
              </w:rPr>
            </w:r>
          </w:p>
        </w:tc>
        <w:tc>
          <w:tcPr>
            <w:tcW w:w="1845" w:type="dxa"/>
            <w:tcBorders>
              <w:top w:val="double" w:sz="2" w:space="0" w:color="000001"/>
              <w:left w:val="double" w:sz="2" w:space="0" w:color="000001"/>
              <w:bottom w:val="double" w:sz="2" w:space="0" w:color="000001"/>
              <w:right w:val="double" w:sz="2" w:space="0" w:color="000001"/>
            </w:tcBorders>
            <w:shd w:color="auto" w:fill="FFFFFF" w:val="clear"/>
          </w:tcPr>
          <w:p>
            <w:pPr>
              <w:pStyle w:val="Normal"/>
              <w:widowControl w:val="false"/>
              <w:suppressAutoHyphens w:val="true"/>
              <w:snapToGrid w:val="false"/>
              <w:spacing w:before="0" w:after="0"/>
              <w:jc w:val="left"/>
              <w:rPr>
                <w:rFonts w:ascii="Times New Roman" w:hAnsi="Times New Roman" w:cs="Times New Roman"/>
                <w:color w:val="000000"/>
                <w:sz w:val="24"/>
                <w:szCs w:val="24"/>
              </w:rPr>
            </w:pPr>
            <w:r>
              <w:rPr>
                <w:rFonts w:cs="Times New Roman" w:ascii="Times New Roman" w:hAnsi="Times New Roman"/>
                <w:color w:val="000000"/>
                <w:sz w:val="24"/>
                <w:szCs w:val="24"/>
              </w:rPr>
            </w:r>
          </w:p>
        </w:tc>
      </w:tr>
    </w:tbl>
    <w:p>
      <w:pPr>
        <w:pStyle w:val="Normal"/>
        <w:spacing w:before="120" w:after="120"/>
        <w:rPr>
          <w:rFonts w:ascii="Times New Roman" w:hAnsi="Times New Roman" w:cs="Times New Roman"/>
          <w:color w:val="000000"/>
          <w:sz w:val="24"/>
          <w:szCs w:val="24"/>
        </w:rPr>
      </w:pPr>
      <w:r>
        <w:rPr>
          <w:rFonts w:cs="Times New Roman" w:ascii="Times New Roman" w:hAnsi="Times New Roman"/>
          <w:color w:val="000000"/>
          <w:sz w:val="24"/>
          <w:szCs w:val="24"/>
        </w:rPr>
        <w:t>Data da internação: ___/___/_____</w:t>
      </w:r>
    </w:p>
    <w:p>
      <w:pPr>
        <w:pStyle w:val="Normal"/>
        <w:spacing w:before="120" w:after="120"/>
        <w:rPr>
          <w:rFonts w:ascii="Times New Roman" w:hAnsi="Times New Roman" w:cs="Times New Roman"/>
          <w:color w:val="000000"/>
          <w:sz w:val="24"/>
          <w:szCs w:val="24"/>
        </w:rPr>
      </w:pPr>
      <w:r>
        <w:rPr>
          <w:rFonts w:cs="Times New Roman" w:ascii="Times New Roman" w:hAnsi="Times New Roman"/>
          <w:color w:val="000000"/>
          <w:sz w:val="24"/>
          <w:szCs w:val="24"/>
        </w:rPr>
        <w:t>Data da cirurgia: ___/___/_____ (se o tratamento for cirúrgico)</w:t>
      </w:r>
    </w:p>
    <w:p>
      <w:pPr>
        <w:pStyle w:val="Normal"/>
        <w:spacing w:before="120" w:after="120"/>
        <w:rPr>
          <w:rFonts w:ascii="Times New Roman" w:hAnsi="Times New Roman" w:cs="Times New Roman"/>
          <w:color w:val="000000"/>
          <w:sz w:val="24"/>
          <w:szCs w:val="24"/>
        </w:rPr>
      </w:pPr>
      <w:r>
        <w:rPr>
          <w:rFonts w:cs="Times New Roman" w:ascii="Times New Roman" w:hAnsi="Times New Roman"/>
          <w:color w:val="000000"/>
          <w:sz w:val="24"/>
          <w:szCs w:val="24"/>
        </w:rPr>
        <w:t>Previsão do tempo de hospitalização: __________</w:t>
      </w:r>
    </w:p>
    <w:p>
      <w:pPr>
        <w:pStyle w:val="Normal"/>
        <w:spacing w:before="120" w:after="120"/>
        <w:rPr>
          <w:rFonts w:ascii="Times New Roman" w:hAnsi="Times New Roman" w:cs="Times New Roman"/>
          <w:color w:val="000000"/>
          <w:sz w:val="24"/>
          <w:szCs w:val="24"/>
        </w:rPr>
      </w:pPr>
      <w:r>
        <w:rPr>
          <w:rFonts w:cs="Times New Roman" w:ascii="Times New Roman" w:hAnsi="Times New Roman"/>
          <w:color w:val="000000"/>
          <w:sz w:val="24"/>
          <w:szCs w:val="24"/>
        </w:rPr>
        <w:t>Materiais especiais?   Não    Sim, descrição: _______________________________</w:t>
      </w:r>
    </w:p>
    <w:p>
      <w:pPr>
        <w:pStyle w:val="Normal"/>
        <w:spacing w:before="120" w:after="120"/>
        <w:jc w:val="center"/>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Web1"/>
        <w:spacing w:lineRule="auto" w:line="276" w:before="120" w:after="120"/>
        <w:jc w:val="center"/>
        <w:rPr>
          <w:color w:val="000000"/>
        </w:rPr>
      </w:pPr>
      <w:r>
        <w:rPr>
          <w:color w:val="000000"/>
        </w:rPr>
        <w:t>__________________________, MG,___/___/_____</w:t>
      </w:r>
    </w:p>
    <w:p>
      <w:pPr>
        <w:pStyle w:val="Normal"/>
        <w:spacing w:before="120" w:after="120"/>
        <w:jc w:val="center"/>
        <w:rPr>
          <w:rFonts w:ascii="Times New Roman" w:hAnsi="Times New Roman" w:cs="Times New Roman"/>
          <w:color w:val="000000"/>
          <w:sz w:val="24"/>
          <w:szCs w:val="24"/>
        </w:rPr>
      </w:pPr>
      <w:r>
        <w:rPr>
          <w:rFonts w:cs="Times New Roman" w:ascii="Times New Roman" w:hAnsi="Times New Roman"/>
          <w:color w:val="000000"/>
          <w:sz w:val="24"/>
          <w:szCs w:val="24"/>
        </w:rPr>
        <w:t xml:space="preserve"> </w:t>
      </w:r>
      <w:r>
        <w:rPr>
          <w:rFonts w:cs="Times New Roman" w:ascii="Times New Roman" w:hAnsi="Times New Roman"/>
          <w:color w:val="000000"/>
          <w:sz w:val="24"/>
          <w:szCs w:val="24"/>
        </w:rPr>
        <w:t xml:space="preserve">(assinatura e carimbo do médico) </w:t>
      </w:r>
    </w:p>
    <w:p>
      <w:pPr>
        <w:pStyle w:val="Normal"/>
        <w:spacing w:before="120" w:after="120"/>
        <w:jc w:val="center"/>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before="120" w:after="120"/>
        <w:jc w:val="center"/>
        <w:rPr>
          <w:rFonts w:ascii="Times New Roman" w:hAnsi="Times New Roman" w:cs="Times New Roman"/>
          <w:color w:val="000000"/>
          <w:sz w:val="24"/>
          <w:szCs w:val="24"/>
        </w:rPr>
      </w:pPr>
      <w:r>
        <w:rPr>
          <w:rFonts w:cs="Times New Roman" w:ascii="Times New Roman" w:hAnsi="Times New Roman"/>
          <w:color w:val="000000"/>
          <w:sz w:val="24"/>
          <w:szCs w:val="24"/>
        </w:rPr>
      </w:r>
      <w:r>
        <w:br w:type="page"/>
      </w:r>
    </w:p>
    <w:p>
      <w:pPr>
        <w:pStyle w:val="BodyText"/>
        <w:spacing w:lineRule="auto" w:line="276" w:before="0" w:after="120"/>
        <w:jc w:val="center"/>
        <w:rPr>
          <w:bCs/>
          <w:color w:val="000000"/>
          <w:sz w:val="24"/>
          <w:szCs w:val="24"/>
        </w:rPr>
      </w:pPr>
      <w:r>
        <w:rPr>
          <w:bCs/>
          <w:color w:val="000000"/>
          <w:sz w:val="24"/>
          <w:szCs w:val="24"/>
        </w:rPr>
        <w:t>ANEXO III à Minuta do Termo de Contrato para Hospitais Gerais e Maternidades</w:t>
      </w:r>
    </w:p>
    <w:p>
      <w:pPr>
        <w:pStyle w:val="Normal"/>
        <w:spacing w:before="120" w:after="120"/>
        <w:jc w:val="center"/>
        <w:rPr/>
      </w:pPr>
      <w:r>
        <w:rPr/>
        <w:drawing>
          <wp:inline distT="0" distB="0" distL="0" distR="0">
            <wp:extent cx="731520" cy="731520"/>
            <wp:effectExtent l="0" t="0" r="0" b="0"/>
            <wp:docPr id="4"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3" descr=""/>
                    <pic:cNvPicPr>
                      <a:picLocks noChangeAspect="1" noChangeArrowheads="1"/>
                    </pic:cNvPicPr>
                  </pic:nvPicPr>
                  <pic:blipFill>
                    <a:blip r:embed="rId5"/>
                    <a:stretch>
                      <a:fillRect/>
                    </a:stretch>
                  </pic:blipFill>
                  <pic:spPr bwMode="auto">
                    <a:xfrm>
                      <a:off x="0" y="0"/>
                      <a:ext cx="731520" cy="731520"/>
                    </a:xfrm>
                    <a:prstGeom prst="rect">
                      <a:avLst/>
                    </a:prstGeom>
                  </pic:spPr>
                </pic:pic>
              </a:graphicData>
            </a:graphic>
          </wp:inline>
        </w:drawing>
      </w:r>
    </w:p>
    <w:p>
      <w:pPr>
        <w:pStyle w:val="Normal"/>
        <w:widowControl w:val="false"/>
        <w:spacing w:lineRule="auto" w:line="240" w:before="0" w:after="0"/>
        <w:jc w:val="center"/>
        <w:rPr>
          <w:rFonts w:ascii="Times New Roman" w:hAnsi="Times New Roman" w:cs="Times New Roman"/>
          <w:b/>
          <w:color w:val="000000"/>
          <w:sz w:val="20"/>
          <w:szCs w:val="20"/>
        </w:rPr>
      </w:pPr>
      <w:r>
        <w:rPr>
          <w:rFonts w:cs="Times New Roman" w:ascii="Times New Roman" w:hAnsi="Times New Roman"/>
          <w:b/>
          <w:color w:val="000000"/>
          <w:sz w:val="20"/>
          <w:szCs w:val="20"/>
        </w:rPr>
        <w:t>MINISTÉRIO DA DEFESA</w:t>
      </w:r>
    </w:p>
    <w:p>
      <w:pPr>
        <w:pStyle w:val="Normal"/>
        <w:widowControl w:val="false"/>
        <w:spacing w:lineRule="auto" w:line="240" w:before="0" w:after="0"/>
        <w:jc w:val="center"/>
        <w:rPr>
          <w:rFonts w:ascii="Times New Roman" w:hAnsi="Times New Roman" w:cs="Times New Roman"/>
          <w:b/>
          <w:color w:val="000000"/>
          <w:sz w:val="20"/>
          <w:szCs w:val="20"/>
        </w:rPr>
      </w:pPr>
      <w:r>
        <w:rPr>
          <w:rFonts w:cs="Times New Roman" w:ascii="Times New Roman" w:hAnsi="Times New Roman"/>
          <w:b/>
          <w:color w:val="000000"/>
          <w:sz w:val="20"/>
          <w:szCs w:val="20"/>
        </w:rPr>
        <w:t>EXÉRCITO BRASILEIRO</w:t>
      </w:r>
    </w:p>
    <w:p>
      <w:pPr>
        <w:pStyle w:val="Normal"/>
        <w:widowControl w:val="false"/>
        <w:spacing w:lineRule="auto" w:line="240" w:before="0" w:after="0"/>
        <w:jc w:val="center"/>
        <w:rPr>
          <w:rFonts w:ascii="Times New Roman" w:hAnsi="Times New Roman" w:cs="Times New Roman"/>
          <w:b/>
          <w:color w:val="000000"/>
          <w:sz w:val="20"/>
          <w:szCs w:val="20"/>
        </w:rPr>
      </w:pPr>
      <w:r>
        <w:rPr>
          <w:rFonts w:cs="Times New Roman" w:ascii="Times New Roman" w:hAnsi="Times New Roman"/>
          <w:b/>
          <w:color w:val="000000"/>
          <w:sz w:val="20"/>
          <w:szCs w:val="20"/>
        </w:rPr>
        <w:t>COMANDO DA 4ª REGIÃO MILITAR</w:t>
      </w:r>
    </w:p>
    <w:p>
      <w:pPr>
        <w:pStyle w:val="Normal"/>
        <w:widowControl w:val="false"/>
        <w:spacing w:lineRule="auto" w:line="240" w:before="0" w:after="0"/>
        <w:jc w:val="center"/>
        <w:rPr>
          <w:rFonts w:ascii="Times New Roman" w:hAnsi="Times New Roman" w:cs="Times New Roman"/>
          <w:b/>
          <w:color w:val="000000"/>
          <w:sz w:val="20"/>
          <w:szCs w:val="20"/>
        </w:rPr>
      </w:pPr>
      <w:r>
        <w:rPr>
          <w:rFonts w:cs="Times New Roman" w:ascii="Times New Roman" w:hAnsi="Times New Roman"/>
          <w:b/>
          <w:color w:val="000000"/>
          <w:sz w:val="20"/>
          <w:szCs w:val="20"/>
        </w:rPr>
        <w:t>(4ª Distrito Militar/1891)</w:t>
      </w:r>
    </w:p>
    <w:p>
      <w:pPr>
        <w:pStyle w:val="Normal"/>
        <w:widowControl w:val="false"/>
        <w:spacing w:lineRule="auto" w:line="240" w:before="0" w:after="0"/>
        <w:jc w:val="center"/>
        <w:rPr>
          <w:rFonts w:ascii="Times New Roman" w:hAnsi="Times New Roman" w:cs="Times New Roman"/>
          <w:b/>
          <w:color w:val="000000"/>
          <w:sz w:val="20"/>
          <w:szCs w:val="20"/>
        </w:rPr>
      </w:pPr>
      <w:r>
        <w:rPr>
          <w:rFonts w:cs="Times New Roman" w:ascii="Times New Roman" w:hAnsi="Times New Roman"/>
          <w:b/>
          <w:color w:val="000000"/>
          <w:sz w:val="20"/>
          <w:szCs w:val="20"/>
        </w:rPr>
        <w:t>REGIÃO DAS MINAS DE OURO</w:t>
      </w:r>
    </w:p>
    <w:p>
      <w:pPr>
        <w:pStyle w:val="Normal"/>
        <w:widowControl w:val="false"/>
        <w:spacing w:before="0" w:after="0"/>
        <w:jc w:val="center"/>
        <w:rPr>
          <w:rFonts w:ascii="Times New Roman" w:hAnsi="Times New Roman" w:cs="Times New Roman"/>
          <w:color w:val="000000"/>
          <w:sz w:val="20"/>
          <w:szCs w:val="20"/>
        </w:rPr>
      </w:pPr>
      <w:r>
        <w:rPr>
          <w:rFonts w:cs="Times New Roman" w:ascii="Times New Roman" w:hAnsi="Times New Roman"/>
          <w:color w:val="000000"/>
          <w:sz w:val="20"/>
          <w:szCs w:val="20"/>
        </w:rPr>
        <mc:AlternateContent>
          <mc:Choice Requires="wps">
            <w:drawing>
              <wp:anchor behindDoc="0" distT="14605" distB="14605" distL="635" distR="635" simplePos="0" locked="0" layoutInCell="1" allowOverlap="1" relativeHeight="5">
                <wp:simplePos x="0" y="0"/>
                <wp:positionH relativeFrom="column">
                  <wp:posOffset>-149225</wp:posOffset>
                </wp:positionH>
                <wp:positionV relativeFrom="paragraph">
                  <wp:posOffset>139700</wp:posOffset>
                </wp:positionV>
                <wp:extent cx="6550025" cy="34290"/>
                <wp:effectExtent l="635" t="14605" r="635" b="14605"/>
                <wp:wrapNone/>
                <wp:docPr id="5" name="Line 2"/>
                <a:graphic xmlns:a="http://schemas.openxmlformats.org/drawingml/2006/main">
                  <a:graphicData uri="http://schemas.microsoft.com/office/word/2010/wordprocessingShape">
                    <wps:wsp>
                      <wps:cNvSpPr/>
                      <wps:spPr>
                        <a:xfrm>
                          <a:off x="0" y="0"/>
                          <a:ext cx="6550200" cy="34200"/>
                        </a:xfrm>
                        <a:prstGeom prst="line">
                          <a:avLst/>
                        </a:prstGeom>
                        <a:ln w="28440">
                          <a:solidFill>
                            <a:srgbClr val="000000"/>
                          </a:solidFill>
                          <a:miter/>
                        </a:ln>
                      </wps:spPr>
                      <wps:style>
                        <a:lnRef idx="0"/>
                        <a:fillRef idx="0"/>
                        <a:effectRef idx="0"/>
                        <a:fontRef idx="minor"/>
                      </wps:style>
                      <wps:bodyPr/>
                    </wps:wsp>
                  </a:graphicData>
                </a:graphic>
              </wp:anchor>
            </w:drawing>
          </mc:Choice>
          <mc:Fallback>
            <w:pict>
              <v:line id="shape_0" from="-11.75pt,11pt" to="503.95pt,13.65pt" ID="Line 2" stroked="t" o:allowincell="f" style="position:absolute">
                <v:stroke color="black" weight="28440" joinstyle="miter" endcap="flat"/>
                <v:fill o:detectmouseclick="t" on="false"/>
                <w10:wrap type="none"/>
              </v:line>
            </w:pict>
          </mc:Fallback>
        </mc:AlternateContent>
      </w:r>
    </w:p>
    <w:p>
      <w:pPr>
        <w:pStyle w:val="Normal"/>
        <w:tabs>
          <w:tab w:val="clear" w:pos="720"/>
          <w:tab w:val="left" w:pos="2127" w:leader="none"/>
        </w:tabs>
        <w:spacing w:lineRule="auto" w:line="240" w:before="0" w:after="0"/>
        <w:jc w:val="center"/>
        <w:rPr/>
      </w:pPr>
      <w:r>
        <w:rPr>
          <w:rFonts w:cs="Ecofont_Spranq_eco_Sans" w:ascii="Times New Roman" w:hAnsi="Times New Roman"/>
          <w:b/>
          <w:color w:val="000000"/>
          <w:sz w:val="24"/>
          <w:szCs w:val="24"/>
        </w:rPr>
        <w:t>LISTA REFERENCIAL DE GLOSA DO POSTO MÉDICO DA GUARNIÇÃO DE BELO HORIZONTE</w:t>
      </w:r>
    </w:p>
    <w:p>
      <w:pPr>
        <w:pStyle w:val="Normal"/>
        <w:widowControl w:val="false"/>
        <w:overflowPunct w:val="false"/>
        <w:bidi w:val="0"/>
        <w:spacing w:lineRule="auto" w:line="240" w:before="0" w:after="0"/>
        <w:ind w:hanging="0" w:left="57" w:right="0"/>
        <w:contextualSpacing/>
        <w:jc w:val="both"/>
        <w:rPr>
          <w:rFonts w:ascii="Times New Roman" w:hAnsi="Times New Roman" w:cs="Ecofont_Spranq_eco_Sans"/>
          <w:color w:val="000000"/>
          <w:sz w:val="24"/>
          <w:szCs w:val="24"/>
        </w:rPr>
      </w:pPr>
      <w:r>
        <w:rPr>
          <w:rFonts w:cs="Ecofont_Spranq_eco_Sans" w:ascii="Times New Roman" w:hAnsi="Times New Roman"/>
          <w:color w:val="000000"/>
          <w:sz w:val="24"/>
          <w:szCs w:val="24"/>
        </w:rPr>
        <mc:AlternateContent>
          <mc:Choice Requires="wps">
            <w:drawing>
              <wp:anchor behindDoc="0" distT="14605" distB="14605" distL="635" distR="635" simplePos="0" locked="0" layoutInCell="1" allowOverlap="1" relativeHeight="4">
                <wp:simplePos x="0" y="0"/>
                <wp:positionH relativeFrom="column">
                  <wp:posOffset>-22860</wp:posOffset>
                </wp:positionH>
                <wp:positionV relativeFrom="paragraph">
                  <wp:posOffset>158115</wp:posOffset>
                </wp:positionV>
                <wp:extent cx="6550025" cy="34290"/>
                <wp:effectExtent l="635" t="14605" r="635" b="14605"/>
                <wp:wrapNone/>
                <wp:docPr id="6" name="Line 3"/>
                <a:graphic xmlns:a="http://schemas.openxmlformats.org/drawingml/2006/main">
                  <a:graphicData uri="http://schemas.microsoft.com/office/word/2010/wordprocessingShape">
                    <wps:wsp>
                      <wps:cNvSpPr/>
                      <wps:spPr>
                        <a:xfrm>
                          <a:off x="0" y="0"/>
                          <a:ext cx="6550200" cy="34200"/>
                        </a:xfrm>
                        <a:prstGeom prst="line">
                          <a:avLst/>
                        </a:prstGeom>
                        <a:ln w="28440">
                          <a:solidFill>
                            <a:srgbClr val="000000"/>
                          </a:solidFill>
                          <a:miter/>
                        </a:ln>
                      </wps:spPr>
                      <wps:style>
                        <a:lnRef idx="0"/>
                        <a:fillRef idx="0"/>
                        <a:effectRef idx="0"/>
                        <a:fontRef idx="minor"/>
                      </wps:style>
                      <wps:bodyPr/>
                    </wps:wsp>
                  </a:graphicData>
                </a:graphic>
              </wp:anchor>
            </w:drawing>
          </mc:Choice>
          <mc:Fallback>
            <w:pict>
              <v:line id="shape_0" from="-1.8pt,12.45pt" to="513.9pt,15.1pt" ID="Line 3" stroked="t" o:allowincell="f" style="position:absolute">
                <v:stroke color="black" weight="28440" joinstyle="miter" endcap="flat"/>
                <v:fill o:detectmouseclick="t" on="false"/>
                <w10:wrap type="none"/>
              </v:line>
            </w:pict>
          </mc:Fallback>
        </mc:AlternateContent>
      </w:r>
    </w:p>
    <w:p>
      <w:pPr>
        <w:pStyle w:val="Normal"/>
        <w:widowControl w:val="false"/>
        <w:numPr>
          <w:ilvl w:val="0"/>
          <w:numId w:val="3"/>
        </w:numPr>
        <w:suppressAutoHyphens w:val="true"/>
        <w:spacing w:lineRule="auto" w:line="240" w:before="0" w:after="0"/>
        <w:contextualSpacing/>
        <w:jc w:val="both"/>
        <w:rPr/>
      </w:pPr>
      <w:r>
        <w:rPr>
          <w:rFonts w:cs="Ecofont_Spranq_eco_Sans" w:ascii="Times New Roman" w:hAnsi="Times New Roman"/>
          <w:b/>
          <w:color w:val="000000"/>
          <w:sz w:val="24"/>
          <w:szCs w:val="24"/>
        </w:rPr>
        <w:t>Tabela de Glosa:</w:t>
      </w:r>
    </w:p>
    <w:tbl>
      <w:tblPr>
        <w:tblStyle w:val="12"/>
        <w:tblW w:w="9128" w:type="dxa"/>
        <w:jc w:val="left"/>
        <w:tblInd w:w="-55" w:type="dxa"/>
        <w:tblLayout w:type="fixed"/>
        <w:tblCellMar>
          <w:top w:w="0" w:type="dxa"/>
          <w:left w:w="38" w:type="dxa"/>
          <w:bottom w:w="0" w:type="dxa"/>
          <w:right w:w="108" w:type="dxa"/>
        </w:tblCellMar>
      </w:tblPr>
      <w:tblGrid>
        <w:gridCol w:w="481"/>
        <w:gridCol w:w="3913"/>
        <w:gridCol w:w="572"/>
        <w:gridCol w:w="4161"/>
      </w:tblGrid>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b/>
                <w:color w:val="000000"/>
                <w:sz w:val="24"/>
                <w:szCs w:val="24"/>
              </w:rPr>
            </w:pPr>
            <w:r>
              <w:rPr>
                <w:rFonts w:cs="Ecofont_Spranq_eco_Sans" w:ascii="Times New Roman" w:hAnsi="Times New Roman"/>
                <w:b/>
                <w:color w:val="000000"/>
                <w:sz w:val="24"/>
                <w:szCs w:val="24"/>
              </w:rPr>
              <w:t>Nr</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b/>
                <w:color w:val="000000"/>
                <w:sz w:val="24"/>
                <w:szCs w:val="24"/>
              </w:rPr>
            </w:pPr>
            <w:r>
              <w:rPr>
                <w:rFonts w:cs="Ecofont_Spranq_eco_Sans" w:ascii="Times New Roman" w:hAnsi="Times New Roman"/>
                <w:b/>
                <w:color w:val="000000"/>
                <w:sz w:val="24"/>
                <w:szCs w:val="24"/>
              </w:rPr>
              <w:t>MOTIVO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b/>
                <w:color w:val="000000"/>
                <w:sz w:val="24"/>
                <w:szCs w:val="24"/>
              </w:rPr>
            </w:pPr>
            <w:r>
              <w:rPr>
                <w:rFonts w:cs="Ecofont_Spranq_eco_Sans" w:ascii="Times New Roman" w:hAnsi="Times New Roman"/>
                <w:b/>
                <w:color w:val="000000"/>
                <w:sz w:val="24"/>
                <w:szCs w:val="24"/>
              </w:rPr>
              <w:t>Nr</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b/>
                <w:color w:val="000000"/>
                <w:sz w:val="24"/>
                <w:szCs w:val="24"/>
              </w:rPr>
            </w:pPr>
            <w:r>
              <w:rPr>
                <w:rFonts w:cs="Ecofont_Spranq_eco_Sans" w:ascii="Times New Roman" w:hAnsi="Times New Roman"/>
                <w:b/>
                <w:color w:val="000000"/>
                <w:sz w:val="24"/>
                <w:szCs w:val="24"/>
              </w:rPr>
              <w:t>MOTIVO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1</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Atendimento não caracterizando urgência</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45</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Material não coberto (ver relação anexa)</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2</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Acomodação acima da autorizada</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46</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Material não justificado para o caso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3</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Atendimento por médico militar</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47</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Material não utilizado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4</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Cobrança de mais de30% em dia e hora normais</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48</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Material reutilizável – pagamento parcial</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5</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Cobrança de 30 % não caracterizada urgência ou emergência</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49</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Medicação não considerada de urgência</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6</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Consulta inclusa no procedimento cirúrgico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50</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Medicação em desacordo com a prescrição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7</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Curativo incluso no procedimento cirúrgico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51</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Medicação em excesso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8</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Data de atendimento fora da sequencia na planilha</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52</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Medicação não justificada para o caso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9</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Data de atendimento fora da competência</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53</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Medicação não prescrita</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10</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Diagnóstico ilegível</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54</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Medicação não utilizada</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11</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Diárias em excesso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55</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Medicamento acima do preço acordado em contrato / Edital</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12</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Diárias fora da tabela acordada</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56</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Medicamento não coberto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13</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Documento sem assinatura do paciente / carimbo do médico assistente</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sz w:val="20"/>
                <w:highlight w:val="none"/>
                <w:shd w:fill="auto" w:val="clear"/>
              </w:rPr>
            </w:pPr>
            <w:r>
              <w:rPr>
                <w:rFonts w:cs="Ecofont_Spranq_eco_Sans" w:ascii="Times New Roman" w:hAnsi="Times New Roman"/>
                <w:color w:val="000000"/>
                <w:sz w:val="24"/>
                <w:szCs w:val="24"/>
                <w:shd w:fill="auto" w:val="clear"/>
              </w:rPr>
              <w:t>57</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Medicamento suspenso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14</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EPI de responsabilidade do prestador</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58</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Paciente não é beneficiário FuSEx/PASS</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15</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Especialidade não autorizada</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59</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Prescrição médica com rasura ou ilegível</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16</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Evento incluso no pacote acordado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60</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Prestador descredenciado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17</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Evento que não comporta cobrança</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61</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Procedimento/exames em excesso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18</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Exame não prevê cobrança contraste</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62</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Procedimento/exame incompatível com o diagnóstico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19</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Exame sem laudo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63</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Procedimento/exame em duplicidade</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20</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Exames/procedimentos não requisitados</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64</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Procedimento/exame não coberto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21</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Falta de discriminação dos serviços executados</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65</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Procedimento/exame não realizado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22</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Falta do registro de evolução médica e/ou de enfermagem</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66</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Prontuário/ficha/boletim ilegível</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23</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Fatura sem separar (FuSEx – PASS – Fator de Custo)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sz w:val="20"/>
                <w:highlight w:val="none"/>
                <w:shd w:fill="auto" w:val="clear"/>
              </w:rPr>
            </w:pPr>
            <w:r>
              <w:rPr>
                <w:rFonts w:cs="Ecofont_Spranq_eco_Sans" w:ascii="Times New Roman" w:hAnsi="Times New Roman"/>
                <w:color w:val="000000"/>
                <w:sz w:val="24"/>
                <w:szCs w:val="24"/>
                <w:shd w:fill="auto" w:val="clear"/>
              </w:rPr>
              <w:t>67</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Prontuário/ficha/boletim rasurados</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24</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Custo Operacional: cobrança em desacordo em Edital / contrato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sz w:val="20"/>
                <w:highlight w:val="none"/>
                <w:shd w:fill="auto" w:val="clear"/>
              </w:rPr>
            </w:pPr>
            <w:r>
              <w:rPr>
                <w:rFonts w:cs="Ecofont_Spranq_eco_Sans" w:ascii="Times New Roman" w:hAnsi="Times New Roman"/>
                <w:color w:val="000000"/>
                <w:sz w:val="24"/>
                <w:szCs w:val="24"/>
                <w:shd w:fill="auto" w:val="clear"/>
              </w:rPr>
              <w:t>68</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Retorno de consulta</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25</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Guia/Ofício de encaminhamento ilegível</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sz w:val="20"/>
                <w:highlight w:val="none"/>
                <w:shd w:fill="auto" w:val="clear"/>
              </w:rPr>
            </w:pPr>
            <w:r>
              <w:rPr>
                <w:rFonts w:cs="Ecofont_Spranq_eco_Sans" w:ascii="Times New Roman" w:hAnsi="Times New Roman"/>
                <w:color w:val="000000"/>
                <w:sz w:val="24"/>
                <w:szCs w:val="24"/>
                <w:shd w:fill="auto" w:val="clear"/>
              </w:rPr>
              <w:t>69</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SADT/exames com valor acima da tabela acordada</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26</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Guia/Ofício de encaminhamento sem assinatura do paciente ou responsável</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sz w:val="20"/>
                <w:highlight w:val="none"/>
                <w:shd w:fill="auto" w:val="clear"/>
              </w:rPr>
            </w:pPr>
            <w:r>
              <w:rPr>
                <w:rFonts w:cs="Ecofont_Spranq_eco_Sans" w:ascii="Times New Roman" w:hAnsi="Times New Roman"/>
                <w:color w:val="000000"/>
                <w:sz w:val="24"/>
                <w:szCs w:val="24"/>
                <w:shd w:fill="auto" w:val="clear"/>
              </w:rPr>
              <w:t>70</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Sem autorização para procedimento ou exame</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27</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Guia autorizada para outro prestador</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71</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Sem diagnóstico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28</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Guia de encaminhamento fora da validade</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72</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Sem guia/ofício de encaminhamento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29</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Guia não autorizada pelo FuSEx</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73</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Solicitação médica com data rasurada</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30</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Guia autorizada para outro beneficiário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74</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Solicitação com data posterior ao exame</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31</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Guia autorizada para outro procedimento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75</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Solicitação médica com data vencida</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32</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Guia sem carimbo de autorização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76</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Solicitação médica sem data</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33</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Guia/Ofício de encaminhamento carbonados ou fotocopiados</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sz w:val="20"/>
                <w:highlight w:val="none"/>
                <w:shd w:fill="auto" w:val="clear"/>
              </w:rPr>
            </w:pPr>
            <w:r>
              <w:rPr>
                <w:rFonts w:cs="Ecofont_Spranq_eco_Sans" w:ascii="Times New Roman" w:hAnsi="Times New Roman"/>
                <w:color w:val="000000"/>
                <w:sz w:val="24"/>
                <w:szCs w:val="24"/>
                <w:shd w:fill="auto" w:val="clear"/>
              </w:rPr>
              <w:t>77</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Soma errada – cálculo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34</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Honorários médicos fora da tabela ou em excesso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sz w:val="20"/>
                <w:highlight w:val="none"/>
                <w:shd w:fill="auto" w:val="clear"/>
              </w:rPr>
            </w:pPr>
            <w:r>
              <w:rPr>
                <w:rFonts w:cs="Ecofont_Spranq_eco_Sans" w:ascii="Times New Roman" w:hAnsi="Times New Roman"/>
                <w:color w:val="000000"/>
                <w:sz w:val="24"/>
                <w:szCs w:val="24"/>
                <w:shd w:fill="auto" w:val="clear"/>
              </w:rPr>
              <w:t>78</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Taxas inclusas no valor do equipamento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35</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rPr>
            </w:pPr>
            <w:r>
              <w:rPr>
                <w:rFonts w:cs="Ecofont_Spranq_eco_Sans" w:ascii="Times New Roman" w:hAnsi="Times New Roman"/>
                <w:color w:val="000000"/>
                <w:sz w:val="24"/>
                <w:szCs w:val="24"/>
              </w:rPr>
              <w:t>Justificar cobrança</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sz w:val="20"/>
                <w:highlight w:val="none"/>
                <w:shd w:fill="auto" w:val="clear"/>
              </w:rPr>
            </w:pPr>
            <w:r>
              <w:rPr>
                <w:rFonts w:cs="Ecofont_Spranq_eco_Sans" w:ascii="Times New Roman" w:hAnsi="Times New Roman"/>
                <w:color w:val="000000"/>
                <w:sz w:val="24"/>
                <w:szCs w:val="24"/>
                <w:shd w:fill="auto" w:val="clear"/>
              </w:rPr>
              <w:t>79</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Taxas indevidas ou em excesso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36</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Material ou medicamento adquirido por familiar a seu critério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sz w:val="20"/>
                <w:highlight w:val="none"/>
                <w:shd w:fill="auto" w:val="clear"/>
              </w:rPr>
            </w:pPr>
            <w:r>
              <w:rPr>
                <w:rFonts w:cs="Ecofont_Spranq_eco_Sans" w:ascii="Times New Roman" w:hAnsi="Times New Roman"/>
                <w:color w:val="000000"/>
                <w:sz w:val="24"/>
                <w:szCs w:val="24"/>
                <w:shd w:fill="auto" w:val="clear"/>
              </w:rPr>
              <w:t>80</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Visita hospitalar em duplicidade</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37</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Material acima do valor estabelecido em contrato / Edital</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sz w:val="20"/>
                <w:highlight w:val="none"/>
                <w:shd w:fill="auto" w:val="clear"/>
              </w:rPr>
            </w:pPr>
            <w:r>
              <w:rPr>
                <w:rFonts w:cs="Ecofont_Spranq_eco_Sans" w:ascii="Times New Roman" w:hAnsi="Times New Roman"/>
                <w:color w:val="000000"/>
                <w:sz w:val="24"/>
                <w:szCs w:val="24"/>
                <w:shd w:fill="auto" w:val="clear"/>
              </w:rPr>
              <w:t>81</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Visitas inclusas no procedimento cirúrgico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38</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Material de alto custo sem nota fiscal</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sz w:val="20"/>
                <w:highlight w:val="none"/>
                <w:shd w:fill="auto" w:val="clear"/>
              </w:rPr>
            </w:pPr>
            <w:r>
              <w:rPr>
                <w:rFonts w:cs="Ecofont_Spranq_eco_Sans" w:ascii="Times New Roman" w:hAnsi="Times New Roman"/>
                <w:color w:val="000000"/>
                <w:sz w:val="24"/>
                <w:szCs w:val="24"/>
                <w:shd w:fill="auto" w:val="clear"/>
              </w:rPr>
              <w:t>82</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Visita de especialista sem autorização prévia</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39</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Material em excesso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sz w:val="20"/>
                <w:highlight w:val="none"/>
                <w:shd w:fill="auto" w:val="clear"/>
              </w:rPr>
            </w:pPr>
            <w:r>
              <w:rPr>
                <w:rFonts w:cs="Ecofont_Spranq_eco_Sans" w:ascii="Times New Roman" w:hAnsi="Times New Roman"/>
                <w:color w:val="000000"/>
                <w:sz w:val="24"/>
                <w:szCs w:val="24"/>
                <w:shd w:fill="auto" w:val="clear"/>
              </w:rPr>
              <w:t>83</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Cobrança de código sobreposto</w:t>
            </w:r>
          </w:p>
        </w:tc>
      </w:tr>
      <w:tr>
        <w:trPr/>
        <w:tc>
          <w:tcPr>
            <w:tcW w:w="481"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40</w:t>
            </w:r>
          </w:p>
        </w:tc>
        <w:tc>
          <w:tcPr>
            <w:tcW w:w="3913"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Material fixo</w:t>
            </w:r>
          </w:p>
        </w:tc>
        <w:tc>
          <w:tcPr>
            <w:tcW w:w="572" w:type="dxa"/>
            <w:tcBorders>
              <w:top w:val="single" w:sz="4" w:space="0" w:color="000001"/>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sz w:val="20"/>
                <w:highlight w:val="none"/>
                <w:shd w:fill="auto" w:val="clear"/>
              </w:rPr>
            </w:pPr>
            <w:r>
              <w:rPr>
                <w:rFonts w:cs="Ecofont_Spranq_eco_Sans" w:ascii="Times New Roman" w:hAnsi="Times New Roman"/>
                <w:color w:val="000000"/>
                <w:sz w:val="24"/>
                <w:szCs w:val="24"/>
                <w:shd w:fill="auto" w:val="clear"/>
              </w:rPr>
              <w:t>84</w:t>
            </w:r>
          </w:p>
        </w:tc>
        <w:tc>
          <w:tcPr>
            <w:tcW w:w="4161" w:type="dxa"/>
            <w:tcBorders>
              <w:top w:val="single" w:sz="4" w:space="0" w:color="000001"/>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Recurso fora do prazo</w:t>
            </w:r>
          </w:p>
        </w:tc>
      </w:tr>
      <w:tr>
        <w:trPr/>
        <w:tc>
          <w:tcPr>
            <w:tcW w:w="481"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41</w:t>
            </w:r>
          </w:p>
        </w:tc>
        <w:tc>
          <w:tcPr>
            <w:tcW w:w="3913"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Documentação ausente / divergente</w:t>
            </w:r>
          </w:p>
        </w:tc>
        <w:tc>
          <w:tcPr>
            <w:tcW w:w="572"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sz w:val="20"/>
                <w:highlight w:val="none"/>
                <w:shd w:fill="auto" w:val="clear"/>
              </w:rPr>
            </w:pPr>
            <w:r>
              <w:rPr>
                <w:rFonts w:cs="Ecofont_Spranq_eco_Sans" w:ascii="Times New Roman" w:hAnsi="Times New Roman"/>
                <w:color w:val="000000"/>
                <w:sz w:val="24"/>
                <w:szCs w:val="24"/>
                <w:shd w:fill="auto" w:val="clear"/>
              </w:rPr>
              <w:t>85</w:t>
            </w:r>
          </w:p>
        </w:tc>
        <w:tc>
          <w:tcPr>
            <w:tcW w:w="4161" w:type="dxa"/>
            <w:tcBorders>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OPME / material não autorizado previamente</w:t>
            </w:r>
          </w:p>
        </w:tc>
      </w:tr>
      <w:tr>
        <w:trPr/>
        <w:tc>
          <w:tcPr>
            <w:tcW w:w="481"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42</w:t>
            </w:r>
          </w:p>
        </w:tc>
        <w:tc>
          <w:tcPr>
            <w:tcW w:w="3913"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Procedimento incluso no pacote</w:t>
            </w:r>
          </w:p>
        </w:tc>
        <w:tc>
          <w:tcPr>
            <w:tcW w:w="572"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sz w:val="20"/>
                <w:highlight w:val="none"/>
                <w:shd w:fill="auto" w:val="clear"/>
              </w:rPr>
            </w:pPr>
            <w:r>
              <w:rPr>
                <w:rFonts w:cs="Ecofont_Spranq_eco_Sans" w:ascii="Times New Roman" w:hAnsi="Times New Roman"/>
                <w:color w:val="000000"/>
                <w:sz w:val="24"/>
                <w:szCs w:val="24"/>
                <w:shd w:fill="auto" w:val="clear"/>
              </w:rPr>
              <w:t>86</w:t>
            </w:r>
          </w:p>
        </w:tc>
        <w:tc>
          <w:tcPr>
            <w:tcW w:w="4161" w:type="dxa"/>
            <w:tcBorders>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Sem evidência / assinatura para sessão cobrada</w:t>
            </w:r>
          </w:p>
        </w:tc>
      </w:tr>
      <w:tr>
        <w:trPr/>
        <w:tc>
          <w:tcPr>
            <w:tcW w:w="481"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43</w:t>
            </w:r>
          </w:p>
        </w:tc>
        <w:tc>
          <w:tcPr>
            <w:tcW w:w="3913"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Cobrança de procedimento sem redutor no porte conforme Edital</w:t>
            </w:r>
          </w:p>
        </w:tc>
        <w:tc>
          <w:tcPr>
            <w:tcW w:w="572"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sz w:val="20"/>
                <w:highlight w:val="none"/>
                <w:shd w:fill="auto" w:val="clear"/>
              </w:rPr>
            </w:pPr>
            <w:r>
              <w:rPr>
                <w:rFonts w:cs="Ecofont_Spranq_eco_Sans" w:ascii="Times New Roman" w:hAnsi="Times New Roman"/>
                <w:color w:val="000000"/>
                <w:sz w:val="24"/>
                <w:szCs w:val="24"/>
                <w:shd w:fill="auto" w:val="clear"/>
              </w:rPr>
              <w:t>87</w:t>
            </w:r>
          </w:p>
        </w:tc>
        <w:tc>
          <w:tcPr>
            <w:tcW w:w="4161" w:type="dxa"/>
            <w:tcBorders>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Procedimento cobrado em conta aberta. Edital prevê cobrança em pacote</w:t>
            </w:r>
          </w:p>
        </w:tc>
      </w:tr>
      <w:tr>
        <w:trPr/>
        <w:tc>
          <w:tcPr>
            <w:tcW w:w="481"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44</w:t>
            </w:r>
          </w:p>
        </w:tc>
        <w:tc>
          <w:tcPr>
            <w:tcW w:w="3913"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Taxa inclusa no pacote</w:t>
            </w:r>
          </w:p>
        </w:tc>
        <w:tc>
          <w:tcPr>
            <w:tcW w:w="572"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sz w:val="20"/>
                <w:highlight w:val="none"/>
                <w:shd w:fill="auto" w:val="clear"/>
              </w:rPr>
            </w:pPr>
            <w:r>
              <w:rPr>
                <w:rFonts w:cs="Ecofont_Spranq_eco_Sans" w:ascii="Times New Roman" w:hAnsi="Times New Roman"/>
                <w:color w:val="000000"/>
                <w:sz w:val="24"/>
                <w:szCs w:val="24"/>
                <w:shd w:fill="auto" w:val="clear"/>
              </w:rPr>
              <w:t>88</w:t>
            </w:r>
          </w:p>
        </w:tc>
        <w:tc>
          <w:tcPr>
            <w:tcW w:w="4161" w:type="dxa"/>
            <w:tcBorders>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Material incluso no procedimento</w:t>
            </w:r>
          </w:p>
        </w:tc>
      </w:tr>
      <w:tr>
        <w:trPr/>
        <w:tc>
          <w:tcPr>
            <w:tcW w:w="481"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t>89</w:t>
            </w:r>
          </w:p>
        </w:tc>
        <w:tc>
          <w:tcPr>
            <w:tcW w:w="3913"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sz w:val="20"/>
                <w:highlight w:val="none"/>
                <w:shd w:fill="auto" w:val="clear"/>
              </w:rPr>
            </w:pPr>
            <w:r>
              <w:rPr>
                <w:rFonts w:cs="Ecofont_Spranq_eco_Sans" w:ascii="Times New Roman" w:hAnsi="Times New Roman"/>
                <w:color w:val="000000"/>
                <w:sz w:val="24"/>
                <w:szCs w:val="24"/>
                <w:shd w:fill="auto" w:val="clear"/>
              </w:rPr>
              <w:t>Taxa com valor acima do acordado</w:t>
            </w:r>
          </w:p>
        </w:tc>
        <w:tc>
          <w:tcPr>
            <w:tcW w:w="572"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rPr>
            </w:pPr>
            <w:r>
              <w:rPr>
                <w:rFonts w:cs="Ecofont_Spranq_eco_Sans" w:ascii="Times New Roman" w:hAnsi="Times New Roman"/>
                <w:color w:val="000000"/>
                <w:sz w:val="24"/>
                <w:szCs w:val="24"/>
              </w:rPr>
            </w:r>
          </w:p>
        </w:tc>
        <w:tc>
          <w:tcPr>
            <w:tcW w:w="4161" w:type="dxa"/>
            <w:tcBorders>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highlight w:val="none"/>
                <w:shd w:fill="999999" w:val="clear"/>
              </w:rPr>
            </w:pPr>
            <w:r>
              <w:rPr>
                <w:rFonts w:cs="Ecofont_Spranq_eco_Sans" w:ascii="Times New Roman" w:hAnsi="Times New Roman"/>
                <w:color w:val="000000"/>
                <w:sz w:val="24"/>
                <w:szCs w:val="24"/>
                <w:shd w:fill="999999" w:val="clear"/>
              </w:rPr>
            </w:r>
          </w:p>
        </w:tc>
      </w:tr>
      <w:tr>
        <w:trPr/>
        <w:tc>
          <w:tcPr>
            <w:tcW w:w="481"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highlight w:val="none"/>
                <w:shd w:fill="auto" w:val="clear"/>
              </w:rPr>
            </w:pPr>
            <w:r>
              <w:rPr>
                <w:rFonts w:cs="Ecofont_Spranq_eco_Sans" w:ascii="Times New Roman" w:hAnsi="Times New Roman"/>
                <w:color w:val="000000"/>
                <w:sz w:val="24"/>
                <w:szCs w:val="24"/>
                <w:shd w:fill="auto" w:val="clear"/>
              </w:rPr>
              <w:t>90</w:t>
            </w:r>
          </w:p>
        </w:tc>
        <w:tc>
          <w:tcPr>
            <w:tcW w:w="3913"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highlight w:val="none"/>
                <w:shd w:fill="auto" w:val="clear"/>
              </w:rPr>
            </w:pPr>
            <w:r>
              <w:rPr>
                <w:rFonts w:cs="Ecofont_Spranq_eco_Sans" w:ascii="Times New Roman" w:hAnsi="Times New Roman"/>
                <w:color w:val="000000"/>
                <w:sz w:val="24"/>
                <w:szCs w:val="24"/>
                <w:shd w:fill="auto" w:val="clear"/>
              </w:rPr>
              <w:t>Outros</w:t>
            </w:r>
          </w:p>
        </w:tc>
        <w:tc>
          <w:tcPr>
            <w:tcW w:w="572" w:type="dxa"/>
            <w:tcBorders>
              <w:left w:val="single" w:sz="4" w:space="0" w:color="000001"/>
              <w:bottom w:val="single" w:sz="4" w:space="0" w:color="000001"/>
            </w:tcBorders>
            <w:shd w:color="auto" w:fill="FFFFFF" w:val="clear"/>
            <w:vAlign w:val="center"/>
          </w:tcPr>
          <w:p>
            <w:pPr>
              <w:pStyle w:val="Normal"/>
              <w:widowControl w:val="false"/>
              <w:suppressAutoHyphens w:val="true"/>
              <w:spacing w:before="0" w:after="0"/>
              <w:jc w:val="center"/>
              <w:rPr>
                <w:rFonts w:ascii="Times New Roman" w:hAnsi="Times New Roman" w:cs="Ecofont_Spranq_eco_Sans"/>
                <w:color w:val="000000"/>
                <w:sz w:val="24"/>
                <w:szCs w:val="24"/>
                <w:highlight w:val="none"/>
                <w:shd w:fill="auto" w:val="clear"/>
              </w:rPr>
            </w:pPr>
            <w:r>
              <w:rPr>
                <w:rFonts w:cs="Ecofont_Spranq_eco_Sans" w:ascii="Times New Roman" w:hAnsi="Times New Roman"/>
                <w:color w:val="000000"/>
                <w:sz w:val="24"/>
                <w:szCs w:val="24"/>
                <w:shd w:fill="auto" w:val="clear"/>
              </w:rPr>
            </w:r>
          </w:p>
        </w:tc>
        <w:tc>
          <w:tcPr>
            <w:tcW w:w="4161" w:type="dxa"/>
            <w:tcBorders>
              <w:left w:val="single" w:sz="4" w:space="0" w:color="000001"/>
              <w:bottom w:val="single" w:sz="4" w:space="0" w:color="000001"/>
              <w:right w:val="single" w:sz="4" w:space="0" w:color="000001"/>
            </w:tcBorders>
            <w:shd w:color="auto" w:fill="FFFFFF" w:val="clear"/>
            <w:vAlign w:val="center"/>
          </w:tcPr>
          <w:p>
            <w:pPr>
              <w:pStyle w:val="Normal"/>
              <w:widowControl w:val="false"/>
              <w:suppressAutoHyphens w:val="true"/>
              <w:spacing w:before="0" w:after="0"/>
              <w:jc w:val="left"/>
              <w:rPr>
                <w:rFonts w:ascii="Times New Roman" w:hAnsi="Times New Roman" w:cs="Ecofont_Spranq_eco_Sans"/>
                <w:color w:val="000000"/>
                <w:sz w:val="24"/>
                <w:szCs w:val="24"/>
                <w:highlight w:val="none"/>
                <w:shd w:fill="auto" w:val="clear"/>
              </w:rPr>
            </w:pPr>
            <w:r>
              <w:rPr>
                <w:rFonts w:cs="Ecofont_Spranq_eco_Sans" w:ascii="Times New Roman" w:hAnsi="Times New Roman"/>
                <w:color w:val="000000"/>
                <w:sz w:val="24"/>
                <w:szCs w:val="24"/>
                <w:shd w:fill="auto" w:val="clear"/>
              </w:rPr>
            </w:r>
          </w:p>
        </w:tc>
      </w:tr>
    </w:tbl>
    <w:p>
      <w:pPr>
        <w:pStyle w:val="Normal"/>
        <w:widowControl w:val="false"/>
        <w:numPr>
          <w:ilvl w:val="0"/>
          <w:numId w:val="3"/>
        </w:numPr>
        <w:suppressAutoHyphens w:val="true"/>
        <w:spacing w:lineRule="auto" w:line="240" w:before="0" w:after="0"/>
        <w:contextualSpacing/>
        <w:jc w:val="both"/>
        <w:rPr>
          <w:rFonts w:ascii="Times New Roman" w:hAnsi="Times New Roman" w:cs="Ecofont_Spranq_eco_Sans"/>
          <w:bCs/>
          <w:color w:val="000000"/>
          <w:sz w:val="24"/>
          <w:szCs w:val="24"/>
        </w:rPr>
      </w:pPr>
      <w:r>
        <w:rPr>
          <w:rFonts w:cs="Ecofont_Spranq_eco_Sans" w:ascii="Times New Roman" w:hAnsi="Times New Roman"/>
          <w:color w:val="000000"/>
          <w:sz w:val="24"/>
          <w:szCs w:val="24"/>
        </w:rPr>
        <w:t>Observações:</w:t>
      </w:r>
    </w:p>
    <w:p>
      <w:pPr>
        <w:pStyle w:val="Normal"/>
        <w:widowControl w:val="false"/>
        <w:numPr>
          <w:ilvl w:val="1"/>
          <w:numId w:val="3"/>
        </w:numPr>
        <w:tabs>
          <w:tab w:val="clear" w:pos="720"/>
          <w:tab w:val="left" w:pos="1260" w:leader="none"/>
          <w:tab w:val="left" w:pos="2127" w:leader="none"/>
        </w:tabs>
        <w:suppressAutoHyphens w:val="true"/>
        <w:spacing w:lineRule="auto" w:line="240" w:before="120" w:after="0"/>
        <w:ind w:hanging="0" w:left="360" w:right="0"/>
        <w:contextualSpacing/>
        <w:jc w:val="both"/>
        <w:rPr>
          <w:rFonts w:ascii="Times New Roman" w:hAnsi="Times New Roman" w:cs="Ecofont_Spranq_eco_Sans"/>
          <w:color w:val="000000"/>
          <w:sz w:val="24"/>
          <w:szCs w:val="24"/>
        </w:rPr>
      </w:pPr>
      <w:r>
        <w:rPr>
          <w:rFonts w:cs="Ecofont_Spranq_eco_Sans" w:ascii="Times New Roman" w:hAnsi="Times New Roman"/>
          <w:color w:val="000000"/>
          <w:sz w:val="24"/>
          <w:szCs w:val="24"/>
        </w:rPr>
        <w:t>Quando o CREDENCIANTE glosar, total ou parcialmente, as contas do CREDENCIADO, utilizando o item 89, fará constar no Relatório de Glosa o motivo da glosa por escrito.</w:t>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0" w:after="0"/>
        <w:jc w:val="center"/>
        <w:rPr/>
      </w:pPr>
      <w:r>
        <w:rPr>
          <w:rFonts w:eastAsia="Times New Roman" w:cs="Times New Roman" w:ascii="Times New Roman" w:hAnsi="Times New Roman"/>
          <w:color w:val="000000"/>
          <w:sz w:val="24"/>
          <w:szCs w:val="24"/>
        </w:rPr>
        <w:t xml:space="preserve">ANEXO IV </w:t>
      </w:r>
      <w:r>
        <w:rPr>
          <w:rFonts w:eastAsia="Times New Roman" w:cs="Times New Roman" w:ascii="Times New Roman" w:hAnsi="Times New Roman"/>
          <w:bCs/>
          <w:color w:val="000000"/>
          <w:sz w:val="24"/>
          <w:szCs w:val="24"/>
        </w:rPr>
        <w:t>à Minuta do</w:t>
      </w:r>
      <w:r>
        <w:rPr>
          <w:rFonts w:cs="Times New Roman" w:ascii="Times New Roman" w:hAnsi="Times New Roman"/>
          <w:bCs/>
          <w:color w:val="000000"/>
          <w:sz w:val="24"/>
          <w:szCs w:val="24"/>
        </w:rPr>
        <w:t xml:space="preserve"> Termo de Contrato para Hospitais Gerais e Maternidades</w:t>
      </w:r>
      <w:r>
        <w:rPr>
          <w:rFonts w:eastAsia="Times New Roman" w:cs="Times New Roman" w:ascii="Times New Roman" w:hAnsi="Times New Roman"/>
          <w:b/>
          <w:color w:val="000000"/>
          <w:sz w:val="24"/>
          <w:szCs w:val="24"/>
        </w:rPr>
        <w:t xml:space="preserve"> </w:t>
      </w:r>
    </w:p>
    <w:p>
      <w:pPr>
        <w:pStyle w:val="Normal"/>
        <w:spacing w:lineRule="auto" w:line="240" w:before="0" w:after="0"/>
        <w:jc w:val="center"/>
        <w:rPr>
          <w:rFonts w:ascii="Times New Roman" w:hAnsi="Times New Roman" w:eastAsia="Times New Roman" w:cs="Times New Roman"/>
          <w:b/>
          <w:color w:val="000000"/>
          <w:sz w:val="24"/>
          <w:szCs w:val="24"/>
        </w:rPr>
      </w:pPr>
      <w:r>
        <w:rPr>
          <w:rFonts w:eastAsia="Times New Roman" w:cs="Times New Roman" w:ascii="Times New Roman" w:hAnsi="Times New Roman"/>
          <w:b/>
          <w:color w:val="000000"/>
          <w:sz w:val="24"/>
          <w:szCs w:val="24"/>
        </w:rPr>
      </w:r>
    </w:p>
    <w:p>
      <w:pPr>
        <w:pStyle w:val="Normal"/>
        <w:spacing w:lineRule="auto" w:line="240" w:before="0" w:after="0"/>
        <w:jc w:val="center"/>
        <w:rPr>
          <w:rFonts w:ascii="Times New Roman" w:hAnsi="Times New Roman" w:eastAsia="Times New Roman" w:cs="Times New Roman"/>
          <w:b/>
          <w:color w:val="000000"/>
          <w:sz w:val="24"/>
          <w:szCs w:val="24"/>
        </w:rPr>
      </w:pPr>
      <w:r>
        <w:rPr>
          <w:rFonts w:eastAsia="Times New Roman" w:cs="Times New Roman" w:ascii="Times New Roman" w:hAnsi="Times New Roman"/>
          <w:b/>
          <w:color w:val="000000"/>
          <w:sz w:val="24"/>
          <w:szCs w:val="24"/>
        </w:rPr>
      </w:r>
    </w:p>
    <w:p>
      <w:pPr>
        <w:pStyle w:val="Normal"/>
        <w:spacing w:lineRule="auto" w:line="240" w:before="0" w:after="0"/>
        <w:jc w:val="center"/>
        <w:rPr>
          <w:rFonts w:ascii="Times New Roman" w:hAnsi="Times New Roman" w:eastAsia="Times New Roman" w:cs="Times New Roman"/>
          <w:b/>
          <w:color w:themeColor="text1" w:val="000000"/>
          <w:sz w:val="24"/>
          <w:szCs w:val="24"/>
          <w:u w:val="single"/>
        </w:rPr>
      </w:pPr>
      <w:r>
        <w:rPr>
          <w:rFonts w:eastAsia="Times New Roman" w:cs="Times New Roman" w:ascii="Times New Roman" w:hAnsi="Times New Roman"/>
          <w:b/>
          <w:color w:themeColor="text1" w:val="000000"/>
          <w:sz w:val="24"/>
          <w:szCs w:val="24"/>
          <w:u w:val="single"/>
          <w:lang w:val="pt-BR"/>
        </w:rPr>
        <w:t xml:space="preserve">MODELO DO </w:t>
      </w:r>
      <w:r>
        <w:rPr>
          <w:rFonts w:eastAsia="Times New Roman" w:cs="Times New Roman" w:ascii="Times New Roman" w:hAnsi="Times New Roman"/>
          <w:b/>
          <w:color w:themeColor="text1" w:val="000000"/>
          <w:sz w:val="24"/>
          <w:szCs w:val="24"/>
          <w:u w:val="single"/>
        </w:rPr>
        <w:t>TERMO DE COMPROMISSO PARA ENTREGA DA GUIA DE ENCAMINHAMENTO</w:t>
      </w:r>
    </w:p>
    <w:p>
      <w:pPr>
        <w:pStyle w:val="Normal"/>
        <w:spacing w:lineRule="auto" w:line="240" w:before="0" w:after="0"/>
        <w:jc w:val="center"/>
        <w:rPr>
          <w:rFonts w:ascii="Times New Roman" w:hAnsi="Times New Roman" w:eastAsia="Times New Roman" w:cs="Times New Roman"/>
          <w:b/>
          <w:color w:themeColor="text1" w:val="000000"/>
          <w:sz w:val="24"/>
          <w:szCs w:val="24"/>
          <w:u w:val="single"/>
        </w:rPr>
      </w:pPr>
      <w:r>
        <w:rPr>
          <w:rFonts w:eastAsia="Times New Roman" w:cs="Times New Roman" w:ascii="Times New Roman" w:hAnsi="Times New Roman"/>
          <w:b/>
          <w:color w:themeColor="text1" w:val="000000"/>
          <w:sz w:val="24"/>
          <w:szCs w:val="24"/>
          <w:u w:val="single"/>
        </w:rPr>
      </w:r>
    </w:p>
    <w:p>
      <w:pPr>
        <w:pStyle w:val="Normal"/>
        <w:widowControl w:val="false"/>
        <w:spacing w:lineRule="auto" w:line="240" w:before="0" w:after="0"/>
        <w:jc w:val="center"/>
        <w:rPr>
          <w:rFonts w:ascii="Times New Roman" w:hAnsi="Times New Roman" w:eastAsia="Times New Roman" w:cs="Times New Roman"/>
          <w:b/>
          <w:color w:val="000000"/>
          <w:sz w:val="24"/>
          <w:szCs w:val="24"/>
          <w:u w:val="single"/>
        </w:rPr>
      </w:pPr>
      <w:r>
        <w:rPr>
          <w:rFonts w:eastAsia="Times New Roman" w:cs="Times New Roman" w:ascii="Times New Roman" w:hAnsi="Times New Roman"/>
          <w:b/>
          <w:color w:val="000000"/>
          <w:sz w:val="24"/>
          <w:szCs w:val="24"/>
          <w:u w:val="single"/>
        </w:rPr>
      </w:r>
    </w:p>
    <w:p>
      <w:pPr>
        <w:pStyle w:val="Normal"/>
        <w:widowControl w:val="false"/>
        <w:spacing w:lineRule="auto" w:line="240" w:before="0" w:after="0"/>
        <w:jc w:val="center"/>
        <w:rPr>
          <w:rFonts w:ascii="Times New Roman" w:hAnsi="Times New Roman" w:eastAsia="Times New Roman" w:cs="Times New Roman"/>
          <w:b/>
          <w:color w:val="000000"/>
          <w:sz w:val="24"/>
          <w:szCs w:val="24"/>
          <w:u w:val="single"/>
        </w:rPr>
      </w:pPr>
      <w:r>
        <w:rPr>
          <w:rFonts w:eastAsia="Times New Roman" w:cs="Times New Roman" w:ascii="Times New Roman" w:hAnsi="Times New Roman"/>
          <w:b/>
          <w:i/>
          <w:iCs/>
          <w:color w:val="000000"/>
          <w:sz w:val="24"/>
          <w:szCs w:val="24"/>
          <w:u w:val="single"/>
        </w:rPr>
        <w:t>(COLOCAR A LOGOMARCA  / CNPJ DA CREDENCIADA)</w:t>
      </w:r>
    </w:p>
    <w:p>
      <w:pPr>
        <w:pStyle w:val="Normal"/>
        <w:spacing w:lineRule="auto" w:line="240" w:before="0" w:after="0"/>
        <w:jc w:val="center"/>
        <w:rPr>
          <w:rFonts w:ascii="Times New Roman" w:hAnsi="Times New Roman" w:eastAsia="Times New Roman" w:cs="Times New Roman"/>
          <w:b/>
          <w:color w:val="000000"/>
          <w:sz w:val="24"/>
          <w:szCs w:val="24"/>
          <w:u w:val="single"/>
        </w:rPr>
      </w:pPr>
      <w:r>
        <w:rPr>
          <w:rFonts w:eastAsia="Times New Roman" w:cs="Times New Roman" w:ascii="Times New Roman" w:hAnsi="Times New Roman"/>
          <w:b/>
          <w:color w:val="000000"/>
          <w:sz w:val="24"/>
          <w:szCs w:val="24"/>
          <w:u w:val="single"/>
        </w:rPr>
      </w:r>
    </w:p>
    <w:p>
      <w:pPr>
        <w:pStyle w:val="Normal"/>
        <w:spacing w:before="120" w:after="120"/>
        <w:jc w:val="center"/>
        <w:rPr>
          <w:rFonts w:ascii="Times New Roman" w:hAnsi="Times New Roman" w:cs="Times New Roman"/>
          <w:b/>
          <w:color w:val="000000"/>
          <w:sz w:val="20"/>
          <w:szCs w:val="20"/>
        </w:rPr>
      </w:pPr>
      <w:r>
        <w:rPr>
          <w:rFonts w:eastAsia="Times New Roman" w:cs="Times New Roman" w:ascii="Times New Roman" w:hAnsi="Times New Roman"/>
          <w:b/>
          <w:color w:themeColor="text1" w:val="000000"/>
          <w:sz w:val="24"/>
          <w:szCs w:val="24"/>
          <w:u w:val="single"/>
        </w:rPr>
        <w:t>TERMO DE COMPROMISSO PARA ENTREGA DA GUIA DE ENCAMINHAMENTO</w:t>
      </w:r>
    </w:p>
    <w:p>
      <w:pPr>
        <w:pStyle w:val="Normal"/>
        <w:spacing w:before="120" w:after="120"/>
        <w:jc w:val="center"/>
        <w:rPr>
          <w:rFonts w:ascii="Times New Roman" w:hAnsi="Times New Roman" w:cs="Times New Roman"/>
          <w:b/>
          <w:color w:val="000000"/>
          <w:sz w:val="20"/>
          <w:szCs w:val="20"/>
        </w:rPr>
      </w:pPr>
      <w:r>
        <w:rPr>
          <w:rFonts w:cs="Times New Roman" w:ascii="Times New Roman" w:hAnsi="Times New Roman"/>
          <w:b/>
          <w:color w:val="000000"/>
          <w:sz w:val="20"/>
          <w:szCs w:val="20"/>
        </w:rPr>
      </w:r>
    </w:p>
    <w:p>
      <w:pPr>
        <w:pStyle w:val="Normal"/>
        <w:spacing w:lineRule="auto" w:line="360" w:before="0" w:after="0"/>
        <w:ind w:hanging="0" w:left="-567" w:right="-567"/>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Nome do titular do FuSEx:  _________________________________________________________</w:t>
      </w:r>
    </w:p>
    <w:p>
      <w:pPr>
        <w:pStyle w:val="Normal"/>
        <w:spacing w:lineRule="auto" w:line="360" w:before="0" w:after="0"/>
        <w:ind w:hanging="0" w:left="-567" w:right="-567"/>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Nome do Dependente (Paciente):_____________________________________________________</w:t>
      </w:r>
    </w:p>
    <w:p>
      <w:pPr>
        <w:pStyle w:val="Normal"/>
        <w:spacing w:lineRule="auto" w:line="360" w:before="0" w:after="0"/>
        <w:ind w:hanging="0" w:left="-567" w:right="-567"/>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PrecCp: _________________________________________________________________________</w:t>
      </w:r>
    </w:p>
    <w:p>
      <w:pPr>
        <w:pStyle w:val="Normal"/>
        <w:spacing w:lineRule="auto" w:line="360" w:before="0" w:after="0"/>
        <w:ind w:hanging="0" w:left="-567" w:right="-567"/>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Especialidade atendida:_____________________________________________________________</w:t>
      </w:r>
    </w:p>
    <w:p>
      <w:pPr>
        <w:pStyle w:val="Normal"/>
        <w:spacing w:lineRule="auto" w:line="360" w:before="0" w:after="0"/>
        <w:ind w:hanging="0" w:left="-567" w:right="-567"/>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Data do atendimento: ____/____/____ Hora de Emissão: ____/____/____</w:t>
      </w:r>
    </w:p>
    <w:p>
      <w:pPr>
        <w:pStyle w:val="Normal"/>
        <w:spacing w:lineRule="auto" w:line="360" w:before="0" w:after="0"/>
        <w:ind w:hanging="0" w:left="-567" w:right="-567"/>
        <w:rPr/>
      </w:pPr>
      <w:r>
        <w:rPr>
          <w:rFonts w:eastAsia="Times New Roman" w:cs="Times New Roman" w:ascii="Times New Roman" w:hAnsi="Times New Roman"/>
          <w:color w:val="000000"/>
          <w:sz w:val="24"/>
          <w:szCs w:val="24"/>
        </w:rPr>
        <w:t>Telefone de contato do responsável e do paciente (obrigatório):_____________________________</w:t>
      </w:r>
    </w:p>
    <w:p>
      <w:pPr>
        <w:pStyle w:val="Normal"/>
        <w:shd w:val="clear"/>
        <w:spacing w:lineRule="auto" w:line="240" w:before="0" w:after="0"/>
        <w:ind w:hanging="0" w:left="-567" w:right="-567"/>
        <w:jc w:val="both"/>
        <w:rPr>
          <w:rFonts w:ascii="Times New Roman" w:hAnsi="Times New Roman" w:eastAsia="Times New Roman" w:cs="Times New Roman"/>
          <w:b/>
          <w:bCs/>
          <w:color w:val="000000"/>
          <w:sz w:val="24"/>
          <w:szCs w:val="24"/>
          <w:shd w:fill="auto" w:val="clear"/>
        </w:rPr>
      </w:pPr>
      <w:r>
        <w:rPr>
          <w:rFonts w:eastAsia="Times New Roman" w:cs="Times New Roman" w:ascii="Times New Roman" w:hAnsi="Times New Roman"/>
          <w:color w:val="000000"/>
          <w:sz w:val="24"/>
          <w:szCs w:val="24"/>
        </w:rPr>
        <w:t>Declaro que fui atendido (a) em caráter de URGÊNCIA e ou EMERGÊNCIA pelo Hospital</w:t>
      </w:r>
      <w:r>
        <w:rPr>
          <w:rFonts w:eastAsia="Times New Roman" w:cs="Times New Roman" w:ascii="Times New Roman" w:hAnsi="Times New Roman"/>
          <w:color w:val="000000"/>
          <w:sz w:val="24"/>
          <w:szCs w:val="24"/>
          <w:lang w:val="pt-BR"/>
        </w:rPr>
        <w:t>:</w:t>
      </w:r>
      <w:r>
        <w:rPr>
          <w:rFonts w:eastAsia="Times New Roman" w:cs="Times New Roman" w:ascii="Times New Roman" w:hAnsi="Times New Roman"/>
          <w:color w:val="000000"/>
          <w:sz w:val="24"/>
          <w:szCs w:val="24"/>
        </w:rPr>
        <w:t xml:space="preserve">_______________________________________________________________________, e me comprometo a providenciar 02 (dois) dias úteis, a contar da data de atendimento, a Guia de Encaminhamento (Autorização). </w:t>
      </w:r>
    </w:p>
    <w:p>
      <w:pPr>
        <w:pStyle w:val="Normal"/>
        <w:spacing w:lineRule="auto" w:line="240" w:before="0" w:after="0"/>
        <w:ind w:hanging="0" w:left="-567" w:right="-567"/>
        <w:jc w:val="center"/>
        <w:rPr>
          <w:rFonts w:ascii="Arial" w:hAnsi="Arial" w:eastAsia="Times New Roman" w:cs="Arial"/>
          <w:color w:val="000000"/>
          <w:sz w:val="20"/>
          <w:szCs w:val="20"/>
        </w:rPr>
      </w:pPr>
      <w:r>
        <w:rPr>
          <w:rFonts w:eastAsia="Times New Roman" w:cs="Arial" w:ascii="Arial" w:hAnsi="Arial"/>
          <w:color w:val="000000"/>
          <w:sz w:val="20"/>
          <w:szCs w:val="20"/>
        </w:rPr>
      </w:r>
    </w:p>
    <w:p>
      <w:pPr>
        <w:pStyle w:val="Normal"/>
        <w:spacing w:lineRule="auto" w:line="240" w:before="0" w:after="0"/>
        <w:ind w:hanging="0" w:left="-567" w:right="-567"/>
        <w:jc w:val="center"/>
        <w:rPr>
          <w:rFonts w:ascii="Arial" w:hAnsi="Arial" w:eastAsia="Times New Roman" w:cs="Arial"/>
          <w:color w:val="000000"/>
          <w:sz w:val="20"/>
          <w:szCs w:val="20"/>
          <w:lang w:val="pt-BR"/>
        </w:rPr>
      </w:pPr>
      <w:r>
        <w:rPr>
          <w:rFonts w:eastAsia="Times New Roman" w:cs="Arial" w:ascii="Arial" w:hAnsi="Arial"/>
          <w:color w:val="000000"/>
          <w:sz w:val="20"/>
          <w:szCs w:val="20"/>
          <w:lang w:val="pt-BR"/>
        </w:rPr>
        <w:t>_______________________________________</w:t>
      </w:r>
    </w:p>
    <w:p>
      <w:pPr>
        <w:pStyle w:val="Normal"/>
        <w:spacing w:lineRule="auto" w:line="240" w:before="0" w:after="0"/>
        <w:ind w:hanging="0" w:left="-567" w:right="-567"/>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xml:space="preserve">Assinatura do </w:t>
      </w:r>
      <w:r>
        <w:rPr>
          <w:rFonts w:eastAsia="Times New Roman" w:cs="Times New Roman" w:ascii="Times New Roman" w:hAnsi="Times New Roman"/>
          <w:color w:val="000000"/>
          <w:sz w:val="24"/>
          <w:szCs w:val="24"/>
          <w:lang w:val="pt-BR"/>
        </w:rPr>
        <w:t>B</w:t>
      </w:r>
      <w:r>
        <w:rPr>
          <w:rFonts w:eastAsia="Times New Roman" w:cs="Times New Roman" w:ascii="Times New Roman" w:hAnsi="Times New Roman"/>
          <w:color w:val="000000"/>
          <w:sz w:val="24"/>
          <w:szCs w:val="24"/>
        </w:rPr>
        <w:t>eneficiário ou Responsável</w:t>
      </w:r>
    </w:p>
    <w:p>
      <w:pPr>
        <w:pStyle w:val="Normal"/>
        <w:spacing w:lineRule="auto" w:line="240" w:before="0" w:after="0"/>
        <w:ind w:hanging="0" w:left="-567" w:right="-567"/>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tbl>
      <w:tblPr>
        <w:tblStyle w:val="12"/>
        <w:tblW w:w="9639" w:type="dxa"/>
        <w:jc w:val="left"/>
        <w:tblInd w:w="-542" w:type="dxa"/>
        <w:tblLayout w:type="fixed"/>
        <w:tblCellMar>
          <w:top w:w="0" w:type="dxa"/>
          <w:left w:w="5" w:type="dxa"/>
          <w:bottom w:w="0" w:type="dxa"/>
          <w:right w:w="70" w:type="dxa"/>
        </w:tblCellMar>
      </w:tblPr>
      <w:tblGrid>
        <w:gridCol w:w="9639"/>
      </w:tblGrid>
      <w:tr>
        <w:trPr>
          <w:trHeight w:val="100" w:hRule="atLeast"/>
        </w:trPr>
        <w:tc>
          <w:tcPr>
            <w:tcW w:w="9639"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suppressAutoHyphens w:val="true"/>
              <w:spacing w:lineRule="auto" w:line="240" w:before="0" w:after="0"/>
              <w:jc w:val="center"/>
              <w:rPr>
                <w:rFonts w:ascii="Times New Roman" w:hAnsi="Times New Roman" w:eastAsia="Times New Roman" w:cs="Times New Roman"/>
                <w:b/>
                <w:color w:val="000000"/>
                <w:sz w:val="24"/>
                <w:szCs w:val="24"/>
              </w:rPr>
            </w:pPr>
            <w:r>
              <w:rPr>
                <w:rFonts w:eastAsia="Times New Roman" w:cs="Times New Roman" w:ascii="Times New Roman" w:hAnsi="Times New Roman"/>
                <w:b/>
                <w:color w:val="000000"/>
                <w:sz w:val="24"/>
                <w:szCs w:val="24"/>
              </w:rPr>
              <w:t>A ser preenchido pela Organização Civil de Saúde / OCS</w:t>
            </w:r>
          </w:p>
        </w:tc>
      </w:tr>
      <w:tr>
        <w:trPr>
          <w:trHeight w:val="1477" w:hRule="atLeast"/>
        </w:trPr>
        <w:tc>
          <w:tcPr>
            <w:tcW w:w="9639" w:type="dxa"/>
            <w:tcBorders>
              <w:top w:val="single" w:sz="4" w:space="0" w:color="000001"/>
              <w:left w:val="single" w:sz="4" w:space="0" w:color="000001"/>
              <w:bottom w:val="single" w:sz="4" w:space="0" w:color="000001"/>
              <w:right w:val="single" w:sz="4" w:space="0" w:color="000001"/>
            </w:tcBorders>
            <w:shd w:color="auto" w:fill="FFFFFF" w:val="clear"/>
          </w:tcPr>
          <w:p>
            <w:pPr>
              <w:pStyle w:val="Normal"/>
              <w:widowControl w:val="false"/>
              <w:suppressAutoHyphens w:val="true"/>
              <w:spacing w:lineRule="auto" w:line="240" w:before="0" w:after="0"/>
              <w:jc w:val="left"/>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widowControl w:val="false"/>
              <w:suppressAutoHyphens w:val="true"/>
              <w:spacing w:lineRule="auto" w:line="240" w:before="0" w:after="0"/>
              <w:jc w:val="left"/>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Horário limite para a Troca do Termo para a Guia autorizada do FuSEx: _____________</w:t>
            </w:r>
          </w:p>
          <w:p>
            <w:pPr>
              <w:pStyle w:val="Normal"/>
              <w:widowControl w:val="false"/>
              <w:suppressAutoHyphens w:val="true"/>
              <w:spacing w:lineRule="auto" w:line="240" w:before="0" w:after="0"/>
              <w:jc w:val="left"/>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Srs. Beneficiários, a troca somente será realizada dentro do prazo e horários estabelecidos acima.</w:t>
            </w:r>
          </w:p>
          <w:p>
            <w:pPr>
              <w:pStyle w:val="Normal"/>
              <w:widowControl w:val="false"/>
              <w:suppressAutoHyphens w:val="true"/>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widowControl w:val="false"/>
              <w:suppressAutoHyphens w:val="true"/>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widowControl w:val="false"/>
              <w:suppressAutoHyphens w:val="true"/>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Assinatura da recepcionista responsável pelo Atendimento (Legível)</w:t>
            </w:r>
          </w:p>
          <w:p>
            <w:pPr>
              <w:pStyle w:val="Normal"/>
              <w:widowControl w:val="false"/>
              <w:suppressAutoHyphens w:val="true"/>
              <w:spacing w:lineRule="auto" w:line="240" w:before="0" w:after="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widowControl w:val="false"/>
              <w:suppressAutoHyphens w:val="true"/>
              <w:spacing w:lineRule="auto" w:line="240" w:before="0" w:after="0"/>
              <w:jc w:val="both"/>
              <w:rPr>
                <w:rFonts w:ascii="Times New Roman" w:hAnsi="Times New Roman" w:eastAsia="Times New Roman" w:cs="Times New Roman"/>
                <w:b/>
                <w:color w:val="000000"/>
                <w:sz w:val="24"/>
                <w:szCs w:val="24"/>
              </w:rPr>
            </w:pPr>
            <w:r>
              <w:rPr>
                <w:rFonts w:eastAsia="Times New Roman" w:cs="Times New Roman" w:ascii="Times New Roman" w:hAnsi="Times New Roman"/>
                <w:b/>
                <w:color w:val="000000"/>
                <w:sz w:val="24"/>
                <w:szCs w:val="24"/>
              </w:rPr>
              <w:t>Obs: O Hospital ficará com o termo original, e o responsável pelo paciente ficará com a cópia a ser trocada.</w:t>
            </w:r>
          </w:p>
        </w:tc>
      </w:tr>
    </w:tbl>
    <w:p>
      <w:pPr>
        <w:pStyle w:val="Normal"/>
        <w:spacing w:before="0" w:after="200"/>
        <w:ind w:hanging="0" w:left="-567" w:right="-567"/>
        <w:jc w:val="center"/>
        <w:rPr>
          <w:rFonts w:ascii="Times New Roman" w:hAnsi="Times New Roman" w:cs="Times New Roman"/>
          <w:sz w:val="24"/>
          <w:szCs w:val="24"/>
        </w:rPr>
      </w:pPr>
      <w:r>
        <w:rPr>
          <w:rFonts w:cs="Times New Roman" w:ascii="Times New Roman" w:hAnsi="Times New Roman"/>
          <w:sz w:val="24"/>
          <w:szCs w:val="24"/>
        </w:rPr>
      </w:r>
    </w:p>
    <w:p>
      <w:pPr>
        <w:pStyle w:val="Normal"/>
        <w:spacing w:before="0" w:after="200"/>
        <w:ind w:hanging="0" w:left="-567" w:right="-567"/>
        <w:jc w:val="both"/>
        <w:rPr>
          <w:rFonts w:ascii="Times New Roman" w:hAnsi="Times New Roman" w:cs="Times New Roman"/>
          <w:b/>
          <w:bCs/>
          <w:sz w:val="24"/>
          <w:szCs w:val="24"/>
        </w:rPr>
      </w:pPr>
      <w:bookmarkStart w:id="7" w:name="__DdeLink__4115_2458443646"/>
      <w:bookmarkStart w:id="8" w:name="__DdeLink__3341_1707968995"/>
      <w:r>
        <w:rPr>
          <w:rFonts w:cs="Times New Roman" w:ascii="Times New Roman" w:hAnsi="Times New Roman"/>
          <w:b/>
          <w:bCs/>
          <w:sz w:val="24"/>
          <w:szCs w:val="24"/>
        </w:rPr>
        <w:t>Obs: Anexar junto a este termo uma cópia legível do documento de identificação do paciente (obrigatório).</w:t>
      </w:r>
      <w:bookmarkEnd w:id="7"/>
      <w:bookmarkEnd w:id="8"/>
    </w:p>
    <w:p>
      <w:pPr>
        <w:pStyle w:val="Normal"/>
        <w:spacing w:before="0" w:after="200"/>
        <w:ind w:hanging="0" w:left="-567" w:right="-567"/>
        <w:jc w:val="center"/>
        <w:rPr>
          <w:rFonts w:ascii="Times New Roman" w:hAnsi="Times New Roman"/>
          <w:b/>
          <w:bCs/>
          <w:sz w:val="24"/>
          <w:szCs w:val="24"/>
        </w:rPr>
      </w:pPr>
      <w:r>
        <w:rPr>
          <w:rFonts w:ascii="Times New Roman" w:hAnsi="Times New Roman"/>
          <w:b/>
          <w:bCs/>
          <w:sz w:val="24"/>
          <w:szCs w:val="24"/>
        </w:rPr>
      </w:r>
    </w:p>
    <w:p>
      <w:pPr>
        <w:pStyle w:val="Normal"/>
        <w:spacing w:before="0" w:after="200"/>
        <w:ind w:hanging="0" w:left="-567" w:right="-567"/>
        <w:jc w:val="center"/>
        <w:rPr>
          <w:rFonts w:ascii="Times New Roman" w:hAnsi="Times New Roman"/>
          <w:b/>
          <w:bCs/>
          <w:sz w:val="24"/>
          <w:szCs w:val="24"/>
        </w:rPr>
      </w:pPr>
      <w:r>
        <w:rPr>
          <w:rFonts w:ascii="Times New Roman" w:hAnsi="Times New Roman"/>
          <w:b/>
          <w:bCs/>
          <w:sz w:val="24"/>
          <w:szCs w:val="24"/>
        </w:rPr>
      </w:r>
    </w:p>
    <w:p>
      <w:pPr>
        <w:pStyle w:val="Normal"/>
        <w:tabs>
          <w:tab w:val="clear" w:pos="720"/>
          <w:tab w:val="left" w:pos="924" w:leader="none"/>
        </w:tabs>
        <w:spacing w:lineRule="auto" w:line="240" w:before="0" w:after="0"/>
        <w:jc w:val="center"/>
        <w:rPr/>
      </w:pPr>
      <w:bookmarkStart w:id="9" w:name="__DdeLink__4095_1138895004"/>
      <w:bookmarkEnd w:id="9"/>
      <w:r>
        <w:rPr>
          <w:rFonts w:eastAsia="Times New Roman" w:cs="Times New Roman" w:ascii="Times New Roman" w:hAnsi="Times New Roman"/>
          <w:color w:themeColor="text1" w:val="000000"/>
          <w:sz w:val="24"/>
          <w:szCs w:val="24"/>
        </w:rPr>
        <w:t xml:space="preserve">ANEXO V </w:t>
      </w:r>
      <w:r>
        <w:rPr>
          <w:rFonts w:eastAsia="Times New Roman" w:cs="Times New Roman" w:ascii="Times New Roman" w:hAnsi="Times New Roman"/>
          <w:bCs/>
          <w:color w:val="000000"/>
          <w:sz w:val="24"/>
          <w:szCs w:val="24"/>
        </w:rPr>
        <w:t>à Minuta do Termo de Contrato para Hospitais Gerais e Maternidades</w:t>
      </w:r>
      <w:r>
        <w:rPr>
          <w:rFonts w:eastAsia="Times New Roman" w:cs="Times New Roman" w:ascii="Times New Roman" w:hAnsi="Times New Roman"/>
          <w:b/>
          <w:color w:val="000000"/>
          <w:sz w:val="24"/>
          <w:szCs w:val="24"/>
        </w:rPr>
        <w:t xml:space="preserve"> </w:t>
      </w:r>
    </w:p>
    <w:p>
      <w:pPr>
        <w:pStyle w:val="Normal"/>
        <w:tabs>
          <w:tab w:val="clear" w:pos="720"/>
          <w:tab w:val="left" w:pos="924" w:leader="none"/>
        </w:tabs>
        <w:spacing w:lineRule="auto" w:line="240" w:before="0" w:after="0"/>
        <w:jc w:val="center"/>
        <w:rPr>
          <w:rFonts w:ascii="Times New Roman" w:hAnsi="Times New Roman" w:eastAsia="Times New Roman" w:cs="Times New Roman"/>
          <w:color w:themeColor="text1" w:val="000000"/>
          <w:sz w:val="24"/>
          <w:szCs w:val="24"/>
        </w:rPr>
      </w:pPr>
      <w:r>
        <w:rPr>
          <w:rFonts w:eastAsia="Times New Roman" w:cs="Times New Roman" w:ascii="Times New Roman" w:hAnsi="Times New Roman"/>
          <w:color w:themeColor="text1" w:val="000000"/>
          <w:sz w:val="24"/>
          <w:szCs w:val="24"/>
        </w:rPr>
      </w:r>
    </w:p>
    <w:p>
      <w:pPr>
        <w:pStyle w:val="Normal"/>
        <w:jc w:val="center"/>
        <w:rPr>
          <w:rFonts w:ascii="Times New Roman" w:hAnsi="Times New Roman" w:eastAsia="" w:eastAsiaTheme="minorEastAsia"/>
          <w:b/>
          <w:bCs/>
          <w:color w:val="auto"/>
          <w:sz w:val="24"/>
          <w:szCs w:val="24"/>
          <w:u w:val="single"/>
        </w:rPr>
      </w:pPr>
      <w:r>
        <w:rPr>
          <w:rFonts w:eastAsia="" w:ascii="Times New Roman" w:hAnsi="Times New Roman" w:eastAsiaTheme="minorEastAsia"/>
          <w:b/>
          <w:bCs/>
          <w:color w:val="auto"/>
          <w:sz w:val="24"/>
          <w:szCs w:val="24"/>
          <w:u w:val="single"/>
        </w:rPr>
        <w:t>MODELO DE CONFECÇÃO DA FOLHA ESPELHO PARA FATURAMENTO A SER ENVIADO COM AS GUIAS DE ENCAMINHAMENTO</w:t>
      </w:r>
    </w:p>
    <w:p>
      <w:pPr>
        <w:pStyle w:val="Normal"/>
        <w:widowControl w:val="false"/>
        <w:spacing w:lineRule="auto" w:line="240" w:before="0" w:after="0"/>
        <w:jc w:val="center"/>
        <w:rPr>
          <w:rFonts w:ascii="Times New Roman" w:hAnsi="Times New Roman" w:eastAsia="Times New Roman" w:cs="Times New Roman"/>
          <w:b/>
          <w:i/>
          <w:i/>
          <w:iCs/>
          <w:color w:val="000000"/>
          <w:sz w:val="24"/>
          <w:szCs w:val="24"/>
          <w:u w:val="single"/>
        </w:rPr>
      </w:pPr>
      <w:r>
        <w:rPr>
          <w:rFonts w:eastAsia="Times New Roman" w:cs="Times New Roman" w:ascii="Times New Roman" w:hAnsi="Times New Roman"/>
          <w:b/>
          <w:i/>
          <w:iCs/>
          <w:color w:val="000000"/>
          <w:sz w:val="24"/>
          <w:szCs w:val="24"/>
          <w:u w:val="single"/>
        </w:rPr>
      </w:r>
    </w:p>
    <w:p>
      <w:pPr>
        <w:pStyle w:val="Normal"/>
        <w:widowControl w:val="false"/>
        <w:spacing w:lineRule="auto" w:line="240" w:before="0" w:after="0"/>
        <w:jc w:val="center"/>
        <w:rPr>
          <w:rFonts w:ascii="Times New Roman" w:hAnsi="Times New Roman" w:eastAsia="Times New Roman" w:cs="Times New Roman"/>
          <w:b/>
          <w:color w:val="000000"/>
          <w:sz w:val="24"/>
          <w:szCs w:val="24"/>
          <w:u w:val="single"/>
        </w:rPr>
      </w:pPr>
      <w:r>
        <w:rPr>
          <w:rFonts w:eastAsia="Times New Roman" w:cs="Times New Roman" w:ascii="Times New Roman" w:hAnsi="Times New Roman"/>
          <w:b/>
          <w:i/>
          <w:iCs/>
          <w:color w:val="000000"/>
          <w:sz w:val="24"/>
          <w:szCs w:val="24"/>
          <w:u w:val="single"/>
        </w:rPr>
        <w:t>(COLOCAR A LOGOMARCA  / CNPJ DA CREDENCIADA)</w:t>
      </w:r>
    </w:p>
    <w:p>
      <w:pPr>
        <w:pStyle w:val="Normal"/>
        <w:jc w:val="center"/>
        <w:rPr>
          <w:rFonts w:ascii="Times New Roman" w:hAnsi="Times New Roman"/>
          <w:b/>
          <w:bCs/>
          <w:color w:val="auto"/>
          <w:sz w:val="24"/>
          <w:szCs w:val="24"/>
        </w:rPr>
      </w:pPr>
      <w:r>
        <w:rPr>
          <w:rFonts w:ascii="Times New Roman" w:hAnsi="Times New Roman"/>
          <w:b/>
          <w:bCs/>
          <w:color w:val="auto"/>
          <w:sz w:val="24"/>
          <w:szCs w:val="24"/>
        </w:rPr>
      </w:r>
    </w:p>
    <w:p>
      <w:pPr>
        <w:pStyle w:val="Normal"/>
        <w:jc w:val="center"/>
        <w:rPr>
          <w:lang w:val="pt-BR"/>
        </w:rPr>
      </w:pPr>
      <w:r>
        <w:rPr>
          <w:rFonts w:ascii="Times New Roman" w:hAnsi="Times New Roman"/>
          <w:b/>
          <w:bCs/>
          <w:color w:val="auto"/>
          <w:sz w:val="24"/>
          <w:szCs w:val="24"/>
        </w:rPr>
        <w:t>FATURA</w:t>
      </w:r>
      <w:r>
        <w:rPr>
          <w:rFonts w:ascii="Times New Roman" w:hAnsi="Times New Roman"/>
          <w:color w:val="auto"/>
          <w:sz w:val="24"/>
          <w:szCs w:val="24"/>
        </w:rPr>
        <w:t xml:space="preserve"> </w:t>
      </w:r>
      <w:r>
        <w:rPr>
          <w:rFonts w:ascii="Times New Roman" w:hAnsi="Times New Roman"/>
          <w:b/>
          <w:bCs/>
          <w:color w:val="auto"/>
          <w:sz w:val="24"/>
          <w:szCs w:val="24"/>
          <w:u w:val="none"/>
          <w:lang w:val="pt-BR"/>
        </w:rPr>
        <w:t>Nº _____</w:t>
      </w:r>
    </w:p>
    <w:p>
      <w:pPr>
        <w:pStyle w:val="Normal"/>
        <w:jc w:val="center"/>
        <w:rPr>
          <w:i/>
          <w:i/>
          <w:iCs/>
          <w:sz w:val="20"/>
          <w:szCs w:val="20"/>
        </w:rPr>
      </w:pPr>
      <w:r>
        <w:rPr>
          <w:rFonts w:ascii="Times New Roman" w:hAnsi="Times New Roman"/>
          <w:i/>
          <w:iCs/>
          <w:color w:val="auto"/>
          <w:sz w:val="20"/>
          <w:szCs w:val="20"/>
        </w:rPr>
        <w:t>(N° CRIADO PELA OCS/PSA DEVENDO SER BEM LEGÍVEL, NUNCA REPETIDO, PARA CADA FATURA)</w:t>
      </w:r>
    </w:p>
    <w:p>
      <w:pPr>
        <w:pStyle w:val="Normal"/>
        <w:jc w:val="center"/>
        <w:rPr/>
      </w:pPr>
      <w:r>
        <w:rPr>
          <w:rFonts w:ascii="Times New Roman" w:hAnsi="Times New Roman"/>
          <w:b/>
          <w:bCs/>
          <w:color w:val="auto"/>
          <w:sz w:val="24"/>
          <w:szCs w:val="24"/>
        </w:rPr>
        <w:t>FAZER LISTA NOMINAL EM ORDEM ALFABÉTICA PELO NOME DO PACIENTE E AS GUIAS ENVIADAS NA MESMA ORDEM DA LISTA</w:t>
      </w:r>
    </w:p>
    <w:tbl>
      <w:tblPr>
        <w:tblStyle w:val="12"/>
        <w:tblW w:w="10512" w:type="dxa"/>
        <w:jc w:val="left"/>
        <w:tblInd w:w="-921" w:type="dxa"/>
        <w:tblLayout w:type="fixed"/>
        <w:tblCellMar>
          <w:top w:w="0" w:type="dxa"/>
          <w:left w:w="103" w:type="dxa"/>
          <w:bottom w:w="0" w:type="dxa"/>
          <w:right w:w="108" w:type="dxa"/>
        </w:tblCellMar>
      </w:tblPr>
      <w:tblGrid>
        <w:gridCol w:w="2063"/>
        <w:gridCol w:w="1751"/>
        <w:gridCol w:w="1416"/>
        <w:gridCol w:w="1992"/>
        <w:gridCol w:w="2045"/>
        <w:gridCol w:w="1244"/>
      </w:tblGrid>
      <w:tr>
        <w:trPr/>
        <w:tc>
          <w:tcPr>
            <w:tcW w:w="206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20"/>
                <w:tab w:val="left" w:pos="2880" w:leader="none"/>
              </w:tabs>
              <w:suppressAutoHyphens w:val="true"/>
              <w:spacing w:before="0" w:after="200"/>
              <w:jc w:val="left"/>
              <w:rPr>
                <w:sz w:val="20"/>
              </w:rPr>
            </w:pPr>
            <w:r>
              <w:rPr>
                <w:rFonts w:ascii="Times New Roman" w:hAnsi="Times New Roman"/>
                <w:color w:val="auto"/>
                <w:sz w:val="24"/>
                <w:szCs w:val="24"/>
              </w:rPr>
              <w:tab/>
            </w:r>
            <w:r>
              <w:rPr>
                <w:rFonts w:ascii="Times New Roman" w:hAnsi="Times New Roman"/>
                <w:color w:val="auto"/>
                <w:sz w:val="20"/>
                <w:szCs w:val="20"/>
              </w:rPr>
              <w:t>PACIENTE</w:t>
            </w:r>
          </w:p>
        </w:tc>
        <w:tc>
          <w:tcPr>
            <w:tcW w:w="1751" w:type="dxa"/>
            <w:tcBorders>
              <w:top w:val="single" w:sz="4" w:space="0" w:color="000000"/>
              <w:left w:val="single" w:sz="4" w:space="0" w:color="000000"/>
              <w:bottom w:val="single" w:sz="4" w:space="0" w:color="000000"/>
            </w:tcBorders>
            <w:shd w:color="auto" w:fill="auto" w:val="clear"/>
          </w:tcPr>
          <w:p>
            <w:pPr>
              <w:pStyle w:val="Contedodetabela"/>
              <w:widowControl w:val="false"/>
              <w:suppressAutoHyphens w:val="true"/>
              <w:snapToGrid w:val="false"/>
              <w:spacing w:before="0" w:after="200"/>
              <w:rPr/>
            </w:pPr>
            <w:r>
              <w:rPr>
                <w:rFonts w:ascii="Times New Roman" w:hAnsi="Times New Roman"/>
                <w:color w:val="auto"/>
                <w:sz w:val="20"/>
                <w:szCs w:val="20"/>
              </w:rPr>
              <w:t>N° PREC CP</w:t>
            </w:r>
          </w:p>
        </w:tc>
        <w:tc>
          <w:tcPr>
            <w:tcW w:w="1416"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20"/>
                <w:tab w:val="left" w:pos="2880" w:leader="none"/>
              </w:tabs>
              <w:suppressAutoHyphens w:val="true"/>
              <w:spacing w:before="0" w:after="200"/>
              <w:jc w:val="left"/>
              <w:rPr>
                <w:sz w:val="20"/>
              </w:rPr>
            </w:pPr>
            <w:r>
              <w:rPr>
                <w:rFonts w:ascii="Times New Roman" w:hAnsi="Times New Roman"/>
                <w:color w:val="auto"/>
                <w:sz w:val="20"/>
                <w:szCs w:val="20"/>
              </w:rPr>
              <w:t>Nº GUIA</w:t>
            </w:r>
          </w:p>
        </w:tc>
        <w:tc>
          <w:tcPr>
            <w:tcW w:w="1992" w:type="dxa"/>
            <w:tcBorders>
              <w:top w:val="single" w:sz="4" w:space="0" w:color="000000"/>
              <w:left w:val="single" w:sz="4" w:space="0" w:color="000000"/>
              <w:bottom w:val="single" w:sz="4" w:space="0" w:color="000000"/>
            </w:tcBorders>
            <w:shd w:color="auto" w:fill="auto" w:val="clear"/>
          </w:tcPr>
          <w:p>
            <w:pPr>
              <w:pStyle w:val="Contedodetabela"/>
              <w:widowControl w:val="false"/>
              <w:suppressAutoHyphens w:val="true"/>
              <w:snapToGrid w:val="false"/>
              <w:spacing w:before="0" w:after="200"/>
              <w:rPr/>
            </w:pPr>
            <w:r>
              <w:rPr>
                <w:rFonts w:ascii="Times New Roman" w:hAnsi="Times New Roman"/>
                <w:color w:val="auto"/>
                <w:sz w:val="20"/>
                <w:szCs w:val="20"/>
              </w:rPr>
              <w:t>DATA ATENDIMENTO</w:t>
            </w:r>
          </w:p>
        </w:tc>
        <w:tc>
          <w:tcPr>
            <w:tcW w:w="2045" w:type="dxa"/>
            <w:tcBorders>
              <w:top w:val="single" w:sz="4" w:space="0" w:color="000000"/>
              <w:left w:val="single" w:sz="4" w:space="0" w:color="000000"/>
              <w:bottom w:val="single" w:sz="4" w:space="0" w:color="000000"/>
            </w:tcBorders>
            <w:shd w:color="auto" w:fill="auto" w:val="clear"/>
          </w:tcPr>
          <w:p>
            <w:pPr>
              <w:pStyle w:val="Contedodetabela"/>
              <w:widowControl w:val="false"/>
              <w:suppressAutoHyphens w:val="true"/>
              <w:snapToGrid w:val="false"/>
              <w:rPr/>
            </w:pPr>
            <w:r>
              <w:rPr>
                <w:rFonts w:ascii="Times New Roman" w:hAnsi="Times New Roman"/>
                <w:color w:val="auto"/>
                <w:sz w:val="20"/>
                <w:szCs w:val="20"/>
              </w:rPr>
              <w:t>CÓDIGO</w:t>
            </w:r>
          </w:p>
          <w:p>
            <w:pPr>
              <w:pStyle w:val="Normal"/>
              <w:widowControl w:val="false"/>
              <w:tabs>
                <w:tab w:val="clear" w:pos="720"/>
                <w:tab w:val="left" w:pos="2880" w:leader="none"/>
              </w:tabs>
              <w:suppressAutoHyphens w:val="true"/>
              <w:spacing w:before="0" w:after="200"/>
              <w:jc w:val="left"/>
              <w:rPr>
                <w:sz w:val="20"/>
              </w:rPr>
            </w:pPr>
            <w:r>
              <w:rPr>
                <w:rFonts w:ascii="Times New Roman" w:hAnsi="Times New Roman"/>
                <w:color w:val="auto"/>
                <w:sz w:val="20"/>
                <w:szCs w:val="20"/>
              </w:rPr>
              <w:t>PROCEDIMENTO</w:t>
            </w:r>
          </w:p>
        </w:tc>
        <w:tc>
          <w:tcPr>
            <w:tcW w:w="12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20"/>
                <w:tab w:val="left" w:pos="2880" w:leader="none"/>
              </w:tabs>
              <w:suppressAutoHyphens w:val="true"/>
              <w:overflowPunct w:val="true"/>
              <w:bidi w:val="0"/>
              <w:spacing w:lineRule="auto" w:line="276" w:before="0" w:after="200"/>
              <w:ind w:hanging="0" w:left="0" w:right="0"/>
              <w:jc w:val="left"/>
              <w:rPr>
                <w:sz w:val="20"/>
              </w:rPr>
            </w:pPr>
            <w:r>
              <w:rPr>
                <w:rFonts w:ascii="Times New Roman" w:hAnsi="Times New Roman"/>
                <w:color w:val="auto"/>
                <w:sz w:val="20"/>
                <w:szCs w:val="20"/>
              </w:rPr>
              <w:t>VALOR</w:t>
            </w:r>
          </w:p>
        </w:tc>
      </w:tr>
      <w:tr>
        <w:trPr/>
        <w:tc>
          <w:tcPr>
            <w:tcW w:w="206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20"/>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1751"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20"/>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1416"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20"/>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1992"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20"/>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2045"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20"/>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12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20"/>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r>
      <w:tr>
        <w:trPr/>
        <w:tc>
          <w:tcPr>
            <w:tcW w:w="206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20"/>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1751"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20"/>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1416"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20"/>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1992"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20"/>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2045"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20"/>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12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20"/>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r>
      <w:tr>
        <w:trPr/>
        <w:tc>
          <w:tcPr>
            <w:tcW w:w="206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20"/>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1751"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20"/>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1416"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20"/>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1992"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20"/>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2045"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720"/>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c>
          <w:tcPr>
            <w:tcW w:w="12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20"/>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r>
      <w:tr>
        <w:trPr/>
        <w:tc>
          <w:tcPr>
            <w:tcW w:w="9267" w:type="dxa"/>
            <w:gridSpan w:val="5"/>
            <w:tcBorders>
              <w:top w:val="single" w:sz="4" w:space="0" w:color="000000"/>
              <w:left w:val="single" w:sz="4" w:space="0" w:color="000000"/>
              <w:bottom w:val="single" w:sz="4" w:space="0" w:color="000000"/>
            </w:tcBorders>
            <w:shd w:color="auto" w:fill="auto" w:val="clear"/>
          </w:tcPr>
          <w:p>
            <w:pPr>
              <w:pStyle w:val="Normal"/>
              <w:widowControl w:val="false"/>
              <w:tabs>
                <w:tab w:val="clear" w:pos="720"/>
                <w:tab w:val="left" w:pos="2880" w:leader="none"/>
              </w:tabs>
              <w:suppressAutoHyphens w:val="true"/>
              <w:snapToGrid w:val="false"/>
              <w:spacing w:before="0" w:after="200"/>
              <w:jc w:val="center"/>
              <w:rPr>
                <w:rFonts w:ascii="Times New Roman" w:hAnsi="Times New Roman"/>
                <w:color w:val="auto"/>
                <w:sz w:val="24"/>
                <w:szCs w:val="24"/>
                <w:lang w:val="pt-BR"/>
              </w:rPr>
            </w:pPr>
            <w:r>
              <w:rPr>
                <w:rFonts w:ascii="Times New Roman" w:hAnsi="Times New Roman"/>
                <w:b/>
                <w:bCs/>
                <w:color w:val="auto"/>
                <w:sz w:val="24"/>
                <w:szCs w:val="24"/>
                <w:lang w:val="pt-BR"/>
              </w:rPr>
              <w:t>TOTAL</w:t>
            </w:r>
          </w:p>
        </w:tc>
        <w:tc>
          <w:tcPr>
            <w:tcW w:w="124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20"/>
                <w:tab w:val="left" w:pos="2880" w:leader="none"/>
              </w:tabs>
              <w:suppressAutoHyphens w:val="true"/>
              <w:snapToGrid w:val="false"/>
              <w:spacing w:before="0" w:after="200"/>
              <w:jc w:val="left"/>
              <w:rPr>
                <w:rFonts w:ascii="Times New Roman" w:hAnsi="Times New Roman"/>
                <w:color w:val="auto"/>
                <w:sz w:val="24"/>
                <w:szCs w:val="24"/>
              </w:rPr>
            </w:pPr>
            <w:r>
              <w:rPr>
                <w:rFonts w:ascii="Times New Roman" w:hAnsi="Times New Roman"/>
                <w:color w:val="auto"/>
                <w:sz w:val="24"/>
                <w:szCs w:val="24"/>
              </w:rPr>
            </w:r>
          </w:p>
        </w:tc>
      </w:tr>
    </w:tbl>
    <w:p>
      <w:pPr>
        <w:pStyle w:val="Normal"/>
        <w:tabs>
          <w:tab w:val="clear" w:pos="720"/>
          <w:tab w:val="left" w:pos="2880" w:leader="none"/>
        </w:tabs>
        <w:rPr>
          <w:rFonts w:ascii="Times New Roman" w:hAnsi="Times New Roman"/>
          <w:color w:val="auto"/>
          <w:sz w:val="24"/>
          <w:szCs w:val="24"/>
        </w:rPr>
      </w:pPr>
      <w:r>
        <w:rPr>
          <w:rFonts w:ascii="Times New Roman" w:hAnsi="Times New Roman"/>
          <w:color w:val="auto"/>
          <w:sz w:val="24"/>
          <w:szCs w:val="24"/>
        </w:rPr>
      </w:r>
    </w:p>
    <w:p>
      <w:pPr>
        <w:pStyle w:val="Normal"/>
        <w:jc w:val="center"/>
        <w:rPr/>
      </w:pPr>
      <w:r>
        <w:rPr>
          <w:rFonts w:ascii="Times New Roman" w:hAnsi="Times New Roman"/>
          <w:b/>
          <w:color w:val="auto"/>
          <w:sz w:val="24"/>
          <w:szCs w:val="24"/>
        </w:rPr>
        <w:t xml:space="preserve"> </w:t>
      </w:r>
      <w:r>
        <w:rPr>
          <w:rFonts w:ascii="Times New Roman" w:hAnsi="Times New Roman"/>
          <w:b/>
          <w:color w:val="auto"/>
          <w:sz w:val="24"/>
          <w:szCs w:val="24"/>
        </w:rPr>
        <w:t>CARIMBO OU NOME COMPLETO DA EMPRESA COM A ASSINATURA DO RESPONSÁVEL (SEMPRE OBSERVAR O VALOR DO CONTRATO E COLOCAR CORRETAMENTE NA FOLHA ESPELHO)</w:t>
      </w:r>
    </w:p>
    <w:p>
      <w:pPr>
        <w:pStyle w:val="Normal"/>
        <w:jc w:val="both"/>
        <w:rPr>
          <w:rFonts w:ascii="Times New Roman" w:hAnsi="Times New Roman"/>
          <w:color w:val="auto"/>
          <w:sz w:val="16"/>
          <w:szCs w:val="16"/>
        </w:rPr>
      </w:pPr>
      <w:r>
        <w:rPr>
          <w:rFonts w:ascii="Times New Roman" w:hAnsi="Times New Roman"/>
          <w:color w:val="auto"/>
          <w:sz w:val="16"/>
          <w:szCs w:val="16"/>
        </w:rPr>
      </w:r>
    </w:p>
    <w:p>
      <w:pPr>
        <w:pStyle w:val="Normal"/>
        <w:jc w:val="both"/>
        <w:rPr>
          <w:rFonts w:ascii="Times New Roman" w:hAnsi="Times New Roman"/>
          <w:color w:val="auto"/>
          <w:sz w:val="16"/>
          <w:szCs w:val="16"/>
        </w:rPr>
      </w:pPr>
      <w:r>
        <w:rPr>
          <w:rFonts w:ascii="Times New Roman" w:hAnsi="Times New Roman"/>
          <w:color w:val="auto"/>
          <w:sz w:val="16"/>
          <w:szCs w:val="16"/>
        </w:rPr>
      </w:r>
    </w:p>
    <w:p>
      <w:pPr>
        <w:pStyle w:val="Normal"/>
        <w:jc w:val="both"/>
        <w:rPr>
          <w:rFonts w:ascii="Times New Roman" w:hAnsi="Times New Roman"/>
          <w:color w:val="auto"/>
          <w:sz w:val="16"/>
          <w:szCs w:val="16"/>
        </w:rPr>
      </w:pPr>
      <w:r>
        <w:rPr>
          <w:rFonts w:ascii="Times New Roman" w:hAnsi="Times New Roman"/>
          <w:color w:val="auto"/>
          <w:sz w:val="16"/>
          <w:szCs w:val="16"/>
        </w:rPr>
      </w:r>
    </w:p>
    <w:p>
      <w:pPr>
        <w:pStyle w:val="Normal"/>
        <w:jc w:val="both"/>
        <w:rPr>
          <w:sz w:val="16"/>
          <w:szCs w:val="16"/>
        </w:rPr>
      </w:pPr>
      <w:bookmarkStart w:id="10" w:name="_GoBack"/>
      <w:bookmarkEnd w:id="10"/>
      <w:r>
        <w:rPr>
          <w:rFonts w:ascii="Times New Roman" w:hAnsi="Times New Roman"/>
          <w:color w:val="auto"/>
          <w:sz w:val="16"/>
          <w:szCs w:val="16"/>
        </w:rPr>
        <w:t xml:space="preserve">ENTREGA DE FATURAS  </w:t>
      </w:r>
    </w:p>
    <w:p>
      <w:pPr>
        <w:pStyle w:val="Normal"/>
        <w:jc w:val="both"/>
        <w:rPr>
          <w:sz w:val="16"/>
          <w:szCs w:val="16"/>
        </w:rPr>
      </w:pPr>
      <w:r>
        <w:rPr>
          <w:rFonts w:ascii="Times New Roman" w:hAnsi="Times New Roman"/>
          <w:color w:val="auto"/>
          <w:sz w:val="16"/>
          <w:szCs w:val="16"/>
        </w:rPr>
        <w:t>(DE 09:00H ATÉ 11:30H)</w:t>
      </w:r>
    </w:p>
    <w:p>
      <w:pPr>
        <w:pStyle w:val="Normal"/>
        <w:jc w:val="both"/>
        <w:rPr>
          <w:sz w:val="16"/>
          <w:szCs w:val="16"/>
        </w:rPr>
      </w:pPr>
      <w:r>
        <w:rPr>
          <w:rFonts w:ascii="Times New Roman" w:hAnsi="Times New Roman"/>
          <w:color w:val="auto"/>
          <w:sz w:val="16"/>
          <w:szCs w:val="16"/>
        </w:rPr>
        <w:t>CONTATOS:</w:t>
      </w:r>
    </w:p>
    <w:p>
      <w:pPr>
        <w:pStyle w:val="Normal"/>
        <w:jc w:val="both"/>
        <w:rPr>
          <w:sz w:val="16"/>
          <w:szCs w:val="16"/>
        </w:rPr>
      </w:pPr>
      <w:r>
        <w:rPr>
          <w:rFonts w:ascii="Times New Roman" w:hAnsi="Times New Roman"/>
          <w:color w:val="auto"/>
          <w:sz w:val="16"/>
          <w:szCs w:val="16"/>
        </w:rPr>
        <w:t>3508-9874 – LISURA/AUDITORIA</w:t>
      </w:r>
    </w:p>
    <w:p>
      <w:pPr>
        <w:pStyle w:val="Normal"/>
        <w:jc w:val="both"/>
        <w:rPr>
          <w:sz w:val="16"/>
          <w:szCs w:val="16"/>
        </w:rPr>
      </w:pPr>
      <w:r>
        <w:rPr>
          <w:rFonts w:ascii="Times New Roman" w:hAnsi="Times New Roman"/>
          <w:color w:val="auto"/>
          <w:sz w:val="16"/>
          <w:szCs w:val="16"/>
        </w:rPr>
        <w:t>3508-9875 – CONTRATOS</w:t>
      </w:r>
    </w:p>
    <w:p>
      <w:pPr>
        <w:pStyle w:val="Normal"/>
        <w:spacing w:before="0" w:after="200"/>
        <w:ind w:hanging="0" w:right="-567"/>
        <w:jc w:val="both"/>
        <w:rPr>
          <w:sz w:val="16"/>
          <w:szCs w:val="16"/>
        </w:rPr>
      </w:pPr>
      <w:r>
        <w:rPr>
          <w:rFonts w:ascii="Times New Roman" w:hAnsi="Times New Roman"/>
          <w:color w:val="auto"/>
          <w:sz w:val="16"/>
          <w:szCs w:val="16"/>
        </w:rPr>
        <w:t>3508-9849 – PAGAMENTOS</w:t>
      </w:r>
    </w:p>
    <w:p>
      <w:pPr>
        <w:pStyle w:val="Normal"/>
        <w:spacing w:before="0" w:after="200"/>
        <w:ind w:hanging="0" w:left="-567" w:right="-567"/>
        <w:jc w:val="both"/>
        <w:rPr>
          <w:sz w:val="16"/>
          <w:szCs w:val="16"/>
        </w:rPr>
      </w:pPr>
      <w:r>
        <w:rPr>
          <w:sz w:val="16"/>
          <w:szCs w:val="16"/>
        </w:rPr>
      </w:r>
    </w:p>
    <w:sectPr>
      <w:headerReference w:type="default" r:id="rId6"/>
      <w:type w:val="nextPage"/>
      <w:pgSz w:w="11906" w:h="16838"/>
      <w:pgMar w:left="1701" w:right="1701" w:gutter="0" w:header="708"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mbria">
    <w:charset w:val="00"/>
    <w:family w:val="roman"/>
    <w:pitch w:val="variable"/>
  </w:font>
  <w:font w:name="Tahoma">
    <w:charset w:val="00"/>
    <w:family w:val="roman"/>
    <w:pitch w:val="variable"/>
  </w:font>
  <w:font w:name="Ecofont_Spranq_eco_Sans">
    <w:charset w:val="00"/>
    <w:family w:val="roman"/>
    <w:pitch w:val="variable"/>
  </w:font>
  <w:font w:name="Symbol">
    <w:charset w:val="00"/>
    <w:family w:val="roman"/>
    <w:pitch w:val="variable"/>
  </w:font>
  <w:font w:name="Wingdings">
    <w:charset w:val="00"/>
    <w:family w:val="roman"/>
    <w:pitch w:val="variable"/>
  </w:font>
  <w:font w:name="Courier New">
    <w:charset w:val="00"/>
    <w:family w:val="roman"/>
    <w:pitch w:val="variable"/>
  </w:font>
  <w:font w:name="Liberation Sans">
    <w:altName w:val="Arial"/>
    <w:charset w:val="00"/>
    <w:family w:val="swiss"/>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tabs>
        <w:tab w:val="clear" w:pos="720"/>
        <w:tab w:val="left" w:pos="6072" w:leader="none"/>
      </w:tabs>
      <w:overflowPunct w:val="false"/>
      <w:bidi w:val="0"/>
      <w:spacing w:lineRule="auto" w:line="276" w:before="0" w:after="200"/>
      <w:jc w:val="left"/>
      <w:rPr/>
    </w:pPr>
    <w:r>
      <w:rPr>
        <w:rFonts w:cs="Ecofont_Spranq_eco_Sans" w:ascii="Ecofont_Spranq_eco_Sans" w:hAnsi="Ecofont_Spranq_eco_Sans"/>
        <w:b w:val="false"/>
        <w:bCs w:val="false"/>
        <w:sz w:val="16"/>
        <w:szCs w:val="16"/>
      </w:rPr>
      <w:t>(Anexo A ao Edital de Credenciamento de OCS/PSA Nr 01 / 2024……...</w:t>
    </w:r>
    <w:r>
      <w:rPr>
        <w:rFonts w:cs="Ecofont_Spranq_eco_Sans" w:ascii="Ecofont_Spranq_eco_Sans" w:hAnsi="Ecofont_Spranq_eco_Sans"/>
        <w:sz w:val="16"/>
        <w:szCs w:val="16"/>
      </w:rPr>
      <w:t xml:space="preserve">……………..………………..................Fl Nr </w:t>
    </w:r>
    <w:r>
      <w:rPr/>
      <w:fldChar w:fldCharType="begin"/>
    </w:r>
    <w:r>
      <w:rPr/>
      <w:instrText xml:space="preserve"> PAGE </w:instrText>
    </w:r>
    <w:r>
      <w:rPr/>
      <w:fldChar w:fldCharType="separate"/>
    </w:r>
    <w:r>
      <w:rPr/>
      <w:t>20</w:t>
    </w:r>
    <w:r>
      <w:rPr/>
      <w:fldChar w:fldCharType="end"/>
    </w:r>
    <w:r>
      <w:rPr>
        <w:rFonts w:cs="Ecofont_Spranq_eco_Sans" w:ascii="Ecofont_Spranq_eco_Sans" w:hAnsi="Ecofont_Spranq_eco_Sans"/>
        <w:sz w:val="16"/>
        <w:szCs w:val="16"/>
      </w:rPr>
      <w:t>/</w:t>
    </w:r>
    <w:r>
      <w:rPr/>
      <w:fldChar w:fldCharType="begin"/>
    </w:r>
    <w:r>
      <w:rPr/>
      <w:instrText xml:space="preserve"> NUMPAGES </w:instrText>
    </w:r>
    <w:r>
      <w:rPr/>
      <w:fldChar w:fldCharType="separate"/>
    </w:r>
    <w:r>
      <w:rPr/>
      <w:t>22</w:t>
    </w:r>
    <w:r>
      <w:rPr/>
      <w:fldChar w:fldCharType="end"/>
    </w:r>
    <w:r>
      <w:rPr>
        <w:rFonts w:cs="Ecofont_Spranq_eco_Sans" w:ascii="Ecofont_Spranq_eco_Sans" w:hAnsi="Ecofont_Spranq_eco_Sans"/>
        <w:sz w:val="16"/>
        <w:szCs w:val="16"/>
      </w:rPr>
      <w:t>)</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sz w:val="24"/>
        <w:b/>
        <w:szCs w:val="24"/>
        <w:bCs w:val="false"/>
        <w:rFonts w:ascii="Times New Roman" w:hAnsi="Times New Roman" w:cs="Times New Roman"/>
      </w:rPr>
    </w:lvl>
    <w:lvl w:ilvl="1">
      <w:start w:val="1"/>
      <w:numFmt w:val="decimal"/>
      <w:lvlText w:val="%1.%2."/>
      <w:lvlJc w:val="left"/>
      <w:pPr>
        <w:tabs>
          <w:tab w:val="num" w:pos="0"/>
        </w:tabs>
        <w:ind w:left="792" w:hanging="432"/>
      </w:pPr>
      <w:rPr>
        <w:sz w:val="24"/>
        <w:b/>
        <w:szCs w:val="24"/>
        <w:bCs w:val="false"/>
        <w:rFonts w:ascii="Times New Roman" w:hAnsi="Times New Roman" w:cs="Times New Roman"/>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sz w:val="24"/>
        <w:b/>
      </w:rPr>
    </w:lvl>
    <w:lvl w:ilvl="4">
      <w:start w:val="1"/>
      <w:numFmt w:val="decimal"/>
      <w:lvlText w:val="%1.%2.%3.%4.%5."/>
      <w:lvlJc w:val="left"/>
      <w:pPr>
        <w:tabs>
          <w:tab w:val="num" w:pos="0"/>
        </w:tabs>
        <w:ind w:left="2232" w:hanging="792"/>
      </w:pPr>
      <w:rPr>
        <w:sz w:val="24"/>
        <w:b/>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decimal"/>
      <w:lvlText w:val="%1."/>
      <w:lvlJc w:val="left"/>
      <w:pPr>
        <w:tabs>
          <w:tab w:val="num" w:pos="0"/>
        </w:tabs>
        <w:ind w:left="360" w:hanging="360"/>
      </w:pPr>
      <w:rPr>
        <w:sz w:val="20"/>
        <w:b w:val="false"/>
        <w:szCs w:val="20"/>
        <w:bCs/>
        <w:rFonts w:cs="Ecofont_Spranq_eco_Sans"/>
        <w:color w:val="000000"/>
      </w:rPr>
    </w:lvl>
    <w:lvl w:ilvl="1">
      <w:start w:val="1"/>
      <w:numFmt w:val="decimal"/>
      <w:lvlText w:val="%1.%2."/>
      <w:lvlJc w:val="left"/>
      <w:pPr>
        <w:tabs>
          <w:tab w:val="num" w:pos="0"/>
        </w:tabs>
        <w:ind w:left="792" w:hanging="432"/>
      </w:pPr>
      <w:rPr>
        <w:sz w:val="24"/>
        <w:i w:val="false"/>
        <w:b/>
        <w:szCs w:val="24"/>
        <w:bCs/>
        <w:rFonts w:ascii="Times New Roman" w:hAnsi="Times New Roman" w:cs="Times New Roman"/>
        <w:color w:val="000000"/>
      </w:rPr>
    </w:lvl>
    <w:lvl w:ilvl="2">
      <w:start w:val="1"/>
      <w:numFmt w:val="decimal"/>
      <w:lvlText w:val="%1.%2.%3."/>
      <w:lvlJc w:val="left"/>
      <w:pPr>
        <w:tabs>
          <w:tab w:val="num" w:pos="0"/>
        </w:tabs>
        <w:ind w:left="1224" w:hanging="504"/>
      </w:pPr>
      <w:rPr>
        <w:sz w:val="24"/>
        <w:b/>
        <w:szCs w:val="24"/>
        <w:bCs w:val="false"/>
        <w:rFonts w:ascii="Times New Roman" w:hAnsi="Times New Roman" w:cs="Times New Roman"/>
        <w:color w:val="000000"/>
      </w:rPr>
    </w:lvl>
    <w:lvl w:ilvl="3">
      <w:start w:val="1"/>
      <w:numFmt w:val="decimal"/>
      <w:lvlText w:val="%1.%2.%3.%4."/>
      <w:lvlJc w:val="left"/>
      <w:pPr>
        <w:tabs>
          <w:tab w:val="num" w:pos="0"/>
        </w:tabs>
        <w:ind w:left="1728" w:hanging="648"/>
      </w:pPr>
      <w:rPr>
        <w:sz w:val="24"/>
        <w:b/>
        <w:szCs w:val="24"/>
        <w:bCs/>
        <w:rFonts w:ascii="Times New Roman" w:hAnsi="Times New Roman" w:cs="Times New Roman"/>
        <w:color w:val="000000"/>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decimal"/>
      <w:lvlText w:val="%1."/>
      <w:lvlJc w:val="left"/>
      <w:pPr>
        <w:tabs>
          <w:tab w:val="num" w:pos="360"/>
        </w:tabs>
        <w:ind w:left="360" w:hanging="360"/>
      </w:pPr>
      <w:rPr>
        <w:sz w:val="24"/>
        <w:b/>
        <w:szCs w:val="20"/>
        <w:bCs/>
        <w:rFonts w:ascii="Times New Roman" w:hAnsi="Times New Roman" w:eastAsia="Calibri" w:cs="Ecofont_Spranq_eco_Sans"/>
      </w:rPr>
    </w:lvl>
    <w:lvl w:ilvl="1">
      <w:start w:val="1"/>
      <w:numFmt w:val="decimal"/>
      <w:lvlText w:val="%1.%2."/>
      <w:lvlJc w:val="left"/>
      <w:pPr>
        <w:tabs>
          <w:tab w:val="num" w:pos="1080"/>
        </w:tabs>
        <w:ind w:left="792" w:hanging="432"/>
      </w:pPr>
      <w:rPr>
        <w:sz w:val="24"/>
        <w:b w:val="false"/>
        <w:szCs w:val="24"/>
        <w:bCs/>
        <w:rFonts w:ascii="Times New Roman" w:hAnsi="Times New Roman" w:eastAsia="Calibri" w:cs="Ecofont_Spranq_eco_Sans"/>
      </w:rPr>
    </w:lvl>
    <w:lvl w:ilvl="2">
      <w:start w:val="1"/>
      <w:numFmt w:val="decimal"/>
      <w:lvlText w:val="%1.%2.%3."/>
      <w:lvlJc w:val="left"/>
      <w:pPr>
        <w:tabs>
          <w:tab w:val="num" w:pos="1800"/>
        </w:tabs>
        <w:ind w:left="1224" w:hanging="504"/>
      </w:pPr>
      <w:rPr/>
    </w:lvl>
    <w:lvl w:ilvl="3">
      <w:start w:val="1"/>
      <w:numFmt w:val="decimal"/>
      <w:lvlText w:val="%1.%2.%3.%4."/>
      <w:lvlJc w:val="left"/>
      <w:pPr>
        <w:tabs>
          <w:tab w:val="num" w:pos="2160"/>
        </w:tabs>
        <w:ind w:left="1728" w:hanging="648"/>
      </w:pPr>
      <w:rPr/>
    </w:lvl>
    <w:lvl w:ilvl="4">
      <w:start w:val="1"/>
      <w:numFmt w:val="decimal"/>
      <w:lvlText w:val="%1.%2.%3.%4.%5."/>
      <w:lvlJc w:val="left"/>
      <w:pPr>
        <w:tabs>
          <w:tab w:val="num" w:pos="2880"/>
        </w:tabs>
        <w:ind w:left="2232" w:hanging="792"/>
      </w:pPr>
      <w:rPr/>
    </w:lvl>
    <w:lvl w:ilvl="5">
      <w:start w:val="1"/>
      <w:numFmt w:val="decimal"/>
      <w:lvlText w:val="%1.%2.%3.%4.%5.%6."/>
      <w:lvlJc w:val="left"/>
      <w:pPr>
        <w:tabs>
          <w:tab w:val="num" w:pos="3600"/>
        </w:tabs>
        <w:ind w:left="2736" w:hanging="936"/>
      </w:pPr>
      <w:rPr/>
    </w:lvl>
    <w:lvl w:ilvl="6">
      <w:start w:val="1"/>
      <w:numFmt w:val="decimal"/>
      <w:lvlText w:val="%1.%2.%3.%4.%5.%6.%7."/>
      <w:lvlJc w:val="left"/>
      <w:pPr>
        <w:tabs>
          <w:tab w:val="num" w:pos="3960"/>
        </w:tabs>
        <w:ind w:left="3240" w:hanging="1080"/>
      </w:pPr>
      <w:rPr/>
    </w:lvl>
    <w:lvl w:ilvl="7">
      <w:start w:val="1"/>
      <w:numFmt w:val="decimal"/>
      <w:lvlText w:val="%1.%2.%3.%4.%5.%6.%7.%8."/>
      <w:lvlJc w:val="left"/>
      <w:pPr>
        <w:tabs>
          <w:tab w:val="num" w:pos="4680"/>
        </w:tabs>
        <w:ind w:left="3744" w:hanging="1224"/>
      </w:pPr>
      <w:rPr/>
    </w:lvl>
    <w:lvl w:ilvl="8">
      <w:start w:val="1"/>
      <w:numFmt w:val="decimal"/>
      <w:lvlText w:val="%1.%2.%3.%4.%5.%6.%7.%8.%9."/>
      <w:lvlJc w:val="left"/>
      <w:pPr>
        <w:tabs>
          <w:tab w:val="num" w:pos="5400"/>
        </w:tabs>
        <w:ind w:left="4320" w:hanging="144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40"/>
  <w:defaultTabStop w:val="720"/>
  <w:autoHyphenation w:val="true"/>
  <w:compat>
    <w:doNotExpandShiftReturn/>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zh-CN" w:eastAsia="zh-CN" w:bidi="zh-C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pt-BR" w:eastAsia="zh-CN"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0" w:semiHidden="0" w:unhideWhenUsed="0" w:qFormat="1"/>
    <w:lsdException w:name="heading 5" w:uiPriority="0" w:semiHidden="0" w:unhideWhenUsed="0" w:qFormat="1"/>
    <w:lsdException w:name="heading 6" w:uiPriority="0" w:semiHidden="0" w:unhideWhenUsed="0" w:qFormat="1"/>
    <w:lsdException w:name="heading 7" w:uiPriority="0" w:semiHidden="0" w:unhideWhenUsed="0" w:qFormat="1"/>
    <w:lsdException w:name="heading 8" w:uiPriority="0" w:semiHidden="0" w:unhideWhenUsed="0" w:qFormat="1"/>
    <w:lsdException w:name="heading 9" w:uiPriority="0" w:semiHidden="0" w:unhideWhenUsed="0" w:qFormat="1"/>
    <w:lsdException w:name="index 1" w:uiPriority="0" w:semiHidden="0" w:unhideWhenUsed="0"/>
    <w:lsdException w:name="index 2" w:uiPriority="0" w:semiHidden="0" w:unhideWhenUsed="0"/>
    <w:lsdException w:name="index 3" w:uiPriority="0" w:semiHidden="0" w:unhideWhenUsed="0"/>
    <w:lsdException w:name="index 4" w:uiPriority="0" w:semiHidden="0" w:unhideWhenUsed="0"/>
    <w:lsdException w:name="index 5" w:uiPriority="0" w:semiHidden="0" w:unhideWhenUsed="0"/>
    <w:lsdException w:name="index 6" w:uiPriority="0" w:semiHidden="0" w:unhideWhenUsed="0"/>
    <w:lsdException w:name="index 7" w:uiPriority="0" w:semiHidden="0" w:unhideWhenUsed="0"/>
    <w:lsdException w:name="index 8" w:uiPriority="0" w:semiHidden="0" w:unhideWhenUsed="0"/>
    <w:lsdException w:name="index 9" w:uiPriority="0" w:semiHidden="0" w:unhideWhenUsed="0"/>
    <w:lsdException w:name="toc 1" w:uiPriority="0" w:semiHidden="0" w:unhideWhenUsed="0"/>
    <w:lsdException w:name="toc 2" w:uiPriority="0" w:semiHidden="0" w:unhideWhenUsed="0"/>
    <w:lsdException w:name="toc 3" w:uiPriority="0" w:semiHidden="0" w:unhideWhenUsed="0"/>
    <w:lsdException w:name="toc 4" w:uiPriority="0" w:semiHidden="0" w:unhideWhenUsed="0"/>
    <w:lsdException w:name="toc 5" w:uiPriority="0" w:semiHidden="0" w:unhideWhenUsed="0"/>
    <w:lsdException w:name="toc 6" w:uiPriority="0" w:semiHidden="0" w:unhideWhenUsed="0"/>
    <w:lsdException w:name="toc 7" w:uiPriority="0" w:semiHidden="0" w:unhideWhenUsed="0"/>
    <w:lsdException w:name="toc 8" w:uiPriority="0" w:semiHidden="0" w:unhideWhenUsed="0"/>
    <w:lsdException w:name="toc 9" w:uiPriority="0" w:semiHidden="0" w:unhideWhenUsed="0"/>
    <w:lsdException w:name="Normal Indent" w:uiPriority="0" w:semiHidden="0" w:unhideWhenUsed="0"/>
    <w:lsdException w:name="footnote text" w:uiPriority="0" w:semiHidden="0" w:unhideWhenUsed="0"/>
    <w:lsdException w:name="annotation text" w:uiPriority="0" w:semiHidden="0" w:unhideWhenUsed="0" w:qFormat="1"/>
    <w:lsdException w:name="header" w:uiPriority="0" w:semiHidden="0" w:unhideWhenUsed="0" w:qFormat="1"/>
    <w:lsdException w:name="footer" w:uiPriority="0" w:semiHidden="0" w:unhideWhenUsed="0" w:qFormat="1"/>
    <w:lsdException w:name="index heading" w:uiPriority="0" w:semiHidden="0" w:unhideWhenUsed="0"/>
    <w:lsdException w:name="caption" w:uiPriority="0" w:semiHidden="0" w:unhideWhenUsed="0" w:qFormat="1"/>
    <w:lsdException w:name="table of figures" w:uiPriority="0" w:semiHidden="0" w:unhideWhenUsed="0"/>
    <w:lsdException w:name="envelope address" w:uiPriority="0" w:semiHidden="0" w:unhideWhenUsed="0"/>
    <w:lsdException w:name="envelope return" w:uiPriority="0" w:semiHidden="0" w:unhideWhenUsed="0"/>
    <w:lsdException w:name="footnote reference" w:uiPriority="0" w:semiHidden="0" w:unhideWhenUsed="0"/>
    <w:lsdException w:name="annotation reference" w:uiPriority="0" w:semiHidden="0" w:unhideWhenUsed="0" w:qFormat="1"/>
    <w:lsdException w:name="line number" w:uiPriority="0" w:semiHidden="0" w:unhideWhenUsed="0"/>
    <w:lsdException w:name="page number" w:uiPriority="0" w:semiHidden="0" w:unhideWhenUsed="0" w:qFormat="1"/>
    <w:lsdException w:name="endnote reference" w:uiPriority="0" w:semiHidden="0" w:unhideWhenUsed="0"/>
    <w:lsdException w:name="endnote text" w:uiPriority="0" w:semiHidden="0" w:unhideWhenUsed="0"/>
    <w:lsdException w:name="table of authorities" w:uiPriority="0" w:semiHidden="0" w:unhideWhenUsed="0"/>
    <w:lsdException w:name="macro" w:uiPriority="0" w:semiHidden="0" w:unhideWhenUsed="0"/>
    <w:lsdException w:name="toa heading" w:uiPriority="0" w:semiHidden="0" w:unhideWhenUsed="0"/>
    <w:lsdException w:name="List" w:uiPriority="0" w:semiHidden="0" w:unhideWhenUsed="0" w:qFormat="1"/>
    <w:lsdException w:name="List Bullet" w:uiPriority="0" w:semiHidden="0" w:unhideWhenUsed="0"/>
    <w:lsdException w:name="List Number" w:uiPriority="0" w:semiHidden="0" w:unhideWhenUsed="0"/>
    <w:lsdException w:name="List 2" w:uiPriority="0" w:semiHidden="0" w:unhideWhenUsed="0"/>
    <w:lsdException w:name="List 3" w:uiPriority="0" w:semiHidden="0" w:unhideWhenUsed="0"/>
    <w:lsdException w:name="List 4" w:uiPriority="0" w:semiHidden="0" w:unhideWhenUsed="0"/>
    <w:lsdException w:name="List 5" w:uiPriority="0" w:semiHidden="0" w:unhideWhenUsed="0"/>
    <w:lsdException w:name="List Bullet 2" w:uiPriority="0" w:semiHidden="0" w:unhideWhenUsed="0"/>
    <w:lsdException w:name="List Bullet 3" w:uiPriority="0" w:semiHidden="0" w:unhideWhenUsed="0"/>
    <w:lsdException w:name="List Bullet 4" w:uiPriority="0" w:semiHidden="0" w:unhideWhenUsed="0"/>
    <w:lsdException w:name="List Bullet 5" w:uiPriority="0" w:semiHidden="0" w:unhideWhenUsed="0"/>
    <w:lsdException w:name="List Number 2" w:uiPriority="0" w:semiHidden="0" w:unhideWhenUsed="0"/>
    <w:lsdException w:name="List Number 3" w:uiPriority="0" w:semiHidden="0" w:unhideWhenUsed="0"/>
    <w:lsdException w:name="List Number 4" w:uiPriority="0" w:semiHidden="0" w:unhideWhenUsed="0"/>
    <w:lsdException w:name="List Number 5" w:uiPriority="0" w:semiHidden="0" w:unhideWhenUsed="0"/>
    <w:lsdException w:name="Title" w:uiPriority="0" w:semiHidden="0" w:unhideWhenUsed="0" w:qFormat="1"/>
    <w:lsdException w:name="Closing" w:uiPriority="0" w:semiHidden="0" w:unhideWhenUsed="0"/>
    <w:lsdException w:name="Signature" w:uiPriority="0" w:semiHidden="0" w:unhideWhenUsed="0"/>
    <w:lsdException w:name="Default Paragraph Font" w:uiPriority="0" w:semiHidden="0" w:unhideWhenUsed="0" w:qFormat="1"/>
    <w:lsdException w:name="Body Text" w:uiPriority="0" w:semiHidden="0" w:unhideWhenUsed="0" w:qFormat="1"/>
    <w:lsdException w:name="Body Text Indent" w:uiPriority="0" w:semiHidden="0" w:unhideWhenUsed="0" w:qFormat="1"/>
    <w:lsdException w:name="List Continue" w:uiPriority="0" w:semiHidden="0" w:unhideWhenUsed="0"/>
    <w:lsdException w:name="List Continue 2" w:uiPriority="0" w:semiHidden="0" w:unhideWhenUsed="0"/>
    <w:lsdException w:name="List Continue 3" w:uiPriority="0" w:semiHidden="0" w:unhideWhenUsed="0"/>
    <w:lsdException w:name="List Continue 4" w:uiPriority="0" w:semiHidden="0" w:unhideWhenUsed="0"/>
    <w:lsdException w:name="List Continue 5" w:uiPriority="0" w:semiHidden="0" w:unhideWhenUsed="0"/>
    <w:lsdException w:name="Message Header" w:uiPriority="0" w:semiHidden="0" w:unhideWhenUsed="0"/>
    <w:lsdException w:name="Subtitle" w:uiPriority="0" w:semiHidden="0" w:unhideWhenUsed="0" w:qFormat="1"/>
    <w:lsdException w:name="Salutation" w:uiPriority="0" w:semiHidden="0" w:unhideWhenUsed="0"/>
    <w:lsdException w:name="Date" w:uiPriority="0" w:semiHidden="0" w:unhideWhenUsed="0"/>
    <w:lsdException w:name="Body Text First Indent" w:uiPriority="0" w:semiHidden="0" w:unhideWhenUsed="0"/>
    <w:lsdException w:name="Body Text First Indent 2" w:uiPriority="0" w:semiHidden="0" w:unhideWhenUsed="0"/>
    <w:lsdException w:name="Note Heading" w:uiPriority="0" w:semiHidden="0" w:unhideWhenUsed="0"/>
    <w:lsdException w:name="Body Text 2" w:uiPriority="0" w:semiHidden="0" w:unhideWhenUsed="0"/>
    <w:lsdException w:name="Body Text 3" w:uiPriority="0" w:semiHidden="0" w:unhideWhenUsed="0"/>
    <w:lsdException w:name="Body Text Indent 2" w:uiPriority="0" w:semiHidden="0" w:unhideWhenUsed="0"/>
    <w:lsdException w:name="Body Text Indent 3" w:uiPriority="0" w:semiHidden="0" w:unhideWhenUsed="0"/>
    <w:lsdException w:name="Block Text" w:uiPriority="0" w:semiHidden="0" w:unhideWhenUsed="0"/>
    <w:lsdException w:name="Hyperlink" w:uiPriority="0" w:semiHidden="0" w:unhideWhenUsed="0"/>
    <w:lsdException w:name="FollowedHyperlink" w:uiPriority="0" w:semiHidden="0" w:unhideWhenUsed="0" w:qFormat="1"/>
    <w:lsdException w:name="Strong" w:uiPriority="0" w:semiHidden="0" w:unhideWhenUsed="0" w:qFormat="1"/>
    <w:lsdException w:name="Emphasis" w:uiPriority="0" w:semiHidden="0" w:unhideWhenUsed="0" w:qFormat="1"/>
    <w:lsdException w:name="Document Map" w:uiPriority="0" w:semiHidden="0" w:unhideWhenUsed="0"/>
    <w:lsdException w:name="Plain Text" w:uiPriority="0" w:semiHidden="0" w:unhideWhenUsed="0"/>
    <w:lsdException w:name="E-mail Signature" w:uiPriority="0" w:semiHidden="0" w:unhideWhenUsed="0"/>
    <w:lsdException w:name="Normal (Web)" w:uiPriority="0" w:semiHidden="0" w:unhideWhenUsed="0" w:qFormat="1"/>
    <w:lsdException w:name="HTML Acronym" w:uiPriority="0" w:semiHidden="0" w:unhideWhenUsed="0"/>
    <w:lsdException w:name="HTML Address" w:uiPriority="0" w:semiHidden="0" w:unhideWhenUsed="0"/>
    <w:lsdException w:name="HTML Cite" w:uiPriority="0" w:semiHidden="0" w:unhideWhenUsed="0"/>
    <w:lsdException w:name="HTML Code" w:uiPriority="0" w:semiHidden="0" w:unhideWhenUsed="0"/>
    <w:lsdException w:name="HTML Definition" w:uiPriority="0" w:semiHidden="0" w:unhideWhenUsed="0"/>
    <w:lsdException w:name="HTML Keyboard" w:uiPriority="0" w:semiHidden="0" w:unhideWhenUsed="0"/>
    <w:lsdException w:name="HTML Preformatted" w:uiPriority="0" w:semiHidden="0" w:unhideWhenUsed="0"/>
    <w:lsdException w:name="HTML Sample" w:uiPriority="0" w:semiHidden="0" w:unhideWhenUsed="0"/>
    <w:lsdException w:name="HTML Typewriter" w:uiPriority="0" w:semiHidden="0" w:unhideWhenUsed="0"/>
    <w:lsdException w:name="HTML Variable" w:uiPriority="0" w:semiHidden="0" w:unhideWhenUsed="0"/>
    <w:lsdException w:name="Normal Table" w:uiPriority="0" w:unhideWhenUsed="0" w:qFormat="1"/>
    <w:lsdException w:name="annotation subject" w:uiPriority="0" w:semiHidden="0" w:unhideWhenUsed="0" w:qFormat="1"/>
    <w:lsdException w:name="Table Simple 1" w:uiPriority="0" w:semiHidden="0" w:unhideWhenUsed="0"/>
    <w:lsdException w:name="Table Simple 2" w:uiPriority="0" w:semiHidden="0" w:unhideWhenUsed="0"/>
    <w:lsdException w:name="Table Simple 3" w:uiPriority="0" w:semiHidden="0" w:unhideWhenUsed="0"/>
    <w:lsdException w:name="Table Classic 1" w:uiPriority="0" w:semiHidden="0" w:unhideWhenUsed="0"/>
    <w:lsdException w:name="Table Classic 2" w:uiPriority="0" w:semiHidden="0" w:unhideWhenUsed="0"/>
    <w:lsdException w:name="Table Classic 3" w:uiPriority="0" w:semiHidden="0" w:unhideWhenUsed="0"/>
    <w:lsdException w:name="Table Classic 4" w:uiPriority="0" w:semiHidden="0" w:unhideWhenUsed="0"/>
    <w:lsdException w:name="Table Colorful 1" w:uiPriority="0" w:semiHidden="0" w:unhideWhenUsed="0"/>
    <w:lsdException w:name="Table Colorful 2" w:uiPriority="0" w:semiHidden="0" w:unhideWhenUsed="0"/>
    <w:lsdException w:name="Table Colorful 3" w:uiPriority="0" w:semiHidden="0" w:unhideWhenUsed="0"/>
    <w:lsdException w:name="Table Columns 1" w:uiPriority="0" w:semiHidden="0" w:unhideWhenUsed="0"/>
    <w:lsdException w:name="Table Columns 2" w:uiPriority="0" w:semiHidden="0" w:unhideWhenUsed="0"/>
    <w:lsdException w:name="Table Columns 3" w:uiPriority="0" w:semiHidden="0" w:unhideWhenUsed="0"/>
    <w:lsdException w:name="Table Columns 4" w:uiPriority="0" w:semiHidden="0" w:unhideWhenUsed="0"/>
    <w:lsdException w:name="Table Columns 5" w:uiPriority="0" w:semiHidden="0" w:unhideWhenUsed="0"/>
    <w:lsdException w:name="Table Grid 1" w:uiPriority="0" w:semiHidden="0" w:unhideWhenUsed="0"/>
    <w:lsdException w:name="Table Grid 2" w:uiPriority="0" w:semiHidden="0" w:unhideWhenUsed="0"/>
    <w:lsdException w:name="Table Grid 3" w:uiPriority="0" w:semiHidden="0" w:unhideWhenUsed="0"/>
    <w:lsdException w:name="Table Grid 4" w:uiPriority="0" w:semiHidden="0" w:unhideWhenUsed="0"/>
    <w:lsdException w:name="Table Grid 5" w:uiPriority="0" w:semiHidden="0" w:unhideWhenUsed="0"/>
    <w:lsdException w:name="Table Grid 6" w:uiPriority="0" w:semiHidden="0" w:unhideWhenUsed="0"/>
    <w:lsdException w:name="Table Grid 7" w:uiPriority="0" w:semiHidden="0" w:unhideWhenUsed="0"/>
    <w:lsdException w:name="Table Grid 8" w:uiPriority="0" w:semiHidden="0" w:unhideWhenUsed="0"/>
    <w:lsdException w:name="Table List 1" w:uiPriority="0" w:semiHidden="0" w:unhideWhenUsed="0"/>
    <w:lsdException w:name="Table List 2" w:uiPriority="0" w:semiHidden="0" w:unhideWhenUsed="0"/>
    <w:lsdException w:name="Table List 3" w:uiPriority="0" w:semiHidden="0" w:unhideWhenUsed="0"/>
    <w:lsdException w:name="Table List 4" w:uiPriority="0" w:semiHidden="0" w:unhideWhenUsed="0"/>
    <w:lsdException w:name="Table List 5" w:uiPriority="0" w:semiHidden="0" w:unhideWhenUsed="0"/>
    <w:lsdException w:name="Table List 6" w:uiPriority="0" w:semiHidden="0" w:unhideWhenUsed="0"/>
    <w:lsdException w:name="Table List 7" w:uiPriority="0" w:semiHidden="0" w:unhideWhenUsed="0"/>
    <w:lsdException w:name="Table List 8" w:uiPriority="0" w:semiHidden="0" w:unhideWhenUsed="0"/>
    <w:lsdException w:name="Table 3D effects 1" w:uiPriority="0" w:semiHidden="0" w:unhideWhenUsed="0"/>
    <w:lsdException w:name="Table 3D effects 2" w:uiPriority="0" w:semiHidden="0" w:unhideWhenUsed="0"/>
    <w:lsdException w:name="Table 3D effects 3" w:uiPriority="0" w:semiHidden="0" w:unhideWhenUsed="0"/>
    <w:lsdException w:name="Table Contemporary" w:uiPriority="0" w:semiHidden="0" w:unhideWhenUsed="0"/>
    <w:lsdException w:name="Table Elegant" w:uiPriority="0" w:semiHidden="0" w:unhideWhenUsed="0"/>
    <w:lsdException w:name="Table Professional" w:uiPriority="0" w:semiHidden="0" w:unhideWhenUsed="0"/>
    <w:lsdException w:name="Table Subtle 1" w:uiPriority="0" w:semiHidden="0" w:unhideWhenUsed="0"/>
    <w:lsdException w:name="Table Subtle 2" w:uiPriority="0" w:semiHidden="0" w:unhideWhenUsed="0"/>
    <w:lsdException w:name="Table Web 1" w:uiPriority="0" w:semiHidden="0" w:unhideWhenUsed="0"/>
    <w:lsdException w:name="Table Web 2" w:uiPriority="0" w:semiHidden="0" w:unhideWhenUsed="0"/>
    <w:lsdException w:name="Table Web 3" w:uiPriority="0" w:semiHidden="0" w:unhideWhenUsed="0"/>
    <w:lsdException w:name="Balloon Text" w:uiPriority="0" w:semiHidden="0" w:unhideWhenUsed="0" w:qFormat="1"/>
    <w:lsdException w:name="Table Grid" w:uiPriority="0" w:semiHidden="0" w:unhideWhenUsed="0"/>
    <w:lsdException w:name="Table Theme" w:uiPriority="0" w:semiHidden="0" w:unhideWhenUsed="0"/>
    <w:lsdException w:name="List Paragraph" w:uiPriority="0" w:semiHidden="0" w:unhideWhenUsed="0" w:qFormat="1"/>
  </w:latentStyles>
  <w:style w:type="paragraph" w:styleId="Normal" w:default="1">
    <w:name w:val="Normal"/>
    <w:uiPriority w:val="0"/>
    <w:qFormat/>
    <w:pPr>
      <w:widowControl/>
      <w:suppressAutoHyphens w:val="true"/>
      <w:overflowPunct w:val="false"/>
      <w:bidi w:val="0"/>
      <w:spacing w:lineRule="auto" w:line="276" w:before="0" w:after="200"/>
      <w:jc w:val="left"/>
    </w:pPr>
    <w:rPr>
      <w:rFonts w:ascii="Calibri" w:hAnsi="Calibri" w:eastAsia="Noto Sans CJK SC Regular" w:cs="Lohit Devanagari"/>
      <w:color w:val="00000A"/>
      <w:kern w:val="0"/>
      <w:sz w:val="22"/>
      <w:szCs w:val="22"/>
      <w:lang w:val="pt-BR" w:eastAsia="pt-BR" w:bidi="ar-SA"/>
    </w:rPr>
  </w:style>
  <w:style w:type="paragraph" w:styleId="Heading1">
    <w:name w:val="Heading 1"/>
    <w:basedOn w:val="Normal"/>
    <w:next w:val="Normal"/>
    <w:uiPriority w:val="0"/>
    <w:qFormat/>
    <w:pPr>
      <w:keepNext w:val="true"/>
      <w:tabs>
        <w:tab w:val="clear" w:pos="720"/>
        <w:tab w:val="left" w:pos="0" w:leader="none"/>
      </w:tabs>
      <w:spacing w:lineRule="auto" w:line="240" w:before="0" w:after="0"/>
      <w:jc w:val="center"/>
      <w:outlineLvl w:val="0"/>
    </w:pPr>
    <w:rPr>
      <w:rFonts w:ascii="Arial" w:hAnsi="Arial" w:cs="Arial"/>
      <w:sz w:val="24"/>
      <w:szCs w:val="20"/>
    </w:rPr>
  </w:style>
  <w:style w:type="paragraph" w:styleId="Heading2">
    <w:name w:val="Heading 2"/>
    <w:basedOn w:val="Normal"/>
    <w:next w:val="Normal"/>
    <w:uiPriority w:val="0"/>
    <w:qFormat/>
    <w:pPr>
      <w:keepNext w:val="true"/>
      <w:suppressAutoHyphens w:val="true"/>
      <w:spacing w:lineRule="atLeast" w:line="360" w:before="0" w:after="0"/>
      <w:ind w:hanging="432" w:left="792" w:right="0"/>
      <w:textAlignment w:val="baseline"/>
      <w:outlineLvl w:val="1"/>
    </w:pPr>
    <w:rPr>
      <w:rFonts w:ascii="Arial" w:hAnsi="Arial" w:eastAsia="Times New Roman" w:cs="Times New Roman"/>
      <w:b/>
      <w:sz w:val="24"/>
      <w:szCs w:val="20"/>
      <w:lang w:eastAsia="ar-SA"/>
    </w:rPr>
  </w:style>
  <w:style w:type="paragraph" w:styleId="Heading3">
    <w:name w:val="Heading 3"/>
    <w:basedOn w:val="Normal"/>
    <w:next w:val="Normal"/>
    <w:uiPriority w:val="0"/>
    <w:qFormat/>
    <w:pPr>
      <w:keepNext w:val="true"/>
      <w:spacing w:lineRule="auto" w:line="240" w:before="0" w:after="0"/>
      <w:jc w:val="center"/>
      <w:outlineLvl w:val="2"/>
    </w:pPr>
    <w:rPr>
      <w:rFonts w:ascii="Times New Roman" w:hAnsi="Times New Roman"/>
      <w:b/>
      <w:bCs/>
      <w:sz w:val="24"/>
      <w:szCs w:val="24"/>
      <w:u w:val="single"/>
    </w:rPr>
  </w:style>
  <w:style w:type="paragraph" w:styleId="Heading4">
    <w:name w:val="Heading 4"/>
    <w:basedOn w:val="Normal"/>
    <w:next w:val="Normal"/>
    <w:uiPriority w:val="0"/>
    <w:qFormat/>
    <w:pPr>
      <w:keepNext w:val="true"/>
      <w:spacing w:lineRule="auto" w:line="240" w:before="0" w:after="0"/>
      <w:jc w:val="center"/>
      <w:outlineLvl w:val="3"/>
    </w:pPr>
    <w:rPr>
      <w:rFonts w:ascii="Arial" w:hAnsi="Arial" w:cs="Arial"/>
      <w:sz w:val="24"/>
      <w:szCs w:val="20"/>
    </w:rPr>
  </w:style>
  <w:style w:type="paragraph" w:styleId="Heading5">
    <w:name w:val="Heading 5"/>
    <w:basedOn w:val="Normal"/>
    <w:next w:val="Normal"/>
    <w:uiPriority w:val="0"/>
    <w:qFormat/>
    <w:pPr>
      <w:keepNext w:val="true"/>
      <w:suppressAutoHyphens w:val="true"/>
      <w:spacing w:lineRule="atLeast" w:line="360" w:before="0" w:after="0"/>
      <w:ind w:hanging="792" w:left="2232" w:right="0"/>
      <w:jc w:val="center"/>
      <w:textAlignment w:val="baseline"/>
      <w:outlineLvl w:val="4"/>
    </w:pPr>
    <w:rPr>
      <w:rFonts w:ascii="Times New Roman" w:hAnsi="Times New Roman" w:eastAsia="Times New Roman" w:cs="Times New Roman"/>
      <w:b/>
      <w:sz w:val="24"/>
      <w:szCs w:val="20"/>
      <w:lang w:eastAsia="ar-SA"/>
    </w:rPr>
  </w:style>
  <w:style w:type="paragraph" w:styleId="Heading6">
    <w:name w:val="Heading 6"/>
    <w:basedOn w:val="Normal"/>
    <w:next w:val="Normal"/>
    <w:uiPriority w:val="0"/>
    <w:qFormat/>
    <w:pPr>
      <w:keepNext w:val="true"/>
      <w:keepLines/>
      <w:spacing w:before="200" w:after="0"/>
      <w:outlineLvl w:val="5"/>
    </w:pPr>
    <w:rPr>
      <w:rFonts w:ascii="Cambria" w:hAnsi="Cambria" w:eastAsia="Noto Sans CJK SC Regular" w:cs="Lohit Devanagari"/>
      <w:i/>
      <w:iCs/>
      <w:color w:val="243F60"/>
    </w:rPr>
  </w:style>
  <w:style w:type="paragraph" w:styleId="Heading7">
    <w:name w:val="Heading 7"/>
    <w:basedOn w:val="Normal"/>
    <w:next w:val="Normal"/>
    <w:uiPriority w:val="0"/>
    <w:qFormat/>
    <w:pPr>
      <w:keepNext w:val="true"/>
      <w:keepLines/>
      <w:tabs>
        <w:tab w:val="clear" w:pos="720"/>
        <w:tab w:val="left" w:pos="0" w:leader="none"/>
      </w:tabs>
      <w:spacing w:before="200" w:after="0"/>
      <w:ind w:hanging="360" w:left="886" w:right="0"/>
      <w:outlineLvl w:val="6"/>
    </w:pPr>
    <w:rPr>
      <w:rFonts w:ascii="Cambria" w:hAnsi="Cambria" w:cs="Cambria"/>
      <w:i/>
      <w:iCs/>
      <w:color w:val="404040"/>
    </w:rPr>
  </w:style>
  <w:style w:type="paragraph" w:styleId="Heading8">
    <w:name w:val="Heading 8"/>
    <w:basedOn w:val="Normal"/>
    <w:next w:val="Normal"/>
    <w:uiPriority w:val="0"/>
    <w:qFormat/>
    <w:pPr>
      <w:keepNext w:val="true"/>
      <w:snapToGrid w:val="false"/>
      <w:spacing w:lineRule="auto" w:line="240" w:before="0" w:after="0"/>
      <w:jc w:val="center"/>
      <w:outlineLvl w:val="7"/>
    </w:pPr>
    <w:rPr>
      <w:rFonts w:ascii="Times New Roman" w:hAnsi="Times New Roman"/>
      <w:b/>
      <w:bCs/>
      <w:szCs w:val="24"/>
    </w:rPr>
  </w:style>
  <w:style w:type="paragraph" w:styleId="Heading9">
    <w:name w:val="Heading 9"/>
    <w:basedOn w:val="Normal"/>
    <w:next w:val="Normal"/>
    <w:uiPriority w:val="0"/>
    <w:qFormat/>
    <w:pPr>
      <w:keepNext w:val="true"/>
      <w:tabs>
        <w:tab w:val="clear" w:pos="720"/>
        <w:tab w:val="left" w:pos="0" w:leader="none"/>
      </w:tabs>
      <w:spacing w:lineRule="auto" w:line="240" w:before="0" w:after="0"/>
      <w:ind w:hanging="360" w:left="886" w:right="0"/>
      <w:jc w:val="center"/>
      <w:outlineLvl w:val="8"/>
    </w:pPr>
    <w:rPr>
      <w:rFonts w:ascii="Times New Roman" w:hAnsi="Times New Roman"/>
      <w:b/>
      <w:bCs/>
      <w:color w:val="000000"/>
      <w:sz w:val="20"/>
      <w:szCs w:val="20"/>
    </w:rPr>
  </w:style>
  <w:style w:type="character" w:styleId="DefaultParagraphFont" w:default="1">
    <w:name w:val="Default Paragraph Font"/>
    <w:uiPriority w:val="0"/>
    <w:qFormat/>
    <w:rPr/>
  </w:style>
  <w:style w:type="character" w:styleId="Strong">
    <w:name w:val="Strong"/>
    <w:basedOn w:val="DefaultParagraphFont"/>
    <w:uiPriority w:val="0"/>
    <w:qFormat/>
    <w:rPr>
      <w:b/>
      <w:bCs/>
    </w:rPr>
  </w:style>
  <w:style w:type="character" w:styleId="Annotationreference">
    <w:name w:val="annotation reference"/>
    <w:basedOn w:val="DefaultParagraphFont"/>
    <w:uiPriority w:val="0"/>
    <w:qFormat/>
    <w:rPr>
      <w:sz w:val="16"/>
      <w:szCs w:val="16"/>
    </w:rPr>
  </w:style>
  <w:style w:type="character" w:styleId="Hyperlink">
    <w:name w:val="Hyperlink"/>
    <w:basedOn w:val="DefaultParagraphFont"/>
    <w:uiPriority w:val="0"/>
    <w:rPr>
      <w:color w:val="0000FF"/>
      <w:u w:val="single"/>
    </w:rPr>
  </w:style>
  <w:style w:type="character" w:styleId="Pagenumber">
    <w:name w:val="page number"/>
    <w:basedOn w:val="Fontepargpadro4"/>
    <w:uiPriority w:val="0"/>
    <w:qFormat/>
    <w:rPr/>
  </w:style>
  <w:style w:type="character" w:styleId="Fontepargpadro4" w:customStyle="1">
    <w:name w:val="Fonte parág. padrão4"/>
    <w:uiPriority w:val="0"/>
    <w:qFormat/>
    <w:rPr/>
  </w:style>
  <w:style w:type="character" w:styleId="FollowedHyperlink" w:customStyle="1">
    <w:name w:val="FollowedHyperlink"/>
    <w:uiPriority w:val="0"/>
    <w:qFormat/>
    <w:rPr>
      <w:color w:val="800080"/>
      <w:u w:val="single"/>
    </w:rPr>
  </w:style>
  <w:style w:type="character" w:styleId="TextodebaloChar" w:customStyle="1">
    <w:name w:val="Texto de balão Char"/>
    <w:basedOn w:val="DefaultParagraphFont"/>
    <w:uiPriority w:val="0"/>
    <w:qFormat/>
    <w:rPr>
      <w:rFonts w:ascii="Tahoma" w:hAnsi="Tahoma" w:eastAsia="Noto Sans CJK SC Regular" w:cs="Tahoma"/>
      <w:sz w:val="16"/>
      <w:szCs w:val="16"/>
      <w:lang w:eastAsia="pt-BR"/>
    </w:rPr>
  </w:style>
  <w:style w:type="character" w:styleId="Ttulo2Char" w:customStyle="1">
    <w:name w:val="Título 2 Char"/>
    <w:basedOn w:val="DefaultParagraphFont"/>
    <w:uiPriority w:val="0"/>
    <w:qFormat/>
    <w:rPr>
      <w:rFonts w:ascii="Arial" w:hAnsi="Arial" w:eastAsia="Times New Roman" w:cs="Times New Roman"/>
      <w:b/>
      <w:sz w:val="24"/>
      <w:szCs w:val="20"/>
      <w:lang w:eastAsia="ar-SA"/>
    </w:rPr>
  </w:style>
  <w:style w:type="character" w:styleId="Ttulo5Char" w:customStyle="1">
    <w:name w:val="Título 5 Char"/>
    <w:basedOn w:val="DefaultParagraphFont"/>
    <w:uiPriority w:val="0"/>
    <w:qFormat/>
    <w:rPr>
      <w:rFonts w:ascii="Times New Roman" w:hAnsi="Times New Roman" w:eastAsia="Times New Roman" w:cs="Times New Roman"/>
      <w:b/>
      <w:sz w:val="24"/>
      <w:szCs w:val="20"/>
      <w:lang w:eastAsia="ar-SA"/>
    </w:rPr>
  </w:style>
  <w:style w:type="character" w:styleId="CorpodetextoChar" w:customStyle="1">
    <w:name w:val="Corpo de texto Char"/>
    <w:basedOn w:val="DefaultParagraphFont"/>
    <w:uiPriority w:val="0"/>
    <w:qFormat/>
    <w:rPr>
      <w:rFonts w:ascii="Times New Roman" w:hAnsi="Times New Roman" w:eastAsia="Times New Roman" w:cs="Times New Roman"/>
      <w:sz w:val="28"/>
      <w:szCs w:val="20"/>
      <w:lang w:eastAsia="ar-SA"/>
    </w:rPr>
  </w:style>
  <w:style w:type="character" w:styleId="CabealhoChar" w:customStyle="1">
    <w:name w:val="Cabeçalho Char"/>
    <w:basedOn w:val="DefaultParagraphFont"/>
    <w:uiPriority w:val="0"/>
    <w:qFormat/>
    <w:rPr>
      <w:rFonts w:ascii="Calibri" w:hAnsi="Calibri" w:eastAsia="Noto Sans CJK SC Regular"/>
      <w:lang w:eastAsia="pt-BR"/>
    </w:rPr>
  </w:style>
  <w:style w:type="character" w:styleId="RodapChar" w:customStyle="1">
    <w:name w:val="Rodapé Char"/>
    <w:basedOn w:val="DefaultParagraphFont"/>
    <w:uiPriority w:val="0"/>
    <w:qFormat/>
    <w:rPr>
      <w:rFonts w:ascii="Calibri" w:hAnsi="Calibri" w:eastAsia="Noto Sans CJK SC Regular"/>
      <w:lang w:eastAsia="pt-BR"/>
    </w:rPr>
  </w:style>
  <w:style w:type="character" w:styleId="TextodecomentrioChar" w:customStyle="1">
    <w:name w:val="Texto de comentário Char"/>
    <w:basedOn w:val="DefaultParagraphFont"/>
    <w:uiPriority w:val="0"/>
    <w:qFormat/>
    <w:rPr>
      <w:rFonts w:ascii="Calibri" w:hAnsi="Calibri" w:eastAsia="Noto Sans CJK SC Regular"/>
      <w:sz w:val="20"/>
      <w:szCs w:val="20"/>
      <w:lang w:eastAsia="pt-BR"/>
    </w:rPr>
  </w:style>
  <w:style w:type="character" w:styleId="AssuntodocomentrioChar" w:customStyle="1">
    <w:name w:val="Assunto do comentário Char"/>
    <w:basedOn w:val="TextodecomentrioChar"/>
    <w:uiPriority w:val="0"/>
    <w:qFormat/>
    <w:rPr>
      <w:rFonts w:ascii="Calibri" w:hAnsi="Calibri" w:eastAsia="Noto Sans CJK SC Regular"/>
      <w:b/>
      <w:bCs/>
      <w:sz w:val="20"/>
      <w:szCs w:val="20"/>
      <w:lang w:eastAsia="pt-BR"/>
    </w:rPr>
  </w:style>
  <w:style w:type="character" w:styleId="WW8Num1z2" w:customStyle="1">
    <w:name w:val="WW8Num1z2"/>
    <w:uiPriority w:val="0"/>
    <w:qFormat/>
    <w:rPr/>
  </w:style>
  <w:style w:type="character" w:styleId="Ttulo6Char" w:customStyle="1">
    <w:name w:val="Título 6 Char"/>
    <w:basedOn w:val="DefaultParagraphFont"/>
    <w:uiPriority w:val="0"/>
    <w:qFormat/>
    <w:rPr>
      <w:rFonts w:ascii="Cambria" w:hAnsi="Cambria" w:eastAsia="Noto Sans CJK SC Regular" w:cs="Lohit Devanagari"/>
      <w:i/>
      <w:iCs/>
      <w:color w:val="243F60"/>
      <w:lang w:eastAsia="pt-BR"/>
    </w:rPr>
  </w:style>
  <w:style w:type="character" w:styleId="St" w:customStyle="1">
    <w:name w:val="st"/>
    <w:basedOn w:val="Fontepargpadro4"/>
    <w:uiPriority w:val="0"/>
    <w:qFormat/>
    <w:rPr/>
  </w:style>
  <w:style w:type="character" w:styleId="WW-Absatz-Standardschriftart1111111111111111111111111111111111111111111" w:customStyle="1">
    <w:name w:val="WW-Absatz-Standardschriftart1111111111111111111111111111111111111111111"/>
    <w:uiPriority w:val="0"/>
    <w:qFormat/>
    <w:rPr/>
  </w:style>
  <w:style w:type="character" w:styleId="WW-Absatz-Standardschriftart111111111111111111111111111111111111111111" w:customStyle="1">
    <w:name w:val="WW-Absatz-Standardschriftart111111111111111111111111111111111111111111"/>
    <w:uiPriority w:val="0"/>
    <w:qFormat/>
    <w:rPr/>
  </w:style>
  <w:style w:type="character" w:styleId="WW-Absatz-Standardschriftart11111111111111111111111111111111111111111" w:customStyle="1">
    <w:name w:val="WW-Absatz-Standardschriftart11111111111111111111111111111111111111111"/>
    <w:uiPriority w:val="0"/>
    <w:qFormat/>
    <w:rPr/>
  </w:style>
  <w:style w:type="character" w:styleId="WW-Absatz-Standardschriftart1111111111111111111111111111111111111111" w:customStyle="1">
    <w:name w:val="WW-Absatz-Standardschriftart1111111111111111111111111111111111111111"/>
    <w:uiPriority w:val="0"/>
    <w:qFormat/>
    <w:rPr/>
  </w:style>
  <w:style w:type="character" w:styleId="WW-Absatz-Standardschriftart111111111111111111111111111111111111111" w:customStyle="1">
    <w:name w:val="WW-Absatz-Standardschriftart111111111111111111111111111111111111111"/>
    <w:uiPriority w:val="0"/>
    <w:qFormat/>
    <w:rPr/>
  </w:style>
  <w:style w:type="character" w:styleId="WW-Absatz-Standardschriftart11111111111111111111111111111111111111" w:customStyle="1">
    <w:name w:val="WW-Absatz-Standardschriftart11111111111111111111111111111111111111"/>
    <w:uiPriority w:val="0"/>
    <w:qFormat/>
    <w:rPr/>
  </w:style>
  <w:style w:type="character" w:styleId="WW-Absatz-Standardschriftart1111111111111111111111111111111111111" w:customStyle="1">
    <w:name w:val="WW-Absatz-Standardschriftart1111111111111111111111111111111111111"/>
    <w:uiPriority w:val="0"/>
    <w:qFormat/>
    <w:rPr/>
  </w:style>
  <w:style w:type="character" w:styleId="WW-Absatz-Standardschriftart111111111111111111111111111111111111" w:customStyle="1">
    <w:name w:val="WW-Absatz-Standardschriftart111111111111111111111111111111111111"/>
    <w:uiPriority w:val="0"/>
    <w:qFormat/>
    <w:rPr/>
  </w:style>
  <w:style w:type="character" w:styleId="WW-Absatz-Standardschriftart11111111111111111111111111111111111" w:customStyle="1">
    <w:name w:val="WW-Absatz-Standardschriftart11111111111111111111111111111111111"/>
    <w:uiPriority w:val="0"/>
    <w:qFormat/>
    <w:rPr/>
  </w:style>
  <w:style w:type="character" w:styleId="WW-Absatz-Standardschriftart1111111111111111111111111111111111" w:customStyle="1">
    <w:name w:val="WW-Absatz-Standardschriftart1111111111111111111111111111111111"/>
    <w:uiPriority w:val="0"/>
    <w:qFormat/>
    <w:rPr/>
  </w:style>
  <w:style w:type="character" w:styleId="WW-Absatz-Standardschriftart111111111111111111111111111111111" w:customStyle="1">
    <w:name w:val="WW-Absatz-Standardschriftart111111111111111111111111111111111"/>
    <w:uiPriority w:val="0"/>
    <w:qFormat/>
    <w:rPr/>
  </w:style>
  <w:style w:type="character" w:styleId="WW-Absatz-Standardschriftart11111111111111111111111111111111" w:customStyle="1">
    <w:name w:val="WW-Absatz-Standardschriftart11111111111111111111111111111111"/>
    <w:uiPriority w:val="0"/>
    <w:qFormat/>
    <w:rPr/>
  </w:style>
  <w:style w:type="character" w:styleId="WW-Absatz-Standardschriftart1111111111111111111111111111111" w:customStyle="1">
    <w:name w:val="WW-Absatz-Standardschriftart1111111111111111111111111111111"/>
    <w:uiPriority w:val="0"/>
    <w:qFormat/>
    <w:rPr/>
  </w:style>
  <w:style w:type="character" w:styleId="WW-Absatz-Standardschriftart111111111111111111111111111111" w:customStyle="1">
    <w:name w:val="WW-Absatz-Standardschriftart111111111111111111111111111111"/>
    <w:uiPriority w:val="0"/>
    <w:qFormat/>
    <w:rPr/>
  </w:style>
  <w:style w:type="character" w:styleId="WW-Absatz-Standardschriftart11111111111111111111111111111" w:customStyle="1">
    <w:name w:val="WW-Absatz-Standardschriftart11111111111111111111111111111"/>
    <w:uiPriority w:val="0"/>
    <w:qFormat/>
    <w:rPr/>
  </w:style>
  <w:style w:type="character" w:styleId="WW-Absatz-Standardschriftart1111111111111111111111111111" w:customStyle="1">
    <w:name w:val="WW-Absatz-Standardschriftart1111111111111111111111111111"/>
    <w:uiPriority w:val="0"/>
    <w:qFormat/>
    <w:rPr/>
  </w:style>
  <w:style w:type="character" w:styleId="WW-Absatz-Standardschriftart111111111111111111111111111" w:customStyle="1">
    <w:name w:val="WW-Absatz-Standardschriftart111111111111111111111111111"/>
    <w:uiPriority w:val="0"/>
    <w:qFormat/>
    <w:rPr/>
  </w:style>
  <w:style w:type="character" w:styleId="WW-Absatz-Standardschriftart11111111111111111111111111" w:customStyle="1">
    <w:name w:val="WW-Absatz-Standardschriftart11111111111111111111111111"/>
    <w:uiPriority w:val="0"/>
    <w:qFormat/>
    <w:rPr/>
  </w:style>
  <w:style w:type="character" w:styleId="Fontepargpadro3" w:customStyle="1">
    <w:name w:val="Fonte parág. padrão3"/>
    <w:uiPriority w:val="0"/>
    <w:qFormat/>
    <w:rPr/>
  </w:style>
  <w:style w:type="character" w:styleId="WW8Num13z2" w:customStyle="1">
    <w:name w:val="WW8Num13z2"/>
    <w:uiPriority w:val="0"/>
    <w:qFormat/>
    <w:rPr>
      <w:rFonts w:ascii="Ecofont_Spranq_eco_Sans" w:hAnsi="Ecofont_Spranq_eco_Sans" w:cs="Ecofont_Spranq_eco_Sans"/>
    </w:rPr>
  </w:style>
  <w:style w:type="character" w:styleId="WW8Num6z2" w:customStyle="1">
    <w:name w:val="WW8Num6z2"/>
    <w:uiPriority w:val="0"/>
    <w:qFormat/>
    <w:rPr>
      <w:sz w:val="20"/>
      <w:szCs w:val="20"/>
    </w:rPr>
  </w:style>
  <w:style w:type="character" w:styleId="WW8Num5z2" w:customStyle="1">
    <w:name w:val="WW8Num5z2"/>
    <w:uiPriority w:val="0"/>
    <w:qFormat/>
    <w:rPr>
      <w:b/>
    </w:rPr>
  </w:style>
  <w:style w:type="character" w:styleId="WW-Absatz-Standardschriftart1111111111111111111111111" w:customStyle="1">
    <w:name w:val="WW-Absatz-Standardschriftart1111111111111111111111111"/>
    <w:uiPriority w:val="0"/>
    <w:qFormat/>
    <w:rPr/>
  </w:style>
  <w:style w:type="character" w:styleId="WW-Absatz-Standardschriftart111111111111111111111111" w:customStyle="1">
    <w:name w:val="WW-Absatz-Standardschriftart111111111111111111111111"/>
    <w:uiPriority w:val="0"/>
    <w:qFormat/>
    <w:rPr/>
  </w:style>
  <w:style w:type="character" w:styleId="WW-Absatz-Standardschriftart11111111111111111111111" w:customStyle="1">
    <w:name w:val="WW-Absatz-Standardschriftart11111111111111111111111"/>
    <w:uiPriority w:val="0"/>
    <w:qFormat/>
    <w:rPr/>
  </w:style>
  <w:style w:type="character" w:styleId="WW-Absatz-Standardschriftart1111111111111111111111" w:customStyle="1">
    <w:name w:val="WW-Absatz-Standardschriftart1111111111111111111111"/>
    <w:uiPriority w:val="0"/>
    <w:qFormat/>
    <w:rPr/>
  </w:style>
  <w:style w:type="character" w:styleId="WW-Absatz-Standardschriftart111111111111111111111" w:customStyle="1">
    <w:name w:val="WW-Absatz-Standardschriftart111111111111111111111"/>
    <w:uiPriority w:val="0"/>
    <w:qFormat/>
    <w:rPr/>
  </w:style>
  <w:style w:type="character" w:styleId="WW-Absatz-Standardschriftart11111111111111111111" w:customStyle="1">
    <w:name w:val="WW-Absatz-Standardschriftart11111111111111111111"/>
    <w:uiPriority w:val="0"/>
    <w:qFormat/>
    <w:rPr/>
  </w:style>
  <w:style w:type="character" w:styleId="WW-Absatz-Standardschriftart1111111111111111111" w:customStyle="1">
    <w:name w:val="WW-Absatz-Standardschriftart1111111111111111111"/>
    <w:uiPriority w:val="0"/>
    <w:qFormat/>
    <w:rPr/>
  </w:style>
  <w:style w:type="character" w:styleId="WW-Absatz-Standardschriftart111111111111111111" w:customStyle="1">
    <w:name w:val="WW-Absatz-Standardschriftart111111111111111111"/>
    <w:uiPriority w:val="0"/>
    <w:qFormat/>
    <w:rPr/>
  </w:style>
  <w:style w:type="character" w:styleId="WW-Absatz-Standardschriftart11111111111111111" w:customStyle="1">
    <w:name w:val="WW-Absatz-Standardschriftart11111111111111111"/>
    <w:uiPriority w:val="0"/>
    <w:qFormat/>
    <w:rPr/>
  </w:style>
  <w:style w:type="character" w:styleId="Smbolosdenumerao" w:customStyle="1">
    <w:name w:val="Símbolos de numeração"/>
    <w:uiPriority w:val="0"/>
    <w:qFormat/>
    <w:rPr/>
  </w:style>
  <w:style w:type="character" w:styleId="WW-Fontepargpadro" w:customStyle="1">
    <w:name w:val="WW-Fonte parág. padrão"/>
    <w:uiPriority w:val="0"/>
    <w:qFormat/>
    <w:rPr/>
  </w:style>
  <w:style w:type="character" w:styleId="WW8NumSt1z0" w:customStyle="1">
    <w:name w:val="WW8NumSt1z0"/>
    <w:uiPriority w:val="0"/>
    <w:qFormat/>
    <w:rPr>
      <w:rFonts w:ascii="Symbol" w:hAnsi="Symbol" w:cs="Symbol"/>
    </w:rPr>
  </w:style>
  <w:style w:type="character" w:styleId="WW8Num21z3" w:customStyle="1">
    <w:name w:val="WW8Num21z3"/>
    <w:uiPriority w:val="0"/>
    <w:qFormat/>
    <w:rPr>
      <w:rFonts w:ascii="Symbol" w:hAnsi="Symbol" w:cs="Symbol"/>
    </w:rPr>
  </w:style>
  <w:style w:type="character" w:styleId="WW8Num27z1" w:customStyle="1">
    <w:name w:val="WW8Num27z1"/>
    <w:uiPriority w:val="0"/>
    <w:qFormat/>
    <w:rPr>
      <w:rFonts w:ascii="Times New Roman" w:hAnsi="Times New Roman" w:cs="Times New Roman"/>
    </w:rPr>
  </w:style>
  <w:style w:type="character" w:styleId="WW-Absatz-Standardschriftart1111111111111111" w:customStyle="1">
    <w:name w:val="WW-Absatz-Standardschriftart1111111111111111"/>
    <w:uiPriority w:val="0"/>
    <w:qFormat/>
    <w:rPr/>
  </w:style>
  <w:style w:type="character" w:styleId="WW8Num8z1" w:customStyle="1">
    <w:name w:val="WW8Num8z1"/>
    <w:uiPriority w:val="0"/>
    <w:qFormat/>
    <w:rPr>
      <w:rFonts w:ascii="Times New Roman" w:hAnsi="Times New Roman" w:cs="Times New Roman"/>
    </w:rPr>
  </w:style>
  <w:style w:type="character" w:styleId="WW8Num6z1" w:customStyle="1">
    <w:name w:val="WW8Num6z1"/>
    <w:uiPriority w:val="0"/>
    <w:qFormat/>
    <w:rPr/>
  </w:style>
  <w:style w:type="character" w:styleId="WW-Absatz-Standardschriftart111111111111111" w:customStyle="1">
    <w:name w:val="WW-Absatz-Standardschriftart111111111111111"/>
    <w:uiPriority w:val="0"/>
    <w:qFormat/>
    <w:rPr/>
  </w:style>
  <w:style w:type="character" w:styleId="WW-Absatz-Standardschriftart11111111111111" w:customStyle="1">
    <w:name w:val="WW-Absatz-Standardschriftart11111111111111"/>
    <w:uiPriority w:val="0"/>
    <w:qFormat/>
    <w:rPr/>
  </w:style>
  <w:style w:type="character" w:styleId="WW-Absatz-Standardschriftart1111111111111" w:customStyle="1">
    <w:name w:val="WW-Absatz-Standardschriftart1111111111111"/>
    <w:uiPriority w:val="0"/>
    <w:qFormat/>
    <w:rPr/>
  </w:style>
  <w:style w:type="character" w:styleId="WW-Absatz-Standardschriftart111111111111" w:customStyle="1">
    <w:name w:val="WW-Absatz-Standardschriftart111111111111"/>
    <w:uiPriority w:val="0"/>
    <w:qFormat/>
    <w:rPr/>
  </w:style>
  <w:style w:type="character" w:styleId="WW-Absatz-Standardschriftart11111111111" w:customStyle="1">
    <w:name w:val="WW-Absatz-Standardschriftart11111111111"/>
    <w:uiPriority w:val="0"/>
    <w:qFormat/>
    <w:rPr/>
  </w:style>
  <w:style w:type="character" w:styleId="WW-Absatz-Standardschriftart1111111111" w:customStyle="1">
    <w:name w:val="WW-Absatz-Standardschriftart1111111111"/>
    <w:uiPriority w:val="0"/>
    <w:qFormat/>
    <w:rPr/>
  </w:style>
  <w:style w:type="character" w:styleId="WW-Absatz-Standardschriftart111111111" w:customStyle="1">
    <w:name w:val="WW-Absatz-Standardschriftart111111111"/>
    <w:uiPriority w:val="0"/>
    <w:qFormat/>
    <w:rPr/>
  </w:style>
  <w:style w:type="character" w:styleId="WW-Absatz-Standardschriftart11111111" w:customStyle="1">
    <w:name w:val="WW-Absatz-Standardschriftart11111111"/>
    <w:uiPriority w:val="0"/>
    <w:qFormat/>
    <w:rPr/>
  </w:style>
  <w:style w:type="character" w:styleId="WW-Absatz-Standardschriftart1111111" w:customStyle="1">
    <w:name w:val="WW-Absatz-Standardschriftart1111111"/>
    <w:uiPriority w:val="0"/>
    <w:qFormat/>
    <w:rPr/>
  </w:style>
  <w:style w:type="character" w:styleId="WW-Absatz-Standardschriftart111111" w:customStyle="1">
    <w:name w:val="WW-Absatz-Standardschriftart111111"/>
    <w:uiPriority w:val="0"/>
    <w:qFormat/>
    <w:rPr/>
  </w:style>
  <w:style w:type="character" w:styleId="WW-Absatz-Standardschriftart11111" w:customStyle="1">
    <w:name w:val="WW-Absatz-Standardschriftart11111"/>
    <w:uiPriority w:val="0"/>
    <w:qFormat/>
    <w:rPr/>
  </w:style>
  <w:style w:type="character" w:styleId="Fontepargpadro2" w:customStyle="1">
    <w:name w:val="Fonte parág. padrão2"/>
    <w:uiPriority w:val="0"/>
    <w:qFormat/>
    <w:rPr/>
  </w:style>
  <w:style w:type="character" w:styleId="WW-Absatz-Standardschriftart1111" w:customStyle="1">
    <w:name w:val="WW-Absatz-Standardschriftart1111"/>
    <w:uiPriority w:val="0"/>
    <w:qFormat/>
    <w:rPr/>
  </w:style>
  <w:style w:type="character" w:styleId="WW-Absatz-Standardschriftart111" w:customStyle="1">
    <w:name w:val="WW-Absatz-Standardschriftart111"/>
    <w:uiPriority w:val="0"/>
    <w:qFormat/>
    <w:rPr/>
  </w:style>
  <w:style w:type="character" w:styleId="WW-Absatz-Standardschriftart11" w:customStyle="1">
    <w:name w:val="WW-Absatz-Standardschriftart11"/>
    <w:uiPriority w:val="0"/>
    <w:qFormat/>
    <w:rPr/>
  </w:style>
  <w:style w:type="character" w:styleId="WW-Absatz-Standardschriftart1" w:customStyle="1">
    <w:name w:val="WW-Absatz-Standardschriftart1"/>
    <w:uiPriority w:val="0"/>
    <w:qFormat/>
    <w:rPr/>
  </w:style>
  <w:style w:type="character" w:styleId="WW-Absatz-Standardschriftart" w:customStyle="1">
    <w:name w:val="WW-Absatz-Standardschriftart"/>
    <w:uiPriority w:val="0"/>
    <w:qFormat/>
    <w:rPr/>
  </w:style>
  <w:style w:type="character" w:styleId="Absatz-Standardschriftart" w:customStyle="1">
    <w:name w:val="Absatz-Standardschriftart"/>
    <w:uiPriority w:val="0"/>
    <w:qFormat/>
    <w:rPr/>
  </w:style>
  <w:style w:type="character" w:styleId="WW8Num35z2" w:customStyle="1">
    <w:name w:val="WW8Num35z2"/>
    <w:uiPriority w:val="0"/>
    <w:qFormat/>
    <w:rPr>
      <w:rFonts w:ascii="Wingdings" w:hAnsi="Wingdings" w:cs="Wingdings"/>
    </w:rPr>
  </w:style>
  <w:style w:type="character" w:styleId="WW8Num35z1" w:customStyle="1">
    <w:name w:val="WW8Num35z1"/>
    <w:uiPriority w:val="0"/>
    <w:qFormat/>
    <w:rPr>
      <w:rFonts w:ascii="Courier New" w:hAnsi="Courier New" w:cs="Courier New"/>
    </w:rPr>
  </w:style>
  <w:style w:type="character" w:styleId="WW8Num28z1" w:customStyle="1">
    <w:name w:val="WW8Num28z1"/>
    <w:uiPriority w:val="0"/>
    <w:qFormat/>
    <w:rPr>
      <w:rFonts w:ascii="Courier New" w:hAnsi="Courier New" w:cs="Courier New"/>
    </w:rPr>
  </w:style>
  <w:style w:type="character" w:styleId="WW8Num21z2" w:customStyle="1">
    <w:name w:val="WW8Num21z2"/>
    <w:uiPriority w:val="0"/>
    <w:qFormat/>
    <w:rPr>
      <w:rFonts w:ascii="Wingdings" w:hAnsi="Wingdings" w:cs="Wingdings"/>
    </w:rPr>
  </w:style>
  <w:style w:type="character" w:styleId="WW8Num21z1" w:customStyle="1">
    <w:name w:val="WW8Num21z1"/>
    <w:uiPriority w:val="0"/>
    <w:qFormat/>
    <w:rPr>
      <w:rFonts w:ascii="Courier New" w:hAnsi="Courier New" w:cs="Courier New"/>
    </w:rPr>
  </w:style>
  <w:style w:type="character" w:styleId="Corpodetexto3Char" w:customStyle="1">
    <w:name w:val="Corpo de texto 3 Char"/>
    <w:uiPriority w:val="0"/>
    <w:qFormat/>
    <w:rPr>
      <w:rFonts w:ascii="Calibri" w:hAnsi="Calibri" w:eastAsia="Times New Roman" w:cs="Calibri"/>
      <w:sz w:val="16"/>
      <w:szCs w:val="16"/>
    </w:rPr>
  </w:style>
  <w:style w:type="character" w:styleId="Corpodetexto2Char" w:customStyle="1">
    <w:name w:val="Corpo de texto 2 Char"/>
    <w:uiPriority w:val="0"/>
    <w:qFormat/>
    <w:rPr>
      <w:rFonts w:ascii="Calibri" w:hAnsi="Calibri" w:eastAsia="Times New Roman" w:cs="Calibri"/>
    </w:rPr>
  </w:style>
  <w:style w:type="character" w:styleId="Ttulo7Char" w:customStyle="1">
    <w:name w:val="Título 7 Char"/>
    <w:uiPriority w:val="0"/>
    <w:qFormat/>
    <w:rPr>
      <w:rFonts w:ascii="Cambria" w:hAnsi="Cambria" w:eastAsia="Times New Roman" w:cs="Times New Roman"/>
      <w:i/>
      <w:iCs/>
      <w:color w:val="404040"/>
    </w:rPr>
  </w:style>
  <w:style w:type="character" w:styleId="Fontepargpadro1" w:customStyle="1">
    <w:name w:val="Fonte parág. padrão1"/>
    <w:uiPriority w:val="0"/>
    <w:qFormat/>
    <w:rPr/>
  </w:style>
  <w:style w:type="character" w:styleId="CharChar9" w:customStyle="1">
    <w:name w:val="Char Char9"/>
    <w:uiPriority w:val="0"/>
    <w:qFormat/>
    <w:rPr>
      <w:rFonts w:ascii="Times New Roman" w:hAnsi="Times New Roman" w:eastAsia="Times New Roman" w:cs="Times New Roman"/>
      <w:color w:val="000000"/>
      <w:sz w:val="24"/>
      <w:szCs w:val="20"/>
    </w:rPr>
  </w:style>
  <w:style w:type="character" w:styleId="CharChar10" w:customStyle="1">
    <w:name w:val="Char Char10"/>
    <w:uiPriority w:val="0"/>
    <w:qFormat/>
    <w:rPr>
      <w:rFonts w:ascii="Times New Roman" w:hAnsi="Times New Roman" w:eastAsia="Times New Roman" w:cs="Times New Roman"/>
      <w:b/>
      <w:bCs/>
      <w:sz w:val="24"/>
      <w:szCs w:val="24"/>
    </w:rPr>
  </w:style>
  <w:style w:type="character" w:styleId="CharChar8" w:customStyle="1">
    <w:name w:val="Char Char8"/>
    <w:uiPriority w:val="0"/>
    <w:qFormat/>
    <w:rPr>
      <w:rFonts w:ascii="Tahoma" w:hAnsi="Tahoma" w:eastAsia="Times New Roman" w:cs="Tahoma"/>
      <w:sz w:val="16"/>
      <w:szCs w:val="16"/>
    </w:rPr>
  </w:style>
  <w:style w:type="character" w:styleId="CharChar6" w:customStyle="1">
    <w:name w:val="Char Char6"/>
    <w:uiPriority w:val="0"/>
    <w:qFormat/>
    <w:rPr>
      <w:rFonts w:ascii="Arial" w:hAnsi="Arial" w:eastAsia="Times New Roman" w:cs="Times New Roman"/>
      <w:b/>
      <w:sz w:val="24"/>
      <w:szCs w:val="20"/>
    </w:rPr>
  </w:style>
  <w:style w:type="character" w:styleId="Ttulo1Char" w:customStyle="1">
    <w:name w:val="Título 1 Char"/>
    <w:uiPriority w:val="0"/>
    <w:qFormat/>
    <w:rPr>
      <w:rFonts w:ascii="Arial" w:hAnsi="Arial" w:cs="Arial"/>
      <w:sz w:val="24"/>
      <w:lang w:val="pt-BR" w:bidi="ar-SA"/>
    </w:rPr>
  </w:style>
  <w:style w:type="character" w:styleId="Estilo11pt" w:customStyle="1">
    <w:name w:val="Estilo 11 pt"/>
    <w:uiPriority w:val="0"/>
    <w:qFormat/>
    <w:rPr>
      <w:rFonts w:ascii="Courier New" w:hAnsi="Courier New" w:cs="Courier New"/>
      <w:sz w:val="22"/>
    </w:rPr>
  </w:style>
  <w:style w:type="character" w:styleId="Refdecomentrio1" w:customStyle="1">
    <w:name w:val="Ref. de comentário1"/>
    <w:uiPriority w:val="0"/>
    <w:qFormat/>
    <w:rPr>
      <w:sz w:val="16"/>
      <w:szCs w:val="16"/>
    </w:rPr>
  </w:style>
  <w:style w:type="character" w:styleId="Ttulo2Char1" w:customStyle="1">
    <w:name w:val="Título 2 Char1"/>
    <w:uiPriority w:val="0"/>
    <w:qFormat/>
    <w:rPr>
      <w:rFonts w:ascii="Times New Roman" w:hAnsi="Times New Roman" w:eastAsia="Times New Roman" w:cs="Times New Roman"/>
      <w:b/>
      <w:bCs/>
      <w:sz w:val="36"/>
      <w:szCs w:val="36"/>
    </w:rPr>
  </w:style>
  <w:style w:type="character" w:styleId="Hyperlink1" w:customStyle="1">
    <w:name w:val="Hyperlink1"/>
    <w:uiPriority w:val="0"/>
    <w:qFormat/>
    <w:rPr>
      <w:color w:val="0000FF"/>
      <w:u w:val="single"/>
    </w:rPr>
  </w:style>
  <w:style w:type="character" w:styleId="RodapChar1" w:customStyle="1">
    <w:name w:val="Rodapé Char1"/>
    <w:uiPriority w:val="0"/>
    <w:qFormat/>
    <w:rPr>
      <w:rFonts w:eastAsia="Times New Roman"/>
    </w:rPr>
  </w:style>
  <w:style w:type="character" w:styleId="CabealhoChar1" w:customStyle="1">
    <w:name w:val="Cabeçalho Char1"/>
    <w:uiPriority w:val="0"/>
    <w:qFormat/>
    <w:rPr>
      <w:rFonts w:eastAsia="Times New Roman"/>
    </w:rPr>
  </w:style>
  <w:style w:type="character" w:styleId="TextodebaloChar1" w:customStyle="1">
    <w:name w:val="Texto de balão Char1"/>
    <w:uiPriority w:val="0"/>
    <w:qFormat/>
    <w:rPr>
      <w:rFonts w:ascii="Tahoma" w:hAnsi="Tahoma" w:eastAsia="Times New Roman" w:cs="Tahoma"/>
      <w:sz w:val="16"/>
      <w:szCs w:val="16"/>
    </w:rPr>
  </w:style>
  <w:style w:type="character" w:styleId="WW8Num65z8" w:customStyle="1">
    <w:name w:val="WW8Num65z8"/>
    <w:uiPriority w:val="0"/>
    <w:qFormat/>
    <w:rPr/>
  </w:style>
  <w:style w:type="character" w:styleId="WW8Num65z7" w:customStyle="1">
    <w:name w:val="WW8Num65z7"/>
    <w:uiPriority w:val="0"/>
    <w:qFormat/>
    <w:rPr/>
  </w:style>
  <w:style w:type="character" w:styleId="WW8Num65z6" w:customStyle="1">
    <w:name w:val="WW8Num65z6"/>
    <w:uiPriority w:val="0"/>
    <w:qFormat/>
    <w:rPr/>
  </w:style>
  <w:style w:type="character" w:styleId="WW8Num65z5" w:customStyle="1">
    <w:name w:val="WW8Num65z5"/>
    <w:uiPriority w:val="0"/>
    <w:qFormat/>
    <w:rPr/>
  </w:style>
  <w:style w:type="character" w:styleId="WW8Num65z4" w:customStyle="1">
    <w:name w:val="WW8Num65z4"/>
    <w:uiPriority w:val="0"/>
    <w:qFormat/>
    <w:rPr/>
  </w:style>
  <w:style w:type="character" w:styleId="WW8Num65z3" w:customStyle="1">
    <w:name w:val="WW8Num65z3"/>
    <w:uiPriority w:val="0"/>
    <w:qFormat/>
    <w:rPr/>
  </w:style>
  <w:style w:type="character" w:styleId="WW8Num65z2" w:customStyle="1">
    <w:name w:val="WW8Num65z2"/>
    <w:uiPriority w:val="0"/>
    <w:qFormat/>
    <w:rPr/>
  </w:style>
  <w:style w:type="character" w:styleId="WW8Num65z1" w:customStyle="1">
    <w:name w:val="WW8Num65z1"/>
    <w:uiPriority w:val="0"/>
    <w:qFormat/>
    <w:rPr/>
  </w:style>
  <w:style w:type="character" w:styleId="WW8Num65z0" w:customStyle="1">
    <w:name w:val="WW8Num65z0"/>
    <w:uiPriority w:val="0"/>
    <w:qFormat/>
    <w:rPr>
      <w:rFonts w:eastAsia="Times New Roman" w:cs="Times New Roman"/>
      <w:sz w:val="24"/>
    </w:rPr>
  </w:style>
  <w:style w:type="character" w:styleId="WW8Num64z8" w:customStyle="1">
    <w:name w:val="WW8Num64z8"/>
    <w:uiPriority w:val="0"/>
    <w:qFormat/>
    <w:rPr/>
  </w:style>
  <w:style w:type="character" w:styleId="WW8Num64z7" w:customStyle="1">
    <w:name w:val="WW8Num64z7"/>
    <w:uiPriority w:val="0"/>
    <w:qFormat/>
    <w:rPr/>
  </w:style>
  <w:style w:type="character" w:styleId="WW8Num64z6" w:customStyle="1">
    <w:name w:val="WW8Num64z6"/>
    <w:uiPriority w:val="0"/>
    <w:qFormat/>
    <w:rPr/>
  </w:style>
  <w:style w:type="character" w:styleId="WW8Num64z5" w:customStyle="1">
    <w:name w:val="WW8Num64z5"/>
    <w:uiPriority w:val="0"/>
    <w:qFormat/>
    <w:rPr/>
  </w:style>
  <w:style w:type="character" w:styleId="WW8Num64z4" w:customStyle="1">
    <w:name w:val="WW8Num64z4"/>
    <w:uiPriority w:val="0"/>
    <w:qFormat/>
    <w:rPr/>
  </w:style>
  <w:style w:type="character" w:styleId="WW8Num64z3" w:customStyle="1">
    <w:name w:val="WW8Num64z3"/>
    <w:uiPriority w:val="0"/>
    <w:qFormat/>
    <w:rPr/>
  </w:style>
  <w:style w:type="character" w:styleId="WW8Num64z2" w:customStyle="1">
    <w:name w:val="WW8Num64z2"/>
    <w:uiPriority w:val="0"/>
    <w:qFormat/>
    <w:rPr/>
  </w:style>
  <w:style w:type="character" w:styleId="WW8Num64z1" w:customStyle="1">
    <w:name w:val="WW8Num64z1"/>
    <w:uiPriority w:val="0"/>
    <w:qFormat/>
    <w:rPr/>
  </w:style>
  <w:style w:type="character" w:styleId="WW8Num64z0" w:customStyle="1">
    <w:name w:val="WW8Num64z0"/>
    <w:uiPriority w:val="0"/>
    <w:qFormat/>
    <w:rPr/>
  </w:style>
  <w:style w:type="character" w:styleId="WW8Num63z8" w:customStyle="1">
    <w:name w:val="WW8Num63z8"/>
    <w:uiPriority w:val="0"/>
    <w:qFormat/>
    <w:rPr/>
  </w:style>
  <w:style w:type="character" w:styleId="WW8Num63z7" w:customStyle="1">
    <w:name w:val="WW8Num63z7"/>
    <w:uiPriority w:val="0"/>
    <w:qFormat/>
    <w:rPr/>
  </w:style>
  <w:style w:type="character" w:styleId="WW8Num63z6" w:customStyle="1">
    <w:name w:val="WW8Num63z6"/>
    <w:uiPriority w:val="0"/>
    <w:qFormat/>
    <w:rPr/>
  </w:style>
  <w:style w:type="character" w:styleId="WW8Num63z5" w:customStyle="1">
    <w:name w:val="WW8Num63z5"/>
    <w:uiPriority w:val="0"/>
    <w:qFormat/>
    <w:rPr/>
  </w:style>
  <w:style w:type="character" w:styleId="WW8Num63z4" w:customStyle="1">
    <w:name w:val="WW8Num63z4"/>
    <w:uiPriority w:val="0"/>
    <w:qFormat/>
    <w:rPr/>
  </w:style>
  <w:style w:type="character" w:styleId="WW8Num63z3" w:customStyle="1">
    <w:name w:val="WW8Num63z3"/>
    <w:uiPriority w:val="0"/>
    <w:qFormat/>
    <w:rPr/>
  </w:style>
  <w:style w:type="character" w:styleId="WW8Num63z2" w:customStyle="1">
    <w:name w:val="WW8Num63z2"/>
    <w:uiPriority w:val="0"/>
    <w:qFormat/>
    <w:rPr/>
  </w:style>
  <w:style w:type="character" w:styleId="WW8Num63z1" w:customStyle="1">
    <w:name w:val="WW8Num63z1"/>
    <w:uiPriority w:val="0"/>
    <w:qFormat/>
    <w:rPr/>
  </w:style>
  <w:style w:type="character" w:styleId="WW8Num63z0" w:customStyle="1">
    <w:name w:val="WW8Num63z0"/>
    <w:uiPriority w:val="0"/>
    <w:qFormat/>
    <w:rPr/>
  </w:style>
  <w:style w:type="character" w:styleId="WW8Num62z8" w:customStyle="1">
    <w:name w:val="WW8Num62z8"/>
    <w:uiPriority w:val="0"/>
    <w:qFormat/>
    <w:rPr/>
  </w:style>
  <w:style w:type="character" w:styleId="WW8Num62z7" w:customStyle="1">
    <w:name w:val="WW8Num62z7"/>
    <w:uiPriority w:val="0"/>
    <w:qFormat/>
    <w:rPr/>
  </w:style>
  <w:style w:type="character" w:styleId="WW8Num62z6" w:customStyle="1">
    <w:name w:val="WW8Num62z6"/>
    <w:uiPriority w:val="0"/>
    <w:qFormat/>
    <w:rPr/>
  </w:style>
  <w:style w:type="character" w:styleId="WW8Num62z5" w:customStyle="1">
    <w:name w:val="WW8Num62z5"/>
    <w:uiPriority w:val="0"/>
    <w:qFormat/>
    <w:rPr/>
  </w:style>
  <w:style w:type="character" w:styleId="WW8Num62z4" w:customStyle="1">
    <w:name w:val="WW8Num62z4"/>
    <w:uiPriority w:val="0"/>
    <w:qFormat/>
    <w:rPr/>
  </w:style>
  <w:style w:type="character" w:styleId="WW8Num62z3" w:customStyle="1">
    <w:name w:val="WW8Num62z3"/>
    <w:uiPriority w:val="0"/>
    <w:qFormat/>
    <w:rPr/>
  </w:style>
  <w:style w:type="character" w:styleId="WW8Num62z2" w:customStyle="1">
    <w:name w:val="WW8Num62z2"/>
    <w:uiPriority w:val="0"/>
    <w:qFormat/>
    <w:rPr>
      <w:b/>
    </w:rPr>
  </w:style>
  <w:style w:type="character" w:styleId="WW8Num62z1" w:customStyle="1">
    <w:name w:val="WW8Num62z1"/>
    <w:uiPriority w:val="0"/>
    <w:qFormat/>
    <w:rPr/>
  </w:style>
  <w:style w:type="character" w:styleId="WW8Num62z0" w:customStyle="1">
    <w:name w:val="WW8Num62z0"/>
    <w:uiPriority w:val="0"/>
    <w:qFormat/>
    <w:rPr/>
  </w:style>
  <w:style w:type="character" w:styleId="WW8Num61z0" w:customStyle="1">
    <w:name w:val="WW8Num61z0"/>
    <w:uiPriority w:val="0"/>
    <w:qFormat/>
    <w:rPr>
      <w:b/>
    </w:rPr>
  </w:style>
  <w:style w:type="character" w:styleId="WW8Num60z8" w:customStyle="1">
    <w:name w:val="WW8Num60z8"/>
    <w:uiPriority w:val="0"/>
    <w:qFormat/>
    <w:rPr/>
  </w:style>
  <w:style w:type="character" w:styleId="WW8Num60z7" w:customStyle="1">
    <w:name w:val="WW8Num60z7"/>
    <w:uiPriority w:val="0"/>
    <w:qFormat/>
    <w:rPr/>
  </w:style>
  <w:style w:type="character" w:styleId="WW8Num60z6" w:customStyle="1">
    <w:name w:val="WW8Num60z6"/>
    <w:uiPriority w:val="0"/>
    <w:qFormat/>
    <w:rPr/>
  </w:style>
  <w:style w:type="character" w:styleId="WW8Num60z5" w:customStyle="1">
    <w:name w:val="WW8Num60z5"/>
    <w:uiPriority w:val="0"/>
    <w:qFormat/>
    <w:rPr/>
  </w:style>
  <w:style w:type="character" w:styleId="WW8Num60z4" w:customStyle="1">
    <w:name w:val="WW8Num60z4"/>
    <w:uiPriority w:val="0"/>
    <w:qFormat/>
    <w:rPr/>
  </w:style>
  <w:style w:type="character" w:styleId="WW8Num60z3" w:customStyle="1">
    <w:name w:val="WW8Num60z3"/>
    <w:uiPriority w:val="0"/>
    <w:qFormat/>
    <w:rPr/>
  </w:style>
  <w:style w:type="character" w:styleId="WW8Num60z2" w:customStyle="1">
    <w:name w:val="WW8Num60z2"/>
    <w:uiPriority w:val="0"/>
    <w:qFormat/>
    <w:rPr/>
  </w:style>
  <w:style w:type="character" w:styleId="WW8Num60z1" w:customStyle="1">
    <w:name w:val="WW8Num60z1"/>
    <w:uiPriority w:val="0"/>
    <w:qFormat/>
    <w:rPr/>
  </w:style>
  <w:style w:type="character" w:styleId="WW8Num60z0" w:customStyle="1">
    <w:name w:val="WW8Num60z0"/>
    <w:uiPriority w:val="0"/>
    <w:qFormat/>
    <w:rPr/>
  </w:style>
  <w:style w:type="character" w:styleId="WW8Num59z8" w:customStyle="1">
    <w:name w:val="WW8Num59z8"/>
    <w:uiPriority w:val="0"/>
    <w:qFormat/>
    <w:rPr/>
  </w:style>
  <w:style w:type="character" w:styleId="WW8Num59z7" w:customStyle="1">
    <w:name w:val="WW8Num59z7"/>
    <w:uiPriority w:val="0"/>
    <w:qFormat/>
    <w:rPr/>
  </w:style>
  <w:style w:type="character" w:styleId="WW8Num59z6" w:customStyle="1">
    <w:name w:val="WW8Num59z6"/>
    <w:uiPriority w:val="0"/>
    <w:qFormat/>
    <w:rPr/>
  </w:style>
  <w:style w:type="character" w:styleId="WW8Num59z5" w:customStyle="1">
    <w:name w:val="WW8Num59z5"/>
    <w:uiPriority w:val="0"/>
    <w:qFormat/>
    <w:rPr/>
  </w:style>
  <w:style w:type="character" w:styleId="WW8Num59z4" w:customStyle="1">
    <w:name w:val="WW8Num59z4"/>
    <w:uiPriority w:val="0"/>
    <w:qFormat/>
    <w:rPr/>
  </w:style>
  <w:style w:type="character" w:styleId="WW8Num59z3" w:customStyle="1">
    <w:name w:val="WW8Num59z3"/>
    <w:uiPriority w:val="0"/>
    <w:qFormat/>
    <w:rPr/>
  </w:style>
  <w:style w:type="character" w:styleId="WW8Num59z2" w:customStyle="1">
    <w:name w:val="WW8Num59z2"/>
    <w:uiPriority w:val="0"/>
    <w:qFormat/>
    <w:rPr/>
  </w:style>
  <w:style w:type="character" w:styleId="WW8Num59z1" w:customStyle="1">
    <w:name w:val="WW8Num59z1"/>
    <w:uiPriority w:val="0"/>
    <w:qFormat/>
    <w:rPr>
      <w:rFonts w:ascii="Ecofont_Spranq_eco_Sans" w:hAnsi="Ecofont_Spranq_eco_Sans" w:cs="Ecofont_Spranq_eco_Sans"/>
    </w:rPr>
  </w:style>
  <w:style w:type="character" w:styleId="WW8Num59z0" w:customStyle="1">
    <w:name w:val="WW8Num59z0"/>
    <w:uiPriority w:val="0"/>
    <w:qFormat/>
    <w:rPr>
      <w:rFonts w:ascii="Ecofont_Spranq_eco_Sans" w:hAnsi="Ecofont_Spranq_eco_Sans" w:cs="Ecofont_Spranq_eco_Sans"/>
      <w:sz w:val="20"/>
      <w:szCs w:val="20"/>
    </w:rPr>
  </w:style>
  <w:style w:type="character" w:styleId="WW8Num58z8" w:customStyle="1">
    <w:name w:val="WW8Num58z8"/>
    <w:uiPriority w:val="0"/>
    <w:qFormat/>
    <w:rPr/>
  </w:style>
  <w:style w:type="character" w:styleId="WW8Num58z7" w:customStyle="1">
    <w:name w:val="WW8Num58z7"/>
    <w:uiPriority w:val="0"/>
    <w:qFormat/>
    <w:rPr/>
  </w:style>
  <w:style w:type="character" w:styleId="WW8Num58z6" w:customStyle="1">
    <w:name w:val="WW8Num58z6"/>
    <w:uiPriority w:val="0"/>
    <w:qFormat/>
    <w:rPr/>
  </w:style>
  <w:style w:type="character" w:styleId="WW8Num58z5" w:customStyle="1">
    <w:name w:val="WW8Num58z5"/>
    <w:uiPriority w:val="0"/>
    <w:qFormat/>
    <w:rPr/>
  </w:style>
  <w:style w:type="character" w:styleId="WW8Num58z4" w:customStyle="1">
    <w:name w:val="WW8Num58z4"/>
    <w:uiPriority w:val="0"/>
    <w:qFormat/>
    <w:rPr/>
  </w:style>
  <w:style w:type="character" w:styleId="WW8Num58z3" w:customStyle="1">
    <w:name w:val="WW8Num58z3"/>
    <w:uiPriority w:val="0"/>
    <w:qFormat/>
    <w:rPr/>
  </w:style>
  <w:style w:type="character" w:styleId="WW8Num58z2" w:customStyle="1">
    <w:name w:val="WW8Num58z2"/>
    <w:uiPriority w:val="0"/>
    <w:qFormat/>
    <w:rPr/>
  </w:style>
  <w:style w:type="character" w:styleId="WW8Num58z1" w:customStyle="1">
    <w:name w:val="WW8Num58z1"/>
    <w:uiPriority w:val="0"/>
    <w:qFormat/>
    <w:rPr/>
  </w:style>
  <w:style w:type="character" w:styleId="WW8Num58z0" w:customStyle="1">
    <w:name w:val="WW8Num58z0"/>
    <w:uiPriority w:val="0"/>
    <w:qFormat/>
    <w:rPr/>
  </w:style>
  <w:style w:type="character" w:styleId="WW8Num57z8" w:customStyle="1">
    <w:name w:val="WW8Num57z8"/>
    <w:uiPriority w:val="0"/>
    <w:qFormat/>
    <w:rPr/>
  </w:style>
  <w:style w:type="character" w:styleId="WW8Num57z7" w:customStyle="1">
    <w:name w:val="WW8Num57z7"/>
    <w:uiPriority w:val="0"/>
    <w:qFormat/>
    <w:rPr/>
  </w:style>
  <w:style w:type="character" w:styleId="WW8Num57z6" w:customStyle="1">
    <w:name w:val="WW8Num57z6"/>
    <w:uiPriority w:val="0"/>
    <w:qFormat/>
    <w:rPr/>
  </w:style>
  <w:style w:type="character" w:styleId="WW8Num57z5" w:customStyle="1">
    <w:name w:val="WW8Num57z5"/>
    <w:uiPriority w:val="0"/>
    <w:qFormat/>
    <w:rPr/>
  </w:style>
  <w:style w:type="character" w:styleId="WW8Num57z4" w:customStyle="1">
    <w:name w:val="WW8Num57z4"/>
    <w:uiPriority w:val="0"/>
    <w:qFormat/>
    <w:rPr/>
  </w:style>
  <w:style w:type="character" w:styleId="WW8Num57z3" w:customStyle="1">
    <w:name w:val="WW8Num57z3"/>
    <w:uiPriority w:val="0"/>
    <w:qFormat/>
    <w:rPr/>
  </w:style>
  <w:style w:type="character" w:styleId="WW8Num57z2" w:customStyle="1">
    <w:name w:val="WW8Num57z2"/>
    <w:uiPriority w:val="0"/>
    <w:qFormat/>
    <w:rPr/>
  </w:style>
  <w:style w:type="character" w:styleId="WW8Num57z0" w:customStyle="1">
    <w:name w:val="WW8Num57z0"/>
    <w:uiPriority w:val="0"/>
    <w:qFormat/>
    <w:rPr>
      <w:rFonts w:ascii="Ecofont_Spranq_eco_Sans" w:hAnsi="Ecofont_Spranq_eco_Sans" w:cs="Ecofont_Spranq_eco_Sans"/>
    </w:rPr>
  </w:style>
  <w:style w:type="character" w:styleId="WW8Num56z8" w:customStyle="1">
    <w:name w:val="WW8Num56z8"/>
    <w:uiPriority w:val="0"/>
    <w:qFormat/>
    <w:rPr/>
  </w:style>
  <w:style w:type="character" w:styleId="WW8Num56z7" w:customStyle="1">
    <w:name w:val="WW8Num56z7"/>
    <w:uiPriority w:val="0"/>
    <w:qFormat/>
    <w:rPr/>
  </w:style>
  <w:style w:type="character" w:styleId="WW8Num56z6" w:customStyle="1">
    <w:name w:val="WW8Num56z6"/>
    <w:uiPriority w:val="0"/>
    <w:qFormat/>
    <w:rPr/>
  </w:style>
  <w:style w:type="character" w:styleId="WW8Num56z5" w:customStyle="1">
    <w:name w:val="WW8Num56z5"/>
    <w:uiPriority w:val="0"/>
    <w:qFormat/>
    <w:rPr/>
  </w:style>
  <w:style w:type="character" w:styleId="WW8Num56z4" w:customStyle="1">
    <w:name w:val="WW8Num56z4"/>
    <w:uiPriority w:val="0"/>
    <w:qFormat/>
    <w:rPr/>
  </w:style>
  <w:style w:type="character" w:styleId="WW8Num56z3" w:customStyle="1">
    <w:name w:val="WW8Num56z3"/>
    <w:uiPriority w:val="0"/>
    <w:qFormat/>
    <w:rPr/>
  </w:style>
  <w:style w:type="character" w:styleId="WW8Num56z2" w:customStyle="1">
    <w:name w:val="WW8Num56z2"/>
    <w:uiPriority w:val="0"/>
    <w:qFormat/>
    <w:rPr/>
  </w:style>
  <w:style w:type="character" w:styleId="WW8Num56z1" w:customStyle="1">
    <w:name w:val="WW8Num56z1"/>
    <w:uiPriority w:val="0"/>
    <w:qFormat/>
    <w:rPr/>
  </w:style>
  <w:style w:type="character" w:styleId="WW8Num56z0" w:customStyle="1">
    <w:name w:val="WW8Num56z0"/>
    <w:uiPriority w:val="0"/>
    <w:qFormat/>
    <w:rPr/>
  </w:style>
  <w:style w:type="character" w:styleId="WW8Num55z8" w:customStyle="1">
    <w:name w:val="WW8Num55z8"/>
    <w:uiPriority w:val="0"/>
    <w:qFormat/>
    <w:rPr/>
  </w:style>
  <w:style w:type="character" w:styleId="WW8Num55z7" w:customStyle="1">
    <w:name w:val="WW8Num55z7"/>
    <w:uiPriority w:val="0"/>
    <w:qFormat/>
    <w:rPr/>
  </w:style>
  <w:style w:type="character" w:styleId="WW8Num55z6" w:customStyle="1">
    <w:name w:val="WW8Num55z6"/>
    <w:uiPriority w:val="0"/>
    <w:qFormat/>
    <w:rPr/>
  </w:style>
  <w:style w:type="character" w:styleId="WW8Num55z5" w:customStyle="1">
    <w:name w:val="WW8Num55z5"/>
    <w:uiPriority w:val="0"/>
    <w:qFormat/>
    <w:rPr/>
  </w:style>
  <w:style w:type="character" w:styleId="WW8Num55z4" w:customStyle="1">
    <w:name w:val="WW8Num55z4"/>
    <w:uiPriority w:val="0"/>
    <w:qFormat/>
    <w:rPr/>
  </w:style>
  <w:style w:type="character" w:styleId="WW8Num55z3" w:customStyle="1">
    <w:name w:val="WW8Num55z3"/>
    <w:uiPriority w:val="0"/>
    <w:qFormat/>
    <w:rPr/>
  </w:style>
  <w:style w:type="character" w:styleId="WW8Num55z2" w:customStyle="1">
    <w:name w:val="WW8Num55z2"/>
    <w:uiPriority w:val="0"/>
    <w:qFormat/>
    <w:rPr/>
  </w:style>
  <w:style w:type="character" w:styleId="WW8Num55z1" w:customStyle="1">
    <w:name w:val="WW8Num55z1"/>
    <w:uiPriority w:val="0"/>
    <w:qFormat/>
    <w:rPr/>
  </w:style>
  <w:style w:type="character" w:styleId="WW8Num55z0" w:customStyle="1">
    <w:name w:val="WW8Num55z0"/>
    <w:uiPriority w:val="0"/>
    <w:qFormat/>
    <w:rPr/>
  </w:style>
  <w:style w:type="character" w:styleId="WW8Num54z8" w:customStyle="1">
    <w:name w:val="WW8Num54z8"/>
    <w:uiPriority w:val="0"/>
    <w:qFormat/>
    <w:rPr/>
  </w:style>
  <w:style w:type="character" w:styleId="WW8Num54z7" w:customStyle="1">
    <w:name w:val="WW8Num54z7"/>
    <w:uiPriority w:val="0"/>
    <w:qFormat/>
    <w:rPr/>
  </w:style>
  <w:style w:type="character" w:styleId="WW8Num54z6" w:customStyle="1">
    <w:name w:val="WW8Num54z6"/>
    <w:uiPriority w:val="0"/>
    <w:qFormat/>
    <w:rPr/>
  </w:style>
  <w:style w:type="character" w:styleId="WW8Num54z5" w:customStyle="1">
    <w:name w:val="WW8Num54z5"/>
    <w:uiPriority w:val="0"/>
    <w:qFormat/>
    <w:rPr/>
  </w:style>
  <w:style w:type="character" w:styleId="WW8Num54z4" w:customStyle="1">
    <w:name w:val="WW8Num54z4"/>
    <w:uiPriority w:val="0"/>
    <w:qFormat/>
    <w:rPr/>
  </w:style>
  <w:style w:type="character" w:styleId="WW8Num54z3" w:customStyle="1">
    <w:name w:val="WW8Num54z3"/>
    <w:uiPriority w:val="0"/>
    <w:qFormat/>
    <w:rPr/>
  </w:style>
  <w:style w:type="character" w:styleId="WW8Num54z2" w:customStyle="1">
    <w:name w:val="WW8Num54z2"/>
    <w:uiPriority w:val="0"/>
    <w:qFormat/>
    <w:rPr>
      <w:sz w:val="24"/>
    </w:rPr>
  </w:style>
  <w:style w:type="character" w:styleId="WW8Num54z1" w:customStyle="1">
    <w:name w:val="WW8Num54z1"/>
    <w:uiPriority w:val="0"/>
    <w:qFormat/>
    <w:rPr/>
  </w:style>
  <w:style w:type="character" w:styleId="WW8Num54z0" w:customStyle="1">
    <w:name w:val="WW8Num54z0"/>
    <w:uiPriority w:val="0"/>
    <w:qFormat/>
    <w:rPr>
      <w:rFonts w:ascii="Times New Roman" w:hAnsi="Times New Roman" w:cs="Times New Roman"/>
      <w:sz w:val="24"/>
    </w:rPr>
  </w:style>
  <w:style w:type="character" w:styleId="WW8Num53z3" w:customStyle="1">
    <w:name w:val="WW8Num53z3"/>
    <w:uiPriority w:val="0"/>
    <w:qFormat/>
    <w:rPr>
      <w:rFonts w:ascii="Symbol" w:hAnsi="Symbol" w:cs="Symbol"/>
    </w:rPr>
  </w:style>
  <w:style w:type="character" w:styleId="WW8Num53z2" w:customStyle="1">
    <w:name w:val="WW8Num53z2"/>
    <w:uiPriority w:val="0"/>
    <w:qFormat/>
    <w:rPr>
      <w:rFonts w:ascii="Wingdings" w:hAnsi="Wingdings" w:cs="Wingdings"/>
    </w:rPr>
  </w:style>
  <w:style w:type="character" w:styleId="WW8Num53z1" w:customStyle="1">
    <w:name w:val="WW8Num53z1"/>
    <w:uiPriority w:val="0"/>
    <w:qFormat/>
    <w:rPr>
      <w:rFonts w:ascii="Courier New" w:hAnsi="Courier New" w:cs="Courier New"/>
    </w:rPr>
  </w:style>
  <w:style w:type="character" w:styleId="WW8Num53z0" w:customStyle="1">
    <w:name w:val="WW8Num53z0"/>
    <w:uiPriority w:val="0"/>
    <w:qFormat/>
    <w:rPr>
      <w:rFonts w:ascii="Wingdings" w:hAnsi="Wingdings" w:cs="Wingdings"/>
      <w:sz w:val="24"/>
      <w:szCs w:val="24"/>
    </w:rPr>
  </w:style>
  <w:style w:type="character" w:styleId="WW8Num52z8" w:customStyle="1">
    <w:name w:val="WW8Num52z8"/>
    <w:uiPriority w:val="0"/>
    <w:qFormat/>
    <w:rPr/>
  </w:style>
  <w:style w:type="character" w:styleId="WW8Num52z7" w:customStyle="1">
    <w:name w:val="WW8Num52z7"/>
    <w:uiPriority w:val="0"/>
    <w:qFormat/>
    <w:rPr/>
  </w:style>
  <w:style w:type="character" w:styleId="WW8Num52z6" w:customStyle="1">
    <w:name w:val="WW8Num52z6"/>
    <w:uiPriority w:val="0"/>
    <w:qFormat/>
    <w:rPr/>
  </w:style>
  <w:style w:type="character" w:styleId="WW8Num52z5" w:customStyle="1">
    <w:name w:val="WW8Num52z5"/>
    <w:uiPriority w:val="0"/>
    <w:qFormat/>
    <w:rPr/>
  </w:style>
  <w:style w:type="character" w:styleId="WW8Num52z4" w:customStyle="1">
    <w:name w:val="WW8Num52z4"/>
    <w:uiPriority w:val="0"/>
    <w:qFormat/>
    <w:rPr/>
  </w:style>
  <w:style w:type="character" w:styleId="WW8Num52z3" w:customStyle="1">
    <w:name w:val="WW8Num52z3"/>
    <w:uiPriority w:val="0"/>
    <w:qFormat/>
    <w:rPr/>
  </w:style>
  <w:style w:type="character" w:styleId="WW8Num52z2" w:customStyle="1">
    <w:name w:val="WW8Num52z2"/>
    <w:uiPriority w:val="0"/>
    <w:qFormat/>
    <w:rPr/>
  </w:style>
  <w:style w:type="character" w:styleId="WW8Num52z1" w:customStyle="1">
    <w:name w:val="WW8Num52z1"/>
    <w:uiPriority w:val="0"/>
    <w:qFormat/>
    <w:rPr/>
  </w:style>
  <w:style w:type="character" w:styleId="WW8Num52z0" w:customStyle="1">
    <w:name w:val="WW8Num52z0"/>
    <w:uiPriority w:val="0"/>
    <w:qFormat/>
    <w:rPr/>
  </w:style>
  <w:style w:type="character" w:styleId="WW8Num51z8" w:customStyle="1">
    <w:name w:val="WW8Num51z8"/>
    <w:uiPriority w:val="0"/>
    <w:qFormat/>
    <w:rPr/>
  </w:style>
  <w:style w:type="character" w:styleId="WW8Num51z7" w:customStyle="1">
    <w:name w:val="WW8Num51z7"/>
    <w:uiPriority w:val="0"/>
    <w:qFormat/>
    <w:rPr/>
  </w:style>
  <w:style w:type="character" w:styleId="WW8Num51z6" w:customStyle="1">
    <w:name w:val="WW8Num51z6"/>
    <w:uiPriority w:val="0"/>
    <w:qFormat/>
    <w:rPr/>
  </w:style>
  <w:style w:type="character" w:styleId="WW8Num51z5" w:customStyle="1">
    <w:name w:val="WW8Num51z5"/>
    <w:uiPriority w:val="0"/>
    <w:qFormat/>
    <w:rPr/>
  </w:style>
  <w:style w:type="character" w:styleId="WW8Num51z4" w:customStyle="1">
    <w:name w:val="WW8Num51z4"/>
    <w:uiPriority w:val="0"/>
    <w:qFormat/>
    <w:rPr/>
  </w:style>
  <w:style w:type="character" w:styleId="WW8Num51z3" w:customStyle="1">
    <w:name w:val="WW8Num51z3"/>
    <w:uiPriority w:val="0"/>
    <w:qFormat/>
    <w:rPr/>
  </w:style>
  <w:style w:type="character" w:styleId="WW8Num51z2" w:customStyle="1">
    <w:name w:val="WW8Num51z2"/>
    <w:uiPriority w:val="0"/>
    <w:qFormat/>
    <w:rPr/>
  </w:style>
  <w:style w:type="character" w:styleId="WW8Num51z0" w:customStyle="1">
    <w:name w:val="WW8Num51z0"/>
    <w:uiPriority w:val="0"/>
    <w:qFormat/>
    <w:rPr>
      <w:rFonts w:ascii="Ecofont_Spranq_eco_Sans" w:hAnsi="Ecofont_Spranq_eco_Sans" w:cs="Ecofont_Spranq_eco_Sans"/>
    </w:rPr>
  </w:style>
  <w:style w:type="character" w:styleId="WW8Num50z8" w:customStyle="1">
    <w:name w:val="WW8Num50z8"/>
    <w:uiPriority w:val="0"/>
    <w:qFormat/>
    <w:rPr/>
  </w:style>
  <w:style w:type="character" w:styleId="WW8Num50z7" w:customStyle="1">
    <w:name w:val="WW8Num50z7"/>
    <w:uiPriority w:val="0"/>
    <w:qFormat/>
    <w:rPr/>
  </w:style>
  <w:style w:type="character" w:styleId="WW8Num50z6" w:customStyle="1">
    <w:name w:val="WW8Num50z6"/>
    <w:uiPriority w:val="0"/>
    <w:qFormat/>
    <w:rPr/>
  </w:style>
  <w:style w:type="character" w:styleId="WW8Num50z5" w:customStyle="1">
    <w:name w:val="WW8Num50z5"/>
    <w:uiPriority w:val="0"/>
    <w:qFormat/>
    <w:rPr/>
  </w:style>
  <w:style w:type="character" w:styleId="WW8Num50z4" w:customStyle="1">
    <w:name w:val="WW8Num50z4"/>
    <w:uiPriority w:val="0"/>
    <w:qFormat/>
    <w:rPr/>
  </w:style>
  <w:style w:type="character" w:styleId="WW8Num50z3" w:customStyle="1">
    <w:name w:val="WW8Num50z3"/>
    <w:uiPriority w:val="0"/>
    <w:qFormat/>
    <w:rPr/>
  </w:style>
  <w:style w:type="character" w:styleId="WW8Num50z2" w:customStyle="1">
    <w:name w:val="WW8Num50z2"/>
    <w:uiPriority w:val="0"/>
    <w:qFormat/>
    <w:rPr/>
  </w:style>
  <w:style w:type="character" w:styleId="WW8Num50z1" w:customStyle="1">
    <w:name w:val="WW8Num50z1"/>
    <w:uiPriority w:val="0"/>
    <w:qFormat/>
    <w:rPr/>
  </w:style>
  <w:style w:type="character" w:styleId="WW8Num50z0" w:customStyle="1">
    <w:name w:val="WW8Num50z0"/>
    <w:uiPriority w:val="0"/>
    <w:qFormat/>
    <w:rPr/>
  </w:style>
  <w:style w:type="character" w:styleId="WW8Num49z8" w:customStyle="1">
    <w:name w:val="WW8Num49z8"/>
    <w:uiPriority w:val="0"/>
    <w:qFormat/>
    <w:rPr/>
  </w:style>
  <w:style w:type="character" w:styleId="WW8Num49z7" w:customStyle="1">
    <w:name w:val="WW8Num49z7"/>
    <w:uiPriority w:val="0"/>
    <w:qFormat/>
    <w:rPr/>
  </w:style>
  <w:style w:type="character" w:styleId="WW8Num49z6" w:customStyle="1">
    <w:name w:val="WW8Num49z6"/>
    <w:uiPriority w:val="0"/>
    <w:qFormat/>
    <w:rPr/>
  </w:style>
  <w:style w:type="character" w:styleId="WW8Num49z5" w:customStyle="1">
    <w:name w:val="WW8Num49z5"/>
    <w:uiPriority w:val="0"/>
    <w:qFormat/>
    <w:rPr/>
  </w:style>
  <w:style w:type="character" w:styleId="WW8Num49z4" w:customStyle="1">
    <w:name w:val="WW8Num49z4"/>
    <w:uiPriority w:val="0"/>
    <w:qFormat/>
    <w:rPr/>
  </w:style>
  <w:style w:type="character" w:styleId="WW8Num49z3" w:customStyle="1">
    <w:name w:val="WW8Num49z3"/>
    <w:uiPriority w:val="0"/>
    <w:qFormat/>
    <w:rPr/>
  </w:style>
  <w:style w:type="character" w:styleId="WW8Num49z2" w:customStyle="1">
    <w:name w:val="WW8Num49z2"/>
    <w:uiPriority w:val="0"/>
    <w:qFormat/>
    <w:rPr/>
  </w:style>
  <w:style w:type="character" w:styleId="WW8Num49z1" w:customStyle="1">
    <w:name w:val="WW8Num49z1"/>
    <w:uiPriority w:val="0"/>
    <w:qFormat/>
    <w:rPr/>
  </w:style>
  <w:style w:type="character" w:styleId="WW8Num49z0" w:customStyle="1">
    <w:name w:val="WW8Num49z0"/>
    <w:uiPriority w:val="0"/>
    <w:qFormat/>
    <w:rPr/>
  </w:style>
  <w:style w:type="character" w:styleId="WW8Num48z8" w:customStyle="1">
    <w:name w:val="WW8Num48z8"/>
    <w:uiPriority w:val="0"/>
    <w:qFormat/>
    <w:rPr/>
  </w:style>
  <w:style w:type="character" w:styleId="WW8Num48z7" w:customStyle="1">
    <w:name w:val="WW8Num48z7"/>
    <w:uiPriority w:val="0"/>
    <w:qFormat/>
    <w:rPr/>
  </w:style>
  <w:style w:type="character" w:styleId="WW8Num48z6" w:customStyle="1">
    <w:name w:val="WW8Num48z6"/>
    <w:uiPriority w:val="0"/>
    <w:qFormat/>
    <w:rPr/>
  </w:style>
  <w:style w:type="character" w:styleId="WW8Num48z5" w:customStyle="1">
    <w:name w:val="WW8Num48z5"/>
    <w:uiPriority w:val="0"/>
    <w:qFormat/>
    <w:rPr/>
  </w:style>
  <w:style w:type="character" w:styleId="WW8Num48z4" w:customStyle="1">
    <w:name w:val="WW8Num48z4"/>
    <w:uiPriority w:val="0"/>
    <w:qFormat/>
    <w:rPr/>
  </w:style>
  <w:style w:type="character" w:styleId="WW8Num48z3" w:customStyle="1">
    <w:name w:val="WW8Num48z3"/>
    <w:uiPriority w:val="0"/>
    <w:qFormat/>
    <w:rPr/>
  </w:style>
  <w:style w:type="character" w:styleId="WW8Num48z2" w:customStyle="1">
    <w:name w:val="WW8Num48z2"/>
    <w:uiPriority w:val="0"/>
    <w:qFormat/>
    <w:rPr/>
  </w:style>
  <w:style w:type="character" w:styleId="WW8Num48z1" w:customStyle="1">
    <w:name w:val="WW8Num48z1"/>
    <w:uiPriority w:val="0"/>
    <w:qFormat/>
    <w:rPr>
      <w:rFonts w:ascii="Ecofont_Spranq_eco_Sans" w:hAnsi="Ecofont_Spranq_eco_Sans" w:cs="Ecofont_Spranq_eco_Sans"/>
    </w:rPr>
  </w:style>
  <w:style w:type="character" w:styleId="WW8Num48z0" w:customStyle="1">
    <w:name w:val="WW8Num48z0"/>
    <w:uiPriority w:val="0"/>
    <w:qFormat/>
    <w:rPr>
      <w:rFonts w:ascii="Ecofont_Spranq_eco_Sans" w:hAnsi="Ecofont_Spranq_eco_Sans" w:cs="Ecofont_Spranq_eco_Sans"/>
      <w:sz w:val="20"/>
      <w:szCs w:val="20"/>
    </w:rPr>
  </w:style>
  <w:style w:type="character" w:styleId="WW8Num47z8" w:customStyle="1">
    <w:name w:val="WW8Num47z8"/>
    <w:uiPriority w:val="0"/>
    <w:qFormat/>
    <w:rPr/>
  </w:style>
  <w:style w:type="character" w:styleId="WW8Num47z7" w:customStyle="1">
    <w:name w:val="WW8Num47z7"/>
    <w:uiPriority w:val="0"/>
    <w:qFormat/>
    <w:rPr/>
  </w:style>
  <w:style w:type="character" w:styleId="WW8Num47z6" w:customStyle="1">
    <w:name w:val="WW8Num47z6"/>
    <w:uiPriority w:val="0"/>
    <w:qFormat/>
    <w:rPr/>
  </w:style>
  <w:style w:type="character" w:styleId="WW8Num47z5" w:customStyle="1">
    <w:name w:val="WW8Num47z5"/>
    <w:uiPriority w:val="0"/>
    <w:qFormat/>
    <w:rPr/>
  </w:style>
  <w:style w:type="character" w:styleId="WW8Num47z4" w:customStyle="1">
    <w:name w:val="WW8Num47z4"/>
    <w:uiPriority w:val="0"/>
    <w:qFormat/>
    <w:rPr/>
  </w:style>
  <w:style w:type="character" w:styleId="WW8Num47z3" w:customStyle="1">
    <w:name w:val="WW8Num47z3"/>
    <w:uiPriority w:val="0"/>
    <w:qFormat/>
    <w:rPr/>
  </w:style>
  <w:style w:type="character" w:styleId="WW8Num47z2" w:customStyle="1">
    <w:name w:val="WW8Num47z2"/>
    <w:uiPriority w:val="0"/>
    <w:qFormat/>
    <w:rPr/>
  </w:style>
  <w:style w:type="character" w:styleId="WW8Num47z1" w:customStyle="1">
    <w:name w:val="WW8Num47z1"/>
    <w:uiPriority w:val="0"/>
    <w:qFormat/>
    <w:rPr/>
  </w:style>
  <w:style w:type="character" w:styleId="WW8Num47z0" w:customStyle="1">
    <w:name w:val="WW8Num47z0"/>
    <w:uiPriority w:val="0"/>
    <w:qFormat/>
    <w:rPr/>
  </w:style>
  <w:style w:type="character" w:styleId="WW8Num46z8" w:customStyle="1">
    <w:name w:val="WW8Num46z8"/>
    <w:uiPriority w:val="0"/>
    <w:qFormat/>
    <w:rPr/>
  </w:style>
  <w:style w:type="character" w:styleId="WW8Num46z7" w:customStyle="1">
    <w:name w:val="WW8Num46z7"/>
    <w:uiPriority w:val="0"/>
    <w:qFormat/>
    <w:rPr/>
  </w:style>
  <w:style w:type="character" w:styleId="WW8Num46z6" w:customStyle="1">
    <w:name w:val="WW8Num46z6"/>
    <w:uiPriority w:val="0"/>
    <w:qFormat/>
    <w:rPr/>
  </w:style>
  <w:style w:type="character" w:styleId="WW8Num46z5" w:customStyle="1">
    <w:name w:val="WW8Num46z5"/>
    <w:uiPriority w:val="0"/>
    <w:qFormat/>
    <w:rPr/>
  </w:style>
  <w:style w:type="character" w:styleId="WW8Num46z4" w:customStyle="1">
    <w:name w:val="WW8Num46z4"/>
    <w:uiPriority w:val="0"/>
    <w:qFormat/>
    <w:rPr/>
  </w:style>
  <w:style w:type="character" w:styleId="WW8Num46z3" w:customStyle="1">
    <w:name w:val="WW8Num46z3"/>
    <w:uiPriority w:val="0"/>
    <w:qFormat/>
    <w:rPr/>
  </w:style>
  <w:style w:type="character" w:styleId="WW8Num46z2" w:customStyle="1">
    <w:name w:val="WW8Num46z2"/>
    <w:uiPriority w:val="0"/>
    <w:qFormat/>
    <w:rPr/>
  </w:style>
  <w:style w:type="character" w:styleId="WW8Num46z1" w:customStyle="1">
    <w:name w:val="WW8Num46z1"/>
    <w:uiPriority w:val="0"/>
    <w:qFormat/>
    <w:rPr/>
  </w:style>
  <w:style w:type="character" w:styleId="WW8Num46z0" w:customStyle="1">
    <w:name w:val="WW8Num46z0"/>
    <w:uiPriority w:val="0"/>
    <w:qFormat/>
    <w:rPr/>
  </w:style>
  <w:style w:type="character" w:styleId="WW8Num45z8" w:customStyle="1">
    <w:name w:val="WW8Num45z8"/>
    <w:uiPriority w:val="0"/>
    <w:qFormat/>
    <w:rPr/>
  </w:style>
  <w:style w:type="character" w:styleId="WW8Num45z7" w:customStyle="1">
    <w:name w:val="WW8Num45z7"/>
    <w:uiPriority w:val="0"/>
    <w:qFormat/>
    <w:rPr/>
  </w:style>
  <w:style w:type="character" w:styleId="WW8Num45z6" w:customStyle="1">
    <w:name w:val="WW8Num45z6"/>
    <w:uiPriority w:val="0"/>
    <w:qFormat/>
    <w:rPr/>
  </w:style>
  <w:style w:type="character" w:styleId="WW8Num45z5" w:customStyle="1">
    <w:name w:val="WW8Num45z5"/>
    <w:uiPriority w:val="0"/>
    <w:qFormat/>
    <w:rPr/>
  </w:style>
  <w:style w:type="character" w:styleId="WW8Num45z4" w:customStyle="1">
    <w:name w:val="WW8Num45z4"/>
    <w:uiPriority w:val="0"/>
    <w:qFormat/>
    <w:rPr/>
  </w:style>
  <w:style w:type="character" w:styleId="WW8Num45z3" w:customStyle="1">
    <w:name w:val="WW8Num45z3"/>
    <w:uiPriority w:val="0"/>
    <w:qFormat/>
    <w:rPr/>
  </w:style>
  <w:style w:type="character" w:styleId="WW8Num45z2" w:customStyle="1">
    <w:name w:val="WW8Num45z2"/>
    <w:uiPriority w:val="0"/>
    <w:qFormat/>
    <w:rPr>
      <w:sz w:val="24"/>
    </w:rPr>
  </w:style>
  <w:style w:type="character" w:styleId="WW8Num45z1" w:customStyle="1">
    <w:name w:val="WW8Num45z1"/>
    <w:uiPriority w:val="0"/>
    <w:qFormat/>
    <w:rPr/>
  </w:style>
  <w:style w:type="character" w:styleId="WW8Num45z0" w:customStyle="1">
    <w:name w:val="WW8Num45z0"/>
    <w:uiPriority w:val="0"/>
    <w:qFormat/>
    <w:rPr>
      <w:rFonts w:ascii="Times New Roman" w:hAnsi="Times New Roman" w:cs="Times New Roman"/>
      <w:sz w:val="24"/>
    </w:rPr>
  </w:style>
  <w:style w:type="character" w:styleId="WW8Num44z8" w:customStyle="1">
    <w:name w:val="WW8Num44z8"/>
    <w:uiPriority w:val="0"/>
    <w:qFormat/>
    <w:rPr/>
  </w:style>
  <w:style w:type="character" w:styleId="WW8Num44z7" w:customStyle="1">
    <w:name w:val="WW8Num44z7"/>
    <w:uiPriority w:val="0"/>
    <w:qFormat/>
    <w:rPr/>
  </w:style>
  <w:style w:type="character" w:styleId="WW8Num44z6" w:customStyle="1">
    <w:name w:val="WW8Num44z6"/>
    <w:uiPriority w:val="0"/>
    <w:qFormat/>
    <w:rPr/>
  </w:style>
  <w:style w:type="character" w:styleId="WW8Num44z5" w:customStyle="1">
    <w:name w:val="WW8Num44z5"/>
    <w:uiPriority w:val="0"/>
    <w:qFormat/>
    <w:rPr/>
  </w:style>
  <w:style w:type="character" w:styleId="WW8Num44z4" w:customStyle="1">
    <w:name w:val="WW8Num44z4"/>
    <w:uiPriority w:val="0"/>
    <w:qFormat/>
    <w:rPr/>
  </w:style>
  <w:style w:type="character" w:styleId="WW8Num44z3" w:customStyle="1">
    <w:name w:val="WW8Num44z3"/>
    <w:uiPriority w:val="0"/>
    <w:qFormat/>
    <w:rPr/>
  </w:style>
  <w:style w:type="character" w:styleId="WW8Num44z2" w:customStyle="1">
    <w:name w:val="WW8Num44z2"/>
    <w:uiPriority w:val="0"/>
    <w:qFormat/>
    <w:rPr/>
  </w:style>
  <w:style w:type="character" w:styleId="WW8Num44z1" w:customStyle="1">
    <w:name w:val="WW8Num44z1"/>
    <w:uiPriority w:val="0"/>
    <w:qFormat/>
    <w:rPr/>
  </w:style>
  <w:style w:type="character" w:styleId="WW8Num44z0" w:customStyle="1">
    <w:name w:val="WW8Num44z0"/>
    <w:uiPriority w:val="0"/>
    <w:qFormat/>
    <w:rPr/>
  </w:style>
  <w:style w:type="character" w:styleId="WW8Num43z8" w:customStyle="1">
    <w:name w:val="WW8Num43z8"/>
    <w:uiPriority w:val="0"/>
    <w:qFormat/>
    <w:rPr/>
  </w:style>
  <w:style w:type="character" w:styleId="WW8Num43z7" w:customStyle="1">
    <w:name w:val="WW8Num43z7"/>
    <w:uiPriority w:val="0"/>
    <w:qFormat/>
    <w:rPr/>
  </w:style>
  <w:style w:type="character" w:styleId="WW8Num43z6" w:customStyle="1">
    <w:name w:val="WW8Num43z6"/>
    <w:uiPriority w:val="0"/>
    <w:qFormat/>
    <w:rPr/>
  </w:style>
  <w:style w:type="character" w:styleId="WW8Num43z5" w:customStyle="1">
    <w:name w:val="WW8Num43z5"/>
    <w:uiPriority w:val="0"/>
    <w:qFormat/>
    <w:rPr/>
  </w:style>
  <w:style w:type="character" w:styleId="WW8Num43z4" w:customStyle="1">
    <w:name w:val="WW8Num43z4"/>
    <w:uiPriority w:val="0"/>
    <w:qFormat/>
    <w:rPr/>
  </w:style>
  <w:style w:type="character" w:styleId="WW8Num43z3" w:customStyle="1">
    <w:name w:val="WW8Num43z3"/>
    <w:uiPriority w:val="0"/>
    <w:qFormat/>
    <w:rPr/>
  </w:style>
  <w:style w:type="character" w:styleId="WW8Num43z2" w:customStyle="1">
    <w:name w:val="WW8Num43z2"/>
    <w:uiPriority w:val="0"/>
    <w:qFormat/>
    <w:rPr/>
  </w:style>
  <w:style w:type="character" w:styleId="WW8Num43z1" w:customStyle="1">
    <w:name w:val="WW8Num43z1"/>
    <w:uiPriority w:val="0"/>
    <w:qFormat/>
    <w:rPr/>
  </w:style>
  <w:style w:type="character" w:styleId="WW8Num43z0" w:customStyle="1">
    <w:name w:val="WW8Num43z0"/>
    <w:uiPriority w:val="0"/>
    <w:qFormat/>
    <w:rPr/>
  </w:style>
  <w:style w:type="character" w:styleId="WW8Num42z8" w:customStyle="1">
    <w:name w:val="WW8Num42z8"/>
    <w:uiPriority w:val="0"/>
    <w:qFormat/>
    <w:rPr/>
  </w:style>
  <w:style w:type="character" w:styleId="WW8Num42z7" w:customStyle="1">
    <w:name w:val="WW8Num42z7"/>
    <w:uiPriority w:val="0"/>
    <w:qFormat/>
    <w:rPr/>
  </w:style>
  <w:style w:type="character" w:styleId="WW8Num42z6" w:customStyle="1">
    <w:name w:val="WW8Num42z6"/>
    <w:uiPriority w:val="0"/>
    <w:qFormat/>
    <w:rPr/>
  </w:style>
  <w:style w:type="character" w:styleId="WW8Num42z5" w:customStyle="1">
    <w:name w:val="WW8Num42z5"/>
    <w:uiPriority w:val="0"/>
    <w:qFormat/>
    <w:rPr/>
  </w:style>
  <w:style w:type="character" w:styleId="WW8Num42z4" w:customStyle="1">
    <w:name w:val="WW8Num42z4"/>
    <w:uiPriority w:val="0"/>
    <w:qFormat/>
    <w:rPr/>
  </w:style>
  <w:style w:type="character" w:styleId="WW8Num42z3" w:customStyle="1">
    <w:name w:val="WW8Num42z3"/>
    <w:uiPriority w:val="0"/>
    <w:qFormat/>
    <w:rPr/>
  </w:style>
  <w:style w:type="character" w:styleId="WW8Num42z2" w:customStyle="1">
    <w:name w:val="WW8Num42z2"/>
    <w:uiPriority w:val="0"/>
    <w:qFormat/>
    <w:rPr/>
  </w:style>
  <w:style w:type="character" w:styleId="WW8Num42z1" w:customStyle="1">
    <w:name w:val="WW8Num42z1"/>
    <w:uiPriority w:val="0"/>
    <w:qFormat/>
    <w:rPr/>
  </w:style>
  <w:style w:type="character" w:styleId="WW8Num42z0" w:customStyle="1">
    <w:name w:val="WW8Num42z0"/>
    <w:uiPriority w:val="0"/>
    <w:qFormat/>
    <w:rPr/>
  </w:style>
  <w:style w:type="character" w:styleId="WW8Num41z8" w:customStyle="1">
    <w:name w:val="WW8Num41z8"/>
    <w:uiPriority w:val="0"/>
    <w:qFormat/>
    <w:rPr/>
  </w:style>
  <w:style w:type="character" w:styleId="WW8Num41z7" w:customStyle="1">
    <w:name w:val="WW8Num41z7"/>
    <w:uiPriority w:val="0"/>
    <w:qFormat/>
    <w:rPr/>
  </w:style>
  <w:style w:type="character" w:styleId="WW8Num41z6" w:customStyle="1">
    <w:name w:val="WW8Num41z6"/>
    <w:uiPriority w:val="0"/>
    <w:qFormat/>
    <w:rPr/>
  </w:style>
  <w:style w:type="character" w:styleId="WW8Num41z5" w:customStyle="1">
    <w:name w:val="WW8Num41z5"/>
    <w:uiPriority w:val="0"/>
    <w:qFormat/>
    <w:rPr/>
  </w:style>
  <w:style w:type="character" w:styleId="WW8Num41z4" w:customStyle="1">
    <w:name w:val="WW8Num41z4"/>
    <w:uiPriority w:val="0"/>
    <w:qFormat/>
    <w:rPr/>
  </w:style>
  <w:style w:type="character" w:styleId="WW8Num41z3" w:customStyle="1">
    <w:name w:val="WW8Num41z3"/>
    <w:uiPriority w:val="0"/>
    <w:qFormat/>
    <w:rPr/>
  </w:style>
  <w:style w:type="character" w:styleId="WW8Num41z2" w:customStyle="1">
    <w:name w:val="WW8Num41z2"/>
    <w:uiPriority w:val="0"/>
    <w:qFormat/>
    <w:rPr>
      <w:rFonts w:ascii="Ecofont_Spranq_eco_Sans" w:hAnsi="Ecofont_Spranq_eco_Sans" w:cs="Ecofont_Spranq_eco_Sans"/>
      <w:sz w:val="20"/>
      <w:szCs w:val="20"/>
    </w:rPr>
  </w:style>
  <w:style w:type="character" w:styleId="WW8Num41z1" w:customStyle="1">
    <w:name w:val="WW8Num41z1"/>
    <w:uiPriority w:val="0"/>
    <w:qFormat/>
    <w:rPr>
      <w:rFonts w:ascii="Ecofont_Spranq_eco_Sans" w:hAnsi="Ecofont_Spranq_eco_Sans" w:cs="Ecofont_Spranq_eco_Sans"/>
      <w:sz w:val="20"/>
      <w:szCs w:val="20"/>
    </w:rPr>
  </w:style>
  <w:style w:type="character" w:styleId="WW8Num41z0" w:customStyle="1">
    <w:name w:val="WW8Num41z0"/>
    <w:uiPriority w:val="0"/>
    <w:qFormat/>
    <w:rPr>
      <w:sz w:val="20"/>
      <w:szCs w:val="20"/>
    </w:rPr>
  </w:style>
  <w:style w:type="character" w:styleId="WW8Num40z8" w:customStyle="1">
    <w:name w:val="WW8Num40z8"/>
    <w:uiPriority w:val="0"/>
    <w:qFormat/>
    <w:rPr/>
  </w:style>
  <w:style w:type="character" w:styleId="WW8Num40z7" w:customStyle="1">
    <w:name w:val="WW8Num40z7"/>
    <w:uiPriority w:val="0"/>
    <w:qFormat/>
    <w:rPr/>
  </w:style>
  <w:style w:type="character" w:styleId="WW8Num40z6" w:customStyle="1">
    <w:name w:val="WW8Num40z6"/>
    <w:uiPriority w:val="0"/>
    <w:qFormat/>
    <w:rPr/>
  </w:style>
  <w:style w:type="character" w:styleId="WW8Num40z5" w:customStyle="1">
    <w:name w:val="WW8Num40z5"/>
    <w:uiPriority w:val="0"/>
    <w:qFormat/>
    <w:rPr/>
  </w:style>
  <w:style w:type="character" w:styleId="WW8Num40z4" w:customStyle="1">
    <w:name w:val="WW8Num40z4"/>
    <w:uiPriority w:val="0"/>
    <w:qFormat/>
    <w:rPr/>
  </w:style>
  <w:style w:type="character" w:styleId="WW8Num40z2" w:customStyle="1">
    <w:name w:val="WW8Num40z2"/>
    <w:uiPriority w:val="0"/>
    <w:qFormat/>
    <w:rPr>
      <w:rFonts w:ascii="Ecofont_Spranq_eco_Sans" w:hAnsi="Ecofont_Spranq_eco_Sans" w:cs="Ecofont_Spranq_eco_Sans"/>
      <w:sz w:val="20"/>
      <w:szCs w:val="20"/>
    </w:rPr>
  </w:style>
  <w:style w:type="character" w:styleId="WW8Num40z0" w:customStyle="1">
    <w:name w:val="WW8Num40z0"/>
    <w:uiPriority w:val="0"/>
    <w:qFormat/>
    <w:rPr>
      <w:rFonts w:ascii="Ecofont_Spranq_eco_Sans" w:hAnsi="Ecofont_Spranq_eco_Sans" w:cs="Ecofont_Spranq_eco_Sans"/>
      <w:sz w:val="20"/>
      <w:szCs w:val="20"/>
    </w:rPr>
  </w:style>
  <w:style w:type="character" w:styleId="WW8Num39z8" w:customStyle="1">
    <w:name w:val="WW8Num39z8"/>
    <w:uiPriority w:val="0"/>
    <w:qFormat/>
    <w:rPr/>
  </w:style>
  <w:style w:type="character" w:styleId="WW8Num39z7" w:customStyle="1">
    <w:name w:val="WW8Num39z7"/>
    <w:uiPriority w:val="0"/>
    <w:qFormat/>
    <w:rPr/>
  </w:style>
  <w:style w:type="character" w:styleId="WW8Num39z6" w:customStyle="1">
    <w:name w:val="WW8Num39z6"/>
    <w:uiPriority w:val="0"/>
    <w:qFormat/>
    <w:rPr/>
  </w:style>
  <w:style w:type="character" w:styleId="WW8Num39z5" w:customStyle="1">
    <w:name w:val="WW8Num39z5"/>
    <w:uiPriority w:val="0"/>
    <w:qFormat/>
    <w:rPr/>
  </w:style>
  <w:style w:type="character" w:styleId="WW8Num39z4" w:customStyle="1">
    <w:name w:val="WW8Num39z4"/>
    <w:uiPriority w:val="0"/>
    <w:qFormat/>
    <w:rPr/>
  </w:style>
  <w:style w:type="character" w:styleId="WW8Num39z3" w:customStyle="1">
    <w:name w:val="WW8Num39z3"/>
    <w:uiPriority w:val="0"/>
    <w:qFormat/>
    <w:rPr>
      <w:b/>
    </w:rPr>
  </w:style>
  <w:style w:type="character" w:styleId="WW8Num39z2" w:customStyle="1">
    <w:name w:val="WW8Num39z2"/>
    <w:uiPriority w:val="0"/>
    <w:qFormat/>
    <w:rPr/>
  </w:style>
  <w:style w:type="character" w:styleId="WW8Num39z1" w:customStyle="1">
    <w:name w:val="WW8Num39z1"/>
    <w:uiPriority w:val="0"/>
    <w:qFormat/>
    <w:rPr/>
  </w:style>
  <w:style w:type="character" w:styleId="WW8Num39z0" w:customStyle="1">
    <w:name w:val="WW8Num39z0"/>
    <w:uiPriority w:val="0"/>
    <w:qFormat/>
    <w:rPr/>
  </w:style>
  <w:style w:type="character" w:styleId="WW8Num38z8" w:customStyle="1">
    <w:name w:val="WW8Num38z8"/>
    <w:uiPriority w:val="0"/>
    <w:qFormat/>
    <w:rPr/>
  </w:style>
  <w:style w:type="character" w:styleId="WW8Num38z7" w:customStyle="1">
    <w:name w:val="WW8Num38z7"/>
    <w:uiPriority w:val="0"/>
    <w:qFormat/>
    <w:rPr/>
  </w:style>
  <w:style w:type="character" w:styleId="WW8Num38z6" w:customStyle="1">
    <w:name w:val="WW8Num38z6"/>
    <w:uiPriority w:val="0"/>
    <w:qFormat/>
    <w:rPr/>
  </w:style>
  <w:style w:type="character" w:styleId="WW8Num38z5" w:customStyle="1">
    <w:name w:val="WW8Num38z5"/>
    <w:uiPriority w:val="0"/>
    <w:qFormat/>
    <w:rPr/>
  </w:style>
  <w:style w:type="character" w:styleId="WW8Num38z4" w:customStyle="1">
    <w:name w:val="WW8Num38z4"/>
    <w:uiPriority w:val="0"/>
    <w:qFormat/>
    <w:rPr/>
  </w:style>
  <w:style w:type="character" w:styleId="WW8Num38z3" w:customStyle="1">
    <w:name w:val="WW8Num38z3"/>
    <w:uiPriority w:val="0"/>
    <w:qFormat/>
    <w:rPr/>
  </w:style>
  <w:style w:type="character" w:styleId="WW8Num38z2" w:customStyle="1">
    <w:name w:val="WW8Num38z2"/>
    <w:uiPriority w:val="0"/>
    <w:qFormat/>
    <w:rPr/>
  </w:style>
  <w:style w:type="character" w:styleId="WW8Num38z1" w:customStyle="1">
    <w:name w:val="WW8Num38z1"/>
    <w:uiPriority w:val="0"/>
    <w:qFormat/>
    <w:rPr>
      <w:color w:val="auto"/>
    </w:rPr>
  </w:style>
  <w:style w:type="character" w:styleId="WW8Num38z0" w:customStyle="1">
    <w:name w:val="WW8Num38z0"/>
    <w:uiPriority w:val="0"/>
    <w:qFormat/>
    <w:rPr/>
  </w:style>
  <w:style w:type="character" w:styleId="WW8Num37z8" w:customStyle="1">
    <w:name w:val="WW8Num37z8"/>
    <w:uiPriority w:val="0"/>
    <w:qFormat/>
    <w:rPr/>
  </w:style>
  <w:style w:type="character" w:styleId="WW8Num37z7" w:customStyle="1">
    <w:name w:val="WW8Num37z7"/>
    <w:uiPriority w:val="0"/>
    <w:qFormat/>
    <w:rPr/>
  </w:style>
  <w:style w:type="character" w:styleId="WW8Num37z6" w:customStyle="1">
    <w:name w:val="WW8Num37z6"/>
    <w:uiPriority w:val="0"/>
    <w:qFormat/>
    <w:rPr/>
  </w:style>
  <w:style w:type="character" w:styleId="WW8Num37z5" w:customStyle="1">
    <w:name w:val="WW8Num37z5"/>
    <w:uiPriority w:val="0"/>
    <w:qFormat/>
    <w:rPr/>
  </w:style>
  <w:style w:type="character" w:styleId="WW8Num37z4" w:customStyle="1">
    <w:name w:val="WW8Num37z4"/>
    <w:uiPriority w:val="0"/>
    <w:qFormat/>
    <w:rPr/>
  </w:style>
  <w:style w:type="character" w:styleId="WW8Num37z3" w:customStyle="1">
    <w:name w:val="WW8Num37z3"/>
    <w:uiPriority w:val="0"/>
    <w:qFormat/>
    <w:rPr/>
  </w:style>
  <w:style w:type="character" w:styleId="WW8Num37z2" w:customStyle="1">
    <w:name w:val="WW8Num37z2"/>
    <w:uiPriority w:val="0"/>
    <w:qFormat/>
    <w:rPr/>
  </w:style>
  <w:style w:type="character" w:styleId="WW8Num37z0" w:customStyle="1">
    <w:name w:val="WW8Num37z0"/>
    <w:uiPriority w:val="0"/>
    <w:qFormat/>
    <w:rPr>
      <w:rFonts w:ascii="Ecofont_Spranq_eco_Sans" w:hAnsi="Ecofont_Spranq_eco_Sans" w:cs="Ecofont_Spranq_eco_Sans"/>
    </w:rPr>
  </w:style>
  <w:style w:type="character" w:styleId="WW8Num36z8" w:customStyle="1">
    <w:name w:val="WW8Num36z8"/>
    <w:uiPriority w:val="0"/>
    <w:qFormat/>
    <w:rPr/>
  </w:style>
  <w:style w:type="character" w:styleId="WW8Num36z7" w:customStyle="1">
    <w:name w:val="WW8Num36z7"/>
    <w:uiPriority w:val="0"/>
    <w:qFormat/>
    <w:rPr/>
  </w:style>
  <w:style w:type="character" w:styleId="WW8Num36z6" w:customStyle="1">
    <w:name w:val="WW8Num36z6"/>
    <w:uiPriority w:val="0"/>
    <w:qFormat/>
    <w:rPr/>
  </w:style>
  <w:style w:type="character" w:styleId="WW8Num36z5" w:customStyle="1">
    <w:name w:val="WW8Num36z5"/>
    <w:uiPriority w:val="0"/>
    <w:qFormat/>
    <w:rPr/>
  </w:style>
  <w:style w:type="character" w:styleId="WW8Num36z4" w:customStyle="1">
    <w:name w:val="WW8Num36z4"/>
    <w:uiPriority w:val="0"/>
    <w:qFormat/>
    <w:rPr/>
  </w:style>
  <w:style w:type="character" w:styleId="WW8Num36z3" w:customStyle="1">
    <w:name w:val="WW8Num36z3"/>
    <w:uiPriority w:val="0"/>
    <w:qFormat/>
    <w:rPr/>
  </w:style>
  <w:style w:type="character" w:styleId="WW8Num36z2" w:customStyle="1">
    <w:name w:val="WW8Num36z2"/>
    <w:uiPriority w:val="0"/>
    <w:qFormat/>
    <w:rPr>
      <w:b/>
    </w:rPr>
  </w:style>
  <w:style w:type="character" w:styleId="WW8Num36z1" w:customStyle="1">
    <w:name w:val="WW8Num36z1"/>
    <w:uiPriority w:val="0"/>
    <w:qFormat/>
    <w:rPr/>
  </w:style>
  <w:style w:type="character" w:styleId="WW8Num36z0" w:customStyle="1">
    <w:name w:val="WW8Num36z0"/>
    <w:uiPriority w:val="0"/>
    <w:qFormat/>
    <w:rPr/>
  </w:style>
  <w:style w:type="character" w:styleId="WW8Num35z0" w:customStyle="1">
    <w:name w:val="WW8Num35z0"/>
    <w:uiPriority w:val="0"/>
    <w:qFormat/>
    <w:rPr>
      <w:b/>
    </w:rPr>
  </w:style>
  <w:style w:type="character" w:styleId="WW8Num34z8" w:customStyle="1">
    <w:name w:val="WW8Num34z8"/>
    <w:uiPriority w:val="0"/>
    <w:qFormat/>
    <w:rPr/>
  </w:style>
  <w:style w:type="character" w:styleId="WW8Num34z7" w:customStyle="1">
    <w:name w:val="WW8Num34z7"/>
    <w:uiPriority w:val="0"/>
    <w:qFormat/>
    <w:rPr/>
  </w:style>
  <w:style w:type="character" w:styleId="WW8Num34z6" w:customStyle="1">
    <w:name w:val="WW8Num34z6"/>
    <w:uiPriority w:val="0"/>
    <w:qFormat/>
    <w:rPr/>
  </w:style>
  <w:style w:type="character" w:styleId="WW8Num34z5" w:customStyle="1">
    <w:name w:val="WW8Num34z5"/>
    <w:uiPriority w:val="0"/>
    <w:qFormat/>
    <w:rPr/>
  </w:style>
  <w:style w:type="character" w:styleId="WW8Num34z4" w:customStyle="1">
    <w:name w:val="WW8Num34z4"/>
    <w:uiPriority w:val="0"/>
    <w:qFormat/>
    <w:rPr/>
  </w:style>
  <w:style w:type="character" w:styleId="WW8Num34z3" w:customStyle="1">
    <w:name w:val="WW8Num34z3"/>
    <w:uiPriority w:val="0"/>
    <w:qFormat/>
    <w:rPr/>
  </w:style>
  <w:style w:type="character" w:styleId="WW8Num34z2" w:customStyle="1">
    <w:name w:val="WW8Num34z2"/>
    <w:uiPriority w:val="0"/>
    <w:qFormat/>
    <w:rPr/>
  </w:style>
  <w:style w:type="character" w:styleId="WW8Num34z1" w:customStyle="1">
    <w:name w:val="WW8Num34z1"/>
    <w:uiPriority w:val="0"/>
    <w:qFormat/>
    <w:rPr/>
  </w:style>
  <w:style w:type="character" w:styleId="WW8Num34z0" w:customStyle="1">
    <w:name w:val="WW8Num34z0"/>
    <w:uiPriority w:val="0"/>
    <w:qFormat/>
    <w:rPr/>
  </w:style>
  <w:style w:type="character" w:styleId="WW8Num33z8" w:customStyle="1">
    <w:name w:val="WW8Num33z8"/>
    <w:uiPriority w:val="0"/>
    <w:qFormat/>
    <w:rPr/>
  </w:style>
  <w:style w:type="character" w:styleId="WW8Num33z7" w:customStyle="1">
    <w:name w:val="WW8Num33z7"/>
    <w:uiPriority w:val="0"/>
    <w:qFormat/>
    <w:rPr/>
  </w:style>
  <w:style w:type="character" w:styleId="WW8Num33z6" w:customStyle="1">
    <w:name w:val="WW8Num33z6"/>
    <w:uiPriority w:val="0"/>
    <w:qFormat/>
    <w:rPr/>
  </w:style>
  <w:style w:type="character" w:styleId="WW8Num33z5" w:customStyle="1">
    <w:name w:val="WW8Num33z5"/>
    <w:uiPriority w:val="0"/>
    <w:qFormat/>
    <w:rPr/>
  </w:style>
  <w:style w:type="character" w:styleId="WW8Num33z4" w:customStyle="1">
    <w:name w:val="WW8Num33z4"/>
    <w:uiPriority w:val="0"/>
    <w:qFormat/>
    <w:rPr>
      <w:sz w:val="20"/>
      <w:szCs w:val="20"/>
    </w:rPr>
  </w:style>
  <w:style w:type="character" w:styleId="WW8Num33z3" w:customStyle="1">
    <w:name w:val="WW8Num33z3"/>
    <w:uiPriority w:val="0"/>
    <w:qFormat/>
    <w:rPr/>
  </w:style>
  <w:style w:type="character" w:styleId="WW8Num33z2" w:customStyle="1">
    <w:name w:val="WW8Num33z2"/>
    <w:uiPriority w:val="0"/>
    <w:qFormat/>
    <w:rPr/>
  </w:style>
  <w:style w:type="character" w:styleId="WW8Num33z1" w:customStyle="1">
    <w:name w:val="WW8Num33z1"/>
    <w:uiPriority w:val="0"/>
    <w:qFormat/>
    <w:rPr>
      <w:rFonts w:ascii="Ecofont_Spranq_eco_Sans" w:hAnsi="Ecofont_Spranq_eco_Sans" w:cs="Ecofont_Spranq_eco_Sans"/>
      <w:color w:val="auto"/>
      <w:sz w:val="20"/>
      <w:szCs w:val="20"/>
    </w:rPr>
  </w:style>
  <w:style w:type="character" w:styleId="WW8Num33z0" w:customStyle="1">
    <w:name w:val="WW8Num33z0"/>
    <w:uiPriority w:val="0"/>
    <w:qFormat/>
    <w:rPr/>
  </w:style>
  <w:style w:type="character" w:styleId="WW8Num32z8" w:customStyle="1">
    <w:name w:val="WW8Num32z8"/>
    <w:uiPriority w:val="0"/>
    <w:qFormat/>
    <w:rPr/>
  </w:style>
  <w:style w:type="character" w:styleId="WW8Num32z7" w:customStyle="1">
    <w:name w:val="WW8Num32z7"/>
    <w:uiPriority w:val="0"/>
    <w:qFormat/>
    <w:rPr/>
  </w:style>
  <w:style w:type="character" w:styleId="WW8Num32z6" w:customStyle="1">
    <w:name w:val="WW8Num32z6"/>
    <w:uiPriority w:val="0"/>
    <w:qFormat/>
    <w:rPr/>
  </w:style>
  <w:style w:type="character" w:styleId="WW8Num32z5" w:customStyle="1">
    <w:name w:val="WW8Num32z5"/>
    <w:uiPriority w:val="0"/>
    <w:qFormat/>
    <w:rPr/>
  </w:style>
  <w:style w:type="character" w:styleId="WW8Num32z4" w:customStyle="1">
    <w:name w:val="WW8Num32z4"/>
    <w:uiPriority w:val="0"/>
    <w:qFormat/>
    <w:rPr/>
  </w:style>
  <w:style w:type="character" w:styleId="WW8Num32z3" w:customStyle="1">
    <w:name w:val="WW8Num32z3"/>
    <w:uiPriority w:val="0"/>
    <w:qFormat/>
    <w:rPr/>
  </w:style>
  <w:style w:type="character" w:styleId="WW8Num32z2" w:customStyle="1">
    <w:name w:val="WW8Num32z2"/>
    <w:uiPriority w:val="0"/>
    <w:qFormat/>
    <w:rPr/>
  </w:style>
  <w:style w:type="character" w:styleId="WW8Num32z1" w:customStyle="1">
    <w:name w:val="WW8Num32z1"/>
    <w:uiPriority w:val="0"/>
    <w:qFormat/>
    <w:rPr/>
  </w:style>
  <w:style w:type="character" w:styleId="WW8Num32z0" w:customStyle="1">
    <w:name w:val="WW8Num32z0"/>
    <w:uiPriority w:val="0"/>
    <w:qFormat/>
    <w:rPr/>
  </w:style>
  <w:style w:type="character" w:styleId="WW8Num31z8" w:customStyle="1">
    <w:name w:val="WW8Num31z8"/>
    <w:uiPriority w:val="0"/>
    <w:qFormat/>
    <w:rPr/>
  </w:style>
  <w:style w:type="character" w:styleId="WW8Num31z7" w:customStyle="1">
    <w:name w:val="WW8Num31z7"/>
    <w:uiPriority w:val="0"/>
    <w:qFormat/>
    <w:rPr/>
  </w:style>
  <w:style w:type="character" w:styleId="WW8Num31z6" w:customStyle="1">
    <w:name w:val="WW8Num31z6"/>
    <w:uiPriority w:val="0"/>
    <w:qFormat/>
    <w:rPr/>
  </w:style>
  <w:style w:type="character" w:styleId="WW8Num31z5" w:customStyle="1">
    <w:name w:val="WW8Num31z5"/>
    <w:uiPriority w:val="0"/>
    <w:qFormat/>
    <w:rPr/>
  </w:style>
  <w:style w:type="character" w:styleId="WW8Num31z4" w:customStyle="1">
    <w:name w:val="WW8Num31z4"/>
    <w:uiPriority w:val="0"/>
    <w:qFormat/>
    <w:rPr/>
  </w:style>
  <w:style w:type="character" w:styleId="WW8Num31z3" w:customStyle="1">
    <w:name w:val="WW8Num31z3"/>
    <w:uiPriority w:val="0"/>
    <w:qFormat/>
    <w:rPr/>
  </w:style>
  <w:style w:type="character" w:styleId="WW8Num31z2" w:customStyle="1">
    <w:name w:val="WW8Num31z2"/>
    <w:uiPriority w:val="0"/>
    <w:qFormat/>
    <w:rPr/>
  </w:style>
  <w:style w:type="character" w:styleId="WW8Num31z1" w:customStyle="1">
    <w:name w:val="WW8Num31z1"/>
    <w:uiPriority w:val="0"/>
    <w:qFormat/>
    <w:rPr/>
  </w:style>
  <w:style w:type="character" w:styleId="WW8Num31z0" w:customStyle="1">
    <w:name w:val="WW8Num31z0"/>
    <w:uiPriority w:val="0"/>
    <w:qFormat/>
    <w:rPr/>
  </w:style>
  <w:style w:type="character" w:styleId="WW8Num30z8" w:customStyle="1">
    <w:name w:val="WW8Num30z8"/>
    <w:uiPriority w:val="0"/>
    <w:qFormat/>
    <w:rPr/>
  </w:style>
  <w:style w:type="character" w:styleId="WW8Num30z7" w:customStyle="1">
    <w:name w:val="WW8Num30z7"/>
    <w:uiPriority w:val="0"/>
    <w:qFormat/>
    <w:rPr/>
  </w:style>
  <w:style w:type="character" w:styleId="WW8Num30z6" w:customStyle="1">
    <w:name w:val="WW8Num30z6"/>
    <w:uiPriority w:val="0"/>
    <w:qFormat/>
    <w:rPr/>
  </w:style>
  <w:style w:type="character" w:styleId="WW8Num30z5" w:customStyle="1">
    <w:name w:val="WW8Num30z5"/>
    <w:uiPriority w:val="0"/>
    <w:qFormat/>
    <w:rPr/>
  </w:style>
  <w:style w:type="character" w:styleId="WW8Num30z4" w:customStyle="1">
    <w:name w:val="WW8Num30z4"/>
    <w:uiPriority w:val="0"/>
    <w:qFormat/>
    <w:rPr/>
  </w:style>
  <w:style w:type="character" w:styleId="WW8Num30z3" w:customStyle="1">
    <w:name w:val="WW8Num30z3"/>
    <w:uiPriority w:val="0"/>
    <w:qFormat/>
    <w:rPr/>
  </w:style>
  <w:style w:type="character" w:styleId="WW8Num30z2" w:customStyle="1">
    <w:name w:val="WW8Num30z2"/>
    <w:uiPriority w:val="0"/>
    <w:qFormat/>
    <w:rPr/>
  </w:style>
  <w:style w:type="character" w:styleId="WW8Num30z1" w:customStyle="1">
    <w:name w:val="WW8Num30z1"/>
    <w:uiPriority w:val="0"/>
    <w:qFormat/>
    <w:rPr>
      <w:color w:val="auto"/>
    </w:rPr>
  </w:style>
  <w:style w:type="character" w:styleId="WW8Num30z0" w:customStyle="1">
    <w:name w:val="WW8Num30z0"/>
    <w:uiPriority w:val="0"/>
    <w:qFormat/>
    <w:rPr/>
  </w:style>
  <w:style w:type="character" w:styleId="WW8Num29z8" w:customStyle="1">
    <w:name w:val="WW8Num29z8"/>
    <w:uiPriority w:val="0"/>
    <w:qFormat/>
    <w:rPr/>
  </w:style>
  <w:style w:type="character" w:styleId="WW8Num29z7" w:customStyle="1">
    <w:name w:val="WW8Num29z7"/>
    <w:uiPriority w:val="0"/>
    <w:qFormat/>
    <w:rPr/>
  </w:style>
  <w:style w:type="character" w:styleId="WW8Num29z6" w:customStyle="1">
    <w:name w:val="WW8Num29z6"/>
    <w:uiPriority w:val="0"/>
    <w:qFormat/>
    <w:rPr/>
  </w:style>
  <w:style w:type="character" w:styleId="WW8Num29z5" w:customStyle="1">
    <w:name w:val="WW8Num29z5"/>
    <w:uiPriority w:val="0"/>
    <w:qFormat/>
    <w:rPr/>
  </w:style>
  <w:style w:type="character" w:styleId="WW8Num29z4" w:customStyle="1">
    <w:name w:val="WW8Num29z4"/>
    <w:uiPriority w:val="0"/>
    <w:qFormat/>
    <w:rPr/>
  </w:style>
  <w:style w:type="character" w:styleId="WW8Num29z3" w:customStyle="1">
    <w:name w:val="WW8Num29z3"/>
    <w:uiPriority w:val="0"/>
    <w:qFormat/>
    <w:rPr/>
  </w:style>
  <w:style w:type="character" w:styleId="WW8Num29z2" w:customStyle="1">
    <w:name w:val="WW8Num29z2"/>
    <w:uiPriority w:val="0"/>
    <w:qFormat/>
    <w:rPr/>
  </w:style>
  <w:style w:type="character" w:styleId="WW8Num29z0" w:customStyle="1">
    <w:name w:val="WW8Num29z0"/>
    <w:uiPriority w:val="0"/>
    <w:qFormat/>
    <w:rPr>
      <w:rFonts w:ascii="Ecofont_Spranq_eco_Sans" w:hAnsi="Ecofont_Spranq_eco_Sans" w:cs="Ecofont_Spranq_eco_Sans"/>
    </w:rPr>
  </w:style>
  <w:style w:type="character" w:styleId="WW8Num28z8" w:customStyle="1">
    <w:name w:val="WW8Num28z8"/>
    <w:uiPriority w:val="0"/>
    <w:qFormat/>
    <w:rPr/>
  </w:style>
  <w:style w:type="character" w:styleId="WW8Num28z7" w:customStyle="1">
    <w:name w:val="WW8Num28z7"/>
    <w:uiPriority w:val="0"/>
    <w:qFormat/>
    <w:rPr/>
  </w:style>
  <w:style w:type="character" w:styleId="WW8Num28z6" w:customStyle="1">
    <w:name w:val="WW8Num28z6"/>
    <w:uiPriority w:val="0"/>
    <w:qFormat/>
    <w:rPr/>
  </w:style>
  <w:style w:type="character" w:styleId="WW8Num28z5" w:customStyle="1">
    <w:name w:val="WW8Num28z5"/>
    <w:uiPriority w:val="0"/>
    <w:qFormat/>
    <w:rPr/>
  </w:style>
  <w:style w:type="character" w:styleId="WW8Num28z4" w:customStyle="1">
    <w:name w:val="WW8Num28z4"/>
    <w:uiPriority w:val="0"/>
    <w:qFormat/>
    <w:rPr/>
  </w:style>
  <w:style w:type="character" w:styleId="WW8Num28z3" w:customStyle="1">
    <w:name w:val="WW8Num28z3"/>
    <w:uiPriority w:val="0"/>
    <w:qFormat/>
    <w:rPr/>
  </w:style>
  <w:style w:type="character" w:styleId="WW8Num28z2" w:customStyle="1">
    <w:name w:val="WW8Num28z2"/>
    <w:uiPriority w:val="0"/>
    <w:qFormat/>
    <w:rPr>
      <w:rFonts w:ascii="Ecofont_Spranq_eco_Sans" w:hAnsi="Ecofont_Spranq_eco_Sans" w:cs="Ecofont_Spranq_eco_Sans"/>
      <w:sz w:val="20"/>
      <w:szCs w:val="20"/>
    </w:rPr>
  </w:style>
  <w:style w:type="character" w:styleId="WW8Num28z0" w:customStyle="1">
    <w:name w:val="WW8Num28z0"/>
    <w:uiPriority w:val="0"/>
    <w:qFormat/>
    <w:rPr/>
  </w:style>
  <w:style w:type="character" w:styleId="WW8Num27z8" w:customStyle="1">
    <w:name w:val="WW8Num27z8"/>
    <w:uiPriority w:val="0"/>
    <w:qFormat/>
    <w:rPr/>
  </w:style>
  <w:style w:type="character" w:styleId="WW8Num27z7" w:customStyle="1">
    <w:name w:val="WW8Num27z7"/>
    <w:uiPriority w:val="0"/>
    <w:qFormat/>
    <w:rPr/>
  </w:style>
  <w:style w:type="character" w:styleId="WW8Num27z6" w:customStyle="1">
    <w:name w:val="WW8Num27z6"/>
    <w:uiPriority w:val="0"/>
    <w:qFormat/>
    <w:rPr/>
  </w:style>
  <w:style w:type="character" w:styleId="WW8Num27z5" w:customStyle="1">
    <w:name w:val="WW8Num27z5"/>
    <w:uiPriority w:val="0"/>
    <w:qFormat/>
    <w:rPr/>
  </w:style>
  <w:style w:type="character" w:styleId="WW8Num27z4" w:customStyle="1">
    <w:name w:val="WW8Num27z4"/>
    <w:uiPriority w:val="0"/>
    <w:qFormat/>
    <w:rPr/>
  </w:style>
  <w:style w:type="character" w:styleId="WW8Num27z2" w:customStyle="1">
    <w:name w:val="WW8Num27z2"/>
    <w:uiPriority w:val="0"/>
    <w:qFormat/>
    <w:rPr>
      <w:rFonts w:ascii="Ecofont_Spranq_eco_Sans" w:hAnsi="Ecofont_Spranq_eco_Sans" w:cs="Ecofont_Spranq_eco_Sans"/>
      <w:sz w:val="20"/>
      <w:szCs w:val="20"/>
    </w:rPr>
  </w:style>
  <w:style w:type="character" w:styleId="WW8Num27z0" w:customStyle="1">
    <w:name w:val="WW8Num27z0"/>
    <w:uiPriority w:val="0"/>
    <w:qFormat/>
    <w:rPr>
      <w:rFonts w:ascii="Ecofont_Spranq_eco_Sans" w:hAnsi="Ecofont_Spranq_eco_Sans" w:cs="Ecofont_Spranq_eco_Sans"/>
      <w:sz w:val="20"/>
      <w:szCs w:val="20"/>
    </w:rPr>
  </w:style>
  <w:style w:type="character" w:styleId="WW8Num26z8" w:customStyle="1">
    <w:name w:val="WW8Num26z8"/>
    <w:uiPriority w:val="0"/>
    <w:qFormat/>
    <w:rPr/>
  </w:style>
  <w:style w:type="character" w:styleId="WW8Num26z7" w:customStyle="1">
    <w:name w:val="WW8Num26z7"/>
    <w:uiPriority w:val="0"/>
    <w:qFormat/>
    <w:rPr/>
  </w:style>
  <w:style w:type="character" w:styleId="WW8Num26z6" w:customStyle="1">
    <w:name w:val="WW8Num26z6"/>
    <w:uiPriority w:val="0"/>
    <w:qFormat/>
    <w:rPr/>
  </w:style>
  <w:style w:type="character" w:styleId="WW8Num26z5" w:customStyle="1">
    <w:name w:val="WW8Num26z5"/>
    <w:uiPriority w:val="0"/>
    <w:qFormat/>
    <w:rPr/>
  </w:style>
  <w:style w:type="character" w:styleId="WW8Num26z4" w:customStyle="1">
    <w:name w:val="WW8Num26z4"/>
    <w:uiPriority w:val="0"/>
    <w:qFormat/>
    <w:rPr/>
  </w:style>
  <w:style w:type="character" w:styleId="WW8Num26z3" w:customStyle="1">
    <w:name w:val="WW8Num26z3"/>
    <w:uiPriority w:val="0"/>
    <w:qFormat/>
    <w:rPr/>
  </w:style>
  <w:style w:type="character" w:styleId="WW8Num26z2" w:customStyle="1">
    <w:name w:val="WW8Num26z2"/>
    <w:uiPriority w:val="0"/>
    <w:qFormat/>
    <w:rPr/>
  </w:style>
  <w:style w:type="character" w:styleId="WW8Num26z1" w:customStyle="1">
    <w:name w:val="WW8Num26z1"/>
    <w:uiPriority w:val="0"/>
    <w:qFormat/>
    <w:rPr/>
  </w:style>
  <w:style w:type="character" w:styleId="WW8Num26z0" w:customStyle="1">
    <w:name w:val="WW8Num26z0"/>
    <w:uiPriority w:val="0"/>
    <w:qFormat/>
    <w:rPr/>
  </w:style>
  <w:style w:type="character" w:styleId="WW8Num25z8" w:customStyle="1">
    <w:name w:val="WW8Num25z8"/>
    <w:uiPriority w:val="0"/>
    <w:qFormat/>
    <w:rPr/>
  </w:style>
  <w:style w:type="character" w:styleId="WW8Num25z7" w:customStyle="1">
    <w:name w:val="WW8Num25z7"/>
    <w:uiPriority w:val="0"/>
    <w:qFormat/>
    <w:rPr/>
  </w:style>
  <w:style w:type="character" w:styleId="WW8Num25z6" w:customStyle="1">
    <w:name w:val="WW8Num25z6"/>
    <w:uiPriority w:val="0"/>
    <w:qFormat/>
    <w:rPr/>
  </w:style>
  <w:style w:type="character" w:styleId="WW8Num25z5" w:customStyle="1">
    <w:name w:val="WW8Num25z5"/>
    <w:uiPriority w:val="0"/>
    <w:qFormat/>
    <w:rPr/>
  </w:style>
  <w:style w:type="character" w:styleId="WW8Num25z4" w:customStyle="1">
    <w:name w:val="WW8Num25z4"/>
    <w:uiPriority w:val="0"/>
    <w:qFormat/>
    <w:rPr/>
  </w:style>
  <w:style w:type="character" w:styleId="WW8Num25z3" w:customStyle="1">
    <w:name w:val="WW8Num25z3"/>
    <w:uiPriority w:val="0"/>
    <w:qFormat/>
    <w:rPr/>
  </w:style>
  <w:style w:type="character" w:styleId="WW8Num25z2" w:customStyle="1">
    <w:name w:val="WW8Num25z2"/>
    <w:uiPriority w:val="0"/>
    <w:qFormat/>
    <w:rPr/>
  </w:style>
  <w:style w:type="character" w:styleId="WW8Num25z1" w:customStyle="1">
    <w:name w:val="WW8Num25z1"/>
    <w:uiPriority w:val="0"/>
    <w:qFormat/>
    <w:rPr/>
  </w:style>
  <w:style w:type="character" w:styleId="WW8Num25z0" w:customStyle="1">
    <w:name w:val="WW8Num25z0"/>
    <w:uiPriority w:val="0"/>
    <w:qFormat/>
    <w:rPr/>
  </w:style>
  <w:style w:type="character" w:styleId="WW8Num24z8" w:customStyle="1">
    <w:name w:val="WW8Num24z8"/>
    <w:uiPriority w:val="0"/>
    <w:qFormat/>
    <w:rPr/>
  </w:style>
  <w:style w:type="character" w:styleId="WW8Num24z7" w:customStyle="1">
    <w:name w:val="WW8Num24z7"/>
    <w:uiPriority w:val="0"/>
    <w:qFormat/>
    <w:rPr/>
  </w:style>
  <w:style w:type="character" w:styleId="WW8Num24z6" w:customStyle="1">
    <w:name w:val="WW8Num24z6"/>
    <w:uiPriority w:val="0"/>
    <w:qFormat/>
    <w:rPr/>
  </w:style>
  <w:style w:type="character" w:styleId="WW8Num24z5" w:customStyle="1">
    <w:name w:val="WW8Num24z5"/>
    <w:uiPriority w:val="0"/>
    <w:qFormat/>
    <w:rPr/>
  </w:style>
  <w:style w:type="character" w:styleId="WW8Num24z4" w:customStyle="1">
    <w:name w:val="WW8Num24z4"/>
    <w:uiPriority w:val="0"/>
    <w:qFormat/>
    <w:rPr/>
  </w:style>
  <w:style w:type="character" w:styleId="WW8Num24z3" w:customStyle="1">
    <w:name w:val="WW8Num24z3"/>
    <w:uiPriority w:val="0"/>
    <w:qFormat/>
    <w:rPr/>
  </w:style>
  <w:style w:type="character" w:styleId="WW8Num24z2" w:customStyle="1">
    <w:name w:val="WW8Num24z2"/>
    <w:uiPriority w:val="0"/>
    <w:qFormat/>
    <w:rPr>
      <w:b/>
    </w:rPr>
  </w:style>
  <w:style w:type="character" w:styleId="WW8Num24z1" w:customStyle="1">
    <w:name w:val="WW8Num24z1"/>
    <w:uiPriority w:val="0"/>
    <w:qFormat/>
    <w:rPr/>
  </w:style>
  <w:style w:type="character" w:styleId="WW8Num24z0" w:customStyle="1">
    <w:name w:val="WW8Num24z0"/>
    <w:uiPriority w:val="0"/>
    <w:qFormat/>
    <w:rPr/>
  </w:style>
  <w:style w:type="character" w:styleId="WW8Num23z8" w:customStyle="1">
    <w:name w:val="WW8Num23z8"/>
    <w:uiPriority w:val="0"/>
    <w:qFormat/>
    <w:rPr/>
  </w:style>
  <w:style w:type="character" w:styleId="WW8Num23z7" w:customStyle="1">
    <w:name w:val="WW8Num23z7"/>
    <w:uiPriority w:val="0"/>
    <w:qFormat/>
    <w:rPr/>
  </w:style>
  <w:style w:type="character" w:styleId="WW8Num23z6" w:customStyle="1">
    <w:name w:val="WW8Num23z6"/>
    <w:uiPriority w:val="0"/>
    <w:qFormat/>
    <w:rPr/>
  </w:style>
  <w:style w:type="character" w:styleId="WW8Num23z5" w:customStyle="1">
    <w:name w:val="WW8Num23z5"/>
    <w:uiPriority w:val="0"/>
    <w:qFormat/>
    <w:rPr/>
  </w:style>
  <w:style w:type="character" w:styleId="WW8Num23z4" w:customStyle="1">
    <w:name w:val="WW8Num23z4"/>
    <w:uiPriority w:val="0"/>
    <w:qFormat/>
    <w:rPr/>
  </w:style>
  <w:style w:type="character" w:styleId="WW8Num23z3" w:customStyle="1">
    <w:name w:val="WW8Num23z3"/>
    <w:uiPriority w:val="0"/>
    <w:qFormat/>
    <w:rPr/>
  </w:style>
  <w:style w:type="character" w:styleId="WW8Num23z2" w:customStyle="1">
    <w:name w:val="WW8Num23z2"/>
    <w:uiPriority w:val="0"/>
    <w:qFormat/>
    <w:rPr/>
  </w:style>
  <w:style w:type="character" w:styleId="WW8Num23z1" w:customStyle="1">
    <w:name w:val="WW8Num23z1"/>
    <w:uiPriority w:val="0"/>
    <w:qFormat/>
    <w:rPr/>
  </w:style>
  <w:style w:type="character" w:styleId="WW8Num23z0" w:customStyle="1">
    <w:name w:val="WW8Num23z0"/>
    <w:uiPriority w:val="0"/>
    <w:qFormat/>
    <w:rPr/>
  </w:style>
  <w:style w:type="character" w:styleId="WW8Num22z8" w:customStyle="1">
    <w:name w:val="WW8Num22z8"/>
    <w:uiPriority w:val="0"/>
    <w:qFormat/>
    <w:rPr/>
  </w:style>
  <w:style w:type="character" w:styleId="WW8Num22z7" w:customStyle="1">
    <w:name w:val="WW8Num22z7"/>
    <w:uiPriority w:val="0"/>
    <w:qFormat/>
    <w:rPr/>
  </w:style>
  <w:style w:type="character" w:styleId="WW8Num22z6" w:customStyle="1">
    <w:name w:val="WW8Num22z6"/>
    <w:uiPriority w:val="0"/>
    <w:qFormat/>
    <w:rPr/>
  </w:style>
  <w:style w:type="character" w:styleId="WW8Num22z5" w:customStyle="1">
    <w:name w:val="WW8Num22z5"/>
    <w:uiPriority w:val="0"/>
    <w:qFormat/>
    <w:rPr/>
  </w:style>
  <w:style w:type="character" w:styleId="WW8Num22z4" w:customStyle="1">
    <w:name w:val="WW8Num22z4"/>
    <w:uiPriority w:val="0"/>
    <w:qFormat/>
    <w:rPr/>
  </w:style>
  <w:style w:type="character" w:styleId="WW8Num22z3" w:customStyle="1">
    <w:name w:val="WW8Num22z3"/>
    <w:uiPriority w:val="0"/>
    <w:qFormat/>
    <w:rPr/>
  </w:style>
  <w:style w:type="character" w:styleId="WW8Num22z2" w:customStyle="1">
    <w:name w:val="WW8Num22z2"/>
    <w:uiPriority w:val="0"/>
    <w:qFormat/>
    <w:rPr>
      <w:b/>
    </w:rPr>
  </w:style>
  <w:style w:type="character" w:styleId="WW8Num22z1" w:customStyle="1">
    <w:name w:val="WW8Num22z1"/>
    <w:uiPriority w:val="0"/>
    <w:qFormat/>
    <w:rPr/>
  </w:style>
  <w:style w:type="character" w:styleId="WW8Num22z0" w:customStyle="1">
    <w:name w:val="WW8Num22z0"/>
    <w:uiPriority w:val="0"/>
    <w:qFormat/>
    <w:rPr/>
  </w:style>
  <w:style w:type="character" w:styleId="WW8Num21z8" w:customStyle="1">
    <w:name w:val="WW8Num21z8"/>
    <w:uiPriority w:val="0"/>
    <w:qFormat/>
    <w:rPr/>
  </w:style>
  <w:style w:type="character" w:styleId="WW8Num21z7" w:customStyle="1">
    <w:name w:val="WW8Num21z7"/>
    <w:uiPriority w:val="0"/>
    <w:qFormat/>
    <w:rPr/>
  </w:style>
  <w:style w:type="character" w:styleId="WW8Num21z6" w:customStyle="1">
    <w:name w:val="WW8Num21z6"/>
    <w:uiPriority w:val="0"/>
    <w:qFormat/>
    <w:rPr/>
  </w:style>
  <w:style w:type="character" w:styleId="WW8Num21z5" w:customStyle="1">
    <w:name w:val="WW8Num21z5"/>
    <w:uiPriority w:val="0"/>
    <w:qFormat/>
    <w:rPr/>
  </w:style>
  <w:style w:type="character" w:styleId="WW8Num21z4" w:customStyle="1">
    <w:name w:val="WW8Num21z4"/>
    <w:uiPriority w:val="0"/>
    <w:qFormat/>
    <w:rPr/>
  </w:style>
  <w:style w:type="character" w:styleId="WW8Num21z0" w:customStyle="1">
    <w:name w:val="WW8Num21z0"/>
    <w:uiPriority w:val="0"/>
    <w:qFormat/>
    <w:rPr>
      <w:b/>
      <w:bCs/>
    </w:rPr>
  </w:style>
  <w:style w:type="character" w:styleId="WW8Num20z8" w:customStyle="1">
    <w:name w:val="WW8Num20z8"/>
    <w:uiPriority w:val="0"/>
    <w:qFormat/>
    <w:rPr/>
  </w:style>
  <w:style w:type="character" w:styleId="WW8Num20z7" w:customStyle="1">
    <w:name w:val="WW8Num20z7"/>
    <w:uiPriority w:val="0"/>
    <w:qFormat/>
    <w:rPr/>
  </w:style>
  <w:style w:type="character" w:styleId="WW8Num20z6" w:customStyle="1">
    <w:name w:val="WW8Num20z6"/>
    <w:uiPriority w:val="0"/>
    <w:qFormat/>
    <w:rPr/>
  </w:style>
  <w:style w:type="character" w:styleId="WW8Num20z5" w:customStyle="1">
    <w:name w:val="WW8Num20z5"/>
    <w:uiPriority w:val="0"/>
    <w:qFormat/>
    <w:rPr/>
  </w:style>
  <w:style w:type="character" w:styleId="WW8Num20z4" w:customStyle="1">
    <w:name w:val="WW8Num20z4"/>
    <w:uiPriority w:val="0"/>
    <w:qFormat/>
    <w:rPr/>
  </w:style>
  <w:style w:type="character" w:styleId="WW8Num20z3" w:customStyle="1">
    <w:name w:val="WW8Num20z3"/>
    <w:uiPriority w:val="0"/>
    <w:qFormat/>
    <w:rPr/>
  </w:style>
  <w:style w:type="character" w:styleId="WW8Num20z2" w:customStyle="1">
    <w:name w:val="WW8Num20z2"/>
    <w:uiPriority w:val="0"/>
    <w:qFormat/>
    <w:rPr>
      <w:b/>
    </w:rPr>
  </w:style>
  <w:style w:type="character" w:styleId="WW8Num20z1" w:customStyle="1">
    <w:name w:val="WW8Num20z1"/>
    <w:uiPriority w:val="0"/>
    <w:qFormat/>
    <w:rPr/>
  </w:style>
  <w:style w:type="character" w:styleId="WW8Num20z0" w:customStyle="1">
    <w:name w:val="WW8Num20z0"/>
    <w:uiPriority w:val="0"/>
    <w:qFormat/>
    <w:rPr/>
  </w:style>
  <w:style w:type="character" w:styleId="WW8Num19z8" w:customStyle="1">
    <w:name w:val="WW8Num19z8"/>
    <w:uiPriority w:val="0"/>
    <w:qFormat/>
    <w:rPr/>
  </w:style>
  <w:style w:type="character" w:styleId="WW8Num19z7" w:customStyle="1">
    <w:name w:val="WW8Num19z7"/>
    <w:uiPriority w:val="0"/>
    <w:qFormat/>
    <w:rPr/>
  </w:style>
  <w:style w:type="character" w:styleId="WW8Num19z6" w:customStyle="1">
    <w:name w:val="WW8Num19z6"/>
    <w:uiPriority w:val="0"/>
    <w:qFormat/>
    <w:rPr/>
  </w:style>
  <w:style w:type="character" w:styleId="WW8Num19z5" w:customStyle="1">
    <w:name w:val="WW8Num19z5"/>
    <w:uiPriority w:val="0"/>
    <w:qFormat/>
    <w:rPr/>
  </w:style>
  <w:style w:type="character" w:styleId="WW8Num19z4" w:customStyle="1">
    <w:name w:val="WW8Num19z4"/>
    <w:uiPriority w:val="0"/>
    <w:qFormat/>
    <w:rPr/>
  </w:style>
  <w:style w:type="character" w:styleId="WW8Num19z3" w:customStyle="1">
    <w:name w:val="WW8Num19z3"/>
    <w:uiPriority w:val="0"/>
    <w:qFormat/>
    <w:rPr/>
  </w:style>
  <w:style w:type="character" w:styleId="WW8Num19z2" w:customStyle="1">
    <w:name w:val="WW8Num19z2"/>
    <w:uiPriority w:val="0"/>
    <w:qFormat/>
    <w:rPr/>
  </w:style>
  <w:style w:type="character" w:styleId="WW8Num19z1" w:customStyle="1">
    <w:name w:val="WW8Num19z1"/>
    <w:uiPriority w:val="0"/>
    <w:qFormat/>
    <w:rPr/>
  </w:style>
  <w:style w:type="character" w:styleId="WW8Num19z0" w:customStyle="1">
    <w:name w:val="WW8Num19z0"/>
    <w:uiPriority w:val="0"/>
    <w:qFormat/>
    <w:rPr/>
  </w:style>
  <w:style w:type="character" w:styleId="WW8Num18z8" w:customStyle="1">
    <w:name w:val="WW8Num18z8"/>
    <w:uiPriority w:val="0"/>
    <w:qFormat/>
    <w:rPr/>
  </w:style>
  <w:style w:type="character" w:styleId="WW8Num18z7" w:customStyle="1">
    <w:name w:val="WW8Num18z7"/>
    <w:uiPriority w:val="0"/>
    <w:qFormat/>
    <w:rPr/>
  </w:style>
  <w:style w:type="character" w:styleId="WW8Num18z6" w:customStyle="1">
    <w:name w:val="WW8Num18z6"/>
    <w:uiPriority w:val="0"/>
    <w:qFormat/>
    <w:rPr/>
  </w:style>
  <w:style w:type="character" w:styleId="WW8Num18z5" w:customStyle="1">
    <w:name w:val="WW8Num18z5"/>
    <w:uiPriority w:val="0"/>
    <w:qFormat/>
    <w:rPr/>
  </w:style>
  <w:style w:type="character" w:styleId="WW8Num18z4" w:customStyle="1">
    <w:name w:val="WW8Num18z4"/>
    <w:uiPriority w:val="0"/>
    <w:qFormat/>
    <w:rPr/>
  </w:style>
  <w:style w:type="character" w:styleId="WW8Num18z3" w:customStyle="1">
    <w:name w:val="WW8Num18z3"/>
    <w:uiPriority w:val="0"/>
    <w:qFormat/>
    <w:rPr/>
  </w:style>
  <w:style w:type="character" w:styleId="WW8Num18z2" w:customStyle="1">
    <w:name w:val="WW8Num18z2"/>
    <w:uiPriority w:val="0"/>
    <w:qFormat/>
    <w:rPr>
      <w:sz w:val="20"/>
      <w:szCs w:val="20"/>
    </w:rPr>
  </w:style>
  <w:style w:type="character" w:styleId="WW8Num18z1" w:customStyle="1">
    <w:name w:val="WW8Num18z1"/>
    <w:uiPriority w:val="0"/>
    <w:qFormat/>
    <w:rPr>
      <w:sz w:val="20"/>
      <w:szCs w:val="20"/>
    </w:rPr>
  </w:style>
  <w:style w:type="character" w:styleId="WW8Num18z0" w:customStyle="1">
    <w:name w:val="WW8Num18z0"/>
    <w:uiPriority w:val="0"/>
    <w:qFormat/>
    <w:rPr>
      <w:color w:val="auto"/>
      <w:sz w:val="20"/>
      <w:szCs w:val="20"/>
    </w:rPr>
  </w:style>
  <w:style w:type="character" w:styleId="WW8Num17z8" w:customStyle="1">
    <w:name w:val="WW8Num17z8"/>
    <w:uiPriority w:val="0"/>
    <w:qFormat/>
    <w:rPr/>
  </w:style>
  <w:style w:type="character" w:styleId="WW8Num17z7" w:customStyle="1">
    <w:name w:val="WW8Num17z7"/>
    <w:uiPriority w:val="0"/>
    <w:qFormat/>
    <w:rPr/>
  </w:style>
  <w:style w:type="character" w:styleId="WW8Num17z6" w:customStyle="1">
    <w:name w:val="WW8Num17z6"/>
    <w:uiPriority w:val="0"/>
    <w:qFormat/>
    <w:rPr/>
  </w:style>
  <w:style w:type="character" w:styleId="WW8Num17z5" w:customStyle="1">
    <w:name w:val="WW8Num17z5"/>
    <w:uiPriority w:val="0"/>
    <w:qFormat/>
    <w:rPr/>
  </w:style>
  <w:style w:type="character" w:styleId="WW8Num17z4" w:customStyle="1">
    <w:name w:val="WW8Num17z4"/>
    <w:uiPriority w:val="0"/>
    <w:qFormat/>
    <w:rPr/>
  </w:style>
  <w:style w:type="character" w:styleId="WW8Num17z3" w:customStyle="1">
    <w:name w:val="WW8Num17z3"/>
    <w:uiPriority w:val="0"/>
    <w:qFormat/>
    <w:rPr/>
  </w:style>
  <w:style w:type="character" w:styleId="WW8Num17z2" w:customStyle="1">
    <w:name w:val="WW8Num17z2"/>
    <w:uiPriority w:val="0"/>
    <w:qFormat/>
    <w:rPr/>
  </w:style>
  <w:style w:type="character" w:styleId="WW8Num17z1" w:customStyle="1">
    <w:name w:val="WW8Num17z1"/>
    <w:uiPriority w:val="0"/>
    <w:qFormat/>
    <w:rPr/>
  </w:style>
  <w:style w:type="character" w:styleId="WW8Num17z0" w:customStyle="1">
    <w:name w:val="WW8Num17z0"/>
    <w:uiPriority w:val="0"/>
    <w:qFormat/>
    <w:rPr/>
  </w:style>
  <w:style w:type="character" w:styleId="WW8Num16z8" w:customStyle="1">
    <w:name w:val="WW8Num16z8"/>
    <w:uiPriority w:val="0"/>
    <w:qFormat/>
    <w:rPr/>
  </w:style>
  <w:style w:type="character" w:styleId="WW8Num16z7" w:customStyle="1">
    <w:name w:val="WW8Num16z7"/>
    <w:uiPriority w:val="0"/>
    <w:qFormat/>
    <w:rPr/>
  </w:style>
  <w:style w:type="character" w:styleId="WW8Num16z6" w:customStyle="1">
    <w:name w:val="WW8Num16z6"/>
    <w:uiPriority w:val="0"/>
    <w:qFormat/>
    <w:rPr/>
  </w:style>
  <w:style w:type="character" w:styleId="WW8Num16z5" w:customStyle="1">
    <w:name w:val="WW8Num16z5"/>
    <w:uiPriority w:val="0"/>
    <w:qFormat/>
    <w:rPr/>
  </w:style>
  <w:style w:type="character" w:styleId="WW8Num16z4" w:customStyle="1">
    <w:name w:val="WW8Num16z4"/>
    <w:uiPriority w:val="0"/>
    <w:qFormat/>
    <w:rPr/>
  </w:style>
  <w:style w:type="character" w:styleId="WW8Num16z3" w:customStyle="1">
    <w:name w:val="WW8Num16z3"/>
    <w:uiPriority w:val="0"/>
    <w:qFormat/>
    <w:rPr/>
  </w:style>
  <w:style w:type="character" w:styleId="WW8Num16z2" w:customStyle="1">
    <w:name w:val="WW8Num16z2"/>
    <w:uiPriority w:val="0"/>
    <w:qFormat/>
    <w:rPr/>
  </w:style>
  <w:style w:type="character" w:styleId="WW8Num16z1" w:customStyle="1">
    <w:name w:val="WW8Num16z1"/>
    <w:uiPriority w:val="0"/>
    <w:qFormat/>
    <w:rPr/>
  </w:style>
  <w:style w:type="character" w:styleId="WW8Num16z0" w:customStyle="1">
    <w:name w:val="WW8Num16z0"/>
    <w:uiPriority w:val="0"/>
    <w:qFormat/>
    <w:rPr/>
  </w:style>
  <w:style w:type="character" w:styleId="WW8Num15z8" w:customStyle="1">
    <w:name w:val="WW8Num15z8"/>
    <w:uiPriority w:val="0"/>
    <w:qFormat/>
    <w:rPr/>
  </w:style>
  <w:style w:type="character" w:styleId="WW8Num15z7" w:customStyle="1">
    <w:name w:val="WW8Num15z7"/>
    <w:uiPriority w:val="0"/>
    <w:qFormat/>
    <w:rPr/>
  </w:style>
  <w:style w:type="character" w:styleId="WW8Num15z6" w:customStyle="1">
    <w:name w:val="WW8Num15z6"/>
    <w:uiPriority w:val="0"/>
    <w:qFormat/>
    <w:rPr/>
  </w:style>
  <w:style w:type="character" w:styleId="WW8Num15z5" w:customStyle="1">
    <w:name w:val="WW8Num15z5"/>
    <w:uiPriority w:val="0"/>
    <w:qFormat/>
    <w:rPr/>
  </w:style>
  <w:style w:type="character" w:styleId="WW8Num15z4" w:customStyle="1">
    <w:name w:val="WW8Num15z4"/>
    <w:uiPriority w:val="0"/>
    <w:qFormat/>
    <w:rPr/>
  </w:style>
  <w:style w:type="character" w:styleId="WW8Num15z3" w:customStyle="1">
    <w:name w:val="WW8Num15z3"/>
    <w:uiPriority w:val="0"/>
    <w:qFormat/>
    <w:rPr/>
  </w:style>
  <w:style w:type="character" w:styleId="WW8Num15z2" w:customStyle="1">
    <w:name w:val="WW8Num15z2"/>
    <w:uiPriority w:val="0"/>
    <w:qFormat/>
    <w:rPr/>
  </w:style>
  <w:style w:type="character" w:styleId="WW8Num15z1" w:customStyle="1">
    <w:name w:val="WW8Num15z1"/>
    <w:uiPriority w:val="0"/>
    <w:qFormat/>
    <w:rPr/>
  </w:style>
  <w:style w:type="character" w:styleId="WW8Num15z0" w:customStyle="1">
    <w:name w:val="WW8Num15z0"/>
    <w:uiPriority w:val="0"/>
    <w:qFormat/>
    <w:rPr>
      <w:rFonts w:ascii="Times New Roman" w:hAnsi="Times New Roman" w:cs="Times New Roman"/>
      <w:sz w:val="24"/>
    </w:rPr>
  </w:style>
  <w:style w:type="character" w:styleId="WW8Num14z8" w:customStyle="1">
    <w:name w:val="WW8Num14z8"/>
    <w:uiPriority w:val="0"/>
    <w:qFormat/>
    <w:rPr/>
  </w:style>
  <w:style w:type="character" w:styleId="WW8Num14z7" w:customStyle="1">
    <w:name w:val="WW8Num14z7"/>
    <w:uiPriority w:val="0"/>
    <w:qFormat/>
    <w:rPr/>
  </w:style>
  <w:style w:type="character" w:styleId="WW8Num14z6" w:customStyle="1">
    <w:name w:val="WW8Num14z6"/>
    <w:uiPriority w:val="0"/>
    <w:qFormat/>
    <w:rPr/>
  </w:style>
  <w:style w:type="character" w:styleId="WW8Num14z5" w:customStyle="1">
    <w:name w:val="WW8Num14z5"/>
    <w:uiPriority w:val="0"/>
    <w:qFormat/>
    <w:rPr/>
  </w:style>
  <w:style w:type="character" w:styleId="WW8Num14z4" w:customStyle="1">
    <w:name w:val="WW8Num14z4"/>
    <w:uiPriority w:val="0"/>
    <w:qFormat/>
    <w:rPr/>
  </w:style>
  <w:style w:type="character" w:styleId="WW8Num14z3" w:customStyle="1">
    <w:name w:val="WW8Num14z3"/>
    <w:uiPriority w:val="0"/>
    <w:qFormat/>
    <w:rPr/>
  </w:style>
  <w:style w:type="character" w:styleId="WW8Num14z2" w:customStyle="1">
    <w:name w:val="WW8Num14z2"/>
    <w:uiPriority w:val="0"/>
    <w:qFormat/>
    <w:rPr/>
  </w:style>
  <w:style w:type="character" w:styleId="WW8Num14z1" w:customStyle="1">
    <w:name w:val="WW8Num14z1"/>
    <w:uiPriority w:val="0"/>
    <w:qFormat/>
    <w:rPr/>
  </w:style>
  <w:style w:type="character" w:styleId="WW8Num14z0" w:customStyle="1">
    <w:name w:val="WW8Num14z0"/>
    <w:uiPriority w:val="0"/>
    <w:qFormat/>
    <w:rPr/>
  </w:style>
  <w:style w:type="character" w:styleId="WW8Num13z0" w:customStyle="1">
    <w:name w:val="WW8Num13z0"/>
    <w:uiPriority w:val="0"/>
    <w:qFormat/>
    <w:rPr>
      <w:rFonts w:eastAsia="Times New Roman"/>
    </w:rPr>
  </w:style>
  <w:style w:type="character" w:styleId="WW8Num12z8" w:customStyle="1">
    <w:name w:val="WW8Num12z8"/>
    <w:uiPriority w:val="0"/>
    <w:qFormat/>
    <w:rPr/>
  </w:style>
  <w:style w:type="character" w:styleId="WW8Num12z7" w:customStyle="1">
    <w:name w:val="WW8Num12z7"/>
    <w:uiPriority w:val="0"/>
    <w:qFormat/>
    <w:rPr/>
  </w:style>
  <w:style w:type="character" w:styleId="WW8Num12z6" w:customStyle="1">
    <w:name w:val="WW8Num12z6"/>
    <w:uiPriority w:val="0"/>
    <w:qFormat/>
    <w:rPr/>
  </w:style>
  <w:style w:type="character" w:styleId="WW8Num12z5" w:customStyle="1">
    <w:name w:val="WW8Num12z5"/>
    <w:uiPriority w:val="0"/>
    <w:qFormat/>
    <w:rPr/>
  </w:style>
  <w:style w:type="character" w:styleId="WW8Num12z4" w:customStyle="1">
    <w:name w:val="WW8Num12z4"/>
    <w:uiPriority w:val="0"/>
    <w:qFormat/>
    <w:rPr/>
  </w:style>
  <w:style w:type="character" w:styleId="WW8Num12z3" w:customStyle="1">
    <w:name w:val="WW8Num12z3"/>
    <w:uiPriority w:val="0"/>
    <w:qFormat/>
    <w:rPr/>
  </w:style>
  <w:style w:type="character" w:styleId="WW8Num12z2" w:customStyle="1">
    <w:name w:val="WW8Num12z2"/>
    <w:uiPriority w:val="0"/>
    <w:qFormat/>
    <w:rPr/>
  </w:style>
  <w:style w:type="character" w:styleId="WW8Num12z1" w:customStyle="1">
    <w:name w:val="WW8Num12z1"/>
    <w:uiPriority w:val="0"/>
    <w:qFormat/>
    <w:rPr/>
  </w:style>
  <w:style w:type="character" w:styleId="WW8Num12z0" w:customStyle="1">
    <w:name w:val="WW8Num12z0"/>
    <w:uiPriority w:val="0"/>
    <w:qFormat/>
    <w:rPr>
      <w:rFonts w:ascii="Times New Roman" w:hAnsi="Times New Roman" w:cs="Times New Roman"/>
      <w:sz w:val="24"/>
    </w:rPr>
  </w:style>
  <w:style w:type="character" w:styleId="WW8Num11z0" w:customStyle="1">
    <w:name w:val="WW8Num11z0"/>
    <w:uiPriority w:val="0"/>
    <w:qFormat/>
    <w:rPr/>
  </w:style>
  <w:style w:type="character" w:styleId="WW8Num10z0" w:customStyle="1">
    <w:name w:val="WW8Num10z0"/>
    <w:uiPriority w:val="0"/>
    <w:qFormat/>
    <w:rPr/>
  </w:style>
  <w:style w:type="character" w:styleId="WW8Num9z0" w:customStyle="1">
    <w:name w:val="WW8Num9z0"/>
    <w:uiPriority w:val="0"/>
    <w:qFormat/>
    <w:rPr/>
  </w:style>
  <w:style w:type="character" w:styleId="WW8Num8z0" w:customStyle="1">
    <w:name w:val="WW8Num8z0"/>
    <w:uiPriority w:val="0"/>
    <w:qFormat/>
    <w:rPr>
      <w:rFonts w:ascii="Symbol" w:hAnsi="Symbol" w:cs="Symbol"/>
    </w:rPr>
  </w:style>
  <w:style w:type="character" w:styleId="WW8Num7z8" w:customStyle="1">
    <w:name w:val="WW8Num7z8"/>
    <w:uiPriority w:val="0"/>
    <w:qFormat/>
    <w:rPr/>
  </w:style>
  <w:style w:type="character" w:styleId="WW8Num7z7" w:customStyle="1">
    <w:name w:val="WW8Num7z7"/>
    <w:uiPriority w:val="0"/>
    <w:qFormat/>
    <w:rPr/>
  </w:style>
  <w:style w:type="character" w:styleId="WW8Num7z6" w:customStyle="1">
    <w:name w:val="WW8Num7z6"/>
    <w:uiPriority w:val="0"/>
    <w:qFormat/>
    <w:rPr/>
  </w:style>
  <w:style w:type="character" w:styleId="WW8Num7z5" w:customStyle="1">
    <w:name w:val="WW8Num7z5"/>
    <w:uiPriority w:val="0"/>
    <w:qFormat/>
    <w:rPr/>
  </w:style>
  <w:style w:type="character" w:styleId="WW8Num7z4" w:customStyle="1">
    <w:name w:val="WW8Num7z4"/>
    <w:uiPriority w:val="0"/>
    <w:qFormat/>
    <w:rPr/>
  </w:style>
  <w:style w:type="character" w:styleId="WW8Num7z3" w:customStyle="1">
    <w:name w:val="WW8Num7z3"/>
    <w:uiPriority w:val="0"/>
    <w:qFormat/>
    <w:rPr/>
  </w:style>
  <w:style w:type="character" w:styleId="WW8Num7z2" w:customStyle="1">
    <w:name w:val="WW8Num7z2"/>
    <w:uiPriority w:val="0"/>
    <w:qFormat/>
    <w:rPr/>
  </w:style>
  <w:style w:type="character" w:styleId="WW8Num7z1" w:customStyle="1">
    <w:name w:val="WW8Num7z1"/>
    <w:uiPriority w:val="0"/>
    <w:qFormat/>
    <w:rPr/>
  </w:style>
  <w:style w:type="character" w:styleId="WW8Num7z0" w:customStyle="1">
    <w:name w:val="WW8Num7z0"/>
    <w:uiPriority w:val="0"/>
    <w:qFormat/>
    <w:rPr>
      <w:rFonts w:ascii="Times New Roman" w:hAnsi="Times New Roman" w:cs="Times New Roman"/>
      <w:sz w:val="24"/>
    </w:rPr>
  </w:style>
  <w:style w:type="character" w:styleId="WW8Num6z0" w:customStyle="1">
    <w:name w:val="WW8Num6z0"/>
    <w:uiPriority w:val="0"/>
    <w:qFormat/>
    <w:rPr/>
  </w:style>
  <w:style w:type="character" w:styleId="WW8Num5z0" w:customStyle="1">
    <w:name w:val="WW8Num5z0"/>
    <w:uiPriority w:val="0"/>
    <w:qFormat/>
    <w:rPr>
      <w:rFonts w:ascii="Symbol" w:hAnsi="Symbol" w:cs="Symbol"/>
    </w:rPr>
  </w:style>
  <w:style w:type="character" w:styleId="WW8Num4z0" w:customStyle="1">
    <w:name w:val="WW8Num4z0"/>
    <w:uiPriority w:val="0"/>
    <w:qFormat/>
    <w:rPr/>
  </w:style>
  <w:style w:type="character" w:styleId="WW8Num3z0" w:customStyle="1">
    <w:name w:val="WW8Num3z0"/>
    <w:uiPriority w:val="0"/>
    <w:qFormat/>
    <w:rPr/>
  </w:style>
  <w:style w:type="character" w:styleId="WW8Num2z8" w:customStyle="1">
    <w:name w:val="WW8Num2z8"/>
    <w:uiPriority w:val="0"/>
    <w:qFormat/>
    <w:rPr/>
  </w:style>
  <w:style w:type="character" w:styleId="WW8Num2z7" w:customStyle="1">
    <w:name w:val="WW8Num2z7"/>
    <w:uiPriority w:val="0"/>
    <w:qFormat/>
    <w:rPr/>
  </w:style>
  <w:style w:type="character" w:styleId="WW8Num2z6" w:customStyle="1">
    <w:name w:val="WW8Num2z6"/>
    <w:uiPriority w:val="0"/>
    <w:qFormat/>
    <w:rPr/>
  </w:style>
  <w:style w:type="character" w:styleId="WW8Num2z5" w:customStyle="1">
    <w:name w:val="WW8Num2z5"/>
    <w:uiPriority w:val="0"/>
    <w:qFormat/>
    <w:rPr/>
  </w:style>
  <w:style w:type="character" w:styleId="WW8Num2z4" w:customStyle="1">
    <w:name w:val="WW8Num2z4"/>
    <w:uiPriority w:val="0"/>
    <w:qFormat/>
    <w:rPr>
      <w:sz w:val="20"/>
      <w:szCs w:val="20"/>
    </w:rPr>
  </w:style>
  <w:style w:type="character" w:styleId="WW8Num2z3" w:customStyle="1">
    <w:name w:val="WW8Num2z3"/>
    <w:uiPriority w:val="0"/>
    <w:qFormat/>
    <w:rPr/>
  </w:style>
  <w:style w:type="character" w:styleId="WW8Num2z2" w:customStyle="1">
    <w:name w:val="WW8Num2z2"/>
    <w:uiPriority w:val="0"/>
    <w:qFormat/>
    <w:rPr/>
  </w:style>
  <w:style w:type="character" w:styleId="WW8Num2z1" w:customStyle="1">
    <w:name w:val="WW8Num2z1"/>
    <w:uiPriority w:val="0"/>
    <w:qFormat/>
    <w:rPr>
      <w:rFonts w:ascii="Ecofont_Spranq_eco_Sans" w:hAnsi="Ecofont_Spranq_eco_Sans" w:cs="Ecofont_Spranq_eco_Sans"/>
      <w:color w:val="auto"/>
      <w:sz w:val="20"/>
      <w:szCs w:val="20"/>
    </w:rPr>
  </w:style>
  <w:style w:type="character" w:styleId="WW8Num2z0" w:customStyle="1">
    <w:name w:val="WW8Num2z0"/>
    <w:uiPriority w:val="0"/>
    <w:qFormat/>
    <w:rPr/>
  </w:style>
  <w:style w:type="character" w:styleId="WW8Num1z8" w:customStyle="1">
    <w:name w:val="WW8Num1z8"/>
    <w:uiPriority w:val="0"/>
    <w:qFormat/>
    <w:rPr/>
  </w:style>
  <w:style w:type="character" w:styleId="WW8Num1z7" w:customStyle="1">
    <w:name w:val="WW8Num1z7"/>
    <w:uiPriority w:val="0"/>
    <w:qFormat/>
    <w:rPr/>
  </w:style>
  <w:style w:type="character" w:styleId="WW8Num1z6" w:customStyle="1">
    <w:name w:val="WW8Num1z6"/>
    <w:uiPriority w:val="0"/>
    <w:qFormat/>
    <w:rPr/>
  </w:style>
  <w:style w:type="character" w:styleId="WW8Num1z5" w:customStyle="1">
    <w:name w:val="WW8Num1z5"/>
    <w:uiPriority w:val="0"/>
    <w:qFormat/>
    <w:rPr/>
  </w:style>
  <w:style w:type="character" w:styleId="WW8Num1z4" w:customStyle="1">
    <w:name w:val="WW8Num1z4"/>
    <w:uiPriority w:val="0"/>
    <w:qFormat/>
    <w:rPr/>
  </w:style>
  <w:style w:type="character" w:styleId="WW8Num1z3" w:customStyle="1">
    <w:name w:val="WW8Num1z3"/>
    <w:uiPriority w:val="0"/>
    <w:qFormat/>
    <w:rPr/>
  </w:style>
  <w:style w:type="character" w:styleId="WW8Num1z1" w:customStyle="1">
    <w:name w:val="WW8Num1z1"/>
    <w:uiPriority w:val="0"/>
    <w:qFormat/>
    <w:rPr/>
  </w:style>
  <w:style w:type="character" w:styleId="WW8Num1z0" w:customStyle="1">
    <w:name w:val="WW8Num1z0"/>
    <w:uiPriority w:val="0"/>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uiPriority w:val="0"/>
    <w:qFormat/>
    <w:pPr>
      <w:suppressAutoHyphens w:val="true"/>
      <w:spacing w:lineRule="atLeast" w:line="360" w:before="0" w:after="0"/>
      <w:jc w:val="both"/>
      <w:textAlignment w:val="baseline"/>
    </w:pPr>
    <w:rPr>
      <w:rFonts w:ascii="Times New Roman" w:hAnsi="Times New Roman" w:eastAsia="Times New Roman" w:cs="Times New Roman"/>
      <w:sz w:val="28"/>
      <w:szCs w:val="20"/>
      <w:lang w:eastAsia="ar-SA"/>
    </w:rPr>
  </w:style>
  <w:style w:type="paragraph" w:styleId="List">
    <w:name w:val="List"/>
    <w:basedOn w:val="BodyText"/>
    <w:uiPriority w:val="0"/>
    <w:qFormat/>
    <w:pPr/>
    <w:rPr>
      <w:rFonts w:cs="Lohit Devanagari"/>
    </w:rPr>
  </w:style>
  <w:style w:type="paragraph" w:styleId="Caption">
    <w:name w:val="Caption"/>
    <w:basedOn w:val="Normal"/>
    <w:qFormat/>
    <w:pPr>
      <w:suppressLineNumbers/>
      <w:spacing w:before="120" w:after="120"/>
    </w:pPr>
    <w:rPr>
      <w:rFonts w:cs="Arial"/>
      <w:i/>
      <w:iCs/>
      <w:sz w:val="24"/>
      <w:szCs w:val="24"/>
    </w:rPr>
  </w:style>
  <w:style w:type="paragraph" w:styleId="Ndice" w:customStyle="1">
    <w:name w:val="Índice"/>
    <w:basedOn w:val="Normal"/>
    <w:uiPriority w:val="0"/>
    <w:qFormat/>
    <w:pPr>
      <w:suppressLineNumbers/>
    </w:pPr>
    <w:rPr>
      <w:rFonts w:cs="Lohit Devanagari"/>
    </w:rPr>
  </w:style>
  <w:style w:type="paragraph" w:styleId="Annotationtext">
    <w:name w:val="annotation text"/>
    <w:basedOn w:val="Normal"/>
    <w:uiPriority w:val="0"/>
    <w:qFormat/>
    <w:pPr>
      <w:spacing w:lineRule="auto" w:line="240"/>
    </w:pPr>
    <w:rPr>
      <w:sz w:val="20"/>
      <w:szCs w:val="20"/>
    </w:rPr>
  </w:style>
  <w:style w:type="paragraph" w:styleId="NormalWeb">
    <w:name w:val="Normal (Web)"/>
    <w:basedOn w:val="Normal"/>
    <w:uiPriority w:val="0"/>
    <w:qFormat/>
    <w:pPr>
      <w:spacing w:lineRule="auto" w:line="240" w:before="280" w:after="280"/>
    </w:pPr>
    <w:rPr>
      <w:rFonts w:ascii="Times New Roman" w:hAnsi="Times New Roman" w:eastAsia="Times New Roman" w:cs="Times New Roman"/>
      <w:sz w:val="24"/>
      <w:szCs w:val="24"/>
    </w:rPr>
  </w:style>
  <w:style w:type="paragraph" w:styleId="CabealhoeRodap" w:customStyle="1">
    <w:name w:val="Cabeçalho e Rodapé"/>
    <w:basedOn w:val="Normal"/>
    <w:uiPriority w:val="0"/>
    <w:qFormat/>
    <w:pPr/>
    <w:rPr/>
  </w:style>
  <w:style w:type="paragraph" w:styleId="Header">
    <w:name w:val="Header"/>
    <w:basedOn w:val="Normal"/>
    <w:uiPriority w:val="0"/>
    <w:qFormat/>
    <w:pPr>
      <w:tabs>
        <w:tab w:val="clear" w:pos="720"/>
        <w:tab w:val="center" w:pos="4252" w:leader="none"/>
        <w:tab w:val="right" w:pos="8504" w:leader="none"/>
      </w:tabs>
      <w:spacing w:lineRule="auto" w:line="240" w:before="0" w:after="0"/>
    </w:pPr>
    <w:rPr/>
  </w:style>
  <w:style w:type="paragraph" w:styleId="Annotationsubject">
    <w:name w:val="annotation subject"/>
    <w:basedOn w:val="Annotationtext"/>
    <w:next w:val="Annotationtext"/>
    <w:uiPriority w:val="0"/>
    <w:qFormat/>
    <w:pPr/>
    <w:rPr>
      <w:b/>
      <w:bCs/>
    </w:rPr>
  </w:style>
  <w:style w:type="paragraph" w:styleId="Footer">
    <w:name w:val="Footer"/>
    <w:basedOn w:val="Normal"/>
    <w:uiPriority w:val="0"/>
    <w:qFormat/>
    <w:pPr>
      <w:tabs>
        <w:tab w:val="clear" w:pos="720"/>
        <w:tab w:val="center" w:pos="4252" w:leader="none"/>
        <w:tab w:val="right" w:pos="8504" w:leader="none"/>
      </w:tabs>
      <w:spacing w:lineRule="auto" w:line="240" w:before="0" w:after="0"/>
    </w:pPr>
    <w:rPr/>
  </w:style>
  <w:style w:type="paragraph" w:styleId="Caption1">
    <w:name w:val="caption1"/>
    <w:basedOn w:val="Normal"/>
    <w:uiPriority w:val="0"/>
    <w:qFormat/>
    <w:pPr>
      <w:suppressLineNumbers/>
      <w:spacing w:before="120" w:after="120"/>
    </w:pPr>
    <w:rPr>
      <w:rFonts w:cs="Arial"/>
      <w:i/>
      <w:iCs/>
      <w:sz w:val="24"/>
      <w:szCs w:val="24"/>
    </w:rPr>
  </w:style>
  <w:style w:type="paragraph" w:styleId="BalloonText">
    <w:name w:val="Balloon Text"/>
    <w:basedOn w:val="Normal"/>
    <w:uiPriority w:val="0"/>
    <w:qFormat/>
    <w:pPr>
      <w:spacing w:lineRule="auto" w:line="240" w:before="0" w:after="0"/>
    </w:pPr>
    <w:rPr>
      <w:rFonts w:ascii="Tahoma" w:hAnsi="Tahoma" w:cs="Tahoma"/>
      <w:sz w:val="16"/>
      <w:szCs w:val="16"/>
    </w:rPr>
  </w:style>
  <w:style w:type="paragraph" w:styleId="Subtitle">
    <w:name w:val="Subtitle"/>
    <w:basedOn w:val="Normal"/>
    <w:next w:val="Normal"/>
    <w:uiPriority w:val="0"/>
    <w:qFormat/>
    <w:pPr/>
    <w:rPr>
      <w:rFonts w:ascii="Cambria" w:hAnsi="Cambria" w:cs="Cambria"/>
      <w:i/>
      <w:iCs/>
      <w:color w:val="4F81BD"/>
      <w:spacing w:val="15"/>
      <w:sz w:val="24"/>
      <w:szCs w:val="24"/>
    </w:rPr>
  </w:style>
  <w:style w:type="paragraph" w:styleId="BodyTextIndent">
    <w:name w:val="Body Text Indent"/>
    <w:basedOn w:val="Normal"/>
    <w:uiPriority w:val="0"/>
    <w:qFormat/>
    <w:pPr>
      <w:spacing w:before="0" w:after="120"/>
      <w:ind w:hanging="0" w:left="283" w:right="0"/>
    </w:pPr>
    <w:rPr/>
  </w:style>
  <w:style w:type="paragraph" w:styleId="Ttulo15" w:customStyle="1">
    <w:name w:val="Título15"/>
    <w:basedOn w:val="Normal"/>
    <w:next w:val="BodyText"/>
    <w:uiPriority w:val="0"/>
    <w:qFormat/>
    <w:pPr>
      <w:keepNext w:val="true"/>
      <w:spacing w:before="240" w:after="120"/>
    </w:pPr>
    <w:rPr>
      <w:rFonts w:ascii="Liberation Sans" w:hAnsi="Liberation Sans" w:eastAsia="Microsoft YaHei" w:cs="Arial"/>
      <w:sz w:val="28"/>
      <w:szCs w:val="28"/>
    </w:rPr>
  </w:style>
  <w:style w:type="paragraph" w:styleId="Caption11" w:customStyle="1">
    <w:name w:val="caption11"/>
    <w:basedOn w:val="Normal"/>
    <w:uiPriority w:val="0"/>
    <w:qFormat/>
    <w:pPr>
      <w:suppressLineNumbers/>
      <w:spacing w:before="120" w:after="120"/>
    </w:pPr>
    <w:rPr>
      <w:rFonts w:cs="Arial"/>
      <w:i/>
      <w:iCs/>
      <w:sz w:val="24"/>
      <w:szCs w:val="24"/>
    </w:rPr>
  </w:style>
  <w:style w:type="paragraph" w:styleId="Ttulo14" w:customStyle="1">
    <w:name w:val="Título14"/>
    <w:basedOn w:val="Normal"/>
    <w:next w:val="BodyText"/>
    <w:uiPriority w:val="0"/>
    <w:qFormat/>
    <w:pPr>
      <w:keepNext w:val="true"/>
      <w:spacing w:before="240" w:after="120"/>
    </w:pPr>
    <w:rPr>
      <w:rFonts w:ascii="Liberation Sans" w:hAnsi="Liberation Sans" w:eastAsia="Microsoft YaHei" w:cs="Arial"/>
      <w:sz w:val="28"/>
      <w:szCs w:val="28"/>
    </w:rPr>
  </w:style>
  <w:style w:type="paragraph" w:styleId="Caption111" w:customStyle="1">
    <w:name w:val="caption111"/>
    <w:basedOn w:val="Normal"/>
    <w:uiPriority w:val="0"/>
    <w:qFormat/>
    <w:pPr>
      <w:suppressLineNumbers/>
      <w:spacing w:before="120" w:after="120"/>
    </w:pPr>
    <w:rPr>
      <w:rFonts w:cs="Arial"/>
      <w:i/>
      <w:iCs/>
      <w:sz w:val="24"/>
      <w:szCs w:val="24"/>
    </w:rPr>
  </w:style>
  <w:style w:type="paragraph" w:styleId="Ttulo13" w:customStyle="1">
    <w:name w:val="Título13"/>
    <w:basedOn w:val="Normal"/>
    <w:next w:val="BodyText"/>
    <w:uiPriority w:val="0"/>
    <w:qFormat/>
    <w:pPr>
      <w:keepNext w:val="true"/>
      <w:spacing w:before="240" w:after="120"/>
    </w:pPr>
    <w:rPr>
      <w:rFonts w:ascii="Liberation Sans" w:hAnsi="Liberation Sans" w:eastAsia="Microsoft YaHei" w:cs="Arial"/>
      <w:sz w:val="28"/>
      <w:szCs w:val="28"/>
    </w:rPr>
  </w:style>
  <w:style w:type="paragraph" w:styleId="Caption1111" w:customStyle="1">
    <w:name w:val="caption1111"/>
    <w:basedOn w:val="Normal"/>
    <w:next w:val="Normal"/>
    <w:uiPriority w:val="0"/>
    <w:qFormat/>
    <w:pPr>
      <w:suppressLineNumbers/>
      <w:spacing w:lineRule="auto" w:line="240" w:before="120" w:after="120"/>
    </w:pPr>
    <w:rPr>
      <w:rFonts w:ascii="Times New Roman" w:hAnsi="Times New Roman" w:cs="Wingdings"/>
      <w:i/>
      <w:iCs/>
      <w:sz w:val="24"/>
      <w:szCs w:val="24"/>
    </w:rPr>
  </w:style>
  <w:style w:type="paragraph" w:styleId="Ttulo12" w:customStyle="1">
    <w:name w:val="Título12"/>
    <w:basedOn w:val="Normal"/>
    <w:next w:val="BodyText"/>
    <w:uiPriority w:val="0"/>
    <w:qFormat/>
    <w:pPr>
      <w:keepNext w:val="true"/>
      <w:spacing w:before="240" w:after="120"/>
    </w:pPr>
    <w:rPr>
      <w:rFonts w:ascii="Liberation Sans" w:hAnsi="Liberation Sans" w:eastAsia="Microsoft YaHei" w:cs="Arial"/>
      <w:sz w:val="28"/>
      <w:szCs w:val="28"/>
    </w:rPr>
  </w:style>
  <w:style w:type="paragraph" w:styleId="Ttulo11" w:customStyle="1">
    <w:name w:val="Título11"/>
    <w:basedOn w:val="Normal"/>
    <w:next w:val="BodyText"/>
    <w:uiPriority w:val="0"/>
    <w:qFormat/>
    <w:pPr>
      <w:keepNext w:val="true"/>
      <w:spacing w:before="240" w:after="120"/>
    </w:pPr>
    <w:rPr>
      <w:rFonts w:ascii="Liberation Sans" w:hAnsi="Liberation Sans" w:eastAsia="Noto Sans CJK SC Regular" w:cs="Lohit Devanagari"/>
      <w:sz w:val="28"/>
      <w:szCs w:val="28"/>
    </w:rPr>
  </w:style>
  <w:style w:type="paragraph" w:styleId="ListParagraph">
    <w:name w:val="List Paragraph"/>
    <w:basedOn w:val="Normal"/>
    <w:uiPriority w:val="0"/>
    <w:qFormat/>
    <w:pPr>
      <w:spacing w:before="0" w:after="200"/>
      <w:ind w:hanging="0" w:left="720" w:right="0"/>
      <w:contextualSpacing/>
    </w:pPr>
    <w:rPr/>
  </w:style>
  <w:style w:type="paragraph" w:styleId="Revision" w:customStyle="1">
    <w:name w:val="Revision"/>
    <w:uiPriority w:val="0"/>
    <w:qFormat/>
    <w:pPr>
      <w:widowControl/>
      <w:suppressAutoHyphens w:val="true"/>
      <w:overflowPunct w:val="false"/>
      <w:bidi w:val="0"/>
      <w:spacing w:lineRule="auto" w:line="240" w:before="0" w:after="0"/>
      <w:jc w:val="left"/>
    </w:pPr>
    <w:rPr>
      <w:rFonts w:ascii="Calibri" w:hAnsi="Calibri" w:eastAsia="Noto Sans CJK SC Regular" w:cs="Lohit Devanagari"/>
      <w:color w:val="00000A"/>
      <w:kern w:val="0"/>
      <w:sz w:val="22"/>
      <w:szCs w:val="22"/>
      <w:lang w:val="pt-BR" w:eastAsia="pt-BR" w:bidi="ar-SA"/>
    </w:rPr>
  </w:style>
  <w:style w:type="paragraph" w:styleId="NormalWeb1" w:customStyle="1">
    <w:name w:val="Normal (Web)1"/>
    <w:basedOn w:val="Normal"/>
    <w:uiPriority w:val="0"/>
    <w:qFormat/>
    <w:pPr>
      <w:spacing w:lineRule="atLeast" w:line="360" w:before="100" w:after="0"/>
      <w:textAlignment w:val="baseline"/>
    </w:pPr>
    <w:rPr>
      <w:rFonts w:ascii="Times New Roman" w:hAnsi="Times New Roman" w:eastAsia="Times New Roman" w:cs="Times New Roman"/>
      <w:sz w:val="24"/>
      <w:szCs w:val="24"/>
      <w:lang w:eastAsia="ar-SA"/>
    </w:rPr>
  </w:style>
  <w:style w:type="paragraph" w:styleId="Western" w:customStyle="1">
    <w:name w:val="western"/>
    <w:basedOn w:val="Normal"/>
    <w:uiPriority w:val="0"/>
    <w:qFormat/>
    <w:pPr>
      <w:suppressAutoHyphens w:val="true"/>
      <w:spacing w:lineRule="auto" w:line="240" w:before="100" w:after="119"/>
    </w:pPr>
    <w:rPr>
      <w:rFonts w:ascii="Times New Roman" w:hAnsi="Times New Roman" w:eastAsia="Times New Roman" w:cs="Times New Roman"/>
      <w:sz w:val="24"/>
      <w:szCs w:val="24"/>
      <w:lang w:eastAsia="zh-CN"/>
    </w:rPr>
  </w:style>
  <w:style w:type="paragraph" w:styleId="Recuodecorpodetexto32" w:customStyle="1">
    <w:name w:val="Recuo de corpo de texto 32"/>
    <w:basedOn w:val="Normal"/>
    <w:uiPriority w:val="0"/>
    <w:qFormat/>
    <w:pPr>
      <w:suppressAutoHyphens w:val="true"/>
      <w:spacing w:lineRule="atLeast" w:line="360" w:before="0" w:after="0"/>
      <w:ind w:firstLine="1418" w:left="0" w:right="0"/>
      <w:jc w:val="both"/>
      <w:textAlignment w:val="baseline"/>
    </w:pPr>
    <w:rPr>
      <w:rFonts w:ascii="Arial" w:hAnsi="Arial" w:eastAsia="Times New Roman" w:cs="Arial"/>
      <w:sz w:val="24"/>
      <w:szCs w:val="20"/>
      <w:lang w:eastAsia="zh-CN"/>
    </w:rPr>
  </w:style>
  <w:style w:type="paragraph" w:styleId="Contedodoquadro" w:customStyle="1">
    <w:name w:val="Conteúdo do quadro"/>
    <w:basedOn w:val="Normal"/>
    <w:uiPriority w:val="0"/>
    <w:qFormat/>
    <w:pPr/>
    <w:rPr/>
  </w:style>
  <w:style w:type="paragraph" w:styleId="Contedodatabela" w:customStyle="1">
    <w:name w:val="Conteúdo da tabela"/>
    <w:basedOn w:val="Normal"/>
    <w:uiPriority w:val="0"/>
    <w:qFormat/>
    <w:pPr>
      <w:suppressLineNumbers/>
    </w:pPr>
    <w:rPr/>
  </w:style>
  <w:style w:type="paragraph" w:styleId="Ttulodetabela" w:customStyle="1">
    <w:name w:val="Título de tabela"/>
    <w:basedOn w:val="Contedodatabela"/>
    <w:uiPriority w:val="0"/>
    <w:qFormat/>
    <w:pPr>
      <w:suppressLineNumbers/>
      <w:jc w:val="center"/>
    </w:pPr>
    <w:rPr>
      <w:b/>
      <w:bCs/>
    </w:rPr>
  </w:style>
  <w:style w:type="paragraph" w:styleId="Standard" w:customStyle="1">
    <w:name w:val="Standard"/>
    <w:uiPriority w:val="0"/>
    <w:qFormat/>
    <w:pPr>
      <w:widowControl w:val="false"/>
      <w:suppressAutoHyphens w:val="true"/>
      <w:overflowPunct w:val="false"/>
      <w:bidi w:val="0"/>
      <w:spacing w:before="0" w:after="0"/>
      <w:jc w:val="left"/>
      <w:textAlignment w:val="baseline"/>
    </w:pPr>
    <w:rPr>
      <w:rFonts w:ascii="Times New Roman" w:hAnsi="Times New Roman" w:eastAsia="Arial Unicode MS" w:cs="Tahoma"/>
      <w:color w:val="auto"/>
      <w:kern w:val="2"/>
      <w:sz w:val="24"/>
      <w:szCs w:val="24"/>
      <w:lang w:val="pt-BR" w:eastAsia="zh-CN" w:bidi="hi-IN"/>
    </w:rPr>
  </w:style>
  <w:style w:type="paragraph" w:styleId="PargrafodaListaEcofontSpranqecoSans" w:customStyle="1">
    <w:name w:val="Parágrafo da Lista + Ecofont_Spranq_eco_Sans"/>
    <w:basedOn w:val="Normal"/>
    <w:uiPriority w:val="0"/>
    <w:qFormat/>
    <w:pPr>
      <w:spacing w:lineRule="auto" w:line="240" w:before="119" w:after="119"/>
    </w:pPr>
    <w:rPr>
      <w:rFonts w:ascii="Ecofont_Spranq_eco_Sans" w:hAnsi="Ecofont_Spranq_eco_Sans" w:cs="Ecofont_Spranq_eco_Sans"/>
      <w:sz w:val="20"/>
      <w:szCs w:val="20"/>
    </w:rPr>
  </w:style>
  <w:style w:type="paragraph" w:styleId="Estilo1" w:customStyle="1">
    <w:name w:val="Estilo1"/>
    <w:basedOn w:val="Normal"/>
    <w:uiPriority w:val="0"/>
    <w:qFormat/>
    <w:pPr>
      <w:snapToGrid w:val="false"/>
      <w:spacing w:lineRule="auto" w:line="240" w:before="0" w:after="0"/>
      <w:jc w:val="center"/>
    </w:pPr>
    <w:rPr>
      <w:rFonts w:ascii="Ecofont_Spranq_eco_Sans" w:hAnsi="Ecofont_Spranq_eco_Sans" w:cs="Ecofont_Spranq_eco_Sans"/>
      <w:bCs/>
      <w:sz w:val="20"/>
      <w:szCs w:val="20"/>
    </w:rPr>
  </w:style>
  <w:style w:type="paragraph" w:styleId="EditalLeydiAnexoQ" w:customStyle="1">
    <w:name w:val="Edital Leydi Anexo Q"/>
    <w:basedOn w:val="NormalEcofontSpranqecoSans"/>
    <w:uiPriority w:val="0"/>
    <w:qFormat/>
    <w:pPr/>
    <w:rPr>
      <w:b w:val="false"/>
      <w:sz w:val="20"/>
      <w:szCs w:val="20"/>
    </w:rPr>
  </w:style>
  <w:style w:type="paragraph" w:styleId="NormalEcofontSpranqecoSans" w:customStyle="1">
    <w:name w:val="Normal + Ecofont_Spranq_eco_Sans"/>
    <w:basedOn w:val="Normal"/>
    <w:uiPriority w:val="0"/>
    <w:qFormat/>
    <w:pPr>
      <w:spacing w:lineRule="auto" w:line="240" w:before="0" w:after="0"/>
      <w:jc w:val="center"/>
    </w:pPr>
    <w:rPr>
      <w:rFonts w:ascii="Ecofont_Spranq_eco_Sans" w:hAnsi="Ecofont_Spranq_eco_Sans" w:cs="Ecofont_Spranq_eco_Sans"/>
      <w:b/>
      <w:bCs/>
      <w:sz w:val="24"/>
      <w:szCs w:val="24"/>
    </w:rPr>
  </w:style>
  <w:style w:type="paragraph" w:styleId="Corpodetexto22" w:customStyle="1">
    <w:name w:val="Corpo de texto 22"/>
    <w:basedOn w:val="Normal"/>
    <w:uiPriority w:val="0"/>
    <w:qFormat/>
    <w:pPr>
      <w:spacing w:lineRule="auto" w:line="480" w:before="0" w:after="120"/>
    </w:pPr>
    <w:rPr/>
  </w:style>
  <w:style w:type="paragraph" w:styleId="Textodecomentrio1" w:customStyle="1">
    <w:name w:val="Texto de comentário1"/>
    <w:basedOn w:val="Normal"/>
    <w:uiPriority w:val="0"/>
    <w:qFormat/>
    <w:pPr/>
    <w:rPr>
      <w:sz w:val="20"/>
      <w:szCs w:val="20"/>
    </w:rPr>
  </w:style>
  <w:style w:type="paragraph" w:styleId="Legenda2" w:customStyle="1">
    <w:name w:val="Legenda2"/>
    <w:basedOn w:val="Normal"/>
    <w:uiPriority w:val="0"/>
    <w:qFormat/>
    <w:pPr>
      <w:suppressLineNumbers/>
      <w:spacing w:before="120" w:after="120"/>
    </w:pPr>
    <w:rPr>
      <w:rFonts w:cs="Tahoma"/>
      <w:i/>
      <w:iCs/>
      <w:sz w:val="24"/>
      <w:szCs w:val="24"/>
    </w:rPr>
  </w:style>
  <w:style w:type="paragraph" w:styleId="Ttulo2" w:customStyle="1">
    <w:name w:val="Título2"/>
    <w:basedOn w:val="Normal"/>
    <w:uiPriority w:val="0"/>
    <w:qFormat/>
    <w:pPr>
      <w:keepNext w:val="true"/>
      <w:spacing w:before="240" w:after="120"/>
    </w:pPr>
    <w:rPr>
      <w:rFonts w:ascii="Arial" w:hAnsi="Arial" w:eastAsia="Lucida Sans Unicode" w:cs="Tahoma"/>
      <w:sz w:val="28"/>
      <w:szCs w:val="28"/>
    </w:rPr>
  </w:style>
  <w:style w:type="paragraph" w:styleId="Contedodequadro" w:customStyle="1">
    <w:name w:val="Conteúdo de quadro"/>
    <w:basedOn w:val="BodyText"/>
    <w:uiPriority w:val="0"/>
    <w:qFormat/>
    <w:pPr>
      <w:spacing w:lineRule="auto" w:line="240"/>
      <w:textAlignment w:val="auto"/>
    </w:pPr>
    <w:rPr/>
  </w:style>
  <w:style w:type="paragraph" w:styleId="Recuodecorpodetexto33" w:customStyle="1">
    <w:name w:val="Recuo de corpo de texto 33"/>
    <w:basedOn w:val="Normal"/>
    <w:uiPriority w:val="0"/>
    <w:qFormat/>
    <w:pPr>
      <w:spacing w:lineRule="auto" w:line="240" w:before="0" w:after="0"/>
      <w:ind w:firstLine="1418" w:left="0" w:right="0"/>
      <w:jc w:val="both"/>
    </w:pPr>
    <w:rPr>
      <w:rFonts w:ascii="Arial" w:hAnsi="Arial" w:cs="Arial"/>
      <w:sz w:val="24"/>
      <w:szCs w:val="20"/>
    </w:rPr>
  </w:style>
  <w:style w:type="paragraph" w:styleId="WW-Ttulo1" w:customStyle="1">
    <w:name w:val="WW-Título1"/>
    <w:basedOn w:val="Normal"/>
    <w:uiPriority w:val="0"/>
    <w:qFormat/>
    <w:pPr>
      <w:spacing w:lineRule="auto" w:line="240" w:before="0" w:after="0"/>
      <w:jc w:val="center"/>
    </w:pPr>
    <w:rPr>
      <w:rFonts w:ascii="Times New Roman" w:hAnsi="Times New Roman"/>
      <w:sz w:val="24"/>
      <w:szCs w:val="17"/>
    </w:rPr>
  </w:style>
  <w:style w:type="paragraph" w:styleId="WW-Ttulo" w:customStyle="1">
    <w:name w:val="WW-Título"/>
    <w:basedOn w:val="Normal"/>
    <w:uiPriority w:val="0"/>
    <w:qFormat/>
    <w:pPr>
      <w:keepNext w:val="true"/>
      <w:spacing w:lineRule="auto" w:line="240" w:before="240" w:after="120"/>
    </w:pPr>
    <w:rPr>
      <w:rFonts w:ascii="Arial" w:hAnsi="Arial" w:eastAsia="Lucida Sans Unicode" w:cs="Tahoma"/>
      <w:sz w:val="28"/>
      <w:szCs w:val="28"/>
    </w:rPr>
  </w:style>
  <w:style w:type="paragraph" w:styleId="Recuodecorpodetexto21" w:customStyle="1">
    <w:name w:val="Recuo de corpo de texto 21"/>
    <w:basedOn w:val="Normal"/>
    <w:uiPriority w:val="0"/>
    <w:qFormat/>
    <w:pPr>
      <w:spacing w:lineRule="auto" w:line="240" w:before="0" w:after="0"/>
      <w:ind w:firstLine="1701" w:left="0" w:right="0"/>
      <w:jc w:val="both"/>
    </w:pPr>
    <w:rPr>
      <w:rFonts w:ascii="Arial" w:hAnsi="Arial" w:cs="Arial"/>
      <w:sz w:val="24"/>
      <w:szCs w:val="20"/>
    </w:rPr>
  </w:style>
  <w:style w:type="paragraph" w:styleId="Ttulodatabela" w:customStyle="1">
    <w:name w:val="Título da tabela"/>
    <w:basedOn w:val="Contedodatabela"/>
    <w:uiPriority w:val="0"/>
    <w:qFormat/>
    <w:pPr>
      <w:jc w:val="center"/>
    </w:pPr>
    <w:rPr>
      <w:b/>
      <w:bCs/>
      <w:i/>
      <w:iCs/>
    </w:rPr>
  </w:style>
  <w:style w:type="paragraph" w:styleId="Xl26" w:customStyle="1">
    <w:name w:val="xl26"/>
    <w:basedOn w:val="Normal"/>
    <w:uiPriority w:val="0"/>
    <w:qFormat/>
    <w:pPr>
      <w:spacing w:lineRule="auto" w:line="240" w:before="280" w:after="280"/>
      <w:textAlignment w:val="top"/>
    </w:pPr>
    <w:rPr>
      <w:rFonts w:ascii="Times New Roman" w:hAnsi="Times New Roman" w:eastAsia="Arial Unicode MS"/>
      <w:color w:val="FF0000"/>
      <w:sz w:val="24"/>
      <w:szCs w:val="24"/>
    </w:rPr>
  </w:style>
  <w:style w:type="paragraph" w:styleId="Xl25" w:customStyle="1">
    <w:name w:val="xl25"/>
    <w:basedOn w:val="Normal"/>
    <w:uiPriority w:val="0"/>
    <w:qFormat/>
    <w:pPr>
      <w:spacing w:lineRule="auto" w:line="240" w:before="280" w:after="280"/>
      <w:textAlignment w:val="top"/>
    </w:pPr>
    <w:rPr>
      <w:rFonts w:ascii="Times New Roman" w:hAnsi="Times New Roman" w:eastAsia="Arial Unicode MS"/>
      <w:sz w:val="24"/>
      <w:szCs w:val="24"/>
    </w:rPr>
  </w:style>
  <w:style w:type="paragraph" w:styleId="Xl24" w:customStyle="1">
    <w:name w:val="xl24"/>
    <w:basedOn w:val="Normal"/>
    <w:uiPriority w:val="0"/>
    <w:qFormat/>
    <w:pPr>
      <w:spacing w:lineRule="auto" w:line="240" w:before="280" w:after="280"/>
      <w:textAlignment w:val="top"/>
    </w:pPr>
    <w:rPr>
      <w:rFonts w:ascii="Times New Roman" w:hAnsi="Times New Roman" w:eastAsia="Arial Unicode MS"/>
      <w:b/>
      <w:bCs/>
      <w:sz w:val="24"/>
      <w:szCs w:val="24"/>
    </w:rPr>
  </w:style>
  <w:style w:type="paragraph" w:styleId="Font5" w:customStyle="1">
    <w:name w:val="font5"/>
    <w:basedOn w:val="Normal"/>
    <w:uiPriority w:val="0"/>
    <w:qFormat/>
    <w:pPr>
      <w:spacing w:lineRule="auto" w:line="240" w:before="280" w:after="280"/>
    </w:pPr>
    <w:rPr>
      <w:rFonts w:ascii="Tahoma" w:hAnsi="Tahoma" w:eastAsia="Arial Unicode MS" w:cs="Wingdings"/>
      <w:b/>
      <w:bCs/>
      <w:color w:val="000000"/>
      <w:sz w:val="16"/>
      <w:szCs w:val="16"/>
    </w:rPr>
  </w:style>
  <w:style w:type="paragraph" w:styleId="Captulo" w:customStyle="1">
    <w:name w:val="Capítulo"/>
    <w:basedOn w:val="Normal"/>
    <w:uiPriority w:val="0"/>
    <w:qFormat/>
    <w:pPr>
      <w:keepNext w:val="true"/>
      <w:spacing w:lineRule="auto" w:line="240" w:before="240" w:after="120"/>
    </w:pPr>
    <w:rPr>
      <w:rFonts w:ascii="Arial" w:hAnsi="Arial" w:eastAsia="Tahoma" w:cs="Wingdings"/>
      <w:sz w:val="28"/>
      <w:szCs w:val="28"/>
    </w:rPr>
  </w:style>
  <w:style w:type="paragraph" w:styleId="Corpodetexto23" w:customStyle="1">
    <w:name w:val="Corpo de texto 23"/>
    <w:basedOn w:val="Normal"/>
    <w:uiPriority w:val="0"/>
    <w:qFormat/>
    <w:pPr>
      <w:spacing w:lineRule="auto" w:line="480" w:before="0" w:after="120"/>
    </w:pPr>
    <w:rPr/>
  </w:style>
  <w:style w:type="paragraph" w:styleId="Contedodetabela" w:customStyle="1">
    <w:name w:val="Conteúdo de tabela"/>
    <w:basedOn w:val="Normal"/>
    <w:uiPriority w:val="0"/>
    <w:qFormat/>
    <w:pPr>
      <w:suppressLineNumbers/>
    </w:pPr>
    <w:rPr>
      <w:rFonts w:cs="Calibri"/>
    </w:rPr>
  </w:style>
  <w:style w:type="paragraph" w:styleId="Corpodetexto31" w:customStyle="1">
    <w:name w:val="Corpo de texto 31"/>
    <w:basedOn w:val="Normal"/>
    <w:uiPriority w:val="0"/>
    <w:qFormat/>
    <w:pPr>
      <w:spacing w:before="0" w:after="120"/>
    </w:pPr>
    <w:rPr>
      <w:rFonts w:cs="Calibri"/>
      <w:sz w:val="16"/>
      <w:szCs w:val="16"/>
    </w:rPr>
  </w:style>
  <w:style w:type="paragraph" w:styleId="Corpodetexto21" w:customStyle="1">
    <w:name w:val="Corpo de texto 21"/>
    <w:basedOn w:val="Normal"/>
    <w:uiPriority w:val="0"/>
    <w:qFormat/>
    <w:pPr>
      <w:spacing w:lineRule="auto" w:line="480" w:before="0" w:after="120"/>
    </w:pPr>
    <w:rPr>
      <w:rFonts w:cs="Calibri"/>
    </w:rPr>
  </w:style>
  <w:style w:type="paragraph" w:styleId="Legenda1" w:customStyle="1">
    <w:name w:val="Legenda1"/>
    <w:basedOn w:val="Normal"/>
    <w:uiPriority w:val="0"/>
    <w:qFormat/>
    <w:pPr>
      <w:suppressLineNumbers/>
      <w:spacing w:before="120" w:after="120"/>
    </w:pPr>
    <w:rPr>
      <w:rFonts w:cs="Mangal"/>
      <w:i/>
      <w:iCs/>
      <w:sz w:val="24"/>
      <w:szCs w:val="24"/>
    </w:rPr>
  </w:style>
  <w:style w:type="paragraph" w:styleId="Ttulo1" w:customStyle="1">
    <w:name w:val="Título1"/>
    <w:basedOn w:val="Normal"/>
    <w:uiPriority w:val="0"/>
    <w:qFormat/>
    <w:pPr>
      <w:keepNext w:val="true"/>
      <w:spacing w:before="240" w:after="120"/>
    </w:pPr>
    <w:rPr>
      <w:rFonts w:ascii="Arial" w:hAnsi="Arial" w:eastAsia="Lucida Sans Unicode" w:cs="Mangal"/>
      <w:sz w:val="28"/>
      <w:szCs w:val="28"/>
    </w:rPr>
  </w:style>
  <w:style w:type="paragraph" w:styleId="Default" w:customStyle="1">
    <w:name w:val="Default"/>
    <w:uiPriority w:val="0"/>
    <w:qFormat/>
    <w:pPr>
      <w:widowControl/>
      <w:suppressAutoHyphens w:val="true"/>
      <w:overflowPunct w:val="false"/>
      <w:bidi w:val="0"/>
      <w:spacing w:before="0" w:after="0"/>
      <w:jc w:val="left"/>
    </w:pPr>
    <w:rPr>
      <w:rFonts w:ascii="Arial" w:hAnsi="Arial" w:eastAsia="Times New Roman" w:cs="Arial"/>
      <w:color w:val="000000"/>
      <w:kern w:val="0"/>
      <w:sz w:val="24"/>
      <w:szCs w:val="24"/>
      <w:lang w:val="pt-BR" w:eastAsia="zh-CN" w:bidi="ar-SA"/>
    </w:rPr>
  </w:style>
  <w:style w:type="paragraph" w:styleId="Text" w:customStyle="1">
    <w:name w:val="text"/>
    <w:basedOn w:val="Normal"/>
    <w:uiPriority w:val="0"/>
    <w:qFormat/>
    <w:pPr>
      <w:spacing w:lineRule="auto" w:line="240" w:before="280" w:after="280"/>
    </w:pPr>
    <w:rPr>
      <w:rFonts w:ascii="Times New Roman" w:hAnsi="Times New Roman"/>
      <w:sz w:val="24"/>
      <w:szCs w:val="24"/>
    </w:rPr>
  </w:style>
  <w:style w:type="paragraph" w:styleId="Recuodecorpodetexto22" w:customStyle="1">
    <w:name w:val="Recuo de corpo de texto 22"/>
    <w:basedOn w:val="Normal"/>
    <w:uiPriority w:val="0"/>
    <w:qFormat/>
    <w:pPr>
      <w:spacing w:lineRule="auto" w:line="480" w:before="0" w:after="120"/>
      <w:ind w:hanging="0" w:left="283" w:right="0"/>
    </w:pPr>
    <w:rPr/>
  </w:style>
  <w:style w:type="paragraph" w:styleId="Recuodecorpodetexto34" w:customStyle="1">
    <w:name w:val="Recuo de corpo de texto 34"/>
    <w:basedOn w:val="Normal"/>
    <w:uiPriority w:val="0"/>
    <w:qFormat/>
    <w:pPr>
      <w:spacing w:lineRule="auto" w:line="240" w:before="0" w:after="0"/>
      <w:ind w:firstLine="1418" w:left="0" w:right="0"/>
      <w:jc w:val="both"/>
    </w:pPr>
    <w:rPr>
      <w:rFonts w:ascii="Arial" w:hAnsi="Arial" w:cs="Arial"/>
      <w:sz w:val="24"/>
      <w:szCs w:val="20"/>
    </w:rPr>
  </w:style>
  <w:style w:type="paragraph" w:styleId="PargrafodaLista1" w:customStyle="1">
    <w:name w:val="Parágrafo da Lista1"/>
    <w:basedOn w:val="Normal"/>
    <w:uiPriority w:val="0"/>
    <w:qFormat/>
    <w:pPr>
      <w:tabs>
        <w:tab w:val="clear" w:pos="720"/>
        <w:tab w:val="left" w:pos="680" w:leader="none"/>
      </w:tabs>
      <w:spacing w:lineRule="auto" w:line="240" w:before="0" w:after="0"/>
      <w:ind w:hanging="0" w:left="720" w:right="0"/>
    </w:pPr>
    <w:rPr>
      <w:rFonts w:eastAsia="Lucida Sans Unicode" w:cs="font205"/>
      <w:color w:val="00000A"/>
      <w:kern w:val="2"/>
      <w:sz w:val="24"/>
      <w:szCs w:val="24"/>
      <w:lang w:bidi="hi-IN"/>
    </w:rPr>
  </w:style>
  <w:style w:type="paragraph" w:styleId="Recuodecorpodetexto31" w:customStyle="1">
    <w:name w:val="Recuo de corpo de texto 31"/>
    <w:basedOn w:val="Normal"/>
    <w:uiPriority w:val="0"/>
    <w:qFormat/>
    <w:pPr>
      <w:spacing w:lineRule="auto" w:line="240" w:before="0" w:after="0"/>
      <w:ind w:firstLine="1418" w:left="0" w:right="0"/>
      <w:jc w:val="both"/>
    </w:pPr>
    <w:rPr>
      <w:rFonts w:ascii="Arial" w:hAnsi="Arial" w:cs="Arial"/>
      <w:sz w:val="24"/>
      <w:szCs w:val="20"/>
    </w:rPr>
  </w:style>
  <w:style w:type="paragraph" w:styleId="Textodecomentrio2" w:customStyle="1">
    <w:name w:val="Texto de comentário2"/>
    <w:basedOn w:val="Normal"/>
    <w:uiPriority w:val="0"/>
    <w:qFormat/>
    <w:pPr/>
    <w:rPr>
      <w:sz w:val="20"/>
      <w:szCs w:val="20"/>
    </w:rPr>
  </w:style>
  <w:style w:type="paragraph" w:styleId="Item" w:customStyle="1">
    <w:name w:val="Item"/>
    <w:basedOn w:val="Normal"/>
    <w:uiPriority w:val="0"/>
    <w:qFormat/>
    <w:pPr>
      <w:overflowPunct w:val="true"/>
      <w:spacing w:lineRule="auto" w:line="240" w:before="480" w:after="0"/>
    </w:pPr>
    <w:rPr>
      <w:rFonts w:ascii="Arial" w:hAnsi="Arial" w:cs="Arial"/>
      <w:b/>
      <w:bCs/>
      <w:sz w:val="24"/>
      <w:szCs w:val="24"/>
    </w:rPr>
  </w:style>
  <w:style w:type="paragraph" w:styleId="Ttulo3" w:customStyle="1">
    <w:name w:val="Título3"/>
    <w:basedOn w:val="Normal"/>
    <w:next w:val="Normal"/>
    <w:uiPriority w:val="0"/>
    <w:qFormat/>
    <w:pPr>
      <w:spacing w:lineRule="auto" w:line="240" w:before="0" w:after="0"/>
      <w:jc w:val="center"/>
    </w:pPr>
    <w:rPr>
      <w:rFonts w:ascii="Times New Roman" w:hAnsi="Times New Roman"/>
      <w:sz w:val="24"/>
      <w:szCs w:val="20"/>
    </w:rPr>
  </w:style>
  <w:style w:type="paragraph" w:styleId="TableParagraph" w:customStyle="1">
    <w:name w:val="Table Paragraph"/>
    <w:basedOn w:val="Normal"/>
    <w:uiPriority w:val="0"/>
    <w:qFormat/>
    <w:pPr>
      <w:spacing w:before="119" w:after="0"/>
    </w:pPr>
    <w:rPr>
      <w:rFonts w:ascii="Times New Roman" w:hAnsi="Times New Roman" w:eastAsia="Times New Roman" w:cs="Times New Roman"/>
      <w:lang w:val="pt-PT" w:eastAsia="en-US" w:bidi="ar-SA"/>
    </w:rPr>
  </w:style>
  <w:style w:type="paragraph" w:styleId="PargrafodaLista" w:customStyle="1">
    <w:name w:val="Parágrafo da Lista"/>
    <w:basedOn w:val="Normal"/>
    <w:uiPriority w:val="0"/>
    <w:qFormat/>
    <w:pPr>
      <w:spacing w:before="0" w:after="200"/>
      <w:ind w:hanging="0" w:left="720" w:right="0"/>
      <w:contextualSpacing/>
    </w:pPr>
    <w:rPr/>
  </w:style>
  <w:style w:type="table" w:default="1" w:styleId="12">
    <w:name w:val="Normal Table"/>
    <w:uiPriority w:val="0"/>
    <w:semiHidden/>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hyperlink" Target="mailto:internacoesfusex@gmail.com," TargetMode="External"/><Relationship Id="rId4" Type="http://schemas.openxmlformats.org/officeDocument/2006/relationships/hyperlink" Target="mailto:guiaspostomedicobh@gmail.com" TargetMode="External"/><Relationship Id="rId5" Type="http://schemas.openxmlformats.org/officeDocument/2006/relationships/image" Target="media/image1.wmf"/><Relationship Id="rId6" Type="http://schemas.openxmlformats.org/officeDocument/2006/relationships/header" Target="head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106</TotalTime>
  <Application>LibreOffice/7.6.7.2$Windows_X86_64 LibreOffice_project/dd47e4b30cb7dab30588d6c79c651f218165e3c5</Application>
  <AppVersion>15.0000</AppVersion>
  <Pages>22</Pages>
  <Words>6705</Words>
  <Characters>40075</Characters>
  <CharactersWithSpaces>46400</CharactersWithSpaces>
  <Paragraphs>495</Paragraphs>
  <Company>AGU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2019-08-28T11:45:00Z</dcterms:created>
  <dc:creator>AGU</dc:creator>
  <dc:description/>
  <dc:language>pt-BR</dc:language>
  <cp:lastModifiedBy/>
  <cp:lastPrinted>2024-11-25T10:46:00Z</cp:lastPrinted>
  <dcterms:modified xsi:type="dcterms:W3CDTF">2024-11-25T10:06:06Z</dcterms:modified>
  <cp:revision>214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ICV">
    <vt:lpwstr>D0F19107C39D461D91ED3B42F2EE3B45_13</vt:lpwstr>
  </property>
  <property fmtid="{D5CDD505-2E9C-101B-9397-08002B2CF9AE}" pid="4" name="KSOProductBuildVer">
    <vt:lpwstr>1046-12.2.0.17119</vt:lpwstr>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